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1945" w14:textId="77777777" w:rsidR="00044A64" w:rsidRPr="00250391" w:rsidRDefault="00044A64" w:rsidP="00A5219F">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12A03905" w14:textId="77777777" w:rsidR="00B37144" w:rsidRDefault="00B37144" w:rsidP="00A26074">
      <w:pPr>
        <w:rPr>
          <w:rFonts w:ascii="Arial" w:hAnsi="Arial" w:cs="Arial"/>
          <w:b/>
          <w:bCs/>
        </w:rPr>
      </w:pPr>
    </w:p>
    <w:p w14:paraId="27B83D33" w14:textId="77777777" w:rsidR="00A26074" w:rsidRPr="004A4E36" w:rsidRDefault="003C5B6A" w:rsidP="00A26074">
      <w:pPr>
        <w:rPr>
          <w:rFonts w:ascii="Arial" w:hAnsi="Arial" w:cs="Arial"/>
        </w:rPr>
      </w:pPr>
      <w:r>
        <w:rPr>
          <w:rFonts w:ascii="Arial" w:hAnsi="Arial" w:cs="Arial"/>
          <w:b/>
          <w:bCs/>
        </w:rPr>
        <w:t>Agency Overview</w:t>
      </w:r>
    </w:p>
    <w:p w14:paraId="621092D6" w14:textId="67B289A8" w:rsidR="00A26074" w:rsidRPr="00ED5A35" w:rsidRDefault="00A26074" w:rsidP="00E813E9">
      <w:pPr>
        <w:spacing w:before="120"/>
        <w:jc w:val="both"/>
        <w:rPr>
          <w:rFonts w:ascii="Arial" w:hAnsi="Arial" w:cs="Arial"/>
          <w:sz w:val="20"/>
          <w:szCs w:val="20"/>
        </w:rPr>
      </w:pPr>
      <w:r w:rsidRPr="00ED5A35">
        <w:rPr>
          <w:rFonts w:ascii="Arial" w:hAnsi="Arial" w:cs="Arial"/>
          <w:sz w:val="20"/>
          <w:szCs w:val="20"/>
        </w:rPr>
        <w:t>The</w:t>
      </w:r>
      <w:r w:rsidR="00F21EE5" w:rsidRPr="00ED5A35">
        <w:rPr>
          <w:rFonts w:ascii="Arial" w:hAnsi="Arial" w:cs="Arial"/>
          <w:sz w:val="20"/>
          <w:szCs w:val="20"/>
        </w:rPr>
        <w:t xml:space="preserve"> Idaho Office of Drug Policy was established by HB 106 (Idaho Code 67-821) in </w:t>
      </w:r>
      <w:r w:rsidR="00867968" w:rsidRPr="00ED5A35">
        <w:rPr>
          <w:rFonts w:ascii="Arial" w:hAnsi="Arial" w:cs="Arial"/>
          <w:sz w:val="20"/>
          <w:szCs w:val="20"/>
        </w:rPr>
        <w:t>200</w:t>
      </w:r>
      <w:r w:rsidR="00D03908" w:rsidRPr="00ED5A35">
        <w:rPr>
          <w:rFonts w:ascii="Arial" w:hAnsi="Arial" w:cs="Arial"/>
          <w:sz w:val="20"/>
          <w:szCs w:val="20"/>
        </w:rPr>
        <w:t>7</w:t>
      </w:r>
      <w:r w:rsidR="00F21EE5" w:rsidRPr="00ED5A35">
        <w:rPr>
          <w:rFonts w:ascii="Arial" w:hAnsi="Arial" w:cs="Arial"/>
          <w:sz w:val="20"/>
          <w:szCs w:val="20"/>
        </w:rPr>
        <w:t xml:space="preserve">. The </w:t>
      </w:r>
      <w:r w:rsidRPr="00ED5A35">
        <w:rPr>
          <w:rFonts w:ascii="Arial" w:hAnsi="Arial" w:cs="Arial"/>
          <w:sz w:val="20"/>
          <w:szCs w:val="20"/>
        </w:rPr>
        <w:t>Office</w:t>
      </w:r>
      <w:r w:rsidR="00F21EE5" w:rsidRPr="00ED5A35">
        <w:rPr>
          <w:rFonts w:ascii="Arial" w:hAnsi="Arial" w:cs="Arial"/>
          <w:sz w:val="20"/>
          <w:szCs w:val="20"/>
        </w:rPr>
        <w:t xml:space="preserve"> is led by </w:t>
      </w:r>
      <w:r w:rsidR="00247F2D">
        <w:rPr>
          <w:rFonts w:ascii="Arial" w:hAnsi="Arial" w:cs="Arial"/>
          <w:sz w:val="20"/>
          <w:szCs w:val="20"/>
        </w:rPr>
        <w:t>Marianne King</w:t>
      </w:r>
      <w:r w:rsidR="00F21EE5" w:rsidRPr="009B4950">
        <w:rPr>
          <w:rFonts w:ascii="Arial" w:hAnsi="Arial" w:cs="Arial"/>
          <w:sz w:val="20"/>
          <w:szCs w:val="20"/>
        </w:rPr>
        <w:t>,</w:t>
      </w:r>
      <w:r w:rsidR="00D539F7" w:rsidRPr="009B4950">
        <w:rPr>
          <w:rFonts w:ascii="Arial" w:hAnsi="Arial" w:cs="Arial"/>
          <w:sz w:val="20"/>
          <w:szCs w:val="20"/>
        </w:rPr>
        <w:t xml:space="preserve"> </w:t>
      </w:r>
      <w:r w:rsidR="00D539F7">
        <w:rPr>
          <w:rFonts w:ascii="Arial" w:hAnsi="Arial" w:cs="Arial"/>
          <w:sz w:val="20"/>
          <w:szCs w:val="20"/>
        </w:rPr>
        <w:t>Administrator</w:t>
      </w:r>
      <w:r w:rsidR="00247F2D">
        <w:rPr>
          <w:rFonts w:ascii="Arial" w:hAnsi="Arial" w:cs="Arial"/>
          <w:sz w:val="20"/>
          <w:szCs w:val="20"/>
        </w:rPr>
        <w:t>,</w:t>
      </w:r>
      <w:r w:rsidR="00F21EE5" w:rsidRPr="00ED5A35">
        <w:rPr>
          <w:rFonts w:ascii="Arial" w:hAnsi="Arial" w:cs="Arial"/>
          <w:sz w:val="20"/>
          <w:szCs w:val="20"/>
        </w:rPr>
        <w:t xml:space="preserve"> and includes </w:t>
      </w:r>
      <w:r w:rsidR="00B943FF" w:rsidRPr="00ED5A35">
        <w:rPr>
          <w:rFonts w:ascii="Arial" w:hAnsi="Arial" w:cs="Arial"/>
          <w:sz w:val="20"/>
          <w:szCs w:val="20"/>
        </w:rPr>
        <w:t>five a</w:t>
      </w:r>
      <w:r w:rsidR="00F21EE5" w:rsidRPr="00ED5A35">
        <w:rPr>
          <w:rFonts w:ascii="Arial" w:hAnsi="Arial" w:cs="Arial"/>
          <w:sz w:val="20"/>
          <w:szCs w:val="20"/>
        </w:rPr>
        <w:t xml:space="preserve">dditional staff members. Its purpose </w:t>
      </w:r>
      <w:r w:rsidRPr="00ED5A35">
        <w:rPr>
          <w:rFonts w:ascii="Arial" w:hAnsi="Arial" w:cs="Arial"/>
          <w:sz w:val="20"/>
          <w:szCs w:val="20"/>
        </w:rPr>
        <w:t xml:space="preserve">is to coordinate policy and programs related to the prevention of </w:t>
      </w:r>
      <w:r w:rsidR="00BD0CDD" w:rsidRPr="00ED5A35">
        <w:rPr>
          <w:rFonts w:ascii="Arial" w:hAnsi="Arial" w:cs="Arial"/>
          <w:sz w:val="20"/>
          <w:szCs w:val="20"/>
        </w:rPr>
        <w:t xml:space="preserve">drug and </w:t>
      </w:r>
      <w:r w:rsidRPr="00ED5A35">
        <w:rPr>
          <w:rFonts w:ascii="Arial" w:hAnsi="Arial" w:cs="Arial"/>
          <w:sz w:val="20"/>
          <w:szCs w:val="20"/>
        </w:rPr>
        <w:t xml:space="preserve">substance </w:t>
      </w:r>
      <w:r w:rsidR="00BD0CDD" w:rsidRPr="00ED5A35">
        <w:rPr>
          <w:rFonts w:ascii="Arial" w:hAnsi="Arial" w:cs="Arial"/>
          <w:sz w:val="20"/>
          <w:szCs w:val="20"/>
        </w:rPr>
        <w:t>abuse</w:t>
      </w:r>
      <w:r w:rsidRPr="00ED5A35">
        <w:rPr>
          <w:rFonts w:ascii="Arial" w:hAnsi="Arial" w:cs="Arial"/>
          <w:sz w:val="20"/>
          <w:szCs w:val="20"/>
        </w:rPr>
        <w:t>. In addition</w:t>
      </w:r>
      <w:r w:rsidR="00BD0CDD" w:rsidRPr="00ED5A35">
        <w:rPr>
          <w:rFonts w:ascii="Arial" w:hAnsi="Arial" w:cs="Arial"/>
          <w:sz w:val="20"/>
          <w:szCs w:val="20"/>
        </w:rPr>
        <w:t>,</w:t>
      </w:r>
      <w:r w:rsidRPr="00ED5A35">
        <w:rPr>
          <w:rFonts w:ascii="Arial" w:hAnsi="Arial" w:cs="Arial"/>
          <w:sz w:val="20"/>
          <w:szCs w:val="20"/>
        </w:rPr>
        <w:t xml:space="preserve"> </w:t>
      </w:r>
      <w:r w:rsidR="00BD0CDD" w:rsidRPr="00ED5A35">
        <w:rPr>
          <w:rFonts w:ascii="Arial" w:hAnsi="Arial" w:cs="Arial"/>
          <w:sz w:val="20"/>
          <w:szCs w:val="20"/>
        </w:rPr>
        <w:t>the Office</w:t>
      </w:r>
      <w:r w:rsidRPr="00ED5A35">
        <w:rPr>
          <w:rFonts w:ascii="Arial" w:hAnsi="Arial" w:cs="Arial"/>
          <w:sz w:val="20"/>
          <w:szCs w:val="20"/>
        </w:rPr>
        <w:t xml:space="preserve"> </w:t>
      </w:r>
      <w:r w:rsidR="00ED5A35" w:rsidRPr="00ED5A35">
        <w:rPr>
          <w:rFonts w:ascii="Arial" w:hAnsi="Arial" w:cs="Arial"/>
          <w:sz w:val="20"/>
          <w:szCs w:val="20"/>
        </w:rPr>
        <w:t xml:space="preserve">is committed to involving local </w:t>
      </w:r>
      <w:r w:rsidRPr="00ED5A35">
        <w:rPr>
          <w:rFonts w:ascii="Arial" w:hAnsi="Arial" w:cs="Arial"/>
          <w:sz w:val="20"/>
          <w:szCs w:val="20"/>
        </w:rPr>
        <w:t xml:space="preserve">communities and </w:t>
      </w:r>
      <w:r w:rsidR="00996388" w:rsidRPr="00ED5A35">
        <w:rPr>
          <w:rFonts w:ascii="Arial" w:hAnsi="Arial" w:cs="Arial"/>
          <w:sz w:val="20"/>
          <w:szCs w:val="20"/>
        </w:rPr>
        <w:t>additional</w:t>
      </w:r>
      <w:r w:rsidR="00BD0CDD" w:rsidRPr="00ED5A35">
        <w:rPr>
          <w:rFonts w:ascii="Arial" w:hAnsi="Arial" w:cs="Arial"/>
          <w:sz w:val="20"/>
          <w:szCs w:val="20"/>
        </w:rPr>
        <w:t xml:space="preserve"> p</w:t>
      </w:r>
      <w:r w:rsidR="00A541BF" w:rsidRPr="00ED5A35">
        <w:rPr>
          <w:rFonts w:ascii="Arial" w:hAnsi="Arial" w:cs="Arial"/>
          <w:sz w:val="20"/>
          <w:szCs w:val="20"/>
        </w:rPr>
        <w:t>ublic and p</w:t>
      </w:r>
      <w:r w:rsidR="00BD0CDD" w:rsidRPr="00ED5A35">
        <w:rPr>
          <w:rFonts w:ascii="Arial" w:hAnsi="Arial" w:cs="Arial"/>
          <w:sz w:val="20"/>
          <w:szCs w:val="20"/>
        </w:rPr>
        <w:t>rivate</w:t>
      </w:r>
      <w:r w:rsidR="00A541BF" w:rsidRPr="00ED5A35">
        <w:rPr>
          <w:rFonts w:ascii="Arial" w:hAnsi="Arial" w:cs="Arial"/>
          <w:sz w:val="20"/>
          <w:szCs w:val="20"/>
        </w:rPr>
        <w:t xml:space="preserve"> </w:t>
      </w:r>
      <w:r w:rsidR="00BD0CDD" w:rsidRPr="00ED5A35">
        <w:rPr>
          <w:rFonts w:ascii="Arial" w:hAnsi="Arial" w:cs="Arial"/>
          <w:sz w:val="20"/>
          <w:szCs w:val="20"/>
        </w:rPr>
        <w:t xml:space="preserve">stakeholders </w:t>
      </w:r>
      <w:r w:rsidR="00EA6926" w:rsidRPr="00ED5A35">
        <w:rPr>
          <w:rFonts w:ascii="Arial" w:hAnsi="Arial" w:cs="Arial"/>
          <w:sz w:val="20"/>
          <w:szCs w:val="20"/>
        </w:rPr>
        <w:t>in the ongoing pro</w:t>
      </w:r>
      <w:r w:rsidRPr="00ED5A35">
        <w:rPr>
          <w:rFonts w:ascii="Arial" w:hAnsi="Arial" w:cs="Arial"/>
          <w:sz w:val="20"/>
          <w:szCs w:val="20"/>
        </w:rPr>
        <w:t xml:space="preserve">cess of improving the effectiveness and availability of prevention </w:t>
      </w:r>
      <w:r w:rsidR="00BD0CDD" w:rsidRPr="00ED5A35">
        <w:rPr>
          <w:rFonts w:ascii="Arial" w:hAnsi="Arial" w:cs="Arial"/>
          <w:sz w:val="20"/>
          <w:szCs w:val="20"/>
        </w:rPr>
        <w:t>work</w:t>
      </w:r>
      <w:r w:rsidRPr="00ED5A35">
        <w:rPr>
          <w:rFonts w:ascii="Arial" w:hAnsi="Arial" w:cs="Arial"/>
          <w:sz w:val="20"/>
          <w:szCs w:val="20"/>
        </w:rPr>
        <w:t xml:space="preserve"> across all 44</w:t>
      </w:r>
      <w:r w:rsidR="00A541BF" w:rsidRPr="00ED5A35">
        <w:rPr>
          <w:rFonts w:ascii="Arial" w:hAnsi="Arial" w:cs="Arial"/>
          <w:sz w:val="20"/>
          <w:szCs w:val="20"/>
        </w:rPr>
        <w:t xml:space="preserve"> of</w:t>
      </w:r>
      <w:r w:rsidRPr="00ED5A35">
        <w:rPr>
          <w:rFonts w:ascii="Arial" w:hAnsi="Arial" w:cs="Arial"/>
          <w:sz w:val="20"/>
          <w:szCs w:val="20"/>
        </w:rPr>
        <w:t xml:space="preserve"> Idaho</w:t>
      </w:r>
      <w:r w:rsidR="00A541BF" w:rsidRPr="00ED5A35">
        <w:rPr>
          <w:rFonts w:ascii="Arial" w:hAnsi="Arial" w:cs="Arial"/>
          <w:sz w:val="20"/>
          <w:szCs w:val="20"/>
        </w:rPr>
        <w:t>’s</w:t>
      </w:r>
      <w:r w:rsidRPr="00ED5A35">
        <w:rPr>
          <w:rFonts w:ascii="Arial" w:hAnsi="Arial" w:cs="Arial"/>
          <w:sz w:val="20"/>
          <w:szCs w:val="20"/>
        </w:rPr>
        <w:t xml:space="preserve"> counties.</w:t>
      </w:r>
      <w:r w:rsidR="00F21EE5" w:rsidRPr="00ED5A35">
        <w:rPr>
          <w:rFonts w:ascii="Arial" w:hAnsi="Arial" w:cs="Arial"/>
          <w:sz w:val="20"/>
          <w:szCs w:val="20"/>
        </w:rPr>
        <w:t xml:space="preserve"> </w:t>
      </w:r>
    </w:p>
    <w:p w14:paraId="30DDF642" w14:textId="77777777" w:rsidR="00A26074" w:rsidRPr="003B05D4" w:rsidRDefault="00A26074" w:rsidP="00A26074">
      <w:pPr>
        <w:jc w:val="both"/>
        <w:rPr>
          <w:rFonts w:ascii="Arial" w:hAnsi="Arial" w:cs="Arial"/>
          <w:b/>
          <w:bCs/>
          <w:szCs w:val="20"/>
          <w:highlight w:val="yellow"/>
        </w:rPr>
      </w:pPr>
    </w:p>
    <w:p w14:paraId="4E3D05A3" w14:textId="77777777" w:rsidR="00A26074" w:rsidRPr="00F616F9" w:rsidRDefault="003C5B6A" w:rsidP="00A26074">
      <w:pPr>
        <w:jc w:val="both"/>
        <w:rPr>
          <w:rFonts w:ascii="Arial" w:hAnsi="Arial" w:cs="Arial"/>
        </w:rPr>
      </w:pPr>
      <w:r>
        <w:rPr>
          <w:rFonts w:ascii="Arial" w:hAnsi="Arial" w:cs="Arial"/>
          <w:b/>
          <w:bCs/>
        </w:rPr>
        <w:t>Core Functions/Idaho Code</w:t>
      </w:r>
    </w:p>
    <w:p w14:paraId="160E18E2" w14:textId="77777777" w:rsidR="00340F56" w:rsidRDefault="00A26074" w:rsidP="00E813E9">
      <w:pPr>
        <w:pStyle w:val="HTMLPreformatted"/>
        <w:spacing w:before="120"/>
        <w:rPr>
          <w:rFonts w:ascii="Arial" w:hAnsi="Arial" w:cs="Arial"/>
        </w:rPr>
      </w:pPr>
      <w:r w:rsidRPr="00F616F9">
        <w:rPr>
          <w:rFonts w:ascii="Arial" w:hAnsi="Arial" w:cs="Arial"/>
        </w:rPr>
        <w:t>The Office of Drug Policy (ODP) was established by HB 106 (</w:t>
      </w:r>
      <w:r w:rsidRPr="002A2F60">
        <w:rPr>
          <w:rFonts w:ascii="Arial" w:hAnsi="Arial" w:cs="Arial"/>
        </w:rPr>
        <w:t>Idaho Code 67-821</w:t>
      </w:r>
      <w:r w:rsidR="00996388">
        <w:rPr>
          <w:rFonts w:ascii="Arial" w:hAnsi="Arial" w:cs="Arial"/>
        </w:rPr>
        <w:t xml:space="preserve">). </w:t>
      </w:r>
    </w:p>
    <w:p w14:paraId="35DD4156" w14:textId="77777777" w:rsidR="00A26074" w:rsidRPr="00F616F9" w:rsidRDefault="00A26074" w:rsidP="00340F56">
      <w:pPr>
        <w:pStyle w:val="HTMLPreformatted"/>
        <w:jc w:val="center"/>
        <w:rPr>
          <w:rFonts w:ascii="Arial" w:hAnsi="Arial" w:cs="Arial"/>
        </w:rPr>
      </w:pPr>
      <w:r w:rsidRPr="00F616F9">
        <w:rPr>
          <w:rFonts w:ascii="Arial" w:hAnsi="Arial" w:cs="Arial"/>
        </w:rPr>
        <w:t>TITLE  67</w:t>
      </w:r>
    </w:p>
    <w:p w14:paraId="042052AB" w14:textId="77777777" w:rsidR="00A26074" w:rsidRPr="00F616F9" w:rsidRDefault="00A26074" w:rsidP="00A26074">
      <w:pPr>
        <w:pStyle w:val="HTMLPreformatted"/>
        <w:jc w:val="center"/>
        <w:rPr>
          <w:rFonts w:ascii="Arial" w:hAnsi="Arial" w:cs="Arial"/>
        </w:rPr>
      </w:pPr>
      <w:r w:rsidRPr="00F616F9">
        <w:rPr>
          <w:rFonts w:ascii="Arial" w:hAnsi="Arial" w:cs="Arial"/>
        </w:rPr>
        <w:t>STATE GOVERNMENT AND STATE AFFAIRS</w:t>
      </w:r>
    </w:p>
    <w:p w14:paraId="6710161A" w14:textId="77777777" w:rsidR="00A26074" w:rsidRPr="00F616F9" w:rsidRDefault="00A26074" w:rsidP="00A26074">
      <w:pPr>
        <w:pStyle w:val="HTMLPreformatted"/>
        <w:jc w:val="center"/>
        <w:rPr>
          <w:rFonts w:ascii="Arial" w:hAnsi="Arial" w:cs="Arial"/>
        </w:rPr>
      </w:pPr>
      <w:r w:rsidRPr="00F616F9">
        <w:rPr>
          <w:rFonts w:ascii="Arial" w:hAnsi="Arial" w:cs="Arial"/>
        </w:rPr>
        <w:t>CHAPTER 8</w:t>
      </w:r>
    </w:p>
    <w:p w14:paraId="6F2CD52F" w14:textId="77777777" w:rsidR="00A26074" w:rsidRPr="00F616F9" w:rsidRDefault="00A26074" w:rsidP="00A26074">
      <w:pPr>
        <w:pStyle w:val="HTMLPreformatted"/>
        <w:jc w:val="center"/>
        <w:rPr>
          <w:rFonts w:ascii="Arial" w:hAnsi="Arial" w:cs="Arial"/>
        </w:rPr>
      </w:pPr>
      <w:r w:rsidRPr="00F616F9">
        <w:rPr>
          <w:rFonts w:ascii="Arial" w:hAnsi="Arial" w:cs="Arial"/>
        </w:rPr>
        <w:t>EXECUTIVE AND ADMINISTRATIVE OFFICERS</w:t>
      </w:r>
    </w:p>
    <w:p w14:paraId="25FB61F0" w14:textId="77777777" w:rsidR="00A26074" w:rsidRPr="00F616F9" w:rsidRDefault="00A26074" w:rsidP="00A26074">
      <w:pPr>
        <w:pStyle w:val="HTMLPreformatted"/>
        <w:jc w:val="center"/>
        <w:rPr>
          <w:rFonts w:ascii="Arial" w:hAnsi="Arial" w:cs="Arial"/>
        </w:rPr>
      </w:pPr>
      <w:r w:rsidRPr="00F616F9">
        <w:rPr>
          <w:rFonts w:ascii="Arial" w:hAnsi="Arial" w:cs="Arial"/>
        </w:rPr>
        <w:t>-- GOVERNOR AND LIEUTENANT-GOVERNOR</w:t>
      </w:r>
    </w:p>
    <w:p w14:paraId="37E90363" w14:textId="77777777" w:rsidR="00A26074" w:rsidRPr="00F616F9" w:rsidRDefault="00A26074" w:rsidP="007E0597">
      <w:pPr>
        <w:pStyle w:val="HTMLPreformatted"/>
        <w:jc w:val="both"/>
        <w:rPr>
          <w:rFonts w:ascii="Arial" w:hAnsi="Arial" w:cs="Arial"/>
        </w:rPr>
      </w:pPr>
      <w:r w:rsidRPr="00F616F9">
        <w:rPr>
          <w:rFonts w:ascii="Arial" w:hAnsi="Arial" w:cs="Arial"/>
        </w:rPr>
        <w:t xml:space="preserve"> </w:t>
      </w:r>
    </w:p>
    <w:p w14:paraId="0133C695" w14:textId="0812A2A6" w:rsidR="00A26074" w:rsidRPr="00F616F9" w:rsidRDefault="00A26074" w:rsidP="000C6EAB">
      <w:pPr>
        <w:pStyle w:val="HTMLPreformatted"/>
        <w:jc w:val="both"/>
        <w:rPr>
          <w:rFonts w:ascii="Arial" w:hAnsi="Arial" w:cs="Arial"/>
        </w:rPr>
      </w:pPr>
      <w:r w:rsidRPr="00F616F9">
        <w:rPr>
          <w:rFonts w:ascii="Arial" w:hAnsi="Arial" w:cs="Arial"/>
        </w:rPr>
        <w:t>67-821. COORDINATION OF POLICY AND PROGRAMS RELATED TO DRUG AND SUBSTANCE ABUSE. (1) There is hereby established in the office of the governor the "Office of Drug Policy." The administrator of the office of drug policy shall be the official in the state designated to oversee and execute the coordination of all drug and substance abuse programs within the state of</w:t>
      </w:r>
      <w:r w:rsidR="00B06DDD">
        <w:rPr>
          <w:rFonts w:ascii="Arial" w:hAnsi="Arial" w:cs="Arial"/>
        </w:rPr>
        <w:t xml:space="preserve"> </w:t>
      </w:r>
      <w:r w:rsidRPr="00F616F9">
        <w:rPr>
          <w:rFonts w:ascii="Arial" w:hAnsi="Arial" w:cs="Arial"/>
        </w:rPr>
        <w:t>Idaho. The administrator shall be appointed by and shall serve at the pleasure of the governor</w:t>
      </w:r>
      <w:r w:rsidR="00247F2D">
        <w:rPr>
          <w:rFonts w:ascii="Arial" w:hAnsi="Arial" w:cs="Arial"/>
        </w:rPr>
        <w:t xml:space="preserve"> </w:t>
      </w:r>
      <w:r w:rsidRPr="00F616F9">
        <w:rPr>
          <w:rFonts w:ascii="Arial" w:hAnsi="Arial" w:cs="Arial"/>
        </w:rPr>
        <w:t>and shall be subject to confirmation by the state senate.</w:t>
      </w:r>
      <w:r w:rsidR="000E065F">
        <w:rPr>
          <w:rFonts w:ascii="Arial" w:hAnsi="Arial" w:cs="Arial"/>
        </w:rPr>
        <w:t xml:space="preserve"> </w:t>
      </w:r>
      <w:r w:rsidRPr="00F616F9">
        <w:rPr>
          <w:rFonts w:ascii="Arial" w:hAnsi="Arial" w:cs="Arial"/>
        </w:rPr>
        <w:t>(2)  The office of drug policy shall:</w:t>
      </w:r>
    </w:p>
    <w:p w14:paraId="3A55FEE5" w14:textId="4A2C3C6C" w:rsidR="00A26074" w:rsidRPr="00F616F9" w:rsidRDefault="00A26074" w:rsidP="00FB6F9D">
      <w:pPr>
        <w:pStyle w:val="HTMLPreformatted"/>
        <w:spacing w:before="120"/>
        <w:jc w:val="both"/>
        <w:rPr>
          <w:rFonts w:ascii="Arial" w:hAnsi="Arial" w:cs="Arial"/>
        </w:rPr>
      </w:pPr>
      <w:r w:rsidRPr="00F616F9">
        <w:rPr>
          <w:rFonts w:ascii="Arial" w:hAnsi="Arial" w:cs="Arial"/>
        </w:rPr>
        <w:t xml:space="preserve">    (a)  Cooperate and consult with counties, cities and local law enforcement on programs, policies and issues in combating Idaho's illegal drug and substance abuse </w:t>
      </w:r>
      <w:r w:rsidR="00992C32" w:rsidRPr="00F616F9">
        <w:rPr>
          <w:rFonts w:ascii="Arial" w:hAnsi="Arial" w:cs="Arial"/>
        </w:rPr>
        <w:t>problem.</w:t>
      </w:r>
    </w:p>
    <w:p w14:paraId="10207CF3" w14:textId="23C5B2E7" w:rsidR="00A26074" w:rsidRPr="00F616F9" w:rsidRDefault="00A26074" w:rsidP="00FB6F9D">
      <w:pPr>
        <w:pStyle w:val="HTMLPreformatted"/>
        <w:spacing w:before="120"/>
        <w:jc w:val="both"/>
        <w:rPr>
          <w:rFonts w:ascii="Arial" w:hAnsi="Arial" w:cs="Arial"/>
        </w:rPr>
      </w:pPr>
      <w:r w:rsidRPr="00F616F9">
        <w:rPr>
          <w:rFonts w:ascii="Arial" w:hAnsi="Arial" w:cs="Arial"/>
        </w:rPr>
        <w:t xml:space="preserve">    (b)  Serve as a repository of agreements, </w:t>
      </w:r>
      <w:r w:rsidR="00992C32" w:rsidRPr="00F616F9">
        <w:rPr>
          <w:rFonts w:ascii="Arial" w:hAnsi="Arial" w:cs="Arial"/>
        </w:rPr>
        <w:t>contracts,</w:t>
      </w:r>
      <w:r w:rsidRPr="00F616F9">
        <w:rPr>
          <w:rFonts w:ascii="Arial" w:hAnsi="Arial" w:cs="Arial"/>
        </w:rPr>
        <w:t xml:space="preserve"> and plans concerning programs for combating illegal drug and substance abuse from community organizations and other relevant local, </w:t>
      </w:r>
      <w:r w:rsidR="00ED78A9" w:rsidRPr="00F616F9">
        <w:rPr>
          <w:rFonts w:ascii="Arial" w:hAnsi="Arial" w:cs="Arial"/>
        </w:rPr>
        <w:t>state,</w:t>
      </w:r>
      <w:r w:rsidRPr="00F616F9">
        <w:rPr>
          <w:rFonts w:ascii="Arial" w:hAnsi="Arial" w:cs="Arial"/>
        </w:rPr>
        <w:t xml:space="preserve"> and federal agencies and shall facilitate the exchange of this information and data with relevant interstate and intrastate </w:t>
      </w:r>
      <w:r w:rsidR="00992C32" w:rsidRPr="00F616F9">
        <w:rPr>
          <w:rFonts w:ascii="Arial" w:hAnsi="Arial" w:cs="Arial"/>
        </w:rPr>
        <w:t>entities.</w:t>
      </w:r>
    </w:p>
    <w:p w14:paraId="4966287B" w14:textId="24D6A27E" w:rsidR="00A26074" w:rsidRPr="00F616F9" w:rsidRDefault="00A26074" w:rsidP="00FB6F9D">
      <w:pPr>
        <w:pStyle w:val="HTMLPreformatted"/>
        <w:spacing w:before="120"/>
        <w:jc w:val="both"/>
        <w:rPr>
          <w:rFonts w:ascii="Arial" w:hAnsi="Arial" w:cs="Arial"/>
        </w:rPr>
      </w:pPr>
      <w:r w:rsidRPr="00F616F9">
        <w:rPr>
          <w:rFonts w:ascii="Arial" w:hAnsi="Arial" w:cs="Arial"/>
        </w:rPr>
        <w:t xml:space="preserve">    (c)  Provide input and comment on community, tribal and federal plans, </w:t>
      </w:r>
      <w:r w:rsidR="00FB6F9D" w:rsidRPr="00F616F9">
        <w:rPr>
          <w:rFonts w:ascii="Arial" w:hAnsi="Arial" w:cs="Arial"/>
        </w:rPr>
        <w:t>agreements,</w:t>
      </w:r>
      <w:r w:rsidRPr="00F616F9">
        <w:rPr>
          <w:rFonts w:ascii="Arial" w:hAnsi="Arial" w:cs="Arial"/>
        </w:rPr>
        <w:t xml:space="preserve"> and policies relating to illegal drug and substance abuse; and</w:t>
      </w:r>
    </w:p>
    <w:p w14:paraId="6F2BC4FB" w14:textId="77777777" w:rsidR="00A26074" w:rsidRPr="00F616F9" w:rsidRDefault="00A26074" w:rsidP="00FB6F9D">
      <w:pPr>
        <w:pStyle w:val="HTMLPreformatted"/>
        <w:spacing w:before="120"/>
        <w:jc w:val="both"/>
        <w:rPr>
          <w:rFonts w:ascii="Arial" w:hAnsi="Arial" w:cs="Arial"/>
        </w:rPr>
      </w:pPr>
      <w:r w:rsidRPr="00F616F9">
        <w:rPr>
          <w:rFonts w:ascii="Arial" w:hAnsi="Arial" w:cs="Arial"/>
        </w:rPr>
        <w:t xml:space="preserve">    (d)  Coordinate public and private entities to develop, create and promote statewide campaigns to reduce or eliminate substance abuse.</w:t>
      </w:r>
    </w:p>
    <w:p w14:paraId="7D30CA44" w14:textId="77777777" w:rsidR="008265BC" w:rsidRDefault="008265BC" w:rsidP="00A26074">
      <w:pPr>
        <w:jc w:val="both"/>
        <w:rPr>
          <w:rFonts w:ascii="Arial" w:hAnsi="Arial" w:cs="Arial"/>
          <w:b/>
          <w:bCs/>
        </w:rPr>
      </w:pPr>
    </w:p>
    <w:p w14:paraId="53CC80EC" w14:textId="77777777" w:rsidR="007D02E3" w:rsidRDefault="007D02E3" w:rsidP="007D02E3">
      <w:pPr>
        <w:jc w:val="both"/>
        <w:rPr>
          <w:rFonts w:ascii="Arial" w:hAnsi="Arial" w:cs="Arial"/>
          <w:b/>
          <w:bCs/>
        </w:rPr>
      </w:pPr>
      <w:r>
        <w:rPr>
          <w:rFonts w:ascii="Arial" w:hAnsi="Arial" w:cs="Arial"/>
          <w:b/>
          <w:bCs/>
        </w:rPr>
        <w:t>Revenue and Expenditures</w:t>
      </w:r>
    </w:p>
    <w:tbl>
      <w:tblPr>
        <w:tblW w:w="10080" w:type="dxa"/>
        <w:tblCellMar>
          <w:left w:w="0" w:type="dxa"/>
          <w:right w:w="0" w:type="dxa"/>
        </w:tblCellMar>
        <w:tblLook w:val="04A0" w:firstRow="1" w:lastRow="0" w:firstColumn="1" w:lastColumn="0" w:noHBand="0" w:noVBand="1"/>
      </w:tblPr>
      <w:tblGrid>
        <w:gridCol w:w="2745"/>
        <w:gridCol w:w="1625"/>
        <w:gridCol w:w="1757"/>
        <w:gridCol w:w="1889"/>
        <w:gridCol w:w="2064"/>
      </w:tblGrid>
      <w:tr w:rsidR="002A4D4E" w14:paraId="427FDC9F" w14:textId="77777777" w:rsidTr="00326F1A">
        <w:trPr>
          <w:trHeight w:val="300"/>
        </w:trPr>
        <w:tc>
          <w:tcPr>
            <w:tcW w:w="2745" w:type="dxa"/>
            <w:tcBorders>
              <w:top w:val="single" w:sz="8" w:space="0" w:color="auto"/>
              <w:left w:val="single" w:sz="8" w:space="0" w:color="auto"/>
              <w:bottom w:val="nil"/>
              <w:right w:val="nil"/>
            </w:tcBorders>
            <w:shd w:val="clear" w:color="auto" w:fill="000080"/>
            <w:tcMar>
              <w:top w:w="0" w:type="dxa"/>
              <w:left w:w="108" w:type="dxa"/>
              <w:bottom w:w="0" w:type="dxa"/>
              <w:right w:w="108" w:type="dxa"/>
            </w:tcMar>
            <w:vAlign w:val="center"/>
            <w:hideMark/>
          </w:tcPr>
          <w:p w14:paraId="46925063" w14:textId="77777777" w:rsidR="002A4D4E" w:rsidRDefault="002A4D4E">
            <w:pPr>
              <w:rPr>
                <w:rFonts w:ascii="Arial" w:hAnsi="Arial" w:cs="Arial"/>
                <w:b/>
                <w:bCs/>
                <w:color w:val="FFFFFF"/>
                <w:sz w:val="20"/>
                <w:szCs w:val="20"/>
              </w:rPr>
            </w:pPr>
            <w:r>
              <w:rPr>
                <w:rFonts w:ascii="Arial" w:hAnsi="Arial" w:cs="Arial"/>
                <w:b/>
                <w:bCs/>
                <w:color w:val="FFFFFF"/>
                <w:sz w:val="20"/>
                <w:szCs w:val="20"/>
              </w:rPr>
              <w:t>Revenue</w:t>
            </w:r>
          </w:p>
        </w:tc>
        <w:tc>
          <w:tcPr>
            <w:tcW w:w="1625" w:type="dxa"/>
            <w:tcBorders>
              <w:top w:val="single" w:sz="8" w:space="0" w:color="auto"/>
              <w:left w:val="nil"/>
              <w:bottom w:val="nil"/>
              <w:right w:val="nil"/>
            </w:tcBorders>
            <w:shd w:val="clear" w:color="auto" w:fill="000080"/>
            <w:tcMar>
              <w:top w:w="0" w:type="dxa"/>
              <w:left w:w="108" w:type="dxa"/>
              <w:bottom w:w="0" w:type="dxa"/>
              <w:right w:w="108" w:type="dxa"/>
            </w:tcMar>
            <w:vAlign w:val="center"/>
            <w:hideMark/>
          </w:tcPr>
          <w:p w14:paraId="7622BBE8" w14:textId="04721651" w:rsidR="002A4D4E" w:rsidRDefault="00326F1A" w:rsidP="009A39B8">
            <w:pPr>
              <w:jc w:val="right"/>
              <w:rPr>
                <w:rFonts w:ascii="Arial" w:hAnsi="Arial" w:cs="Arial"/>
                <w:b/>
                <w:bCs/>
                <w:color w:val="FFFFFF"/>
                <w:sz w:val="20"/>
                <w:szCs w:val="20"/>
              </w:rPr>
            </w:pPr>
            <w:r>
              <w:rPr>
                <w:rFonts w:ascii="Arial" w:hAnsi="Arial" w:cs="Arial"/>
                <w:b/>
                <w:bCs/>
                <w:color w:val="FFFFFF"/>
                <w:sz w:val="20"/>
                <w:szCs w:val="20"/>
              </w:rPr>
              <w:t>FY 2019</w:t>
            </w:r>
          </w:p>
        </w:tc>
        <w:tc>
          <w:tcPr>
            <w:tcW w:w="1757" w:type="dxa"/>
            <w:tcBorders>
              <w:top w:val="single" w:sz="8" w:space="0" w:color="auto"/>
              <w:left w:val="nil"/>
              <w:right w:val="nil"/>
            </w:tcBorders>
            <w:shd w:val="clear" w:color="auto" w:fill="000080"/>
            <w:tcMar>
              <w:top w:w="0" w:type="dxa"/>
              <w:left w:w="108" w:type="dxa"/>
              <w:bottom w:w="0" w:type="dxa"/>
              <w:right w:w="108" w:type="dxa"/>
            </w:tcMar>
            <w:vAlign w:val="center"/>
            <w:hideMark/>
          </w:tcPr>
          <w:p w14:paraId="2D8F9A3C" w14:textId="37D0BE98" w:rsidR="002A4D4E" w:rsidRDefault="00326F1A" w:rsidP="009A39B8">
            <w:pPr>
              <w:jc w:val="right"/>
              <w:rPr>
                <w:rFonts w:ascii="Arial" w:hAnsi="Arial" w:cs="Arial"/>
                <w:b/>
                <w:bCs/>
                <w:color w:val="FFFFFF"/>
                <w:sz w:val="20"/>
                <w:szCs w:val="20"/>
              </w:rPr>
            </w:pPr>
            <w:r>
              <w:rPr>
                <w:rFonts w:ascii="Arial" w:hAnsi="Arial" w:cs="Arial"/>
                <w:b/>
                <w:bCs/>
                <w:color w:val="FFFFFF"/>
                <w:sz w:val="20"/>
                <w:szCs w:val="20"/>
              </w:rPr>
              <w:t>FY 2020</w:t>
            </w:r>
          </w:p>
        </w:tc>
        <w:tc>
          <w:tcPr>
            <w:tcW w:w="1889" w:type="dxa"/>
            <w:tcBorders>
              <w:top w:val="single" w:sz="8" w:space="0" w:color="auto"/>
              <w:left w:val="nil"/>
              <w:right w:val="single" w:sz="8" w:space="0" w:color="auto"/>
            </w:tcBorders>
            <w:shd w:val="clear" w:color="auto" w:fill="000080"/>
            <w:tcMar>
              <w:top w:w="0" w:type="dxa"/>
              <w:left w:w="108" w:type="dxa"/>
              <w:bottom w:w="0" w:type="dxa"/>
              <w:right w:w="108" w:type="dxa"/>
            </w:tcMar>
            <w:vAlign w:val="center"/>
            <w:hideMark/>
          </w:tcPr>
          <w:p w14:paraId="791CB973" w14:textId="36E4C97B" w:rsidR="002A4D4E" w:rsidRDefault="00326F1A" w:rsidP="009A39B8">
            <w:pPr>
              <w:jc w:val="right"/>
              <w:rPr>
                <w:rFonts w:ascii="Arial" w:hAnsi="Arial" w:cs="Arial"/>
                <w:b/>
                <w:bCs/>
                <w:color w:val="FFFFFF"/>
                <w:sz w:val="20"/>
                <w:szCs w:val="20"/>
              </w:rPr>
            </w:pPr>
            <w:r>
              <w:rPr>
                <w:rFonts w:ascii="Arial" w:hAnsi="Arial" w:cs="Arial"/>
                <w:b/>
                <w:bCs/>
                <w:color w:val="FFFFFF"/>
                <w:sz w:val="20"/>
                <w:szCs w:val="20"/>
              </w:rPr>
              <w:t>FY 2021</w:t>
            </w:r>
          </w:p>
        </w:tc>
        <w:tc>
          <w:tcPr>
            <w:tcW w:w="2064" w:type="dxa"/>
            <w:tcBorders>
              <w:top w:val="single" w:sz="8" w:space="0" w:color="auto"/>
              <w:left w:val="nil"/>
              <w:right w:val="single" w:sz="8" w:space="0" w:color="auto"/>
            </w:tcBorders>
            <w:shd w:val="clear" w:color="auto" w:fill="000080"/>
            <w:tcMar>
              <w:top w:w="0" w:type="dxa"/>
              <w:left w:w="108" w:type="dxa"/>
              <w:bottom w:w="0" w:type="dxa"/>
              <w:right w:w="108" w:type="dxa"/>
            </w:tcMar>
            <w:vAlign w:val="center"/>
            <w:hideMark/>
          </w:tcPr>
          <w:p w14:paraId="5E035FD2" w14:textId="7F4A521C" w:rsidR="002A4D4E" w:rsidRDefault="00326F1A" w:rsidP="009A39B8">
            <w:pPr>
              <w:jc w:val="right"/>
              <w:rPr>
                <w:rFonts w:ascii="Arial" w:hAnsi="Arial" w:cs="Arial"/>
                <w:b/>
                <w:bCs/>
                <w:color w:val="FFFFFF"/>
                <w:sz w:val="20"/>
                <w:szCs w:val="20"/>
              </w:rPr>
            </w:pPr>
            <w:r>
              <w:rPr>
                <w:rFonts w:ascii="Arial" w:hAnsi="Arial" w:cs="Arial"/>
                <w:b/>
                <w:bCs/>
                <w:color w:val="FFFFFF"/>
                <w:sz w:val="20"/>
                <w:szCs w:val="20"/>
              </w:rPr>
              <w:t>FY 2022</w:t>
            </w:r>
          </w:p>
        </w:tc>
      </w:tr>
      <w:tr w:rsidR="00326F1A" w14:paraId="21B9C361"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3E3F97BA" w14:textId="77777777" w:rsidR="00326F1A" w:rsidRDefault="00326F1A" w:rsidP="00326F1A">
            <w:pPr>
              <w:rPr>
                <w:rFonts w:ascii="Arial" w:hAnsi="Arial" w:cs="Arial"/>
                <w:color w:val="000000"/>
                <w:sz w:val="20"/>
                <w:szCs w:val="20"/>
              </w:rPr>
            </w:pPr>
            <w:r>
              <w:rPr>
                <w:rFonts w:ascii="Arial" w:hAnsi="Arial" w:cs="Arial"/>
                <w:color w:val="000000"/>
                <w:sz w:val="20"/>
                <w:szCs w:val="20"/>
              </w:rPr>
              <w:t>General Fund</w:t>
            </w:r>
          </w:p>
        </w:tc>
        <w:tc>
          <w:tcPr>
            <w:tcW w:w="1625" w:type="dxa"/>
            <w:tcBorders>
              <w:top w:val="nil"/>
              <w:left w:val="nil"/>
              <w:bottom w:val="nil"/>
            </w:tcBorders>
            <w:tcMar>
              <w:top w:w="0" w:type="dxa"/>
              <w:left w:w="108" w:type="dxa"/>
              <w:bottom w:w="0" w:type="dxa"/>
              <w:right w:w="108" w:type="dxa"/>
            </w:tcMar>
            <w:vAlign w:val="center"/>
          </w:tcPr>
          <w:p w14:paraId="28AC9DDA" w14:textId="5C0BDD44" w:rsidR="00326F1A" w:rsidRDefault="00326F1A" w:rsidP="00326F1A">
            <w:pPr>
              <w:jc w:val="right"/>
              <w:rPr>
                <w:rFonts w:ascii="Arial" w:hAnsi="Arial" w:cs="Arial"/>
                <w:color w:val="000000"/>
                <w:sz w:val="20"/>
                <w:szCs w:val="20"/>
              </w:rPr>
            </w:pPr>
            <w:r>
              <w:rPr>
                <w:rFonts w:ascii="Arial" w:hAnsi="Arial" w:cs="Arial"/>
                <w:color w:val="000000"/>
                <w:sz w:val="20"/>
                <w:szCs w:val="20"/>
              </w:rPr>
              <w:t>$315,300</w:t>
            </w:r>
          </w:p>
        </w:tc>
        <w:tc>
          <w:tcPr>
            <w:tcW w:w="1757" w:type="dxa"/>
            <w:tcBorders>
              <w:top w:val="nil"/>
              <w:bottom w:val="nil"/>
            </w:tcBorders>
            <w:tcMar>
              <w:top w:w="0" w:type="dxa"/>
              <w:left w:w="108" w:type="dxa"/>
              <w:bottom w:w="0" w:type="dxa"/>
              <w:right w:w="108" w:type="dxa"/>
            </w:tcMar>
            <w:vAlign w:val="center"/>
          </w:tcPr>
          <w:p w14:paraId="01308187" w14:textId="4E3451AB" w:rsidR="00326F1A" w:rsidRDefault="00326F1A" w:rsidP="00326F1A">
            <w:pPr>
              <w:jc w:val="right"/>
              <w:rPr>
                <w:rFonts w:ascii="Arial" w:hAnsi="Arial" w:cs="Arial"/>
                <w:color w:val="000000"/>
                <w:sz w:val="20"/>
                <w:szCs w:val="20"/>
              </w:rPr>
            </w:pPr>
            <w:r>
              <w:rPr>
                <w:rFonts w:ascii="Arial" w:hAnsi="Arial" w:cs="Arial"/>
                <w:color w:val="000000"/>
                <w:sz w:val="20"/>
                <w:szCs w:val="20"/>
              </w:rPr>
              <w:t>$296,900</w:t>
            </w:r>
          </w:p>
        </w:tc>
        <w:tc>
          <w:tcPr>
            <w:tcW w:w="1889" w:type="dxa"/>
            <w:tcBorders>
              <w:top w:val="nil"/>
              <w:left w:val="nil"/>
              <w:bottom w:val="nil"/>
            </w:tcBorders>
            <w:tcMar>
              <w:top w:w="0" w:type="dxa"/>
              <w:left w:w="108" w:type="dxa"/>
              <w:bottom w:w="0" w:type="dxa"/>
              <w:right w:w="108" w:type="dxa"/>
            </w:tcMar>
            <w:vAlign w:val="center"/>
          </w:tcPr>
          <w:p w14:paraId="3CE5B68A" w14:textId="482DF067" w:rsidR="00326F1A" w:rsidRDefault="00326F1A" w:rsidP="00326F1A">
            <w:pPr>
              <w:jc w:val="right"/>
              <w:rPr>
                <w:rFonts w:ascii="Arial" w:hAnsi="Arial" w:cs="Arial"/>
                <w:color w:val="000000"/>
                <w:sz w:val="20"/>
                <w:szCs w:val="20"/>
              </w:rPr>
            </w:pPr>
            <w:r>
              <w:rPr>
                <w:rFonts w:ascii="Arial" w:hAnsi="Arial" w:cs="Arial"/>
                <w:color w:val="000000"/>
                <w:sz w:val="20"/>
                <w:szCs w:val="20"/>
              </w:rPr>
              <w:t>$308,700</w:t>
            </w:r>
          </w:p>
        </w:tc>
        <w:tc>
          <w:tcPr>
            <w:tcW w:w="2064" w:type="dxa"/>
            <w:tcBorders>
              <w:top w:val="nil"/>
              <w:bottom w:val="nil"/>
              <w:right w:val="single" w:sz="4" w:space="0" w:color="auto"/>
            </w:tcBorders>
            <w:tcMar>
              <w:top w:w="0" w:type="dxa"/>
              <w:left w:w="108" w:type="dxa"/>
              <w:bottom w:w="0" w:type="dxa"/>
              <w:right w:w="108" w:type="dxa"/>
            </w:tcMar>
            <w:vAlign w:val="center"/>
          </w:tcPr>
          <w:p w14:paraId="5398A333" w14:textId="46339298" w:rsidR="00326F1A" w:rsidRDefault="00326F1A" w:rsidP="00326F1A">
            <w:pPr>
              <w:jc w:val="right"/>
              <w:rPr>
                <w:rFonts w:ascii="Arial" w:hAnsi="Arial" w:cs="Arial"/>
                <w:color w:val="000000"/>
                <w:sz w:val="20"/>
                <w:szCs w:val="20"/>
              </w:rPr>
            </w:pPr>
          </w:p>
        </w:tc>
      </w:tr>
      <w:tr w:rsidR="00326F1A" w14:paraId="64507B4F"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6E8930A2" w14:textId="77777777" w:rsidR="00326F1A" w:rsidRDefault="00326F1A" w:rsidP="00326F1A">
            <w:pPr>
              <w:rPr>
                <w:rFonts w:ascii="Arial" w:hAnsi="Arial" w:cs="Arial"/>
                <w:color w:val="000000"/>
                <w:sz w:val="20"/>
                <w:szCs w:val="20"/>
              </w:rPr>
            </w:pPr>
            <w:r>
              <w:rPr>
                <w:rFonts w:ascii="Arial" w:hAnsi="Arial" w:cs="Arial"/>
                <w:color w:val="000000"/>
                <w:sz w:val="20"/>
                <w:szCs w:val="20"/>
              </w:rPr>
              <w:t>Dedicated</w:t>
            </w:r>
          </w:p>
        </w:tc>
        <w:tc>
          <w:tcPr>
            <w:tcW w:w="1625" w:type="dxa"/>
            <w:tcBorders>
              <w:top w:val="nil"/>
              <w:left w:val="nil"/>
              <w:bottom w:val="nil"/>
            </w:tcBorders>
            <w:tcMar>
              <w:top w:w="0" w:type="dxa"/>
              <w:left w:w="108" w:type="dxa"/>
              <w:bottom w:w="0" w:type="dxa"/>
              <w:right w:w="108" w:type="dxa"/>
            </w:tcMar>
            <w:vAlign w:val="center"/>
          </w:tcPr>
          <w:p w14:paraId="201BB33C" w14:textId="256C6CBF" w:rsidR="00326F1A" w:rsidRDefault="00326F1A" w:rsidP="00326F1A">
            <w:pPr>
              <w:jc w:val="right"/>
              <w:rPr>
                <w:rFonts w:ascii="Arial" w:hAnsi="Arial" w:cs="Arial"/>
                <w:color w:val="000000"/>
                <w:sz w:val="20"/>
                <w:szCs w:val="20"/>
              </w:rPr>
            </w:pPr>
            <w:r>
              <w:rPr>
                <w:rFonts w:ascii="Arial" w:hAnsi="Arial" w:cs="Arial"/>
                <w:color w:val="000000"/>
                <w:sz w:val="20"/>
                <w:szCs w:val="20"/>
              </w:rPr>
              <w:t>$5,900</w:t>
            </w:r>
          </w:p>
        </w:tc>
        <w:tc>
          <w:tcPr>
            <w:tcW w:w="1757" w:type="dxa"/>
            <w:tcBorders>
              <w:top w:val="nil"/>
              <w:bottom w:val="nil"/>
            </w:tcBorders>
            <w:tcMar>
              <w:top w:w="0" w:type="dxa"/>
              <w:left w:w="108" w:type="dxa"/>
              <w:bottom w:w="0" w:type="dxa"/>
              <w:right w:w="108" w:type="dxa"/>
            </w:tcMar>
            <w:vAlign w:val="center"/>
          </w:tcPr>
          <w:p w14:paraId="61B7CC5A" w14:textId="4B94A03F" w:rsidR="00326F1A" w:rsidRDefault="00326F1A" w:rsidP="00326F1A">
            <w:pPr>
              <w:jc w:val="right"/>
              <w:rPr>
                <w:rFonts w:ascii="Arial" w:hAnsi="Arial" w:cs="Arial"/>
                <w:color w:val="000000"/>
                <w:sz w:val="20"/>
                <w:szCs w:val="20"/>
              </w:rPr>
            </w:pPr>
            <w:r>
              <w:rPr>
                <w:rFonts w:ascii="Arial" w:hAnsi="Arial" w:cs="Arial"/>
                <w:color w:val="000000"/>
                <w:sz w:val="20"/>
                <w:szCs w:val="20"/>
              </w:rPr>
              <w:t>$10,200</w:t>
            </w:r>
          </w:p>
        </w:tc>
        <w:tc>
          <w:tcPr>
            <w:tcW w:w="1889" w:type="dxa"/>
            <w:tcBorders>
              <w:top w:val="nil"/>
              <w:left w:val="nil"/>
              <w:bottom w:val="nil"/>
            </w:tcBorders>
            <w:tcMar>
              <w:top w:w="0" w:type="dxa"/>
              <w:left w:w="108" w:type="dxa"/>
              <w:bottom w:w="0" w:type="dxa"/>
              <w:right w:w="108" w:type="dxa"/>
            </w:tcMar>
            <w:vAlign w:val="center"/>
          </w:tcPr>
          <w:p w14:paraId="63278471" w14:textId="1FD467F5" w:rsidR="00326F1A" w:rsidRDefault="00326F1A" w:rsidP="00326F1A">
            <w:pPr>
              <w:jc w:val="right"/>
              <w:rPr>
                <w:rFonts w:ascii="Arial" w:hAnsi="Arial" w:cs="Arial"/>
                <w:color w:val="000000"/>
                <w:sz w:val="20"/>
                <w:szCs w:val="20"/>
              </w:rPr>
            </w:pPr>
            <w:r>
              <w:rPr>
                <w:rFonts w:ascii="Arial" w:hAnsi="Arial" w:cs="Arial"/>
                <w:color w:val="000000"/>
                <w:sz w:val="20"/>
                <w:szCs w:val="20"/>
              </w:rPr>
              <w:t>$17,700</w:t>
            </w:r>
          </w:p>
        </w:tc>
        <w:tc>
          <w:tcPr>
            <w:tcW w:w="2064" w:type="dxa"/>
            <w:tcBorders>
              <w:top w:val="nil"/>
              <w:bottom w:val="nil"/>
              <w:right w:val="single" w:sz="4" w:space="0" w:color="auto"/>
            </w:tcBorders>
            <w:tcMar>
              <w:top w:w="0" w:type="dxa"/>
              <w:left w:w="108" w:type="dxa"/>
              <w:bottom w:w="0" w:type="dxa"/>
              <w:right w:w="108" w:type="dxa"/>
            </w:tcMar>
            <w:vAlign w:val="center"/>
          </w:tcPr>
          <w:p w14:paraId="7E10C487" w14:textId="50F51BFC" w:rsidR="00326F1A" w:rsidRDefault="00326F1A" w:rsidP="00326F1A">
            <w:pPr>
              <w:jc w:val="right"/>
              <w:rPr>
                <w:rFonts w:ascii="Arial" w:hAnsi="Arial" w:cs="Arial"/>
                <w:color w:val="000000"/>
                <w:sz w:val="20"/>
                <w:szCs w:val="20"/>
              </w:rPr>
            </w:pPr>
          </w:p>
        </w:tc>
      </w:tr>
      <w:tr w:rsidR="00326F1A" w14:paraId="40718EBF"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7E9760BC" w14:textId="77777777" w:rsidR="00326F1A" w:rsidRDefault="00326F1A" w:rsidP="00326F1A">
            <w:pPr>
              <w:rPr>
                <w:rFonts w:ascii="Arial" w:hAnsi="Arial" w:cs="Arial"/>
                <w:color w:val="000000"/>
                <w:sz w:val="20"/>
                <w:szCs w:val="20"/>
              </w:rPr>
            </w:pPr>
            <w:r>
              <w:rPr>
                <w:rFonts w:ascii="Arial" w:hAnsi="Arial" w:cs="Arial"/>
                <w:color w:val="000000"/>
                <w:sz w:val="20"/>
                <w:szCs w:val="20"/>
              </w:rPr>
              <w:t>Federal</w:t>
            </w:r>
          </w:p>
        </w:tc>
        <w:tc>
          <w:tcPr>
            <w:tcW w:w="1625" w:type="dxa"/>
            <w:tcBorders>
              <w:top w:val="nil"/>
              <w:left w:val="nil"/>
              <w:bottom w:val="nil"/>
            </w:tcBorders>
            <w:tcMar>
              <w:top w:w="0" w:type="dxa"/>
              <w:left w:w="108" w:type="dxa"/>
              <w:bottom w:w="0" w:type="dxa"/>
              <w:right w:w="108" w:type="dxa"/>
            </w:tcMar>
            <w:vAlign w:val="center"/>
          </w:tcPr>
          <w:p w14:paraId="106700BD" w14:textId="32A4D807" w:rsidR="00326F1A" w:rsidRDefault="00326F1A" w:rsidP="00326F1A">
            <w:pPr>
              <w:jc w:val="right"/>
              <w:rPr>
                <w:rFonts w:ascii="Arial" w:hAnsi="Arial" w:cs="Arial"/>
                <w:color w:val="000000"/>
                <w:sz w:val="20"/>
                <w:szCs w:val="20"/>
                <w:u w:val="single"/>
              </w:rPr>
            </w:pPr>
            <w:r>
              <w:rPr>
                <w:rFonts w:ascii="Arial" w:hAnsi="Arial" w:cs="Arial"/>
                <w:color w:val="000000"/>
                <w:sz w:val="20"/>
                <w:szCs w:val="20"/>
                <w:u w:val="single"/>
              </w:rPr>
              <w:t>$2,727,000</w:t>
            </w:r>
          </w:p>
        </w:tc>
        <w:tc>
          <w:tcPr>
            <w:tcW w:w="1757" w:type="dxa"/>
            <w:tcBorders>
              <w:top w:val="nil"/>
              <w:bottom w:val="nil"/>
            </w:tcBorders>
            <w:tcMar>
              <w:top w:w="0" w:type="dxa"/>
              <w:left w:w="108" w:type="dxa"/>
              <w:bottom w:w="0" w:type="dxa"/>
              <w:right w:w="108" w:type="dxa"/>
            </w:tcMar>
            <w:vAlign w:val="center"/>
          </w:tcPr>
          <w:p w14:paraId="5A9410A0" w14:textId="79005CF5" w:rsidR="00326F1A" w:rsidRDefault="00326F1A" w:rsidP="00326F1A">
            <w:pPr>
              <w:jc w:val="right"/>
              <w:rPr>
                <w:rFonts w:ascii="Arial" w:hAnsi="Arial" w:cs="Arial"/>
                <w:color w:val="000000"/>
                <w:sz w:val="20"/>
                <w:szCs w:val="20"/>
                <w:u w:val="single"/>
              </w:rPr>
            </w:pPr>
            <w:r>
              <w:rPr>
                <w:rFonts w:ascii="Arial" w:hAnsi="Arial" w:cs="Arial"/>
                <w:color w:val="000000"/>
                <w:sz w:val="20"/>
                <w:szCs w:val="20"/>
                <w:u w:val="single"/>
              </w:rPr>
              <w:t>$3,783,000</w:t>
            </w:r>
          </w:p>
        </w:tc>
        <w:tc>
          <w:tcPr>
            <w:tcW w:w="1889" w:type="dxa"/>
            <w:tcBorders>
              <w:top w:val="nil"/>
              <w:left w:val="nil"/>
              <w:bottom w:val="nil"/>
            </w:tcBorders>
            <w:tcMar>
              <w:top w:w="0" w:type="dxa"/>
              <w:left w:w="108" w:type="dxa"/>
              <w:bottom w:w="0" w:type="dxa"/>
              <w:right w:w="108" w:type="dxa"/>
            </w:tcMar>
            <w:vAlign w:val="center"/>
          </w:tcPr>
          <w:p w14:paraId="7D4EAC47" w14:textId="1DFB09BC" w:rsidR="00326F1A" w:rsidRDefault="00326F1A" w:rsidP="00326F1A">
            <w:pPr>
              <w:jc w:val="right"/>
              <w:rPr>
                <w:rFonts w:ascii="Arial" w:hAnsi="Arial" w:cs="Arial"/>
                <w:color w:val="000000"/>
                <w:sz w:val="20"/>
                <w:szCs w:val="20"/>
                <w:u w:val="single"/>
              </w:rPr>
            </w:pPr>
            <w:r>
              <w:rPr>
                <w:rFonts w:ascii="Arial" w:hAnsi="Arial" w:cs="Arial"/>
                <w:color w:val="000000"/>
                <w:sz w:val="20"/>
                <w:szCs w:val="20"/>
                <w:u w:val="single"/>
              </w:rPr>
              <w:t>$4,275,600</w:t>
            </w:r>
          </w:p>
        </w:tc>
        <w:tc>
          <w:tcPr>
            <w:tcW w:w="2064" w:type="dxa"/>
            <w:tcBorders>
              <w:top w:val="nil"/>
              <w:bottom w:val="nil"/>
              <w:right w:val="single" w:sz="4" w:space="0" w:color="auto"/>
            </w:tcBorders>
            <w:tcMar>
              <w:top w:w="0" w:type="dxa"/>
              <w:left w:w="108" w:type="dxa"/>
              <w:bottom w:w="0" w:type="dxa"/>
              <w:right w:w="108" w:type="dxa"/>
            </w:tcMar>
            <w:vAlign w:val="center"/>
          </w:tcPr>
          <w:p w14:paraId="4E341E0C" w14:textId="7DF9BB35" w:rsidR="00326F1A" w:rsidRDefault="00326F1A" w:rsidP="00326F1A">
            <w:pPr>
              <w:jc w:val="right"/>
              <w:rPr>
                <w:rFonts w:ascii="Arial" w:hAnsi="Arial" w:cs="Arial"/>
                <w:color w:val="000000"/>
                <w:sz w:val="20"/>
                <w:szCs w:val="20"/>
                <w:u w:val="single"/>
              </w:rPr>
            </w:pPr>
          </w:p>
        </w:tc>
      </w:tr>
      <w:tr w:rsidR="00326F1A" w14:paraId="0F8626C7"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5F7E0DCD" w14:textId="77777777" w:rsidR="00326F1A" w:rsidRDefault="00326F1A" w:rsidP="00326F1A">
            <w:pPr>
              <w:rPr>
                <w:rFonts w:ascii="Arial" w:hAnsi="Arial" w:cs="Arial"/>
                <w:b/>
                <w:bCs/>
                <w:color w:val="000000"/>
                <w:sz w:val="20"/>
                <w:szCs w:val="20"/>
              </w:rPr>
            </w:pPr>
            <w:r>
              <w:rPr>
                <w:rFonts w:ascii="Arial" w:hAnsi="Arial" w:cs="Arial"/>
                <w:b/>
                <w:bCs/>
                <w:color w:val="000000"/>
                <w:sz w:val="20"/>
                <w:szCs w:val="20"/>
              </w:rPr>
              <w:t>Total</w:t>
            </w:r>
          </w:p>
        </w:tc>
        <w:tc>
          <w:tcPr>
            <w:tcW w:w="1625" w:type="dxa"/>
            <w:tcBorders>
              <w:top w:val="nil"/>
              <w:left w:val="nil"/>
            </w:tcBorders>
            <w:tcMar>
              <w:top w:w="0" w:type="dxa"/>
              <w:left w:w="108" w:type="dxa"/>
              <w:bottom w:w="0" w:type="dxa"/>
              <w:right w:w="108" w:type="dxa"/>
            </w:tcMar>
            <w:vAlign w:val="center"/>
          </w:tcPr>
          <w:p w14:paraId="01E45834" w14:textId="42B125F9" w:rsidR="00326F1A" w:rsidRDefault="00326F1A" w:rsidP="00326F1A">
            <w:pPr>
              <w:jc w:val="right"/>
              <w:rPr>
                <w:rFonts w:ascii="Arial" w:hAnsi="Arial" w:cs="Arial"/>
                <w:b/>
                <w:bCs/>
                <w:color w:val="000000"/>
                <w:sz w:val="20"/>
                <w:szCs w:val="20"/>
              </w:rPr>
            </w:pPr>
            <w:r>
              <w:rPr>
                <w:rFonts w:ascii="Arial" w:hAnsi="Arial" w:cs="Arial"/>
                <w:b/>
                <w:bCs/>
                <w:color w:val="000000"/>
                <w:sz w:val="20"/>
                <w:szCs w:val="20"/>
              </w:rPr>
              <w:t>$3,048,200</w:t>
            </w:r>
          </w:p>
        </w:tc>
        <w:tc>
          <w:tcPr>
            <w:tcW w:w="1757" w:type="dxa"/>
            <w:tcBorders>
              <w:top w:val="nil"/>
            </w:tcBorders>
            <w:tcMar>
              <w:top w:w="0" w:type="dxa"/>
              <w:left w:w="108" w:type="dxa"/>
              <w:bottom w:w="0" w:type="dxa"/>
              <w:right w:w="108" w:type="dxa"/>
            </w:tcMar>
            <w:vAlign w:val="center"/>
          </w:tcPr>
          <w:p w14:paraId="3018777E" w14:textId="210A8F89" w:rsidR="00326F1A" w:rsidRDefault="00326F1A" w:rsidP="00326F1A">
            <w:pPr>
              <w:jc w:val="right"/>
              <w:rPr>
                <w:rFonts w:ascii="Arial" w:hAnsi="Arial" w:cs="Arial"/>
                <w:b/>
                <w:bCs/>
                <w:color w:val="000000"/>
                <w:sz w:val="20"/>
                <w:szCs w:val="20"/>
              </w:rPr>
            </w:pPr>
            <w:r>
              <w:rPr>
                <w:rFonts w:ascii="Arial" w:hAnsi="Arial" w:cs="Arial"/>
                <w:b/>
                <w:bCs/>
                <w:color w:val="000000"/>
                <w:sz w:val="20"/>
                <w:szCs w:val="20"/>
              </w:rPr>
              <w:t>$4,090,100</w:t>
            </w:r>
          </w:p>
        </w:tc>
        <w:tc>
          <w:tcPr>
            <w:tcW w:w="1889" w:type="dxa"/>
            <w:tcBorders>
              <w:top w:val="nil"/>
              <w:left w:val="nil"/>
              <w:bottom w:val="nil"/>
            </w:tcBorders>
            <w:tcMar>
              <w:top w:w="0" w:type="dxa"/>
              <w:left w:w="108" w:type="dxa"/>
              <w:bottom w:w="0" w:type="dxa"/>
              <w:right w:w="108" w:type="dxa"/>
            </w:tcMar>
            <w:vAlign w:val="center"/>
          </w:tcPr>
          <w:p w14:paraId="35ACE3E2" w14:textId="2D313896" w:rsidR="00326F1A" w:rsidRDefault="00326F1A" w:rsidP="00326F1A">
            <w:pPr>
              <w:jc w:val="right"/>
              <w:rPr>
                <w:rFonts w:ascii="Arial" w:hAnsi="Arial" w:cs="Arial"/>
                <w:b/>
                <w:bCs/>
                <w:color w:val="000000"/>
                <w:sz w:val="20"/>
                <w:szCs w:val="20"/>
              </w:rPr>
            </w:pPr>
            <w:r>
              <w:rPr>
                <w:rFonts w:ascii="Arial" w:hAnsi="Arial" w:cs="Arial"/>
                <w:b/>
                <w:bCs/>
                <w:color w:val="000000"/>
                <w:sz w:val="20"/>
                <w:szCs w:val="20"/>
              </w:rPr>
              <w:t>$4,602,000</w:t>
            </w:r>
          </w:p>
        </w:tc>
        <w:tc>
          <w:tcPr>
            <w:tcW w:w="2064" w:type="dxa"/>
            <w:tcBorders>
              <w:top w:val="nil"/>
              <w:bottom w:val="nil"/>
              <w:right w:val="single" w:sz="4" w:space="0" w:color="auto"/>
            </w:tcBorders>
            <w:tcMar>
              <w:top w:w="0" w:type="dxa"/>
              <w:left w:w="108" w:type="dxa"/>
              <w:bottom w:w="0" w:type="dxa"/>
              <w:right w:w="108" w:type="dxa"/>
            </w:tcMar>
            <w:vAlign w:val="center"/>
          </w:tcPr>
          <w:p w14:paraId="44AF2E0B" w14:textId="07086878" w:rsidR="00326F1A" w:rsidRDefault="00326F1A" w:rsidP="00326F1A">
            <w:pPr>
              <w:jc w:val="right"/>
              <w:rPr>
                <w:rFonts w:ascii="Arial" w:hAnsi="Arial" w:cs="Arial"/>
                <w:b/>
                <w:bCs/>
                <w:color w:val="000000"/>
                <w:sz w:val="20"/>
                <w:szCs w:val="20"/>
              </w:rPr>
            </w:pPr>
          </w:p>
        </w:tc>
      </w:tr>
      <w:tr w:rsidR="00326F1A" w14:paraId="188F4B1A" w14:textId="77777777" w:rsidTr="00326F1A">
        <w:trPr>
          <w:trHeight w:val="315"/>
        </w:trPr>
        <w:tc>
          <w:tcPr>
            <w:tcW w:w="2745" w:type="dxa"/>
            <w:tcBorders>
              <w:top w:val="nil"/>
              <w:left w:val="single" w:sz="8" w:space="0" w:color="auto"/>
              <w:bottom w:val="nil"/>
              <w:right w:val="nil"/>
            </w:tcBorders>
            <w:shd w:val="clear" w:color="auto" w:fill="000080"/>
            <w:tcMar>
              <w:top w:w="0" w:type="dxa"/>
              <w:left w:w="108" w:type="dxa"/>
              <w:bottom w:w="0" w:type="dxa"/>
              <w:right w:w="108" w:type="dxa"/>
            </w:tcMar>
            <w:vAlign w:val="center"/>
            <w:hideMark/>
          </w:tcPr>
          <w:p w14:paraId="288A5E69" w14:textId="77777777" w:rsidR="00326F1A" w:rsidRDefault="00326F1A" w:rsidP="00326F1A">
            <w:pPr>
              <w:rPr>
                <w:rFonts w:ascii="Arial" w:hAnsi="Arial" w:cs="Arial"/>
                <w:b/>
                <w:bCs/>
                <w:color w:val="FFFFFF"/>
                <w:sz w:val="20"/>
                <w:szCs w:val="20"/>
              </w:rPr>
            </w:pPr>
            <w:r>
              <w:rPr>
                <w:rFonts w:ascii="Arial" w:hAnsi="Arial" w:cs="Arial"/>
                <w:b/>
                <w:bCs/>
                <w:color w:val="FFFFFF"/>
                <w:sz w:val="20"/>
                <w:szCs w:val="20"/>
              </w:rPr>
              <w:t>Expenditures</w:t>
            </w:r>
          </w:p>
        </w:tc>
        <w:tc>
          <w:tcPr>
            <w:tcW w:w="1625" w:type="dxa"/>
            <w:shd w:val="clear" w:color="auto" w:fill="000080"/>
            <w:tcMar>
              <w:top w:w="0" w:type="dxa"/>
              <w:left w:w="108" w:type="dxa"/>
              <w:bottom w:w="0" w:type="dxa"/>
              <w:right w:w="108" w:type="dxa"/>
            </w:tcMar>
            <w:vAlign w:val="center"/>
            <w:hideMark/>
          </w:tcPr>
          <w:p w14:paraId="5F54ABDF" w14:textId="445778C3" w:rsidR="00326F1A" w:rsidRDefault="00326F1A" w:rsidP="00326F1A">
            <w:pPr>
              <w:jc w:val="right"/>
              <w:rPr>
                <w:rFonts w:ascii="Arial" w:hAnsi="Arial" w:cs="Arial"/>
                <w:b/>
                <w:bCs/>
                <w:color w:val="FFFFFF"/>
                <w:sz w:val="20"/>
                <w:szCs w:val="20"/>
              </w:rPr>
            </w:pPr>
            <w:r>
              <w:rPr>
                <w:rFonts w:ascii="Arial" w:hAnsi="Arial" w:cs="Arial"/>
                <w:b/>
                <w:bCs/>
                <w:color w:val="FFFFFF"/>
                <w:sz w:val="20"/>
                <w:szCs w:val="20"/>
              </w:rPr>
              <w:t>FY 2019</w:t>
            </w:r>
          </w:p>
        </w:tc>
        <w:tc>
          <w:tcPr>
            <w:tcW w:w="1757" w:type="dxa"/>
            <w:shd w:val="clear" w:color="auto" w:fill="000080"/>
            <w:tcMar>
              <w:top w:w="0" w:type="dxa"/>
              <w:left w:w="108" w:type="dxa"/>
              <w:bottom w:w="0" w:type="dxa"/>
              <w:right w:w="108" w:type="dxa"/>
            </w:tcMar>
            <w:vAlign w:val="center"/>
            <w:hideMark/>
          </w:tcPr>
          <w:p w14:paraId="4E528006" w14:textId="71BB8000" w:rsidR="00326F1A" w:rsidRDefault="00326F1A" w:rsidP="00326F1A">
            <w:pPr>
              <w:jc w:val="right"/>
              <w:rPr>
                <w:rFonts w:ascii="Arial" w:hAnsi="Arial" w:cs="Arial"/>
                <w:b/>
                <w:bCs/>
                <w:color w:val="FFFFFF"/>
                <w:sz w:val="20"/>
                <w:szCs w:val="20"/>
              </w:rPr>
            </w:pPr>
            <w:r>
              <w:rPr>
                <w:rFonts w:ascii="Arial" w:hAnsi="Arial" w:cs="Arial"/>
                <w:b/>
                <w:bCs/>
                <w:color w:val="FFFFFF"/>
                <w:sz w:val="20"/>
                <w:szCs w:val="20"/>
              </w:rPr>
              <w:t>FY 2020</w:t>
            </w:r>
          </w:p>
        </w:tc>
        <w:tc>
          <w:tcPr>
            <w:tcW w:w="1889" w:type="dxa"/>
            <w:tcBorders>
              <w:left w:val="nil"/>
            </w:tcBorders>
            <w:shd w:val="clear" w:color="auto" w:fill="000080"/>
            <w:tcMar>
              <w:top w:w="0" w:type="dxa"/>
              <w:left w:w="108" w:type="dxa"/>
              <w:bottom w:w="0" w:type="dxa"/>
              <w:right w:w="108" w:type="dxa"/>
            </w:tcMar>
            <w:vAlign w:val="center"/>
            <w:hideMark/>
          </w:tcPr>
          <w:p w14:paraId="4E06433D" w14:textId="0F46CC9E" w:rsidR="00326F1A" w:rsidRDefault="00326F1A" w:rsidP="00326F1A">
            <w:pPr>
              <w:jc w:val="right"/>
              <w:rPr>
                <w:rFonts w:ascii="Arial" w:hAnsi="Arial" w:cs="Arial"/>
                <w:b/>
                <w:bCs/>
                <w:color w:val="FFFFFF"/>
                <w:sz w:val="20"/>
                <w:szCs w:val="20"/>
              </w:rPr>
            </w:pPr>
            <w:r>
              <w:rPr>
                <w:rFonts w:ascii="Arial" w:hAnsi="Arial" w:cs="Arial"/>
                <w:b/>
                <w:bCs/>
                <w:color w:val="FFFFFF"/>
                <w:sz w:val="20"/>
                <w:szCs w:val="20"/>
              </w:rPr>
              <w:t>FY 2021</w:t>
            </w:r>
          </w:p>
        </w:tc>
        <w:tc>
          <w:tcPr>
            <w:tcW w:w="2064" w:type="dxa"/>
            <w:tcBorders>
              <w:top w:val="nil"/>
              <w:left w:val="nil"/>
              <w:right w:val="single" w:sz="8" w:space="0" w:color="auto"/>
            </w:tcBorders>
            <w:shd w:val="clear" w:color="auto" w:fill="000080"/>
            <w:tcMar>
              <w:top w:w="0" w:type="dxa"/>
              <w:left w:w="108" w:type="dxa"/>
              <w:bottom w:w="0" w:type="dxa"/>
              <w:right w:w="108" w:type="dxa"/>
            </w:tcMar>
            <w:vAlign w:val="center"/>
            <w:hideMark/>
          </w:tcPr>
          <w:p w14:paraId="614E6BED" w14:textId="7B856260" w:rsidR="00326F1A" w:rsidRDefault="00326F1A" w:rsidP="00326F1A">
            <w:pPr>
              <w:jc w:val="right"/>
              <w:rPr>
                <w:rFonts w:ascii="Arial" w:hAnsi="Arial" w:cs="Arial"/>
                <w:b/>
                <w:bCs/>
                <w:color w:val="FFFFFF"/>
                <w:sz w:val="20"/>
                <w:szCs w:val="20"/>
              </w:rPr>
            </w:pPr>
            <w:r>
              <w:rPr>
                <w:rFonts w:ascii="Arial" w:hAnsi="Arial" w:cs="Arial"/>
                <w:b/>
                <w:bCs/>
                <w:color w:val="FFFFFF"/>
                <w:sz w:val="20"/>
                <w:szCs w:val="20"/>
              </w:rPr>
              <w:t>FY 2022</w:t>
            </w:r>
          </w:p>
        </w:tc>
      </w:tr>
      <w:tr w:rsidR="00326F1A" w14:paraId="289B42C5"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4C40DC6B" w14:textId="77777777" w:rsidR="00326F1A" w:rsidRDefault="00326F1A" w:rsidP="00326F1A">
            <w:pPr>
              <w:rPr>
                <w:rFonts w:ascii="Arial" w:hAnsi="Arial" w:cs="Arial"/>
                <w:color w:val="000000"/>
                <w:sz w:val="20"/>
                <w:szCs w:val="20"/>
              </w:rPr>
            </w:pPr>
            <w:r>
              <w:rPr>
                <w:rFonts w:ascii="Arial" w:hAnsi="Arial" w:cs="Arial"/>
                <w:color w:val="000000"/>
                <w:sz w:val="20"/>
                <w:szCs w:val="20"/>
              </w:rPr>
              <w:t>Personnel Costs</w:t>
            </w:r>
          </w:p>
        </w:tc>
        <w:tc>
          <w:tcPr>
            <w:tcW w:w="1625" w:type="dxa"/>
            <w:tcBorders>
              <w:top w:val="nil"/>
              <w:left w:val="nil"/>
              <w:bottom w:val="nil"/>
            </w:tcBorders>
            <w:tcMar>
              <w:top w:w="0" w:type="dxa"/>
              <w:left w:w="108" w:type="dxa"/>
              <w:bottom w:w="0" w:type="dxa"/>
              <w:right w:w="108" w:type="dxa"/>
            </w:tcMar>
            <w:vAlign w:val="center"/>
          </w:tcPr>
          <w:p w14:paraId="6F54C2A5" w14:textId="2BCFCBAA" w:rsidR="00326F1A" w:rsidRDefault="00326F1A" w:rsidP="00326F1A">
            <w:pPr>
              <w:jc w:val="right"/>
              <w:rPr>
                <w:rFonts w:ascii="Arial" w:hAnsi="Arial" w:cs="Arial"/>
                <w:color w:val="000000"/>
                <w:sz w:val="20"/>
                <w:szCs w:val="20"/>
              </w:rPr>
            </w:pPr>
            <w:r>
              <w:rPr>
                <w:rFonts w:ascii="Arial" w:hAnsi="Arial" w:cs="Arial"/>
                <w:color w:val="000000"/>
                <w:sz w:val="20"/>
                <w:szCs w:val="20"/>
              </w:rPr>
              <w:t>$492,100</w:t>
            </w:r>
          </w:p>
        </w:tc>
        <w:tc>
          <w:tcPr>
            <w:tcW w:w="1757" w:type="dxa"/>
            <w:tcBorders>
              <w:top w:val="nil"/>
              <w:bottom w:val="nil"/>
            </w:tcBorders>
            <w:tcMar>
              <w:top w:w="0" w:type="dxa"/>
              <w:left w:w="108" w:type="dxa"/>
              <w:bottom w:w="0" w:type="dxa"/>
              <w:right w:w="108" w:type="dxa"/>
            </w:tcMar>
            <w:vAlign w:val="center"/>
          </w:tcPr>
          <w:p w14:paraId="21BC229D" w14:textId="5DC5064F" w:rsidR="00326F1A" w:rsidRDefault="00326F1A" w:rsidP="00326F1A">
            <w:pPr>
              <w:jc w:val="right"/>
              <w:rPr>
                <w:rFonts w:ascii="Arial" w:hAnsi="Arial" w:cs="Arial"/>
                <w:color w:val="000000"/>
                <w:sz w:val="20"/>
                <w:szCs w:val="20"/>
              </w:rPr>
            </w:pPr>
            <w:r>
              <w:rPr>
                <w:rFonts w:ascii="Arial" w:hAnsi="Arial" w:cs="Arial"/>
                <w:color w:val="000000"/>
                <w:sz w:val="20"/>
                <w:szCs w:val="20"/>
              </w:rPr>
              <w:t>$509,400</w:t>
            </w:r>
          </w:p>
        </w:tc>
        <w:tc>
          <w:tcPr>
            <w:tcW w:w="1889" w:type="dxa"/>
            <w:tcBorders>
              <w:top w:val="nil"/>
              <w:left w:val="nil"/>
              <w:bottom w:val="nil"/>
            </w:tcBorders>
            <w:tcMar>
              <w:top w:w="0" w:type="dxa"/>
              <w:left w:w="108" w:type="dxa"/>
              <w:bottom w:w="0" w:type="dxa"/>
              <w:right w:w="108" w:type="dxa"/>
            </w:tcMar>
            <w:vAlign w:val="center"/>
          </w:tcPr>
          <w:p w14:paraId="49889F73" w14:textId="6A8FDE76" w:rsidR="00326F1A" w:rsidRDefault="00326F1A" w:rsidP="00326F1A">
            <w:pPr>
              <w:jc w:val="right"/>
              <w:rPr>
                <w:rFonts w:ascii="Arial" w:hAnsi="Arial" w:cs="Arial"/>
                <w:color w:val="000000"/>
                <w:sz w:val="20"/>
                <w:szCs w:val="20"/>
              </w:rPr>
            </w:pPr>
            <w:r>
              <w:rPr>
                <w:rFonts w:ascii="Arial" w:hAnsi="Arial" w:cs="Arial"/>
                <w:color w:val="000000"/>
                <w:sz w:val="20"/>
                <w:szCs w:val="20"/>
              </w:rPr>
              <w:t>$449,400</w:t>
            </w:r>
          </w:p>
        </w:tc>
        <w:tc>
          <w:tcPr>
            <w:tcW w:w="2064" w:type="dxa"/>
            <w:tcBorders>
              <w:top w:val="nil"/>
              <w:bottom w:val="nil"/>
              <w:right w:val="single" w:sz="4" w:space="0" w:color="auto"/>
            </w:tcBorders>
            <w:tcMar>
              <w:top w:w="0" w:type="dxa"/>
              <w:left w:w="108" w:type="dxa"/>
              <w:bottom w:w="0" w:type="dxa"/>
              <w:right w:w="108" w:type="dxa"/>
            </w:tcMar>
            <w:vAlign w:val="center"/>
          </w:tcPr>
          <w:p w14:paraId="1959E462" w14:textId="74981271" w:rsidR="00326F1A" w:rsidRDefault="00326F1A" w:rsidP="00326F1A">
            <w:pPr>
              <w:jc w:val="right"/>
              <w:rPr>
                <w:rFonts w:ascii="Arial" w:hAnsi="Arial" w:cs="Arial"/>
                <w:color w:val="000000"/>
                <w:sz w:val="20"/>
                <w:szCs w:val="20"/>
              </w:rPr>
            </w:pPr>
          </w:p>
        </w:tc>
      </w:tr>
      <w:tr w:rsidR="00326F1A" w14:paraId="4DC4C14B"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675D37C3" w14:textId="77777777" w:rsidR="00326F1A" w:rsidRDefault="00326F1A" w:rsidP="00326F1A">
            <w:pPr>
              <w:rPr>
                <w:rFonts w:ascii="Arial" w:hAnsi="Arial" w:cs="Arial"/>
                <w:color w:val="000000"/>
                <w:sz w:val="20"/>
                <w:szCs w:val="20"/>
              </w:rPr>
            </w:pPr>
            <w:r>
              <w:rPr>
                <w:rFonts w:ascii="Arial" w:hAnsi="Arial" w:cs="Arial"/>
                <w:color w:val="000000"/>
                <w:sz w:val="20"/>
                <w:szCs w:val="20"/>
              </w:rPr>
              <w:t>Operating Expenditures</w:t>
            </w:r>
          </w:p>
        </w:tc>
        <w:tc>
          <w:tcPr>
            <w:tcW w:w="1625" w:type="dxa"/>
            <w:tcBorders>
              <w:top w:val="nil"/>
              <w:left w:val="nil"/>
              <w:bottom w:val="nil"/>
            </w:tcBorders>
            <w:tcMar>
              <w:top w:w="0" w:type="dxa"/>
              <w:left w:w="108" w:type="dxa"/>
              <w:bottom w:w="0" w:type="dxa"/>
              <w:right w:w="108" w:type="dxa"/>
            </w:tcMar>
            <w:vAlign w:val="center"/>
          </w:tcPr>
          <w:p w14:paraId="7E311684" w14:textId="2C5645EF" w:rsidR="00326F1A" w:rsidRDefault="00326F1A" w:rsidP="00326F1A">
            <w:pPr>
              <w:jc w:val="right"/>
              <w:rPr>
                <w:rFonts w:ascii="Arial" w:hAnsi="Arial" w:cs="Arial"/>
                <w:color w:val="000000"/>
                <w:sz w:val="20"/>
                <w:szCs w:val="20"/>
              </w:rPr>
            </w:pPr>
            <w:r>
              <w:rPr>
                <w:rFonts w:ascii="Arial" w:hAnsi="Arial" w:cs="Arial"/>
                <w:color w:val="000000"/>
                <w:sz w:val="20"/>
                <w:szCs w:val="20"/>
              </w:rPr>
              <w:t>$767,100</w:t>
            </w:r>
          </w:p>
        </w:tc>
        <w:tc>
          <w:tcPr>
            <w:tcW w:w="1757" w:type="dxa"/>
            <w:tcBorders>
              <w:top w:val="nil"/>
              <w:bottom w:val="nil"/>
            </w:tcBorders>
            <w:tcMar>
              <w:top w:w="0" w:type="dxa"/>
              <w:left w:w="108" w:type="dxa"/>
              <w:bottom w:w="0" w:type="dxa"/>
              <w:right w:w="108" w:type="dxa"/>
            </w:tcMar>
            <w:vAlign w:val="center"/>
          </w:tcPr>
          <w:p w14:paraId="3C39CE9F" w14:textId="04C5BF57" w:rsidR="00326F1A" w:rsidRDefault="00326F1A" w:rsidP="00326F1A">
            <w:pPr>
              <w:jc w:val="right"/>
              <w:rPr>
                <w:rFonts w:ascii="Arial" w:hAnsi="Arial" w:cs="Arial"/>
                <w:color w:val="000000"/>
                <w:sz w:val="20"/>
                <w:szCs w:val="20"/>
              </w:rPr>
            </w:pPr>
            <w:r>
              <w:rPr>
                <w:rFonts w:ascii="Arial" w:hAnsi="Arial" w:cs="Arial"/>
                <w:color w:val="000000"/>
                <w:sz w:val="20"/>
                <w:szCs w:val="20"/>
              </w:rPr>
              <w:t>$1,094,700</w:t>
            </w:r>
          </w:p>
        </w:tc>
        <w:tc>
          <w:tcPr>
            <w:tcW w:w="1889" w:type="dxa"/>
            <w:tcBorders>
              <w:top w:val="nil"/>
              <w:left w:val="nil"/>
              <w:bottom w:val="nil"/>
            </w:tcBorders>
            <w:tcMar>
              <w:top w:w="0" w:type="dxa"/>
              <w:left w:w="108" w:type="dxa"/>
              <w:bottom w:w="0" w:type="dxa"/>
              <w:right w:w="108" w:type="dxa"/>
            </w:tcMar>
            <w:vAlign w:val="center"/>
          </w:tcPr>
          <w:p w14:paraId="10B88F98" w14:textId="314A1418" w:rsidR="00326F1A" w:rsidRDefault="00326F1A" w:rsidP="00326F1A">
            <w:pPr>
              <w:jc w:val="right"/>
              <w:rPr>
                <w:rFonts w:ascii="Arial" w:hAnsi="Arial" w:cs="Arial"/>
                <w:color w:val="000000"/>
                <w:sz w:val="20"/>
                <w:szCs w:val="20"/>
              </w:rPr>
            </w:pPr>
            <w:r>
              <w:rPr>
                <w:rFonts w:ascii="Arial" w:hAnsi="Arial" w:cs="Arial"/>
                <w:color w:val="000000"/>
                <w:sz w:val="20"/>
                <w:szCs w:val="20"/>
              </w:rPr>
              <w:t>$626,900</w:t>
            </w:r>
          </w:p>
        </w:tc>
        <w:tc>
          <w:tcPr>
            <w:tcW w:w="2064" w:type="dxa"/>
            <w:tcBorders>
              <w:top w:val="nil"/>
              <w:bottom w:val="nil"/>
              <w:right w:val="single" w:sz="4" w:space="0" w:color="auto"/>
            </w:tcBorders>
            <w:tcMar>
              <w:top w:w="0" w:type="dxa"/>
              <w:left w:w="108" w:type="dxa"/>
              <w:bottom w:w="0" w:type="dxa"/>
              <w:right w:w="108" w:type="dxa"/>
            </w:tcMar>
            <w:vAlign w:val="center"/>
          </w:tcPr>
          <w:p w14:paraId="136967EE" w14:textId="3A710028" w:rsidR="00326F1A" w:rsidRDefault="00326F1A" w:rsidP="00326F1A">
            <w:pPr>
              <w:jc w:val="right"/>
              <w:rPr>
                <w:rFonts w:ascii="Arial" w:hAnsi="Arial" w:cs="Arial"/>
                <w:color w:val="000000"/>
                <w:sz w:val="20"/>
                <w:szCs w:val="20"/>
              </w:rPr>
            </w:pPr>
          </w:p>
        </w:tc>
      </w:tr>
      <w:tr w:rsidR="00326F1A" w14:paraId="41B917EE"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10383E0E" w14:textId="77777777" w:rsidR="00326F1A" w:rsidRDefault="00326F1A" w:rsidP="00326F1A">
            <w:pPr>
              <w:rPr>
                <w:rFonts w:ascii="Arial" w:hAnsi="Arial" w:cs="Arial"/>
                <w:color w:val="000000"/>
                <w:sz w:val="20"/>
                <w:szCs w:val="20"/>
              </w:rPr>
            </w:pPr>
            <w:r>
              <w:rPr>
                <w:rFonts w:ascii="Arial" w:hAnsi="Arial" w:cs="Arial"/>
                <w:color w:val="000000"/>
                <w:sz w:val="20"/>
                <w:szCs w:val="20"/>
              </w:rPr>
              <w:t>Capital Outlay</w:t>
            </w:r>
          </w:p>
        </w:tc>
        <w:tc>
          <w:tcPr>
            <w:tcW w:w="1625" w:type="dxa"/>
            <w:tcBorders>
              <w:top w:val="nil"/>
              <w:left w:val="nil"/>
              <w:bottom w:val="nil"/>
            </w:tcBorders>
            <w:tcMar>
              <w:top w:w="0" w:type="dxa"/>
              <w:left w:w="108" w:type="dxa"/>
              <w:bottom w:w="0" w:type="dxa"/>
              <w:right w:w="108" w:type="dxa"/>
            </w:tcMar>
            <w:vAlign w:val="center"/>
          </w:tcPr>
          <w:p w14:paraId="58B15076" w14:textId="01F1ABFF" w:rsidR="00326F1A" w:rsidRDefault="00326F1A" w:rsidP="00326F1A">
            <w:pPr>
              <w:jc w:val="right"/>
              <w:rPr>
                <w:rFonts w:ascii="Arial" w:hAnsi="Arial" w:cs="Arial"/>
                <w:color w:val="000000"/>
                <w:sz w:val="20"/>
                <w:szCs w:val="20"/>
              </w:rPr>
            </w:pPr>
            <w:r>
              <w:rPr>
                <w:rFonts w:ascii="Arial" w:hAnsi="Arial" w:cs="Arial"/>
                <w:color w:val="000000"/>
                <w:sz w:val="20"/>
                <w:szCs w:val="20"/>
              </w:rPr>
              <w:t>$2,400</w:t>
            </w:r>
          </w:p>
        </w:tc>
        <w:tc>
          <w:tcPr>
            <w:tcW w:w="1757" w:type="dxa"/>
            <w:tcBorders>
              <w:top w:val="nil"/>
              <w:bottom w:val="nil"/>
            </w:tcBorders>
            <w:tcMar>
              <w:top w:w="0" w:type="dxa"/>
              <w:left w:w="108" w:type="dxa"/>
              <w:bottom w:w="0" w:type="dxa"/>
              <w:right w:w="108" w:type="dxa"/>
            </w:tcMar>
            <w:vAlign w:val="center"/>
          </w:tcPr>
          <w:p w14:paraId="2568B39B" w14:textId="2F600FDB" w:rsidR="00326F1A" w:rsidRDefault="00326F1A" w:rsidP="00326F1A">
            <w:pPr>
              <w:jc w:val="right"/>
              <w:rPr>
                <w:rFonts w:ascii="Arial" w:hAnsi="Arial" w:cs="Arial"/>
                <w:color w:val="000000"/>
                <w:sz w:val="20"/>
                <w:szCs w:val="20"/>
              </w:rPr>
            </w:pPr>
            <w:r>
              <w:rPr>
                <w:rFonts w:ascii="Arial" w:hAnsi="Arial" w:cs="Arial"/>
                <w:color w:val="000000"/>
                <w:sz w:val="20"/>
                <w:szCs w:val="20"/>
              </w:rPr>
              <w:t xml:space="preserve">-- </w:t>
            </w:r>
          </w:p>
        </w:tc>
        <w:tc>
          <w:tcPr>
            <w:tcW w:w="1889" w:type="dxa"/>
            <w:tcBorders>
              <w:top w:val="nil"/>
              <w:left w:val="nil"/>
              <w:bottom w:val="nil"/>
            </w:tcBorders>
            <w:tcMar>
              <w:top w:w="0" w:type="dxa"/>
              <w:left w:w="108" w:type="dxa"/>
              <w:bottom w:w="0" w:type="dxa"/>
              <w:right w:w="108" w:type="dxa"/>
            </w:tcMar>
            <w:vAlign w:val="center"/>
          </w:tcPr>
          <w:p w14:paraId="3CBF1B00" w14:textId="134D2393" w:rsidR="00326F1A" w:rsidRDefault="00326F1A" w:rsidP="00326F1A">
            <w:pPr>
              <w:jc w:val="right"/>
              <w:rPr>
                <w:rFonts w:ascii="Arial" w:hAnsi="Arial" w:cs="Arial"/>
                <w:color w:val="000000"/>
                <w:sz w:val="20"/>
                <w:szCs w:val="20"/>
              </w:rPr>
            </w:pPr>
            <w:r>
              <w:rPr>
                <w:rFonts w:ascii="Arial" w:hAnsi="Arial" w:cs="Arial"/>
                <w:color w:val="000000"/>
                <w:sz w:val="20"/>
                <w:szCs w:val="20"/>
              </w:rPr>
              <w:t>$2,200</w:t>
            </w:r>
          </w:p>
        </w:tc>
        <w:tc>
          <w:tcPr>
            <w:tcW w:w="2064" w:type="dxa"/>
            <w:tcBorders>
              <w:top w:val="nil"/>
              <w:bottom w:val="nil"/>
              <w:right w:val="single" w:sz="4" w:space="0" w:color="auto"/>
            </w:tcBorders>
            <w:tcMar>
              <w:top w:w="0" w:type="dxa"/>
              <w:left w:w="108" w:type="dxa"/>
              <w:bottom w:w="0" w:type="dxa"/>
              <w:right w:w="108" w:type="dxa"/>
            </w:tcMar>
            <w:vAlign w:val="center"/>
          </w:tcPr>
          <w:p w14:paraId="0A7B92BD" w14:textId="5AE7BEAE" w:rsidR="00326F1A" w:rsidRDefault="00326F1A" w:rsidP="00326F1A">
            <w:pPr>
              <w:jc w:val="right"/>
              <w:rPr>
                <w:rFonts w:ascii="Arial" w:hAnsi="Arial" w:cs="Arial"/>
                <w:color w:val="000000"/>
                <w:sz w:val="20"/>
                <w:szCs w:val="20"/>
              </w:rPr>
            </w:pPr>
          </w:p>
        </w:tc>
      </w:tr>
      <w:tr w:rsidR="00326F1A" w14:paraId="3DEB6BEE" w14:textId="77777777" w:rsidTr="00326F1A">
        <w:trPr>
          <w:trHeight w:val="300"/>
        </w:trPr>
        <w:tc>
          <w:tcPr>
            <w:tcW w:w="2745" w:type="dxa"/>
            <w:tcBorders>
              <w:top w:val="nil"/>
              <w:left w:val="single" w:sz="8" w:space="0" w:color="auto"/>
              <w:bottom w:val="nil"/>
              <w:right w:val="nil"/>
            </w:tcBorders>
            <w:tcMar>
              <w:top w:w="0" w:type="dxa"/>
              <w:left w:w="108" w:type="dxa"/>
              <w:bottom w:w="0" w:type="dxa"/>
              <w:right w:w="108" w:type="dxa"/>
            </w:tcMar>
            <w:vAlign w:val="center"/>
            <w:hideMark/>
          </w:tcPr>
          <w:p w14:paraId="74D7D2EF" w14:textId="77777777" w:rsidR="00326F1A" w:rsidRDefault="00326F1A" w:rsidP="00326F1A">
            <w:pPr>
              <w:rPr>
                <w:rFonts w:ascii="Arial" w:hAnsi="Arial" w:cs="Arial"/>
                <w:color w:val="000000"/>
                <w:sz w:val="20"/>
                <w:szCs w:val="20"/>
              </w:rPr>
            </w:pPr>
            <w:r>
              <w:rPr>
                <w:rFonts w:ascii="Arial" w:hAnsi="Arial" w:cs="Arial"/>
                <w:color w:val="000000"/>
                <w:sz w:val="20"/>
                <w:szCs w:val="20"/>
              </w:rPr>
              <w:t>Trustee/Benefit Payments</w:t>
            </w:r>
          </w:p>
        </w:tc>
        <w:tc>
          <w:tcPr>
            <w:tcW w:w="1625" w:type="dxa"/>
            <w:tcBorders>
              <w:top w:val="nil"/>
              <w:left w:val="nil"/>
              <w:bottom w:val="nil"/>
            </w:tcBorders>
            <w:tcMar>
              <w:top w:w="0" w:type="dxa"/>
              <w:left w:w="108" w:type="dxa"/>
              <w:bottom w:w="0" w:type="dxa"/>
              <w:right w:w="108" w:type="dxa"/>
            </w:tcMar>
            <w:vAlign w:val="center"/>
          </w:tcPr>
          <w:p w14:paraId="16C413FC" w14:textId="115A6ECF" w:rsidR="00326F1A" w:rsidRDefault="00326F1A" w:rsidP="00326F1A">
            <w:pPr>
              <w:jc w:val="right"/>
              <w:rPr>
                <w:rFonts w:ascii="Arial" w:hAnsi="Arial" w:cs="Arial"/>
                <w:color w:val="000000"/>
                <w:sz w:val="20"/>
                <w:szCs w:val="20"/>
                <w:u w:val="single"/>
              </w:rPr>
            </w:pPr>
            <w:r>
              <w:rPr>
                <w:rFonts w:ascii="Arial" w:hAnsi="Arial" w:cs="Arial"/>
                <w:color w:val="000000"/>
                <w:sz w:val="20"/>
                <w:szCs w:val="20"/>
                <w:u w:val="single"/>
              </w:rPr>
              <w:t>$2,845,200</w:t>
            </w:r>
          </w:p>
        </w:tc>
        <w:tc>
          <w:tcPr>
            <w:tcW w:w="1757" w:type="dxa"/>
            <w:tcBorders>
              <w:top w:val="nil"/>
              <w:bottom w:val="nil"/>
            </w:tcBorders>
            <w:tcMar>
              <w:top w:w="0" w:type="dxa"/>
              <w:left w:w="108" w:type="dxa"/>
              <w:bottom w:w="0" w:type="dxa"/>
              <w:right w:w="108" w:type="dxa"/>
            </w:tcMar>
            <w:vAlign w:val="center"/>
          </w:tcPr>
          <w:p w14:paraId="7B3F7971" w14:textId="5559BBB6" w:rsidR="00326F1A" w:rsidRDefault="00326F1A" w:rsidP="00326F1A">
            <w:pPr>
              <w:jc w:val="right"/>
              <w:rPr>
                <w:rFonts w:ascii="Arial" w:hAnsi="Arial" w:cs="Arial"/>
                <w:color w:val="000000"/>
                <w:sz w:val="20"/>
                <w:szCs w:val="20"/>
                <w:u w:val="single"/>
              </w:rPr>
            </w:pPr>
            <w:r w:rsidRPr="002462E5">
              <w:rPr>
                <w:rFonts w:ascii="Arial" w:hAnsi="Arial" w:cs="Arial"/>
                <w:color w:val="000000"/>
                <w:sz w:val="20"/>
                <w:szCs w:val="20"/>
                <w:u w:val="single"/>
              </w:rPr>
              <w:t>$2,848,900</w:t>
            </w:r>
          </w:p>
        </w:tc>
        <w:tc>
          <w:tcPr>
            <w:tcW w:w="1889" w:type="dxa"/>
            <w:tcBorders>
              <w:top w:val="nil"/>
              <w:left w:val="nil"/>
              <w:bottom w:val="nil"/>
            </w:tcBorders>
            <w:tcMar>
              <w:top w:w="0" w:type="dxa"/>
              <w:left w:w="108" w:type="dxa"/>
              <w:bottom w:w="0" w:type="dxa"/>
              <w:right w:w="108" w:type="dxa"/>
            </w:tcMar>
            <w:vAlign w:val="center"/>
          </w:tcPr>
          <w:p w14:paraId="4D22EE85" w14:textId="6E831E04" w:rsidR="00326F1A" w:rsidRDefault="00326F1A" w:rsidP="00326F1A">
            <w:pPr>
              <w:jc w:val="right"/>
              <w:rPr>
                <w:rFonts w:ascii="Arial" w:hAnsi="Arial" w:cs="Arial"/>
                <w:color w:val="000000"/>
                <w:sz w:val="20"/>
                <w:szCs w:val="20"/>
                <w:u w:val="single"/>
              </w:rPr>
            </w:pPr>
            <w:r>
              <w:rPr>
                <w:rFonts w:ascii="Arial" w:hAnsi="Arial" w:cs="Arial"/>
                <w:color w:val="000000"/>
                <w:sz w:val="20"/>
                <w:szCs w:val="20"/>
                <w:u w:val="single"/>
              </w:rPr>
              <w:t>$3,060,600</w:t>
            </w:r>
          </w:p>
        </w:tc>
        <w:tc>
          <w:tcPr>
            <w:tcW w:w="2064" w:type="dxa"/>
            <w:tcBorders>
              <w:top w:val="nil"/>
              <w:bottom w:val="nil"/>
              <w:right w:val="single" w:sz="4" w:space="0" w:color="auto"/>
            </w:tcBorders>
            <w:tcMar>
              <w:top w:w="0" w:type="dxa"/>
              <w:left w:w="108" w:type="dxa"/>
              <w:bottom w:w="0" w:type="dxa"/>
              <w:right w:w="108" w:type="dxa"/>
            </w:tcMar>
            <w:vAlign w:val="center"/>
          </w:tcPr>
          <w:p w14:paraId="50253191" w14:textId="68828324" w:rsidR="00326F1A" w:rsidRPr="002462E5" w:rsidRDefault="00326F1A" w:rsidP="00326F1A">
            <w:pPr>
              <w:jc w:val="right"/>
              <w:rPr>
                <w:rFonts w:ascii="Arial" w:hAnsi="Arial" w:cs="Arial"/>
                <w:color w:val="000000"/>
                <w:sz w:val="20"/>
                <w:szCs w:val="20"/>
                <w:u w:val="single"/>
              </w:rPr>
            </w:pPr>
          </w:p>
        </w:tc>
      </w:tr>
      <w:tr w:rsidR="00326F1A" w14:paraId="13298D80" w14:textId="77777777" w:rsidTr="00326F1A">
        <w:trPr>
          <w:trHeight w:val="315"/>
        </w:trPr>
        <w:tc>
          <w:tcPr>
            <w:tcW w:w="2745"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0B9864A7" w14:textId="77777777" w:rsidR="00326F1A" w:rsidRDefault="00326F1A" w:rsidP="00326F1A">
            <w:pPr>
              <w:rPr>
                <w:rFonts w:ascii="Arial" w:hAnsi="Arial" w:cs="Arial"/>
                <w:b/>
                <w:bCs/>
                <w:color w:val="000000"/>
                <w:sz w:val="20"/>
                <w:szCs w:val="20"/>
              </w:rPr>
            </w:pPr>
            <w:r>
              <w:rPr>
                <w:rFonts w:ascii="Arial" w:hAnsi="Arial" w:cs="Arial"/>
                <w:b/>
                <w:bCs/>
                <w:color w:val="000000"/>
                <w:sz w:val="20"/>
                <w:szCs w:val="20"/>
              </w:rPr>
              <w:t>Total</w:t>
            </w:r>
          </w:p>
        </w:tc>
        <w:tc>
          <w:tcPr>
            <w:tcW w:w="1625" w:type="dxa"/>
            <w:tcBorders>
              <w:top w:val="nil"/>
              <w:left w:val="nil"/>
              <w:bottom w:val="single" w:sz="4" w:space="0" w:color="auto"/>
            </w:tcBorders>
            <w:tcMar>
              <w:top w:w="0" w:type="dxa"/>
              <w:left w:w="108" w:type="dxa"/>
              <w:bottom w:w="0" w:type="dxa"/>
              <w:right w:w="108" w:type="dxa"/>
            </w:tcMar>
            <w:vAlign w:val="center"/>
          </w:tcPr>
          <w:p w14:paraId="705A1050" w14:textId="372364AF" w:rsidR="00326F1A" w:rsidRDefault="00326F1A" w:rsidP="00326F1A">
            <w:pPr>
              <w:jc w:val="right"/>
              <w:rPr>
                <w:rFonts w:ascii="Arial" w:hAnsi="Arial" w:cs="Arial"/>
                <w:b/>
                <w:bCs/>
                <w:color w:val="000000"/>
                <w:sz w:val="20"/>
                <w:szCs w:val="20"/>
              </w:rPr>
            </w:pPr>
            <w:r>
              <w:rPr>
                <w:rFonts w:ascii="Arial" w:hAnsi="Arial" w:cs="Arial"/>
                <w:b/>
                <w:bCs/>
                <w:color w:val="000000"/>
                <w:sz w:val="20"/>
                <w:szCs w:val="20"/>
              </w:rPr>
              <w:t>$4,106,800</w:t>
            </w:r>
          </w:p>
        </w:tc>
        <w:tc>
          <w:tcPr>
            <w:tcW w:w="1757" w:type="dxa"/>
            <w:tcBorders>
              <w:top w:val="nil"/>
              <w:bottom w:val="single" w:sz="4" w:space="0" w:color="auto"/>
            </w:tcBorders>
            <w:tcMar>
              <w:top w:w="0" w:type="dxa"/>
              <w:left w:w="108" w:type="dxa"/>
              <w:bottom w:w="0" w:type="dxa"/>
              <w:right w:w="108" w:type="dxa"/>
            </w:tcMar>
            <w:vAlign w:val="center"/>
          </w:tcPr>
          <w:p w14:paraId="4A30CF5D" w14:textId="63DA5055" w:rsidR="00326F1A" w:rsidRDefault="00326F1A" w:rsidP="00326F1A">
            <w:pPr>
              <w:jc w:val="right"/>
              <w:rPr>
                <w:rFonts w:ascii="Arial" w:hAnsi="Arial" w:cs="Arial"/>
                <w:b/>
                <w:bCs/>
                <w:color w:val="000000"/>
                <w:sz w:val="20"/>
                <w:szCs w:val="20"/>
              </w:rPr>
            </w:pPr>
            <w:r>
              <w:rPr>
                <w:rFonts w:ascii="Arial" w:hAnsi="Arial" w:cs="Arial"/>
                <w:b/>
                <w:bCs/>
                <w:color w:val="000000"/>
                <w:sz w:val="20"/>
                <w:szCs w:val="20"/>
              </w:rPr>
              <w:t>$4,453,000</w:t>
            </w:r>
          </w:p>
        </w:tc>
        <w:tc>
          <w:tcPr>
            <w:tcW w:w="1889" w:type="dxa"/>
            <w:tcBorders>
              <w:top w:val="nil"/>
              <w:left w:val="nil"/>
              <w:bottom w:val="single" w:sz="4" w:space="0" w:color="auto"/>
            </w:tcBorders>
            <w:tcMar>
              <w:top w:w="0" w:type="dxa"/>
              <w:left w:w="108" w:type="dxa"/>
              <w:bottom w:w="0" w:type="dxa"/>
              <w:right w:w="108" w:type="dxa"/>
            </w:tcMar>
            <w:vAlign w:val="center"/>
          </w:tcPr>
          <w:p w14:paraId="4D8FF7D4" w14:textId="4948C703" w:rsidR="00326F1A" w:rsidRDefault="00326F1A" w:rsidP="00326F1A">
            <w:pPr>
              <w:jc w:val="right"/>
              <w:rPr>
                <w:rFonts w:ascii="Arial" w:hAnsi="Arial" w:cs="Arial"/>
                <w:b/>
                <w:bCs/>
                <w:color w:val="000000"/>
                <w:sz w:val="20"/>
                <w:szCs w:val="20"/>
              </w:rPr>
            </w:pPr>
            <w:r>
              <w:rPr>
                <w:rFonts w:ascii="Arial" w:hAnsi="Arial" w:cs="Arial"/>
                <w:b/>
                <w:bCs/>
                <w:color w:val="000000"/>
                <w:sz w:val="20"/>
                <w:szCs w:val="20"/>
              </w:rPr>
              <w:t>$4,139,100</w:t>
            </w:r>
          </w:p>
        </w:tc>
        <w:tc>
          <w:tcPr>
            <w:tcW w:w="2064" w:type="dxa"/>
            <w:tcBorders>
              <w:top w:val="nil"/>
              <w:bottom w:val="single" w:sz="4" w:space="0" w:color="auto"/>
              <w:right w:val="single" w:sz="4" w:space="0" w:color="auto"/>
            </w:tcBorders>
            <w:tcMar>
              <w:top w:w="0" w:type="dxa"/>
              <w:left w:w="108" w:type="dxa"/>
              <w:bottom w:w="0" w:type="dxa"/>
              <w:right w:w="108" w:type="dxa"/>
            </w:tcMar>
            <w:vAlign w:val="center"/>
          </w:tcPr>
          <w:p w14:paraId="27236013" w14:textId="05EF34BA" w:rsidR="00326F1A" w:rsidRDefault="00326F1A" w:rsidP="00326F1A">
            <w:pPr>
              <w:jc w:val="right"/>
              <w:rPr>
                <w:rFonts w:ascii="Arial" w:hAnsi="Arial" w:cs="Arial"/>
                <w:b/>
                <w:bCs/>
                <w:color w:val="000000"/>
                <w:sz w:val="20"/>
                <w:szCs w:val="20"/>
              </w:rPr>
            </w:pPr>
          </w:p>
        </w:tc>
      </w:tr>
    </w:tbl>
    <w:p w14:paraId="0EC937A9" w14:textId="77777777" w:rsidR="00111444" w:rsidRDefault="00111444">
      <w:pPr>
        <w:rPr>
          <w:rFonts w:ascii="Arial" w:hAnsi="Arial" w:cs="Arial"/>
          <w:b/>
          <w:bCs/>
        </w:rPr>
      </w:pPr>
      <w:r>
        <w:rPr>
          <w:rFonts w:ascii="Arial" w:hAnsi="Arial" w:cs="Arial"/>
          <w:b/>
          <w:bCs/>
        </w:rPr>
        <w:br w:type="page"/>
      </w:r>
    </w:p>
    <w:p w14:paraId="5869070A" w14:textId="2B61BB37" w:rsidR="003C5B6A" w:rsidRDefault="00A26074" w:rsidP="00A26074">
      <w:pPr>
        <w:jc w:val="both"/>
        <w:rPr>
          <w:rFonts w:ascii="Arial" w:hAnsi="Arial" w:cs="Arial"/>
          <w:b/>
          <w:bCs/>
        </w:rPr>
      </w:pPr>
      <w:r w:rsidRPr="005A5D9A">
        <w:rPr>
          <w:rFonts w:ascii="Arial" w:hAnsi="Arial" w:cs="Arial"/>
          <w:b/>
          <w:bCs/>
        </w:rPr>
        <w:lastRenderedPageBreak/>
        <w:t>Profile of Cases Managed and/or Key Services</w:t>
      </w:r>
      <w:r w:rsidR="003C5B6A">
        <w:rPr>
          <w:rFonts w:ascii="Arial" w:hAnsi="Arial" w:cs="Arial"/>
          <w:b/>
          <w:bCs/>
        </w:rPr>
        <w:t xml:space="preserve">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1561"/>
        <w:gridCol w:w="1561"/>
        <w:gridCol w:w="1561"/>
        <w:gridCol w:w="1561"/>
      </w:tblGrid>
      <w:tr w:rsidR="009669FA" w14:paraId="3F483FA2" w14:textId="77777777" w:rsidTr="000B4670">
        <w:tc>
          <w:tcPr>
            <w:tcW w:w="3836" w:type="dxa"/>
            <w:shd w:val="clear" w:color="auto" w:fill="000080"/>
          </w:tcPr>
          <w:p w14:paraId="770CC94F" w14:textId="77777777" w:rsidR="009669FA" w:rsidRDefault="009669FA" w:rsidP="000B4670">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61" w:type="dxa"/>
            <w:shd w:val="clear" w:color="auto" w:fill="000080"/>
            <w:vAlign w:val="bottom"/>
          </w:tcPr>
          <w:p w14:paraId="4093E56B" w14:textId="7E0453FF" w:rsidR="009669FA" w:rsidRDefault="00326F1A" w:rsidP="000B4670">
            <w:pPr>
              <w:jc w:val="center"/>
              <w:rPr>
                <w:rFonts w:ascii="Arial" w:hAnsi="Arial" w:cs="Arial"/>
                <w:b/>
                <w:bCs/>
                <w:color w:val="FFFFFF"/>
                <w:sz w:val="20"/>
              </w:rPr>
            </w:pPr>
            <w:r>
              <w:rPr>
                <w:rFonts w:ascii="Arial" w:hAnsi="Arial" w:cs="Arial"/>
                <w:b/>
                <w:bCs/>
                <w:color w:val="FFFFFF"/>
                <w:sz w:val="20"/>
              </w:rPr>
              <w:t>FY 2019</w:t>
            </w:r>
          </w:p>
        </w:tc>
        <w:tc>
          <w:tcPr>
            <w:tcW w:w="1561" w:type="dxa"/>
            <w:shd w:val="clear" w:color="auto" w:fill="000080"/>
            <w:vAlign w:val="bottom"/>
          </w:tcPr>
          <w:p w14:paraId="04D50E52" w14:textId="11FBD0E3" w:rsidR="009669FA" w:rsidRDefault="00326F1A" w:rsidP="000B4670">
            <w:pPr>
              <w:jc w:val="center"/>
              <w:rPr>
                <w:rFonts w:ascii="Arial" w:hAnsi="Arial" w:cs="Arial"/>
                <w:b/>
                <w:bCs/>
                <w:color w:val="FFFFFF"/>
                <w:sz w:val="20"/>
              </w:rPr>
            </w:pPr>
            <w:r>
              <w:rPr>
                <w:rFonts w:ascii="Arial" w:hAnsi="Arial" w:cs="Arial"/>
                <w:b/>
                <w:bCs/>
                <w:color w:val="FFFFFF"/>
                <w:sz w:val="20"/>
              </w:rPr>
              <w:t>FY 2020</w:t>
            </w:r>
          </w:p>
        </w:tc>
        <w:tc>
          <w:tcPr>
            <w:tcW w:w="1561" w:type="dxa"/>
            <w:shd w:val="clear" w:color="auto" w:fill="000080"/>
            <w:vAlign w:val="bottom"/>
          </w:tcPr>
          <w:p w14:paraId="7C930819" w14:textId="5835DF40" w:rsidR="009669FA" w:rsidRDefault="00326F1A" w:rsidP="000B4670">
            <w:pPr>
              <w:jc w:val="center"/>
              <w:rPr>
                <w:rFonts w:ascii="Arial" w:hAnsi="Arial" w:cs="Arial"/>
                <w:b/>
                <w:bCs/>
                <w:color w:val="FFFFFF"/>
                <w:sz w:val="20"/>
              </w:rPr>
            </w:pPr>
            <w:r>
              <w:rPr>
                <w:rFonts w:ascii="Arial" w:hAnsi="Arial" w:cs="Arial"/>
                <w:b/>
                <w:bCs/>
                <w:color w:val="FFFFFF"/>
                <w:sz w:val="20"/>
              </w:rPr>
              <w:t>FY 2021</w:t>
            </w:r>
          </w:p>
        </w:tc>
        <w:tc>
          <w:tcPr>
            <w:tcW w:w="1561" w:type="dxa"/>
            <w:shd w:val="clear" w:color="auto" w:fill="000080"/>
            <w:vAlign w:val="bottom"/>
          </w:tcPr>
          <w:p w14:paraId="2FAA9CA5" w14:textId="1655EAC6" w:rsidR="009669FA" w:rsidRDefault="00326F1A" w:rsidP="000B4670">
            <w:pPr>
              <w:jc w:val="center"/>
              <w:rPr>
                <w:rFonts w:ascii="Arial" w:hAnsi="Arial" w:cs="Arial"/>
                <w:b/>
                <w:bCs/>
                <w:color w:val="FFFFFF"/>
                <w:sz w:val="20"/>
              </w:rPr>
            </w:pPr>
            <w:r>
              <w:rPr>
                <w:rFonts w:ascii="Arial" w:hAnsi="Arial" w:cs="Arial"/>
                <w:b/>
                <w:bCs/>
                <w:color w:val="FFFFFF"/>
                <w:sz w:val="20"/>
              </w:rPr>
              <w:t>FY 2022</w:t>
            </w:r>
          </w:p>
        </w:tc>
      </w:tr>
      <w:tr w:rsidR="009669FA" w:rsidRPr="00397125" w14:paraId="7701F631" w14:textId="77777777" w:rsidTr="000B4670">
        <w:tc>
          <w:tcPr>
            <w:tcW w:w="3836" w:type="dxa"/>
            <w:vAlign w:val="center"/>
          </w:tcPr>
          <w:p w14:paraId="51BDED96" w14:textId="77777777" w:rsidR="009669FA" w:rsidRPr="00D66120" w:rsidRDefault="009669FA" w:rsidP="000B4670">
            <w:pPr>
              <w:rPr>
                <w:rFonts w:ascii="Arial" w:hAnsi="Arial" w:cs="Arial"/>
                <w:sz w:val="20"/>
              </w:rPr>
            </w:pPr>
            <w:r>
              <w:rPr>
                <w:rFonts w:ascii="Arial" w:hAnsi="Arial" w:cs="Arial"/>
                <w:sz w:val="20"/>
              </w:rPr>
              <w:t xml:space="preserve">Educate stakeholders on drug-related issues </w:t>
            </w:r>
          </w:p>
        </w:tc>
        <w:tc>
          <w:tcPr>
            <w:tcW w:w="1561" w:type="dxa"/>
            <w:vAlign w:val="center"/>
          </w:tcPr>
          <w:p w14:paraId="7E50751F" w14:textId="77777777" w:rsidR="009669FA" w:rsidRPr="00D66120" w:rsidRDefault="009669FA" w:rsidP="000B4670">
            <w:pPr>
              <w:jc w:val="center"/>
            </w:pPr>
            <w:r w:rsidRPr="00D66120">
              <w:rPr>
                <w:rFonts w:ascii="Arial" w:hAnsi="Arial" w:cs="Arial"/>
                <w:sz w:val="20"/>
              </w:rPr>
              <w:t>Complete</w:t>
            </w:r>
          </w:p>
        </w:tc>
        <w:tc>
          <w:tcPr>
            <w:tcW w:w="1561" w:type="dxa"/>
            <w:vAlign w:val="center"/>
          </w:tcPr>
          <w:p w14:paraId="6FAA1A19" w14:textId="77777777" w:rsidR="009669FA" w:rsidRPr="00D66120" w:rsidRDefault="009669FA" w:rsidP="000B4670">
            <w:pPr>
              <w:jc w:val="center"/>
            </w:pPr>
            <w:r w:rsidRPr="004C6180">
              <w:rPr>
                <w:rFonts w:ascii="Arial" w:hAnsi="Arial" w:cs="Arial"/>
                <w:sz w:val="20"/>
                <w:szCs w:val="20"/>
              </w:rPr>
              <w:t>Complete</w:t>
            </w:r>
          </w:p>
        </w:tc>
        <w:tc>
          <w:tcPr>
            <w:tcW w:w="1561" w:type="dxa"/>
            <w:shd w:val="clear" w:color="auto" w:fill="auto"/>
            <w:vAlign w:val="center"/>
          </w:tcPr>
          <w:p w14:paraId="6BB82A63" w14:textId="77777777" w:rsidR="009669FA" w:rsidRPr="00397125" w:rsidRDefault="009669FA" w:rsidP="000B4670">
            <w:pPr>
              <w:jc w:val="center"/>
              <w:rPr>
                <w:rFonts w:ascii="Arial" w:hAnsi="Arial" w:cs="Arial"/>
                <w:sz w:val="20"/>
                <w:szCs w:val="20"/>
              </w:rPr>
            </w:pPr>
            <w:r w:rsidRPr="00397125">
              <w:rPr>
                <w:rFonts w:ascii="Arial" w:hAnsi="Arial" w:cs="Arial"/>
                <w:sz w:val="20"/>
                <w:szCs w:val="20"/>
              </w:rPr>
              <w:t>Complete</w:t>
            </w:r>
          </w:p>
        </w:tc>
        <w:tc>
          <w:tcPr>
            <w:tcW w:w="1561" w:type="dxa"/>
            <w:shd w:val="clear" w:color="auto" w:fill="auto"/>
            <w:vAlign w:val="center"/>
          </w:tcPr>
          <w:p w14:paraId="133F1B2B" w14:textId="22D09C06" w:rsidR="009669FA" w:rsidRPr="00397125" w:rsidRDefault="009669FA" w:rsidP="000B4670">
            <w:pPr>
              <w:jc w:val="center"/>
              <w:rPr>
                <w:rFonts w:ascii="Arial" w:hAnsi="Arial" w:cs="Arial"/>
                <w:sz w:val="20"/>
                <w:szCs w:val="20"/>
              </w:rPr>
            </w:pPr>
          </w:p>
        </w:tc>
      </w:tr>
      <w:tr w:rsidR="009669FA" w:rsidRPr="00397125" w14:paraId="21DBE1C0" w14:textId="77777777" w:rsidTr="000B4670">
        <w:trPr>
          <w:trHeight w:val="127"/>
        </w:trPr>
        <w:tc>
          <w:tcPr>
            <w:tcW w:w="3836" w:type="dxa"/>
            <w:vAlign w:val="center"/>
          </w:tcPr>
          <w:p w14:paraId="214EB123" w14:textId="77777777" w:rsidR="009669FA" w:rsidRPr="00D66120" w:rsidRDefault="009669FA" w:rsidP="000B4670">
            <w:pPr>
              <w:rPr>
                <w:rFonts w:ascii="Arial" w:hAnsi="Arial" w:cs="Arial"/>
                <w:sz w:val="20"/>
              </w:rPr>
            </w:pPr>
            <w:r w:rsidRPr="00D66120">
              <w:rPr>
                <w:rFonts w:ascii="Arial" w:hAnsi="Arial" w:cs="Arial"/>
                <w:sz w:val="20"/>
              </w:rPr>
              <w:t>Coordinate information dissemination regarding substance abuse</w:t>
            </w:r>
            <w:r>
              <w:rPr>
                <w:rFonts w:ascii="Arial" w:hAnsi="Arial" w:cs="Arial"/>
                <w:sz w:val="20"/>
              </w:rPr>
              <w:t xml:space="preserve"> including media campaigns</w:t>
            </w:r>
          </w:p>
        </w:tc>
        <w:tc>
          <w:tcPr>
            <w:tcW w:w="1561" w:type="dxa"/>
            <w:vAlign w:val="center"/>
          </w:tcPr>
          <w:p w14:paraId="62EE3E97" w14:textId="77777777" w:rsidR="009669FA" w:rsidRPr="00D66120" w:rsidRDefault="009669FA" w:rsidP="000B4670">
            <w:pPr>
              <w:jc w:val="center"/>
            </w:pPr>
            <w:r w:rsidRPr="00D66120">
              <w:rPr>
                <w:rFonts w:ascii="Arial" w:hAnsi="Arial" w:cs="Arial"/>
                <w:sz w:val="20"/>
              </w:rPr>
              <w:t>Complete</w:t>
            </w:r>
          </w:p>
        </w:tc>
        <w:tc>
          <w:tcPr>
            <w:tcW w:w="1561" w:type="dxa"/>
            <w:vAlign w:val="center"/>
          </w:tcPr>
          <w:p w14:paraId="68E40D81" w14:textId="77777777" w:rsidR="009669FA" w:rsidRPr="00D66120" w:rsidRDefault="009669FA" w:rsidP="000B4670">
            <w:pPr>
              <w:jc w:val="center"/>
            </w:pPr>
            <w:r w:rsidRPr="004C6180">
              <w:rPr>
                <w:rFonts w:ascii="Arial" w:hAnsi="Arial" w:cs="Arial"/>
                <w:sz w:val="20"/>
                <w:szCs w:val="20"/>
              </w:rPr>
              <w:t>Complete</w:t>
            </w:r>
          </w:p>
        </w:tc>
        <w:tc>
          <w:tcPr>
            <w:tcW w:w="1561" w:type="dxa"/>
            <w:shd w:val="clear" w:color="auto" w:fill="auto"/>
            <w:vAlign w:val="center"/>
          </w:tcPr>
          <w:p w14:paraId="0FE70839" w14:textId="77777777" w:rsidR="009669FA" w:rsidRPr="00397125" w:rsidRDefault="009669FA" w:rsidP="000B4670">
            <w:pPr>
              <w:jc w:val="center"/>
              <w:rPr>
                <w:rFonts w:ascii="Arial" w:hAnsi="Arial" w:cs="Arial"/>
                <w:sz w:val="20"/>
                <w:szCs w:val="20"/>
              </w:rPr>
            </w:pPr>
            <w:r w:rsidRPr="00397125">
              <w:rPr>
                <w:rFonts w:ascii="Arial" w:hAnsi="Arial" w:cs="Arial"/>
                <w:sz w:val="20"/>
                <w:szCs w:val="20"/>
              </w:rPr>
              <w:t>Complete</w:t>
            </w:r>
          </w:p>
        </w:tc>
        <w:tc>
          <w:tcPr>
            <w:tcW w:w="1561" w:type="dxa"/>
            <w:shd w:val="clear" w:color="auto" w:fill="auto"/>
            <w:vAlign w:val="center"/>
          </w:tcPr>
          <w:p w14:paraId="2D333DF0" w14:textId="37FE5624" w:rsidR="009669FA" w:rsidRPr="00397125" w:rsidRDefault="009669FA" w:rsidP="000B4670">
            <w:pPr>
              <w:jc w:val="center"/>
              <w:rPr>
                <w:rFonts w:ascii="Arial" w:hAnsi="Arial" w:cs="Arial"/>
                <w:sz w:val="20"/>
                <w:szCs w:val="20"/>
              </w:rPr>
            </w:pPr>
          </w:p>
        </w:tc>
      </w:tr>
      <w:tr w:rsidR="009669FA" w:rsidRPr="00397125" w14:paraId="68D3F0E2" w14:textId="77777777" w:rsidTr="000B4670">
        <w:trPr>
          <w:trHeight w:val="126"/>
        </w:trPr>
        <w:tc>
          <w:tcPr>
            <w:tcW w:w="3836" w:type="dxa"/>
            <w:vAlign w:val="center"/>
          </w:tcPr>
          <w:p w14:paraId="0B705A1F" w14:textId="77777777" w:rsidR="009669FA" w:rsidRPr="00D66120" w:rsidRDefault="009669FA" w:rsidP="000B4670">
            <w:pPr>
              <w:rPr>
                <w:rFonts w:ascii="Arial" w:hAnsi="Arial" w:cs="Arial"/>
                <w:sz w:val="20"/>
              </w:rPr>
            </w:pPr>
            <w:r w:rsidRPr="00D66120">
              <w:rPr>
                <w:rFonts w:ascii="Arial" w:hAnsi="Arial" w:cs="Arial"/>
                <w:sz w:val="20"/>
              </w:rPr>
              <w:t>Collaborate with stakeholders to decrease substance abuse in Idaho</w:t>
            </w:r>
          </w:p>
        </w:tc>
        <w:tc>
          <w:tcPr>
            <w:tcW w:w="1561" w:type="dxa"/>
            <w:vAlign w:val="center"/>
          </w:tcPr>
          <w:p w14:paraId="703E02CB" w14:textId="77777777" w:rsidR="009669FA" w:rsidRPr="00D66120" w:rsidRDefault="009669FA" w:rsidP="000B4670">
            <w:pPr>
              <w:jc w:val="center"/>
            </w:pPr>
            <w:r w:rsidRPr="00D66120">
              <w:rPr>
                <w:rFonts w:ascii="Arial" w:hAnsi="Arial" w:cs="Arial"/>
                <w:sz w:val="20"/>
              </w:rPr>
              <w:t>Complete</w:t>
            </w:r>
          </w:p>
        </w:tc>
        <w:tc>
          <w:tcPr>
            <w:tcW w:w="1561" w:type="dxa"/>
            <w:vAlign w:val="center"/>
          </w:tcPr>
          <w:p w14:paraId="15FE140B" w14:textId="77777777" w:rsidR="009669FA" w:rsidRPr="00D66120" w:rsidRDefault="009669FA" w:rsidP="000B4670">
            <w:pPr>
              <w:jc w:val="center"/>
            </w:pPr>
            <w:r w:rsidRPr="004C6180">
              <w:rPr>
                <w:rFonts w:ascii="Arial" w:hAnsi="Arial" w:cs="Arial"/>
                <w:sz w:val="20"/>
                <w:szCs w:val="20"/>
              </w:rPr>
              <w:t>Complete</w:t>
            </w:r>
          </w:p>
        </w:tc>
        <w:tc>
          <w:tcPr>
            <w:tcW w:w="1561" w:type="dxa"/>
            <w:shd w:val="clear" w:color="auto" w:fill="auto"/>
            <w:vAlign w:val="center"/>
          </w:tcPr>
          <w:p w14:paraId="4F53ABDC" w14:textId="77777777" w:rsidR="009669FA" w:rsidRPr="00397125" w:rsidRDefault="009669FA" w:rsidP="000B4670">
            <w:pPr>
              <w:jc w:val="center"/>
              <w:rPr>
                <w:rFonts w:ascii="Arial" w:hAnsi="Arial" w:cs="Arial"/>
                <w:sz w:val="20"/>
                <w:szCs w:val="20"/>
              </w:rPr>
            </w:pPr>
            <w:r w:rsidRPr="00397125">
              <w:rPr>
                <w:rFonts w:ascii="Arial" w:hAnsi="Arial" w:cs="Arial"/>
                <w:sz w:val="20"/>
                <w:szCs w:val="20"/>
              </w:rPr>
              <w:t>Complete</w:t>
            </w:r>
          </w:p>
        </w:tc>
        <w:tc>
          <w:tcPr>
            <w:tcW w:w="1561" w:type="dxa"/>
            <w:shd w:val="clear" w:color="auto" w:fill="auto"/>
            <w:vAlign w:val="center"/>
          </w:tcPr>
          <w:p w14:paraId="57F4E3CC" w14:textId="333B7341" w:rsidR="009669FA" w:rsidRPr="00397125" w:rsidRDefault="009669FA" w:rsidP="000B4670">
            <w:pPr>
              <w:jc w:val="center"/>
              <w:rPr>
                <w:rFonts w:ascii="Arial" w:hAnsi="Arial" w:cs="Arial"/>
                <w:sz w:val="20"/>
                <w:szCs w:val="20"/>
              </w:rPr>
            </w:pPr>
          </w:p>
        </w:tc>
      </w:tr>
      <w:tr w:rsidR="009669FA" w:rsidRPr="00397125" w14:paraId="0A3C3EB5" w14:textId="77777777" w:rsidTr="000B4670">
        <w:tc>
          <w:tcPr>
            <w:tcW w:w="3836" w:type="dxa"/>
            <w:vAlign w:val="center"/>
          </w:tcPr>
          <w:p w14:paraId="25CCFDE6" w14:textId="77777777" w:rsidR="009669FA" w:rsidRPr="00D66120" w:rsidRDefault="009669FA" w:rsidP="000B4670">
            <w:pPr>
              <w:rPr>
                <w:rFonts w:ascii="Arial" w:hAnsi="Arial" w:cs="Arial"/>
                <w:sz w:val="20"/>
              </w:rPr>
            </w:pPr>
            <w:r w:rsidRPr="00D66120">
              <w:rPr>
                <w:rFonts w:ascii="Arial" w:hAnsi="Arial" w:cs="Arial"/>
                <w:sz w:val="20"/>
              </w:rPr>
              <w:t>Grant Administration</w:t>
            </w:r>
          </w:p>
        </w:tc>
        <w:tc>
          <w:tcPr>
            <w:tcW w:w="1561" w:type="dxa"/>
            <w:vAlign w:val="center"/>
          </w:tcPr>
          <w:p w14:paraId="44351455" w14:textId="77777777" w:rsidR="009669FA" w:rsidRPr="00D66120" w:rsidRDefault="009669FA" w:rsidP="000B4670">
            <w:pPr>
              <w:jc w:val="center"/>
              <w:rPr>
                <w:rFonts w:ascii="Arial" w:hAnsi="Arial" w:cs="Arial"/>
                <w:sz w:val="20"/>
              </w:rPr>
            </w:pPr>
            <w:r w:rsidRPr="00D66120">
              <w:rPr>
                <w:rFonts w:ascii="Arial" w:hAnsi="Arial" w:cs="Arial"/>
                <w:sz w:val="20"/>
              </w:rPr>
              <w:t>Complete</w:t>
            </w:r>
          </w:p>
        </w:tc>
        <w:tc>
          <w:tcPr>
            <w:tcW w:w="1561" w:type="dxa"/>
            <w:vAlign w:val="center"/>
          </w:tcPr>
          <w:p w14:paraId="4359C810" w14:textId="77777777" w:rsidR="009669FA" w:rsidRPr="00D66120" w:rsidRDefault="009669FA" w:rsidP="000B4670">
            <w:pPr>
              <w:jc w:val="center"/>
              <w:rPr>
                <w:rFonts w:ascii="Arial" w:hAnsi="Arial" w:cs="Arial"/>
                <w:sz w:val="20"/>
              </w:rPr>
            </w:pPr>
            <w:r w:rsidRPr="004C6180">
              <w:rPr>
                <w:rFonts w:ascii="Arial" w:hAnsi="Arial" w:cs="Arial"/>
                <w:sz w:val="20"/>
                <w:szCs w:val="20"/>
              </w:rPr>
              <w:t>Complete</w:t>
            </w:r>
          </w:p>
        </w:tc>
        <w:tc>
          <w:tcPr>
            <w:tcW w:w="1561" w:type="dxa"/>
            <w:shd w:val="clear" w:color="auto" w:fill="auto"/>
            <w:vAlign w:val="center"/>
          </w:tcPr>
          <w:p w14:paraId="665CD6B7" w14:textId="77777777" w:rsidR="009669FA" w:rsidRPr="004C6180" w:rsidRDefault="009669FA" w:rsidP="000B4670">
            <w:pPr>
              <w:jc w:val="center"/>
              <w:rPr>
                <w:rFonts w:ascii="Arial" w:hAnsi="Arial" w:cs="Arial"/>
                <w:sz w:val="20"/>
                <w:szCs w:val="20"/>
              </w:rPr>
            </w:pPr>
            <w:r w:rsidRPr="00234A6A">
              <w:rPr>
                <w:rFonts w:ascii="Arial" w:hAnsi="Arial" w:cs="Arial"/>
                <w:sz w:val="20"/>
              </w:rPr>
              <w:t>Complete</w:t>
            </w:r>
          </w:p>
        </w:tc>
        <w:tc>
          <w:tcPr>
            <w:tcW w:w="1561" w:type="dxa"/>
            <w:shd w:val="clear" w:color="auto" w:fill="auto"/>
            <w:vAlign w:val="center"/>
          </w:tcPr>
          <w:p w14:paraId="12A62092" w14:textId="0AC145BB" w:rsidR="009669FA" w:rsidRPr="00397125" w:rsidRDefault="009669FA" w:rsidP="000B4670">
            <w:pPr>
              <w:jc w:val="center"/>
              <w:rPr>
                <w:rFonts w:ascii="Arial" w:hAnsi="Arial" w:cs="Arial"/>
                <w:sz w:val="20"/>
                <w:szCs w:val="20"/>
              </w:rPr>
            </w:pPr>
          </w:p>
        </w:tc>
      </w:tr>
    </w:tbl>
    <w:p w14:paraId="49F59BC7" w14:textId="77777777" w:rsidR="009669FA" w:rsidRDefault="009669FA" w:rsidP="00B17129">
      <w:pPr>
        <w:rPr>
          <w:rFonts w:eastAsia="Calibri"/>
        </w:rPr>
      </w:pPr>
    </w:p>
    <w:p w14:paraId="7F4C7F4C" w14:textId="5205369D" w:rsidR="00D53A47" w:rsidRPr="00B17129" w:rsidRDefault="00326F1A" w:rsidP="00B17129">
      <w:pPr>
        <w:rPr>
          <w:rFonts w:ascii="Arial" w:eastAsia="Calibri" w:hAnsi="Arial" w:cs="Arial"/>
          <w:b/>
          <w:bCs/>
        </w:rPr>
      </w:pPr>
      <w:r>
        <w:rPr>
          <w:rFonts w:ascii="Arial" w:eastAsia="Calibri" w:hAnsi="Arial" w:cs="Arial"/>
          <w:b/>
          <w:bCs/>
        </w:rPr>
        <w:t>FY 2022</w:t>
      </w:r>
      <w:r w:rsidR="009669FA" w:rsidRPr="00B17129">
        <w:rPr>
          <w:rFonts w:ascii="Arial" w:eastAsia="Calibri" w:hAnsi="Arial" w:cs="Arial"/>
          <w:b/>
          <w:bCs/>
        </w:rPr>
        <w:t xml:space="preserve"> Performance Highlights</w:t>
      </w:r>
    </w:p>
    <w:p w14:paraId="289DA917" w14:textId="102EC929" w:rsidR="00D53A47" w:rsidRPr="00D53A47" w:rsidRDefault="001E288C" w:rsidP="00B307F4">
      <w:pPr>
        <w:numPr>
          <w:ilvl w:val="0"/>
          <w:numId w:val="10"/>
        </w:numPr>
        <w:spacing w:line="276" w:lineRule="auto"/>
        <w:contextualSpacing/>
        <w:rPr>
          <w:rFonts w:ascii="Calibri" w:eastAsia="Calibri" w:hAnsi="Calibri"/>
          <w:b/>
          <w:bCs/>
          <w:color w:val="4F81BD"/>
          <w:sz w:val="22"/>
          <w:szCs w:val="22"/>
        </w:rPr>
      </w:pPr>
      <w:r>
        <w:rPr>
          <w:rFonts w:ascii="Calibri" w:eastAsia="Calibri" w:hAnsi="Calibri"/>
          <w:sz w:val="22"/>
          <w:szCs w:val="22"/>
        </w:rPr>
        <w:t xml:space="preserve">Facilitation of </w:t>
      </w:r>
      <w:r w:rsidR="00B307F4">
        <w:rPr>
          <w:rFonts w:ascii="Calibri" w:eastAsia="Calibri" w:hAnsi="Calibri"/>
          <w:sz w:val="22"/>
          <w:szCs w:val="22"/>
        </w:rPr>
        <w:t xml:space="preserve">both </w:t>
      </w:r>
      <w:r>
        <w:rPr>
          <w:rFonts w:ascii="Calibri" w:eastAsia="Calibri" w:hAnsi="Calibri"/>
          <w:sz w:val="22"/>
          <w:szCs w:val="22"/>
        </w:rPr>
        <w:t xml:space="preserve">the </w:t>
      </w:r>
      <w:r w:rsidR="00992C32">
        <w:rPr>
          <w:rFonts w:ascii="Calibri" w:eastAsia="Calibri" w:hAnsi="Calibri"/>
          <w:sz w:val="22"/>
          <w:szCs w:val="22"/>
        </w:rPr>
        <w:t>22-member</w:t>
      </w:r>
      <w:r>
        <w:rPr>
          <w:rFonts w:ascii="Calibri" w:eastAsia="Calibri" w:hAnsi="Calibri"/>
          <w:sz w:val="22"/>
          <w:szCs w:val="22"/>
        </w:rPr>
        <w:t xml:space="preserve"> </w:t>
      </w:r>
      <w:r w:rsidRPr="00F81CB4">
        <w:rPr>
          <w:rFonts w:ascii="Calibri" w:eastAsia="Calibri" w:hAnsi="Calibri"/>
          <w:b/>
          <w:bCs/>
          <w:sz w:val="22"/>
          <w:szCs w:val="22"/>
        </w:rPr>
        <w:t>Governor’s Opioid and Substance Use Disorder Advisory Group</w:t>
      </w:r>
      <w:r w:rsidR="00F81CB4">
        <w:rPr>
          <w:rFonts w:ascii="Calibri" w:eastAsia="Calibri" w:hAnsi="Calibri"/>
          <w:sz w:val="22"/>
          <w:szCs w:val="22"/>
        </w:rPr>
        <w:t xml:space="preserve">, </w:t>
      </w:r>
      <w:r w:rsidR="00B307F4" w:rsidRPr="00D53A47">
        <w:rPr>
          <w:rFonts w:ascii="Calibri" w:eastAsia="Calibri" w:hAnsi="Calibri"/>
          <w:sz w:val="22"/>
          <w:szCs w:val="22"/>
        </w:rPr>
        <w:t xml:space="preserve">which </w:t>
      </w:r>
      <w:r w:rsidR="00B307F4">
        <w:rPr>
          <w:rFonts w:ascii="Calibri" w:eastAsia="Calibri" w:hAnsi="Calibri"/>
          <w:sz w:val="22"/>
          <w:szCs w:val="22"/>
        </w:rPr>
        <w:t>presented 18 recommendations to the Governor, three of which resulted in legislative action, and the</w:t>
      </w:r>
      <w:r w:rsidR="00F81CB4">
        <w:rPr>
          <w:rFonts w:ascii="Calibri" w:eastAsia="Calibri" w:hAnsi="Calibri"/>
          <w:sz w:val="22"/>
          <w:szCs w:val="22"/>
        </w:rPr>
        <w:t xml:space="preserve"> </w:t>
      </w:r>
      <w:r w:rsidR="00D53A47" w:rsidRPr="00D53A47">
        <w:rPr>
          <w:rFonts w:ascii="Calibri" w:eastAsia="Calibri" w:hAnsi="Calibri"/>
          <w:sz w:val="22"/>
          <w:szCs w:val="22"/>
        </w:rPr>
        <w:t xml:space="preserve">Idaho </w:t>
      </w:r>
      <w:r w:rsidR="00D53A47" w:rsidRPr="00D53A47">
        <w:rPr>
          <w:rFonts w:ascii="Calibri" w:eastAsia="Calibri" w:hAnsi="Calibri"/>
          <w:b/>
          <w:bCs/>
          <w:sz w:val="22"/>
          <w:szCs w:val="22"/>
        </w:rPr>
        <w:t>Opioid Misuse and Overdose Strategic Plan Workgroup</w:t>
      </w:r>
      <w:r w:rsidR="00F81CB4">
        <w:rPr>
          <w:rFonts w:ascii="Calibri" w:eastAsia="Calibri" w:hAnsi="Calibri"/>
          <w:b/>
          <w:bCs/>
          <w:sz w:val="22"/>
          <w:szCs w:val="22"/>
        </w:rPr>
        <w:t>,</w:t>
      </w:r>
      <w:r w:rsidR="00D53A47" w:rsidRPr="00D53A47">
        <w:rPr>
          <w:rFonts w:ascii="Calibri" w:eastAsia="Calibri" w:hAnsi="Calibri"/>
          <w:b/>
          <w:bCs/>
          <w:sz w:val="22"/>
          <w:szCs w:val="22"/>
        </w:rPr>
        <w:t xml:space="preserve"> </w:t>
      </w:r>
      <w:r w:rsidR="00B307F4">
        <w:rPr>
          <w:rFonts w:ascii="Calibri" w:eastAsia="Calibri" w:hAnsi="Calibri"/>
          <w:sz w:val="22"/>
          <w:szCs w:val="22"/>
        </w:rPr>
        <w:t xml:space="preserve">which brought together stakeholders from </w:t>
      </w:r>
      <w:r w:rsidR="00B307F4" w:rsidRPr="00B307F4">
        <w:rPr>
          <w:rFonts w:ascii="Calibri" w:eastAsia="Calibri" w:hAnsi="Calibri"/>
          <w:sz w:val="22"/>
          <w:szCs w:val="22"/>
        </w:rPr>
        <w:t>19 separate agencies/organizations</w:t>
      </w:r>
      <w:r w:rsidR="001B7CC1">
        <w:rPr>
          <w:rFonts w:ascii="Calibri" w:eastAsia="Calibri" w:hAnsi="Calibri"/>
          <w:sz w:val="22"/>
          <w:szCs w:val="22"/>
        </w:rPr>
        <w:t xml:space="preserve"> to address the opioid crisis in Idaho</w:t>
      </w:r>
      <w:r w:rsidR="00B307F4">
        <w:rPr>
          <w:rFonts w:ascii="Calibri" w:eastAsia="Calibri" w:hAnsi="Calibri"/>
          <w:b/>
          <w:bCs/>
          <w:sz w:val="22"/>
          <w:szCs w:val="22"/>
        </w:rPr>
        <w:t>.</w:t>
      </w:r>
      <w:r w:rsidR="00F81CB4">
        <w:rPr>
          <w:rFonts w:ascii="Calibri" w:eastAsia="Calibri" w:hAnsi="Calibri"/>
          <w:sz w:val="22"/>
          <w:szCs w:val="22"/>
        </w:rPr>
        <w:t xml:space="preserve"> </w:t>
      </w:r>
    </w:p>
    <w:p w14:paraId="436C9C24" w14:textId="77777777" w:rsidR="00D53A47" w:rsidRPr="00D53A47" w:rsidRDefault="00D53A47" w:rsidP="00D53A47">
      <w:pPr>
        <w:numPr>
          <w:ilvl w:val="0"/>
          <w:numId w:val="10"/>
        </w:numPr>
        <w:spacing w:line="276" w:lineRule="auto"/>
        <w:contextualSpacing/>
        <w:rPr>
          <w:rFonts w:ascii="Calibri" w:eastAsia="Calibri" w:hAnsi="Calibri"/>
          <w:sz w:val="22"/>
          <w:szCs w:val="22"/>
        </w:rPr>
      </w:pPr>
      <w:r w:rsidRPr="00D53A47">
        <w:rPr>
          <w:rFonts w:ascii="Calibri" w:eastAsia="Calibri" w:hAnsi="Calibri"/>
          <w:sz w:val="22"/>
          <w:szCs w:val="22"/>
        </w:rPr>
        <w:t xml:space="preserve">Administered </w:t>
      </w:r>
      <w:r w:rsidRPr="00D53A47">
        <w:rPr>
          <w:rFonts w:ascii="Calibri" w:eastAsia="Calibri" w:hAnsi="Calibri"/>
          <w:b/>
          <w:bCs/>
          <w:sz w:val="22"/>
          <w:szCs w:val="22"/>
        </w:rPr>
        <w:t>two federal grants</w:t>
      </w:r>
      <w:r w:rsidRPr="00D53A47">
        <w:rPr>
          <w:rFonts w:ascii="Calibri" w:eastAsia="Calibri" w:hAnsi="Calibri"/>
          <w:sz w:val="22"/>
          <w:szCs w:val="22"/>
        </w:rPr>
        <w:t xml:space="preserve"> to support local communities in identifying, implementing, and sustaining proven evidence-based substance misuse primary prevention programs and activities:</w:t>
      </w:r>
    </w:p>
    <w:p w14:paraId="38AEE12D" w14:textId="77777777" w:rsidR="00D53A47" w:rsidRPr="00D53A47" w:rsidRDefault="00D53A47" w:rsidP="00D53A47">
      <w:pPr>
        <w:numPr>
          <w:ilvl w:val="1"/>
          <w:numId w:val="10"/>
        </w:numPr>
        <w:spacing w:after="200" w:line="276" w:lineRule="auto"/>
        <w:contextualSpacing/>
        <w:rPr>
          <w:rFonts w:ascii="Calibri" w:eastAsia="Calibri" w:hAnsi="Calibri"/>
          <w:sz w:val="22"/>
          <w:szCs w:val="22"/>
        </w:rPr>
      </w:pPr>
      <w:r w:rsidRPr="00D53A47">
        <w:rPr>
          <w:rFonts w:ascii="Calibri" w:eastAsia="Calibri" w:hAnsi="Calibri"/>
          <w:b/>
          <w:bCs/>
          <w:sz w:val="22"/>
          <w:szCs w:val="22"/>
        </w:rPr>
        <w:t xml:space="preserve">Substance Abuse Primary Prevention Block Grant </w:t>
      </w:r>
      <w:r w:rsidRPr="00D53A47">
        <w:rPr>
          <w:rFonts w:ascii="Calibri" w:eastAsia="Calibri" w:hAnsi="Calibri"/>
          <w:sz w:val="22"/>
          <w:szCs w:val="22"/>
        </w:rPr>
        <w:t xml:space="preserve"> </w:t>
      </w:r>
    </w:p>
    <w:p w14:paraId="28015BDB" w14:textId="790E4593" w:rsidR="00D53A47" w:rsidRPr="00D53A47" w:rsidRDefault="00D53A47" w:rsidP="00D53A47">
      <w:pPr>
        <w:numPr>
          <w:ilvl w:val="2"/>
          <w:numId w:val="10"/>
        </w:numPr>
        <w:spacing w:after="200" w:line="276" w:lineRule="auto"/>
        <w:contextualSpacing/>
        <w:rPr>
          <w:rFonts w:ascii="Calibri" w:eastAsia="Calibri" w:hAnsi="Calibri"/>
          <w:sz w:val="22"/>
          <w:szCs w:val="22"/>
        </w:rPr>
      </w:pPr>
      <w:r w:rsidRPr="00D53A47">
        <w:rPr>
          <w:rFonts w:ascii="Calibri" w:eastAsia="Calibri" w:hAnsi="Calibri"/>
          <w:sz w:val="22"/>
          <w:szCs w:val="22"/>
        </w:rPr>
        <w:t>Fund</w:t>
      </w:r>
      <w:r w:rsidR="003508E2">
        <w:rPr>
          <w:rFonts w:ascii="Calibri" w:eastAsia="Calibri" w:hAnsi="Calibri"/>
          <w:sz w:val="22"/>
          <w:szCs w:val="22"/>
        </w:rPr>
        <w:t>ed</w:t>
      </w:r>
      <w:r w:rsidRPr="00D53A47">
        <w:rPr>
          <w:rFonts w:ascii="Calibri" w:eastAsia="Calibri" w:hAnsi="Calibri"/>
          <w:sz w:val="22"/>
          <w:szCs w:val="22"/>
        </w:rPr>
        <w:t xml:space="preserve"> 56 direct-service providers </w:t>
      </w:r>
      <w:r w:rsidR="003508E2">
        <w:rPr>
          <w:rFonts w:ascii="Calibri" w:eastAsia="Calibri" w:hAnsi="Calibri"/>
          <w:sz w:val="22"/>
          <w:szCs w:val="22"/>
        </w:rPr>
        <w:t>who</w:t>
      </w:r>
      <w:r w:rsidRPr="00D53A47">
        <w:rPr>
          <w:rFonts w:ascii="Calibri" w:eastAsia="Calibri" w:hAnsi="Calibri"/>
          <w:sz w:val="22"/>
          <w:szCs w:val="22"/>
        </w:rPr>
        <w:t xml:space="preserve"> reach</w:t>
      </w:r>
      <w:r w:rsidR="003508E2">
        <w:rPr>
          <w:rFonts w:ascii="Calibri" w:eastAsia="Calibri" w:hAnsi="Calibri"/>
          <w:sz w:val="22"/>
          <w:szCs w:val="22"/>
        </w:rPr>
        <w:t>ed</w:t>
      </w:r>
      <w:r w:rsidRPr="00D53A47">
        <w:rPr>
          <w:rFonts w:ascii="Calibri" w:eastAsia="Calibri" w:hAnsi="Calibri"/>
          <w:sz w:val="22"/>
          <w:szCs w:val="22"/>
        </w:rPr>
        <w:t xml:space="preserve"> approximately 20,000 Idaho youth and 200 Idaho parents and caregivers with evidence-based programs and activities</w:t>
      </w:r>
      <w:r w:rsidR="001B7CC1">
        <w:rPr>
          <w:rFonts w:ascii="Calibri" w:eastAsia="Calibri" w:hAnsi="Calibri"/>
          <w:sz w:val="22"/>
          <w:szCs w:val="22"/>
        </w:rPr>
        <w:t>, and an estimated one million additional Idahoans through media campaigns and environmental strategies</w:t>
      </w:r>
      <w:r w:rsidRPr="00D53A47">
        <w:rPr>
          <w:rFonts w:ascii="Calibri" w:eastAsia="Calibri" w:hAnsi="Calibri"/>
          <w:sz w:val="22"/>
          <w:szCs w:val="22"/>
        </w:rPr>
        <w:t>.</w:t>
      </w:r>
    </w:p>
    <w:p w14:paraId="572DB899" w14:textId="77777777" w:rsidR="00D53A47" w:rsidRPr="00D53A47" w:rsidRDefault="00D53A47" w:rsidP="00D53A47">
      <w:pPr>
        <w:numPr>
          <w:ilvl w:val="1"/>
          <w:numId w:val="10"/>
        </w:numPr>
        <w:spacing w:after="200" w:line="276" w:lineRule="auto"/>
        <w:contextualSpacing/>
        <w:rPr>
          <w:rFonts w:ascii="Calibri" w:eastAsia="Calibri" w:hAnsi="Calibri"/>
          <w:b/>
          <w:bCs/>
          <w:sz w:val="22"/>
          <w:szCs w:val="22"/>
        </w:rPr>
      </w:pPr>
      <w:r w:rsidRPr="00D53A47">
        <w:rPr>
          <w:rFonts w:ascii="Calibri" w:eastAsia="Calibri" w:hAnsi="Calibri"/>
          <w:sz w:val="22"/>
          <w:szCs w:val="22"/>
        </w:rPr>
        <w:t xml:space="preserve"> </w:t>
      </w:r>
      <w:r w:rsidRPr="00D53A47">
        <w:rPr>
          <w:rFonts w:ascii="Calibri" w:eastAsia="Calibri" w:hAnsi="Calibri"/>
          <w:b/>
          <w:bCs/>
          <w:sz w:val="22"/>
          <w:szCs w:val="22"/>
        </w:rPr>
        <w:t xml:space="preserve">Partnership for Success Grant </w:t>
      </w:r>
    </w:p>
    <w:p w14:paraId="100FAFD5" w14:textId="3F1541EB" w:rsidR="00D53A47" w:rsidRPr="00D53A47" w:rsidRDefault="00D53A47" w:rsidP="00D53A47">
      <w:pPr>
        <w:numPr>
          <w:ilvl w:val="2"/>
          <w:numId w:val="10"/>
        </w:numPr>
        <w:spacing w:after="200" w:line="276" w:lineRule="auto"/>
        <w:contextualSpacing/>
        <w:rPr>
          <w:rFonts w:ascii="Calibri" w:eastAsia="Calibri" w:hAnsi="Calibri"/>
          <w:sz w:val="22"/>
          <w:szCs w:val="22"/>
        </w:rPr>
      </w:pPr>
      <w:r w:rsidRPr="00D53A47">
        <w:rPr>
          <w:rFonts w:ascii="Calibri" w:eastAsia="Calibri" w:hAnsi="Calibri"/>
          <w:sz w:val="22"/>
          <w:szCs w:val="22"/>
        </w:rPr>
        <w:t>Fund</w:t>
      </w:r>
      <w:r w:rsidR="003508E2">
        <w:rPr>
          <w:rFonts w:ascii="Calibri" w:eastAsia="Calibri" w:hAnsi="Calibri"/>
          <w:sz w:val="22"/>
          <w:szCs w:val="22"/>
        </w:rPr>
        <w:t>ed</w:t>
      </w:r>
      <w:r w:rsidRPr="00D53A47">
        <w:rPr>
          <w:rFonts w:ascii="Calibri" w:eastAsia="Calibri" w:hAnsi="Calibri"/>
          <w:sz w:val="22"/>
          <w:szCs w:val="22"/>
        </w:rPr>
        <w:t xml:space="preserve"> each of Idaho’s seven Public Health Districts and 19 local law enforcement agencies to implement regionally specific direct-service programs and/or environmental strategies to reduce underage drinking, marijuana use, and methamphetamine use.</w:t>
      </w:r>
    </w:p>
    <w:p w14:paraId="36597E20" w14:textId="33901156" w:rsidR="00D53A47" w:rsidRPr="00D53A47" w:rsidRDefault="00D53A47" w:rsidP="00D53A47">
      <w:pPr>
        <w:numPr>
          <w:ilvl w:val="0"/>
          <w:numId w:val="10"/>
        </w:numPr>
        <w:spacing w:after="100" w:afterAutospacing="1" w:line="276" w:lineRule="auto"/>
        <w:contextualSpacing/>
        <w:rPr>
          <w:rFonts w:ascii="Calibri" w:eastAsia="Calibri" w:hAnsi="Calibri"/>
          <w:sz w:val="22"/>
          <w:szCs w:val="22"/>
        </w:rPr>
      </w:pPr>
      <w:r w:rsidRPr="00D53A47">
        <w:rPr>
          <w:rFonts w:ascii="Calibri" w:eastAsia="Calibri" w:hAnsi="Calibri"/>
          <w:sz w:val="22"/>
          <w:szCs w:val="22"/>
        </w:rPr>
        <w:t xml:space="preserve">Created </w:t>
      </w:r>
      <w:r w:rsidRPr="00D53A47">
        <w:rPr>
          <w:rFonts w:ascii="Calibri" w:eastAsia="Calibri" w:hAnsi="Calibri"/>
          <w:b/>
          <w:bCs/>
          <w:sz w:val="22"/>
          <w:szCs w:val="22"/>
        </w:rPr>
        <w:t>educational and awareness materials on emerging state and national drug trends</w:t>
      </w:r>
      <w:r w:rsidRPr="00D53A47">
        <w:rPr>
          <w:rFonts w:ascii="Calibri" w:eastAsia="Calibri" w:hAnsi="Calibri"/>
          <w:sz w:val="22"/>
          <w:szCs w:val="22"/>
        </w:rPr>
        <w:t xml:space="preserve"> and provided information and resources via print, monthly newsletters, weekly social media content, and online resources. Monthly newsletters disseminated to over 1,300 subscribers; Facebook and Twitter posts reach</w:t>
      </w:r>
      <w:r w:rsidR="003508E2">
        <w:rPr>
          <w:rFonts w:ascii="Calibri" w:eastAsia="Calibri" w:hAnsi="Calibri"/>
          <w:sz w:val="22"/>
          <w:szCs w:val="22"/>
        </w:rPr>
        <w:t>ed</w:t>
      </w:r>
      <w:r w:rsidRPr="00D53A47">
        <w:rPr>
          <w:rFonts w:ascii="Calibri" w:eastAsia="Calibri" w:hAnsi="Calibri"/>
          <w:sz w:val="22"/>
          <w:szCs w:val="22"/>
        </w:rPr>
        <w:t xml:space="preserve"> over 1,600 social media followers.</w:t>
      </w:r>
    </w:p>
    <w:p w14:paraId="10058CAB" w14:textId="7FE6E81C" w:rsidR="00D53A47" w:rsidRPr="00D53A47" w:rsidRDefault="00D53A47" w:rsidP="00D53A47">
      <w:pPr>
        <w:numPr>
          <w:ilvl w:val="0"/>
          <w:numId w:val="10"/>
        </w:numPr>
        <w:spacing w:after="200" w:line="276" w:lineRule="auto"/>
        <w:contextualSpacing/>
        <w:rPr>
          <w:rFonts w:ascii="Calibri" w:eastAsia="Calibri" w:hAnsi="Calibri"/>
          <w:sz w:val="22"/>
          <w:szCs w:val="22"/>
        </w:rPr>
      </w:pPr>
      <w:r w:rsidRPr="00D53A47">
        <w:rPr>
          <w:rFonts w:ascii="Calibri" w:eastAsia="Calibri" w:hAnsi="Calibri"/>
          <w:sz w:val="22"/>
          <w:szCs w:val="22"/>
        </w:rPr>
        <w:t>Coordinated</w:t>
      </w:r>
      <w:r w:rsidR="003508E2">
        <w:rPr>
          <w:rFonts w:ascii="Calibri" w:eastAsia="Calibri" w:hAnsi="Calibri"/>
          <w:sz w:val="22"/>
          <w:szCs w:val="22"/>
        </w:rPr>
        <w:t xml:space="preserve"> and conducted</w:t>
      </w:r>
      <w:r w:rsidRPr="00D53A47">
        <w:rPr>
          <w:rFonts w:ascii="Calibri" w:eastAsia="Calibri" w:hAnsi="Calibri"/>
          <w:sz w:val="22"/>
          <w:szCs w:val="22"/>
        </w:rPr>
        <w:t xml:space="preserve"> </w:t>
      </w:r>
      <w:r w:rsidR="00B2256F">
        <w:rPr>
          <w:rFonts w:ascii="Calibri" w:eastAsia="Calibri" w:hAnsi="Calibri"/>
          <w:sz w:val="22"/>
          <w:szCs w:val="22"/>
        </w:rPr>
        <w:t xml:space="preserve">four </w:t>
      </w:r>
      <w:r w:rsidRPr="00D53A47">
        <w:rPr>
          <w:rFonts w:ascii="Calibri" w:eastAsia="Calibri" w:hAnsi="Calibri"/>
          <w:sz w:val="22"/>
          <w:szCs w:val="22"/>
        </w:rPr>
        <w:t>statewide substance abuse awareness campaigns:</w:t>
      </w:r>
    </w:p>
    <w:p w14:paraId="3FF24387" w14:textId="287DBC94" w:rsidR="00D53A47" w:rsidRPr="00D53A47" w:rsidRDefault="00D53A47" w:rsidP="00D53A47">
      <w:pPr>
        <w:numPr>
          <w:ilvl w:val="1"/>
          <w:numId w:val="10"/>
        </w:numPr>
        <w:spacing w:after="200" w:line="276" w:lineRule="auto"/>
        <w:contextualSpacing/>
        <w:rPr>
          <w:rFonts w:ascii="Calibri" w:eastAsia="Calibri" w:hAnsi="Calibri"/>
          <w:b/>
          <w:bCs/>
          <w:sz w:val="22"/>
          <w:szCs w:val="22"/>
        </w:rPr>
      </w:pPr>
      <w:r w:rsidRPr="00D53A47">
        <w:rPr>
          <w:rFonts w:ascii="Calibri" w:eastAsia="Calibri" w:hAnsi="Calibri"/>
          <w:sz w:val="22"/>
          <w:szCs w:val="22"/>
        </w:rPr>
        <w:t xml:space="preserve">Bi-annual statewide National </w:t>
      </w:r>
      <w:r w:rsidRPr="00D53A47">
        <w:rPr>
          <w:rFonts w:ascii="Calibri" w:eastAsia="Calibri" w:hAnsi="Calibri"/>
          <w:b/>
          <w:bCs/>
          <w:sz w:val="22"/>
          <w:szCs w:val="22"/>
        </w:rPr>
        <w:t>Prescription Drug Take-Back Days</w:t>
      </w:r>
      <w:r w:rsidRPr="00D53A47">
        <w:rPr>
          <w:rFonts w:ascii="Calibri" w:eastAsia="Calibri" w:hAnsi="Calibri"/>
          <w:sz w:val="22"/>
          <w:szCs w:val="22"/>
        </w:rPr>
        <w:t xml:space="preserve"> to raise awareness of the importance of proper disposal of prescription drugs in partnership with </w:t>
      </w:r>
      <w:r w:rsidRPr="00D53A47">
        <w:rPr>
          <w:rFonts w:ascii="Calibri" w:eastAsia="Calibri" w:hAnsi="Calibri"/>
          <w:b/>
          <w:bCs/>
          <w:sz w:val="22"/>
          <w:szCs w:val="22"/>
        </w:rPr>
        <w:t xml:space="preserve">local law enforcement, community coalitions, and the Drug Enforcement Administration. </w:t>
      </w:r>
      <w:r w:rsidRPr="00D53A47">
        <w:rPr>
          <w:rFonts w:ascii="Calibri" w:eastAsia="Calibri" w:hAnsi="Calibri"/>
          <w:sz w:val="22"/>
          <w:szCs w:val="22"/>
        </w:rPr>
        <w:t>Support</w:t>
      </w:r>
      <w:r w:rsidR="003508E2">
        <w:rPr>
          <w:rFonts w:ascii="Calibri" w:eastAsia="Calibri" w:hAnsi="Calibri"/>
          <w:sz w:val="22"/>
          <w:szCs w:val="22"/>
        </w:rPr>
        <w:t>ed</w:t>
      </w:r>
      <w:r w:rsidRPr="00D53A47">
        <w:rPr>
          <w:rFonts w:ascii="Calibri" w:eastAsia="Calibri" w:hAnsi="Calibri"/>
          <w:sz w:val="22"/>
          <w:szCs w:val="22"/>
        </w:rPr>
        <w:t xml:space="preserve"> the organization and promotion of 69 Take Back Day events in communities across Idaho that collected nearly 10,500 lbs. of medication statewide in 2021.</w:t>
      </w:r>
    </w:p>
    <w:p w14:paraId="4C156FDA" w14:textId="53387740" w:rsidR="00D53A47" w:rsidRPr="00D53A47" w:rsidRDefault="00D53A47" w:rsidP="00D53A47">
      <w:pPr>
        <w:numPr>
          <w:ilvl w:val="1"/>
          <w:numId w:val="10"/>
        </w:numPr>
        <w:spacing w:after="200" w:line="276" w:lineRule="auto"/>
        <w:contextualSpacing/>
        <w:rPr>
          <w:rFonts w:ascii="Calibri" w:eastAsia="Calibri" w:hAnsi="Calibri"/>
          <w:sz w:val="22"/>
          <w:szCs w:val="22"/>
        </w:rPr>
      </w:pPr>
      <w:r w:rsidRPr="00D53A47">
        <w:rPr>
          <w:rFonts w:ascii="Calibri" w:eastAsia="Calibri" w:hAnsi="Calibri"/>
          <w:sz w:val="22"/>
          <w:szCs w:val="22"/>
        </w:rPr>
        <w:t xml:space="preserve">Annual statewide youth-led </w:t>
      </w:r>
      <w:r w:rsidRPr="00D53A47">
        <w:rPr>
          <w:rFonts w:ascii="Calibri" w:eastAsia="Calibri" w:hAnsi="Calibri"/>
          <w:b/>
          <w:bCs/>
          <w:sz w:val="22"/>
          <w:szCs w:val="22"/>
        </w:rPr>
        <w:t>Sticker Shock Campaign</w:t>
      </w:r>
      <w:r w:rsidRPr="00D53A47">
        <w:rPr>
          <w:rFonts w:ascii="Calibri" w:eastAsia="Calibri" w:hAnsi="Calibri"/>
          <w:sz w:val="22"/>
          <w:szCs w:val="22"/>
        </w:rPr>
        <w:t xml:space="preserve">, in partnership with </w:t>
      </w:r>
      <w:r w:rsidRPr="00D53A47">
        <w:rPr>
          <w:rFonts w:ascii="Calibri" w:eastAsia="Calibri" w:hAnsi="Calibri"/>
          <w:b/>
          <w:bCs/>
          <w:sz w:val="22"/>
          <w:szCs w:val="22"/>
        </w:rPr>
        <w:t>Idaho State Liquor Division (SLD),</w:t>
      </w:r>
      <w:r w:rsidRPr="00D53A47">
        <w:rPr>
          <w:rFonts w:ascii="Calibri" w:eastAsia="Calibri" w:hAnsi="Calibri"/>
          <w:sz w:val="22"/>
          <w:szCs w:val="22"/>
        </w:rPr>
        <w:t xml:space="preserve"> to raise awareness of the consequences of underage drinking and providing alcohol to minors. Engag</w:t>
      </w:r>
      <w:r w:rsidR="003508E2">
        <w:rPr>
          <w:rFonts w:ascii="Calibri" w:eastAsia="Calibri" w:hAnsi="Calibri"/>
          <w:sz w:val="22"/>
          <w:szCs w:val="22"/>
        </w:rPr>
        <w:t>ed</w:t>
      </w:r>
      <w:r w:rsidRPr="00D53A47">
        <w:rPr>
          <w:rFonts w:ascii="Calibri" w:eastAsia="Calibri" w:hAnsi="Calibri"/>
          <w:sz w:val="22"/>
          <w:szCs w:val="22"/>
        </w:rPr>
        <w:t xml:space="preserve"> 20 organizations to hold events with more than 300 youth and parents, adhering 10,000 stickers on paper bags used by SLD statewide. </w:t>
      </w:r>
    </w:p>
    <w:p w14:paraId="6D70E7EB" w14:textId="58636A57" w:rsidR="00D53A47" w:rsidRDefault="00D53A47" w:rsidP="00D53A47">
      <w:pPr>
        <w:numPr>
          <w:ilvl w:val="1"/>
          <w:numId w:val="10"/>
        </w:numPr>
        <w:spacing w:after="200" w:line="276" w:lineRule="auto"/>
        <w:contextualSpacing/>
        <w:rPr>
          <w:rFonts w:ascii="Calibri" w:eastAsia="Calibri" w:hAnsi="Calibri"/>
          <w:sz w:val="22"/>
          <w:szCs w:val="22"/>
        </w:rPr>
      </w:pPr>
      <w:r w:rsidRPr="00D53A47">
        <w:rPr>
          <w:rFonts w:ascii="Calibri" w:eastAsia="Calibri" w:hAnsi="Calibri"/>
          <w:sz w:val="22"/>
          <w:szCs w:val="22"/>
        </w:rPr>
        <w:lastRenderedPageBreak/>
        <w:t xml:space="preserve">Annual Idaho </w:t>
      </w:r>
      <w:r w:rsidRPr="00D53A47">
        <w:rPr>
          <w:rFonts w:ascii="Calibri" w:eastAsia="Calibri" w:hAnsi="Calibri"/>
          <w:b/>
          <w:bCs/>
          <w:sz w:val="22"/>
          <w:szCs w:val="22"/>
        </w:rPr>
        <w:t>Family Dinner Campaign</w:t>
      </w:r>
      <w:r w:rsidRPr="00D53A47">
        <w:rPr>
          <w:rFonts w:ascii="Calibri" w:eastAsia="Calibri" w:hAnsi="Calibri"/>
          <w:sz w:val="22"/>
          <w:szCs w:val="22"/>
        </w:rPr>
        <w:t xml:space="preserve">, in partnership with the </w:t>
      </w:r>
      <w:r w:rsidRPr="00D53A47">
        <w:rPr>
          <w:rFonts w:ascii="Calibri" w:eastAsia="Calibri" w:hAnsi="Calibri"/>
          <w:b/>
          <w:bCs/>
          <w:sz w:val="22"/>
          <w:szCs w:val="22"/>
        </w:rPr>
        <w:t>Idaho Food Bank, Idaho Headstart Association, and the National Family Dinner Project</w:t>
      </w:r>
      <w:r w:rsidRPr="00D53A47">
        <w:rPr>
          <w:rFonts w:ascii="Calibri" w:eastAsia="Calibri" w:hAnsi="Calibri"/>
          <w:sz w:val="22"/>
          <w:szCs w:val="22"/>
        </w:rPr>
        <w:t xml:space="preserve"> to educate families on the protective factors associated with sharing a meal. Distributing 26,000 English and 1,000 Spanish Family Dinner Guides to parents and families across Idaho.</w:t>
      </w:r>
    </w:p>
    <w:p w14:paraId="562466A7" w14:textId="70E51029" w:rsidR="00D53A47" w:rsidRPr="001368AB" w:rsidRDefault="00B2256F" w:rsidP="001368AB">
      <w:pPr>
        <w:numPr>
          <w:ilvl w:val="1"/>
          <w:numId w:val="10"/>
        </w:numPr>
        <w:spacing w:after="200" w:line="276" w:lineRule="auto"/>
        <w:contextualSpacing/>
        <w:rPr>
          <w:rFonts w:ascii="Calibri" w:eastAsia="Calibri" w:hAnsi="Calibri"/>
          <w:sz w:val="22"/>
          <w:szCs w:val="22"/>
        </w:rPr>
      </w:pPr>
      <w:r w:rsidRPr="00B2256F">
        <w:rPr>
          <w:rFonts w:ascii="Calibri" w:eastAsia="Calibri" w:hAnsi="Calibri"/>
          <w:b/>
          <w:bCs/>
          <w:sz w:val="22"/>
          <w:szCs w:val="22"/>
        </w:rPr>
        <w:t>Drug</w:t>
      </w:r>
      <w:r>
        <w:rPr>
          <w:rFonts w:ascii="Calibri" w:eastAsia="Calibri" w:hAnsi="Calibri"/>
          <w:b/>
          <w:bCs/>
          <w:sz w:val="22"/>
          <w:szCs w:val="22"/>
        </w:rPr>
        <w:t xml:space="preserve"> Impaired </w:t>
      </w:r>
      <w:r w:rsidR="001368AB">
        <w:rPr>
          <w:rFonts w:ascii="Calibri" w:eastAsia="Calibri" w:hAnsi="Calibri"/>
          <w:b/>
          <w:bCs/>
          <w:sz w:val="22"/>
          <w:szCs w:val="22"/>
        </w:rPr>
        <w:t xml:space="preserve">Social </w:t>
      </w:r>
      <w:r>
        <w:rPr>
          <w:rFonts w:ascii="Calibri" w:eastAsia="Calibri" w:hAnsi="Calibri"/>
          <w:b/>
          <w:bCs/>
          <w:sz w:val="22"/>
          <w:szCs w:val="22"/>
        </w:rPr>
        <w:t>Media Campaign,</w:t>
      </w:r>
      <w:r w:rsidRPr="00B2256F">
        <w:rPr>
          <w:rFonts w:ascii="Calibri" w:eastAsia="Calibri" w:hAnsi="Calibri"/>
          <w:sz w:val="22"/>
          <w:szCs w:val="22"/>
        </w:rPr>
        <w:t xml:space="preserve"> in partnership with </w:t>
      </w:r>
      <w:r w:rsidR="00D53A47" w:rsidRPr="00B2256F">
        <w:rPr>
          <w:rFonts w:ascii="Calibri" w:eastAsia="Calibri" w:hAnsi="Calibri"/>
          <w:b/>
          <w:bCs/>
          <w:sz w:val="22"/>
          <w:szCs w:val="22"/>
        </w:rPr>
        <w:t>Idaho Transportation Department</w:t>
      </w:r>
      <w:r>
        <w:rPr>
          <w:rFonts w:ascii="Calibri" w:eastAsia="Calibri" w:hAnsi="Calibri"/>
          <w:b/>
          <w:bCs/>
          <w:sz w:val="22"/>
          <w:szCs w:val="22"/>
        </w:rPr>
        <w:t xml:space="preserve">, </w:t>
      </w:r>
      <w:r>
        <w:rPr>
          <w:rFonts w:ascii="Calibri" w:eastAsia="Calibri" w:hAnsi="Calibri"/>
          <w:sz w:val="22"/>
          <w:szCs w:val="22"/>
        </w:rPr>
        <w:t xml:space="preserve">with </w:t>
      </w:r>
      <w:r>
        <w:rPr>
          <w:rFonts w:asciiTheme="minorHAnsi" w:hAnsiTheme="minorHAnsi" w:cstheme="minorHAnsi"/>
        </w:rPr>
        <w:t>677,345 impressions on YouTube,</w:t>
      </w:r>
      <w:r w:rsidR="001368AB" w:rsidRPr="001368AB">
        <w:rPr>
          <w:rFonts w:asciiTheme="minorHAnsi" w:hAnsiTheme="minorHAnsi" w:cstheme="minorHAnsi"/>
        </w:rPr>
        <w:t xml:space="preserve"> </w:t>
      </w:r>
      <w:r w:rsidR="001368AB">
        <w:rPr>
          <w:rFonts w:asciiTheme="minorHAnsi" w:hAnsiTheme="minorHAnsi" w:cstheme="minorHAnsi"/>
        </w:rPr>
        <w:t>386,109 impressions and 2,900 clicks to the website via Twitter, and 1,700 unique visitors to the website via Snapchat.</w:t>
      </w:r>
    </w:p>
    <w:p w14:paraId="6F89557E" w14:textId="77777777" w:rsidR="00D53A47" w:rsidRDefault="00D53A47" w:rsidP="00D53A47">
      <w:pPr>
        <w:spacing w:line="276" w:lineRule="auto"/>
        <w:rPr>
          <w:rFonts w:ascii="Calibri" w:eastAsia="Calibri" w:hAnsi="Calibri"/>
          <w:b/>
          <w:sz w:val="22"/>
          <w:szCs w:val="22"/>
          <w:u w:val="single"/>
        </w:rPr>
      </w:pPr>
    </w:p>
    <w:p w14:paraId="2EDC6124" w14:textId="7025CEB2" w:rsidR="00044A64" w:rsidRDefault="00044A64" w:rsidP="00A5219F">
      <w:pPr>
        <w:jc w:val="both"/>
        <w:outlineLvl w:val="0"/>
        <w:rPr>
          <w:rFonts w:ascii="Arial" w:hAnsi="Arial" w:cs="Arial"/>
          <w:b/>
          <w:i/>
          <w:color w:val="000080"/>
          <w:sz w:val="28"/>
          <w:szCs w:val="28"/>
        </w:rPr>
      </w:pPr>
      <w:bookmarkStart w:id="2" w:name="_Hlk80793525"/>
      <w:r w:rsidRPr="004B2482">
        <w:rPr>
          <w:rFonts w:ascii="Arial" w:hAnsi="Arial" w:cs="Arial"/>
          <w:b/>
          <w:i/>
          <w:color w:val="000080"/>
          <w:sz w:val="28"/>
          <w:szCs w:val="28"/>
        </w:rPr>
        <w:t>Part II – Performance Measures</w:t>
      </w:r>
    </w:p>
    <w:bookmarkEnd w:id="2"/>
    <w:p w14:paraId="57876C55" w14:textId="77777777" w:rsidR="009E536F" w:rsidRPr="009E536F" w:rsidRDefault="009E536F" w:rsidP="009E536F">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58"/>
        <w:gridCol w:w="1170"/>
        <w:gridCol w:w="1349"/>
        <w:gridCol w:w="1349"/>
        <w:gridCol w:w="1349"/>
        <w:gridCol w:w="90"/>
        <w:gridCol w:w="1350"/>
        <w:gridCol w:w="1265"/>
      </w:tblGrid>
      <w:tr w:rsidR="006227B3" w14:paraId="6473A8D2" w14:textId="77777777" w:rsidTr="00A56D42">
        <w:trPr>
          <w:cantSplit/>
          <w:tblHeader/>
        </w:trPr>
        <w:tc>
          <w:tcPr>
            <w:tcW w:w="3328" w:type="dxa"/>
            <w:gridSpan w:val="2"/>
            <w:shd w:val="clear" w:color="auto" w:fill="000080"/>
            <w:vAlign w:val="bottom"/>
          </w:tcPr>
          <w:p w14:paraId="0153D2F2" w14:textId="77777777" w:rsidR="006227B3" w:rsidRDefault="006227B3" w:rsidP="006227B3">
            <w:pPr>
              <w:jc w:val="center"/>
              <w:rPr>
                <w:rFonts w:ascii="Arial" w:hAnsi="Arial" w:cs="Arial"/>
                <w:b/>
                <w:bCs/>
                <w:color w:val="FFFFFF"/>
                <w:sz w:val="20"/>
              </w:rPr>
            </w:pPr>
            <w:bookmarkStart w:id="3" w:name="_Hlk80793488"/>
            <w:r>
              <w:rPr>
                <w:rFonts w:ascii="Arial" w:hAnsi="Arial" w:cs="Arial"/>
                <w:b/>
                <w:bCs/>
                <w:color w:val="FFFFFF"/>
                <w:sz w:val="20"/>
              </w:rPr>
              <w:t>Performance Measure</w:t>
            </w:r>
          </w:p>
        </w:tc>
        <w:tc>
          <w:tcPr>
            <w:tcW w:w="1349" w:type="dxa"/>
            <w:shd w:val="clear" w:color="auto" w:fill="000080"/>
            <w:vAlign w:val="bottom"/>
          </w:tcPr>
          <w:p w14:paraId="07D04E22" w14:textId="28383EAE" w:rsidR="006227B3" w:rsidRDefault="00326F1A" w:rsidP="006227B3">
            <w:pPr>
              <w:jc w:val="center"/>
              <w:rPr>
                <w:rFonts w:ascii="Arial" w:hAnsi="Arial" w:cs="Arial"/>
                <w:b/>
                <w:bCs/>
                <w:color w:val="FFFFFF"/>
                <w:sz w:val="20"/>
              </w:rPr>
            </w:pPr>
            <w:r>
              <w:rPr>
                <w:rFonts w:ascii="Arial" w:hAnsi="Arial" w:cs="Arial"/>
                <w:b/>
                <w:bCs/>
                <w:color w:val="FFFFFF"/>
                <w:sz w:val="20"/>
              </w:rPr>
              <w:t>FY 2019</w:t>
            </w:r>
          </w:p>
        </w:tc>
        <w:tc>
          <w:tcPr>
            <w:tcW w:w="1349" w:type="dxa"/>
            <w:shd w:val="clear" w:color="auto" w:fill="000080"/>
            <w:vAlign w:val="bottom"/>
          </w:tcPr>
          <w:p w14:paraId="5D521504" w14:textId="24DE3497" w:rsidR="006227B3" w:rsidRDefault="00326F1A" w:rsidP="006227B3">
            <w:pPr>
              <w:jc w:val="center"/>
              <w:rPr>
                <w:rFonts w:ascii="Arial" w:hAnsi="Arial" w:cs="Arial"/>
                <w:b/>
                <w:bCs/>
                <w:color w:val="FFFFFF"/>
                <w:sz w:val="20"/>
              </w:rPr>
            </w:pPr>
            <w:r>
              <w:rPr>
                <w:rFonts w:ascii="Arial" w:hAnsi="Arial" w:cs="Arial"/>
                <w:b/>
                <w:bCs/>
                <w:color w:val="FFFFFF"/>
                <w:sz w:val="20"/>
              </w:rPr>
              <w:t>FY 2020</w:t>
            </w:r>
          </w:p>
        </w:tc>
        <w:tc>
          <w:tcPr>
            <w:tcW w:w="1349" w:type="dxa"/>
            <w:shd w:val="clear" w:color="auto" w:fill="000080"/>
            <w:vAlign w:val="bottom"/>
          </w:tcPr>
          <w:p w14:paraId="30FD154E" w14:textId="32F1A53D" w:rsidR="006227B3" w:rsidRDefault="00326F1A" w:rsidP="006227B3">
            <w:pPr>
              <w:jc w:val="center"/>
              <w:rPr>
                <w:rFonts w:ascii="Arial" w:hAnsi="Arial" w:cs="Arial"/>
                <w:b/>
                <w:bCs/>
                <w:color w:val="FFFFFF"/>
                <w:sz w:val="20"/>
              </w:rPr>
            </w:pPr>
            <w:r>
              <w:rPr>
                <w:rFonts w:ascii="Arial" w:hAnsi="Arial" w:cs="Arial"/>
                <w:b/>
                <w:bCs/>
                <w:color w:val="FFFFFF"/>
                <w:sz w:val="20"/>
              </w:rPr>
              <w:t>FY 2021</w:t>
            </w:r>
          </w:p>
        </w:tc>
        <w:tc>
          <w:tcPr>
            <w:tcW w:w="1440" w:type="dxa"/>
            <w:gridSpan w:val="2"/>
            <w:shd w:val="clear" w:color="auto" w:fill="000080"/>
            <w:vAlign w:val="bottom"/>
          </w:tcPr>
          <w:p w14:paraId="78272135" w14:textId="6974C832" w:rsidR="006227B3" w:rsidRDefault="00326F1A" w:rsidP="006227B3">
            <w:pPr>
              <w:jc w:val="center"/>
              <w:rPr>
                <w:rFonts w:ascii="Arial" w:hAnsi="Arial" w:cs="Arial"/>
                <w:b/>
                <w:bCs/>
                <w:color w:val="FFFFFF"/>
                <w:sz w:val="20"/>
              </w:rPr>
            </w:pPr>
            <w:r>
              <w:rPr>
                <w:rFonts w:ascii="Arial" w:hAnsi="Arial" w:cs="Arial"/>
                <w:b/>
                <w:bCs/>
                <w:color w:val="FFFFFF"/>
                <w:sz w:val="20"/>
              </w:rPr>
              <w:t>FY 2022</w:t>
            </w:r>
          </w:p>
        </w:tc>
        <w:tc>
          <w:tcPr>
            <w:tcW w:w="1265" w:type="dxa"/>
            <w:shd w:val="clear" w:color="auto" w:fill="000080"/>
            <w:vAlign w:val="bottom"/>
          </w:tcPr>
          <w:p w14:paraId="1031E039" w14:textId="24E8ED6B" w:rsidR="006227B3" w:rsidRDefault="00326F1A" w:rsidP="006227B3">
            <w:pPr>
              <w:jc w:val="center"/>
              <w:rPr>
                <w:rFonts w:ascii="Arial" w:hAnsi="Arial" w:cs="Arial"/>
                <w:b/>
                <w:bCs/>
                <w:color w:val="FFFFFF"/>
                <w:sz w:val="20"/>
              </w:rPr>
            </w:pPr>
            <w:r>
              <w:rPr>
                <w:rFonts w:ascii="Arial" w:hAnsi="Arial" w:cs="Arial"/>
                <w:b/>
                <w:bCs/>
                <w:color w:val="FFFFFF"/>
                <w:sz w:val="20"/>
              </w:rPr>
              <w:t>FY 2023</w:t>
            </w:r>
          </w:p>
        </w:tc>
      </w:tr>
      <w:tr w:rsidR="004E6E89" w14:paraId="09158751" w14:textId="77777777" w:rsidTr="00326F1A">
        <w:trPr>
          <w:cantSplit/>
          <w:trHeight w:val="917"/>
        </w:trPr>
        <w:tc>
          <w:tcPr>
            <w:tcW w:w="10080" w:type="dxa"/>
            <w:gridSpan w:val="8"/>
            <w:shd w:val="clear" w:color="auto" w:fill="DBE5F1" w:themeFill="accent1" w:themeFillTint="33"/>
            <w:vAlign w:val="center"/>
          </w:tcPr>
          <w:p w14:paraId="44207062" w14:textId="77777777" w:rsidR="004E6E89" w:rsidRPr="009E536F" w:rsidRDefault="004E6E89" w:rsidP="00CE5341">
            <w:pPr>
              <w:spacing w:before="120"/>
              <w:jc w:val="center"/>
              <w:rPr>
                <w:rFonts w:ascii="Arial" w:hAnsi="Arial" w:cs="Arial"/>
                <w:b/>
                <w:sz w:val="20"/>
              </w:rPr>
            </w:pPr>
            <w:r w:rsidRPr="009E536F">
              <w:rPr>
                <w:rFonts w:ascii="Arial" w:hAnsi="Arial" w:cs="Arial"/>
                <w:b/>
                <w:sz w:val="20"/>
              </w:rPr>
              <w:t>Goal 1</w:t>
            </w:r>
          </w:p>
          <w:p w14:paraId="2B842F40" w14:textId="39F3D0FA" w:rsidR="00BD7AED" w:rsidRPr="00CE5341" w:rsidRDefault="009957B8" w:rsidP="00CE5341">
            <w:pPr>
              <w:spacing w:after="120"/>
              <w:jc w:val="center"/>
              <w:rPr>
                <w:rFonts w:ascii="Arial" w:hAnsi="Arial" w:cs="Arial"/>
                <w:sz w:val="20"/>
              </w:rPr>
            </w:pPr>
            <w:r>
              <w:rPr>
                <w:rFonts w:ascii="Arial" w:hAnsi="Arial" w:cs="Arial"/>
                <w:sz w:val="20"/>
              </w:rPr>
              <w:t>Strengthen c</w:t>
            </w:r>
            <w:r w:rsidR="004E6E89" w:rsidRPr="009E536F">
              <w:rPr>
                <w:rFonts w:ascii="Arial" w:hAnsi="Arial" w:cs="Arial"/>
                <w:sz w:val="20"/>
              </w:rPr>
              <w:t>ollaborat</w:t>
            </w:r>
            <w:r>
              <w:rPr>
                <w:rFonts w:ascii="Arial" w:hAnsi="Arial" w:cs="Arial"/>
                <w:sz w:val="20"/>
              </w:rPr>
              <w:t>ions</w:t>
            </w:r>
            <w:r w:rsidR="004E6E89" w:rsidRPr="009E536F">
              <w:rPr>
                <w:rFonts w:ascii="Arial" w:hAnsi="Arial" w:cs="Arial"/>
                <w:sz w:val="20"/>
              </w:rPr>
              <w:t xml:space="preserve"> and partner</w:t>
            </w:r>
            <w:r>
              <w:rPr>
                <w:rFonts w:ascii="Arial" w:hAnsi="Arial" w:cs="Arial"/>
                <w:sz w:val="20"/>
              </w:rPr>
              <w:t>ships</w:t>
            </w:r>
            <w:r w:rsidR="004E6E89" w:rsidRPr="009E536F">
              <w:rPr>
                <w:rFonts w:ascii="Arial" w:hAnsi="Arial" w:cs="Arial"/>
                <w:sz w:val="20"/>
              </w:rPr>
              <w:t xml:space="preserve"> with counties, cities, and local law enforcement to combat substance </w:t>
            </w:r>
            <w:r w:rsidR="001139F6">
              <w:rPr>
                <w:rFonts w:ascii="Arial" w:hAnsi="Arial" w:cs="Arial"/>
                <w:sz w:val="20"/>
              </w:rPr>
              <w:t>mis</w:t>
            </w:r>
            <w:r w:rsidR="004E6E89" w:rsidRPr="009E536F">
              <w:rPr>
                <w:rFonts w:ascii="Arial" w:hAnsi="Arial" w:cs="Arial"/>
                <w:sz w:val="20"/>
              </w:rPr>
              <w:t>use in Idaho.</w:t>
            </w:r>
          </w:p>
        </w:tc>
      </w:tr>
      <w:tr w:rsidR="00326F1A" w14:paraId="189FD833" w14:textId="7AA6E561" w:rsidTr="00A56D42">
        <w:trPr>
          <w:cantSplit/>
          <w:trHeight w:val="288"/>
        </w:trPr>
        <w:tc>
          <w:tcPr>
            <w:tcW w:w="2158" w:type="dxa"/>
            <w:vMerge w:val="restart"/>
          </w:tcPr>
          <w:p w14:paraId="19F4D278" w14:textId="230025EB" w:rsidR="00326F1A" w:rsidRPr="00646DA1" w:rsidRDefault="00326F1A" w:rsidP="00326F1A">
            <w:pPr>
              <w:pStyle w:val="ListParagraph"/>
              <w:numPr>
                <w:ilvl w:val="0"/>
                <w:numId w:val="14"/>
              </w:numPr>
              <w:ind w:left="342"/>
              <w:rPr>
                <w:rFonts w:cs="Arial"/>
                <w:bCs/>
              </w:rPr>
            </w:pPr>
            <w:r>
              <w:t xml:space="preserve">Number of stakeholder meetings per year with </w:t>
            </w:r>
            <w:r w:rsidRPr="00C07E82">
              <w:t>representatives</w:t>
            </w:r>
            <w:r>
              <w:t xml:space="preserve"> of counties, cities, and communities. local </w:t>
            </w:r>
            <w:r w:rsidRPr="00C07E82">
              <w:t>law enforcement officials</w:t>
            </w:r>
          </w:p>
        </w:tc>
        <w:tc>
          <w:tcPr>
            <w:tcW w:w="1170" w:type="dxa"/>
            <w:shd w:val="clear" w:color="auto" w:fill="D9D9D9" w:themeFill="background1" w:themeFillShade="D9"/>
            <w:vAlign w:val="center"/>
          </w:tcPr>
          <w:p w14:paraId="603B073B" w14:textId="77777777" w:rsidR="00326F1A" w:rsidRPr="00E51672" w:rsidRDefault="00326F1A" w:rsidP="00326F1A">
            <w:pPr>
              <w:jc w:val="center"/>
              <w:rPr>
                <w:rFonts w:ascii="Arial" w:hAnsi="Arial" w:cs="Arial"/>
                <w:sz w:val="20"/>
              </w:rPr>
            </w:pPr>
            <w:r w:rsidRPr="00E51672">
              <w:rPr>
                <w:rFonts w:ascii="Arial" w:hAnsi="Arial" w:cs="Arial"/>
                <w:sz w:val="20"/>
              </w:rPr>
              <w:t>actual</w:t>
            </w:r>
          </w:p>
        </w:tc>
        <w:tc>
          <w:tcPr>
            <w:tcW w:w="1349" w:type="dxa"/>
            <w:shd w:val="clear" w:color="auto" w:fill="D9D9D9" w:themeFill="background1" w:themeFillShade="D9"/>
            <w:vAlign w:val="center"/>
          </w:tcPr>
          <w:p w14:paraId="066E9359" w14:textId="365F9083" w:rsidR="00326F1A" w:rsidRPr="00E51672" w:rsidRDefault="00326F1A" w:rsidP="00326F1A">
            <w:pPr>
              <w:jc w:val="center"/>
              <w:rPr>
                <w:rFonts w:ascii="Arial" w:hAnsi="Arial" w:cs="Arial"/>
                <w:sz w:val="20"/>
              </w:rPr>
            </w:pPr>
            <w:r>
              <w:rPr>
                <w:rFonts w:ascii="Arial" w:hAnsi="Arial" w:cs="Arial"/>
                <w:sz w:val="20"/>
              </w:rPr>
              <w:t>7</w:t>
            </w:r>
          </w:p>
        </w:tc>
        <w:tc>
          <w:tcPr>
            <w:tcW w:w="1349" w:type="dxa"/>
            <w:shd w:val="clear" w:color="auto" w:fill="D9D9D9" w:themeFill="background1" w:themeFillShade="D9"/>
            <w:vAlign w:val="center"/>
          </w:tcPr>
          <w:p w14:paraId="5B175F46" w14:textId="0B37B10F" w:rsidR="00326F1A" w:rsidRPr="00E51672" w:rsidRDefault="00326F1A" w:rsidP="00326F1A">
            <w:pPr>
              <w:jc w:val="center"/>
              <w:rPr>
                <w:rFonts w:ascii="Arial" w:hAnsi="Arial" w:cs="Arial"/>
                <w:sz w:val="20"/>
              </w:rPr>
            </w:pPr>
            <w:r>
              <w:rPr>
                <w:rFonts w:ascii="Arial" w:hAnsi="Arial" w:cs="Arial"/>
                <w:sz w:val="20"/>
              </w:rPr>
              <w:t>7</w:t>
            </w:r>
          </w:p>
        </w:tc>
        <w:tc>
          <w:tcPr>
            <w:tcW w:w="1439" w:type="dxa"/>
            <w:gridSpan w:val="2"/>
            <w:shd w:val="clear" w:color="auto" w:fill="D9D9D9" w:themeFill="background1" w:themeFillShade="D9"/>
            <w:vAlign w:val="center"/>
          </w:tcPr>
          <w:p w14:paraId="2AAEE523" w14:textId="72903A27" w:rsidR="00326F1A" w:rsidRPr="00E51672" w:rsidRDefault="00326F1A" w:rsidP="00326F1A">
            <w:pPr>
              <w:jc w:val="center"/>
              <w:rPr>
                <w:rFonts w:ascii="Arial" w:hAnsi="Arial" w:cs="Arial"/>
                <w:sz w:val="20"/>
              </w:rPr>
            </w:pPr>
            <w:r>
              <w:rPr>
                <w:rFonts w:ascii="Arial" w:hAnsi="Arial" w:cs="Arial"/>
                <w:sz w:val="20"/>
              </w:rPr>
              <w:t>7</w:t>
            </w:r>
          </w:p>
        </w:tc>
        <w:tc>
          <w:tcPr>
            <w:tcW w:w="1350" w:type="dxa"/>
            <w:shd w:val="clear" w:color="auto" w:fill="D9D9D9" w:themeFill="background1" w:themeFillShade="D9"/>
            <w:vAlign w:val="center"/>
          </w:tcPr>
          <w:p w14:paraId="129927FD" w14:textId="67F2DD47" w:rsidR="00326F1A" w:rsidRPr="00E51672" w:rsidRDefault="00326F1A" w:rsidP="00326F1A">
            <w:pPr>
              <w:jc w:val="center"/>
              <w:rPr>
                <w:rFonts w:ascii="Arial" w:hAnsi="Arial" w:cs="Arial"/>
                <w:sz w:val="20"/>
              </w:rPr>
            </w:pPr>
          </w:p>
        </w:tc>
        <w:tc>
          <w:tcPr>
            <w:tcW w:w="1265" w:type="dxa"/>
            <w:shd w:val="clear" w:color="auto" w:fill="D9D9D9" w:themeFill="background1" w:themeFillShade="D9"/>
            <w:vAlign w:val="center"/>
          </w:tcPr>
          <w:p w14:paraId="6FBAB292" w14:textId="6F468D1A" w:rsidR="00326F1A" w:rsidRDefault="00326F1A" w:rsidP="00326F1A">
            <w:pPr>
              <w:jc w:val="center"/>
              <w:rPr>
                <w:rFonts w:ascii="Arial" w:hAnsi="Arial" w:cs="Arial"/>
                <w:sz w:val="20"/>
              </w:rPr>
            </w:pPr>
          </w:p>
        </w:tc>
      </w:tr>
      <w:tr w:rsidR="00326F1A" w14:paraId="7FF1B694" w14:textId="3695D920" w:rsidTr="00FF19E4">
        <w:trPr>
          <w:cantSplit/>
          <w:trHeight w:val="288"/>
        </w:trPr>
        <w:tc>
          <w:tcPr>
            <w:tcW w:w="2158" w:type="dxa"/>
            <w:vMerge/>
          </w:tcPr>
          <w:p w14:paraId="4735D459" w14:textId="77777777" w:rsidR="00326F1A" w:rsidRPr="00646DA1" w:rsidRDefault="00326F1A" w:rsidP="00326F1A">
            <w:pPr>
              <w:pStyle w:val="ListParagraph"/>
              <w:numPr>
                <w:ilvl w:val="0"/>
                <w:numId w:val="14"/>
              </w:numPr>
              <w:tabs>
                <w:tab w:val="left" w:pos="2985"/>
              </w:tabs>
              <w:ind w:left="342"/>
              <w:rPr>
                <w:rFonts w:cs="Arial"/>
              </w:rPr>
            </w:pPr>
          </w:p>
        </w:tc>
        <w:tc>
          <w:tcPr>
            <w:tcW w:w="1170" w:type="dxa"/>
            <w:shd w:val="clear" w:color="auto" w:fill="FFFFFF" w:themeFill="background1"/>
            <w:vAlign w:val="center"/>
          </w:tcPr>
          <w:p w14:paraId="77204088" w14:textId="77777777" w:rsidR="00326F1A" w:rsidRPr="00854BE2" w:rsidRDefault="00326F1A" w:rsidP="00326F1A">
            <w:pPr>
              <w:jc w:val="center"/>
              <w:rPr>
                <w:rFonts w:ascii="Arial" w:hAnsi="Arial" w:cs="Arial"/>
                <w:i/>
                <w:sz w:val="20"/>
                <w:szCs w:val="20"/>
              </w:rPr>
            </w:pPr>
            <w:r w:rsidRPr="00854BE2">
              <w:rPr>
                <w:rFonts w:ascii="Arial" w:hAnsi="Arial" w:cs="Arial"/>
                <w:i/>
                <w:sz w:val="20"/>
                <w:szCs w:val="20"/>
              </w:rPr>
              <w:t>target</w:t>
            </w:r>
          </w:p>
        </w:tc>
        <w:tc>
          <w:tcPr>
            <w:tcW w:w="1349" w:type="dxa"/>
            <w:shd w:val="clear" w:color="auto" w:fill="FFFFFF" w:themeFill="background1"/>
            <w:vAlign w:val="center"/>
          </w:tcPr>
          <w:p w14:paraId="00D83F76" w14:textId="784F57CE" w:rsidR="00326F1A" w:rsidRPr="00854BE2" w:rsidRDefault="00326F1A" w:rsidP="00326F1A">
            <w:pPr>
              <w:jc w:val="center"/>
              <w:rPr>
                <w:rFonts w:ascii="Arial" w:hAnsi="Arial" w:cs="Arial"/>
                <w:i/>
                <w:sz w:val="20"/>
                <w:szCs w:val="20"/>
              </w:rPr>
            </w:pPr>
            <w:r w:rsidRPr="00854BE2">
              <w:rPr>
                <w:rFonts w:ascii="Arial" w:hAnsi="Arial" w:cs="Arial"/>
                <w:i/>
                <w:sz w:val="20"/>
                <w:szCs w:val="20"/>
              </w:rPr>
              <w:t>6 regions of the state visited each year</w:t>
            </w:r>
          </w:p>
        </w:tc>
        <w:tc>
          <w:tcPr>
            <w:tcW w:w="1349" w:type="dxa"/>
            <w:shd w:val="clear" w:color="auto" w:fill="FFFFFF" w:themeFill="background1"/>
            <w:vAlign w:val="center"/>
          </w:tcPr>
          <w:p w14:paraId="030731CA" w14:textId="16E861C4" w:rsidR="00326F1A" w:rsidRPr="00854BE2" w:rsidRDefault="00326F1A" w:rsidP="00326F1A">
            <w:pPr>
              <w:jc w:val="center"/>
              <w:rPr>
                <w:rFonts w:ascii="Arial" w:hAnsi="Arial" w:cs="Arial"/>
                <w:i/>
                <w:sz w:val="20"/>
                <w:szCs w:val="20"/>
              </w:rPr>
            </w:pPr>
            <w:r w:rsidRPr="00854BE2">
              <w:rPr>
                <w:rFonts w:ascii="Arial" w:hAnsi="Arial" w:cs="Arial"/>
                <w:i/>
                <w:sz w:val="20"/>
                <w:szCs w:val="20"/>
              </w:rPr>
              <w:t>6 regions of the state visited each year</w:t>
            </w:r>
          </w:p>
        </w:tc>
        <w:tc>
          <w:tcPr>
            <w:tcW w:w="1439" w:type="dxa"/>
            <w:gridSpan w:val="2"/>
            <w:shd w:val="clear" w:color="auto" w:fill="auto"/>
            <w:vAlign w:val="center"/>
          </w:tcPr>
          <w:p w14:paraId="460DD465" w14:textId="6BFB4D47" w:rsidR="00326F1A" w:rsidRPr="00854BE2" w:rsidRDefault="00326F1A" w:rsidP="00326F1A">
            <w:pPr>
              <w:jc w:val="center"/>
              <w:rPr>
                <w:rFonts w:ascii="Arial" w:hAnsi="Arial" w:cs="Arial"/>
                <w:i/>
                <w:sz w:val="20"/>
                <w:szCs w:val="20"/>
              </w:rPr>
            </w:pPr>
            <w:r w:rsidRPr="00854BE2">
              <w:rPr>
                <w:rFonts w:ascii="Arial" w:hAnsi="Arial" w:cs="Arial"/>
                <w:i/>
                <w:sz w:val="20"/>
                <w:szCs w:val="20"/>
              </w:rPr>
              <w:t>6 regions of the state visited each year</w:t>
            </w:r>
          </w:p>
        </w:tc>
        <w:tc>
          <w:tcPr>
            <w:tcW w:w="1350" w:type="dxa"/>
            <w:shd w:val="clear" w:color="auto" w:fill="auto"/>
            <w:vAlign w:val="center"/>
          </w:tcPr>
          <w:p w14:paraId="1B9A0D02" w14:textId="7462EEE7" w:rsidR="00326F1A" w:rsidRPr="00854BE2" w:rsidRDefault="00986E5F" w:rsidP="00326F1A">
            <w:pPr>
              <w:jc w:val="center"/>
              <w:rPr>
                <w:rFonts w:ascii="Arial" w:hAnsi="Arial" w:cs="Arial"/>
                <w:i/>
                <w:sz w:val="20"/>
                <w:szCs w:val="20"/>
              </w:rPr>
            </w:pPr>
            <w:r w:rsidRPr="00854BE2">
              <w:rPr>
                <w:rFonts w:ascii="Arial" w:hAnsi="Arial" w:cs="Arial"/>
                <w:i/>
                <w:sz w:val="20"/>
                <w:szCs w:val="20"/>
              </w:rPr>
              <w:t>7 regions of the state visited each year</w:t>
            </w:r>
          </w:p>
        </w:tc>
        <w:tc>
          <w:tcPr>
            <w:tcW w:w="1265" w:type="dxa"/>
            <w:shd w:val="clear" w:color="auto" w:fill="auto"/>
            <w:vAlign w:val="center"/>
          </w:tcPr>
          <w:p w14:paraId="2DB76E07" w14:textId="206F5B27" w:rsidR="00326F1A" w:rsidRPr="00854BE2" w:rsidRDefault="00326F1A" w:rsidP="00326F1A">
            <w:pPr>
              <w:jc w:val="center"/>
              <w:rPr>
                <w:rFonts w:ascii="Arial" w:hAnsi="Arial" w:cs="Arial"/>
                <w:i/>
                <w:sz w:val="20"/>
                <w:szCs w:val="20"/>
              </w:rPr>
            </w:pPr>
          </w:p>
        </w:tc>
      </w:tr>
      <w:tr w:rsidR="00326F1A" w14:paraId="65790019" w14:textId="5E00C0BE" w:rsidTr="00A56D42">
        <w:trPr>
          <w:cantSplit/>
          <w:trHeight w:val="288"/>
        </w:trPr>
        <w:tc>
          <w:tcPr>
            <w:tcW w:w="2158" w:type="dxa"/>
            <w:vMerge w:val="restart"/>
          </w:tcPr>
          <w:p w14:paraId="2753B6DE" w14:textId="4B4F9A60" w:rsidR="00326F1A" w:rsidRPr="006F75A5" w:rsidRDefault="00326F1A" w:rsidP="00326F1A">
            <w:pPr>
              <w:pStyle w:val="ListParagraph"/>
              <w:numPr>
                <w:ilvl w:val="0"/>
                <w:numId w:val="14"/>
              </w:numPr>
              <w:ind w:left="342"/>
              <w:rPr>
                <w:rFonts w:cs="Arial"/>
                <w:bCs/>
              </w:rPr>
            </w:pPr>
            <w:r>
              <w:t>Number of law enforcement agencies supported each year to combat substance use disorders</w:t>
            </w:r>
          </w:p>
          <w:p w14:paraId="76F63616" w14:textId="0DFFBF1F" w:rsidR="00326F1A" w:rsidRPr="00646DA1" w:rsidRDefault="00326F1A" w:rsidP="00326F1A">
            <w:pPr>
              <w:pStyle w:val="ListParagraph"/>
              <w:ind w:left="342"/>
              <w:rPr>
                <w:rFonts w:cs="Arial"/>
                <w:bCs/>
              </w:rPr>
            </w:pPr>
          </w:p>
        </w:tc>
        <w:tc>
          <w:tcPr>
            <w:tcW w:w="1170" w:type="dxa"/>
            <w:shd w:val="clear" w:color="auto" w:fill="D9D9D9" w:themeFill="background1" w:themeFillShade="D9"/>
            <w:vAlign w:val="center"/>
          </w:tcPr>
          <w:p w14:paraId="5E85E09A" w14:textId="77777777" w:rsidR="00326F1A" w:rsidRPr="00854BE2" w:rsidRDefault="00326F1A" w:rsidP="00326F1A">
            <w:pPr>
              <w:jc w:val="center"/>
              <w:rPr>
                <w:rFonts w:ascii="Arial" w:hAnsi="Arial" w:cs="Arial"/>
                <w:sz w:val="20"/>
                <w:szCs w:val="20"/>
              </w:rPr>
            </w:pPr>
            <w:r w:rsidRPr="00854BE2">
              <w:rPr>
                <w:rFonts w:ascii="Arial" w:hAnsi="Arial" w:cs="Arial"/>
                <w:sz w:val="20"/>
                <w:szCs w:val="20"/>
              </w:rPr>
              <w:t>actual</w:t>
            </w:r>
          </w:p>
        </w:tc>
        <w:tc>
          <w:tcPr>
            <w:tcW w:w="1349" w:type="dxa"/>
            <w:shd w:val="clear" w:color="auto" w:fill="D9D9D9" w:themeFill="background1" w:themeFillShade="D9"/>
            <w:vAlign w:val="center"/>
          </w:tcPr>
          <w:p w14:paraId="7CFC45FE" w14:textId="6EEC2038" w:rsidR="00326F1A" w:rsidRPr="00854BE2" w:rsidRDefault="00326F1A" w:rsidP="00326F1A">
            <w:pPr>
              <w:jc w:val="center"/>
              <w:rPr>
                <w:rFonts w:ascii="Arial" w:hAnsi="Arial" w:cs="Arial"/>
                <w:sz w:val="20"/>
                <w:szCs w:val="20"/>
              </w:rPr>
            </w:pPr>
            <w:r w:rsidRPr="00854BE2">
              <w:rPr>
                <w:rFonts w:ascii="Arial" w:hAnsi="Arial" w:cs="Arial"/>
                <w:sz w:val="20"/>
                <w:szCs w:val="20"/>
              </w:rPr>
              <w:t>42</w:t>
            </w:r>
          </w:p>
        </w:tc>
        <w:tc>
          <w:tcPr>
            <w:tcW w:w="1349" w:type="dxa"/>
            <w:shd w:val="clear" w:color="auto" w:fill="D9D9D9" w:themeFill="background1" w:themeFillShade="D9"/>
            <w:vAlign w:val="center"/>
          </w:tcPr>
          <w:p w14:paraId="75162E83" w14:textId="67883A44" w:rsidR="00326F1A" w:rsidRPr="00854BE2" w:rsidRDefault="00326F1A" w:rsidP="00326F1A">
            <w:pPr>
              <w:jc w:val="center"/>
              <w:rPr>
                <w:rFonts w:ascii="Arial" w:hAnsi="Arial" w:cs="Arial"/>
                <w:sz w:val="20"/>
                <w:szCs w:val="20"/>
              </w:rPr>
            </w:pPr>
            <w:r w:rsidRPr="00854BE2">
              <w:rPr>
                <w:rFonts w:ascii="Arial" w:hAnsi="Arial" w:cs="Arial"/>
                <w:sz w:val="20"/>
                <w:szCs w:val="20"/>
              </w:rPr>
              <w:t>50</w:t>
            </w:r>
          </w:p>
        </w:tc>
        <w:tc>
          <w:tcPr>
            <w:tcW w:w="1439" w:type="dxa"/>
            <w:gridSpan w:val="2"/>
            <w:shd w:val="clear" w:color="auto" w:fill="D9D9D9" w:themeFill="background1" w:themeFillShade="D9"/>
            <w:vAlign w:val="center"/>
          </w:tcPr>
          <w:p w14:paraId="6F034090" w14:textId="02E039DC" w:rsidR="00326F1A" w:rsidRPr="00854BE2" w:rsidRDefault="00326F1A" w:rsidP="00326F1A">
            <w:pPr>
              <w:jc w:val="center"/>
              <w:rPr>
                <w:rFonts w:ascii="Arial" w:hAnsi="Arial" w:cs="Arial"/>
                <w:sz w:val="20"/>
                <w:szCs w:val="20"/>
              </w:rPr>
            </w:pPr>
            <w:r w:rsidRPr="00854BE2">
              <w:rPr>
                <w:rFonts w:ascii="Arial" w:hAnsi="Arial" w:cs="Arial"/>
                <w:sz w:val="20"/>
                <w:szCs w:val="20"/>
              </w:rPr>
              <w:t>28</w:t>
            </w:r>
          </w:p>
        </w:tc>
        <w:tc>
          <w:tcPr>
            <w:tcW w:w="1350" w:type="dxa"/>
            <w:shd w:val="clear" w:color="auto" w:fill="D9D9D9" w:themeFill="background1" w:themeFillShade="D9"/>
            <w:vAlign w:val="center"/>
          </w:tcPr>
          <w:p w14:paraId="6AD0C095" w14:textId="09F5B90B" w:rsidR="00326F1A" w:rsidRPr="00854BE2" w:rsidRDefault="00326F1A" w:rsidP="00326F1A">
            <w:pPr>
              <w:jc w:val="center"/>
              <w:rPr>
                <w:rFonts w:ascii="Arial" w:hAnsi="Arial" w:cs="Arial"/>
                <w:sz w:val="20"/>
                <w:szCs w:val="20"/>
              </w:rPr>
            </w:pPr>
          </w:p>
        </w:tc>
        <w:tc>
          <w:tcPr>
            <w:tcW w:w="1265" w:type="dxa"/>
            <w:shd w:val="clear" w:color="auto" w:fill="D9D9D9" w:themeFill="background1" w:themeFillShade="D9"/>
            <w:vAlign w:val="center"/>
          </w:tcPr>
          <w:p w14:paraId="5DEF242B" w14:textId="3B9ECC92" w:rsidR="00326F1A" w:rsidRPr="00854BE2" w:rsidRDefault="00326F1A" w:rsidP="00326F1A">
            <w:pPr>
              <w:jc w:val="center"/>
              <w:rPr>
                <w:rFonts w:ascii="Arial" w:hAnsi="Arial" w:cs="Arial"/>
                <w:sz w:val="20"/>
                <w:szCs w:val="20"/>
              </w:rPr>
            </w:pPr>
          </w:p>
        </w:tc>
      </w:tr>
      <w:tr w:rsidR="00326F1A" w14:paraId="649B6CC2" w14:textId="2909F6DD" w:rsidTr="00F755D4">
        <w:trPr>
          <w:cantSplit/>
          <w:trHeight w:val="288"/>
        </w:trPr>
        <w:tc>
          <w:tcPr>
            <w:tcW w:w="2158" w:type="dxa"/>
            <w:vMerge/>
            <w:tcBorders>
              <w:bottom w:val="single" w:sz="4" w:space="0" w:color="auto"/>
            </w:tcBorders>
          </w:tcPr>
          <w:p w14:paraId="6E05B58B" w14:textId="77777777" w:rsidR="00326F1A" w:rsidRPr="00646DA1" w:rsidRDefault="00326F1A" w:rsidP="00326F1A">
            <w:pPr>
              <w:pStyle w:val="ListParagraph"/>
              <w:numPr>
                <w:ilvl w:val="0"/>
                <w:numId w:val="14"/>
              </w:numPr>
              <w:tabs>
                <w:tab w:val="left" w:pos="2985"/>
              </w:tabs>
              <w:ind w:left="342"/>
              <w:rPr>
                <w:rFonts w:cs="Arial"/>
              </w:rPr>
            </w:pPr>
          </w:p>
        </w:tc>
        <w:tc>
          <w:tcPr>
            <w:tcW w:w="1170" w:type="dxa"/>
            <w:tcBorders>
              <w:bottom w:val="single" w:sz="4" w:space="0" w:color="auto"/>
            </w:tcBorders>
            <w:shd w:val="clear" w:color="auto" w:fill="FFFFFF" w:themeFill="background1"/>
            <w:vAlign w:val="center"/>
          </w:tcPr>
          <w:p w14:paraId="6C127600" w14:textId="77777777" w:rsidR="00326F1A" w:rsidRPr="00854BE2" w:rsidRDefault="00326F1A" w:rsidP="00326F1A">
            <w:pPr>
              <w:jc w:val="center"/>
              <w:rPr>
                <w:rFonts w:ascii="Arial" w:hAnsi="Arial" w:cs="Arial"/>
                <w:i/>
                <w:sz w:val="20"/>
                <w:szCs w:val="20"/>
              </w:rPr>
            </w:pPr>
            <w:r w:rsidRPr="00854BE2">
              <w:rPr>
                <w:rFonts w:ascii="Arial" w:hAnsi="Arial" w:cs="Arial"/>
                <w:i/>
                <w:sz w:val="20"/>
                <w:szCs w:val="20"/>
              </w:rPr>
              <w:t>target</w:t>
            </w:r>
          </w:p>
        </w:tc>
        <w:tc>
          <w:tcPr>
            <w:tcW w:w="1349" w:type="dxa"/>
            <w:tcBorders>
              <w:bottom w:val="single" w:sz="4" w:space="0" w:color="auto"/>
            </w:tcBorders>
            <w:shd w:val="clear" w:color="auto" w:fill="FFFFFF" w:themeFill="background1"/>
            <w:vAlign w:val="center"/>
          </w:tcPr>
          <w:p w14:paraId="622545BD" w14:textId="78CFDEBE" w:rsidR="00326F1A" w:rsidRPr="00854BE2" w:rsidRDefault="00326F1A" w:rsidP="00326F1A">
            <w:pPr>
              <w:jc w:val="center"/>
              <w:rPr>
                <w:rFonts w:ascii="Arial" w:hAnsi="Arial" w:cs="Arial"/>
                <w:i/>
                <w:sz w:val="20"/>
                <w:szCs w:val="20"/>
              </w:rPr>
            </w:pPr>
            <w:r w:rsidRPr="00854BE2">
              <w:rPr>
                <w:rFonts w:ascii="Arial" w:hAnsi="Arial" w:cs="Arial"/>
                <w:i/>
                <w:sz w:val="20"/>
                <w:szCs w:val="20"/>
              </w:rPr>
              <w:t>21</w:t>
            </w:r>
          </w:p>
        </w:tc>
        <w:tc>
          <w:tcPr>
            <w:tcW w:w="1349" w:type="dxa"/>
            <w:tcBorders>
              <w:bottom w:val="single" w:sz="4" w:space="0" w:color="auto"/>
            </w:tcBorders>
            <w:shd w:val="clear" w:color="auto" w:fill="FFFFFF" w:themeFill="background1"/>
            <w:vAlign w:val="center"/>
          </w:tcPr>
          <w:p w14:paraId="4AF15A32" w14:textId="59A10872" w:rsidR="00326F1A" w:rsidRPr="00854BE2" w:rsidRDefault="00326F1A" w:rsidP="00326F1A">
            <w:pPr>
              <w:jc w:val="center"/>
              <w:rPr>
                <w:rFonts w:ascii="Arial" w:hAnsi="Arial" w:cs="Arial"/>
                <w:i/>
                <w:sz w:val="20"/>
                <w:szCs w:val="20"/>
              </w:rPr>
            </w:pPr>
            <w:r w:rsidRPr="00854BE2">
              <w:rPr>
                <w:rFonts w:ascii="Arial" w:hAnsi="Arial" w:cs="Arial"/>
                <w:i/>
                <w:sz w:val="20"/>
                <w:szCs w:val="20"/>
              </w:rPr>
              <w:t>21</w:t>
            </w:r>
          </w:p>
        </w:tc>
        <w:tc>
          <w:tcPr>
            <w:tcW w:w="1439" w:type="dxa"/>
            <w:gridSpan w:val="2"/>
            <w:tcBorders>
              <w:bottom w:val="single" w:sz="4" w:space="0" w:color="auto"/>
            </w:tcBorders>
            <w:shd w:val="clear" w:color="auto" w:fill="auto"/>
            <w:vAlign w:val="center"/>
          </w:tcPr>
          <w:p w14:paraId="281E17A4" w14:textId="11CDED23" w:rsidR="00326F1A" w:rsidRPr="00854BE2" w:rsidRDefault="00326F1A" w:rsidP="00326F1A">
            <w:pPr>
              <w:jc w:val="center"/>
              <w:rPr>
                <w:rFonts w:ascii="Arial" w:hAnsi="Arial" w:cs="Arial"/>
                <w:i/>
                <w:sz w:val="20"/>
                <w:szCs w:val="20"/>
              </w:rPr>
            </w:pPr>
            <w:r w:rsidRPr="00854BE2">
              <w:rPr>
                <w:rFonts w:ascii="Arial" w:hAnsi="Arial" w:cs="Arial"/>
                <w:i/>
                <w:sz w:val="20"/>
                <w:szCs w:val="20"/>
              </w:rPr>
              <w:t>21</w:t>
            </w:r>
          </w:p>
        </w:tc>
        <w:tc>
          <w:tcPr>
            <w:tcW w:w="1350" w:type="dxa"/>
            <w:tcBorders>
              <w:bottom w:val="single" w:sz="4" w:space="0" w:color="auto"/>
            </w:tcBorders>
            <w:shd w:val="clear" w:color="auto" w:fill="auto"/>
            <w:vAlign w:val="center"/>
          </w:tcPr>
          <w:p w14:paraId="257DC280" w14:textId="75B00753" w:rsidR="00326F1A" w:rsidRPr="00854BE2" w:rsidRDefault="00986E5F" w:rsidP="00326F1A">
            <w:pPr>
              <w:jc w:val="center"/>
              <w:rPr>
                <w:rFonts w:ascii="Arial" w:hAnsi="Arial" w:cs="Arial"/>
                <w:i/>
                <w:sz w:val="20"/>
                <w:szCs w:val="20"/>
              </w:rPr>
            </w:pPr>
            <w:r w:rsidRPr="00854BE2">
              <w:rPr>
                <w:rFonts w:ascii="Arial" w:hAnsi="Arial" w:cs="Arial"/>
                <w:i/>
                <w:sz w:val="20"/>
                <w:szCs w:val="20"/>
              </w:rPr>
              <w:t>30</w:t>
            </w:r>
          </w:p>
        </w:tc>
        <w:tc>
          <w:tcPr>
            <w:tcW w:w="1265" w:type="dxa"/>
            <w:tcBorders>
              <w:bottom w:val="single" w:sz="4" w:space="0" w:color="auto"/>
            </w:tcBorders>
            <w:shd w:val="clear" w:color="auto" w:fill="auto"/>
            <w:vAlign w:val="center"/>
          </w:tcPr>
          <w:p w14:paraId="7E503D8B" w14:textId="228C268F" w:rsidR="00326F1A" w:rsidRPr="00854BE2" w:rsidRDefault="00326F1A" w:rsidP="00326F1A">
            <w:pPr>
              <w:jc w:val="center"/>
              <w:rPr>
                <w:rFonts w:ascii="Arial" w:hAnsi="Arial" w:cs="Arial"/>
                <w:i/>
                <w:sz w:val="20"/>
                <w:szCs w:val="20"/>
              </w:rPr>
            </w:pPr>
          </w:p>
        </w:tc>
      </w:tr>
      <w:tr w:rsidR="00326F1A" w14:paraId="135FD32E" w14:textId="77777777" w:rsidTr="00A56D42">
        <w:trPr>
          <w:cantSplit/>
          <w:trHeight w:val="288"/>
        </w:trPr>
        <w:tc>
          <w:tcPr>
            <w:tcW w:w="2158" w:type="dxa"/>
            <w:vMerge w:val="restart"/>
          </w:tcPr>
          <w:p w14:paraId="75E66356" w14:textId="56540BE3" w:rsidR="00326F1A" w:rsidRDefault="00326F1A" w:rsidP="00326F1A">
            <w:pPr>
              <w:pStyle w:val="ListParagraph"/>
              <w:numPr>
                <w:ilvl w:val="0"/>
                <w:numId w:val="14"/>
              </w:numPr>
              <w:tabs>
                <w:tab w:val="left" w:pos="2985"/>
              </w:tabs>
              <w:ind w:left="342"/>
              <w:rPr>
                <w:rFonts w:cs="Arial"/>
              </w:rPr>
            </w:pPr>
            <w:r w:rsidRPr="006F75A5">
              <w:rPr>
                <w:rFonts w:cs="Arial"/>
              </w:rPr>
              <w:t>Workgroup participants reporting satisfied/very satisfied with workgroup experience/ out-comes</w:t>
            </w:r>
          </w:p>
          <w:p w14:paraId="7158E578" w14:textId="049EBD04" w:rsidR="00326F1A" w:rsidRDefault="00326F1A" w:rsidP="00326F1A">
            <w:pPr>
              <w:tabs>
                <w:tab w:val="left" w:pos="2985"/>
              </w:tabs>
              <w:rPr>
                <w:rFonts w:cs="Arial"/>
              </w:rPr>
            </w:pPr>
          </w:p>
          <w:p w14:paraId="58C5F57A" w14:textId="3D673DE9" w:rsidR="00326F1A" w:rsidRDefault="00326F1A" w:rsidP="00326F1A">
            <w:pPr>
              <w:tabs>
                <w:tab w:val="left" w:pos="2985"/>
              </w:tabs>
              <w:rPr>
                <w:rFonts w:cs="Arial"/>
              </w:rPr>
            </w:pPr>
          </w:p>
          <w:p w14:paraId="643E0C5C" w14:textId="6608AD1F" w:rsidR="00326F1A" w:rsidRPr="006F75A5" w:rsidRDefault="00326F1A" w:rsidP="00326F1A">
            <w:pPr>
              <w:tabs>
                <w:tab w:val="left" w:pos="2985"/>
              </w:tabs>
              <w:rPr>
                <w:rFonts w:cs="Arial"/>
              </w:rPr>
            </w:pPr>
          </w:p>
        </w:tc>
        <w:tc>
          <w:tcPr>
            <w:tcW w:w="1170" w:type="dxa"/>
            <w:shd w:val="clear" w:color="auto" w:fill="D9D9D9" w:themeFill="background1" w:themeFillShade="D9"/>
            <w:vAlign w:val="center"/>
          </w:tcPr>
          <w:p w14:paraId="3B6D2001" w14:textId="666A68A7" w:rsidR="00326F1A" w:rsidRPr="00854BE2" w:rsidRDefault="00326F1A" w:rsidP="00326F1A">
            <w:pPr>
              <w:jc w:val="center"/>
              <w:rPr>
                <w:rFonts w:ascii="Arial" w:hAnsi="Arial" w:cs="Arial"/>
                <w:i/>
                <w:sz w:val="20"/>
                <w:szCs w:val="20"/>
              </w:rPr>
            </w:pPr>
            <w:r w:rsidRPr="00854BE2">
              <w:rPr>
                <w:rFonts w:ascii="Arial" w:hAnsi="Arial" w:cs="Arial"/>
                <w:sz w:val="20"/>
                <w:szCs w:val="20"/>
              </w:rPr>
              <w:t>actual</w:t>
            </w:r>
          </w:p>
        </w:tc>
        <w:tc>
          <w:tcPr>
            <w:tcW w:w="1349" w:type="dxa"/>
            <w:shd w:val="clear" w:color="auto" w:fill="D9D9D9" w:themeFill="background1" w:themeFillShade="D9"/>
            <w:vAlign w:val="center"/>
          </w:tcPr>
          <w:p w14:paraId="6471A67F" w14:textId="60ACE50F" w:rsidR="00326F1A" w:rsidRPr="00854BE2" w:rsidRDefault="00326F1A" w:rsidP="00326F1A">
            <w:pPr>
              <w:jc w:val="center"/>
              <w:rPr>
                <w:rFonts w:ascii="Arial" w:hAnsi="Arial" w:cs="Arial"/>
                <w:i/>
                <w:sz w:val="20"/>
                <w:szCs w:val="20"/>
              </w:rPr>
            </w:pPr>
            <w:r w:rsidRPr="00854BE2">
              <w:rPr>
                <w:rFonts w:ascii="Arial" w:hAnsi="Arial" w:cs="Arial"/>
                <w:i/>
                <w:sz w:val="20"/>
                <w:szCs w:val="20"/>
              </w:rPr>
              <w:t>-</w:t>
            </w:r>
          </w:p>
        </w:tc>
        <w:tc>
          <w:tcPr>
            <w:tcW w:w="1349" w:type="dxa"/>
            <w:shd w:val="clear" w:color="auto" w:fill="D9D9D9" w:themeFill="background1" w:themeFillShade="D9"/>
            <w:vAlign w:val="center"/>
          </w:tcPr>
          <w:p w14:paraId="770D31B2" w14:textId="63DC597F" w:rsidR="00326F1A" w:rsidRPr="00854BE2" w:rsidRDefault="00326F1A" w:rsidP="00326F1A">
            <w:pPr>
              <w:jc w:val="center"/>
              <w:rPr>
                <w:rFonts w:ascii="Arial" w:hAnsi="Arial" w:cs="Arial"/>
                <w:i/>
                <w:sz w:val="20"/>
                <w:szCs w:val="20"/>
              </w:rPr>
            </w:pPr>
            <w:r w:rsidRPr="00854BE2">
              <w:rPr>
                <w:rFonts w:ascii="Arial" w:hAnsi="Arial" w:cs="Arial"/>
                <w:i/>
                <w:sz w:val="20"/>
                <w:szCs w:val="20"/>
              </w:rPr>
              <w:t>-</w:t>
            </w:r>
          </w:p>
        </w:tc>
        <w:tc>
          <w:tcPr>
            <w:tcW w:w="1439" w:type="dxa"/>
            <w:gridSpan w:val="2"/>
            <w:shd w:val="clear" w:color="auto" w:fill="D9D9D9" w:themeFill="background1" w:themeFillShade="D9"/>
            <w:vAlign w:val="center"/>
          </w:tcPr>
          <w:p w14:paraId="50387884" w14:textId="1762504E" w:rsidR="00326F1A" w:rsidRPr="00854BE2" w:rsidRDefault="00326F1A" w:rsidP="00326F1A">
            <w:pPr>
              <w:jc w:val="center"/>
              <w:rPr>
                <w:rFonts w:ascii="Arial" w:hAnsi="Arial" w:cs="Arial"/>
                <w:i/>
                <w:sz w:val="20"/>
                <w:szCs w:val="20"/>
              </w:rPr>
            </w:pPr>
            <w:r w:rsidRPr="00854BE2">
              <w:rPr>
                <w:rFonts w:ascii="Arial" w:hAnsi="Arial" w:cs="Arial"/>
                <w:i/>
                <w:sz w:val="20"/>
                <w:szCs w:val="20"/>
              </w:rPr>
              <w:t>-</w:t>
            </w:r>
          </w:p>
        </w:tc>
        <w:tc>
          <w:tcPr>
            <w:tcW w:w="1350" w:type="dxa"/>
            <w:shd w:val="clear" w:color="auto" w:fill="D9D9D9" w:themeFill="background1" w:themeFillShade="D9"/>
            <w:vAlign w:val="center"/>
          </w:tcPr>
          <w:p w14:paraId="21744DBA" w14:textId="31AF7AC8" w:rsidR="00326F1A" w:rsidRPr="00854BE2" w:rsidRDefault="00326F1A" w:rsidP="00326F1A">
            <w:pPr>
              <w:jc w:val="center"/>
              <w:rPr>
                <w:rFonts w:ascii="Arial" w:hAnsi="Arial" w:cs="Arial"/>
                <w:i/>
                <w:sz w:val="20"/>
                <w:szCs w:val="20"/>
              </w:rPr>
            </w:pPr>
            <w:r w:rsidRPr="00854BE2">
              <w:rPr>
                <w:rFonts w:ascii="Arial" w:hAnsi="Arial" w:cs="Arial"/>
                <w:i/>
                <w:sz w:val="20"/>
                <w:szCs w:val="20"/>
              </w:rPr>
              <w:t>-</w:t>
            </w:r>
          </w:p>
        </w:tc>
        <w:tc>
          <w:tcPr>
            <w:tcW w:w="1265" w:type="dxa"/>
            <w:shd w:val="clear" w:color="auto" w:fill="D9D9D9" w:themeFill="background1" w:themeFillShade="D9"/>
            <w:vAlign w:val="center"/>
          </w:tcPr>
          <w:p w14:paraId="05D69005" w14:textId="34061835" w:rsidR="00326F1A" w:rsidRPr="00854BE2" w:rsidRDefault="00326F1A" w:rsidP="00326F1A">
            <w:pPr>
              <w:jc w:val="center"/>
              <w:rPr>
                <w:rFonts w:ascii="Arial" w:hAnsi="Arial" w:cs="Arial"/>
                <w:i/>
                <w:sz w:val="20"/>
                <w:szCs w:val="20"/>
              </w:rPr>
            </w:pPr>
            <w:r w:rsidRPr="00854BE2">
              <w:rPr>
                <w:rFonts w:ascii="Arial" w:hAnsi="Arial" w:cs="Arial"/>
                <w:i/>
                <w:sz w:val="20"/>
                <w:szCs w:val="20"/>
              </w:rPr>
              <w:t>-</w:t>
            </w:r>
          </w:p>
        </w:tc>
      </w:tr>
      <w:tr w:rsidR="00326F1A" w14:paraId="6C4A0A70" w14:textId="77777777" w:rsidTr="00A56D42">
        <w:trPr>
          <w:cantSplit/>
          <w:trHeight w:val="288"/>
        </w:trPr>
        <w:tc>
          <w:tcPr>
            <w:tcW w:w="2158" w:type="dxa"/>
            <w:vMerge/>
            <w:tcBorders>
              <w:bottom w:val="single" w:sz="4" w:space="0" w:color="auto"/>
            </w:tcBorders>
          </w:tcPr>
          <w:p w14:paraId="6ED8D1A7" w14:textId="4F8A8B41" w:rsidR="00326F1A" w:rsidRPr="00646DA1" w:rsidRDefault="00326F1A" w:rsidP="00326F1A">
            <w:pPr>
              <w:pStyle w:val="ListParagraph"/>
              <w:tabs>
                <w:tab w:val="left" w:pos="2985"/>
              </w:tabs>
              <w:ind w:left="342"/>
              <w:rPr>
                <w:rFonts w:cs="Arial"/>
              </w:rPr>
            </w:pPr>
          </w:p>
        </w:tc>
        <w:tc>
          <w:tcPr>
            <w:tcW w:w="1170" w:type="dxa"/>
            <w:tcBorders>
              <w:bottom w:val="single" w:sz="4" w:space="0" w:color="auto"/>
            </w:tcBorders>
            <w:shd w:val="clear" w:color="auto" w:fill="FFFFFF" w:themeFill="background1"/>
            <w:vAlign w:val="center"/>
          </w:tcPr>
          <w:p w14:paraId="0EEFD41B" w14:textId="3D0D01F2" w:rsidR="00326F1A" w:rsidRPr="00854BE2" w:rsidRDefault="00326F1A" w:rsidP="00326F1A">
            <w:pPr>
              <w:jc w:val="center"/>
              <w:rPr>
                <w:rFonts w:ascii="Arial" w:hAnsi="Arial" w:cs="Arial"/>
                <w:i/>
                <w:sz w:val="20"/>
                <w:szCs w:val="20"/>
              </w:rPr>
            </w:pPr>
            <w:r w:rsidRPr="00854BE2">
              <w:rPr>
                <w:rFonts w:ascii="Arial" w:hAnsi="Arial" w:cs="Arial"/>
                <w:i/>
                <w:sz w:val="20"/>
                <w:szCs w:val="20"/>
              </w:rPr>
              <w:t>target</w:t>
            </w:r>
          </w:p>
        </w:tc>
        <w:tc>
          <w:tcPr>
            <w:tcW w:w="1349" w:type="dxa"/>
            <w:tcBorders>
              <w:bottom w:val="single" w:sz="4" w:space="0" w:color="auto"/>
            </w:tcBorders>
            <w:shd w:val="clear" w:color="auto" w:fill="FFFFFF" w:themeFill="background1"/>
            <w:vAlign w:val="center"/>
          </w:tcPr>
          <w:p w14:paraId="21A8BA98" w14:textId="26C8B7FC" w:rsidR="00326F1A" w:rsidRPr="00854BE2" w:rsidRDefault="00326F1A" w:rsidP="00326F1A">
            <w:pPr>
              <w:jc w:val="center"/>
              <w:rPr>
                <w:rFonts w:ascii="Arial" w:hAnsi="Arial" w:cs="Arial"/>
                <w:i/>
                <w:sz w:val="20"/>
                <w:szCs w:val="20"/>
              </w:rPr>
            </w:pPr>
            <w:r w:rsidRPr="00854BE2">
              <w:rPr>
                <w:rFonts w:ascii="Arial" w:hAnsi="Arial" w:cs="Arial"/>
                <w:i/>
                <w:sz w:val="20"/>
                <w:szCs w:val="20"/>
              </w:rPr>
              <w:t>New Measure for FY2022</w:t>
            </w:r>
          </w:p>
        </w:tc>
        <w:tc>
          <w:tcPr>
            <w:tcW w:w="1349" w:type="dxa"/>
            <w:tcBorders>
              <w:bottom w:val="single" w:sz="4" w:space="0" w:color="auto"/>
            </w:tcBorders>
            <w:shd w:val="clear" w:color="auto" w:fill="FFFFFF" w:themeFill="background1"/>
            <w:vAlign w:val="center"/>
          </w:tcPr>
          <w:p w14:paraId="610B2831" w14:textId="3FB5A5C5" w:rsidR="00326F1A" w:rsidRPr="00854BE2" w:rsidRDefault="00326F1A" w:rsidP="00326F1A">
            <w:pPr>
              <w:jc w:val="center"/>
              <w:rPr>
                <w:rFonts w:ascii="Arial" w:hAnsi="Arial" w:cs="Arial"/>
                <w:i/>
                <w:sz w:val="20"/>
                <w:szCs w:val="20"/>
              </w:rPr>
            </w:pPr>
            <w:r w:rsidRPr="00854BE2">
              <w:rPr>
                <w:rFonts w:ascii="Arial" w:hAnsi="Arial" w:cs="Arial"/>
                <w:i/>
                <w:sz w:val="20"/>
                <w:szCs w:val="20"/>
              </w:rPr>
              <w:t>New Measure for FY2022</w:t>
            </w:r>
          </w:p>
        </w:tc>
        <w:tc>
          <w:tcPr>
            <w:tcW w:w="1439" w:type="dxa"/>
            <w:gridSpan w:val="2"/>
            <w:tcBorders>
              <w:bottom w:val="single" w:sz="4" w:space="0" w:color="auto"/>
            </w:tcBorders>
            <w:shd w:val="clear" w:color="auto" w:fill="FFFFFF" w:themeFill="background1"/>
            <w:vAlign w:val="center"/>
          </w:tcPr>
          <w:p w14:paraId="0411CAE1" w14:textId="7F079794" w:rsidR="00326F1A" w:rsidRPr="00854BE2" w:rsidRDefault="00326F1A" w:rsidP="00326F1A">
            <w:pPr>
              <w:jc w:val="center"/>
              <w:rPr>
                <w:rFonts w:ascii="Arial" w:hAnsi="Arial" w:cs="Arial"/>
                <w:i/>
                <w:sz w:val="20"/>
                <w:szCs w:val="20"/>
              </w:rPr>
            </w:pPr>
            <w:r w:rsidRPr="00854BE2">
              <w:rPr>
                <w:rFonts w:ascii="Arial" w:hAnsi="Arial" w:cs="Arial"/>
                <w:i/>
                <w:sz w:val="20"/>
                <w:szCs w:val="20"/>
              </w:rPr>
              <w:t>New Measure for FY2022</w:t>
            </w:r>
          </w:p>
        </w:tc>
        <w:tc>
          <w:tcPr>
            <w:tcW w:w="1350" w:type="dxa"/>
            <w:tcBorders>
              <w:bottom w:val="single" w:sz="4" w:space="0" w:color="auto"/>
            </w:tcBorders>
            <w:shd w:val="clear" w:color="auto" w:fill="auto"/>
            <w:vAlign w:val="center"/>
          </w:tcPr>
          <w:p w14:paraId="39A0BC81" w14:textId="30A4BD6E" w:rsidR="00326F1A" w:rsidRPr="00854BE2" w:rsidRDefault="00326F1A" w:rsidP="00326F1A">
            <w:pPr>
              <w:jc w:val="center"/>
              <w:rPr>
                <w:rFonts w:ascii="Arial" w:hAnsi="Arial" w:cs="Arial"/>
                <w:i/>
                <w:sz w:val="20"/>
                <w:szCs w:val="20"/>
              </w:rPr>
            </w:pPr>
            <w:r w:rsidRPr="00854BE2">
              <w:rPr>
                <w:rFonts w:ascii="Arial" w:hAnsi="Arial" w:cs="Arial"/>
                <w:i/>
                <w:sz w:val="20"/>
                <w:szCs w:val="20"/>
              </w:rPr>
              <w:t>New Measure for FY2022</w:t>
            </w:r>
          </w:p>
        </w:tc>
        <w:tc>
          <w:tcPr>
            <w:tcW w:w="1265" w:type="dxa"/>
            <w:tcBorders>
              <w:bottom w:val="single" w:sz="4" w:space="0" w:color="auto"/>
            </w:tcBorders>
            <w:shd w:val="clear" w:color="auto" w:fill="auto"/>
            <w:vAlign w:val="center"/>
          </w:tcPr>
          <w:p w14:paraId="666C857D" w14:textId="7D15F103" w:rsidR="00326F1A" w:rsidRPr="00854BE2" w:rsidRDefault="00326F1A" w:rsidP="00326F1A">
            <w:pPr>
              <w:jc w:val="center"/>
              <w:rPr>
                <w:rFonts w:ascii="Arial" w:hAnsi="Arial" w:cs="Arial"/>
                <w:i/>
                <w:sz w:val="20"/>
                <w:szCs w:val="20"/>
              </w:rPr>
            </w:pPr>
          </w:p>
        </w:tc>
      </w:tr>
    </w:tbl>
    <w:p w14:paraId="0E171618" w14:textId="26B74D45" w:rsidR="00A56D42" w:rsidRDefault="00A56D42"/>
    <w:p w14:paraId="611C0C88" w14:textId="77777777" w:rsidR="00A56D42" w:rsidRDefault="00A56D42"/>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73"/>
        <w:gridCol w:w="185"/>
        <w:gridCol w:w="893"/>
        <w:gridCol w:w="277"/>
        <w:gridCol w:w="1163"/>
        <w:gridCol w:w="186"/>
        <w:gridCol w:w="1256"/>
        <w:gridCol w:w="93"/>
        <w:gridCol w:w="1349"/>
        <w:gridCol w:w="90"/>
        <w:gridCol w:w="1350"/>
        <w:gridCol w:w="1265"/>
      </w:tblGrid>
      <w:tr w:rsidR="00397125" w14:paraId="16E584E8" w14:textId="77777777" w:rsidTr="00B17129">
        <w:trPr>
          <w:cantSplit/>
          <w:trHeight w:val="288"/>
          <w:jc w:val="center"/>
        </w:trPr>
        <w:tc>
          <w:tcPr>
            <w:tcW w:w="10080" w:type="dxa"/>
            <w:gridSpan w:val="12"/>
            <w:shd w:val="clear" w:color="auto" w:fill="DBE5F1" w:themeFill="accent1" w:themeFillTint="33"/>
          </w:tcPr>
          <w:p w14:paraId="39A83A86" w14:textId="77777777" w:rsidR="00397125" w:rsidRPr="009E536F" w:rsidRDefault="00397125" w:rsidP="00CE5341">
            <w:pPr>
              <w:tabs>
                <w:tab w:val="center" w:pos="4957"/>
              </w:tabs>
              <w:spacing w:before="120"/>
              <w:ind w:left="-14"/>
              <w:jc w:val="center"/>
              <w:rPr>
                <w:rFonts w:ascii="Arial" w:hAnsi="Arial" w:cs="Arial"/>
                <w:b/>
                <w:sz w:val="20"/>
              </w:rPr>
            </w:pPr>
            <w:r w:rsidRPr="009E536F">
              <w:rPr>
                <w:rFonts w:ascii="Arial" w:hAnsi="Arial" w:cs="Arial"/>
                <w:b/>
                <w:sz w:val="20"/>
              </w:rPr>
              <w:lastRenderedPageBreak/>
              <w:t>Goal 2</w:t>
            </w:r>
          </w:p>
          <w:p w14:paraId="05D9FDAD" w14:textId="3879F640" w:rsidR="00BD7AED" w:rsidRPr="00CE5341" w:rsidRDefault="00397125" w:rsidP="00CE5341">
            <w:pPr>
              <w:pStyle w:val="DecimalAligned"/>
              <w:tabs>
                <w:tab w:val="clear" w:pos="360"/>
              </w:tabs>
              <w:spacing w:after="120" w:line="240" w:lineRule="auto"/>
              <w:jc w:val="center"/>
              <w:rPr>
                <w:rFonts w:ascii="Arial" w:hAnsi="Arial" w:cs="Arial"/>
                <w:sz w:val="20"/>
                <w:szCs w:val="24"/>
              </w:rPr>
            </w:pPr>
            <w:r w:rsidRPr="009E536F">
              <w:rPr>
                <w:rFonts w:ascii="Arial" w:hAnsi="Arial" w:cs="Arial"/>
                <w:sz w:val="20"/>
                <w:szCs w:val="24"/>
              </w:rPr>
              <w:t xml:space="preserve">Research, identify, </w:t>
            </w:r>
            <w:r w:rsidR="00BD7AED" w:rsidRPr="009E536F">
              <w:rPr>
                <w:rFonts w:ascii="Arial" w:hAnsi="Arial" w:cs="Arial"/>
                <w:sz w:val="20"/>
                <w:szCs w:val="24"/>
              </w:rPr>
              <w:t>recommend,</w:t>
            </w:r>
            <w:r w:rsidRPr="009E536F">
              <w:rPr>
                <w:rFonts w:ascii="Arial" w:hAnsi="Arial" w:cs="Arial"/>
                <w:sz w:val="20"/>
                <w:szCs w:val="24"/>
              </w:rPr>
              <w:t xml:space="preserve"> and fund plans, strategies, and evidence-based programs regarding substance abuse prevention and make available to stakeholders throughout Idaho.</w:t>
            </w:r>
          </w:p>
        </w:tc>
      </w:tr>
      <w:tr w:rsidR="00397125" w14:paraId="3F75AA51" w14:textId="4C8AEE51" w:rsidTr="00B17129">
        <w:trPr>
          <w:cantSplit/>
          <w:trHeight w:val="305"/>
          <w:jc w:val="center"/>
        </w:trPr>
        <w:tc>
          <w:tcPr>
            <w:tcW w:w="2158" w:type="dxa"/>
            <w:gridSpan w:val="2"/>
            <w:vMerge w:val="restart"/>
          </w:tcPr>
          <w:p w14:paraId="7E286E73" w14:textId="079ABBBC" w:rsidR="00397125" w:rsidRPr="00854BE2" w:rsidRDefault="006F75A5" w:rsidP="00A56D42">
            <w:pPr>
              <w:pStyle w:val="ListParagraph"/>
              <w:numPr>
                <w:ilvl w:val="0"/>
                <w:numId w:val="14"/>
              </w:numPr>
              <w:ind w:left="300" w:hanging="300"/>
              <w:rPr>
                <w:rFonts w:cs="Arial"/>
                <w:bCs/>
                <w:szCs w:val="20"/>
              </w:rPr>
            </w:pPr>
            <w:r w:rsidRPr="00854BE2">
              <w:rPr>
                <w:rFonts w:cs="Arial"/>
                <w:bCs/>
                <w:szCs w:val="20"/>
              </w:rPr>
              <w:t>Complete d</w:t>
            </w:r>
            <w:r w:rsidR="00397125" w:rsidRPr="00854BE2">
              <w:rPr>
                <w:rFonts w:cs="Arial"/>
                <w:bCs/>
                <w:szCs w:val="20"/>
              </w:rPr>
              <w:t xml:space="preserve">ata </w:t>
            </w:r>
            <w:r w:rsidR="00992C32" w:rsidRPr="00854BE2">
              <w:rPr>
                <w:rFonts w:cs="Arial"/>
                <w:bCs/>
                <w:szCs w:val="20"/>
              </w:rPr>
              <w:t xml:space="preserve">sets </w:t>
            </w:r>
            <w:r w:rsidR="00397125" w:rsidRPr="00854BE2">
              <w:rPr>
                <w:rFonts w:cs="Arial"/>
                <w:bCs/>
                <w:szCs w:val="20"/>
              </w:rPr>
              <w:t>collected from funded grantees</w:t>
            </w:r>
          </w:p>
        </w:tc>
        <w:tc>
          <w:tcPr>
            <w:tcW w:w="1170" w:type="dxa"/>
            <w:gridSpan w:val="2"/>
            <w:shd w:val="clear" w:color="auto" w:fill="D9D9D9" w:themeFill="background1" w:themeFillShade="D9"/>
            <w:vAlign w:val="center"/>
          </w:tcPr>
          <w:p w14:paraId="70223E7D" w14:textId="77777777" w:rsidR="00397125" w:rsidRPr="00854BE2" w:rsidRDefault="00397125" w:rsidP="00397125">
            <w:pPr>
              <w:jc w:val="center"/>
              <w:rPr>
                <w:rFonts w:ascii="Arial" w:hAnsi="Arial" w:cs="Arial"/>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74889EED" w14:textId="77777777" w:rsidR="00397125" w:rsidRPr="00854BE2" w:rsidRDefault="00397125" w:rsidP="00397125">
            <w:pPr>
              <w:jc w:val="center"/>
              <w:rPr>
                <w:rFonts w:ascii="Arial" w:hAnsi="Arial" w:cs="Arial"/>
                <w:sz w:val="20"/>
                <w:szCs w:val="20"/>
              </w:rPr>
            </w:pPr>
            <w:r w:rsidRPr="00854BE2">
              <w:rPr>
                <w:rFonts w:ascii="Arial" w:hAnsi="Arial" w:cs="Arial"/>
                <w:sz w:val="20"/>
                <w:szCs w:val="20"/>
              </w:rPr>
              <w:t>SPF: 100%</w:t>
            </w:r>
          </w:p>
          <w:p w14:paraId="40CDED81" w14:textId="3845F23E" w:rsidR="00397125" w:rsidRPr="00854BE2" w:rsidRDefault="00397125" w:rsidP="00397125">
            <w:pPr>
              <w:rPr>
                <w:rFonts w:ascii="Arial" w:hAnsi="Arial" w:cs="Arial"/>
                <w:sz w:val="20"/>
                <w:szCs w:val="20"/>
              </w:rPr>
            </w:pPr>
            <w:r w:rsidRPr="00854BE2">
              <w:rPr>
                <w:rFonts w:ascii="Arial" w:hAnsi="Arial" w:cs="Arial"/>
                <w:sz w:val="20"/>
                <w:szCs w:val="20"/>
              </w:rPr>
              <w:t>SABG: 100%</w:t>
            </w:r>
          </w:p>
        </w:tc>
        <w:tc>
          <w:tcPr>
            <w:tcW w:w="1349" w:type="dxa"/>
            <w:gridSpan w:val="2"/>
            <w:shd w:val="clear" w:color="auto" w:fill="D9D9D9" w:themeFill="background1" w:themeFillShade="D9"/>
            <w:vAlign w:val="center"/>
          </w:tcPr>
          <w:p w14:paraId="6E6B1002" w14:textId="77777777" w:rsidR="00397125" w:rsidRPr="00854BE2" w:rsidRDefault="00397125" w:rsidP="00397125">
            <w:pPr>
              <w:jc w:val="center"/>
              <w:rPr>
                <w:rFonts w:ascii="Arial" w:hAnsi="Arial" w:cs="Arial"/>
                <w:sz w:val="20"/>
                <w:szCs w:val="20"/>
              </w:rPr>
            </w:pPr>
            <w:r w:rsidRPr="00854BE2">
              <w:rPr>
                <w:rFonts w:ascii="Arial" w:hAnsi="Arial" w:cs="Arial"/>
                <w:sz w:val="20"/>
                <w:szCs w:val="20"/>
              </w:rPr>
              <w:t>SPF: 100%</w:t>
            </w:r>
          </w:p>
          <w:p w14:paraId="7B098267" w14:textId="1C52149D" w:rsidR="00397125" w:rsidRPr="00854BE2" w:rsidRDefault="00397125" w:rsidP="00397125">
            <w:pPr>
              <w:jc w:val="center"/>
              <w:rPr>
                <w:rFonts w:ascii="Arial" w:hAnsi="Arial" w:cs="Arial"/>
                <w:sz w:val="20"/>
                <w:szCs w:val="20"/>
              </w:rPr>
            </w:pPr>
            <w:r w:rsidRPr="00854BE2">
              <w:rPr>
                <w:rFonts w:ascii="Arial" w:hAnsi="Arial" w:cs="Arial"/>
                <w:sz w:val="20"/>
                <w:szCs w:val="20"/>
              </w:rPr>
              <w:t>SABG: 100%</w:t>
            </w:r>
          </w:p>
        </w:tc>
        <w:tc>
          <w:tcPr>
            <w:tcW w:w="1439" w:type="dxa"/>
            <w:gridSpan w:val="2"/>
            <w:shd w:val="clear" w:color="auto" w:fill="D9D9D9" w:themeFill="background1" w:themeFillShade="D9"/>
            <w:vAlign w:val="center"/>
          </w:tcPr>
          <w:p w14:paraId="13ED967E" w14:textId="77777777" w:rsidR="00397125" w:rsidRPr="00854BE2" w:rsidRDefault="00397125" w:rsidP="00397125">
            <w:pPr>
              <w:jc w:val="center"/>
              <w:rPr>
                <w:rFonts w:ascii="Arial" w:hAnsi="Arial" w:cs="Arial"/>
                <w:sz w:val="20"/>
                <w:szCs w:val="20"/>
              </w:rPr>
            </w:pPr>
            <w:r w:rsidRPr="00854BE2">
              <w:rPr>
                <w:rFonts w:ascii="Arial" w:hAnsi="Arial" w:cs="Arial"/>
                <w:sz w:val="20"/>
                <w:szCs w:val="20"/>
              </w:rPr>
              <w:t>SPF: 100%</w:t>
            </w:r>
          </w:p>
          <w:p w14:paraId="486FE103" w14:textId="1CB30FE1" w:rsidR="00397125" w:rsidRPr="00854BE2" w:rsidRDefault="00397125" w:rsidP="00397125">
            <w:pPr>
              <w:jc w:val="center"/>
              <w:rPr>
                <w:rFonts w:ascii="Arial" w:hAnsi="Arial" w:cs="Arial"/>
                <w:sz w:val="20"/>
                <w:szCs w:val="20"/>
              </w:rPr>
            </w:pPr>
            <w:r w:rsidRPr="00854BE2">
              <w:rPr>
                <w:rFonts w:ascii="Arial" w:hAnsi="Arial" w:cs="Arial"/>
                <w:sz w:val="20"/>
                <w:szCs w:val="20"/>
              </w:rPr>
              <w:t>SABG: 100%</w:t>
            </w:r>
          </w:p>
        </w:tc>
        <w:tc>
          <w:tcPr>
            <w:tcW w:w="1350" w:type="dxa"/>
            <w:shd w:val="clear" w:color="auto" w:fill="D9D9D9" w:themeFill="background1" w:themeFillShade="D9"/>
            <w:vAlign w:val="center"/>
          </w:tcPr>
          <w:p w14:paraId="581088E2" w14:textId="79F23A08" w:rsidR="001139F6" w:rsidRPr="00854BE2" w:rsidRDefault="001139F6" w:rsidP="001139F6">
            <w:pPr>
              <w:jc w:val="center"/>
              <w:rPr>
                <w:rFonts w:ascii="Arial" w:hAnsi="Arial" w:cs="Arial"/>
                <w:sz w:val="20"/>
                <w:szCs w:val="20"/>
              </w:rPr>
            </w:pPr>
            <w:r w:rsidRPr="00854BE2">
              <w:rPr>
                <w:rFonts w:ascii="Arial" w:hAnsi="Arial" w:cs="Arial"/>
                <w:sz w:val="20"/>
                <w:szCs w:val="20"/>
              </w:rPr>
              <w:t>SPF: 86%</w:t>
            </w:r>
          </w:p>
          <w:p w14:paraId="0718049D" w14:textId="60E7A1B8" w:rsidR="00397125" w:rsidRPr="00854BE2" w:rsidRDefault="001139F6" w:rsidP="00397125">
            <w:pPr>
              <w:jc w:val="center"/>
              <w:rPr>
                <w:rFonts w:ascii="Arial" w:hAnsi="Arial" w:cs="Arial"/>
                <w:sz w:val="20"/>
                <w:szCs w:val="20"/>
              </w:rPr>
            </w:pPr>
            <w:r w:rsidRPr="00854BE2">
              <w:rPr>
                <w:rFonts w:ascii="Arial" w:hAnsi="Arial" w:cs="Arial"/>
                <w:sz w:val="20"/>
                <w:szCs w:val="20"/>
              </w:rPr>
              <w:t>SABG: 100%</w:t>
            </w:r>
          </w:p>
        </w:tc>
        <w:tc>
          <w:tcPr>
            <w:tcW w:w="1265" w:type="dxa"/>
            <w:shd w:val="clear" w:color="auto" w:fill="D9D9D9" w:themeFill="background1" w:themeFillShade="D9"/>
            <w:vAlign w:val="center"/>
          </w:tcPr>
          <w:p w14:paraId="0A5D3ADF" w14:textId="0EC3AF52" w:rsidR="00612A8A" w:rsidRPr="00854BE2" w:rsidRDefault="00612A8A" w:rsidP="00612A8A">
            <w:pPr>
              <w:jc w:val="center"/>
              <w:rPr>
                <w:rFonts w:ascii="Arial" w:hAnsi="Arial" w:cs="Arial"/>
                <w:sz w:val="20"/>
                <w:szCs w:val="20"/>
              </w:rPr>
            </w:pPr>
            <w:r w:rsidRPr="00854BE2">
              <w:rPr>
                <w:rFonts w:ascii="Arial" w:hAnsi="Arial" w:cs="Arial"/>
                <w:sz w:val="20"/>
                <w:szCs w:val="20"/>
              </w:rPr>
              <w:t xml:space="preserve">SPF: </w:t>
            </w:r>
          </w:p>
          <w:p w14:paraId="08E56FBF" w14:textId="04299570" w:rsidR="00397125" w:rsidRPr="00854BE2" w:rsidRDefault="00612A8A" w:rsidP="00612A8A">
            <w:pPr>
              <w:jc w:val="center"/>
              <w:rPr>
                <w:rFonts w:ascii="Arial" w:hAnsi="Arial" w:cs="Arial"/>
                <w:sz w:val="20"/>
                <w:szCs w:val="20"/>
              </w:rPr>
            </w:pPr>
            <w:r w:rsidRPr="00854BE2">
              <w:rPr>
                <w:rFonts w:ascii="Arial" w:hAnsi="Arial" w:cs="Arial"/>
                <w:sz w:val="20"/>
                <w:szCs w:val="20"/>
              </w:rPr>
              <w:t xml:space="preserve">SABG: </w:t>
            </w:r>
          </w:p>
        </w:tc>
      </w:tr>
      <w:tr w:rsidR="00397125" w14:paraId="5684C822" w14:textId="6BDF525A" w:rsidTr="00B17129">
        <w:trPr>
          <w:cantSplit/>
          <w:trHeight w:val="288"/>
          <w:jc w:val="center"/>
        </w:trPr>
        <w:tc>
          <w:tcPr>
            <w:tcW w:w="2158" w:type="dxa"/>
            <w:gridSpan w:val="2"/>
            <w:vMerge/>
          </w:tcPr>
          <w:p w14:paraId="2013B082" w14:textId="77777777" w:rsidR="00397125" w:rsidRPr="00854BE2" w:rsidRDefault="00397125" w:rsidP="006F75A5">
            <w:pPr>
              <w:pStyle w:val="ListParagraph"/>
              <w:numPr>
                <w:ilvl w:val="0"/>
                <w:numId w:val="20"/>
              </w:numPr>
              <w:tabs>
                <w:tab w:val="left" w:pos="2985"/>
              </w:tabs>
              <w:ind w:left="342"/>
              <w:rPr>
                <w:rFonts w:cs="Arial"/>
                <w:szCs w:val="20"/>
              </w:rPr>
            </w:pPr>
          </w:p>
        </w:tc>
        <w:tc>
          <w:tcPr>
            <w:tcW w:w="1170" w:type="dxa"/>
            <w:gridSpan w:val="2"/>
            <w:shd w:val="clear" w:color="auto" w:fill="FFFFFF" w:themeFill="background1"/>
            <w:vAlign w:val="center"/>
          </w:tcPr>
          <w:p w14:paraId="2E671EDB" w14:textId="77777777" w:rsidR="00397125" w:rsidRPr="00854BE2" w:rsidRDefault="00397125" w:rsidP="00397125">
            <w:pPr>
              <w:jc w:val="center"/>
              <w:rPr>
                <w:rFonts w:ascii="Arial" w:hAnsi="Arial" w:cs="Arial"/>
                <w:i/>
                <w:sz w:val="20"/>
                <w:szCs w:val="20"/>
              </w:rPr>
            </w:pPr>
            <w:r w:rsidRPr="00854BE2">
              <w:rPr>
                <w:rFonts w:ascii="Arial" w:hAnsi="Arial" w:cs="Arial"/>
                <w:i/>
                <w:sz w:val="20"/>
                <w:szCs w:val="20"/>
              </w:rPr>
              <w:t>target</w:t>
            </w:r>
          </w:p>
        </w:tc>
        <w:tc>
          <w:tcPr>
            <w:tcW w:w="1349" w:type="dxa"/>
            <w:gridSpan w:val="2"/>
            <w:shd w:val="clear" w:color="auto" w:fill="FFFFFF" w:themeFill="background1"/>
            <w:vAlign w:val="center"/>
          </w:tcPr>
          <w:p w14:paraId="2F4F5FFC" w14:textId="160C82BB" w:rsidR="00397125" w:rsidRPr="00854BE2" w:rsidRDefault="00397125" w:rsidP="00397125">
            <w:pPr>
              <w:jc w:val="center"/>
              <w:rPr>
                <w:rFonts w:ascii="Arial" w:hAnsi="Arial" w:cs="Arial"/>
                <w:i/>
                <w:sz w:val="20"/>
                <w:szCs w:val="20"/>
              </w:rPr>
            </w:pPr>
            <w:r w:rsidRPr="00854BE2">
              <w:rPr>
                <w:rFonts w:ascii="Arial" w:hAnsi="Arial" w:cs="Arial"/>
                <w:i/>
                <w:sz w:val="20"/>
                <w:szCs w:val="20"/>
              </w:rPr>
              <w:t xml:space="preserve">80% </w:t>
            </w:r>
          </w:p>
        </w:tc>
        <w:tc>
          <w:tcPr>
            <w:tcW w:w="1349" w:type="dxa"/>
            <w:gridSpan w:val="2"/>
            <w:shd w:val="clear" w:color="auto" w:fill="FFFFFF" w:themeFill="background1"/>
            <w:vAlign w:val="center"/>
          </w:tcPr>
          <w:p w14:paraId="13221586" w14:textId="1446B62B" w:rsidR="00397125" w:rsidRPr="00854BE2" w:rsidRDefault="00397125" w:rsidP="00397125">
            <w:pPr>
              <w:jc w:val="center"/>
              <w:rPr>
                <w:rFonts w:ascii="Arial" w:hAnsi="Arial" w:cs="Arial"/>
                <w:i/>
                <w:sz w:val="20"/>
                <w:szCs w:val="20"/>
              </w:rPr>
            </w:pPr>
            <w:r w:rsidRPr="00854BE2">
              <w:rPr>
                <w:rFonts w:ascii="Arial" w:hAnsi="Arial" w:cs="Arial"/>
                <w:i/>
                <w:sz w:val="20"/>
                <w:szCs w:val="20"/>
              </w:rPr>
              <w:t>80% of grantees will submit year end reports</w:t>
            </w:r>
          </w:p>
        </w:tc>
        <w:tc>
          <w:tcPr>
            <w:tcW w:w="1439" w:type="dxa"/>
            <w:gridSpan w:val="2"/>
            <w:shd w:val="clear" w:color="auto" w:fill="FFFFFF" w:themeFill="background1"/>
            <w:vAlign w:val="center"/>
          </w:tcPr>
          <w:p w14:paraId="1DA07A64" w14:textId="77C749D6" w:rsidR="00397125" w:rsidRPr="00854BE2" w:rsidRDefault="00397125" w:rsidP="00397125">
            <w:pPr>
              <w:jc w:val="center"/>
              <w:rPr>
                <w:rFonts w:ascii="Arial" w:hAnsi="Arial" w:cs="Arial"/>
                <w:i/>
                <w:sz w:val="20"/>
                <w:szCs w:val="20"/>
              </w:rPr>
            </w:pPr>
            <w:r w:rsidRPr="00854BE2">
              <w:rPr>
                <w:rFonts w:ascii="Arial" w:hAnsi="Arial" w:cs="Arial"/>
                <w:i/>
                <w:sz w:val="20"/>
                <w:szCs w:val="20"/>
              </w:rPr>
              <w:t>80% of grantees will submit year end reports</w:t>
            </w:r>
          </w:p>
        </w:tc>
        <w:tc>
          <w:tcPr>
            <w:tcW w:w="1350" w:type="dxa"/>
            <w:shd w:val="clear" w:color="auto" w:fill="auto"/>
            <w:vAlign w:val="center"/>
          </w:tcPr>
          <w:p w14:paraId="30841776" w14:textId="68D2D986" w:rsidR="00397125" w:rsidRPr="00854BE2" w:rsidRDefault="00986E5F" w:rsidP="00397125">
            <w:pPr>
              <w:jc w:val="center"/>
              <w:rPr>
                <w:rFonts w:ascii="Arial" w:hAnsi="Arial" w:cs="Arial"/>
                <w:i/>
                <w:sz w:val="20"/>
                <w:szCs w:val="20"/>
              </w:rPr>
            </w:pPr>
            <w:r w:rsidRPr="00854BE2">
              <w:rPr>
                <w:rFonts w:ascii="Arial" w:hAnsi="Arial" w:cs="Arial"/>
                <w:i/>
                <w:sz w:val="20"/>
                <w:szCs w:val="20"/>
              </w:rPr>
              <w:t>90% of grantees will submit year end reports</w:t>
            </w:r>
          </w:p>
        </w:tc>
        <w:tc>
          <w:tcPr>
            <w:tcW w:w="1265" w:type="dxa"/>
            <w:shd w:val="clear" w:color="auto" w:fill="auto"/>
            <w:vAlign w:val="center"/>
          </w:tcPr>
          <w:p w14:paraId="716742A0" w14:textId="1D1B7B86" w:rsidR="00397125" w:rsidRPr="00854BE2" w:rsidRDefault="00397125" w:rsidP="00397125">
            <w:pPr>
              <w:jc w:val="center"/>
              <w:rPr>
                <w:rFonts w:ascii="Arial" w:hAnsi="Arial" w:cs="Arial"/>
                <w:i/>
                <w:sz w:val="20"/>
                <w:szCs w:val="20"/>
              </w:rPr>
            </w:pPr>
          </w:p>
        </w:tc>
      </w:tr>
      <w:tr w:rsidR="00326F1A" w14:paraId="47333B8D" w14:textId="3A2C58F3" w:rsidTr="00B17129">
        <w:trPr>
          <w:cantSplit/>
          <w:trHeight w:val="288"/>
          <w:jc w:val="center"/>
        </w:trPr>
        <w:tc>
          <w:tcPr>
            <w:tcW w:w="2158" w:type="dxa"/>
            <w:gridSpan w:val="2"/>
            <w:vMerge w:val="restart"/>
          </w:tcPr>
          <w:p w14:paraId="3EFE9805" w14:textId="48267A5E" w:rsidR="00326F1A" w:rsidRPr="00854BE2" w:rsidRDefault="00326F1A" w:rsidP="00326F1A">
            <w:pPr>
              <w:pStyle w:val="ListParagraph"/>
              <w:keepNext/>
              <w:numPr>
                <w:ilvl w:val="0"/>
                <w:numId w:val="14"/>
              </w:numPr>
              <w:ind w:left="300" w:hanging="300"/>
              <w:rPr>
                <w:rFonts w:cs="Arial"/>
                <w:bCs/>
                <w:szCs w:val="20"/>
              </w:rPr>
            </w:pPr>
            <w:bookmarkStart w:id="4" w:name="_Hlk90533284"/>
            <w:bookmarkEnd w:id="3"/>
            <w:r w:rsidRPr="00854BE2">
              <w:rPr>
                <w:rFonts w:cs="Arial"/>
                <w:bCs/>
                <w:szCs w:val="20"/>
              </w:rPr>
              <w:t>Provide presentations and trainings to grantees and other stakeholders to build skill development to implement prevention activities.</w:t>
            </w:r>
          </w:p>
        </w:tc>
        <w:tc>
          <w:tcPr>
            <w:tcW w:w="1170" w:type="dxa"/>
            <w:gridSpan w:val="2"/>
            <w:shd w:val="clear" w:color="auto" w:fill="D9D9D9" w:themeFill="background1" w:themeFillShade="D9"/>
            <w:vAlign w:val="center"/>
          </w:tcPr>
          <w:p w14:paraId="481ABF39" w14:textId="4595649B" w:rsidR="00326F1A" w:rsidRPr="00854BE2" w:rsidRDefault="00326F1A" w:rsidP="00326F1A">
            <w:pPr>
              <w:keepNext/>
              <w:jc w:val="center"/>
              <w:rPr>
                <w:rFonts w:ascii="Arial" w:hAnsi="Arial" w:cs="Arial"/>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7C5A70AC" w14:textId="7E45D185" w:rsidR="00326F1A" w:rsidRPr="00854BE2" w:rsidRDefault="00326F1A" w:rsidP="00326F1A">
            <w:pPr>
              <w:keepNext/>
              <w:jc w:val="center"/>
              <w:rPr>
                <w:rFonts w:ascii="Arial" w:hAnsi="Arial" w:cs="Arial"/>
                <w:sz w:val="20"/>
                <w:szCs w:val="20"/>
              </w:rPr>
            </w:pPr>
            <w:r w:rsidRPr="00854BE2">
              <w:rPr>
                <w:rFonts w:ascii="Arial" w:hAnsi="Arial" w:cs="Arial"/>
                <w:sz w:val="20"/>
                <w:szCs w:val="20"/>
              </w:rPr>
              <w:t>53</w:t>
            </w:r>
          </w:p>
        </w:tc>
        <w:tc>
          <w:tcPr>
            <w:tcW w:w="1349" w:type="dxa"/>
            <w:gridSpan w:val="2"/>
            <w:shd w:val="clear" w:color="auto" w:fill="D9D9D9" w:themeFill="background1" w:themeFillShade="D9"/>
            <w:vAlign w:val="center"/>
          </w:tcPr>
          <w:p w14:paraId="33051C3B" w14:textId="5783CDA8" w:rsidR="00326F1A" w:rsidRPr="00854BE2" w:rsidRDefault="00326F1A" w:rsidP="00326F1A">
            <w:pPr>
              <w:keepNext/>
              <w:jc w:val="center"/>
              <w:rPr>
                <w:rFonts w:ascii="Arial" w:hAnsi="Arial" w:cs="Arial"/>
                <w:sz w:val="20"/>
                <w:szCs w:val="20"/>
              </w:rPr>
            </w:pPr>
            <w:r w:rsidRPr="00854BE2">
              <w:rPr>
                <w:rFonts w:ascii="Arial" w:hAnsi="Arial" w:cs="Arial"/>
                <w:sz w:val="20"/>
                <w:szCs w:val="20"/>
              </w:rPr>
              <w:t>39</w:t>
            </w:r>
          </w:p>
        </w:tc>
        <w:tc>
          <w:tcPr>
            <w:tcW w:w="1439" w:type="dxa"/>
            <w:gridSpan w:val="2"/>
            <w:shd w:val="clear" w:color="auto" w:fill="D9D9D9" w:themeFill="background1" w:themeFillShade="D9"/>
            <w:vAlign w:val="center"/>
          </w:tcPr>
          <w:p w14:paraId="63AE2F6F" w14:textId="7675870F" w:rsidR="00326F1A" w:rsidRPr="00854BE2" w:rsidRDefault="00326F1A" w:rsidP="00326F1A">
            <w:pPr>
              <w:keepNext/>
              <w:jc w:val="center"/>
              <w:rPr>
                <w:rFonts w:ascii="Arial" w:hAnsi="Arial" w:cs="Arial"/>
                <w:sz w:val="20"/>
                <w:szCs w:val="20"/>
              </w:rPr>
            </w:pPr>
            <w:r w:rsidRPr="00854BE2">
              <w:rPr>
                <w:rFonts w:ascii="Arial" w:hAnsi="Arial" w:cs="Arial"/>
                <w:sz w:val="20"/>
                <w:szCs w:val="20"/>
              </w:rPr>
              <w:t>32</w:t>
            </w:r>
          </w:p>
        </w:tc>
        <w:tc>
          <w:tcPr>
            <w:tcW w:w="1350" w:type="dxa"/>
            <w:shd w:val="clear" w:color="auto" w:fill="D9D9D9" w:themeFill="background1" w:themeFillShade="D9"/>
            <w:vAlign w:val="center"/>
          </w:tcPr>
          <w:p w14:paraId="2C5EAD83" w14:textId="4577BEBB" w:rsidR="00326F1A" w:rsidRPr="00854BE2" w:rsidRDefault="00326F1A" w:rsidP="00326F1A">
            <w:pPr>
              <w:keepNext/>
              <w:jc w:val="center"/>
              <w:rPr>
                <w:rFonts w:ascii="Arial" w:hAnsi="Arial" w:cs="Arial"/>
                <w:sz w:val="20"/>
                <w:szCs w:val="20"/>
              </w:rPr>
            </w:pPr>
          </w:p>
        </w:tc>
        <w:tc>
          <w:tcPr>
            <w:tcW w:w="1265" w:type="dxa"/>
            <w:shd w:val="clear" w:color="auto" w:fill="D9D9D9" w:themeFill="background1" w:themeFillShade="D9"/>
            <w:vAlign w:val="center"/>
          </w:tcPr>
          <w:p w14:paraId="525D3CDD" w14:textId="4A56A974" w:rsidR="00326F1A" w:rsidRPr="00854BE2" w:rsidRDefault="00326F1A" w:rsidP="00326F1A">
            <w:pPr>
              <w:keepNext/>
              <w:jc w:val="center"/>
              <w:rPr>
                <w:rFonts w:ascii="Arial" w:hAnsi="Arial" w:cs="Arial"/>
                <w:sz w:val="20"/>
                <w:szCs w:val="20"/>
              </w:rPr>
            </w:pPr>
            <w:r w:rsidRPr="00854BE2">
              <w:rPr>
                <w:rFonts w:ascii="Arial" w:hAnsi="Arial" w:cs="Arial"/>
                <w:sz w:val="20"/>
                <w:szCs w:val="20"/>
              </w:rPr>
              <w:t>-</w:t>
            </w:r>
          </w:p>
        </w:tc>
      </w:tr>
      <w:tr w:rsidR="00326F1A" w14:paraId="1853A8BA" w14:textId="643541D7" w:rsidTr="00B17129">
        <w:trPr>
          <w:cantSplit/>
          <w:trHeight w:val="2303"/>
          <w:jc w:val="center"/>
        </w:trPr>
        <w:tc>
          <w:tcPr>
            <w:tcW w:w="2158" w:type="dxa"/>
            <w:gridSpan w:val="2"/>
            <w:vMerge/>
          </w:tcPr>
          <w:p w14:paraId="13807C92" w14:textId="77777777" w:rsidR="00326F1A" w:rsidRPr="00854BE2" w:rsidRDefault="00326F1A" w:rsidP="00326F1A">
            <w:pPr>
              <w:pStyle w:val="ListParagraph"/>
              <w:keepNext/>
              <w:numPr>
                <w:ilvl w:val="0"/>
                <w:numId w:val="14"/>
              </w:numPr>
              <w:tabs>
                <w:tab w:val="left" w:pos="2985"/>
              </w:tabs>
              <w:ind w:left="342"/>
              <w:rPr>
                <w:rFonts w:cs="Arial"/>
                <w:szCs w:val="20"/>
              </w:rPr>
            </w:pPr>
          </w:p>
        </w:tc>
        <w:tc>
          <w:tcPr>
            <w:tcW w:w="1170" w:type="dxa"/>
            <w:gridSpan w:val="2"/>
            <w:shd w:val="clear" w:color="auto" w:fill="FFFFFF" w:themeFill="background1"/>
            <w:vAlign w:val="center"/>
          </w:tcPr>
          <w:p w14:paraId="4337B98A" w14:textId="09E3AB96" w:rsidR="00326F1A" w:rsidRPr="00854BE2" w:rsidRDefault="00326F1A" w:rsidP="00326F1A">
            <w:pPr>
              <w:keepNext/>
              <w:jc w:val="center"/>
              <w:rPr>
                <w:rFonts w:ascii="Arial" w:hAnsi="Arial" w:cs="Arial"/>
                <w:sz w:val="20"/>
                <w:szCs w:val="20"/>
              </w:rPr>
            </w:pPr>
            <w:r w:rsidRPr="00854BE2">
              <w:rPr>
                <w:rFonts w:ascii="Arial" w:hAnsi="Arial" w:cs="Arial"/>
                <w:i/>
                <w:sz w:val="20"/>
                <w:szCs w:val="20"/>
              </w:rPr>
              <w:t>target</w:t>
            </w:r>
          </w:p>
        </w:tc>
        <w:tc>
          <w:tcPr>
            <w:tcW w:w="1349" w:type="dxa"/>
            <w:gridSpan w:val="2"/>
            <w:shd w:val="clear" w:color="auto" w:fill="FFFFFF" w:themeFill="background1"/>
            <w:vAlign w:val="center"/>
          </w:tcPr>
          <w:p w14:paraId="645D2FFE" w14:textId="790D8E57"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30</w:t>
            </w:r>
          </w:p>
        </w:tc>
        <w:tc>
          <w:tcPr>
            <w:tcW w:w="1349" w:type="dxa"/>
            <w:gridSpan w:val="2"/>
            <w:shd w:val="clear" w:color="auto" w:fill="FFFFFF" w:themeFill="background1"/>
            <w:vAlign w:val="center"/>
          </w:tcPr>
          <w:p w14:paraId="660721E6" w14:textId="181A9FF6"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30</w:t>
            </w:r>
          </w:p>
        </w:tc>
        <w:tc>
          <w:tcPr>
            <w:tcW w:w="1439" w:type="dxa"/>
            <w:gridSpan w:val="2"/>
            <w:shd w:val="clear" w:color="auto" w:fill="FFFFFF" w:themeFill="background1"/>
            <w:vAlign w:val="center"/>
          </w:tcPr>
          <w:p w14:paraId="3AAC73B5" w14:textId="507759B0"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30</w:t>
            </w:r>
          </w:p>
        </w:tc>
        <w:tc>
          <w:tcPr>
            <w:tcW w:w="1350" w:type="dxa"/>
            <w:shd w:val="clear" w:color="auto" w:fill="auto"/>
            <w:vAlign w:val="center"/>
          </w:tcPr>
          <w:p w14:paraId="04DFC9F7" w14:textId="21E9195F" w:rsidR="00326F1A" w:rsidRPr="00854BE2" w:rsidRDefault="00986E5F" w:rsidP="00326F1A">
            <w:pPr>
              <w:keepNext/>
              <w:jc w:val="center"/>
              <w:rPr>
                <w:rFonts w:ascii="Arial" w:hAnsi="Arial" w:cs="Arial"/>
                <w:i/>
                <w:sz w:val="20"/>
                <w:szCs w:val="20"/>
              </w:rPr>
            </w:pPr>
            <w:r w:rsidRPr="00854BE2">
              <w:rPr>
                <w:rFonts w:ascii="Arial" w:hAnsi="Arial" w:cs="Arial"/>
                <w:i/>
                <w:sz w:val="20"/>
                <w:szCs w:val="20"/>
              </w:rPr>
              <w:t>35</w:t>
            </w:r>
          </w:p>
        </w:tc>
        <w:tc>
          <w:tcPr>
            <w:tcW w:w="1265" w:type="dxa"/>
            <w:shd w:val="clear" w:color="auto" w:fill="auto"/>
            <w:vAlign w:val="center"/>
          </w:tcPr>
          <w:p w14:paraId="6A2BC8B8" w14:textId="034F2FD1" w:rsidR="00326F1A" w:rsidRPr="00854BE2" w:rsidRDefault="00326F1A" w:rsidP="00326F1A">
            <w:pPr>
              <w:keepNext/>
              <w:jc w:val="center"/>
              <w:rPr>
                <w:rFonts w:ascii="Arial" w:hAnsi="Arial" w:cs="Arial"/>
                <w:i/>
                <w:sz w:val="20"/>
                <w:szCs w:val="20"/>
              </w:rPr>
            </w:pPr>
          </w:p>
        </w:tc>
      </w:tr>
      <w:tr w:rsidR="00326F1A" w14:paraId="414B81D5" w14:textId="77777777" w:rsidTr="00B17129">
        <w:trPr>
          <w:cantSplit/>
          <w:trHeight w:val="323"/>
          <w:jc w:val="center"/>
        </w:trPr>
        <w:tc>
          <w:tcPr>
            <w:tcW w:w="2158" w:type="dxa"/>
            <w:gridSpan w:val="2"/>
            <w:vMerge w:val="restart"/>
          </w:tcPr>
          <w:p w14:paraId="6024E1AF" w14:textId="18E32FB2" w:rsidR="00326F1A" w:rsidRPr="00854BE2" w:rsidRDefault="00326F1A" w:rsidP="00326F1A">
            <w:pPr>
              <w:pStyle w:val="ListParagraph"/>
              <w:keepNext/>
              <w:numPr>
                <w:ilvl w:val="0"/>
                <w:numId w:val="14"/>
              </w:numPr>
              <w:tabs>
                <w:tab w:val="left" w:pos="2985"/>
              </w:tabs>
              <w:ind w:left="342"/>
              <w:rPr>
                <w:rFonts w:cs="Arial"/>
                <w:szCs w:val="20"/>
              </w:rPr>
            </w:pPr>
            <w:r w:rsidRPr="00854BE2">
              <w:rPr>
                <w:rFonts w:cs="Arial"/>
                <w:szCs w:val="20"/>
              </w:rPr>
              <w:t>Training participants reporting satisfied/very satisfied with training experience/ out-comes.</w:t>
            </w:r>
          </w:p>
        </w:tc>
        <w:tc>
          <w:tcPr>
            <w:tcW w:w="1170" w:type="dxa"/>
            <w:gridSpan w:val="2"/>
            <w:shd w:val="clear" w:color="auto" w:fill="D9D9D9" w:themeFill="background1" w:themeFillShade="D9"/>
            <w:vAlign w:val="center"/>
          </w:tcPr>
          <w:p w14:paraId="01F2D896" w14:textId="2DD8D687" w:rsidR="00326F1A" w:rsidRPr="00854BE2" w:rsidRDefault="00326F1A" w:rsidP="00326F1A">
            <w:pPr>
              <w:keepNext/>
              <w:jc w:val="center"/>
              <w:rPr>
                <w:rFonts w:ascii="Arial" w:hAnsi="Arial" w:cs="Arial"/>
                <w:i/>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5C6B9615" w14:textId="79AF90B8"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w:t>
            </w:r>
          </w:p>
        </w:tc>
        <w:tc>
          <w:tcPr>
            <w:tcW w:w="1349" w:type="dxa"/>
            <w:gridSpan w:val="2"/>
            <w:shd w:val="clear" w:color="auto" w:fill="D9D9D9" w:themeFill="background1" w:themeFillShade="D9"/>
            <w:vAlign w:val="center"/>
          </w:tcPr>
          <w:p w14:paraId="26698830" w14:textId="5F4FCAEB"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w:t>
            </w:r>
          </w:p>
        </w:tc>
        <w:tc>
          <w:tcPr>
            <w:tcW w:w="1439" w:type="dxa"/>
            <w:gridSpan w:val="2"/>
            <w:shd w:val="clear" w:color="auto" w:fill="D9D9D9" w:themeFill="background1" w:themeFillShade="D9"/>
            <w:vAlign w:val="center"/>
          </w:tcPr>
          <w:p w14:paraId="399A5AC7" w14:textId="13287EC1"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w:t>
            </w:r>
          </w:p>
        </w:tc>
        <w:tc>
          <w:tcPr>
            <w:tcW w:w="1350" w:type="dxa"/>
            <w:shd w:val="clear" w:color="auto" w:fill="D9D9D9" w:themeFill="background1" w:themeFillShade="D9"/>
            <w:vAlign w:val="center"/>
          </w:tcPr>
          <w:p w14:paraId="719946C0" w14:textId="13935C60"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w:t>
            </w:r>
          </w:p>
        </w:tc>
        <w:tc>
          <w:tcPr>
            <w:tcW w:w="1265" w:type="dxa"/>
            <w:shd w:val="clear" w:color="auto" w:fill="D9D9D9" w:themeFill="background1" w:themeFillShade="D9"/>
            <w:vAlign w:val="center"/>
          </w:tcPr>
          <w:p w14:paraId="203C3860" w14:textId="174B9370"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w:t>
            </w:r>
          </w:p>
        </w:tc>
      </w:tr>
      <w:tr w:rsidR="00326F1A" w14:paraId="01C7523F" w14:textId="77777777" w:rsidTr="00B17129">
        <w:trPr>
          <w:cantSplit/>
          <w:trHeight w:val="1610"/>
          <w:jc w:val="center"/>
        </w:trPr>
        <w:tc>
          <w:tcPr>
            <w:tcW w:w="2158" w:type="dxa"/>
            <w:gridSpan w:val="2"/>
            <w:vMerge/>
          </w:tcPr>
          <w:p w14:paraId="08C0A2BF" w14:textId="77777777" w:rsidR="00326F1A" w:rsidRPr="00854BE2" w:rsidRDefault="00326F1A" w:rsidP="00326F1A">
            <w:pPr>
              <w:pStyle w:val="ListParagraph"/>
              <w:keepNext/>
              <w:numPr>
                <w:ilvl w:val="0"/>
                <w:numId w:val="14"/>
              </w:numPr>
              <w:tabs>
                <w:tab w:val="left" w:pos="2985"/>
              </w:tabs>
              <w:ind w:left="342"/>
              <w:rPr>
                <w:rFonts w:cs="Arial"/>
                <w:szCs w:val="20"/>
              </w:rPr>
            </w:pPr>
          </w:p>
        </w:tc>
        <w:tc>
          <w:tcPr>
            <w:tcW w:w="1170" w:type="dxa"/>
            <w:gridSpan w:val="2"/>
            <w:shd w:val="clear" w:color="auto" w:fill="FFFFFF" w:themeFill="background1"/>
            <w:vAlign w:val="center"/>
          </w:tcPr>
          <w:p w14:paraId="61302F1C" w14:textId="57B70D69"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target</w:t>
            </w:r>
          </w:p>
        </w:tc>
        <w:tc>
          <w:tcPr>
            <w:tcW w:w="1349" w:type="dxa"/>
            <w:gridSpan w:val="2"/>
            <w:tcBorders>
              <w:bottom w:val="single" w:sz="4" w:space="0" w:color="auto"/>
            </w:tcBorders>
            <w:shd w:val="clear" w:color="auto" w:fill="FFFFFF" w:themeFill="background1"/>
            <w:vAlign w:val="center"/>
          </w:tcPr>
          <w:p w14:paraId="108C2815" w14:textId="4B336ADA"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New Measure for FY2022</w:t>
            </w:r>
          </w:p>
        </w:tc>
        <w:tc>
          <w:tcPr>
            <w:tcW w:w="1349" w:type="dxa"/>
            <w:gridSpan w:val="2"/>
            <w:tcBorders>
              <w:bottom w:val="single" w:sz="4" w:space="0" w:color="auto"/>
            </w:tcBorders>
            <w:shd w:val="clear" w:color="auto" w:fill="FFFFFF" w:themeFill="background1"/>
            <w:vAlign w:val="center"/>
          </w:tcPr>
          <w:p w14:paraId="6BEA581C" w14:textId="540F6944"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New Measure for FY2022</w:t>
            </w:r>
          </w:p>
        </w:tc>
        <w:tc>
          <w:tcPr>
            <w:tcW w:w="1439" w:type="dxa"/>
            <w:gridSpan w:val="2"/>
            <w:tcBorders>
              <w:bottom w:val="single" w:sz="4" w:space="0" w:color="auto"/>
            </w:tcBorders>
            <w:shd w:val="clear" w:color="auto" w:fill="FFFFFF" w:themeFill="background1"/>
            <w:vAlign w:val="center"/>
          </w:tcPr>
          <w:p w14:paraId="18432A01" w14:textId="18411AA6"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New Measure for FY2022</w:t>
            </w:r>
          </w:p>
        </w:tc>
        <w:tc>
          <w:tcPr>
            <w:tcW w:w="1350" w:type="dxa"/>
            <w:tcBorders>
              <w:bottom w:val="single" w:sz="4" w:space="0" w:color="auto"/>
            </w:tcBorders>
            <w:shd w:val="clear" w:color="auto" w:fill="auto"/>
            <w:vAlign w:val="center"/>
          </w:tcPr>
          <w:p w14:paraId="63AF1757" w14:textId="3045A857" w:rsidR="00326F1A" w:rsidRPr="00854BE2" w:rsidRDefault="00986E5F" w:rsidP="00326F1A">
            <w:pPr>
              <w:keepNext/>
              <w:jc w:val="center"/>
              <w:rPr>
                <w:rFonts w:ascii="Arial" w:hAnsi="Arial" w:cs="Arial"/>
                <w:i/>
                <w:sz w:val="20"/>
                <w:szCs w:val="20"/>
              </w:rPr>
            </w:pPr>
            <w:r w:rsidRPr="00854BE2">
              <w:rPr>
                <w:rFonts w:ascii="Arial" w:hAnsi="Arial" w:cs="Arial"/>
                <w:i/>
                <w:sz w:val="20"/>
                <w:szCs w:val="20"/>
              </w:rPr>
              <w:t>90% of participants report satisfied/ very satisfied</w:t>
            </w:r>
          </w:p>
        </w:tc>
        <w:tc>
          <w:tcPr>
            <w:tcW w:w="1265" w:type="dxa"/>
            <w:tcBorders>
              <w:bottom w:val="single" w:sz="4" w:space="0" w:color="auto"/>
            </w:tcBorders>
            <w:shd w:val="clear" w:color="auto" w:fill="auto"/>
            <w:vAlign w:val="center"/>
          </w:tcPr>
          <w:p w14:paraId="4F1F6089" w14:textId="7EEBF5F7" w:rsidR="00326F1A" w:rsidRPr="00854BE2" w:rsidRDefault="00326F1A" w:rsidP="00326F1A">
            <w:pPr>
              <w:keepNext/>
              <w:jc w:val="center"/>
              <w:rPr>
                <w:rFonts w:ascii="Arial" w:hAnsi="Arial" w:cs="Arial"/>
                <w:i/>
                <w:sz w:val="20"/>
                <w:szCs w:val="20"/>
              </w:rPr>
            </w:pPr>
          </w:p>
        </w:tc>
      </w:tr>
      <w:bookmarkEnd w:id="4"/>
      <w:tr w:rsidR="00326F1A" w14:paraId="7516D2E7" w14:textId="77777777" w:rsidTr="00B17129">
        <w:trPr>
          <w:cantSplit/>
          <w:trHeight w:val="332"/>
          <w:jc w:val="center"/>
        </w:trPr>
        <w:tc>
          <w:tcPr>
            <w:tcW w:w="2158" w:type="dxa"/>
            <w:gridSpan w:val="2"/>
            <w:vMerge w:val="restart"/>
          </w:tcPr>
          <w:p w14:paraId="074D2965" w14:textId="3004C78B" w:rsidR="00326F1A" w:rsidRPr="00854BE2" w:rsidRDefault="00326F1A" w:rsidP="00326F1A">
            <w:pPr>
              <w:pStyle w:val="ListParagraph"/>
              <w:keepNext/>
              <w:numPr>
                <w:ilvl w:val="0"/>
                <w:numId w:val="14"/>
              </w:numPr>
              <w:tabs>
                <w:tab w:val="left" w:pos="2985"/>
              </w:tabs>
              <w:ind w:left="342"/>
              <w:rPr>
                <w:rFonts w:cs="Arial"/>
                <w:szCs w:val="20"/>
              </w:rPr>
            </w:pPr>
            <w:r w:rsidRPr="00854BE2">
              <w:rPr>
                <w:rFonts w:cs="Arial"/>
                <w:szCs w:val="20"/>
              </w:rPr>
              <w:t>Demonstrate 10% annual increase in the total number of evidence-based plans.</w:t>
            </w:r>
          </w:p>
        </w:tc>
        <w:tc>
          <w:tcPr>
            <w:tcW w:w="1170" w:type="dxa"/>
            <w:gridSpan w:val="2"/>
            <w:shd w:val="clear" w:color="auto" w:fill="D9D9D9" w:themeFill="background1" w:themeFillShade="D9"/>
            <w:vAlign w:val="center"/>
          </w:tcPr>
          <w:p w14:paraId="3639C49C" w14:textId="2C174EE3" w:rsidR="00326F1A" w:rsidRPr="00854BE2" w:rsidRDefault="00326F1A" w:rsidP="00326F1A">
            <w:pPr>
              <w:keepNext/>
              <w:jc w:val="center"/>
              <w:rPr>
                <w:rFonts w:ascii="Arial" w:hAnsi="Arial" w:cs="Arial"/>
                <w:i/>
                <w:sz w:val="20"/>
                <w:szCs w:val="20"/>
              </w:rPr>
            </w:pPr>
            <w:r w:rsidRPr="00854BE2">
              <w:rPr>
                <w:rFonts w:ascii="Arial" w:hAnsi="Arial" w:cs="Arial"/>
                <w:sz w:val="20"/>
                <w:szCs w:val="20"/>
              </w:rPr>
              <w:t>actual</w:t>
            </w:r>
          </w:p>
        </w:tc>
        <w:tc>
          <w:tcPr>
            <w:tcW w:w="1349" w:type="dxa"/>
            <w:gridSpan w:val="2"/>
            <w:shd w:val="clear" w:color="auto" w:fill="D9D9D9" w:themeFill="background1" w:themeFillShade="D9"/>
            <w:vAlign w:val="center"/>
          </w:tcPr>
          <w:p w14:paraId="613861FF" w14:textId="008DDB5C"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w:t>
            </w:r>
          </w:p>
        </w:tc>
        <w:tc>
          <w:tcPr>
            <w:tcW w:w="1349" w:type="dxa"/>
            <w:gridSpan w:val="2"/>
            <w:shd w:val="clear" w:color="auto" w:fill="D9D9D9" w:themeFill="background1" w:themeFillShade="D9"/>
            <w:vAlign w:val="center"/>
          </w:tcPr>
          <w:p w14:paraId="4B145EDC" w14:textId="5D24F8CA"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w:t>
            </w:r>
          </w:p>
        </w:tc>
        <w:tc>
          <w:tcPr>
            <w:tcW w:w="1439" w:type="dxa"/>
            <w:gridSpan w:val="2"/>
            <w:shd w:val="clear" w:color="auto" w:fill="D9D9D9" w:themeFill="background1" w:themeFillShade="D9"/>
            <w:vAlign w:val="center"/>
          </w:tcPr>
          <w:p w14:paraId="6787F4FD" w14:textId="6E694934"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w:t>
            </w:r>
          </w:p>
        </w:tc>
        <w:tc>
          <w:tcPr>
            <w:tcW w:w="1350" w:type="dxa"/>
            <w:shd w:val="clear" w:color="auto" w:fill="D9D9D9" w:themeFill="background1" w:themeFillShade="D9"/>
            <w:vAlign w:val="center"/>
          </w:tcPr>
          <w:p w14:paraId="65CE6A4B" w14:textId="582A43CE"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w:t>
            </w:r>
          </w:p>
        </w:tc>
        <w:tc>
          <w:tcPr>
            <w:tcW w:w="1265" w:type="dxa"/>
            <w:shd w:val="clear" w:color="auto" w:fill="D9D9D9" w:themeFill="background1" w:themeFillShade="D9"/>
            <w:vAlign w:val="center"/>
          </w:tcPr>
          <w:p w14:paraId="3AD0BE07" w14:textId="68780FAC"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w:t>
            </w:r>
          </w:p>
        </w:tc>
      </w:tr>
      <w:tr w:rsidR="00326F1A" w14:paraId="728D033E" w14:textId="77777777" w:rsidTr="00B17129">
        <w:trPr>
          <w:cantSplit/>
          <w:trHeight w:val="908"/>
          <w:jc w:val="center"/>
        </w:trPr>
        <w:tc>
          <w:tcPr>
            <w:tcW w:w="2158" w:type="dxa"/>
            <w:gridSpan w:val="2"/>
            <w:vMerge/>
          </w:tcPr>
          <w:p w14:paraId="07A5E93F" w14:textId="77777777" w:rsidR="00326F1A" w:rsidRPr="00854BE2" w:rsidRDefault="00326F1A" w:rsidP="00326F1A">
            <w:pPr>
              <w:pStyle w:val="ListParagraph"/>
              <w:keepNext/>
              <w:numPr>
                <w:ilvl w:val="0"/>
                <w:numId w:val="14"/>
              </w:numPr>
              <w:tabs>
                <w:tab w:val="left" w:pos="2985"/>
              </w:tabs>
              <w:ind w:left="342"/>
              <w:rPr>
                <w:rFonts w:cs="Arial"/>
                <w:szCs w:val="20"/>
              </w:rPr>
            </w:pPr>
          </w:p>
        </w:tc>
        <w:tc>
          <w:tcPr>
            <w:tcW w:w="1170" w:type="dxa"/>
            <w:gridSpan w:val="2"/>
            <w:tcBorders>
              <w:bottom w:val="single" w:sz="4" w:space="0" w:color="auto"/>
            </w:tcBorders>
            <w:shd w:val="clear" w:color="auto" w:fill="FFFFFF" w:themeFill="background1"/>
            <w:vAlign w:val="center"/>
          </w:tcPr>
          <w:p w14:paraId="02F1DD26" w14:textId="162D4C49"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target</w:t>
            </w:r>
          </w:p>
        </w:tc>
        <w:tc>
          <w:tcPr>
            <w:tcW w:w="1349" w:type="dxa"/>
            <w:gridSpan w:val="2"/>
            <w:tcBorders>
              <w:bottom w:val="single" w:sz="4" w:space="0" w:color="auto"/>
            </w:tcBorders>
            <w:shd w:val="clear" w:color="auto" w:fill="FFFFFF" w:themeFill="background1"/>
            <w:vAlign w:val="center"/>
          </w:tcPr>
          <w:p w14:paraId="13BDA451" w14:textId="7D9CAD54"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New Measure for FY2022</w:t>
            </w:r>
          </w:p>
        </w:tc>
        <w:tc>
          <w:tcPr>
            <w:tcW w:w="1349" w:type="dxa"/>
            <w:gridSpan w:val="2"/>
            <w:tcBorders>
              <w:bottom w:val="single" w:sz="4" w:space="0" w:color="auto"/>
            </w:tcBorders>
            <w:shd w:val="clear" w:color="auto" w:fill="FFFFFF" w:themeFill="background1"/>
            <w:vAlign w:val="center"/>
          </w:tcPr>
          <w:p w14:paraId="6D558307" w14:textId="1D6683C0"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New Measure for FY2022</w:t>
            </w:r>
          </w:p>
        </w:tc>
        <w:tc>
          <w:tcPr>
            <w:tcW w:w="1439" w:type="dxa"/>
            <w:gridSpan w:val="2"/>
            <w:tcBorders>
              <w:bottom w:val="single" w:sz="4" w:space="0" w:color="auto"/>
            </w:tcBorders>
            <w:shd w:val="clear" w:color="auto" w:fill="FFFFFF" w:themeFill="background1"/>
            <w:vAlign w:val="center"/>
          </w:tcPr>
          <w:p w14:paraId="04909EF4" w14:textId="23DD00E6" w:rsidR="00326F1A" w:rsidRPr="00854BE2" w:rsidRDefault="00326F1A" w:rsidP="00326F1A">
            <w:pPr>
              <w:keepNext/>
              <w:jc w:val="center"/>
              <w:rPr>
                <w:rFonts w:ascii="Arial" w:hAnsi="Arial" w:cs="Arial"/>
                <w:i/>
                <w:sz w:val="20"/>
                <w:szCs w:val="20"/>
              </w:rPr>
            </w:pPr>
            <w:r w:rsidRPr="00854BE2">
              <w:rPr>
                <w:rFonts w:ascii="Arial" w:hAnsi="Arial" w:cs="Arial"/>
                <w:i/>
                <w:sz w:val="20"/>
                <w:szCs w:val="20"/>
              </w:rPr>
              <w:t>New Measure for FY2022</w:t>
            </w:r>
          </w:p>
        </w:tc>
        <w:tc>
          <w:tcPr>
            <w:tcW w:w="1350" w:type="dxa"/>
            <w:tcBorders>
              <w:bottom w:val="single" w:sz="4" w:space="0" w:color="auto"/>
            </w:tcBorders>
            <w:shd w:val="clear" w:color="auto" w:fill="auto"/>
            <w:vAlign w:val="center"/>
          </w:tcPr>
          <w:p w14:paraId="3B2EB069" w14:textId="5AD639A5" w:rsidR="00326F1A" w:rsidRPr="00854BE2" w:rsidRDefault="00986E5F" w:rsidP="00326F1A">
            <w:pPr>
              <w:keepNext/>
              <w:jc w:val="center"/>
              <w:rPr>
                <w:rFonts w:ascii="Arial" w:hAnsi="Arial" w:cs="Arial"/>
                <w:i/>
                <w:sz w:val="20"/>
                <w:szCs w:val="20"/>
              </w:rPr>
            </w:pPr>
            <w:r w:rsidRPr="00854BE2">
              <w:rPr>
                <w:rFonts w:ascii="Arial" w:hAnsi="Arial" w:cs="Arial"/>
                <w:i/>
                <w:sz w:val="20"/>
                <w:szCs w:val="20"/>
              </w:rPr>
              <w:t>62 evidence-based plans funded</w:t>
            </w:r>
          </w:p>
        </w:tc>
        <w:tc>
          <w:tcPr>
            <w:tcW w:w="1265" w:type="dxa"/>
            <w:tcBorders>
              <w:bottom w:val="single" w:sz="4" w:space="0" w:color="auto"/>
            </w:tcBorders>
            <w:shd w:val="clear" w:color="auto" w:fill="auto"/>
            <w:vAlign w:val="center"/>
          </w:tcPr>
          <w:p w14:paraId="093287B6" w14:textId="69615497" w:rsidR="00326F1A" w:rsidRPr="00854BE2" w:rsidRDefault="00326F1A" w:rsidP="00326F1A">
            <w:pPr>
              <w:keepNext/>
              <w:jc w:val="center"/>
              <w:rPr>
                <w:rFonts w:ascii="Arial" w:hAnsi="Arial" w:cs="Arial"/>
                <w:i/>
                <w:sz w:val="20"/>
                <w:szCs w:val="20"/>
              </w:rPr>
            </w:pPr>
          </w:p>
        </w:tc>
      </w:tr>
      <w:tr w:rsidR="00326F1A" w:rsidRPr="006C3B46" w14:paraId="35722078" w14:textId="77777777" w:rsidTr="00B17129">
        <w:trPr>
          <w:cantSplit/>
          <w:trHeight w:val="323"/>
          <w:jc w:val="center"/>
        </w:trPr>
        <w:tc>
          <w:tcPr>
            <w:tcW w:w="10080" w:type="dxa"/>
            <w:gridSpan w:val="12"/>
            <w:shd w:val="clear" w:color="auto" w:fill="DBE5F1" w:themeFill="accent1" w:themeFillTint="33"/>
            <w:vAlign w:val="center"/>
          </w:tcPr>
          <w:p w14:paraId="5752B0AB" w14:textId="2911765B" w:rsidR="00326F1A" w:rsidRPr="009E536F" w:rsidRDefault="00326F1A" w:rsidP="00326F1A">
            <w:pPr>
              <w:spacing w:before="120"/>
              <w:jc w:val="center"/>
              <w:rPr>
                <w:rFonts w:ascii="Arial" w:hAnsi="Arial" w:cs="Arial"/>
                <w:b/>
                <w:sz w:val="20"/>
              </w:rPr>
            </w:pPr>
            <w:r w:rsidRPr="009E536F">
              <w:rPr>
                <w:rFonts w:ascii="Arial" w:hAnsi="Arial" w:cs="Arial"/>
                <w:b/>
                <w:sz w:val="20"/>
              </w:rPr>
              <w:t xml:space="preserve">Goal </w:t>
            </w:r>
            <w:r>
              <w:rPr>
                <w:rFonts w:ascii="Arial" w:hAnsi="Arial" w:cs="Arial"/>
                <w:b/>
                <w:sz w:val="20"/>
              </w:rPr>
              <w:t>3</w:t>
            </w:r>
          </w:p>
          <w:p w14:paraId="1C1A3BBA" w14:textId="7BC2C0AF" w:rsidR="00326F1A" w:rsidRPr="00BC6160" w:rsidRDefault="00326F1A" w:rsidP="00326F1A">
            <w:pPr>
              <w:spacing w:after="120"/>
              <w:jc w:val="center"/>
              <w:rPr>
                <w:rFonts w:ascii="Arial" w:hAnsi="Arial" w:cs="Arial"/>
                <w:sz w:val="20"/>
              </w:rPr>
            </w:pPr>
            <w:r>
              <w:rPr>
                <w:rFonts w:ascii="Arial" w:hAnsi="Arial" w:cs="Arial"/>
                <w:sz w:val="20"/>
              </w:rPr>
              <w:t>Be a resource for stakeholders regarding substance use and misuse policy issues.</w:t>
            </w:r>
          </w:p>
        </w:tc>
      </w:tr>
      <w:tr w:rsidR="00326F1A" w:rsidRPr="00E51672" w14:paraId="4EF4927D" w14:textId="77777777" w:rsidTr="00B17129">
        <w:trPr>
          <w:cantSplit/>
          <w:trHeight w:val="288"/>
          <w:jc w:val="center"/>
        </w:trPr>
        <w:tc>
          <w:tcPr>
            <w:tcW w:w="1973" w:type="dxa"/>
            <w:vMerge w:val="restart"/>
          </w:tcPr>
          <w:p w14:paraId="16A26D5F" w14:textId="35B740FE" w:rsidR="00326F1A" w:rsidRPr="00646DA1" w:rsidRDefault="00326F1A" w:rsidP="00326F1A">
            <w:pPr>
              <w:pStyle w:val="ListParagraph"/>
              <w:ind w:left="300" w:hanging="270"/>
              <w:rPr>
                <w:rFonts w:cs="Arial"/>
                <w:bCs/>
              </w:rPr>
            </w:pPr>
            <w:r>
              <w:rPr>
                <w:rFonts w:cs="Arial"/>
                <w:bCs/>
              </w:rPr>
              <w:t>8.</w:t>
            </w:r>
            <w:r w:rsidRPr="00425273">
              <w:rPr>
                <w:rFonts w:cs="Arial"/>
                <w:bCs/>
                <w:color w:val="FFFFFF" w:themeColor="background1"/>
              </w:rPr>
              <w:t>..</w:t>
            </w:r>
            <w:r>
              <w:rPr>
                <w:rFonts w:cs="Arial"/>
                <w:bCs/>
              </w:rPr>
              <w:t>Stakeholders reporting satisfied/very satisfied with resources provided.</w:t>
            </w:r>
          </w:p>
        </w:tc>
        <w:tc>
          <w:tcPr>
            <w:tcW w:w="1078" w:type="dxa"/>
            <w:gridSpan w:val="2"/>
            <w:shd w:val="clear" w:color="auto" w:fill="D9D9D9" w:themeFill="background1" w:themeFillShade="D9"/>
            <w:vAlign w:val="center"/>
          </w:tcPr>
          <w:p w14:paraId="704AA130" w14:textId="77777777" w:rsidR="00326F1A" w:rsidRPr="00854BE2" w:rsidRDefault="00326F1A" w:rsidP="00326F1A">
            <w:pPr>
              <w:jc w:val="center"/>
              <w:rPr>
                <w:rFonts w:ascii="Arial" w:hAnsi="Arial" w:cs="Arial"/>
                <w:sz w:val="20"/>
                <w:szCs w:val="20"/>
              </w:rPr>
            </w:pPr>
            <w:r w:rsidRPr="00854BE2">
              <w:rPr>
                <w:rFonts w:ascii="Arial" w:hAnsi="Arial" w:cs="Arial"/>
                <w:sz w:val="20"/>
                <w:szCs w:val="20"/>
              </w:rPr>
              <w:t>actual</w:t>
            </w:r>
          </w:p>
        </w:tc>
        <w:tc>
          <w:tcPr>
            <w:tcW w:w="1440" w:type="dxa"/>
            <w:gridSpan w:val="2"/>
            <w:shd w:val="clear" w:color="auto" w:fill="D9D9D9" w:themeFill="background1" w:themeFillShade="D9"/>
            <w:vAlign w:val="center"/>
          </w:tcPr>
          <w:p w14:paraId="7A1699CE" w14:textId="43FA7DC4" w:rsidR="00326F1A" w:rsidRPr="00854BE2" w:rsidRDefault="00326F1A" w:rsidP="00326F1A">
            <w:pPr>
              <w:jc w:val="center"/>
              <w:rPr>
                <w:rFonts w:ascii="Arial" w:hAnsi="Arial" w:cs="Arial"/>
                <w:sz w:val="20"/>
                <w:szCs w:val="20"/>
              </w:rPr>
            </w:pPr>
            <w:r w:rsidRPr="00854BE2">
              <w:rPr>
                <w:rFonts w:ascii="Arial" w:hAnsi="Arial" w:cs="Arial"/>
                <w:sz w:val="20"/>
                <w:szCs w:val="20"/>
              </w:rPr>
              <w:t>-</w:t>
            </w:r>
          </w:p>
        </w:tc>
        <w:tc>
          <w:tcPr>
            <w:tcW w:w="1442" w:type="dxa"/>
            <w:gridSpan w:val="2"/>
            <w:shd w:val="clear" w:color="auto" w:fill="D9D9D9" w:themeFill="background1" w:themeFillShade="D9"/>
            <w:vAlign w:val="center"/>
          </w:tcPr>
          <w:p w14:paraId="50177F47" w14:textId="7BB79C58" w:rsidR="00326F1A" w:rsidRPr="00854BE2" w:rsidRDefault="00326F1A" w:rsidP="00326F1A">
            <w:pPr>
              <w:jc w:val="center"/>
              <w:rPr>
                <w:rFonts w:ascii="Arial" w:hAnsi="Arial" w:cs="Arial"/>
                <w:sz w:val="20"/>
                <w:szCs w:val="20"/>
              </w:rPr>
            </w:pPr>
            <w:r w:rsidRPr="00854BE2">
              <w:rPr>
                <w:rFonts w:ascii="Arial" w:hAnsi="Arial" w:cs="Arial"/>
                <w:sz w:val="20"/>
                <w:szCs w:val="20"/>
              </w:rPr>
              <w:t>-</w:t>
            </w:r>
          </w:p>
        </w:tc>
        <w:tc>
          <w:tcPr>
            <w:tcW w:w="1442" w:type="dxa"/>
            <w:gridSpan w:val="2"/>
            <w:shd w:val="clear" w:color="auto" w:fill="D9D9D9" w:themeFill="background1" w:themeFillShade="D9"/>
            <w:vAlign w:val="center"/>
          </w:tcPr>
          <w:p w14:paraId="307AA1FB" w14:textId="4DF5DB7F" w:rsidR="00326F1A" w:rsidRPr="00854BE2" w:rsidRDefault="00326F1A" w:rsidP="00326F1A">
            <w:pPr>
              <w:jc w:val="center"/>
              <w:rPr>
                <w:rFonts w:ascii="Arial" w:hAnsi="Arial" w:cs="Arial"/>
                <w:sz w:val="20"/>
                <w:szCs w:val="20"/>
              </w:rPr>
            </w:pPr>
            <w:r w:rsidRPr="00854BE2">
              <w:rPr>
                <w:rFonts w:ascii="Arial" w:hAnsi="Arial" w:cs="Arial"/>
                <w:sz w:val="20"/>
                <w:szCs w:val="20"/>
              </w:rPr>
              <w:t>-</w:t>
            </w:r>
          </w:p>
        </w:tc>
        <w:tc>
          <w:tcPr>
            <w:tcW w:w="1440" w:type="dxa"/>
            <w:gridSpan w:val="2"/>
            <w:shd w:val="clear" w:color="auto" w:fill="D9D9D9" w:themeFill="background1" w:themeFillShade="D9"/>
            <w:vAlign w:val="center"/>
          </w:tcPr>
          <w:p w14:paraId="6BA4F631" w14:textId="6BF276F8" w:rsidR="00326F1A" w:rsidRPr="00854BE2" w:rsidRDefault="00326F1A" w:rsidP="00326F1A">
            <w:pPr>
              <w:jc w:val="center"/>
              <w:rPr>
                <w:rFonts w:ascii="Arial" w:hAnsi="Arial" w:cs="Arial"/>
                <w:sz w:val="20"/>
                <w:szCs w:val="20"/>
              </w:rPr>
            </w:pPr>
            <w:r w:rsidRPr="00854BE2">
              <w:rPr>
                <w:rFonts w:ascii="Arial" w:hAnsi="Arial" w:cs="Arial"/>
                <w:sz w:val="20"/>
                <w:szCs w:val="20"/>
              </w:rPr>
              <w:t>-</w:t>
            </w:r>
          </w:p>
        </w:tc>
        <w:tc>
          <w:tcPr>
            <w:tcW w:w="1265" w:type="dxa"/>
            <w:shd w:val="clear" w:color="auto" w:fill="D9D9D9" w:themeFill="background1" w:themeFillShade="D9"/>
            <w:vAlign w:val="center"/>
          </w:tcPr>
          <w:p w14:paraId="3285B81A" w14:textId="4FCAEE25" w:rsidR="00326F1A" w:rsidRPr="00854BE2" w:rsidRDefault="00326F1A" w:rsidP="00326F1A">
            <w:pPr>
              <w:jc w:val="center"/>
              <w:rPr>
                <w:rFonts w:ascii="Arial" w:hAnsi="Arial" w:cs="Arial"/>
                <w:sz w:val="20"/>
                <w:szCs w:val="20"/>
              </w:rPr>
            </w:pPr>
            <w:r w:rsidRPr="00854BE2">
              <w:rPr>
                <w:rFonts w:ascii="Arial" w:hAnsi="Arial" w:cs="Arial"/>
                <w:sz w:val="20"/>
                <w:szCs w:val="20"/>
              </w:rPr>
              <w:t>-</w:t>
            </w:r>
          </w:p>
        </w:tc>
      </w:tr>
      <w:tr w:rsidR="00326F1A" w14:paraId="4DAB0E46" w14:textId="77777777" w:rsidTr="00976367">
        <w:trPr>
          <w:cantSplit/>
          <w:trHeight w:val="288"/>
          <w:jc w:val="center"/>
        </w:trPr>
        <w:tc>
          <w:tcPr>
            <w:tcW w:w="1973" w:type="dxa"/>
            <w:vMerge/>
            <w:tcBorders>
              <w:bottom w:val="single" w:sz="4" w:space="0" w:color="auto"/>
            </w:tcBorders>
          </w:tcPr>
          <w:p w14:paraId="17A4A579" w14:textId="77777777" w:rsidR="00326F1A" w:rsidRPr="00646DA1" w:rsidRDefault="00326F1A" w:rsidP="00326F1A">
            <w:pPr>
              <w:pStyle w:val="ListParagraph"/>
              <w:numPr>
                <w:ilvl w:val="0"/>
                <w:numId w:val="14"/>
              </w:numPr>
              <w:tabs>
                <w:tab w:val="left" w:pos="2985"/>
              </w:tabs>
              <w:ind w:left="342"/>
              <w:rPr>
                <w:rFonts w:cs="Arial"/>
              </w:rPr>
            </w:pPr>
          </w:p>
        </w:tc>
        <w:tc>
          <w:tcPr>
            <w:tcW w:w="1078" w:type="dxa"/>
            <w:gridSpan w:val="2"/>
            <w:tcBorders>
              <w:bottom w:val="single" w:sz="4" w:space="0" w:color="auto"/>
            </w:tcBorders>
            <w:shd w:val="clear" w:color="auto" w:fill="FFFFFF" w:themeFill="background1"/>
            <w:vAlign w:val="center"/>
          </w:tcPr>
          <w:p w14:paraId="226CC131" w14:textId="5B5E02FB" w:rsidR="00326F1A" w:rsidRPr="00854BE2" w:rsidRDefault="00326F1A" w:rsidP="00326F1A">
            <w:pPr>
              <w:jc w:val="center"/>
              <w:rPr>
                <w:rFonts w:ascii="Arial" w:hAnsi="Arial" w:cs="Arial"/>
                <w:i/>
                <w:sz w:val="20"/>
                <w:szCs w:val="20"/>
              </w:rPr>
            </w:pPr>
            <w:r w:rsidRPr="00854BE2">
              <w:rPr>
                <w:rFonts w:ascii="Arial" w:hAnsi="Arial" w:cs="Arial"/>
                <w:i/>
                <w:sz w:val="20"/>
                <w:szCs w:val="20"/>
              </w:rPr>
              <w:t>target</w:t>
            </w:r>
          </w:p>
        </w:tc>
        <w:tc>
          <w:tcPr>
            <w:tcW w:w="1440" w:type="dxa"/>
            <w:gridSpan w:val="2"/>
            <w:tcBorders>
              <w:bottom w:val="single" w:sz="4" w:space="0" w:color="auto"/>
            </w:tcBorders>
            <w:shd w:val="clear" w:color="auto" w:fill="FFFFFF" w:themeFill="background1"/>
            <w:vAlign w:val="center"/>
          </w:tcPr>
          <w:p w14:paraId="413C2B0D" w14:textId="75A2ADA8" w:rsidR="00326F1A" w:rsidRPr="00854BE2" w:rsidRDefault="00326F1A" w:rsidP="00326F1A">
            <w:pPr>
              <w:jc w:val="center"/>
              <w:rPr>
                <w:rFonts w:ascii="Arial" w:hAnsi="Arial" w:cs="Arial"/>
                <w:i/>
                <w:sz w:val="20"/>
                <w:szCs w:val="20"/>
              </w:rPr>
            </w:pPr>
            <w:r w:rsidRPr="00854BE2">
              <w:rPr>
                <w:rFonts w:ascii="Arial" w:hAnsi="Arial" w:cs="Arial"/>
                <w:i/>
                <w:sz w:val="20"/>
                <w:szCs w:val="20"/>
              </w:rPr>
              <w:t>New Measure for FY2022</w:t>
            </w:r>
          </w:p>
        </w:tc>
        <w:tc>
          <w:tcPr>
            <w:tcW w:w="1442" w:type="dxa"/>
            <w:gridSpan w:val="2"/>
            <w:tcBorders>
              <w:bottom w:val="single" w:sz="4" w:space="0" w:color="auto"/>
            </w:tcBorders>
            <w:shd w:val="clear" w:color="auto" w:fill="FFFFFF" w:themeFill="background1"/>
            <w:vAlign w:val="center"/>
          </w:tcPr>
          <w:p w14:paraId="3C4C58AE" w14:textId="27D38E7C" w:rsidR="00326F1A" w:rsidRPr="00854BE2" w:rsidRDefault="00326F1A" w:rsidP="00326F1A">
            <w:pPr>
              <w:jc w:val="center"/>
              <w:rPr>
                <w:rFonts w:ascii="Arial" w:hAnsi="Arial" w:cs="Arial"/>
                <w:i/>
                <w:sz w:val="20"/>
                <w:szCs w:val="20"/>
              </w:rPr>
            </w:pPr>
            <w:r w:rsidRPr="00854BE2">
              <w:rPr>
                <w:rFonts w:ascii="Arial" w:hAnsi="Arial" w:cs="Arial"/>
                <w:i/>
                <w:sz w:val="20"/>
                <w:szCs w:val="20"/>
              </w:rPr>
              <w:t>New Measure for FY2022</w:t>
            </w:r>
          </w:p>
        </w:tc>
        <w:tc>
          <w:tcPr>
            <w:tcW w:w="1442" w:type="dxa"/>
            <w:gridSpan w:val="2"/>
            <w:tcBorders>
              <w:bottom w:val="single" w:sz="4" w:space="0" w:color="auto"/>
            </w:tcBorders>
            <w:shd w:val="clear" w:color="auto" w:fill="FFFFFF" w:themeFill="background1"/>
            <w:vAlign w:val="center"/>
          </w:tcPr>
          <w:p w14:paraId="57F2E593" w14:textId="05295DCC" w:rsidR="00326F1A" w:rsidRPr="00854BE2" w:rsidRDefault="00326F1A" w:rsidP="00326F1A">
            <w:pPr>
              <w:jc w:val="center"/>
              <w:rPr>
                <w:rFonts w:ascii="Arial" w:hAnsi="Arial" w:cs="Arial"/>
                <w:i/>
                <w:sz w:val="20"/>
                <w:szCs w:val="20"/>
              </w:rPr>
            </w:pPr>
            <w:r w:rsidRPr="00854BE2">
              <w:rPr>
                <w:rFonts w:ascii="Arial" w:hAnsi="Arial" w:cs="Arial"/>
                <w:i/>
                <w:sz w:val="20"/>
                <w:szCs w:val="20"/>
              </w:rPr>
              <w:t>New Measure for FY2022</w:t>
            </w:r>
          </w:p>
        </w:tc>
        <w:tc>
          <w:tcPr>
            <w:tcW w:w="1440" w:type="dxa"/>
            <w:gridSpan w:val="2"/>
            <w:tcBorders>
              <w:bottom w:val="single" w:sz="4" w:space="0" w:color="auto"/>
            </w:tcBorders>
            <w:shd w:val="clear" w:color="auto" w:fill="auto"/>
            <w:vAlign w:val="center"/>
          </w:tcPr>
          <w:p w14:paraId="1C5E147E" w14:textId="05C558FC" w:rsidR="00326F1A" w:rsidRPr="00854BE2" w:rsidRDefault="00986E5F" w:rsidP="00326F1A">
            <w:pPr>
              <w:jc w:val="center"/>
              <w:rPr>
                <w:rFonts w:ascii="Arial" w:hAnsi="Arial" w:cs="Arial"/>
                <w:i/>
                <w:sz w:val="20"/>
                <w:szCs w:val="20"/>
              </w:rPr>
            </w:pPr>
            <w:r w:rsidRPr="00854BE2">
              <w:rPr>
                <w:rFonts w:ascii="Arial" w:hAnsi="Arial" w:cs="Arial"/>
                <w:i/>
                <w:sz w:val="20"/>
                <w:szCs w:val="20"/>
              </w:rPr>
              <w:t>90% of participants report satisfied/ very satisfied</w:t>
            </w:r>
          </w:p>
        </w:tc>
        <w:tc>
          <w:tcPr>
            <w:tcW w:w="1265" w:type="dxa"/>
            <w:tcBorders>
              <w:bottom w:val="single" w:sz="4" w:space="0" w:color="auto"/>
            </w:tcBorders>
            <w:shd w:val="clear" w:color="auto" w:fill="auto"/>
            <w:vAlign w:val="center"/>
          </w:tcPr>
          <w:p w14:paraId="6044E250" w14:textId="477C473A" w:rsidR="00326F1A" w:rsidRPr="00854BE2" w:rsidRDefault="00326F1A" w:rsidP="00326F1A">
            <w:pPr>
              <w:jc w:val="center"/>
              <w:rPr>
                <w:rFonts w:ascii="Arial" w:hAnsi="Arial" w:cs="Arial"/>
                <w:i/>
                <w:sz w:val="20"/>
                <w:szCs w:val="20"/>
              </w:rPr>
            </w:pPr>
          </w:p>
        </w:tc>
      </w:tr>
      <w:tr w:rsidR="00326F1A" w:rsidRPr="00E51672" w14:paraId="55F83798" w14:textId="77777777" w:rsidTr="00B17129">
        <w:trPr>
          <w:cantSplit/>
          <w:trHeight w:val="288"/>
          <w:jc w:val="center"/>
        </w:trPr>
        <w:tc>
          <w:tcPr>
            <w:tcW w:w="10080" w:type="dxa"/>
            <w:gridSpan w:val="12"/>
            <w:shd w:val="clear" w:color="auto" w:fill="DBE5F1" w:themeFill="accent1" w:themeFillTint="33"/>
          </w:tcPr>
          <w:p w14:paraId="364F6CE5" w14:textId="32AFFC3D" w:rsidR="00326F1A" w:rsidRPr="009E536F" w:rsidRDefault="00326F1A" w:rsidP="00326F1A">
            <w:pPr>
              <w:tabs>
                <w:tab w:val="center" w:pos="4957"/>
              </w:tabs>
              <w:spacing w:before="120"/>
              <w:ind w:left="-14"/>
              <w:jc w:val="center"/>
              <w:rPr>
                <w:rFonts w:ascii="Arial" w:hAnsi="Arial" w:cs="Arial"/>
                <w:b/>
                <w:sz w:val="20"/>
              </w:rPr>
            </w:pPr>
            <w:r w:rsidRPr="009E536F">
              <w:rPr>
                <w:rFonts w:ascii="Arial" w:hAnsi="Arial" w:cs="Arial"/>
                <w:b/>
                <w:sz w:val="20"/>
              </w:rPr>
              <w:t xml:space="preserve">Goal </w:t>
            </w:r>
            <w:r>
              <w:rPr>
                <w:rFonts w:ascii="Arial" w:hAnsi="Arial" w:cs="Arial"/>
                <w:b/>
                <w:sz w:val="20"/>
              </w:rPr>
              <w:t>4</w:t>
            </w:r>
          </w:p>
          <w:p w14:paraId="20116263" w14:textId="11AF23FA" w:rsidR="00326F1A" w:rsidRPr="00E51672" w:rsidRDefault="00326F1A" w:rsidP="00326F1A">
            <w:pPr>
              <w:pStyle w:val="DecimalAligned"/>
              <w:tabs>
                <w:tab w:val="clear" w:pos="360"/>
              </w:tabs>
              <w:spacing w:after="120" w:line="240" w:lineRule="auto"/>
              <w:jc w:val="center"/>
              <w:rPr>
                <w:rFonts w:ascii="Arial" w:hAnsi="Arial" w:cs="Arial"/>
                <w:i/>
                <w:sz w:val="16"/>
                <w:szCs w:val="16"/>
              </w:rPr>
            </w:pPr>
            <w:r>
              <w:rPr>
                <w:rFonts w:ascii="Arial" w:hAnsi="Arial" w:cs="Arial"/>
                <w:sz w:val="20"/>
                <w:szCs w:val="24"/>
              </w:rPr>
              <w:t>Partner with public and private entities to implement social norms campaigns to build awareness of substance misuse issues in Idaho.</w:t>
            </w:r>
          </w:p>
        </w:tc>
      </w:tr>
      <w:tr w:rsidR="00326F1A" w14:paraId="012F12C3" w14:textId="77777777" w:rsidTr="00B17129">
        <w:trPr>
          <w:cantSplit/>
          <w:trHeight w:val="288"/>
          <w:jc w:val="center"/>
        </w:trPr>
        <w:tc>
          <w:tcPr>
            <w:tcW w:w="1973" w:type="dxa"/>
            <w:vMerge w:val="restart"/>
          </w:tcPr>
          <w:p w14:paraId="408BC095" w14:textId="0283B3B2" w:rsidR="00326F1A" w:rsidRPr="00BC6160" w:rsidRDefault="00326F1A" w:rsidP="00326F1A">
            <w:pPr>
              <w:tabs>
                <w:tab w:val="left" w:pos="2985"/>
              </w:tabs>
              <w:ind w:left="300" w:hanging="270"/>
              <w:rPr>
                <w:rFonts w:ascii="Arial" w:hAnsi="Arial" w:cs="Arial"/>
                <w:sz w:val="20"/>
                <w:szCs w:val="20"/>
              </w:rPr>
            </w:pPr>
            <w:r>
              <w:rPr>
                <w:rFonts w:ascii="Arial" w:hAnsi="Arial" w:cs="Arial"/>
                <w:sz w:val="20"/>
                <w:szCs w:val="20"/>
              </w:rPr>
              <w:t>9</w:t>
            </w:r>
            <w:r w:rsidRPr="00BC6160">
              <w:rPr>
                <w:rFonts w:ascii="Arial" w:hAnsi="Arial" w:cs="Arial"/>
                <w:sz w:val="20"/>
                <w:szCs w:val="20"/>
              </w:rPr>
              <w:t xml:space="preserve">.  Reach of </w:t>
            </w:r>
            <w:r>
              <w:rPr>
                <w:rFonts w:ascii="Arial" w:hAnsi="Arial" w:cs="Arial"/>
                <w:sz w:val="20"/>
                <w:szCs w:val="20"/>
              </w:rPr>
              <w:t xml:space="preserve">awareness </w:t>
            </w:r>
            <w:r w:rsidRPr="00BC6160">
              <w:rPr>
                <w:rFonts w:ascii="Arial" w:hAnsi="Arial" w:cs="Arial"/>
                <w:sz w:val="20"/>
                <w:szCs w:val="20"/>
              </w:rPr>
              <w:t>campaigns.</w:t>
            </w:r>
          </w:p>
        </w:tc>
        <w:tc>
          <w:tcPr>
            <w:tcW w:w="1078" w:type="dxa"/>
            <w:gridSpan w:val="2"/>
            <w:shd w:val="clear" w:color="auto" w:fill="D9D9D9" w:themeFill="background1" w:themeFillShade="D9"/>
            <w:vAlign w:val="center"/>
          </w:tcPr>
          <w:p w14:paraId="4C67FA68" w14:textId="714A94C8" w:rsidR="00326F1A" w:rsidRPr="00854BE2" w:rsidRDefault="00326F1A" w:rsidP="00326F1A">
            <w:pPr>
              <w:jc w:val="center"/>
              <w:rPr>
                <w:rFonts w:ascii="Arial" w:hAnsi="Arial" w:cs="Arial"/>
                <w:iCs/>
                <w:sz w:val="20"/>
                <w:szCs w:val="20"/>
              </w:rPr>
            </w:pPr>
            <w:r w:rsidRPr="00854BE2">
              <w:rPr>
                <w:rFonts w:ascii="Arial" w:hAnsi="Arial" w:cs="Arial"/>
                <w:iCs/>
                <w:sz w:val="20"/>
                <w:szCs w:val="20"/>
              </w:rPr>
              <w:t>actual</w:t>
            </w:r>
          </w:p>
        </w:tc>
        <w:tc>
          <w:tcPr>
            <w:tcW w:w="1440" w:type="dxa"/>
            <w:gridSpan w:val="2"/>
            <w:shd w:val="clear" w:color="auto" w:fill="D9D9D9" w:themeFill="background1" w:themeFillShade="D9"/>
            <w:vAlign w:val="center"/>
          </w:tcPr>
          <w:p w14:paraId="4BFE3F4C" w14:textId="371EEA91" w:rsidR="00326F1A" w:rsidRPr="00854BE2" w:rsidRDefault="00326F1A" w:rsidP="00326F1A">
            <w:pPr>
              <w:jc w:val="center"/>
              <w:rPr>
                <w:rFonts w:ascii="Arial" w:hAnsi="Arial" w:cs="Arial"/>
                <w:sz w:val="20"/>
                <w:szCs w:val="20"/>
              </w:rPr>
            </w:pPr>
            <w:r w:rsidRPr="00854BE2">
              <w:rPr>
                <w:rFonts w:ascii="Arial" w:hAnsi="Arial" w:cs="Arial"/>
                <w:sz w:val="20"/>
                <w:szCs w:val="20"/>
              </w:rPr>
              <w:t>-</w:t>
            </w:r>
          </w:p>
        </w:tc>
        <w:tc>
          <w:tcPr>
            <w:tcW w:w="1442" w:type="dxa"/>
            <w:gridSpan w:val="2"/>
            <w:shd w:val="clear" w:color="auto" w:fill="D9D9D9" w:themeFill="background1" w:themeFillShade="D9"/>
            <w:vAlign w:val="center"/>
          </w:tcPr>
          <w:p w14:paraId="73CF2671" w14:textId="38199072" w:rsidR="00326F1A" w:rsidRPr="00854BE2" w:rsidRDefault="00326F1A" w:rsidP="00326F1A">
            <w:pPr>
              <w:jc w:val="center"/>
              <w:rPr>
                <w:rFonts w:ascii="Arial" w:hAnsi="Arial" w:cs="Arial"/>
                <w:sz w:val="20"/>
                <w:szCs w:val="20"/>
              </w:rPr>
            </w:pPr>
            <w:r w:rsidRPr="00854BE2">
              <w:rPr>
                <w:rFonts w:ascii="Arial" w:hAnsi="Arial" w:cs="Arial"/>
                <w:sz w:val="20"/>
                <w:szCs w:val="20"/>
              </w:rPr>
              <w:t>-</w:t>
            </w:r>
          </w:p>
        </w:tc>
        <w:tc>
          <w:tcPr>
            <w:tcW w:w="1442" w:type="dxa"/>
            <w:gridSpan w:val="2"/>
            <w:shd w:val="clear" w:color="auto" w:fill="D9D9D9" w:themeFill="background1" w:themeFillShade="D9"/>
            <w:vAlign w:val="center"/>
          </w:tcPr>
          <w:p w14:paraId="6D02A31A" w14:textId="47C7421A" w:rsidR="00326F1A" w:rsidRPr="00854BE2" w:rsidRDefault="00326F1A" w:rsidP="00326F1A">
            <w:pPr>
              <w:jc w:val="center"/>
              <w:rPr>
                <w:rFonts w:ascii="Arial" w:hAnsi="Arial" w:cs="Arial"/>
                <w:sz w:val="20"/>
                <w:szCs w:val="20"/>
              </w:rPr>
            </w:pPr>
            <w:r w:rsidRPr="00854BE2">
              <w:rPr>
                <w:rFonts w:ascii="Arial" w:hAnsi="Arial" w:cs="Arial"/>
                <w:sz w:val="20"/>
                <w:szCs w:val="20"/>
              </w:rPr>
              <w:t>-</w:t>
            </w:r>
          </w:p>
        </w:tc>
        <w:tc>
          <w:tcPr>
            <w:tcW w:w="1440" w:type="dxa"/>
            <w:gridSpan w:val="2"/>
            <w:shd w:val="clear" w:color="auto" w:fill="D9D9D9" w:themeFill="background1" w:themeFillShade="D9"/>
            <w:vAlign w:val="center"/>
          </w:tcPr>
          <w:p w14:paraId="19380593" w14:textId="423FAD5F" w:rsidR="00326F1A" w:rsidRPr="00854BE2" w:rsidRDefault="00326F1A" w:rsidP="00326F1A">
            <w:pPr>
              <w:jc w:val="center"/>
              <w:rPr>
                <w:rFonts w:ascii="Arial" w:hAnsi="Arial" w:cs="Arial"/>
                <w:sz w:val="20"/>
                <w:szCs w:val="20"/>
              </w:rPr>
            </w:pPr>
            <w:r w:rsidRPr="00854BE2">
              <w:rPr>
                <w:rFonts w:ascii="Arial" w:hAnsi="Arial" w:cs="Arial"/>
                <w:sz w:val="20"/>
                <w:szCs w:val="20"/>
              </w:rPr>
              <w:t>-</w:t>
            </w:r>
          </w:p>
        </w:tc>
        <w:tc>
          <w:tcPr>
            <w:tcW w:w="1265" w:type="dxa"/>
            <w:shd w:val="clear" w:color="auto" w:fill="D9D9D9" w:themeFill="background1" w:themeFillShade="D9"/>
            <w:vAlign w:val="center"/>
          </w:tcPr>
          <w:p w14:paraId="153A85E3" w14:textId="1FEAEBC2" w:rsidR="00326F1A" w:rsidRPr="00854BE2" w:rsidRDefault="00326F1A" w:rsidP="00326F1A">
            <w:pPr>
              <w:jc w:val="center"/>
              <w:rPr>
                <w:rFonts w:ascii="Arial" w:hAnsi="Arial" w:cs="Arial"/>
                <w:i/>
                <w:sz w:val="20"/>
                <w:szCs w:val="20"/>
              </w:rPr>
            </w:pPr>
            <w:r w:rsidRPr="00854BE2">
              <w:rPr>
                <w:rFonts w:ascii="Arial" w:hAnsi="Arial" w:cs="Arial"/>
                <w:i/>
                <w:sz w:val="20"/>
                <w:szCs w:val="20"/>
              </w:rPr>
              <w:t>-</w:t>
            </w:r>
          </w:p>
        </w:tc>
      </w:tr>
      <w:tr w:rsidR="00326F1A" w14:paraId="76FDE702" w14:textId="6B1DB10C" w:rsidTr="00976367">
        <w:trPr>
          <w:cantSplit/>
          <w:trHeight w:val="288"/>
          <w:jc w:val="center"/>
        </w:trPr>
        <w:tc>
          <w:tcPr>
            <w:tcW w:w="1973" w:type="dxa"/>
            <w:vMerge/>
          </w:tcPr>
          <w:p w14:paraId="04550E89" w14:textId="22055F38" w:rsidR="00326F1A" w:rsidRPr="00BC6160" w:rsidRDefault="00326F1A" w:rsidP="00326F1A">
            <w:pPr>
              <w:tabs>
                <w:tab w:val="left" w:pos="2985"/>
              </w:tabs>
              <w:ind w:left="300" w:hanging="270"/>
              <w:rPr>
                <w:rFonts w:ascii="Arial" w:hAnsi="Arial" w:cs="Arial"/>
              </w:rPr>
            </w:pPr>
          </w:p>
        </w:tc>
        <w:tc>
          <w:tcPr>
            <w:tcW w:w="1078" w:type="dxa"/>
            <w:gridSpan w:val="2"/>
            <w:shd w:val="clear" w:color="auto" w:fill="FFFFFF" w:themeFill="background1"/>
            <w:vAlign w:val="center"/>
          </w:tcPr>
          <w:p w14:paraId="4E1B5105" w14:textId="77777777" w:rsidR="00326F1A" w:rsidRPr="00854BE2" w:rsidRDefault="00326F1A" w:rsidP="00326F1A">
            <w:pPr>
              <w:jc w:val="center"/>
              <w:rPr>
                <w:rFonts w:ascii="Arial" w:hAnsi="Arial" w:cs="Arial"/>
                <w:i/>
                <w:sz w:val="20"/>
                <w:szCs w:val="20"/>
              </w:rPr>
            </w:pPr>
            <w:r w:rsidRPr="00854BE2">
              <w:rPr>
                <w:rFonts w:ascii="Arial" w:hAnsi="Arial" w:cs="Arial"/>
                <w:i/>
                <w:sz w:val="20"/>
                <w:szCs w:val="20"/>
              </w:rPr>
              <w:t>target</w:t>
            </w:r>
          </w:p>
        </w:tc>
        <w:tc>
          <w:tcPr>
            <w:tcW w:w="1440" w:type="dxa"/>
            <w:gridSpan w:val="2"/>
            <w:tcBorders>
              <w:bottom w:val="single" w:sz="4" w:space="0" w:color="auto"/>
            </w:tcBorders>
            <w:shd w:val="clear" w:color="auto" w:fill="FFFFFF" w:themeFill="background1"/>
            <w:vAlign w:val="center"/>
          </w:tcPr>
          <w:p w14:paraId="09000FF3" w14:textId="507C712C" w:rsidR="00326F1A" w:rsidRPr="00854BE2" w:rsidRDefault="00326F1A" w:rsidP="00326F1A">
            <w:pPr>
              <w:jc w:val="center"/>
              <w:rPr>
                <w:rFonts w:ascii="Arial" w:hAnsi="Arial" w:cs="Arial"/>
                <w:i/>
                <w:iCs/>
                <w:sz w:val="20"/>
                <w:szCs w:val="20"/>
              </w:rPr>
            </w:pPr>
            <w:r w:rsidRPr="00854BE2">
              <w:rPr>
                <w:rFonts w:ascii="Arial" w:hAnsi="Arial" w:cs="Arial"/>
                <w:i/>
                <w:sz w:val="20"/>
                <w:szCs w:val="20"/>
              </w:rPr>
              <w:t>New Measure for FY2022</w:t>
            </w:r>
          </w:p>
        </w:tc>
        <w:tc>
          <w:tcPr>
            <w:tcW w:w="1442" w:type="dxa"/>
            <w:gridSpan w:val="2"/>
            <w:tcBorders>
              <w:bottom w:val="single" w:sz="4" w:space="0" w:color="auto"/>
            </w:tcBorders>
            <w:shd w:val="clear" w:color="auto" w:fill="FFFFFF" w:themeFill="background1"/>
            <w:vAlign w:val="center"/>
          </w:tcPr>
          <w:p w14:paraId="62709CAA" w14:textId="37D5EBC7" w:rsidR="00326F1A" w:rsidRPr="00854BE2" w:rsidRDefault="00326F1A" w:rsidP="00326F1A">
            <w:pPr>
              <w:jc w:val="center"/>
              <w:rPr>
                <w:rFonts w:ascii="Arial" w:hAnsi="Arial" w:cs="Arial"/>
                <w:i/>
                <w:iCs/>
                <w:sz w:val="20"/>
                <w:szCs w:val="20"/>
              </w:rPr>
            </w:pPr>
            <w:r w:rsidRPr="00854BE2">
              <w:rPr>
                <w:rFonts w:ascii="Arial" w:hAnsi="Arial" w:cs="Arial"/>
                <w:i/>
                <w:sz w:val="20"/>
                <w:szCs w:val="20"/>
              </w:rPr>
              <w:t>New Measure for FY2022</w:t>
            </w:r>
          </w:p>
        </w:tc>
        <w:tc>
          <w:tcPr>
            <w:tcW w:w="1442" w:type="dxa"/>
            <w:gridSpan w:val="2"/>
            <w:tcBorders>
              <w:bottom w:val="single" w:sz="4" w:space="0" w:color="auto"/>
            </w:tcBorders>
            <w:shd w:val="clear" w:color="auto" w:fill="FFFFFF" w:themeFill="background1"/>
            <w:vAlign w:val="center"/>
          </w:tcPr>
          <w:p w14:paraId="1537193A" w14:textId="6786A06E" w:rsidR="00326F1A" w:rsidRPr="00854BE2" w:rsidRDefault="00326F1A" w:rsidP="00326F1A">
            <w:pPr>
              <w:jc w:val="center"/>
              <w:rPr>
                <w:rFonts w:ascii="Arial" w:hAnsi="Arial" w:cs="Arial"/>
                <w:sz w:val="20"/>
                <w:szCs w:val="20"/>
              </w:rPr>
            </w:pPr>
            <w:r w:rsidRPr="00854BE2">
              <w:rPr>
                <w:rFonts w:ascii="Arial" w:hAnsi="Arial" w:cs="Arial"/>
                <w:i/>
                <w:sz w:val="20"/>
                <w:szCs w:val="20"/>
              </w:rPr>
              <w:t>New Measure for FY2022</w:t>
            </w:r>
          </w:p>
        </w:tc>
        <w:tc>
          <w:tcPr>
            <w:tcW w:w="1440" w:type="dxa"/>
            <w:gridSpan w:val="2"/>
            <w:tcBorders>
              <w:bottom w:val="single" w:sz="4" w:space="0" w:color="auto"/>
            </w:tcBorders>
            <w:shd w:val="clear" w:color="auto" w:fill="auto"/>
            <w:vAlign w:val="center"/>
          </w:tcPr>
          <w:p w14:paraId="7DCF7605" w14:textId="26058CE6" w:rsidR="00326F1A" w:rsidRPr="00854BE2" w:rsidRDefault="00986E5F" w:rsidP="00326F1A">
            <w:pPr>
              <w:jc w:val="center"/>
              <w:rPr>
                <w:rFonts w:ascii="Arial" w:hAnsi="Arial" w:cs="Arial"/>
                <w:sz w:val="20"/>
                <w:szCs w:val="20"/>
              </w:rPr>
            </w:pPr>
            <w:r w:rsidRPr="00854BE2">
              <w:rPr>
                <w:rFonts w:ascii="Arial" w:hAnsi="Arial" w:cs="Arial"/>
                <w:i/>
                <w:iCs/>
                <w:sz w:val="20"/>
                <w:szCs w:val="20"/>
              </w:rPr>
              <w:t>25% of Idaho Adults ages 25-65 reached</w:t>
            </w:r>
          </w:p>
        </w:tc>
        <w:tc>
          <w:tcPr>
            <w:tcW w:w="1265" w:type="dxa"/>
            <w:shd w:val="clear" w:color="auto" w:fill="auto"/>
            <w:vAlign w:val="center"/>
          </w:tcPr>
          <w:p w14:paraId="1AEFA79D" w14:textId="6069C99D" w:rsidR="00326F1A" w:rsidRPr="00854BE2" w:rsidRDefault="00326F1A" w:rsidP="00326F1A">
            <w:pPr>
              <w:jc w:val="center"/>
              <w:rPr>
                <w:rFonts w:ascii="Arial" w:hAnsi="Arial" w:cs="Arial"/>
                <w:i/>
                <w:sz w:val="20"/>
                <w:szCs w:val="20"/>
              </w:rPr>
            </w:pPr>
          </w:p>
        </w:tc>
      </w:tr>
    </w:tbl>
    <w:p w14:paraId="78189F1C" w14:textId="77777777" w:rsidR="00D405F9" w:rsidRDefault="00D405F9" w:rsidP="00176AB4">
      <w:pPr>
        <w:jc w:val="both"/>
        <w:rPr>
          <w:rFonts w:ascii="Arial" w:hAnsi="Arial" w:cs="Arial"/>
          <w:b/>
          <w:bCs/>
        </w:rPr>
      </w:pPr>
    </w:p>
    <w:p w14:paraId="502796E4" w14:textId="77777777" w:rsidR="00A56D42" w:rsidRDefault="00A56D42" w:rsidP="00176AB4">
      <w:pPr>
        <w:jc w:val="both"/>
        <w:rPr>
          <w:rFonts w:ascii="Arial" w:hAnsi="Arial" w:cs="Arial"/>
          <w:b/>
          <w:bCs/>
        </w:rPr>
      </w:pPr>
    </w:p>
    <w:p w14:paraId="6A5D12A6" w14:textId="0C19ADA7" w:rsidR="00176AB4" w:rsidRDefault="00176AB4" w:rsidP="00176AB4">
      <w:pPr>
        <w:jc w:val="both"/>
        <w:rPr>
          <w:rFonts w:ascii="Arial" w:hAnsi="Arial" w:cs="Arial"/>
          <w:b/>
          <w:bCs/>
        </w:rPr>
      </w:pPr>
      <w:r>
        <w:rPr>
          <w:rFonts w:ascii="Arial" w:hAnsi="Arial" w:cs="Arial"/>
          <w:b/>
          <w:bCs/>
        </w:rPr>
        <w:t>Performance Measure Explanatory Notes</w:t>
      </w:r>
    </w:p>
    <w:p w14:paraId="00F211CA" w14:textId="72697F96" w:rsidR="005F15DD" w:rsidRPr="00356273" w:rsidRDefault="005F15DD" w:rsidP="00A56D42">
      <w:pPr>
        <w:spacing w:before="240"/>
        <w:jc w:val="both"/>
        <w:rPr>
          <w:rFonts w:asciiTheme="minorHAnsi" w:hAnsiTheme="minorHAnsi" w:cstheme="minorHAnsi"/>
          <w:i/>
          <w:sz w:val="20"/>
          <w:szCs w:val="20"/>
        </w:rPr>
      </w:pPr>
      <w:r w:rsidRPr="00356273">
        <w:rPr>
          <w:rFonts w:asciiTheme="minorHAnsi" w:hAnsiTheme="minorHAnsi" w:cstheme="minorHAnsi"/>
          <w:sz w:val="20"/>
          <w:szCs w:val="20"/>
        </w:rPr>
        <w:t xml:space="preserve">The addition of new goals and metrics reflected in this report are intended to </w:t>
      </w:r>
      <w:r w:rsidR="00356273">
        <w:rPr>
          <w:rFonts w:asciiTheme="minorHAnsi" w:hAnsiTheme="minorHAnsi" w:cstheme="minorHAnsi"/>
          <w:sz w:val="20"/>
          <w:szCs w:val="20"/>
        </w:rPr>
        <w:t>better capture the quality and</w:t>
      </w:r>
      <w:r w:rsidRPr="00356273">
        <w:rPr>
          <w:rFonts w:asciiTheme="minorHAnsi" w:hAnsiTheme="minorHAnsi" w:cstheme="minorHAnsi"/>
          <w:sz w:val="20"/>
          <w:szCs w:val="20"/>
        </w:rPr>
        <w:t xml:space="preserve"> </w:t>
      </w:r>
      <w:r w:rsidR="00356273" w:rsidRPr="00356273">
        <w:rPr>
          <w:rFonts w:asciiTheme="minorHAnsi" w:hAnsiTheme="minorHAnsi" w:cstheme="minorHAnsi"/>
          <w:sz w:val="20"/>
          <w:szCs w:val="20"/>
        </w:rPr>
        <w:t>impact of ODP’s efforts moving forward, rather than simply reflect event-based</w:t>
      </w:r>
      <w:r w:rsidR="00356273">
        <w:rPr>
          <w:rFonts w:asciiTheme="minorHAnsi" w:hAnsiTheme="minorHAnsi" w:cstheme="minorHAnsi"/>
          <w:sz w:val="20"/>
          <w:szCs w:val="20"/>
        </w:rPr>
        <w:t>, quantitative</w:t>
      </w:r>
      <w:r w:rsidR="00356273" w:rsidRPr="00356273">
        <w:rPr>
          <w:rFonts w:asciiTheme="minorHAnsi" w:hAnsiTheme="minorHAnsi" w:cstheme="minorHAnsi"/>
          <w:sz w:val="20"/>
          <w:szCs w:val="20"/>
        </w:rPr>
        <w:t xml:space="preserve"> </w:t>
      </w:r>
      <w:r w:rsidR="00992C32">
        <w:rPr>
          <w:rFonts w:asciiTheme="minorHAnsi" w:hAnsiTheme="minorHAnsi" w:cstheme="minorHAnsi"/>
          <w:sz w:val="20"/>
          <w:szCs w:val="20"/>
        </w:rPr>
        <w:t>outcomes.</w:t>
      </w:r>
      <w:r w:rsidR="00356273">
        <w:rPr>
          <w:rFonts w:asciiTheme="minorHAnsi" w:hAnsiTheme="minorHAnsi" w:cstheme="minorHAnsi"/>
          <w:sz w:val="20"/>
          <w:szCs w:val="20"/>
        </w:rPr>
        <w:t xml:space="preserve">  </w:t>
      </w:r>
    </w:p>
    <w:p w14:paraId="0FA151DC" w14:textId="68D7E1D7" w:rsidR="003E550B" w:rsidRPr="00356273" w:rsidRDefault="00435FBD" w:rsidP="009C5DBA">
      <w:pPr>
        <w:jc w:val="both"/>
        <w:rPr>
          <w:rFonts w:asciiTheme="minorHAnsi" w:hAnsiTheme="minorHAnsi" w:cstheme="minorHAnsi"/>
          <w:sz w:val="20"/>
          <w:szCs w:val="20"/>
        </w:rPr>
      </w:pPr>
      <w:r w:rsidRPr="00356273">
        <w:rPr>
          <w:rFonts w:asciiTheme="minorHAnsi" w:hAnsiTheme="minorHAnsi" w:cstheme="minorHAnsi"/>
          <w:sz w:val="20"/>
          <w:szCs w:val="20"/>
        </w:rPr>
        <w:t>Current Performance Measures are reported through FY21.</w:t>
      </w:r>
    </w:p>
    <w:p w14:paraId="3CFFF742" w14:textId="54BB866B" w:rsidR="00435FBD" w:rsidRPr="00356273" w:rsidRDefault="00435FBD" w:rsidP="009C5DBA">
      <w:pPr>
        <w:jc w:val="both"/>
        <w:rPr>
          <w:rFonts w:asciiTheme="minorHAnsi" w:hAnsiTheme="minorHAnsi" w:cstheme="minorHAnsi"/>
          <w:sz w:val="20"/>
          <w:szCs w:val="20"/>
        </w:rPr>
      </w:pPr>
      <w:r w:rsidRPr="00356273">
        <w:rPr>
          <w:rFonts w:asciiTheme="minorHAnsi" w:hAnsiTheme="minorHAnsi" w:cstheme="minorHAnsi"/>
          <w:sz w:val="20"/>
          <w:szCs w:val="20"/>
        </w:rPr>
        <w:t>New/Updated Performance Measures will be reported beginning FY22.</w:t>
      </w:r>
    </w:p>
    <w:p w14:paraId="39209A01" w14:textId="30A5C03C" w:rsidR="006F75A5" w:rsidRPr="00356273" w:rsidRDefault="006F75A5" w:rsidP="009C5DBA">
      <w:pPr>
        <w:jc w:val="both"/>
        <w:rPr>
          <w:rFonts w:asciiTheme="minorHAnsi" w:hAnsiTheme="minorHAnsi" w:cstheme="minorHAnsi"/>
          <w:sz w:val="20"/>
          <w:szCs w:val="20"/>
        </w:rPr>
      </w:pPr>
      <w:r w:rsidRPr="00356273">
        <w:rPr>
          <w:rFonts w:asciiTheme="minorHAnsi" w:hAnsiTheme="minorHAnsi" w:cstheme="minorHAnsi"/>
          <w:sz w:val="20"/>
          <w:szCs w:val="20"/>
        </w:rPr>
        <w:t xml:space="preserve">Stakeholder </w:t>
      </w:r>
      <w:r w:rsidR="00792EDC" w:rsidRPr="00356273">
        <w:rPr>
          <w:rFonts w:asciiTheme="minorHAnsi" w:hAnsiTheme="minorHAnsi" w:cstheme="minorHAnsi"/>
          <w:sz w:val="20"/>
          <w:szCs w:val="20"/>
        </w:rPr>
        <w:t>contacts</w:t>
      </w:r>
      <w:r w:rsidRPr="00356273">
        <w:rPr>
          <w:rFonts w:asciiTheme="minorHAnsi" w:hAnsiTheme="minorHAnsi" w:cstheme="minorHAnsi"/>
          <w:sz w:val="20"/>
          <w:szCs w:val="20"/>
        </w:rPr>
        <w:t xml:space="preserve"> </w:t>
      </w:r>
      <w:r w:rsidR="00643AB1" w:rsidRPr="00356273">
        <w:rPr>
          <w:rFonts w:asciiTheme="minorHAnsi" w:hAnsiTheme="minorHAnsi" w:cstheme="minorHAnsi"/>
          <w:sz w:val="20"/>
          <w:szCs w:val="20"/>
        </w:rPr>
        <w:t>include</w:t>
      </w:r>
      <w:r w:rsidR="00792EDC" w:rsidRPr="00356273">
        <w:rPr>
          <w:rFonts w:asciiTheme="minorHAnsi" w:hAnsiTheme="minorHAnsi" w:cstheme="minorHAnsi"/>
          <w:sz w:val="20"/>
          <w:szCs w:val="20"/>
        </w:rPr>
        <w:t xml:space="preserve"> strategic events, meetings, informational sessions, in-person communications.</w:t>
      </w:r>
    </w:p>
    <w:p w14:paraId="3D61FAB7" w14:textId="42DA65C7" w:rsidR="006F75A5" w:rsidRPr="00356273" w:rsidRDefault="006F75A5" w:rsidP="009C5DBA">
      <w:pPr>
        <w:jc w:val="both"/>
        <w:rPr>
          <w:rFonts w:asciiTheme="minorHAnsi" w:hAnsiTheme="minorHAnsi" w:cstheme="minorHAnsi"/>
          <w:sz w:val="20"/>
          <w:szCs w:val="20"/>
        </w:rPr>
      </w:pPr>
      <w:r w:rsidRPr="00356273">
        <w:rPr>
          <w:rFonts w:asciiTheme="minorHAnsi" w:hAnsiTheme="minorHAnsi" w:cstheme="minorHAnsi"/>
          <w:sz w:val="20"/>
          <w:szCs w:val="20"/>
        </w:rPr>
        <w:t>Law enforcement agency support includes</w:t>
      </w:r>
      <w:r w:rsidR="00950FAF" w:rsidRPr="00356273">
        <w:rPr>
          <w:rFonts w:asciiTheme="minorHAnsi" w:hAnsiTheme="minorHAnsi" w:cstheme="minorHAnsi"/>
          <w:sz w:val="20"/>
          <w:szCs w:val="20"/>
        </w:rPr>
        <w:t xml:space="preserve"> awarding of grant funding and assistance with training opportunities.</w:t>
      </w:r>
    </w:p>
    <w:p w14:paraId="4F7F527E" w14:textId="1CE29F72" w:rsidR="00950FAF" w:rsidRPr="00356273" w:rsidRDefault="00950FAF" w:rsidP="009C5DBA">
      <w:pPr>
        <w:jc w:val="both"/>
        <w:rPr>
          <w:rFonts w:asciiTheme="minorHAnsi" w:hAnsiTheme="minorHAnsi" w:cstheme="minorHAnsi"/>
          <w:sz w:val="20"/>
          <w:szCs w:val="20"/>
        </w:rPr>
      </w:pPr>
      <w:r w:rsidRPr="00356273">
        <w:rPr>
          <w:rFonts w:asciiTheme="minorHAnsi" w:hAnsiTheme="minorHAnsi" w:cstheme="minorHAnsi"/>
          <w:sz w:val="20"/>
          <w:szCs w:val="20"/>
        </w:rPr>
        <w:t>Workgroup and stakeholder satisfaction with outcomes achieved through participant surveys.</w:t>
      </w:r>
    </w:p>
    <w:p w14:paraId="3D0B9794" w14:textId="07431264" w:rsidR="00950FAF" w:rsidRPr="00356273" w:rsidRDefault="00950FAF" w:rsidP="009C5DBA">
      <w:pPr>
        <w:jc w:val="both"/>
        <w:rPr>
          <w:rFonts w:asciiTheme="minorHAnsi" w:hAnsiTheme="minorHAnsi" w:cstheme="minorHAnsi"/>
          <w:sz w:val="20"/>
          <w:szCs w:val="20"/>
        </w:rPr>
      </w:pPr>
      <w:r w:rsidRPr="00356273">
        <w:rPr>
          <w:rFonts w:asciiTheme="minorHAnsi" w:hAnsiTheme="minorHAnsi" w:cstheme="minorHAnsi"/>
          <w:sz w:val="20"/>
          <w:szCs w:val="20"/>
        </w:rPr>
        <w:t xml:space="preserve">Complete qualitative and quantitative data from grantees includes, but is not limited to, fiscal, </w:t>
      </w:r>
      <w:r w:rsidR="00153854" w:rsidRPr="00356273">
        <w:rPr>
          <w:rFonts w:asciiTheme="minorHAnsi" w:hAnsiTheme="minorHAnsi" w:cstheme="minorHAnsi"/>
          <w:sz w:val="20"/>
          <w:szCs w:val="20"/>
        </w:rPr>
        <w:t>programmatic,</w:t>
      </w:r>
      <w:r w:rsidRPr="00356273">
        <w:rPr>
          <w:rFonts w:asciiTheme="minorHAnsi" w:hAnsiTheme="minorHAnsi" w:cstheme="minorHAnsi"/>
          <w:sz w:val="20"/>
          <w:szCs w:val="20"/>
        </w:rPr>
        <w:t xml:space="preserve"> and participant survey data</w:t>
      </w:r>
    </w:p>
    <w:p w14:paraId="6C747E9A" w14:textId="1711DADB" w:rsidR="00950FAF" w:rsidRPr="00356273" w:rsidRDefault="00950FAF" w:rsidP="009C5DBA">
      <w:pPr>
        <w:jc w:val="both"/>
        <w:rPr>
          <w:rFonts w:asciiTheme="minorHAnsi" w:hAnsiTheme="minorHAnsi" w:cstheme="minorHAnsi"/>
          <w:sz w:val="20"/>
          <w:szCs w:val="20"/>
        </w:rPr>
      </w:pPr>
      <w:r w:rsidRPr="00356273">
        <w:rPr>
          <w:rFonts w:asciiTheme="minorHAnsi" w:hAnsiTheme="minorHAnsi" w:cstheme="minorHAnsi"/>
          <w:sz w:val="20"/>
          <w:szCs w:val="20"/>
        </w:rPr>
        <w:t>Presentation and training to grantees includes both in-person and virtual sessions</w:t>
      </w:r>
    </w:p>
    <w:p w14:paraId="2305CA98" w14:textId="3F5DC4DA" w:rsidR="00950FAF" w:rsidRPr="00356273" w:rsidRDefault="00950FAF" w:rsidP="009C5DBA">
      <w:pPr>
        <w:jc w:val="both"/>
        <w:rPr>
          <w:rFonts w:asciiTheme="minorHAnsi" w:hAnsiTheme="minorHAnsi" w:cstheme="minorHAnsi"/>
          <w:sz w:val="20"/>
          <w:szCs w:val="20"/>
        </w:rPr>
      </w:pPr>
      <w:r w:rsidRPr="00356273">
        <w:rPr>
          <w:rFonts w:asciiTheme="minorHAnsi" w:hAnsiTheme="minorHAnsi" w:cstheme="minorHAnsi"/>
          <w:sz w:val="20"/>
          <w:szCs w:val="20"/>
        </w:rPr>
        <w:t xml:space="preserve">Evidence-based programs/practices appear are recognized by national registries and/or included on </w:t>
      </w:r>
      <w:r w:rsidR="00FE0381" w:rsidRPr="00356273">
        <w:rPr>
          <w:rFonts w:asciiTheme="minorHAnsi" w:hAnsiTheme="minorHAnsi" w:cstheme="minorHAnsi"/>
          <w:sz w:val="20"/>
          <w:szCs w:val="20"/>
        </w:rPr>
        <w:t>Idaho’s list of approved programs as vetted by the State Epidemiological Outcomes Workgroup (SEOW).</w:t>
      </w:r>
    </w:p>
    <w:p w14:paraId="0B55B644" w14:textId="53A173C4" w:rsidR="00FE0381" w:rsidRPr="00356273" w:rsidRDefault="00FE0381" w:rsidP="009C5DBA">
      <w:pPr>
        <w:jc w:val="both"/>
        <w:rPr>
          <w:rFonts w:asciiTheme="minorHAnsi" w:hAnsiTheme="minorHAnsi" w:cstheme="minorHAnsi"/>
          <w:sz w:val="20"/>
          <w:szCs w:val="20"/>
        </w:rPr>
      </w:pPr>
      <w:r w:rsidRPr="00356273">
        <w:rPr>
          <w:rFonts w:asciiTheme="minorHAnsi" w:hAnsiTheme="minorHAnsi" w:cstheme="minorHAnsi"/>
          <w:sz w:val="20"/>
          <w:szCs w:val="20"/>
        </w:rPr>
        <w:t xml:space="preserve">Reach of awareness campaigns may be documented by reach (number of individuals who see the content), impressions (number of times the content is displayed), </w:t>
      </w:r>
      <w:r w:rsidR="00153854" w:rsidRPr="00356273">
        <w:rPr>
          <w:rFonts w:asciiTheme="minorHAnsi" w:hAnsiTheme="minorHAnsi" w:cstheme="minorHAnsi"/>
          <w:sz w:val="20"/>
          <w:szCs w:val="20"/>
        </w:rPr>
        <w:t xml:space="preserve">website visits, </w:t>
      </w:r>
      <w:r w:rsidRPr="00356273">
        <w:rPr>
          <w:rFonts w:asciiTheme="minorHAnsi" w:hAnsiTheme="minorHAnsi" w:cstheme="minorHAnsi"/>
          <w:sz w:val="20"/>
          <w:szCs w:val="20"/>
        </w:rPr>
        <w:t>and attendance/participation.</w:t>
      </w:r>
    </w:p>
    <w:p w14:paraId="18FF1C21" w14:textId="77777777" w:rsidR="00F63B92" w:rsidRPr="00356273" w:rsidRDefault="00F63B92" w:rsidP="003E550B">
      <w:pPr>
        <w:rPr>
          <w:rFonts w:asciiTheme="minorHAnsi" w:hAnsiTheme="minorHAnsi" w:cstheme="minorHAnsi"/>
          <w:sz w:val="20"/>
          <w:szCs w:val="20"/>
        </w:rPr>
      </w:pPr>
    </w:p>
    <w:p w14:paraId="0DE6CC5F" w14:textId="77777777" w:rsidR="008C334D" w:rsidRPr="009C5DBA" w:rsidRDefault="008C334D">
      <w:pPr>
        <w:rPr>
          <w:rFonts w:ascii="Arial" w:hAnsi="Arial"/>
          <w:sz w:val="20"/>
          <w:szCs w:val="20"/>
        </w:rPr>
      </w:pPr>
    </w:p>
    <w:tbl>
      <w:tblPr>
        <w:tblpPr w:leftFromText="187" w:rightFromText="187" w:vertAnchor="text" w:horzAnchor="margin" w:tblpXSpec="center" w:tblpY="-40"/>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1F5A1D" w:rsidRPr="0072258F" w14:paraId="162BF375" w14:textId="77777777" w:rsidTr="001F5A1D">
        <w:tc>
          <w:tcPr>
            <w:tcW w:w="7680" w:type="dxa"/>
            <w:tcBorders>
              <w:top w:val="threeDEmboss" w:sz="24" w:space="0" w:color="333399"/>
              <w:left w:val="threeDEmboss" w:sz="24" w:space="0" w:color="333399"/>
              <w:bottom w:val="threeDEmboss" w:sz="24" w:space="0" w:color="333399"/>
              <w:right w:val="threeDEmboss" w:sz="24" w:space="0" w:color="333399"/>
            </w:tcBorders>
          </w:tcPr>
          <w:p w14:paraId="6A3B1CB2" w14:textId="77777777" w:rsidR="001F5A1D" w:rsidRDefault="001F5A1D" w:rsidP="001F5A1D">
            <w:pPr>
              <w:spacing w:before="120"/>
              <w:jc w:val="center"/>
              <w:rPr>
                <w:rFonts w:ascii="Arial" w:hAnsi="Arial" w:cs="Arial"/>
                <w:b/>
                <w:bCs/>
                <w:sz w:val="20"/>
              </w:rPr>
            </w:pPr>
            <w:r>
              <w:rPr>
                <w:rFonts w:ascii="Arial" w:hAnsi="Arial" w:cs="Arial"/>
                <w:b/>
                <w:bCs/>
                <w:sz w:val="20"/>
              </w:rPr>
              <w:t>For</w:t>
            </w:r>
            <w:r w:rsidRPr="0072258F">
              <w:rPr>
                <w:rFonts w:ascii="Arial" w:hAnsi="Arial" w:cs="Arial"/>
                <w:b/>
                <w:bCs/>
                <w:sz w:val="20"/>
              </w:rPr>
              <w:t xml:space="preserve"> More Information Contact:</w:t>
            </w:r>
          </w:p>
          <w:p w14:paraId="78C8BDBD" w14:textId="77777777" w:rsidR="001F5A1D" w:rsidRPr="0072258F" w:rsidRDefault="001F5A1D" w:rsidP="001F5A1D">
            <w:pPr>
              <w:jc w:val="center"/>
              <w:rPr>
                <w:rFonts w:ascii="Arial" w:hAnsi="Arial" w:cs="Arial"/>
                <w:sz w:val="20"/>
              </w:rPr>
            </w:pPr>
          </w:p>
          <w:p w14:paraId="4823FD23" w14:textId="4DA0AD42" w:rsidR="001F5A1D" w:rsidRDefault="001139F6" w:rsidP="001F5A1D">
            <w:pPr>
              <w:ind w:left="252"/>
              <w:rPr>
                <w:rFonts w:ascii="Arial" w:hAnsi="Arial" w:cs="Arial"/>
                <w:noProof/>
                <w:sz w:val="20"/>
              </w:rPr>
            </w:pPr>
            <w:r>
              <w:rPr>
                <w:rFonts w:ascii="Arial" w:hAnsi="Arial" w:cs="Arial"/>
                <w:noProof/>
                <w:sz w:val="20"/>
              </w:rPr>
              <w:t>Marianne King</w:t>
            </w:r>
            <w:r w:rsidR="001F5A1D">
              <w:rPr>
                <w:rFonts w:ascii="Arial" w:hAnsi="Arial" w:cs="Arial"/>
                <w:noProof/>
                <w:sz w:val="20"/>
              </w:rPr>
              <w:t>,</w:t>
            </w:r>
            <w:r w:rsidR="007D3BAF">
              <w:rPr>
                <w:rFonts w:ascii="Arial" w:hAnsi="Arial" w:cs="Arial"/>
                <w:noProof/>
                <w:sz w:val="20"/>
              </w:rPr>
              <w:t xml:space="preserve"> </w:t>
            </w:r>
            <w:r w:rsidR="001F5A1D">
              <w:rPr>
                <w:rFonts w:ascii="Arial" w:hAnsi="Arial" w:cs="Arial"/>
                <w:noProof/>
                <w:sz w:val="20"/>
              </w:rPr>
              <w:t>Administrator</w:t>
            </w:r>
          </w:p>
          <w:p w14:paraId="27B2FCC3" w14:textId="77777777" w:rsidR="001F5A1D" w:rsidRPr="0072258F" w:rsidRDefault="001F5A1D" w:rsidP="001F5A1D">
            <w:pPr>
              <w:ind w:left="252"/>
              <w:rPr>
                <w:rFonts w:ascii="Arial" w:hAnsi="Arial" w:cs="Arial"/>
                <w:sz w:val="20"/>
              </w:rPr>
            </w:pPr>
            <w:r>
              <w:rPr>
                <w:rFonts w:ascii="Arial" w:hAnsi="Arial" w:cs="Arial"/>
                <w:noProof/>
                <w:sz w:val="20"/>
              </w:rPr>
              <w:t xml:space="preserve">Idaho </w:t>
            </w:r>
            <w:r w:rsidRPr="0072258F">
              <w:rPr>
                <w:rFonts w:ascii="Arial" w:hAnsi="Arial" w:cs="Arial"/>
                <w:noProof/>
                <w:sz w:val="20"/>
              </w:rPr>
              <w:t>Office of Drug Policy</w:t>
            </w:r>
          </w:p>
          <w:p w14:paraId="18977E8A" w14:textId="77777777" w:rsidR="001F5A1D" w:rsidRPr="0072258F" w:rsidRDefault="001F5A1D" w:rsidP="001F5A1D">
            <w:pPr>
              <w:ind w:left="252"/>
              <w:rPr>
                <w:rFonts w:ascii="Arial" w:hAnsi="Arial" w:cs="Arial"/>
                <w:sz w:val="20"/>
                <w:lang w:val="fr-FR"/>
              </w:rPr>
            </w:pPr>
            <w:r w:rsidRPr="0072258F">
              <w:rPr>
                <w:rFonts w:ascii="Arial" w:hAnsi="Arial" w:cs="Arial"/>
                <w:noProof/>
                <w:sz w:val="20"/>
                <w:lang w:val="fr-FR"/>
              </w:rPr>
              <w:t>PO Box 83720</w:t>
            </w:r>
          </w:p>
          <w:p w14:paraId="06DE225E" w14:textId="77777777" w:rsidR="001F5A1D" w:rsidRPr="0072258F" w:rsidRDefault="001F5A1D" w:rsidP="001F5A1D">
            <w:pPr>
              <w:ind w:left="252"/>
              <w:rPr>
                <w:rFonts w:ascii="Arial" w:hAnsi="Arial" w:cs="Arial"/>
                <w:sz w:val="20"/>
                <w:lang w:val="fr-FR"/>
              </w:rPr>
            </w:pPr>
            <w:r w:rsidRPr="0072258F">
              <w:rPr>
                <w:rFonts w:ascii="Arial" w:hAnsi="Arial" w:cs="Arial"/>
                <w:noProof/>
                <w:sz w:val="20"/>
                <w:lang w:val="fr-FR"/>
              </w:rPr>
              <w:t>Boise</w:t>
            </w:r>
            <w:r w:rsidRPr="0072258F">
              <w:rPr>
                <w:rFonts w:ascii="Arial" w:hAnsi="Arial" w:cs="Arial"/>
                <w:sz w:val="20"/>
                <w:lang w:val="fr-FR"/>
              </w:rPr>
              <w:t xml:space="preserve">, </w:t>
            </w:r>
            <w:r w:rsidRPr="0072258F">
              <w:rPr>
                <w:rFonts w:ascii="Arial" w:hAnsi="Arial" w:cs="Arial"/>
                <w:noProof/>
                <w:sz w:val="20"/>
                <w:lang w:val="fr-FR"/>
              </w:rPr>
              <w:t>ID</w:t>
            </w:r>
            <w:r w:rsidRPr="0072258F">
              <w:rPr>
                <w:rFonts w:ascii="Arial" w:hAnsi="Arial" w:cs="Arial"/>
                <w:sz w:val="20"/>
                <w:lang w:val="fr-FR"/>
              </w:rPr>
              <w:t xml:space="preserve">  </w:t>
            </w:r>
            <w:r w:rsidRPr="0072258F">
              <w:rPr>
                <w:rFonts w:ascii="Arial" w:hAnsi="Arial" w:cs="Arial"/>
                <w:noProof/>
                <w:sz w:val="20"/>
                <w:lang w:val="fr-FR"/>
              </w:rPr>
              <w:t>83720</w:t>
            </w:r>
          </w:p>
          <w:p w14:paraId="12D92666" w14:textId="0B27F5E3" w:rsidR="001F5A1D" w:rsidRDefault="00435FBD" w:rsidP="001F5A1D">
            <w:pPr>
              <w:ind w:left="252"/>
              <w:rPr>
                <w:rFonts w:ascii="Arial" w:hAnsi="Arial" w:cs="Arial"/>
                <w:sz w:val="20"/>
                <w:lang w:val="fr-FR"/>
              </w:rPr>
            </w:pPr>
            <w:r w:rsidRPr="0072258F">
              <w:rPr>
                <w:rFonts w:ascii="Arial" w:hAnsi="Arial" w:cs="Arial"/>
                <w:sz w:val="20"/>
                <w:lang w:val="fr-FR"/>
              </w:rPr>
              <w:t>Phone :</w:t>
            </w:r>
            <w:r w:rsidR="001F5A1D" w:rsidRPr="0072258F">
              <w:rPr>
                <w:rFonts w:ascii="Arial" w:hAnsi="Arial" w:cs="Arial"/>
                <w:sz w:val="20"/>
                <w:lang w:val="fr-FR"/>
              </w:rPr>
              <w:t xml:space="preserve"> </w:t>
            </w:r>
            <w:r w:rsidR="001F5A1D">
              <w:rPr>
                <w:rFonts w:ascii="Arial" w:hAnsi="Arial" w:cs="Arial"/>
                <w:sz w:val="20"/>
                <w:lang w:val="fr-FR"/>
              </w:rPr>
              <w:t>208-854-3040</w:t>
            </w:r>
          </w:p>
          <w:p w14:paraId="2FA2DE03" w14:textId="5207B994" w:rsidR="001F5A1D" w:rsidRPr="0072258F" w:rsidRDefault="00435FBD" w:rsidP="00D539F7">
            <w:pPr>
              <w:spacing w:after="120"/>
              <w:ind w:left="252"/>
              <w:rPr>
                <w:rFonts w:ascii="Arial" w:hAnsi="Arial" w:cs="Arial"/>
                <w:sz w:val="20"/>
                <w:lang w:val="fr-FR"/>
              </w:rPr>
            </w:pPr>
            <w:proofErr w:type="gramStart"/>
            <w:r>
              <w:rPr>
                <w:rFonts w:ascii="Arial" w:hAnsi="Arial" w:cs="Arial"/>
                <w:sz w:val="20"/>
                <w:lang w:val="fr-FR"/>
              </w:rPr>
              <w:t>E-mail</w:t>
            </w:r>
            <w:proofErr w:type="gramEnd"/>
            <w:r>
              <w:rPr>
                <w:rFonts w:ascii="Arial" w:hAnsi="Arial" w:cs="Arial"/>
                <w:sz w:val="20"/>
                <w:lang w:val="fr-FR"/>
              </w:rPr>
              <w:t xml:space="preserve"> :</w:t>
            </w:r>
            <w:r w:rsidR="001F5A1D">
              <w:rPr>
                <w:rFonts w:ascii="Arial" w:hAnsi="Arial" w:cs="Arial"/>
                <w:sz w:val="20"/>
                <w:lang w:val="fr-FR"/>
              </w:rPr>
              <w:t xml:space="preserve"> </w:t>
            </w:r>
            <w:hyperlink r:id="rId11" w:history="1">
              <w:r w:rsidR="001139F6" w:rsidRPr="00213C0A">
                <w:rPr>
                  <w:rStyle w:val="Hyperlink"/>
                  <w:rFonts w:ascii="Arial" w:hAnsi="Arial" w:cs="Arial"/>
                  <w:sz w:val="20"/>
                  <w:lang w:val="fr-FR"/>
                </w:rPr>
                <w:t>m</w:t>
              </w:r>
              <w:r w:rsidR="001139F6" w:rsidRPr="00213C0A">
                <w:rPr>
                  <w:rStyle w:val="Hyperlink"/>
                  <w:lang w:val="fr-FR"/>
                </w:rPr>
                <w:t>arianne.king@odp.idaho.gov</w:t>
              </w:r>
            </w:hyperlink>
            <w:r w:rsidR="004C4E1B">
              <w:rPr>
                <w:rFonts w:ascii="Arial" w:hAnsi="Arial" w:cs="Arial"/>
                <w:sz w:val="20"/>
                <w:lang w:val="fr-FR"/>
              </w:rPr>
              <w:t xml:space="preserve"> </w:t>
            </w:r>
          </w:p>
        </w:tc>
      </w:tr>
    </w:tbl>
    <w:p w14:paraId="2F27853B" w14:textId="77777777" w:rsidR="00754CDF" w:rsidRPr="00484AE1" w:rsidRDefault="00754CDF" w:rsidP="00044A64">
      <w:pPr>
        <w:rPr>
          <w:rFonts w:ascii="Arial" w:hAnsi="Arial"/>
          <w:sz w:val="20"/>
        </w:rPr>
      </w:pPr>
    </w:p>
    <w:sectPr w:rsidR="00754CDF" w:rsidRPr="00484AE1" w:rsidSect="009B4950">
      <w:headerReference w:type="default" r:id="rId12"/>
      <w:footerReference w:type="default" r:id="rId13"/>
      <w:pgSz w:w="12240" w:h="15840"/>
      <w:pgMar w:top="1080" w:right="108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13A9" w14:textId="77777777" w:rsidR="00225C7C" w:rsidRDefault="00225C7C" w:rsidP="00A35943">
      <w:r>
        <w:separator/>
      </w:r>
    </w:p>
  </w:endnote>
  <w:endnote w:type="continuationSeparator" w:id="0">
    <w:p w14:paraId="0A310A0C" w14:textId="77777777" w:rsidR="00225C7C" w:rsidRDefault="00225C7C" w:rsidP="00A35943">
      <w:r>
        <w:continuationSeparator/>
      </w:r>
    </w:p>
  </w:endnote>
  <w:endnote w:type="continuationNotice" w:id="1">
    <w:p w14:paraId="43054B34" w14:textId="77777777" w:rsidR="00225C7C" w:rsidRDefault="00225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52538"/>
      <w:docPartObj>
        <w:docPartGallery w:val="Page Numbers (Bottom of Page)"/>
        <w:docPartUnique/>
      </w:docPartObj>
    </w:sdtPr>
    <w:sdtEndPr>
      <w:rPr>
        <w:noProof/>
      </w:rPr>
    </w:sdtEndPr>
    <w:sdtContent>
      <w:p w14:paraId="79EBC3F4" w14:textId="77777777" w:rsidR="00B37144" w:rsidRPr="00B37144" w:rsidRDefault="00B37144" w:rsidP="0002241F">
        <w:pPr>
          <w:pStyle w:val="Footer"/>
          <w:tabs>
            <w:tab w:val="right" w:pos="10080"/>
          </w:tabs>
          <w:rPr>
            <w:rFonts w:ascii="Arial" w:hAnsi="Arial" w:cs="Arial"/>
            <w:sz w:val="20"/>
            <w:szCs w:val="20"/>
          </w:rPr>
        </w:pPr>
      </w:p>
      <w:p w14:paraId="64C95050" w14:textId="77777777" w:rsidR="000F56EB" w:rsidRPr="000F2F4F" w:rsidRDefault="000F56EB" w:rsidP="0002241F">
        <w:pPr>
          <w:pStyle w:val="Footer"/>
          <w:tabs>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52E13">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DC3B" w14:textId="77777777" w:rsidR="00225C7C" w:rsidRDefault="00225C7C" w:rsidP="00A35943">
      <w:r>
        <w:separator/>
      </w:r>
    </w:p>
  </w:footnote>
  <w:footnote w:type="continuationSeparator" w:id="0">
    <w:p w14:paraId="4C5EF28A" w14:textId="77777777" w:rsidR="00225C7C" w:rsidRDefault="00225C7C" w:rsidP="00A35943">
      <w:r>
        <w:continuationSeparator/>
      </w:r>
    </w:p>
  </w:footnote>
  <w:footnote w:type="continuationNotice" w:id="1">
    <w:p w14:paraId="0FBF76B1" w14:textId="77777777" w:rsidR="00225C7C" w:rsidRDefault="00225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insideH w:val="single" w:sz="4" w:space="0" w:color="auto"/>
        <w:insideV w:val="single" w:sz="4" w:space="0" w:color="auto"/>
      </w:tblBorders>
      <w:tblLook w:val="0000" w:firstRow="0" w:lastRow="0" w:firstColumn="0" w:lastColumn="0" w:noHBand="0" w:noVBand="0"/>
    </w:tblPr>
    <w:tblGrid>
      <w:gridCol w:w="10080"/>
    </w:tblGrid>
    <w:tr w:rsidR="000F56EB" w14:paraId="48891E05" w14:textId="77777777" w:rsidTr="005D59C0">
      <w:trPr>
        <w:jc w:val="center"/>
      </w:trPr>
      <w:tc>
        <w:tcPr>
          <w:tcW w:w="10080" w:type="dxa"/>
          <w:shd w:val="clear" w:color="auto" w:fill="000080"/>
        </w:tcPr>
        <w:p w14:paraId="1B167B69" w14:textId="77777777" w:rsidR="000F56EB" w:rsidRDefault="000F56EB" w:rsidP="00B37144">
          <w:pPr>
            <w:tabs>
              <w:tab w:val="right" w:pos="9852"/>
            </w:tabs>
            <w:rPr>
              <w:rFonts w:ascii="Arial" w:hAnsi="Arial" w:cs="Arial"/>
              <w:color w:val="FFFFFF"/>
            </w:rPr>
          </w:pPr>
          <w:r>
            <w:rPr>
              <w:rFonts w:ascii="Arial" w:hAnsi="Arial" w:cs="Arial"/>
              <w:b/>
              <w:bCs/>
              <w:noProof/>
              <w:color w:val="FFFFFF"/>
            </w:rPr>
            <w:t>Office of Drug Policy</w:t>
          </w:r>
          <w:r>
            <w:rPr>
              <w:rFonts w:ascii="Arial" w:hAnsi="Arial" w:cs="Arial"/>
              <w:b/>
              <w:bCs/>
              <w:color w:val="FFFFFF"/>
            </w:rPr>
            <w:tab/>
          </w:r>
          <w:r>
            <w:rPr>
              <w:rFonts w:ascii="Arial" w:hAnsi="Arial" w:cs="Arial"/>
              <w:color w:val="FFFFFF"/>
            </w:rPr>
            <w:t>Performance Report</w:t>
          </w:r>
        </w:p>
      </w:tc>
    </w:tr>
    <w:tr w:rsidR="000F56EB" w14:paraId="0686AB98" w14:textId="77777777" w:rsidTr="005D59C0">
      <w:trPr>
        <w:trHeight w:hRule="exact" w:val="90"/>
        <w:jc w:val="center"/>
      </w:trPr>
      <w:tc>
        <w:tcPr>
          <w:tcW w:w="10080" w:type="dxa"/>
          <w:tcBorders>
            <w:top w:val="nil"/>
            <w:bottom w:val="single" w:sz="4" w:space="0" w:color="auto"/>
          </w:tcBorders>
        </w:tcPr>
        <w:p w14:paraId="4F518C78" w14:textId="77777777" w:rsidR="000F56EB" w:rsidRDefault="000F56EB" w:rsidP="005D59C0"/>
      </w:tc>
    </w:tr>
    <w:tr w:rsidR="000F56EB" w14:paraId="59F18C8E" w14:textId="77777777" w:rsidTr="005D59C0">
      <w:trPr>
        <w:jc w:val="center"/>
      </w:trPr>
      <w:tc>
        <w:tcPr>
          <w:tcW w:w="10080" w:type="dxa"/>
          <w:tcBorders>
            <w:top w:val="single" w:sz="4" w:space="0" w:color="auto"/>
            <w:bottom w:val="nil"/>
          </w:tcBorders>
          <w:shd w:val="clear" w:color="auto" w:fill="000080"/>
        </w:tcPr>
        <w:p w14:paraId="77718B15" w14:textId="77777777" w:rsidR="000F56EB" w:rsidRDefault="000F56EB" w:rsidP="005D59C0"/>
      </w:tc>
    </w:tr>
  </w:tbl>
  <w:p w14:paraId="22A9FB08" w14:textId="77777777" w:rsidR="000F56EB" w:rsidRPr="003C5B6A" w:rsidRDefault="000F56EB" w:rsidP="003C5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5C1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C724B"/>
    <w:multiLevelType w:val="hybridMultilevel"/>
    <w:tmpl w:val="1E08818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C2D88"/>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FC3077"/>
    <w:multiLevelType w:val="hybridMultilevel"/>
    <w:tmpl w:val="2D0C9A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7340F"/>
    <w:multiLevelType w:val="hybridMultilevel"/>
    <w:tmpl w:val="CDCA554C"/>
    <w:lvl w:ilvl="0" w:tplc="04090001">
      <w:start w:val="1"/>
      <w:numFmt w:val="bullet"/>
      <w:lvlText w:val=""/>
      <w:lvlJc w:val="left"/>
      <w:pPr>
        <w:ind w:left="720" w:hanging="360"/>
      </w:pPr>
      <w:rPr>
        <w:rFonts w:ascii="Symbol" w:hAnsi="Symbol" w:hint="default"/>
      </w:rPr>
    </w:lvl>
    <w:lvl w:ilvl="1" w:tplc="EFCC1FC4">
      <w:numFmt w:val="bullet"/>
      <w:lvlText w:val="·"/>
      <w:lvlJc w:val="left"/>
      <w:pPr>
        <w:ind w:left="1470" w:hanging="390"/>
      </w:pPr>
      <w:rPr>
        <w:rFonts w:ascii="Arial" w:eastAsia="Symbo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D7489"/>
    <w:multiLevelType w:val="hybridMultilevel"/>
    <w:tmpl w:val="C34E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6F4F40"/>
    <w:multiLevelType w:val="hybridMultilevel"/>
    <w:tmpl w:val="85962A3A"/>
    <w:lvl w:ilvl="0" w:tplc="73FE68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C7AE4"/>
    <w:multiLevelType w:val="hybridMultilevel"/>
    <w:tmpl w:val="9FB2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262EC"/>
    <w:multiLevelType w:val="hybridMultilevel"/>
    <w:tmpl w:val="9D82FE74"/>
    <w:lvl w:ilvl="0" w:tplc="DECE1D2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2D03ACC"/>
    <w:multiLevelType w:val="hybridMultilevel"/>
    <w:tmpl w:val="FEB0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7705F"/>
    <w:multiLevelType w:val="hybridMultilevel"/>
    <w:tmpl w:val="B29699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D7478"/>
    <w:multiLevelType w:val="hybridMultilevel"/>
    <w:tmpl w:val="FAECE7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7F0938"/>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C196470"/>
    <w:multiLevelType w:val="hybridMultilevel"/>
    <w:tmpl w:val="B5309DA2"/>
    <w:lvl w:ilvl="0" w:tplc="1E84F64E">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C2662E4"/>
    <w:multiLevelType w:val="hybridMultilevel"/>
    <w:tmpl w:val="B29699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F021F"/>
    <w:multiLevelType w:val="hybridMultilevel"/>
    <w:tmpl w:val="0E60E0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26A4F"/>
    <w:multiLevelType w:val="multilevel"/>
    <w:tmpl w:val="F97212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FB587E"/>
    <w:multiLevelType w:val="hybridMultilevel"/>
    <w:tmpl w:val="6ABC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12627"/>
    <w:multiLevelType w:val="hybridMultilevel"/>
    <w:tmpl w:val="BE3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9402C"/>
    <w:multiLevelType w:val="hybridMultilevel"/>
    <w:tmpl w:val="33E6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9511B"/>
    <w:multiLevelType w:val="hybridMultilevel"/>
    <w:tmpl w:val="781A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A6460"/>
    <w:multiLevelType w:val="hybridMultilevel"/>
    <w:tmpl w:val="D77EABC4"/>
    <w:lvl w:ilvl="0" w:tplc="DECE1D2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16cid:durableId="908463093">
    <w:abstractNumId w:val="0"/>
  </w:num>
  <w:num w:numId="2" w16cid:durableId="2126851974">
    <w:abstractNumId w:val="12"/>
  </w:num>
  <w:num w:numId="3" w16cid:durableId="1157381049">
    <w:abstractNumId w:val="7"/>
  </w:num>
  <w:num w:numId="4" w16cid:durableId="636951509">
    <w:abstractNumId w:val="22"/>
  </w:num>
  <w:num w:numId="5" w16cid:durableId="1360660827">
    <w:abstractNumId w:val="8"/>
  </w:num>
  <w:num w:numId="6" w16cid:durableId="362440144">
    <w:abstractNumId w:val="18"/>
  </w:num>
  <w:num w:numId="7" w16cid:durableId="33310402">
    <w:abstractNumId w:val="4"/>
  </w:num>
  <w:num w:numId="8" w16cid:durableId="1368025500">
    <w:abstractNumId w:val="10"/>
  </w:num>
  <w:num w:numId="9" w16cid:durableId="373501483">
    <w:abstractNumId w:val="19"/>
  </w:num>
  <w:num w:numId="10" w16cid:durableId="299768284">
    <w:abstractNumId w:val="5"/>
  </w:num>
  <w:num w:numId="11" w16cid:durableId="1953828373">
    <w:abstractNumId w:val="20"/>
  </w:num>
  <w:num w:numId="12" w16cid:durableId="119424517">
    <w:abstractNumId w:val="21"/>
  </w:num>
  <w:num w:numId="13" w16cid:durableId="1040516068">
    <w:abstractNumId w:val="6"/>
  </w:num>
  <w:num w:numId="14" w16cid:durableId="546841762">
    <w:abstractNumId w:val="9"/>
  </w:num>
  <w:num w:numId="15" w16cid:durableId="1069227325">
    <w:abstractNumId w:val="13"/>
  </w:num>
  <w:num w:numId="16" w16cid:durableId="726759800">
    <w:abstractNumId w:val="2"/>
  </w:num>
  <w:num w:numId="17" w16cid:durableId="873419136">
    <w:abstractNumId w:val="11"/>
  </w:num>
  <w:num w:numId="18" w16cid:durableId="1906184710">
    <w:abstractNumId w:val="15"/>
  </w:num>
  <w:num w:numId="19" w16cid:durableId="1822304036">
    <w:abstractNumId w:val="16"/>
  </w:num>
  <w:num w:numId="20" w16cid:durableId="2041514973">
    <w:abstractNumId w:val="3"/>
  </w:num>
  <w:num w:numId="21" w16cid:durableId="2051876685">
    <w:abstractNumId w:val="1"/>
  </w:num>
  <w:num w:numId="22" w16cid:durableId="241373903">
    <w:abstractNumId w:val="14"/>
  </w:num>
  <w:num w:numId="23" w16cid:durableId="11807061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NzI2NTewsDA1MDJU0lEKTi0uzszPAykwrAUA8LDZXywAAAA="/>
  </w:docVars>
  <w:rsids>
    <w:rsidRoot w:val="00A26074"/>
    <w:rsid w:val="00005368"/>
    <w:rsid w:val="00006098"/>
    <w:rsid w:val="000070BD"/>
    <w:rsid w:val="00010292"/>
    <w:rsid w:val="0002241F"/>
    <w:rsid w:val="00027882"/>
    <w:rsid w:val="00033319"/>
    <w:rsid w:val="000363BA"/>
    <w:rsid w:val="00041DB5"/>
    <w:rsid w:val="00044A64"/>
    <w:rsid w:val="00044A90"/>
    <w:rsid w:val="00054462"/>
    <w:rsid w:val="0006094C"/>
    <w:rsid w:val="00071516"/>
    <w:rsid w:val="000856E0"/>
    <w:rsid w:val="00093345"/>
    <w:rsid w:val="000968F7"/>
    <w:rsid w:val="000A2BCC"/>
    <w:rsid w:val="000A3950"/>
    <w:rsid w:val="000A7C40"/>
    <w:rsid w:val="000B1006"/>
    <w:rsid w:val="000B1078"/>
    <w:rsid w:val="000B4EDF"/>
    <w:rsid w:val="000B57F1"/>
    <w:rsid w:val="000B7ED9"/>
    <w:rsid w:val="000C6EAB"/>
    <w:rsid w:val="000D49D7"/>
    <w:rsid w:val="000E065F"/>
    <w:rsid w:val="000E158B"/>
    <w:rsid w:val="000E61D4"/>
    <w:rsid w:val="000E6B45"/>
    <w:rsid w:val="000F2E0E"/>
    <w:rsid w:val="000F2F4F"/>
    <w:rsid w:val="000F32FE"/>
    <w:rsid w:val="000F56EB"/>
    <w:rsid w:val="00111444"/>
    <w:rsid w:val="0011252F"/>
    <w:rsid w:val="001139F6"/>
    <w:rsid w:val="00116AB9"/>
    <w:rsid w:val="00117654"/>
    <w:rsid w:val="001368AB"/>
    <w:rsid w:val="00146C05"/>
    <w:rsid w:val="00151528"/>
    <w:rsid w:val="001530C8"/>
    <w:rsid w:val="00153854"/>
    <w:rsid w:val="001565E7"/>
    <w:rsid w:val="001566D4"/>
    <w:rsid w:val="0016619A"/>
    <w:rsid w:val="0016659A"/>
    <w:rsid w:val="00170E90"/>
    <w:rsid w:val="00171534"/>
    <w:rsid w:val="00176AB4"/>
    <w:rsid w:val="001804B5"/>
    <w:rsid w:val="00182097"/>
    <w:rsid w:val="001837CD"/>
    <w:rsid w:val="00185E9A"/>
    <w:rsid w:val="001930F7"/>
    <w:rsid w:val="00194312"/>
    <w:rsid w:val="001A540B"/>
    <w:rsid w:val="001B4460"/>
    <w:rsid w:val="001B7467"/>
    <w:rsid w:val="001B7CC1"/>
    <w:rsid w:val="001C5ADF"/>
    <w:rsid w:val="001D04E0"/>
    <w:rsid w:val="001D589D"/>
    <w:rsid w:val="001E288C"/>
    <w:rsid w:val="001F0EDB"/>
    <w:rsid w:val="001F4D8F"/>
    <w:rsid w:val="001F5A1D"/>
    <w:rsid w:val="00203EDF"/>
    <w:rsid w:val="00210812"/>
    <w:rsid w:val="00216FAD"/>
    <w:rsid w:val="00224E5B"/>
    <w:rsid w:val="00225C7C"/>
    <w:rsid w:val="00227E0A"/>
    <w:rsid w:val="0023464B"/>
    <w:rsid w:val="00234A6A"/>
    <w:rsid w:val="002350D4"/>
    <w:rsid w:val="00236482"/>
    <w:rsid w:val="00237887"/>
    <w:rsid w:val="002462E5"/>
    <w:rsid w:val="00247F2D"/>
    <w:rsid w:val="002608F4"/>
    <w:rsid w:val="002640CA"/>
    <w:rsid w:val="00273346"/>
    <w:rsid w:val="002858DB"/>
    <w:rsid w:val="00295C3F"/>
    <w:rsid w:val="002A0D98"/>
    <w:rsid w:val="002A2F60"/>
    <w:rsid w:val="002A4D4E"/>
    <w:rsid w:val="002B04DB"/>
    <w:rsid w:val="002B4FF6"/>
    <w:rsid w:val="002D19E2"/>
    <w:rsid w:val="002F3E03"/>
    <w:rsid w:val="002F757E"/>
    <w:rsid w:val="003074BA"/>
    <w:rsid w:val="00310BE0"/>
    <w:rsid w:val="00312333"/>
    <w:rsid w:val="003229AE"/>
    <w:rsid w:val="00325EC7"/>
    <w:rsid w:val="00326F1A"/>
    <w:rsid w:val="00327148"/>
    <w:rsid w:val="00330833"/>
    <w:rsid w:val="00330A0A"/>
    <w:rsid w:val="0033604A"/>
    <w:rsid w:val="00340F56"/>
    <w:rsid w:val="00341BD0"/>
    <w:rsid w:val="00343A44"/>
    <w:rsid w:val="00344CC5"/>
    <w:rsid w:val="003508E2"/>
    <w:rsid w:val="0035507B"/>
    <w:rsid w:val="00356273"/>
    <w:rsid w:val="00370D47"/>
    <w:rsid w:val="0039088A"/>
    <w:rsid w:val="00397125"/>
    <w:rsid w:val="003A51BF"/>
    <w:rsid w:val="003B05D4"/>
    <w:rsid w:val="003C5B6A"/>
    <w:rsid w:val="003D07CB"/>
    <w:rsid w:val="003D71DA"/>
    <w:rsid w:val="003E432B"/>
    <w:rsid w:val="003E550B"/>
    <w:rsid w:val="003F434A"/>
    <w:rsid w:val="003F4DF4"/>
    <w:rsid w:val="00401C74"/>
    <w:rsid w:val="00402DBF"/>
    <w:rsid w:val="0040572C"/>
    <w:rsid w:val="00415904"/>
    <w:rsid w:val="00416935"/>
    <w:rsid w:val="00420A4B"/>
    <w:rsid w:val="00425273"/>
    <w:rsid w:val="00432F18"/>
    <w:rsid w:val="00435FBD"/>
    <w:rsid w:val="00442497"/>
    <w:rsid w:val="00443A42"/>
    <w:rsid w:val="004448CB"/>
    <w:rsid w:val="00452B26"/>
    <w:rsid w:val="004604C7"/>
    <w:rsid w:val="004667AB"/>
    <w:rsid w:val="00466BAA"/>
    <w:rsid w:val="00474A17"/>
    <w:rsid w:val="00480B85"/>
    <w:rsid w:val="0048228D"/>
    <w:rsid w:val="00484AE1"/>
    <w:rsid w:val="00497BBD"/>
    <w:rsid w:val="004A4E36"/>
    <w:rsid w:val="004A7040"/>
    <w:rsid w:val="004A7A3C"/>
    <w:rsid w:val="004B03E6"/>
    <w:rsid w:val="004B1392"/>
    <w:rsid w:val="004B73F3"/>
    <w:rsid w:val="004C2E93"/>
    <w:rsid w:val="004C4E1B"/>
    <w:rsid w:val="004C6180"/>
    <w:rsid w:val="004C6599"/>
    <w:rsid w:val="004C7813"/>
    <w:rsid w:val="004E6E89"/>
    <w:rsid w:val="004F3D88"/>
    <w:rsid w:val="00503799"/>
    <w:rsid w:val="005118B3"/>
    <w:rsid w:val="00512F8A"/>
    <w:rsid w:val="00515CB3"/>
    <w:rsid w:val="005166E5"/>
    <w:rsid w:val="00521AF4"/>
    <w:rsid w:val="00524BF0"/>
    <w:rsid w:val="00527EE6"/>
    <w:rsid w:val="0053573B"/>
    <w:rsid w:val="00540FE9"/>
    <w:rsid w:val="005415DA"/>
    <w:rsid w:val="005424AD"/>
    <w:rsid w:val="00546179"/>
    <w:rsid w:val="00553ACB"/>
    <w:rsid w:val="00565636"/>
    <w:rsid w:val="00581745"/>
    <w:rsid w:val="00582740"/>
    <w:rsid w:val="00592751"/>
    <w:rsid w:val="005A15E2"/>
    <w:rsid w:val="005A31F7"/>
    <w:rsid w:val="005A5D9A"/>
    <w:rsid w:val="005B0086"/>
    <w:rsid w:val="005B20A5"/>
    <w:rsid w:val="005B3D43"/>
    <w:rsid w:val="005B57DE"/>
    <w:rsid w:val="005B71A4"/>
    <w:rsid w:val="005C07FC"/>
    <w:rsid w:val="005C2182"/>
    <w:rsid w:val="005C4257"/>
    <w:rsid w:val="005C4624"/>
    <w:rsid w:val="005C49BE"/>
    <w:rsid w:val="005C7661"/>
    <w:rsid w:val="005D3DE6"/>
    <w:rsid w:val="005D59C0"/>
    <w:rsid w:val="005F15DD"/>
    <w:rsid w:val="005F587D"/>
    <w:rsid w:val="006059C5"/>
    <w:rsid w:val="006111A7"/>
    <w:rsid w:val="00612A8A"/>
    <w:rsid w:val="00616126"/>
    <w:rsid w:val="006227B3"/>
    <w:rsid w:val="0063529B"/>
    <w:rsid w:val="00636003"/>
    <w:rsid w:val="00641B8F"/>
    <w:rsid w:val="00643AB1"/>
    <w:rsid w:val="00644A9A"/>
    <w:rsid w:val="006463A4"/>
    <w:rsid w:val="00650980"/>
    <w:rsid w:val="00660E5E"/>
    <w:rsid w:val="0066614B"/>
    <w:rsid w:val="0067369F"/>
    <w:rsid w:val="006759AF"/>
    <w:rsid w:val="00675FD5"/>
    <w:rsid w:val="00676C71"/>
    <w:rsid w:val="0068032A"/>
    <w:rsid w:val="00685D0D"/>
    <w:rsid w:val="00694F62"/>
    <w:rsid w:val="00695F6A"/>
    <w:rsid w:val="006978D9"/>
    <w:rsid w:val="006A37E5"/>
    <w:rsid w:val="006B2044"/>
    <w:rsid w:val="006D2363"/>
    <w:rsid w:val="006F48E6"/>
    <w:rsid w:val="006F75A5"/>
    <w:rsid w:val="00711A69"/>
    <w:rsid w:val="00714F07"/>
    <w:rsid w:val="00715BAC"/>
    <w:rsid w:val="00715EEF"/>
    <w:rsid w:val="00716021"/>
    <w:rsid w:val="00717280"/>
    <w:rsid w:val="00720A59"/>
    <w:rsid w:val="0072164E"/>
    <w:rsid w:val="00725080"/>
    <w:rsid w:val="007347BF"/>
    <w:rsid w:val="007406B1"/>
    <w:rsid w:val="00754CDF"/>
    <w:rsid w:val="007702A1"/>
    <w:rsid w:val="0077245F"/>
    <w:rsid w:val="007740BF"/>
    <w:rsid w:val="00785BA9"/>
    <w:rsid w:val="00786F26"/>
    <w:rsid w:val="00792EDC"/>
    <w:rsid w:val="00797A59"/>
    <w:rsid w:val="007A16A8"/>
    <w:rsid w:val="007A348E"/>
    <w:rsid w:val="007B4389"/>
    <w:rsid w:val="007C02D9"/>
    <w:rsid w:val="007C69F5"/>
    <w:rsid w:val="007C7C63"/>
    <w:rsid w:val="007D02E3"/>
    <w:rsid w:val="007D3BAF"/>
    <w:rsid w:val="007E0597"/>
    <w:rsid w:val="007E4BC0"/>
    <w:rsid w:val="007F4DA7"/>
    <w:rsid w:val="00803BDE"/>
    <w:rsid w:val="00812847"/>
    <w:rsid w:val="008213BA"/>
    <w:rsid w:val="00821713"/>
    <w:rsid w:val="008265BC"/>
    <w:rsid w:val="00832FA1"/>
    <w:rsid w:val="0083346A"/>
    <w:rsid w:val="00836C38"/>
    <w:rsid w:val="0083714D"/>
    <w:rsid w:val="008401D3"/>
    <w:rsid w:val="00843D5C"/>
    <w:rsid w:val="008459A9"/>
    <w:rsid w:val="00846C09"/>
    <w:rsid w:val="008470F6"/>
    <w:rsid w:val="00854BE2"/>
    <w:rsid w:val="008668A5"/>
    <w:rsid w:val="00867968"/>
    <w:rsid w:val="00880F00"/>
    <w:rsid w:val="008813A5"/>
    <w:rsid w:val="00887A18"/>
    <w:rsid w:val="0089640C"/>
    <w:rsid w:val="00897D57"/>
    <w:rsid w:val="008A283D"/>
    <w:rsid w:val="008A325B"/>
    <w:rsid w:val="008A60AF"/>
    <w:rsid w:val="008A7A63"/>
    <w:rsid w:val="008C0B22"/>
    <w:rsid w:val="008C20B5"/>
    <w:rsid w:val="008C334D"/>
    <w:rsid w:val="008C3E30"/>
    <w:rsid w:val="008C55F4"/>
    <w:rsid w:val="008E1B3A"/>
    <w:rsid w:val="008E4BD6"/>
    <w:rsid w:val="008E7294"/>
    <w:rsid w:val="008F6739"/>
    <w:rsid w:val="00905916"/>
    <w:rsid w:val="00934153"/>
    <w:rsid w:val="00937566"/>
    <w:rsid w:val="00950FAF"/>
    <w:rsid w:val="009535BA"/>
    <w:rsid w:val="00953CC9"/>
    <w:rsid w:val="009669FA"/>
    <w:rsid w:val="00970670"/>
    <w:rsid w:val="00976367"/>
    <w:rsid w:val="009827E3"/>
    <w:rsid w:val="00985C22"/>
    <w:rsid w:val="0098643A"/>
    <w:rsid w:val="00986E5F"/>
    <w:rsid w:val="0099086C"/>
    <w:rsid w:val="00992C32"/>
    <w:rsid w:val="00995318"/>
    <w:rsid w:val="009957B8"/>
    <w:rsid w:val="00996388"/>
    <w:rsid w:val="00997567"/>
    <w:rsid w:val="009A39B8"/>
    <w:rsid w:val="009A48C1"/>
    <w:rsid w:val="009B4950"/>
    <w:rsid w:val="009B6D50"/>
    <w:rsid w:val="009B778C"/>
    <w:rsid w:val="009C5DBA"/>
    <w:rsid w:val="009C607A"/>
    <w:rsid w:val="009C7752"/>
    <w:rsid w:val="009D75BD"/>
    <w:rsid w:val="009E132B"/>
    <w:rsid w:val="009E536F"/>
    <w:rsid w:val="009E6C91"/>
    <w:rsid w:val="00A10E7A"/>
    <w:rsid w:val="00A1234A"/>
    <w:rsid w:val="00A13F61"/>
    <w:rsid w:val="00A173EE"/>
    <w:rsid w:val="00A20F51"/>
    <w:rsid w:val="00A2474C"/>
    <w:rsid w:val="00A257DF"/>
    <w:rsid w:val="00A26074"/>
    <w:rsid w:val="00A331F5"/>
    <w:rsid w:val="00A34B35"/>
    <w:rsid w:val="00A35943"/>
    <w:rsid w:val="00A40B13"/>
    <w:rsid w:val="00A469AA"/>
    <w:rsid w:val="00A5219F"/>
    <w:rsid w:val="00A541BF"/>
    <w:rsid w:val="00A56B39"/>
    <w:rsid w:val="00A56D42"/>
    <w:rsid w:val="00A56EB4"/>
    <w:rsid w:val="00A62E13"/>
    <w:rsid w:val="00A72451"/>
    <w:rsid w:val="00A77C2E"/>
    <w:rsid w:val="00A866B9"/>
    <w:rsid w:val="00A906BB"/>
    <w:rsid w:val="00A92CF8"/>
    <w:rsid w:val="00A93857"/>
    <w:rsid w:val="00A9514D"/>
    <w:rsid w:val="00AA51B3"/>
    <w:rsid w:val="00AC015D"/>
    <w:rsid w:val="00AC363A"/>
    <w:rsid w:val="00AC4FBD"/>
    <w:rsid w:val="00AC5413"/>
    <w:rsid w:val="00AD0A3C"/>
    <w:rsid w:val="00AD5D58"/>
    <w:rsid w:val="00AE11C3"/>
    <w:rsid w:val="00AE2736"/>
    <w:rsid w:val="00AE74C1"/>
    <w:rsid w:val="00AF2015"/>
    <w:rsid w:val="00AF38CF"/>
    <w:rsid w:val="00AF61AC"/>
    <w:rsid w:val="00B031DD"/>
    <w:rsid w:val="00B03B0D"/>
    <w:rsid w:val="00B04C1C"/>
    <w:rsid w:val="00B06DDD"/>
    <w:rsid w:val="00B17129"/>
    <w:rsid w:val="00B221F2"/>
    <w:rsid w:val="00B2256F"/>
    <w:rsid w:val="00B300BC"/>
    <w:rsid w:val="00B307F4"/>
    <w:rsid w:val="00B310B9"/>
    <w:rsid w:val="00B37144"/>
    <w:rsid w:val="00B45D78"/>
    <w:rsid w:val="00B616C9"/>
    <w:rsid w:val="00B620F0"/>
    <w:rsid w:val="00B626A5"/>
    <w:rsid w:val="00B644A6"/>
    <w:rsid w:val="00B810E1"/>
    <w:rsid w:val="00B851D1"/>
    <w:rsid w:val="00B935D8"/>
    <w:rsid w:val="00B943FF"/>
    <w:rsid w:val="00B94B19"/>
    <w:rsid w:val="00BA1ACD"/>
    <w:rsid w:val="00BA31DA"/>
    <w:rsid w:val="00BA69B0"/>
    <w:rsid w:val="00BB0860"/>
    <w:rsid w:val="00BB4B6A"/>
    <w:rsid w:val="00BB7736"/>
    <w:rsid w:val="00BC5A3C"/>
    <w:rsid w:val="00BC6160"/>
    <w:rsid w:val="00BD0CDD"/>
    <w:rsid w:val="00BD7AED"/>
    <w:rsid w:val="00BF0376"/>
    <w:rsid w:val="00BF0544"/>
    <w:rsid w:val="00BF19DF"/>
    <w:rsid w:val="00BF7CEA"/>
    <w:rsid w:val="00C066FA"/>
    <w:rsid w:val="00C07A98"/>
    <w:rsid w:val="00C251E7"/>
    <w:rsid w:val="00C308B7"/>
    <w:rsid w:val="00C3754D"/>
    <w:rsid w:val="00C45983"/>
    <w:rsid w:val="00C45F71"/>
    <w:rsid w:val="00C66973"/>
    <w:rsid w:val="00C761E4"/>
    <w:rsid w:val="00C838C6"/>
    <w:rsid w:val="00C951E4"/>
    <w:rsid w:val="00C970E4"/>
    <w:rsid w:val="00CA3C8B"/>
    <w:rsid w:val="00CB2F13"/>
    <w:rsid w:val="00CC5163"/>
    <w:rsid w:val="00CD2D31"/>
    <w:rsid w:val="00CE437A"/>
    <w:rsid w:val="00CE5341"/>
    <w:rsid w:val="00CE5783"/>
    <w:rsid w:val="00CE729E"/>
    <w:rsid w:val="00CE763C"/>
    <w:rsid w:val="00D03908"/>
    <w:rsid w:val="00D12110"/>
    <w:rsid w:val="00D1573D"/>
    <w:rsid w:val="00D23A36"/>
    <w:rsid w:val="00D2559B"/>
    <w:rsid w:val="00D364BE"/>
    <w:rsid w:val="00D405F9"/>
    <w:rsid w:val="00D417A8"/>
    <w:rsid w:val="00D44DA1"/>
    <w:rsid w:val="00D52E13"/>
    <w:rsid w:val="00D539F7"/>
    <w:rsid w:val="00D53A47"/>
    <w:rsid w:val="00D556CF"/>
    <w:rsid w:val="00D55742"/>
    <w:rsid w:val="00D66120"/>
    <w:rsid w:val="00D7257A"/>
    <w:rsid w:val="00D82DEB"/>
    <w:rsid w:val="00D87124"/>
    <w:rsid w:val="00D93D2F"/>
    <w:rsid w:val="00DA0303"/>
    <w:rsid w:val="00DA6D53"/>
    <w:rsid w:val="00DD24F9"/>
    <w:rsid w:val="00DD677F"/>
    <w:rsid w:val="00DE4840"/>
    <w:rsid w:val="00E03F6F"/>
    <w:rsid w:val="00E116D2"/>
    <w:rsid w:val="00E2068B"/>
    <w:rsid w:val="00E20EE5"/>
    <w:rsid w:val="00E211C3"/>
    <w:rsid w:val="00E265D5"/>
    <w:rsid w:val="00E366C7"/>
    <w:rsid w:val="00E37DCC"/>
    <w:rsid w:val="00E47816"/>
    <w:rsid w:val="00E52416"/>
    <w:rsid w:val="00E524ED"/>
    <w:rsid w:val="00E533D0"/>
    <w:rsid w:val="00E634AC"/>
    <w:rsid w:val="00E66ACD"/>
    <w:rsid w:val="00E672A4"/>
    <w:rsid w:val="00E7070B"/>
    <w:rsid w:val="00E813A4"/>
    <w:rsid w:val="00E813E9"/>
    <w:rsid w:val="00E86523"/>
    <w:rsid w:val="00EA05F2"/>
    <w:rsid w:val="00EA46B9"/>
    <w:rsid w:val="00EA6926"/>
    <w:rsid w:val="00EB1549"/>
    <w:rsid w:val="00EC5517"/>
    <w:rsid w:val="00ED01C4"/>
    <w:rsid w:val="00ED15A2"/>
    <w:rsid w:val="00ED5A35"/>
    <w:rsid w:val="00ED6473"/>
    <w:rsid w:val="00ED78A9"/>
    <w:rsid w:val="00EE6048"/>
    <w:rsid w:val="00F039C4"/>
    <w:rsid w:val="00F0408D"/>
    <w:rsid w:val="00F0591E"/>
    <w:rsid w:val="00F06517"/>
    <w:rsid w:val="00F06B7A"/>
    <w:rsid w:val="00F1609D"/>
    <w:rsid w:val="00F21EE5"/>
    <w:rsid w:val="00F25128"/>
    <w:rsid w:val="00F257A1"/>
    <w:rsid w:val="00F305F1"/>
    <w:rsid w:val="00F37CC2"/>
    <w:rsid w:val="00F468CA"/>
    <w:rsid w:val="00F616F9"/>
    <w:rsid w:val="00F620F0"/>
    <w:rsid w:val="00F63B92"/>
    <w:rsid w:val="00F65540"/>
    <w:rsid w:val="00F70589"/>
    <w:rsid w:val="00F772F5"/>
    <w:rsid w:val="00F80C3F"/>
    <w:rsid w:val="00F81CB4"/>
    <w:rsid w:val="00F825C7"/>
    <w:rsid w:val="00F844BB"/>
    <w:rsid w:val="00F84F08"/>
    <w:rsid w:val="00F90D5C"/>
    <w:rsid w:val="00F92C19"/>
    <w:rsid w:val="00FA49D8"/>
    <w:rsid w:val="00FA5E43"/>
    <w:rsid w:val="00FA7755"/>
    <w:rsid w:val="00FB3F28"/>
    <w:rsid w:val="00FB6F9D"/>
    <w:rsid w:val="00FC1D98"/>
    <w:rsid w:val="00FD612C"/>
    <w:rsid w:val="00FE0381"/>
    <w:rsid w:val="00FE2C61"/>
    <w:rsid w:val="00FE7CA8"/>
    <w:rsid w:val="00FF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E2460"/>
  <w15:docId w15:val="{3937441B-E36A-4C7E-9942-0CD336F0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BF"/>
    <w:rPr>
      <w:rFonts w:ascii="Times New Roman" w:eastAsia="Times New Roman" w:hAnsi="Times New Roman"/>
      <w:sz w:val="24"/>
      <w:szCs w:val="24"/>
    </w:rPr>
  </w:style>
  <w:style w:type="paragraph" w:styleId="Heading1">
    <w:name w:val="heading 1"/>
    <w:basedOn w:val="Normal"/>
    <w:next w:val="Normal"/>
    <w:link w:val="Heading1Char"/>
    <w:qFormat/>
    <w:rsid w:val="00044A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60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6074"/>
    <w:rPr>
      <w:rFonts w:ascii="Arial" w:eastAsia="Times New Roman" w:hAnsi="Arial" w:cs="Arial"/>
      <w:b/>
      <w:bCs/>
      <w:i/>
      <w:iCs/>
      <w:sz w:val="28"/>
      <w:szCs w:val="28"/>
    </w:rPr>
  </w:style>
  <w:style w:type="character" w:styleId="Hyperlink">
    <w:name w:val="Hyperlink"/>
    <w:basedOn w:val="DefaultParagraphFont"/>
    <w:rsid w:val="00A26074"/>
    <w:rPr>
      <w:color w:val="0000FF"/>
      <w:u w:val="single"/>
    </w:rPr>
  </w:style>
  <w:style w:type="paragraph" w:styleId="HTMLPreformatted">
    <w:name w:val="HTML Preformatted"/>
    <w:basedOn w:val="Normal"/>
    <w:link w:val="HTMLPreformattedChar"/>
    <w:uiPriority w:val="99"/>
    <w:rsid w:val="00A2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26074"/>
    <w:rPr>
      <w:rFonts w:ascii="Courier New" w:eastAsia="Times New Roman" w:hAnsi="Courier New" w:cs="Courier New"/>
      <w:sz w:val="20"/>
      <w:szCs w:val="20"/>
    </w:rPr>
  </w:style>
  <w:style w:type="paragraph" w:styleId="ListBullet">
    <w:name w:val="List Bullet"/>
    <w:basedOn w:val="Normal"/>
    <w:rsid w:val="00A26074"/>
    <w:pPr>
      <w:numPr>
        <w:numId w:val="1"/>
      </w:numPr>
    </w:pPr>
  </w:style>
  <w:style w:type="table" w:styleId="TableGrid">
    <w:name w:val="Table Grid"/>
    <w:basedOn w:val="TableNormal"/>
    <w:rsid w:val="00ED15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943"/>
    <w:pPr>
      <w:tabs>
        <w:tab w:val="center" w:pos="4680"/>
        <w:tab w:val="right" w:pos="9360"/>
      </w:tabs>
    </w:pPr>
  </w:style>
  <w:style w:type="character" w:customStyle="1" w:styleId="HeaderChar">
    <w:name w:val="Header Char"/>
    <w:basedOn w:val="DefaultParagraphFont"/>
    <w:link w:val="Header"/>
    <w:uiPriority w:val="99"/>
    <w:rsid w:val="00A35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5943"/>
    <w:pPr>
      <w:tabs>
        <w:tab w:val="center" w:pos="4680"/>
        <w:tab w:val="right" w:pos="9360"/>
      </w:tabs>
    </w:pPr>
  </w:style>
  <w:style w:type="character" w:customStyle="1" w:styleId="FooterChar">
    <w:name w:val="Footer Char"/>
    <w:basedOn w:val="DefaultParagraphFont"/>
    <w:link w:val="Footer"/>
    <w:uiPriority w:val="99"/>
    <w:rsid w:val="00A359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943"/>
    <w:rPr>
      <w:rFonts w:ascii="Tahoma" w:hAnsi="Tahoma" w:cs="Tahoma"/>
      <w:sz w:val="16"/>
      <w:szCs w:val="16"/>
    </w:rPr>
  </w:style>
  <w:style w:type="character" w:customStyle="1" w:styleId="BalloonTextChar">
    <w:name w:val="Balloon Text Char"/>
    <w:basedOn w:val="DefaultParagraphFont"/>
    <w:link w:val="BalloonText"/>
    <w:uiPriority w:val="99"/>
    <w:semiHidden/>
    <w:rsid w:val="00A35943"/>
    <w:rPr>
      <w:rFonts w:ascii="Tahoma" w:eastAsia="Times New Roman" w:hAnsi="Tahoma" w:cs="Tahoma"/>
      <w:sz w:val="16"/>
      <w:szCs w:val="16"/>
    </w:rPr>
  </w:style>
  <w:style w:type="paragraph" w:styleId="ListParagraph">
    <w:name w:val="List Paragraph"/>
    <w:basedOn w:val="Normal"/>
    <w:uiPriority w:val="34"/>
    <w:qFormat/>
    <w:rsid w:val="00970670"/>
    <w:pPr>
      <w:ind w:left="720"/>
      <w:contextualSpacing/>
    </w:pPr>
    <w:rPr>
      <w:rFonts w:ascii="Arial" w:eastAsia="Calibri" w:hAnsi="Arial"/>
      <w:sz w:val="20"/>
      <w:szCs w:val="22"/>
    </w:rPr>
  </w:style>
  <w:style w:type="character" w:styleId="FollowedHyperlink">
    <w:name w:val="FollowedHyperlink"/>
    <w:basedOn w:val="DefaultParagraphFont"/>
    <w:uiPriority w:val="99"/>
    <w:semiHidden/>
    <w:unhideWhenUsed/>
    <w:rsid w:val="00F616F9"/>
    <w:rPr>
      <w:color w:val="800080" w:themeColor="followedHyperlink"/>
      <w:u w:val="single"/>
    </w:rPr>
  </w:style>
  <w:style w:type="paragraph" w:customStyle="1" w:styleId="DecimalAligned">
    <w:name w:val="Decimal Aligned"/>
    <w:basedOn w:val="Normal"/>
    <w:uiPriority w:val="40"/>
    <w:qFormat/>
    <w:rsid w:val="000968F7"/>
    <w:pPr>
      <w:tabs>
        <w:tab w:val="decimal" w:pos="360"/>
      </w:tabs>
      <w:spacing w:after="200" w:line="276" w:lineRule="auto"/>
    </w:pPr>
    <w:rPr>
      <w:rFonts w:asciiTheme="minorHAnsi" w:eastAsiaTheme="minorHAnsi" w:hAnsiTheme="minorHAnsi" w:cstheme="minorBidi"/>
      <w:sz w:val="22"/>
      <w:szCs w:val="22"/>
      <w:lang w:eastAsia="ja-JP"/>
    </w:rPr>
  </w:style>
  <w:style w:type="table" w:styleId="MediumGrid3-Accent5">
    <w:name w:val="Medium Grid 3 Accent 5"/>
    <w:basedOn w:val="TableNormal"/>
    <w:uiPriority w:val="69"/>
    <w:rsid w:val="000968F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BF037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
    <w:name w:val="Medium Grid 3"/>
    <w:basedOn w:val="TableNormal"/>
    <w:uiPriority w:val="69"/>
    <w:rsid w:val="000A39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Revision">
    <w:name w:val="Revision"/>
    <w:hidden/>
    <w:uiPriority w:val="99"/>
    <w:semiHidden/>
    <w:rsid w:val="003229AE"/>
    <w:rPr>
      <w:rFonts w:ascii="Times New Roman" w:eastAsia="Times New Roman" w:hAnsi="Times New Roman"/>
      <w:sz w:val="24"/>
      <w:szCs w:val="24"/>
    </w:rPr>
  </w:style>
  <w:style w:type="character" w:customStyle="1" w:styleId="Heading1Char">
    <w:name w:val="Heading 1 Char"/>
    <w:basedOn w:val="DefaultParagraphFont"/>
    <w:link w:val="Heading1"/>
    <w:rsid w:val="00044A6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94F62"/>
    <w:rPr>
      <w:sz w:val="16"/>
      <w:szCs w:val="16"/>
    </w:rPr>
  </w:style>
  <w:style w:type="paragraph" w:styleId="CommentText">
    <w:name w:val="annotation text"/>
    <w:basedOn w:val="Normal"/>
    <w:link w:val="CommentTextChar"/>
    <w:uiPriority w:val="99"/>
    <w:semiHidden/>
    <w:unhideWhenUsed/>
    <w:rsid w:val="00694F62"/>
    <w:rPr>
      <w:sz w:val="20"/>
      <w:szCs w:val="20"/>
    </w:rPr>
  </w:style>
  <w:style w:type="character" w:customStyle="1" w:styleId="CommentTextChar">
    <w:name w:val="Comment Text Char"/>
    <w:basedOn w:val="DefaultParagraphFont"/>
    <w:link w:val="CommentText"/>
    <w:uiPriority w:val="99"/>
    <w:semiHidden/>
    <w:rsid w:val="00694F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94F62"/>
    <w:rPr>
      <w:b/>
      <w:bCs/>
    </w:rPr>
  </w:style>
  <w:style w:type="character" w:customStyle="1" w:styleId="CommentSubjectChar">
    <w:name w:val="Comment Subject Char"/>
    <w:basedOn w:val="CommentTextChar"/>
    <w:link w:val="CommentSubject"/>
    <w:uiPriority w:val="99"/>
    <w:semiHidden/>
    <w:rsid w:val="00694F62"/>
    <w:rPr>
      <w:rFonts w:ascii="Times New Roman" w:eastAsia="Times New Roman" w:hAnsi="Times New Roman"/>
      <w:b/>
      <w:bCs/>
    </w:rPr>
  </w:style>
  <w:style w:type="character" w:styleId="UnresolvedMention">
    <w:name w:val="Unresolved Mention"/>
    <w:basedOn w:val="DefaultParagraphFont"/>
    <w:uiPriority w:val="99"/>
    <w:semiHidden/>
    <w:unhideWhenUsed/>
    <w:rsid w:val="004C4E1B"/>
    <w:rPr>
      <w:color w:val="605E5C"/>
      <w:shd w:val="clear" w:color="auto" w:fill="E1DFDD"/>
    </w:rPr>
  </w:style>
  <w:style w:type="paragraph" w:customStyle="1" w:styleId="TableParagraph">
    <w:name w:val="Table Paragraph"/>
    <w:basedOn w:val="Normal"/>
    <w:uiPriority w:val="1"/>
    <w:qFormat/>
    <w:rsid w:val="002640CA"/>
    <w:pPr>
      <w:widowControl w:val="0"/>
      <w:autoSpaceDE w:val="0"/>
      <w:autoSpaceDN w:val="0"/>
      <w:adjustRightInd w:val="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917">
      <w:bodyDiv w:val="1"/>
      <w:marLeft w:val="0"/>
      <w:marRight w:val="0"/>
      <w:marTop w:val="0"/>
      <w:marBottom w:val="0"/>
      <w:divBdr>
        <w:top w:val="none" w:sz="0" w:space="0" w:color="auto"/>
        <w:left w:val="none" w:sz="0" w:space="0" w:color="auto"/>
        <w:bottom w:val="none" w:sz="0" w:space="0" w:color="auto"/>
        <w:right w:val="none" w:sz="0" w:space="0" w:color="auto"/>
      </w:divBdr>
    </w:div>
    <w:div w:id="1130169189">
      <w:bodyDiv w:val="1"/>
      <w:marLeft w:val="0"/>
      <w:marRight w:val="0"/>
      <w:marTop w:val="0"/>
      <w:marBottom w:val="0"/>
      <w:divBdr>
        <w:top w:val="none" w:sz="0" w:space="0" w:color="auto"/>
        <w:left w:val="none" w:sz="0" w:space="0" w:color="auto"/>
        <w:bottom w:val="none" w:sz="0" w:space="0" w:color="auto"/>
        <w:right w:val="none" w:sz="0" w:space="0" w:color="auto"/>
      </w:divBdr>
    </w:div>
    <w:div w:id="1467355493">
      <w:bodyDiv w:val="1"/>
      <w:marLeft w:val="0"/>
      <w:marRight w:val="0"/>
      <w:marTop w:val="0"/>
      <w:marBottom w:val="0"/>
      <w:divBdr>
        <w:top w:val="none" w:sz="0" w:space="0" w:color="auto"/>
        <w:left w:val="none" w:sz="0" w:space="0" w:color="auto"/>
        <w:bottom w:val="none" w:sz="0" w:space="0" w:color="auto"/>
        <w:right w:val="none" w:sz="0" w:space="0" w:color="auto"/>
      </w:divBdr>
    </w:div>
    <w:div w:id="1641764865">
      <w:bodyDiv w:val="1"/>
      <w:marLeft w:val="0"/>
      <w:marRight w:val="0"/>
      <w:marTop w:val="0"/>
      <w:marBottom w:val="0"/>
      <w:divBdr>
        <w:top w:val="none" w:sz="0" w:space="0" w:color="auto"/>
        <w:left w:val="none" w:sz="0" w:space="0" w:color="auto"/>
        <w:bottom w:val="none" w:sz="0" w:space="0" w:color="auto"/>
        <w:right w:val="none" w:sz="0" w:space="0" w:color="auto"/>
      </w:divBdr>
    </w:div>
    <w:div w:id="20381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e.king@odp.idaho.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CF88380D40543813499D7043251C1" ma:contentTypeVersion="2" ma:contentTypeDescription="Create a new document." ma:contentTypeScope="" ma:versionID="84198459946fe1511f7bc1ff4f282cc7">
  <xsd:schema xmlns:xsd="http://www.w3.org/2001/XMLSchema" xmlns:xs="http://www.w3.org/2001/XMLSchema" xmlns:p="http://schemas.microsoft.com/office/2006/metadata/properties" xmlns:ns3="ec0da8d0-189e-47c2-a12e-6446f7ded4e2" targetNamespace="http://schemas.microsoft.com/office/2006/metadata/properties" ma:root="true" ma:fieldsID="d7e9277c9621922fc1ff06687946399a" ns3:_="">
    <xsd:import namespace="ec0da8d0-189e-47c2-a12e-6446f7ded4e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da8d0-189e-47c2-a12e-6446f7ded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1EB8-2BF8-459C-A067-8B1E8AD95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7A45EC-9116-4B97-B077-BDB325425853}">
  <ds:schemaRefs>
    <ds:schemaRef ds:uri="http://schemas.microsoft.com/sharepoint/v3/contenttype/forms"/>
  </ds:schemaRefs>
</ds:datastoreItem>
</file>

<file path=customXml/itemProps3.xml><?xml version="1.0" encoding="utf-8"?>
<ds:datastoreItem xmlns:ds="http://schemas.openxmlformats.org/officeDocument/2006/customXml" ds:itemID="{16A73615-00A0-4B77-8402-DFFDE0849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da8d0-189e-47c2-a12e-6446f7ded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82565-DE89-4044-BE08-5AA438E9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Drug Policy</Company>
  <LinksUpToDate>false</LinksUpToDate>
  <CharactersWithSpaces>10237</CharactersWithSpaces>
  <SharedDoc>false</SharedDoc>
  <HLinks>
    <vt:vector size="6" baseType="variant">
      <vt:variant>
        <vt:i4>4522077</vt:i4>
      </vt:variant>
      <vt:variant>
        <vt:i4>0</vt:i4>
      </vt:variant>
      <vt:variant>
        <vt:i4>0</vt:i4>
      </vt:variant>
      <vt:variant>
        <vt:i4>5</vt:i4>
      </vt:variant>
      <vt:variant>
        <vt:lpwstr>http://www3.state.id.us/cgi-bin/newidst?sctid=670080021.K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Field</dc:creator>
  <cp:lastModifiedBy>Misty Lawrence</cp:lastModifiedBy>
  <cp:revision>5</cp:revision>
  <cp:lastPrinted>2021-12-16T16:02:00Z</cp:lastPrinted>
  <dcterms:created xsi:type="dcterms:W3CDTF">2021-12-17T18:40:00Z</dcterms:created>
  <dcterms:modified xsi:type="dcterms:W3CDTF">2022-06-02T23:38:00Z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0x010100B20CF88380D40543813499D7043251C1</vt:lpwstr>
  </property>
</Properties>
</file>