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EDEE" w14:textId="77777777" w:rsidR="0023561E" w:rsidRDefault="0023561E" w:rsidP="00370B00">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6036A0BF" w14:textId="77777777" w:rsidR="0098439D" w:rsidRDefault="0098439D" w:rsidP="00577C10">
      <w:pPr>
        <w:rPr>
          <w:rFonts w:ascii="Arial" w:hAnsi="Arial" w:cs="Arial"/>
          <w:b/>
        </w:rPr>
      </w:pPr>
    </w:p>
    <w:p w14:paraId="2AC19EB2" w14:textId="6CE5953A" w:rsidR="00C2697F" w:rsidRDefault="00C2697F" w:rsidP="00577C10">
      <w:pPr>
        <w:rPr>
          <w:rFonts w:ascii="Arial" w:hAnsi="Arial" w:cs="Arial"/>
          <w:b/>
        </w:rPr>
      </w:pPr>
      <w:r w:rsidRPr="001E1705">
        <w:rPr>
          <w:rFonts w:ascii="Arial" w:hAnsi="Arial" w:cs="Arial"/>
          <w:b/>
        </w:rPr>
        <w:t>Agency Overview</w:t>
      </w:r>
    </w:p>
    <w:p w14:paraId="39794EE2" w14:textId="77777777" w:rsidR="0024677A" w:rsidRPr="0024677A" w:rsidRDefault="0024677A" w:rsidP="0024677A">
      <w:pPr>
        <w:jc w:val="center"/>
        <w:rPr>
          <w:rFonts w:ascii="Arial" w:hAnsi="Arial" w:cs="Arial"/>
          <w:sz w:val="20"/>
          <w:szCs w:val="20"/>
        </w:rPr>
      </w:pPr>
      <w:r w:rsidRPr="0024677A">
        <w:rPr>
          <w:rFonts w:ascii="Arial" w:hAnsi="Arial" w:cs="Arial"/>
          <w:b/>
          <w:bCs/>
          <w:sz w:val="20"/>
          <w:szCs w:val="20"/>
        </w:rPr>
        <w:t>Mission Statement</w:t>
      </w:r>
    </w:p>
    <w:p w14:paraId="7DD40266" w14:textId="41B8D229" w:rsidR="0024677A" w:rsidRDefault="002D3284" w:rsidP="002D3284">
      <w:pPr>
        <w:jc w:val="center"/>
        <w:rPr>
          <w:rFonts w:ascii="Arial" w:hAnsi="Arial" w:cs="Arial"/>
          <w:i/>
          <w:iCs/>
          <w:sz w:val="18"/>
          <w:szCs w:val="18"/>
        </w:rPr>
      </w:pPr>
      <w:r w:rsidRPr="002D3284">
        <w:rPr>
          <w:rFonts w:ascii="Arial" w:hAnsi="Arial" w:cs="Arial"/>
          <w:i/>
          <w:iCs/>
          <w:sz w:val="18"/>
          <w:szCs w:val="18"/>
        </w:rPr>
        <w:t>“</w:t>
      </w:r>
      <w:r w:rsidR="0024677A" w:rsidRPr="0024677A">
        <w:rPr>
          <w:rFonts w:ascii="Arial" w:hAnsi="Arial" w:cs="Arial"/>
          <w:i/>
          <w:iCs/>
          <w:sz w:val="18"/>
          <w:szCs w:val="18"/>
        </w:rPr>
        <w:t>T</w:t>
      </w:r>
      <w:r w:rsidR="0024677A" w:rsidRPr="002D3284">
        <w:rPr>
          <w:rFonts w:ascii="Arial" w:hAnsi="Arial" w:cs="Arial"/>
          <w:i/>
          <w:iCs/>
          <w:sz w:val="18"/>
          <w:szCs w:val="18"/>
        </w:rPr>
        <w:t>o advance</w:t>
      </w:r>
      <w:r w:rsidR="0024677A" w:rsidRPr="0024677A">
        <w:rPr>
          <w:rFonts w:ascii="Arial" w:hAnsi="Arial" w:cs="Arial"/>
          <w:i/>
          <w:iCs/>
          <w:sz w:val="18"/>
          <w:szCs w:val="18"/>
        </w:rPr>
        <w:t xml:space="preserve"> innovative opportunities for educators, students, communities, and industry to build a competitive Idaho workforce and economy through STEM and computer science education.</w:t>
      </w:r>
      <w:r w:rsidRPr="002D3284">
        <w:rPr>
          <w:rFonts w:ascii="Arial" w:hAnsi="Arial" w:cs="Arial"/>
          <w:i/>
          <w:iCs/>
          <w:sz w:val="18"/>
          <w:szCs w:val="18"/>
        </w:rPr>
        <w:t>”</w:t>
      </w:r>
    </w:p>
    <w:p w14:paraId="6A6358FE" w14:textId="0059E9E9" w:rsidR="00EA74A1" w:rsidRDefault="00EA74A1" w:rsidP="002D3284">
      <w:pPr>
        <w:jc w:val="center"/>
        <w:rPr>
          <w:rFonts w:ascii="Arial" w:hAnsi="Arial" w:cs="Arial"/>
          <w:i/>
          <w:iCs/>
          <w:sz w:val="18"/>
          <w:szCs w:val="18"/>
        </w:rPr>
      </w:pPr>
    </w:p>
    <w:p w14:paraId="09948347" w14:textId="674E0F19" w:rsidR="00EA74A1" w:rsidRPr="0024677A" w:rsidRDefault="00EA74A1" w:rsidP="00EA74A1">
      <w:pPr>
        <w:jc w:val="center"/>
        <w:rPr>
          <w:rFonts w:ascii="Arial" w:hAnsi="Arial" w:cs="Arial"/>
          <w:sz w:val="20"/>
          <w:szCs w:val="20"/>
        </w:rPr>
      </w:pPr>
      <w:r>
        <w:rPr>
          <w:rFonts w:ascii="Arial" w:hAnsi="Arial" w:cs="Arial"/>
          <w:b/>
          <w:bCs/>
          <w:sz w:val="20"/>
          <w:szCs w:val="20"/>
        </w:rPr>
        <w:t>Vision</w:t>
      </w:r>
      <w:r w:rsidRPr="0024677A">
        <w:rPr>
          <w:rFonts w:ascii="Arial" w:hAnsi="Arial" w:cs="Arial"/>
          <w:b/>
          <w:bCs/>
          <w:sz w:val="20"/>
          <w:szCs w:val="20"/>
        </w:rPr>
        <w:t xml:space="preserve"> Statement</w:t>
      </w:r>
    </w:p>
    <w:p w14:paraId="217CF1A0" w14:textId="43070704" w:rsidR="00EA74A1" w:rsidRPr="0024677A" w:rsidRDefault="00EA74A1" w:rsidP="00EA74A1">
      <w:pPr>
        <w:jc w:val="center"/>
        <w:rPr>
          <w:rFonts w:ascii="Arial" w:hAnsi="Arial" w:cs="Arial"/>
          <w:i/>
          <w:iCs/>
          <w:sz w:val="18"/>
          <w:szCs w:val="18"/>
        </w:rPr>
      </w:pPr>
      <w:r w:rsidRPr="002D3284">
        <w:rPr>
          <w:rFonts w:ascii="Arial" w:hAnsi="Arial" w:cs="Arial"/>
          <w:i/>
          <w:iCs/>
          <w:sz w:val="18"/>
          <w:szCs w:val="18"/>
        </w:rPr>
        <w:t>“</w:t>
      </w:r>
      <w:r>
        <w:rPr>
          <w:rFonts w:ascii="Arial" w:hAnsi="Arial" w:cs="Arial"/>
          <w:i/>
          <w:iCs/>
          <w:sz w:val="18"/>
          <w:szCs w:val="18"/>
        </w:rPr>
        <w:t>A STEM-literate workforce to support the long-term economic prosperity of Idaho”</w:t>
      </w:r>
    </w:p>
    <w:p w14:paraId="146F36C3" w14:textId="77777777" w:rsidR="00EA74A1" w:rsidRPr="0024677A" w:rsidRDefault="00EA74A1" w:rsidP="002D3284">
      <w:pPr>
        <w:jc w:val="center"/>
        <w:rPr>
          <w:rFonts w:ascii="Arial" w:hAnsi="Arial" w:cs="Arial"/>
          <w:i/>
          <w:iCs/>
          <w:sz w:val="18"/>
          <w:szCs w:val="18"/>
        </w:rPr>
      </w:pPr>
    </w:p>
    <w:p w14:paraId="625DBBEE" w14:textId="48867C40" w:rsidR="0024677A" w:rsidRDefault="0024677A" w:rsidP="00DA627F">
      <w:pPr>
        <w:rPr>
          <w:rFonts w:ascii="Arial" w:hAnsi="Arial" w:cs="Arial"/>
          <w:sz w:val="20"/>
          <w:szCs w:val="20"/>
        </w:rPr>
      </w:pPr>
    </w:p>
    <w:p w14:paraId="0FC3CD1B" w14:textId="77777777" w:rsidR="00B269ED" w:rsidRPr="00B269ED" w:rsidRDefault="00B269ED" w:rsidP="00B269ED">
      <w:pPr>
        <w:rPr>
          <w:rFonts w:ascii="Arial" w:hAnsi="Arial" w:cs="Arial"/>
          <w:sz w:val="20"/>
          <w:szCs w:val="20"/>
        </w:rPr>
      </w:pPr>
      <w:r w:rsidRPr="00B269ED">
        <w:rPr>
          <w:rFonts w:ascii="Arial" w:hAnsi="Arial" w:cs="Arial"/>
          <w:sz w:val="20"/>
          <w:szCs w:val="20"/>
        </w:rPr>
        <w:t>During the 2015 Idaho legislative session, a group of legislators, education leaders, and industry stakeholders began a STEM Caucus that led to legislation creating the Idaho STEM Action Center (</w:t>
      </w:r>
      <w:hyperlink r:id="rId8" w:tgtFrame="_blank" w:history="1">
        <w:r w:rsidRPr="00B269ED">
          <w:rPr>
            <w:rStyle w:val="Hyperlink"/>
            <w:rFonts w:ascii="Arial" w:hAnsi="Arial" w:cs="Arial"/>
            <w:sz w:val="20"/>
            <w:szCs w:val="20"/>
          </w:rPr>
          <w:t>Idaho Code §67-823</w:t>
        </w:r>
      </w:hyperlink>
      <w:r w:rsidRPr="00B269ED">
        <w:rPr>
          <w:rFonts w:ascii="Arial" w:hAnsi="Arial" w:cs="Arial"/>
          <w:sz w:val="20"/>
          <w:szCs w:val="20"/>
        </w:rPr>
        <w:t xml:space="preserve">). House Bill 302 became law on July 1, 2015. Guided by this legislation the Center coordinates STEM education opportunities aligned to Idaho’s workforce needs from PreK to career. Decisions about the STEM Action Center are guided by a nine (9) member Board appointed by the Governor. The STEM Action Center is staffed by an Executive Director and five professional staff that support STEM and computer science (CS) programming, grants and contracts management, financial management, and data analytics. </w:t>
      </w:r>
    </w:p>
    <w:p w14:paraId="3D5E8D99" w14:textId="339A4350" w:rsidR="00C12613" w:rsidRDefault="00C12613" w:rsidP="00C12613">
      <w:pPr>
        <w:rPr>
          <w:rFonts w:ascii="Arial" w:hAnsi="Arial" w:cs="Arial"/>
          <w:sz w:val="20"/>
          <w:szCs w:val="20"/>
        </w:rPr>
      </w:pPr>
    </w:p>
    <w:p w14:paraId="2078CFCB" w14:textId="77777777" w:rsidR="00B269ED" w:rsidRPr="00B269ED" w:rsidRDefault="00B269ED" w:rsidP="00B269ED">
      <w:pPr>
        <w:jc w:val="both"/>
        <w:rPr>
          <w:rFonts w:ascii="Arial" w:hAnsi="Arial" w:cs="Arial"/>
          <w:sz w:val="20"/>
          <w:szCs w:val="20"/>
        </w:rPr>
      </w:pPr>
      <w:bookmarkStart w:id="0" w:name="_Hlk80858075"/>
      <w:r w:rsidRPr="00B269ED">
        <w:rPr>
          <w:rFonts w:ascii="Arial" w:hAnsi="Arial" w:cs="Arial"/>
          <w:sz w:val="20"/>
          <w:szCs w:val="20"/>
        </w:rPr>
        <w:t xml:space="preserve">STEM education is an interdisciplinary approach to learning that provides opportunities for students to build problem-solving tied to real-world applications through the integration of science, technology, engineering, and math. </w:t>
      </w:r>
      <w:bookmarkEnd w:id="0"/>
      <w:r w:rsidRPr="00B269ED">
        <w:rPr>
          <w:rFonts w:ascii="Arial" w:hAnsi="Arial" w:cs="Arial"/>
          <w:sz w:val="20"/>
          <w:szCs w:val="20"/>
        </w:rPr>
        <w:t>Coordinated statewide STEM-focused efforts support Idaho as an in-demand business destination and supports a workforce with the necessary STEM skills that employers are demanding. A highly skilled STEM workforce leads to increased investment and business opportunities throughout Idaho. Through STEM Action Center’s work, educators have the necessary STEM skills and resources to engage students and students have equitable access to STEM education. STEM education provides students with the 21st century skills that all Idaho employers require: critical thinking; problem-solving; collaboration; and innovation. The STEM Action Center’s collaborative efforts can lead to an increase in the number of businesses throughout the state and an increased number of jobs available to Idahoans. In turn, these strategic partnerships bolster Idaho’s economy and lead to long-term economic prosperity for the state and its citizens.</w:t>
      </w:r>
    </w:p>
    <w:p w14:paraId="518CCD2A" w14:textId="476C82A5" w:rsidR="00B41CC0" w:rsidRPr="00F302C8" w:rsidRDefault="00B41CC0" w:rsidP="00B41CC0">
      <w:pPr>
        <w:jc w:val="both"/>
        <w:rPr>
          <w:rFonts w:ascii="Arial" w:eastAsia="Calibri" w:hAnsi="Arial" w:cs="Arial"/>
          <w:sz w:val="20"/>
          <w:szCs w:val="22"/>
          <w:highlight w:val="yellow"/>
        </w:rPr>
      </w:pPr>
    </w:p>
    <w:p w14:paraId="6892F48C" w14:textId="71929EB9" w:rsidR="00C2697F" w:rsidRPr="006811FD" w:rsidRDefault="00731977" w:rsidP="00577C10">
      <w:pPr>
        <w:jc w:val="both"/>
        <w:rPr>
          <w:rFonts w:ascii="Arial" w:hAnsi="Arial" w:cs="Arial"/>
          <w:b/>
        </w:rPr>
      </w:pPr>
      <w:r w:rsidRPr="006811FD">
        <w:rPr>
          <w:rFonts w:ascii="Arial" w:hAnsi="Arial" w:cs="Arial"/>
          <w:b/>
        </w:rPr>
        <w:t xml:space="preserve">Core Functions and </w:t>
      </w:r>
      <w:r w:rsidR="00C2697F" w:rsidRPr="006811FD">
        <w:rPr>
          <w:rFonts w:ascii="Arial" w:hAnsi="Arial" w:cs="Arial"/>
          <w:b/>
        </w:rPr>
        <w:t>Idaho Code</w:t>
      </w:r>
    </w:p>
    <w:p w14:paraId="41BE1833" w14:textId="77777777" w:rsidR="00B269ED" w:rsidRPr="00B269ED" w:rsidRDefault="00B269ED" w:rsidP="00B269ED">
      <w:pPr>
        <w:jc w:val="both"/>
        <w:rPr>
          <w:rFonts w:ascii="Arial" w:eastAsia="Calibri" w:hAnsi="Arial" w:cs="Arial"/>
          <w:sz w:val="20"/>
          <w:szCs w:val="20"/>
        </w:rPr>
      </w:pPr>
      <w:r w:rsidRPr="00B269ED">
        <w:rPr>
          <w:rFonts w:ascii="Arial" w:eastAsia="Calibri" w:hAnsi="Arial" w:cs="Arial"/>
          <w:sz w:val="20"/>
          <w:szCs w:val="20"/>
        </w:rPr>
        <w:t>STEM AC’s enacting legislation (</w:t>
      </w:r>
      <w:hyperlink r:id="rId9" w:anchor=":~:text=67%2D823.,AND%20MATH%20EDUCATION%20IN%20IDAHO.&amp;text=(6)%20The%20duties%20and%20oversight,the%20state%20board%20of%20education." w:history="1">
        <w:r w:rsidRPr="00B269ED">
          <w:rPr>
            <w:rStyle w:val="Hyperlink"/>
            <w:rFonts w:ascii="Arial" w:eastAsia="Calibri" w:hAnsi="Arial" w:cs="Arial"/>
            <w:sz w:val="20"/>
            <w:szCs w:val="20"/>
          </w:rPr>
          <w:t>Idaho Code 67-823</w:t>
        </w:r>
      </w:hyperlink>
      <w:r w:rsidRPr="00B269ED">
        <w:rPr>
          <w:rFonts w:ascii="Arial" w:eastAsia="Calibri" w:hAnsi="Arial" w:cs="Arial"/>
          <w:sz w:val="20"/>
          <w:szCs w:val="20"/>
        </w:rPr>
        <w:t xml:space="preserve">) focuses on five broad areas: 1) coordination of regional and state-level STEM-related activities; 2) promotion of STEM through promising practices in education; 3) support of high-quality professional development and grants for educators; 4) support of STEM-related competitions, fairs, camps, and student programs; and 5) engagement of private industry and non-profits in the development, implementation, and sustainability of STEM opportunities. Fulfilling legislative intent is accomplished through collaboration with partners to create alignment and efficiencies among stakeholders. In addition, legislative intent is accomplished by coordinating grant and professional development opportunities to educators, programming for students, and opportunities for communities, and measuring outcomes from those activities. </w:t>
      </w:r>
    </w:p>
    <w:p w14:paraId="722A9C4E" w14:textId="77777777" w:rsidR="009217ED" w:rsidRDefault="009217ED" w:rsidP="009217ED">
      <w:pPr>
        <w:jc w:val="both"/>
        <w:rPr>
          <w:rFonts w:ascii="Arial" w:eastAsia="Calibri" w:hAnsi="Arial" w:cs="Arial"/>
          <w:sz w:val="20"/>
          <w:szCs w:val="20"/>
        </w:rPr>
      </w:pPr>
    </w:p>
    <w:p w14:paraId="0981B7DF" w14:textId="72B57787" w:rsidR="009217ED" w:rsidRPr="00EB68C2" w:rsidRDefault="009217ED" w:rsidP="009217ED">
      <w:pPr>
        <w:jc w:val="both"/>
        <w:rPr>
          <w:rFonts w:ascii="Arial" w:eastAsia="Calibri" w:hAnsi="Arial" w:cs="Arial"/>
          <w:sz w:val="20"/>
          <w:szCs w:val="20"/>
        </w:rPr>
      </w:pPr>
      <w:r w:rsidRPr="00EB68C2">
        <w:rPr>
          <w:rFonts w:ascii="Arial" w:eastAsia="Calibri" w:hAnsi="Arial" w:cs="Arial"/>
          <w:sz w:val="20"/>
          <w:szCs w:val="20"/>
        </w:rPr>
        <w:t xml:space="preserve">STEM AC </w:t>
      </w:r>
      <w:r>
        <w:rPr>
          <w:rFonts w:ascii="Arial" w:eastAsia="Calibri" w:hAnsi="Arial" w:cs="Arial"/>
          <w:sz w:val="20"/>
          <w:szCs w:val="20"/>
        </w:rPr>
        <w:t>collaborates</w:t>
      </w:r>
      <w:r w:rsidRPr="00EB68C2">
        <w:rPr>
          <w:rFonts w:ascii="Arial" w:eastAsia="Calibri" w:hAnsi="Arial" w:cs="Arial"/>
          <w:sz w:val="20"/>
          <w:szCs w:val="20"/>
        </w:rPr>
        <w:t xml:space="preserve"> with other state agencies and </w:t>
      </w:r>
      <w:r w:rsidR="00885FF3">
        <w:rPr>
          <w:rFonts w:ascii="Arial" w:eastAsia="Calibri" w:hAnsi="Arial" w:cs="Arial"/>
          <w:sz w:val="20"/>
          <w:szCs w:val="20"/>
        </w:rPr>
        <w:t>employers</w:t>
      </w:r>
      <w:r w:rsidRPr="00EB68C2">
        <w:rPr>
          <w:rFonts w:ascii="Arial" w:eastAsia="Calibri" w:hAnsi="Arial" w:cs="Arial"/>
          <w:sz w:val="20"/>
          <w:szCs w:val="20"/>
        </w:rPr>
        <w:t xml:space="preserve"> to </w:t>
      </w:r>
      <w:r>
        <w:rPr>
          <w:rFonts w:ascii="Arial" w:eastAsia="Calibri" w:hAnsi="Arial" w:cs="Arial"/>
          <w:sz w:val="20"/>
          <w:szCs w:val="20"/>
        </w:rPr>
        <w:t>fulfill the</w:t>
      </w:r>
      <w:r w:rsidRPr="00EB68C2">
        <w:rPr>
          <w:rFonts w:ascii="Arial" w:eastAsia="Calibri" w:hAnsi="Arial" w:cs="Arial"/>
          <w:sz w:val="20"/>
          <w:szCs w:val="20"/>
        </w:rPr>
        <w:t xml:space="preserve"> following STEM legislation: </w:t>
      </w:r>
    </w:p>
    <w:p w14:paraId="5077A95F" w14:textId="77777777" w:rsidR="009217ED" w:rsidRPr="00EB68C2" w:rsidRDefault="009217ED" w:rsidP="009217ED">
      <w:pPr>
        <w:ind w:left="720"/>
        <w:jc w:val="both"/>
        <w:rPr>
          <w:rFonts w:ascii="Arial" w:eastAsia="Calibri" w:hAnsi="Arial" w:cs="Arial"/>
          <w:sz w:val="20"/>
          <w:szCs w:val="20"/>
        </w:rPr>
      </w:pPr>
      <w:r w:rsidRPr="00EB68C2">
        <w:rPr>
          <w:rFonts w:ascii="Arial" w:eastAsia="Calibri" w:hAnsi="Arial" w:cs="Arial"/>
          <w:sz w:val="20"/>
          <w:szCs w:val="20"/>
        </w:rPr>
        <w:t>-</w:t>
      </w:r>
      <w:r w:rsidRPr="00EB68C2">
        <w:rPr>
          <w:rFonts w:ascii="Arial" w:eastAsia="Calibri" w:hAnsi="Arial" w:cs="Arial"/>
          <w:b/>
          <w:bCs/>
          <w:sz w:val="20"/>
          <w:szCs w:val="20"/>
        </w:rPr>
        <w:t>Computer Science Initiative</w:t>
      </w:r>
      <w:r w:rsidRPr="00EB68C2">
        <w:rPr>
          <w:rFonts w:ascii="Arial" w:eastAsia="Calibri" w:hAnsi="Arial" w:cs="Arial"/>
          <w:sz w:val="20"/>
          <w:szCs w:val="20"/>
        </w:rPr>
        <w:t xml:space="preserve"> (</w:t>
      </w:r>
      <w:hyperlink r:id="rId10" w:history="1">
        <w:r w:rsidRPr="00EB68C2">
          <w:rPr>
            <w:rStyle w:val="Hyperlink"/>
            <w:rFonts w:ascii="Arial" w:eastAsia="Calibri" w:hAnsi="Arial" w:cs="Arial"/>
            <w:sz w:val="20"/>
            <w:szCs w:val="20"/>
          </w:rPr>
          <w:t>Idaho Code 33-1633</w:t>
        </w:r>
      </w:hyperlink>
      <w:r w:rsidRPr="00EB68C2">
        <w:rPr>
          <w:rFonts w:ascii="Arial" w:eastAsia="Calibri" w:hAnsi="Arial" w:cs="Arial"/>
          <w:sz w:val="20"/>
          <w:szCs w:val="20"/>
        </w:rPr>
        <w:t xml:space="preserve">, passed 2016). This legislation directs STEM AC to focus on critical training and educational needs to help populate Idaho’s growing need for a tech-savvy workforce. </w:t>
      </w:r>
    </w:p>
    <w:p w14:paraId="19A986AB" w14:textId="07D9C5DE" w:rsidR="009217ED" w:rsidRPr="00EB68C2" w:rsidRDefault="009217ED" w:rsidP="009217ED">
      <w:pPr>
        <w:ind w:left="720"/>
        <w:jc w:val="both"/>
        <w:rPr>
          <w:rFonts w:ascii="Arial" w:eastAsia="Calibri" w:hAnsi="Arial" w:cs="Arial"/>
          <w:sz w:val="20"/>
          <w:szCs w:val="20"/>
        </w:rPr>
      </w:pPr>
      <w:r w:rsidRPr="00EB68C2">
        <w:rPr>
          <w:rFonts w:ascii="Arial" w:eastAsia="Calibri" w:hAnsi="Arial" w:cs="Arial"/>
          <w:sz w:val="20"/>
          <w:szCs w:val="20"/>
        </w:rPr>
        <w:t>-</w:t>
      </w:r>
      <w:r w:rsidRPr="00EB68C2">
        <w:rPr>
          <w:rFonts w:ascii="Arial" w:eastAsia="Calibri" w:hAnsi="Arial" w:cs="Arial"/>
          <w:b/>
          <w:bCs/>
          <w:sz w:val="20"/>
          <w:szCs w:val="20"/>
        </w:rPr>
        <w:t>STEM School Designation</w:t>
      </w:r>
      <w:r w:rsidRPr="00EB68C2">
        <w:rPr>
          <w:rFonts w:ascii="Arial" w:eastAsia="Calibri" w:hAnsi="Arial" w:cs="Arial"/>
          <w:sz w:val="20"/>
          <w:szCs w:val="20"/>
        </w:rPr>
        <w:t xml:space="preserve"> (</w:t>
      </w:r>
      <w:hyperlink r:id="rId11" w:history="1">
        <w:r w:rsidRPr="00EB68C2">
          <w:rPr>
            <w:rStyle w:val="Hyperlink"/>
            <w:rFonts w:ascii="Arial" w:eastAsia="Calibri" w:hAnsi="Arial" w:cs="Arial"/>
            <w:sz w:val="20"/>
            <w:szCs w:val="20"/>
          </w:rPr>
          <w:t>Idaho Code 33-4701</w:t>
        </w:r>
      </w:hyperlink>
      <w:r w:rsidRPr="00EB68C2">
        <w:rPr>
          <w:rFonts w:ascii="Arial" w:eastAsia="Calibri" w:hAnsi="Arial" w:cs="Arial"/>
          <w:sz w:val="20"/>
          <w:szCs w:val="20"/>
        </w:rPr>
        <w:t>, passed 2017). In collaboration with the Office of the State Board of Education (OSBE), this designation is formally recognized by OSBE and the Governor’s Office.</w:t>
      </w:r>
    </w:p>
    <w:p w14:paraId="17A009D7" w14:textId="77777777" w:rsidR="009217ED" w:rsidRPr="00EB68C2" w:rsidRDefault="009217ED" w:rsidP="009217ED">
      <w:pPr>
        <w:ind w:left="720"/>
        <w:jc w:val="both"/>
        <w:rPr>
          <w:rFonts w:ascii="Arial" w:eastAsia="Calibri" w:hAnsi="Arial" w:cs="Arial"/>
          <w:sz w:val="20"/>
          <w:szCs w:val="20"/>
        </w:rPr>
      </w:pPr>
      <w:r w:rsidRPr="00EB68C2">
        <w:rPr>
          <w:rFonts w:ascii="Arial" w:eastAsia="Calibri" w:hAnsi="Arial" w:cs="Arial"/>
          <w:sz w:val="20"/>
          <w:szCs w:val="20"/>
        </w:rPr>
        <w:t>-</w:t>
      </w:r>
      <w:r w:rsidRPr="00EB68C2">
        <w:rPr>
          <w:rFonts w:ascii="Arial" w:eastAsia="Calibri" w:hAnsi="Arial" w:cs="Arial"/>
          <w:b/>
          <w:bCs/>
          <w:sz w:val="20"/>
          <w:szCs w:val="20"/>
        </w:rPr>
        <w:t>CS for All</w:t>
      </w:r>
      <w:r w:rsidRPr="00EB68C2">
        <w:rPr>
          <w:rFonts w:ascii="Arial" w:eastAsia="Calibri" w:hAnsi="Arial" w:cs="Arial"/>
          <w:sz w:val="20"/>
          <w:szCs w:val="20"/>
        </w:rPr>
        <w:t xml:space="preserve"> (</w:t>
      </w:r>
      <w:hyperlink r:id="rId12" w:history="1">
        <w:r w:rsidRPr="00EB68C2">
          <w:rPr>
            <w:rStyle w:val="Hyperlink"/>
            <w:rFonts w:ascii="Arial" w:eastAsia="Calibri" w:hAnsi="Arial" w:cs="Arial"/>
            <w:sz w:val="20"/>
            <w:szCs w:val="20"/>
          </w:rPr>
          <w:t>Idaho Code 33-1634</w:t>
        </w:r>
      </w:hyperlink>
      <w:r w:rsidRPr="00EB68C2">
        <w:rPr>
          <w:rFonts w:ascii="Arial" w:eastAsia="Calibri" w:hAnsi="Arial" w:cs="Arial"/>
          <w:sz w:val="20"/>
          <w:szCs w:val="20"/>
        </w:rPr>
        <w:t>, passed 2018). This legislation requires all Idaho high schools to offer at least one computer science course starting in 2020.</w:t>
      </w:r>
    </w:p>
    <w:p w14:paraId="71A64E06" w14:textId="77777777" w:rsidR="009217ED" w:rsidRPr="00EB68C2" w:rsidRDefault="009217ED" w:rsidP="009217ED">
      <w:pPr>
        <w:ind w:left="720"/>
        <w:jc w:val="both"/>
        <w:rPr>
          <w:rFonts w:ascii="Arial" w:eastAsia="Calibri" w:hAnsi="Arial" w:cs="Arial"/>
          <w:sz w:val="20"/>
          <w:szCs w:val="20"/>
        </w:rPr>
      </w:pPr>
      <w:r w:rsidRPr="00EB68C2">
        <w:rPr>
          <w:rFonts w:ascii="Arial" w:eastAsia="Calibri" w:hAnsi="Arial" w:cs="Arial"/>
          <w:sz w:val="20"/>
          <w:szCs w:val="20"/>
          <w:lang w:val="de-DE"/>
        </w:rPr>
        <w:t>-</w:t>
      </w:r>
      <w:r w:rsidRPr="00EB68C2">
        <w:rPr>
          <w:rFonts w:ascii="Arial" w:eastAsia="Calibri" w:hAnsi="Arial" w:cs="Arial"/>
          <w:b/>
          <w:bCs/>
          <w:sz w:val="20"/>
          <w:szCs w:val="20"/>
          <w:lang w:val="de-DE"/>
        </w:rPr>
        <w:t>STEM Diploma</w:t>
      </w:r>
      <w:r w:rsidRPr="00EB68C2">
        <w:rPr>
          <w:rFonts w:ascii="Arial" w:eastAsia="Calibri" w:hAnsi="Arial" w:cs="Arial"/>
          <w:sz w:val="20"/>
          <w:szCs w:val="20"/>
          <w:lang w:val="de-DE"/>
        </w:rPr>
        <w:t xml:space="preserve"> (</w:t>
      </w:r>
      <w:hyperlink r:id="rId13" w:anchor=":~:text=33%2D523.,%2C%20technology%2C%20engineering%20and%20mathematics.&amp;text=(5)%20Each%20school%20district%20and,the%20requirements%20of%20this%20section." w:history="1">
        <w:r w:rsidRPr="00EB68C2">
          <w:rPr>
            <w:rStyle w:val="Hyperlink"/>
            <w:rFonts w:ascii="Arial" w:eastAsia="Calibri" w:hAnsi="Arial" w:cs="Arial"/>
            <w:sz w:val="20"/>
            <w:szCs w:val="20"/>
            <w:lang w:val="de-DE"/>
          </w:rPr>
          <w:t>Idaho Code 33-523</w:t>
        </w:r>
      </w:hyperlink>
      <w:r w:rsidRPr="00EB68C2">
        <w:rPr>
          <w:rFonts w:ascii="Arial" w:eastAsia="Calibri" w:hAnsi="Arial" w:cs="Arial"/>
          <w:sz w:val="20"/>
          <w:szCs w:val="20"/>
          <w:lang w:val="de-DE"/>
        </w:rPr>
        <w:t xml:space="preserve">, passed 2018). </w:t>
      </w:r>
      <w:r w:rsidRPr="00EB68C2">
        <w:rPr>
          <w:rFonts w:ascii="Arial" w:eastAsia="Calibri" w:hAnsi="Arial" w:cs="Arial"/>
          <w:sz w:val="20"/>
          <w:szCs w:val="20"/>
        </w:rPr>
        <w:t>This legislation provides recognition for students who have taken STEM course work that is significantly more rigorous than state graduation requirements.</w:t>
      </w:r>
    </w:p>
    <w:p w14:paraId="45954919" w14:textId="77777777" w:rsidR="00B41CC0" w:rsidRPr="00FB4AFC" w:rsidRDefault="00B41CC0" w:rsidP="00370B00">
      <w:pPr>
        <w:jc w:val="both"/>
        <w:rPr>
          <w:rFonts w:ascii="Arial" w:hAnsi="Arial" w:cs="Arial"/>
          <w:sz w:val="20"/>
          <w:szCs w:val="20"/>
          <w:highlight w:val="yellow"/>
        </w:rPr>
      </w:pPr>
    </w:p>
    <w:p w14:paraId="67367438" w14:textId="77777777" w:rsidR="00B269ED" w:rsidRDefault="00B269ED">
      <w:pPr>
        <w:rPr>
          <w:rFonts w:ascii="Arial" w:hAnsi="Arial" w:cs="Arial"/>
          <w:b/>
        </w:rPr>
      </w:pPr>
      <w:r>
        <w:rPr>
          <w:rFonts w:ascii="Arial" w:hAnsi="Arial" w:cs="Arial"/>
          <w:b/>
        </w:rPr>
        <w:br w:type="page"/>
      </w:r>
    </w:p>
    <w:p w14:paraId="0F64449C" w14:textId="5DA03C4E" w:rsidR="00B93397" w:rsidRPr="001E1705" w:rsidRDefault="00B93397" w:rsidP="00577C10">
      <w:pPr>
        <w:rPr>
          <w:rFonts w:ascii="Arial" w:hAnsi="Arial" w:cs="Arial"/>
          <w:b/>
        </w:rPr>
      </w:pPr>
      <w:r w:rsidRPr="001E1705">
        <w:rPr>
          <w:rFonts w:ascii="Arial" w:hAnsi="Arial" w:cs="Arial"/>
          <w:b/>
        </w:rPr>
        <w:lastRenderedPageBreak/>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82"/>
        <w:gridCol w:w="1687"/>
        <w:gridCol w:w="1801"/>
        <w:gridCol w:w="1805"/>
        <w:gridCol w:w="1805"/>
      </w:tblGrid>
      <w:tr w:rsidR="00E917FF" w:rsidRPr="00B93397" w14:paraId="29371C20" w14:textId="77777777" w:rsidTr="005807BD">
        <w:tc>
          <w:tcPr>
            <w:tcW w:w="2982" w:type="dxa"/>
            <w:shd w:val="clear" w:color="auto" w:fill="000080"/>
          </w:tcPr>
          <w:p w14:paraId="14A8CCCC" w14:textId="77777777" w:rsidR="00E917FF" w:rsidRPr="00B93397" w:rsidRDefault="00E917FF" w:rsidP="00E917FF">
            <w:pPr>
              <w:rPr>
                <w:rFonts w:ascii="Arial" w:hAnsi="Arial" w:cs="Arial"/>
                <w:b/>
                <w:bCs/>
                <w:color w:val="FFFFFF"/>
                <w:sz w:val="20"/>
              </w:rPr>
            </w:pPr>
            <w:r w:rsidRPr="00B93397">
              <w:rPr>
                <w:rFonts w:ascii="Arial" w:hAnsi="Arial" w:cs="Arial"/>
                <w:b/>
                <w:bCs/>
                <w:color w:val="FFFFFF"/>
                <w:sz w:val="20"/>
              </w:rPr>
              <w:t>Revenue</w:t>
            </w:r>
          </w:p>
        </w:tc>
        <w:tc>
          <w:tcPr>
            <w:tcW w:w="1687" w:type="dxa"/>
            <w:shd w:val="clear" w:color="auto" w:fill="000080"/>
          </w:tcPr>
          <w:p w14:paraId="2AC56376" w14:textId="00784922" w:rsidR="00E917FF" w:rsidRPr="00B93397" w:rsidRDefault="006D22DC" w:rsidP="00370B00">
            <w:pPr>
              <w:jc w:val="right"/>
              <w:rPr>
                <w:rFonts w:ascii="Arial" w:hAnsi="Arial" w:cs="Arial"/>
                <w:b/>
                <w:bCs/>
                <w:color w:val="FFFFFF"/>
                <w:sz w:val="20"/>
              </w:rPr>
            </w:pPr>
            <w:r>
              <w:rPr>
                <w:rFonts w:ascii="Arial" w:hAnsi="Arial" w:cs="Arial"/>
                <w:b/>
                <w:bCs/>
                <w:color w:val="FFFFFF"/>
                <w:sz w:val="20"/>
              </w:rPr>
              <w:t>FY 2019</w:t>
            </w:r>
          </w:p>
        </w:tc>
        <w:tc>
          <w:tcPr>
            <w:tcW w:w="1801" w:type="dxa"/>
            <w:shd w:val="clear" w:color="auto" w:fill="000080"/>
          </w:tcPr>
          <w:p w14:paraId="718565EE" w14:textId="3C149804" w:rsidR="00E917FF" w:rsidRPr="00B93397" w:rsidRDefault="006D22DC" w:rsidP="00370B00">
            <w:pPr>
              <w:jc w:val="right"/>
              <w:rPr>
                <w:rFonts w:ascii="Arial" w:hAnsi="Arial" w:cs="Arial"/>
                <w:b/>
                <w:bCs/>
                <w:color w:val="FFFFFF"/>
                <w:sz w:val="20"/>
              </w:rPr>
            </w:pPr>
            <w:r>
              <w:rPr>
                <w:rFonts w:ascii="Arial" w:hAnsi="Arial" w:cs="Arial"/>
                <w:b/>
                <w:bCs/>
                <w:color w:val="FFFFFF"/>
                <w:sz w:val="20"/>
              </w:rPr>
              <w:t>FY 2020</w:t>
            </w:r>
          </w:p>
        </w:tc>
        <w:tc>
          <w:tcPr>
            <w:tcW w:w="1805" w:type="dxa"/>
            <w:shd w:val="clear" w:color="auto" w:fill="000080"/>
          </w:tcPr>
          <w:p w14:paraId="25A440EA" w14:textId="1E83CEBB" w:rsidR="00E917FF" w:rsidRPr="00B93397" w:rsidRDefault="006D22DC" w:rsidP="00370B00">
            <w:pPr>
              <w:jc w:val="right"/>
              <w:rPr>
                <w:rFonts w:ascii="Arial" w:hAnsi="Arial" w:cs="Arial"/>
                <w:b/>
                <w:bCs/>
                <w:color w:val="FFFFFF"/>
                <w:sz w:val="20"/>
              </w:rPr>
            </w:pPr>
            <w:r>
              <w:rPr>
                <w:rFonts w:ascii="Arial" w:hAnsi="Arial" w:cs="Arial"/>
                <w:b/>
                <w:bCs/>
                <w:color w:val="FFFFFF"/>
                <w:sz w:val="20"/>
              </w:rPr>
              <w:t>FY 2021</w:t>
            </w:r>
          </w:p>
        </w:tc>
        <w:tc>
          <w:tcPr>
            <w:tcW w:w="1805" w:type="dxa"/>
            <w:shd w:val="clear" w:color="auto" w:fill="000080"/>
          </w:tcPr>
          <w:p w14:paraId="295B28C0" w14:textId="75A18446" w:rsidR="00E917FF" w:rsidRPr="00B93397" w:rsidRDefault="006D22DC" w:rsidP="00370B00">
            <w:pPr>
              <w:jc w:val="right"/>
              <w:rPr>
                <w:rFonts w:ascii="Arial" w:hAnsi="Arial" w:cs="Arial"/>
                <w:b/>
                <w:bCs/>
                <w:color w:val="FFFFFF"/>
                <w:sz w:val="20"/>
              </w:rPr>
            </w:pPr>
            <w:r>
              <w:rPr>
                <w:rFonts w:ascii="Arial" w:hAnsi="Arial" w:cs="Arial"/>
                <w:b/>
                <w:bCs/>
                <w:color w:val="FFFFFF"/>
                <w:sz w:val="20"/>
              </w:rPr>
              <w:t>FY 2022</w:t>
            </w:r>
          </w:p>
        </w:tc>
      </w:tr>
      <w:tr w:rsidR="006D22DC" w14:paraId="46B6081F" w14:textId="77777777" w:rsidTr="005807BD">
        <w:tc>
          <w:tcPr>
            <w:tcW w:w="2982" w:type="dxa"/>
            <w:tcBorders>
              <w:top w:val="single" w:sz="4" w:space="0" w:color="auto"/>
              <w:left w:val="single" w:sz="4" w:space="0" w:color="auto"/>
            </w:tcBorders>
            <w:shd w:val="clear" w:color="auto" w:fill="auto"/>
            <w:vAlign w:val="center"/>
          </w:tcPr>
          <w:p w14:paraId="423ED150" w14:textId="77777777" w:rsidR="006D22DC" w:rsidRPr="008C6FD5" w:rsidRDefault="006D22DC" w:rsidP="006D22DC">
            <w:pPr>
              <w:rPr>
                <w:rFonts w:ascii="Arial" w:eastAsia="Arial Unicode MS" w:hAnsi="Arial" w:cs="Arial"/>
                <w:color w:val="000000"/>
                <w:sz w:val="20"/>
                <w:szCs w:val="20"/>
              </w:rPr>
            </w:pPr>
            <w:r w:rsidRPr="008C6FD5">
              <w:rPr>
                <w:rFonts w:ascii="Arial" w:eastAsia="Arial Unicode MS" w:hAnsi="Arial" w:cs="Arial"/>
                <w:color w:val="000000"/>
                <w:sz w:val="20"/>
                <w:szCs w:val="20"/>
              </w:rPr>
              <w:t>General Fund</w:t>
            </w:r>
          </w:p>
        </w:tc>
        <w:tc>
          <w:tcPr>
            <w:tcW w:w="1687" w:type="dxa"/>
            <w:tcBorders>
              <w:top w:val="single" w:sz="4" w:space="0" w:color="auto"/>
            </w:tcBorders>
            <w:vAlign w:val="center"/>
          </w:tcPr>
          <w:p w14:paraId="7EF0D428" w14:textId="31B1DE44" w:rsidR="006D22DC" w:rsidRDefault="006D22DC" w:rsidP="006D22DC">
            <w:pPr>
              <w:jc w:val="right"/>
              <w:rPr>
                <w:rFonts w:ascii="Arial" w:hAnsi="Arial" w:cs="Arial"/>
                <w:color w:val="000000"/>
                <w:sz w:val="20"/>
                <w:szCs w:val="20"/>
              </w:rPr>
            </w:pPr>
            <w:r>
              <w:rPr>
                <w:rFonts w:ascii="Arial" w:hAnsi="Arial" w:cs="Arial"/>
                <w:color w:val="000000"/>
                <w:sz w:val="20"/>
                <w:szCs w:val="20"/>
              </w:rPr>
              <w:t>2,575,900</w:t>
            </w:r>
          </w:p>
        </w:tc>
        <w:tc>
          <w:tcPr>
            <w:tcW w:w="1801" w:type="dxa"/>
            <w:tcBorders>
              <w:top w:val="single" w:sz="4" w:space="0" w:color="auto"/>
            </w:tcBorders>
            <w:vAlign w:val="center"/>
          </w:tcPr>
          <w:p w14:paraId="78080A86" w14:textId="0FA8A8AE" w:rsidR="006D22DC" w:rsidRDefault="006D22DC" w:rsidP="006D22DC">
            <w:pPr>
              <w:jc w:val="right"/>
              <w:rPr>
                <w:rFonts w:ascii="Arial" w:hAnsi="Arial" w:cs="Arial"/>
                <w:color w:val="000000"/>
                <w:sz w:val="20"/>
                <w:szCs w:val="20"/>
              </w:rPr>
            </w:pPr>
            <w:r>
              <w:rPr>
                <w:rFonts w:ascii="Arial" w:hAnsi="Arial" w:cs="Arial"/>
                <w:color w:val="000000"/>
                <w:sz w:val="20"/>
                <w:szCs w:val="20"/>
              </w:rPr>
              <w:t>2,536,700</w:t>
            </w:r>
          </w:p>
        </w:tc>
        <w:tc>
          <w:tcPr>
            <w:tcW w:w="1805" w:type="dxa"/>
            <w:tcBorders>
              <w:top w:val="single" w:sz="4" w:space="0" w:color="auto"/>
            </w:tcBorders>
            <w:vAlign w:val="center"/>
          </w:tcPr>
          <w:p w14:paraId="6788AA97" w14:textId="545BC3BF" w:rsidR="006D22DC" w:rsidRDefault="006D22DC" w:rsidP="006D22DC">
            <w:pPr>
              <w:jc w:val="right"/>
              <w:rPr>
                <w:rFonts w:ascii="Arial" w:hAnsi="Arial" w:cs="Arial"/>
                <w:color w:val="000000"/>
                <w:sz w:val="20"/>
                <w:szCs w:val="20"/>
              </w:rPr>
            </w:pPr>
            <w:r>
              <w:rPr>
                <w:rFonts w:ascii="Arial" w:hAnsi="Arial" w:cs="Arial"/>
                <w:color w:val="000000"/>
                <w:sz w:val="20"/>
                <w:szCs w:val="20"/>
              </w:rPr>
              <w:t>3,047,100</w:t>
            </w:r>
          </w:p>
        </w:tc>
        <w:tc>
          <w:tcPr>
            <w:tcW w:w="1805" w:type="dxa"/>
            <w:tcBorders>
              <w:top w:val="single" w:sz="4" w:space="0" w:color="auto"/>
            </w:tcBorders>
            <w:vAlign w:val="center"/>
          </w:tcPr>
          <w:p w14:paraId="01056310" w14:textId="6D1BA24B" w:rsidR="006D22DC" w:rsidRDefault="006D22DC" w:rsidP="006D22DC">
            <w:pPr>
              <w:jc w:val="right"/>
              <w:rPr>
                <w:rFonts w:ascii="Arial" w:hAnsi="Arial" w:cs="Arial"/>
                <w:color w:val="000000"/>
                <w:sz w:val="20"/>
                <w:szCs w:val="20"/>
              </w:rPr>
            </w:pPr>
          </w:p>
        </w:tc>
      </w:tr>
      <w:tr w:rsidR="006D22DC" w14:paraId="7D9685F6" w14:textId="77777777" w:rsidTr="005807BD">
        <w:tc>
          <w:tcPr>
            <w:tcW w:w="2982" w:type="dxa"/>
            <w:tcBorders>
              <w:left w:val="single" w:sz="4" w:space="0" w:color="auto"/>
            </w:tcBorders>
            <w:shd w:val="clear" w:color="auto" w:fill="auto"/>
            <w:vAlign w:val="center"/>
          </w:tcPr>
          <w:p w14:paraId="506266A7" w14:textId="48887DE2" w:rsidR="006D22DC" w:rsidRPr="008C6FD5" w:rsidRDefault="006D22DC" w:rsidP="006D22DC">
            <w:pPr>
              <w:rPr>
                <w:rFonts w:ascii="Arial" w:eastAsia="Arial Unicode MS" w:hAnsi="Arial" w:cs="Arial"/>
                <w:color w:val="000000"/>
                <w:sz w:val="20"/>
                <w:szCs w:val="20"/>
              </w:rPr>
            </w:pPr>
            <w:r w:rsidRPr="008C6FD5">
              <w:rPr>
                <w:rFonts w:ascii="Arial" w:eastAsia="Arial Unicode MS" w:hAnsi="Arial" w:cs="Arial"/>
                <w:color w:val="000000"/>
                <w:sz w:val="20"/>
                <w:szCs w:val="20"/>
              </w:rPr>
              <w:t>Dedicated</w:t>
            </w:r>
            <w:r>
              <w:rPr>
                <w:rFonts w:ascii="Arial" w:eastAsia="Arial Unicode MS" w:hAnsi="Arial" w:cs="Arial"/>
                <w:color w:val="000000"/>
                <w:sz w:val="20"/>
                <w:szCs w:val="20"/>
              </w:rPr>
              <w:t>*</w:t>
            </w:r>
          </w:p>
        </w:tc>
        <w:tc>
          <w:tcPr>
            <w:tcW w:w="1687" w:type="dxa"/>
            <w:vAlign w:val="center"/>
          </w:tcPr>
          <w:p w14:paraId="6A08EE5B" w14:textId="5F715A7D" w:rsidR="006D22DC" w:rsidRPr="0092104B" w:rsidRDefault="006D22DC" w:rsidP="006D22DC">
            <w:pPr>
              <w:jc w:val="right"/>
              <w:rPr>
                <w:rFonts w:ascii="Arial" w:hAnsi="Arial" w:cs="Arial"/>
                <w:color w:val="000000"/>
                <w:sz w:val="20"/>
                <w:szCs w:val="20"/>
              </w:rPr>
            </w:pPr>
            <w:r>
              <w:rPr>
                <w:rFonts w:ascii="Arial" w:hAnsi="Arial" w:cs="Arial"/>
                <w:color w:val="000000"/>
                <w:sz w:val="20"/>
                <w:szCs w:val="20"/>
              </w:rPr>
              <w:t>3,340,500</w:t>
            </w:r>
          </w:p>
        </w:tc>
        <w:tc>
          <w:tcPr>
            <w:tcW w:w="1801" w:type="dxa"/>
            <w:vAlign w:val="center"/>
          </w:tcPr>
          <w:p w14:paraId="73AD0327" w14:textId="1AA96107" w:rsidR="006D22DC" w:rsidRPr="0092104B" w:rsidRDefault="006D22DC" w:rsidP="006D22DC">
            <w:pPr>
              <w:jc w:val="right"/>
              <w:rPr>
                <w:rFonts w:ascii="Arial" w:hAnsi="Arial" w:cs="Arial"/>
                <w:color w:val="000000"/>
                <w:sz w:val="20"/>
                <w:szCs w:val="20"/>
              </w:rPr>
            </w:pPr>
            <w:r>
              <w:rPr>
                <w:rFonts w:ascii="Arial" w:hAnsi="Arial" w:cs="Arial"/>
                <w:color w:val="000000"/>
                <w:sz w:val="20"/>
                <w:szCs w:val="20"/>
              </w:rPr>
              <w:t>2,796,112</w:t>
            </w:r>
          </w:p>
        </w:tc>
        <w:tc>
          <w:tcPr>
            <w:tcW w:w="1805" w:type="dxa"/>
            <w:vAlign w:val="center"/>
          </w:tcPr>
          <w:p w14:paraId="4F5EF72A" w14:textId="6EFC076E" w:rsidR="006D22DC" w:rsidRPr="0092104B" w:rsidRDefault="006D22DC" w:rsidP="006D22DC">
            <w:pPr>
              <w:jc w:val="right"/>
              <w:rPr>
                <w:rFonts w:ascii="Arial" w:hAnsi="Arial" w:cs="Arial"/>
                <w:color w:val="000000"/>
                <w:sz w:val="20"/>
                <w:szCs w:val="20"/>
              </w:rPr>
            </w:pPr>
            <w:r>
              <w:rPr>
                <w:rFonts w:ascii="Arial" w:hAnsi="Arial" w:cs="Arial"/>
                <w:color w:val="000000"/>
                <w:sz w:val="20"/>
                <w:szCs w:val="20"/>
              </w:rPr>
              <w:t>2,346,094</w:t>
            </w:r>
          </w:p>
        </w:tc>
        <w:tc>
          <w:tcPr>
            <w:tcW w:w="1805" w:type="dxa"/>
            <w:vAlign w:val="center"/>
          </w:tcPr>
          <w:p w14:paraId="093CD3D0" w14:textId="0E797D84" w:rsidR="006D22DC" w:rsidRPr="008C6FD5" w:rsidRDefault="006D22DC" w:rsidP="006D22DC">
            <w:pPr>
              <w:jc w:val="right"/>
              <w:rPr>
                <w:rFonts w:ascii="Arial" w:hAnsi="Arial" w:cs="Arial"/>
                <w:color w:val="000000"/>
                <w:sz w:val="20"/>
                <w:szCs w:val="20"/>
              </w:rPr>
            </w:pPr>
          </w:p>
        </w:tc>
      </w:tr>
      <w:tr w:rsidR="006D22DC" w14:paraId="632C566F" w14:textId="77777777" w:rsidTr="005807BD">
        <w:tc>
          <w:tcPr>
            <w:tcW w:w="2982" w:type="dxa"/>
            <w:tcBorders>
              <w:left w:val="single" w:sz="4" w:space="0" w:color="auto"/>
              <w:bottom w:val="single" w:sz="4" w:space="0" w:color="auto"/>
            </w:tcBorders>
            <w:shd w:val="clear" w:color="auto" w:fill="auto"/>
            <w:vAlign w:val="bottom"/>
          </w:tcPr>
          <w:p w14:paraId="129E1F70" w14:textId="77777777" w:rsidR="006D22DC" w:rsidRPr="008C6FD5" w:rsidRDefault="006D22DC" w:rsidP="006D22DC">
            <w:pPr>
              <w:jc w:val="right"/>
              <w:rPr>
                <w:rFonts w:ascii="Arial" w:eastAsia="Arial Unicode MS" w:hAnsi="Arial" w:cs="Arial"/>
                <w:b/>
                <w:color w:val="000000"/>
                <w:sz w:val="20"/>
                <w:szCs w:val="20"/>
              </w:rPr>
            </w:pPr>
            <w:r w:rsidRPr="008C6FD5">
              <w:rPr>
                <w:rFonts w:ascii="Arial" w:eastAsia="Arial Unicode MS" w:hAnsi="Arial" w:cs="Arial"/>
                <w:b/>
                <w:color w:val="000000"/>
                <w:sz w:val="20"/>
                <w:szCs w:val="20"/>
              </w:rPr>
              <w:t>Total</w:t>
            </w:r>
          </w:p>
        </w:tc>
        <w:tc>
          <w:tcPr>
            <w:tcW w:w="1687" w:type="dxa"/>
            <w:tcBorders>
              <w:bottom w:val="single" w:sz="4" w:space="0" w:color="auto"/>
            </w:tcBorders>
            <w:vAlign w:val="center"/>
          </w:tcPr>
          <w:p w14:paraId="5728C2E9" w14:textId="55B60883" w:rsidR="006D22DC" w:rsidRPr="0092104B" w:rsidRDefault="006D22DC" w:rsidP="006D22DC">
            <w:pPr>
              <w:jc w:val="right"/>
              <w:rPr>
                <w:rFonts w:ascii="Arial" w:hAnsi="Arial" w:cs="Arial"/>
                <w:color w:val="000000"/>
                <w:sz w:val="20"/>
                <w:szCs w:val="20"/>
              </w:rPr>
            </w:pPr>
            <w:r>
              <w:rPr>
                <w:rFonts w:ascii="Arial" w:hAnsi="Arial" w:cs="Arial"/>
                <w:color w:val="000000"/>
                <w:sz w:val="20"/>
                <w:szCs w:val="20"/>
              </w:rPr>
              <w:t>5,916,400</w:t>
            </w:r>
          </w:p>
        </w:tc>
        <w:tc>
          <w:tcPr>
            <w:tcW w:w="1801" w:type="dxa"/>
            <w:tcBorders>
              <w:bottom w:val="single" w:sz="4" w:space="0" w:color="auto"/>
            </w:tcBorders>
            <w:vAlign w:val="center"/>
          </w:tcPr>
          <w:p w14:paraId="51CA3976" w14:textId="437165AD" w:rsidR="006D22DC" w:rsidRPr="0092104B" w:rsidRDefault="006D22DC" w:rsidP="006D22DC">
            <w:pPr>
              <w:jc w:val="right"/>
              <w:rPr>
                <w:rFonts w:ascii="Arial" w:hAnsi="Arial" w:cs="Arial"/>
                <w:color w:val="000000"/>
                <w:sz w:val="20"/>
                <w:szCs w:val="20"/>
              </w:rPr>
            </w:pPr>
            <w:r>
              <w:rPr>
                <w:rFonts w:ascii="Arial" w:hAnsi="Arial" w:cs="Arial"/>
                <w:color w:val="000000"/>
                <w:sz w:val="20"/>
                <w:szCs w:val="20"/>
              </w:rPr>
              <w:t>5,332,812</w:t>
            </w:r>
          </w:p>
        </w:tc>
        <w:tc>
          <w:tcPr>
            <w:tcW w:w="1805" w:type="dxa"/>
            <w:tcBorders>
              <w:bottom w:val="single" w:sz="4" w:space="0" w:color="auto"/>
            </w:tcBorders>
            <w:vAlign w:val="center"/>
          </w:tcPr>
          <w:p w14:paraId="560B5562" w14:textId="705680C0" w:rsidR="006D22DC" w:rsidRPr="0092104B" w:rsidRDefault="006D22DC" w:rsidP="006D22DC">
            <w:pPr>
              <w:jc w:val="right"/>
              <w:rPr>
                <w:rFonts w:ascii="Arial" w:hAnsi="Arial" w:cs="Arial"/>
                <w:color w:val="000000"/>
                <w:sz w:val="20"/>
                <w:szCs w:val="20"/>
              </w:rPr>
            </w:pPr>
            <w:r>
              <w:rPr>
                <w:rFonts w:ascii="Arial" w:hAnsi="Arial" w:cs="Arial"/>
                <w:color w:val="000000"/>
                <w:sz w:val="20"/>
                <w:szCs w:val="20"/>
              </w:rPr>
              <w:t>5,393,194</w:t>
            </w:r>
          </w:p>
        </w:tc>
        <w:tc>
          <w:tcPr>
            <w:tcW w:w="1805" w:type="dxa"/>
            <w:tcBorders>
              <w:bottom w:val="single" w:sz="4" w:space="0" w:color="auto"/>
            </w:tcBorders>
            <w:vAlign w:val="center"/>
          </w:tcPr>
          <w:p w14:paraId="0BD77190" w14:textId="77794710" w:rsidR="006D22DC" w:rsidRPr="008C6FD5" w:rsidRDefault="006D22DC" w:rsidP="006D22DC">
            <w:pPr>
              <w:jc w:val="right"/>
              <w:rPr>
                <w:rFonts w:ascii="Arial" w:hAnsi="Arial" w:cs="Arial"/>
                <w:color w:val="000000"/>
                <w:sz w:val="20"/>
                <w:szCs w:val="20"/>
              </w:rPr>
            </w:pPr>
          </w:p>
        </w:tc>
      </w:tr>
      <w:tr w:rsidR="006D22DC" w:rsidRPr="00B93397" w14:paraId="78C5F35E" w14:textId="77777777" w:rsidTr="005807BD">
        <w:tc>
          <w:tcPr>
            <w:tcW w:w="2982" w:type="dxa"/>
            <w:shd w:val="clear" w:color="auto" w:fill="000080"/>
          </w:tcPr>
          <w:p w14:paraId="36FCD836" w14:textId="77777777" w:rsidR="006D22DC" w:rsidRPr="00B93397" w:rsidRDefault="006D22DC" w:rsidP="006D22DC">
            <w:pPr>
              <w:jc w:val="both"/>
              <w:rPr>
                <w:rFonts w:ascii="Arial" w:hAnsi="Arial" w:cs="Arial"/>
                <w:b/>
                <w:bCs/>
                <w:color w:val="FFFFFF"/>
                <w:sz w:val="20"/>
              </w:rPr>
            </w:pPr>
            <w:r w:rsidRPr="00B93397">
              <w:rPr>
                <w:rFonts w:ascii="Arial" w:hAnsi="Arial" w:cs="Arial"/>
                <w:b/>
                <w:bCs/>
                <w:color w:val="FFFFFF"/>
                <w:sz w:val="20"/>
              </w:rPr>
              <w:t>Expenditure</w:t>
            </w:r>
          </w:p>
        </w:tc>
        <w:tc>
          <w:tcPr>
            <w:tcW w:w="1687" w:type="dxa"/>
            <w:shd w:val="clear" w:color="auto" w:fill="000080"/>
          </w:tcPr>
          <w:p w14:paraId="1CFF5B13" w14:textId="30EC9B7F" w:rsidR="006D22DC" w:rsidRPr="0092104B" w:rsidRDefault="006D22DC" w:rsidP="006D22DC">
            <w:pPr>
              <w:jc w:val="right"/>
              <w:rPr>
                <w:rFonts w:ascii="Arial" w:hAnsi="Arial" w:cs="Arial"/>
                <w:b/>
                <w:bCs/>
                <w:color w:val="FFFFFF"/>
                <w:sz w:val="20"/>
              </w:rPr>
            </w:pPr>
            <w:r>
              <w:rPr>
                <w:rFonts w:ascii="Arial" w:hAnsi="Arial" w:cs="Arial"/>
                <w:b/>
                <w:bCs/>
                <w:color w:val="FFFFFF"/>
                <w:sz w:val="20"/>
              </w:rPr>
              <w:t>FY 2019</w:t>
            </w:r>
          </w:p>
        </w:tc>
        <w:tc>
          <w:tcPr>
            <w:tcW w:w="1801" w:type="dxa"/>
            <w:shd w:val="clear" w:color="auto" w:fill="000080"/>
          </w:tcPr>
          <w:p w14:paraId="0B559803" w14:textId="6E79E4E9" w:rsidR="006D22DC" w:rsidRPr="0092104B" w:rsidRDefault="006D22DC" w:rsidP="006D22DC">
            <w:pPr>
              <w:jc w:val="right"/>
              <w:rPr>
                <w:rFonts w:ascii="Arial" w:hAnsi="Arial" w:cs="Arial"/>
                <w:b/>
                <w:bCs/>
                <w:color w:val="FFFFFF"/>
                <w:sz w:val="20"/>
              </w:rPr>
            </w:pPr>
            <w:r>
              <w:rPr>
                <w:rFonts w:ascii="Arial" w:hAnsi="Arial" w:cs="Arial"/>
                <w:b/>
                <w:bCs/>
                <w:color w:val="FFFFFF"/>
                <w:sz w:val="20"/>
              </w:rPr>
              <w:t>FY 2020</w:t>
            </w:r>
          </w:p>
        </w:tc>
        <w:tc>
          <w:tcPr>
            <w:tcW w:w="1805" w:type="dxa"/>
            <w:shd w:val="clear" w:color="auto" w:fill="000080"/>
          </w:tcPr>
          <w:p w14:paraId="6DB54FBA" w14:textId="38F46544" w:rsidR="006D22DC" w:rsidRPr="0092104B" w:rsidRDefault="006D22DC" w:rsidP="006D22DC">
            <w:pPr>
              <w:jc w:val="right"/>
              <w:rPr>
                <w:rFonts w:ascii="Arial" w:hAnsi="Arial" w:cs="Arial"/>
                <w:b/>
                <w:bCs/>
                <w:color w:val="FFFFFF"/>
                <w:sz w:val="20"/>
              </w:rPr>
            </w:pPr>
            <w:r>
              <w:rPr>
                <w:rFonts w:ascii="Arial" w:hAnsi="Arial" w:cs="Arial"/>
                <w:b/>
                <w:bCs/>
                <w:color w:val="FFFFFF"/>
                <w:sz w:val="20"/>
              </w:rPr>
              <w:t>FY 2021</w:t>
            </w:r>
          </w:p>
        </w:tc>
        <w:tc>
          <w:tcPr>
            <w:tcW w:w="1805" w:type="dxa"/>
            <w:shd w:val="clear" w:color="auto" w:fill="000080"/>
          </w:tcPr>
          <w:p w14:paraId="5FC08BF4" w14:textId="05C72F7E" w:rsidR="006D22DC" w:rsidRPr="00B93397" w:rsidRDefault="006D22DC" w:rsidP="006D22DC">
            <w:pPr>
              <w:jc w:val="right"/>
              <w:rPr>
                <w:rFonts w:ascii="Arial" w:hAnsi="Arial" w:cs="Arial"/>
                <w:b/>
                <w:bCs/>
                <w:color w:val="FFFFFF"/>
                <w:sz w:val="20"/>
              </w:rPr>
            </w:pPr>
            <w:r>
              <w:rPr>
                <w:rFonts w:ascii="Arial" w:hAnsi="Arial" w:cs="Arial"/>
                <w:b/>
                <w:bCs/>
                <w:color w:val="FFFFFF"/>
                <w:sz w:val="20"/>
              </w:rPr>
              <w:t>FY 2022</w:t>
            </w:r>
          </w:p>
        </w:tc>
      </w:tr>
      <w:tr w:rsidR="006D22DC" w14:paraId="19B68863" w14:textId="77777777" w:rsidTr="005807BD">
        <w:trPr>
          <w:trHeight w:val="80"/>
        </w:trPr>
        <w:tc>
          <w:tcPr>
            <w:tcW w:w="2982" w:type="dxa"/>
            <w:tcBorders>
              <w:top w:val="single" w:sz="4" w:space="0" w:color="auto"/>
              <w:left w:val="single" w:sz="4" w:space="0" w:color="auto"/>
            </w:tcBorders>
            <w:shd w:val="clear" w:color="auto" w:fill="auto"/>
            <w:vAlign w:val="center"/>
          </w:tcPr>
          <w:p w14:paraId="5D165448" w14:textId="77777777" w:rsidR="006D22DC" w:rsidRPr="008C6FD5" w:rsidRDefault="006D22DC" w:rsidP="006D22DC">
            <w:pPr>
              <w:rPr>
                <w:rFonts w:ascii="Arial" w:hAnsi="Arial" w:cs="Arial"/>
                <w:sz w:val="20"/>
              </w:rPr>
            </w:pPr>
            <w:r w:rsidRPr="008C6FD5">
              <w:rPr>
                <w:rFonts w:ascii="Arial" w:hAnsi="Arial" w:cs="Arial"/>
                <w:sz w:val="20"/>
              </w:rPr>
              <w:t>Personnel Costs</w:t>
            </w:r>
          </w:p>
        </w:tc>
        <w:tc>
          <w:tcPr>
            <w:tcW w:w="1687" w:type="dxa"/>
            <w:tcBorders>
              <w:top w:val="single" w:sz="4" w:space="0" w:color="auto"/>
            </w:tcBorders>
            <w:vAlign w:val="center"/>
          </w:tcPr>
          <w:p w14:paraId="3CAC472A" w14:textId="0E561F88" w:rsidR="006D22DC" w:rsidRPr="0092104B" w:rsidRDefault="006D22DC" w:rsidP="006D22DC">
            <w:pPr>
              <w:jc w:val="right"/>
              <w:rPr>
                <w:rFonts w:ascii="Arial" w:hAnsi="Arial" w:cs="Arial"/>
                <w:sz w:val="20"/>
                <w:szCs w:val="20"/>
              </w:rPr>
            </w:pPr>
            <w:r w:rsidRPr="0092104B">
              <w:rPr>
                <w:rFonts w:ascii="Arial" w:hAnsi="Arial" w:cs="Arial"/>
                <w:sz w:val="20"/>
                <w:szCs w:val="20"/>
              </w:rPr>
              <w:t>482,169</w:t>
            </w:r>
          </w:p>
        </w:tc>
        <w:tc>
          <w:tcPr>
            <w:tcW w:w="1801" w:type="dxa"/>
            <w:tcBorders>
              <w:top w:val="single" w:sz="4" w:space="0" w:color="auto"/>
            </w:tcBorders>
            <w:vAlign w:val="center"/>
          </w:tcPr>
          <w:p w14:paraId="3832FD83" w14:textId="19046645" w:rsidR="006D22DC" w:rsidRPr="0092104B" w:rsidRDefault="006D22DC" w:rsidP="006D22DC">
            <w:pPr>
              <w:jc w:val="right"/>
              <w:rPr>
                <w:rFonts w:ascii="Arial" w:hAnsi="Arial" w:cs="Arial"/>
                <w:sz w:val="20"/>
                <w:szCs w:val="20"/>
              </w:rPr>
            </w:pPr>
            <w:r>
              <w:rPr>
                <w:rFonts w:ascii="Arial" w:hAnsi="Arial" w:cs="Arial"/>
                <w:sz w:val="20"/>
                <w:szCs w:val="20"/>
              </w:rPr>
              <w:t>569,802</w:t>
            </w:r>
          </w:p>
        </w:tc>
        <w:tc>
          <w:tcPr>
            <w:tcW w:w="1805" w:type="dxa"/>
            <w:tcBorders>
              <w:top w:val="single" w:sz="4" w:space="0" w:color="auto"/>
            </w:tcBorders>
            <w:vAlign w:val="center"/>
          </w:tcPr>
          <w:p w14:paraId="1734499B" w14:textId="58D431F1" w:rsidR="006D22DC" w:rsidRPr="0092104B" w:rsidRDefault="006D22DC" w:rsidP="006D22DC">
            <w:pPr>
              <w:jc w:val="right"/>
              <w:rPr>
                <w:rFonts w:ascii="Arial" w:hAnsi="Arial" w:cs="Arial"/>
                <w:sz w:val="20"/>
                <w:szCs w:val="20"/>
              </w:rPr>
            </w:pPr>
            <w:r>
              <w:rPr>
                <w:rFonts w:ascii="Arial" w:hAnsi="Arial" w:cs="Arial"/>
                <w:sz w:val="20"/>
                <w:szCs w:val="20"/>
              </w:rPr>
              <w:t>576,211</w:t>
            </w:r>
          </w:p>
        </w:tc>
        <w:tc>
          <w:tcPr>
            <w:tcW w:w="1805" w:type="dxa"/>
            <w:tcBorders>
              <w:top w:val="single" w:sz="4" w:space="0" w:color="auto"/>
            </w:tcBorders>
            <w:vAlign w:val="center"/>
          </w:tcPr>
          <w:p w14:paraId="4BF88FEE" w14:textId="02A635E5" w:rsidR="006D22DC" w:rsidRPr="008C6FD5" w:rsidRDefault="006D22DC" w:rsidP="006D22DC">
            <w:pPr>
              <w:jc w:val="right"/>
              <w:rPr>
                <w:rFonts w:ascii="Arial" w:hAnsi="Arial" w:cs="Arial"/>
                <w:sz w:val="20"/>
                <w:szCs w:val="20"/>
              </w:rPr>
            </w:pPr>
          </w:p>
        </w:tc>
      </w:tr>
      <w:tr w:rsidR="006D22DC" w14:paraId="650F61FB" w14:textId="77777777" w:rsidTr="005807BD">
        <w:trPr>
          <w:trHeight w:val="80"/>
        </w:trPr>
        <w:tc>
          <w:tcPr>
            <w:tcW w:w="2982" w:type="dxa"/>
            <w:tcBorders>
              <w:left w:val="single" w:sz="4" w:space="0" w:color="auto"/>
            </w:tcBorders>
            <w:shd w:val="clear" w:color="auto" w:fill="auto"/>
            <w:vAlign w:val="center"/>
          </w:tcPr>
          <w:p w14:paraId="0A9AF929" w14:textId="77777777" w:rsidR="006D22DC" w:rsidRPr="008C6FD5" w:rsidRDefault="006D22DC" w:rsidP="006D22DC">
            <w:pPr>
              <w:rPr>
                <w:rFonts w:ascii="Arial" w:hAnsi="Arial" w:cs="Arial"/>
                <w:sz w:val="20"/>
              </w:rPr>
            </w:pPr>
            <w:r w:rsidRPr="008C6FD5">
              <w:rPr>
                <w:rFonts w:ascii="Arial" w:hAnsi="Arial" w:cs="Arial"/>
                <w:sz w:val="20"/>
              </w:rPr>
              <w:t>Operating Expenditures</w:t>
            </w:r>
          </w:p>
        </w:tc>
        <w:tc>
          <w:tcPr>
            <w:tcW w:w="1687" w:type="dxa"/>
            <w:vAlign w:val="center"/>
          </w:tcPr>
          <w:p w14:paraId="76556066" w14:textId="5F8CD253" w:rsidR="006D22DC" w:rsidRPr="0092104B" w:rsidRDefault="006D22DC" w:rsidP="006D22DC">
            <w:pPr>
              <w:jc w:val="right"/>
              <w:rPr>
                <w:rFonts w:ascii="Arial" w:hAnsi="Arial" w:cs="Arial"/>
                <w:sz w:val="20"/>
                <w:szCs w:val="20"/>
              </w:rPr>
            </w:pPr>
            <w:r w:rsidRPr="0092104B">
              <w:rPr>
                <w:rFonts w:ascii="Arial" w:hAnsi="Arial" w:cs="Arial"/>
                <w:sz w:val="20"/>
                <w:szCs w:val="20"/>
              </w:rPr>
              <w:t>5,072,591</w:t>
            </w:r>
          </w:p>
        </w:tc>
        <w:tc>
          <w:tcPr>
            <w:tcW w:w="1801" w:type="dxa"/>
            <w:vAlign w:val="center"/>
          </w:tcPr>
          <w:p w14:paraId="44602656" w14:textId="386DA9F2" w:rsidR="006D22DC" w:rsidRPr="0092104B" w:rsidRDefault="006D22DC" w:rsidP="006D22DC">
            <w:pPr>
              <w:jc w:val="right"/>
              <w:rPr>
                <w:rFonts w:ascii="Arial" w:hAnsi="Arial" w:cs="Arial"/>
                <w:sz w:val="20"/>
                <w:szCs w:val="20"/>
              </w:rPr>
            </w:pPr>
            <w:r>
              <w:rPr>
                <w:rFonts w:ascii="Arial" w:hAnsi="Arial" w:cs="Arial"/>
                <w:sz w:val="20"/>
                <w:szCs w:val="20"/>
              </w:rPr>
              <w:t>4,658,166</w:t>
            </w:r>
          </w:p>
        </w:tc>
        <w:tc>
          <w:tcPr>
            <w:tcW w:w="1805" w:type="dxa"/>
            <w:vAlign w:val="center"/>
          </w:tcPr>
          <w:p w14:paraId="37AB7FB1" w14:textId="621D830D" w:rsidR="006D22DC" w:rsidRPr="0092104B" w:rsidRDefault="006D22DC" w:rsidP="006D22DC">
            <w:pPr>
              <w:jc w:val="right"/>
              <w:rPr>
                <w:rFonts w:ascii="Arial" w:hAnsi="Arial" w:cs="Arial"/>
                <w:sz w:val="20"/>
                <w:szCs w:val="20"/>
              </w:rPr>
            </w:pPr>
            <w:r>
              <w:rPr>
                <w:rFonts w:ascii="Arial" w:hAnsi="Arial" w:cs="Arial"/>
                <w:sz w:val="20"/>
                <w:szCs w:val="20"/>
              </w:rPr>
              <w:t>4,597,398</w:t>
            </w:r>
          </w:p>
        </w:tc>
        <w:tc>
          <w:tcPr>
            <w:tcW w:w="1805" w:type="dxa"/>
            <w:vAlign w:val="center"/>
          </w:tcPr>
          <w:p w14:paraId="494E89F5" w14:textId="2CC8320D" w:rsidR="006D22DC" w:rsidRPr="008C6FD5" w:rsidRDefault="006D22DC" w:rsidP="006D22DC">
            <w:pPr>
              <w:jc w:val="right"/>
              <w:rPr>
                <w:rFonts w:ascii="Arial" w:hAnsi="Arial" w:cs="Arial"/>
                <w:sz w:val="20"/>
                <w:szCs w:val="20"/>
              </w:rPr>
            </w:pPr>
          </w:p>
        </w:tc>
      </w:tr>
      <w:tr w:rsidR="006D22DC" w14:paraId="1C6B835D" w14:textId="77777777" w:rsidTr="005807BD">
        <w:trPr>
          <w:trHeight w:val="80"/>
        </w:trPr>
        <w:tc>
          <w:tcPr>
            <w:tcW w:w="2982" w:type="dxa"/>
            <w:tcBorders>
              <w:left w:val="single" w:sz="4" w:space="0" w:color="auto"/>
            </w:tcBorders>
            <w:shd w:val="clear" w:color="auto" w:fill="auto"/>
            <w:vAlign w:val="center"/>
          </w:tcPr>
          <w:p w14:paraId="1A2EBC31" w14:textId="77777777" w:rsidR="006D22DC" w:rsidRPr="008C6FD5" w:rsidRDefault="006D22DC" w:rsidP="006D22DC">
            <w:pPr>
              <w:rPr>
                <w:rFonts w:ascii="Arial" w:hAnsi="Arial" w:cs="Arial"/>
                <w:sz w:val="20"/>
              </w:rPr>
            </w:pPr>
            <w:r w:rsidRPr="008C6FD5">
              <w:rPr>
                <w:rFonts w:ascii="Arial" w:hAnsi="Arial" w:cs="Arial"/>
                <w:sz w:val="20"/>
              </w:rPr>
              <w:t>Capital Outlay</w:t>
            </w:r>
          </w:p>
        </w:tc>
        <w:tc>
          <w:tcPr>
            <w:tcW w:w="1687" w:type="dxa"/>
            <w:vAlign w:val="center"/>
          </w:tcPr>
          <w:p w14:paraId="0DF66DC2" w14:textId="21397745" w:rsidR="006D22DC" w:rsidRPr="0092104B" w:rsidRDefault="006D22DC" w:rsidP="006D22DC">
            <w:pPr>
              <w:jc w:val="right"/>
              <w:rPr>
                <w:rFonts w:ascii="Arial" w:hAnsi="Arial" w:cs="Arial"/>
                <w:sz w:val="20"/>
                <w:szCs w:val="20"/>
              </w:rPr>
            </w:pPr>
            <w:r w:rsidRPr="0092104B">
              <w:rPr>
                <w:rFonts w:ascii="Arial" w:hAnsi="Arial" w:cs="Arial"/>
                <w:sz w:val="20"/>
                <w:szCs w:val="20"/>
              </w:rPr>
              <w:t>11,437</w:t>
            </w:r>
          </w:p>
        </w:tc>
        <w:tc>
          <w:tcPr>
            <w:tcW w:w="1801" w:type="dxa"/>
            <w:vAlign w:val="center"/>
          </w:tcPr>
          <w:p w14:paraId="41DD69AB" w14:textId="34A15AF9" w:rsidR="006D22DC" w:rsidRPr="0092104B" w:rsidRDefault="006D22DC" w:rsidP="006D22DC">
            <w:pPr>
              <w:jc w:val="right"/>
              <w:rPr>
                <w:rFonts w:ascii="Arial" w:hAnsi="Arial" w:cs="Arial"/>
                <w:sz w:val="20"/>
                <w:szCs w:val="20"/>
              </w:rPr>
            </w:pPr>
            <w:r>
              <w:rPr>
                <w:rFonts w:ascii="Arial" w:hAnsi="Arial" w:cs="Arial"/>
                <w:sz w:val="20"/>
                <w:szCs w:val="20"/>
              </w:rPr>
              <w:t>5,285</w:t>
            </w:r>
          </w:p>
        </w:tc>
        <w:tc>
          <w:tcPr>
            <w:tcW w:w="1805" w:type="dxa"/>
            <w:vAlign w:val="center"/>
          </w:tcPr>
          <w:p w14:paraId="662B95D1" w14:textId="2D2BD22F" w:rsidR="006D22DC" w:rsidRPr="0092104B" w:rsidRDefault="006D22DC" w:rsidP="006D22DC">
            <w:pPr>
              <w:jc w:val="right"/>
              <w:rPr>
                <w:rFonts w:ascii="Arial" w:hAnsi="Arial" w:cs="Arial"/>
                <w:sz w:val="20"/>
                <w:szCs w:val="20"/>
              </w:rPr>
            </w:pPr>
            <w:r>
              <w:rPr>
                <w:rFonts w:ascii="Arial" w:hAnsi="Arial" w:cs="Arial"/>
                <w:sz w:val="20"/>
                <w:szCs w:val="20"/>
              </w:rPr>
              <w:t>550</w:t>
            </w:r>
          </w:p>
        </w:tc>
        <w:tc>
          <w:tcPr>
            <w:tcW w:w="1805" w:type="dxa"/>
            <w:vAlign w:val="center"/>
          </w:tcPr>
          <w:p w14:paraId="311F64D1" w14:textId="5EE98DA3" w:rsidR="006D22DC" w:rsidRPr="008C6FD5" w:rsidRDefault="006D22DC" w:rsidP="006D22DC">
            <w:pPr>
              <w:jc w:val="right"/>
              <w:rPr>
                <w:rFonts w:ascii="Arial" w:hAnsi="Arial" w:cs="Arial"/>
                <w:sz w:val="20"/>
                <w:szCs w:val="20"/>
              </w:rPr>
            </w:pPr>
          </w:p>
        </w:tc>
      </w:tr>
      <w:tr w:rsidR="006D22DC" w14:paraId="1D8EEE91" w14:textId="77777777" w:rsidTr="005807BD">
        <w:trPr>
          <w:trHeight w:val="80"/>
        </w:trPr>
        <w:tc>
          <w:tcPr>
            <w:tcW w:w="2982" w:type="dxa"/>
            <w:tcBorders>
              <w:left w:val="single" w:sz="4" w:space="0" w:color="auto"/>
            </w:tcBorders>
            <w:shd w:val="clear" w:color="auto" w:fill="auto"/>
            <w:vAlign w:val="center"/>
          </w:tcPr>
          <w:p w14:paraId="3D212C19" w14:textId="1DBA1AFD" w:rsidR="006D22DC" w:rsidRPr="009B007D" w:rsidRDefault="006D22DC" w:rsidP="006D22DC">
            <w:pPr>
              <w:rPr>
                <w:rFonts w:ascii="Arial" w:hAnsi="Arial" w:cs="Arial"/>
                <w:sz w:val="20"/>
              </w:rPr>
            </w:pPr>
            <w:r w:rsidRPr="009B007D">
              <w:rPr>
                <w:rFonts w:ascii="Arial" w:hAnsi="Arial" w:cs="Arial"/>
                <w:sz w:val="20"/>
              </w:rPr>
              <w:t>Trustee and Benefit Payments</w:t>
            </w:r>
          </w:p>
        </w:tc>
        <w:tc>
          <w:tcPr>
            <w:tcW w:w="1687" w:type="dxa"/>
            <w:vAlign w:val="center"/>
          </w:tcPr>
          <w:p w14:paraId="3CA57E38" w14:textId="052B12BE" w:rsidR="006D22DC" w:rsidRPr="0092104B" w:rsidRDefault="006D22DC" w:rsidP="006D22DC">
            <w:pPr>
              <w:jc w:val="right"/>
              <w:rPr>
                <w:rFonts w:ascii="Arial" w:hAnsi="Arial" w:cs="Arial"/>
                <w:sz w:val="20"/>
                <w:szCs w:val="20"/>
              </w:rPr>
            </w:pPr>
            <w:r w:rsidRPr="0092104B">
              <w:rPr>
                <w:rFonts w:ascii="Arial" w:hAnsi="Arial" w:cs="Arial"/>
                <w:sz w:val="20"/>
                <w:szCs w:val="20"/>
              </w:rPr>
              <w:t>N/A</w:t>
            </w:r>
          </w:p>
        </w:tc>
        <w:tc>
          <w:tcPr>
            <w:tcW w:w="1801" w:type="dxa"/>
            <w:vAlign w:val="center"/>
          </w:tcPr>
          <w:p w14:paraId="33E7FA98" w14:textId="607AC94E" w:rsidR="006D22DC" w:rsidRPr="0092104B" w:rsidRDefault="006D22DC" w:rsidP="006D22DC">
            <w:pPr>
              <w:jc w:val="right"/>
              <w:rPr>
                <w:rFonts w:ascii="Arial" w:hAnsi="Arial" w:cs="Arial"/>
                <w:sz w:val="20"/>
                <w:szCs w:val="20"/>
              </w:rPr>
            </w:pPr>
            <w:r>
              <w:rPr>
                <w:rFonts w:ascii="Arial" w:hAnsi="Arial" w:cs="Arial"/>
                <w:sz w:val="20"/>
                <w:szCs w:val="20"/>
              </w:rPr>
              <w:t>N/A</w:t>
            </w:r>
          </w:p>
        </w:tc>
        <w:tc>
          <w:tcPr>
            <w:tcW w:w="1805" w:type="dxa"/>
            <w:vAlign w:val="center"/>
          </w:tcPr>
          <w:p w14:paraId="6585614C" w14:textId="61899DB6" w:rsidR="006D22DC" w:rsidRPr="0092104B" w:rsidRDefault="006D22DC" w:rsidP="006D22DC">
            <w:pPr>
              <w:jc w:val="right"/>
              <w:rPr>
                <w:rFonts w:ascii="Arial" w:hAnsi="Arial" w:cs="Arial"/>
                <w:sz w:val="20"/>
                <w:szCs w:val="20"/>
              </w:rPr>
            </w:pPr>
            <w:r>
              <w:rPr>
                <w:rFonts w:ascii="Arial" w:hAnsi="Arial" w:cs="Arial"/>
                <w:sz w:val="20"/>
                <w:szCs w:val="20"/>
              </w:rPr>
              <w:t>N/A</w:t>
            </w:r>
          </w:p>
        </w:tc>
        <w:tc>
          <w:tcPr>
            <w:tcW w:w="1805" w:type="dxa"/>
            <w:vAlign w:val="center"/>
          </w:tcPr>
          <w:p w14:paraId="48F296C5" w14:textId="2D5CB96D" w:rsidR="006D22DC" w:rsidRPr="009B007D" w:rsidRDefault="006D22DC" w:rsidP="006D22DC">
            <w:pPr>
              <w:jc w:val="right"/>
              <w:rPr>
                <w:rFonts w:ascii="Arial" w:hAnsi="Arial" w:cs="Arial"/>
                <w:sz w:val="20"/>
                <w:szCs w:val="20"/>
              </w:rPr>
            </w:pPr>
          </w:p>
        </w:tc>
      </w:tr>
      <w:tr w:rsidR="006D22DC" w14:paraId="6EDCA9AB" w14:textId="77777777" w:rsidTr="005807BD">
        <w:trPr>
          <w:trHeight w:val="80"/>
        </w:trPr>
        <w:tc>
          <w:tcPr>
            <w:tcW w:w="2982" w:type="dxa"/>
            <w:tcBorders>
              <w:left w:val="single" w:sz="4" w:space="0" w:color="auto"/>
              <w:bottom w:val="single" w:sz="4" w:space="0" w:color="auto"/>
            </w:tcBorders>
            <w:shd w:val="clear" w:color="auto" w:fill="auto"/>
          </w:tcPr>
          <w:p w14:paraId="639B4DAA" w14:textId="77777777" w:rsidR="006D22DC" w:rsidRPr="008C6FD5" w:rsidRDefault="006D22DC" w:rsidP="006D22DC">
            <w:pPr>
              <w:jc w:val="right"/>
              <w:rPr>
                <w:rFonts w:ascii="Arial" w:hAnsi="Arial" w:cs="Arial"/>
                <w:b/>
                <w:sz w:val="20"/>
              </w:rPr>
            </w:pPr>
            <w:r w:rsidRPr="008C6FD5">
              <w:rPr>
                <w:rFonts w:ascii="Arial" w:hAnsi="Arial" w:cs="Arial"/>
                <w:b/>
                <w:sz w:val="20"/>
              </w:rPr>
              <w:t>Total</w:t>
            </w:r>
          </w:p>
        </w:tc>
        <w:tc>
          <w:tcPr>
            <w:tcW w:w="1687" w:type="dxa"/>
            <w:tcBorders>
              <w:bottom w:val="single" w:sz="4" w:space="0" w:color="auto"/>
            </w:tcBorders>
            <w:vAlign w:val="center"/>
          </w:tcPr>
          <w:p w14:paraId="57FF6C84" w14:textId="777429ED" w:rsidR="006D22DC" w:rsidRPr="0092104B" w:rsidRDefault="006D22DC" w:rsidP="006D22DC">
            <w:pPr>
              <w:jc w:val="right"/>
              <w:rPr>
                <w:rFonts w:ascii="Arial" w:hAnsi="Arial" w:cs="Arial"/>
                <w:sz w:val="20"/>
                <w:szCs w:val="20"/>
              </w:rPr>
            </w:pPr>
            <w:r w:rsidRPr="0092104B">
              <w:rPr>
                <w:rFonts w:ascii="Arial" w:hAnsi="Arial" w:cs="Arial"/>
                <w:sz w:val="20"/>
                <w:szCs w:val="20"/>
              </w:rPr>
              <w:t>5,566,197</w:t>
            </w:r>
          </w:p>
        </w:tc>
        <w:tc>
          <w:tcPr>
            <w:tcW w:w="1801" w:type="dxa"/>
            <w:tcBorders>
              <w:bottom w:val="single" w:sz="4" w:space="0" w:color="auto"/>
            </w:tcBorders>
            <w:vAlign w:val="center"/>
          </w:tcPr>
          <w:p w14:paraId="7CF2E428" w14:textId="3E796EFF" w:rsidR="006D22DC" w:rsidRPr="0092104B" w:rsidRDefault="006D22DC" w:rsidP="006D22DC">
            <w:pPr>
              <w:jc w:val="right"/>
              <w:rPr>
                <w:rFonts w:ascii="Arial" w:hAnsi="Arial" w:cs="Arial"/>
                <w:sz w:val="20"/>
                <w:szCs w:val="20"/>
              </w:rPr>
            </w:pPr>
            <w:r>
              <w:rPr>
                <w:rFonts w:ascii="Arial" w:hAnsi="Arial" w:cs="Arial"/>
                <w:sz w:val="20"/>
                <w:szCs w:val="20"/>
              </w:rPr>
              <w:t>5,233,254</w:t>
            </w:r>
          </w:p>
        </w:tc>
        <w:tc>
          <w:tcPr>
            <w:tcW w:w="1805" w:type="dxa"/>
            <w:tcBorders>
              <w:bottom w:val="single" w:sz="4" w:space="0" w:color="auto"/>
            </w:tcBorders>
            <w:vAlign w:val="center"/>
          </w:tcPr>
          <w:p w14:paraId="0D27DB6E" w14:textId="53A3F6E4" w:rsidR="006D22DC" w:rsidRPr="0092104B" w:rsidRDefault="006D22DC" w:rsidP="006D22DC">
            <w:pPr>
              <w:jc w:val="right"/>
              <w:rPr>
                <w:rFonts w:ascii="Arial" w:hAnsi="Arial" w:cs="Arial"/>
                <w:sz w:val="20"/>
                <w:szCs w:val="20"/>
              </w:rPr>
            </w:pPr>
            <w:r>
              <w:rPr>
                <w:rFonts w:ascii="Arial" w:hAnsi="Arial" w:cs="Arial"/>
                <w:sz w:val="20"/>
                <w:szCs w:val="20"/>
              </w:rPr>
              <w:t>5,174,159</w:t>
            </w:r>
          </w:p>
        </w:tc>
        <w:tc>
          <w:tcPr>
            <w:tcW w:w="1805" w:type="dxa"/>
            <w:tcBorders>
              <w:bottom w:val="single" w:sz="4" w:space="0" w:color="auto"/>
            </w:tcBorders>
            <w:vAlign w:val="center"/>
          </w:tcPr>
          <w:p w14:paraId="4D19B90B" w14:textId="16C41D7F" w:rsidR="006D22DC" w:rsidRPr="008C6FD5" w:rsidRDefault="006D22DC" w:rsidP="006D22DC">
            <w:pPr>
              <w:jc w:val="right"/>
              <w:rPr>
                <w:rFonts w:ascii="Arial" w:hAnsi="Arial" w:cs="Arial"/>
                <w:sz w:val="20"/>
                <w:szCs w:val="20"/>
              </w:rPr>
            </w:pPr>
          </w:p>
        </w:tc>
      </w:tr>
    </w:tbl>
    <w:p w14:paraId="2265FAB0" w14:textId="1E37090A" w:rsidR="000124DE" w:rsidRPr="00B269ED" w:rsidRDefault="00B269ED" w:rsidP="00577C10">
      <w:pPr>
        <w:rPr>
          <w:rFonts w:ascii="Arial" w:hAnsi="Arial" w:cs="Arial"/>
          <w:sz w:val="20"/>
          <w:szCs w:val="20"/>
        </w:rPr>
      </w:pPr>
      <w:r w:rsidRPr="00B269ED">
        <w:rPr>
          <w:rFonts w:ascii="Arial" w:hAnsi="Arial" w:cs="Arial"/>
          <w:sz w:val="20"/>
          <w:szCs w:val="20"/>
        </w:rPr>
        <w:t xml:space="preserve">*Dedicated Revenue numbers have been corrected to reflect actual cash revenue, versus appropriation amounts which were previously reported. </w:t>
      </w:r>
    </w:p>
    <w:p w14:paraId="5B55BFEA" w14:textId="77777777" w:rsidR="00B269ED" w:rsidRPr="001E1705" w:rsidRDefault="00B269ED" w:rsidP="00577C10">
      <w:pPr>
        <w:rPr>
          <w:rFonts w:ascii="Arial" w:hAnsi="Arial" w:cs="Arial"/>
        </w:rPr>
      </w:pPr>
    </w:p>
    <w:p w14:paraId="71BF5347" w14:textId="2F157A29" w:rsidR="00A64E92" w:rsidRPr="00B269ED" w:rsidRDefault="00C2697F" w:rsidP="00577C10">
      <w:pPr>
        <w:rPr>
          <w:rFonts w:ascii="Arial" w:hAnsi="Arial" w:cs="Arial"/>
          <w:b/>
          <w:bCs/>
        </w:rPr>
      </w:pPr>
      <w:r>
        <w:rPr>
          <w:rFonts w:ascii="Arial" w:hAnsi="Arial" w:cs="Arial"/>
          <w:b/>
          <w:bCs/>
        </w:rPr>
        <w:t>Profile of Cases Managed and/or Key Services Provided</w:t>
      </w:r>
    </w:p>
    <w:p w14:paraId="056A3F89" w14:textId="28FDC219" w:rsidR="00A64E92" w:rsidRPr="006D6C64" w:rsidRDefault="00685690" w:rsidP="00577C10">
      <w:pPr>
        <w:rPr>
          <w:rFonts w:ascii="Arial" w:hAnsi="Arial" w:cs="Arial"/>
          <w:sz w:val="20"/>
          <w:szCs w:val="20"/>
        </w:rPr>
      </w:pPr>
      <w:r w:rsidRPr="006D6C64">
        <w:rPr>
          <w:rFonts w:ascii="Arial" w:hAnsi="Arial" w:cs="Arial"/>
          <w:sz w:val="20"/>
          <w:szCs w:val="20"/>
        </w:rPr>
        <w:t xml:space="preserve">The STEM Action Center serves as a </w:t>
      </w:r>
      <w:r w:rsidR="00EA74A1">
        <w:rPr>
          <w:rFonts w:ascii="Arial" w:hAnsi="Arial" w:cs="Arial"/>
          <w:sz w:val="20"/>
          <w:szCs w:val="20"/>
        </w:rPr>
        <w:t xml:space="preserve">coordinator </w:t>
      </w:r>
      <w:r w:rsidRPr="006D6C64">
        <w:rPr>
          <w:rFonts w:ascii="Arial" w:hAnsi="Arial" w:cs="Arial"/>
          <w:sz w:val="20"/>
          <w:szCs w:val="20"/>
        </w:rPr>
        <w:t>for stakeholders in STEM education</w:t>
      </w:r>
      <w:r w:rsidR="00EA74A1">
        <w:rPr>
          <w:rFonts w:ascii="Arial" w:hAnsi="Arial" w:cs="Arial"/>
          <w:sz w:val="20"/>
          <w:szCs w:val="20"/>
        </w:rPr>
        <w:t xml:space="preserve"> and workforce development and to align STEM education with workforce needs</w:t>
      </w:r>
      <w:r w:rsidRPr="006D6C64">
        <w:rPr>
          <w:rFonts w:ascii="Arial" w:hAnsi="Arial" w:cs="Arial"/>
          <w:sz w:val="20"/>
          <w:szCs w:val="20"/>
        </w:rPr>
        <w:t>. As such, our primary</w:t>
      </w:r>
      <w:r w:rsidR="00EA74A1">
        <w:rPr>
          <w:rFonts w:ascii="Arial" w:hAnsi="Arial" w:cs="Arial"/>
          <w:sz w:val="20"/>
          <w:szCs w:val="20"/>
        </w:rPr>
        <w:t xml:space="preserve"> customers are organizations and educators that provide STEM learning opportunities, and industry partners who want to help</w:t>
      </w:r>
      <w:r w:rsidRPr="006D6C64">
        <w:rPr>
          <w:rFonts w:ascii="Arial" w:hAnsi="Arial" w:cs="Arial"/>
          <w:sz w:val="20"/>
          <w:szCs w:val="20"/>
        </w:rPr>
        <w:t>. We meet associated needs for the state’s STEM workforce through competitive funding opportunities, high-quality educator professional development, and opportunities for networking and collaboration, among other methods.</w:t>
      </w:r>
    </w:p>
    <w:p w14:paraId="1835856C" w14:textId="584C4EAF" w:rsidR="00685690" w:rsidRPr="006D6C64" w:rsidRDefault="00685690" w:rsidP="00577C10">
      <w:pPr>
        <w:rPr>
          <w:rFonts w:ascii="Arial" w:hAnsi="Arial" w:cs="Arial"/>
          <w:sz w:val="20"/>
          <w:szCs w:val="20"/>
        </w:rPr>
      </w:pPr>
    </w:p>
    <w:p w14:paraId="0273703C" w14:textId="6E038B46" w:rsidR="00685690" w:rsidRPr="006D6C64" w:rsidRDefault="00685690" w:rsidP="00577C10">
      <w:pPr>
        <w:rPr>
          <w:rFonts w:ascii="Arial" w:hAnsi="Arial" w:cs="Arial"/>
          <w:sz w:val="20"/>
          <w:szCs w:val="20"/>
        </w:rPr>
      </w:pPr>
      <w:r w:rsidRPr="006D6C64">
        <w:rPr>
          <w:rFonts w:ascii="Arial" w:hAnsi="Arial" w:cs="Arial"/>
          <w:sz w:val="20"/>
          <w:szCs w:val="20"/>
        </w:rPr>
        <w:t xml:space="preserve">In FY21, </w:t>
      </w:r>
      <w:r w:rsidR="007B3648">
        <w:rPr>
          <w:rFonts w:ascii="Arial" w:hAnsi="Arial" w:cs="Arial"/>
          <w:sz w:val="20"/>
          <w:szCs w:val="20"/>
        </w:rPr>
        <w:t xml:space="preserve">the </w:t>
      </w:r>
      <w:r w:rsidRPr="006D6C64">
        <w:rPr>
          <w:rFonts w:ascii="Arial" w:hAnsi="Arial" w:cs="Arial"/>
          <w:sz w:val="20"/>
          <w:szCs w:val="20"/>
        </w:rPr>
        <w:t>STEM A</w:t>
      </w:r>
      <w:r w:rsidR="007B3648">
        <w:rPr>
          <w:rFonts w:ascii="Arial" w:hAnsi="Arial" w:cs="Arial"/>
          <w:sz w:val="20"/>
          <w:szCs w:val="20"/>
        </w:rPr>
        <w:t>ction Center</w:t>
      </w:r>
      <w:r w:rsidRPr="006D6C64">
        <w:rPr>
          <w:rFonts w:ascii="Arial" w:hAnsi="Arial" w:cs="Arial"/>
          <w:sz w:val="20"/>
          <w:szCs w:val="20"/>
        </w:rPr>
        <w:t xml:space="preserve"> refocused its </w:t>
      </w:r>
      <w:r w:rsidR="007B3648">
        <w:rPr>
          <w:rFonts w:ascii="Arial" w:hAnsi="Arial" w:cs="Arial"/>
          <w:sz w:val="20"/>
          <w:szCs w:val="20"/>
        </w:rPr>
        <w:t>role as a</w:t>
      </w:r>
      <w:r w:rsidRPr="006D6C64">
        <w:rPr>
          <w:rFonts w:ascii="Arial" w:hAnsi="Arial" w:cs="Arial"/>
          <w:sz w:val="20"/>
          <w:szCs w:val="20"/>
        </w:rPr>
        <w:t xml:space="preserve"> </w:t>
      </w:r>
      <w:r w:rsidR="007B3648" w:rsidRPr="006D6C64">
        <w:rPr>
          <w:rFonts w:ascii="Arial" w:hAnsi="Arial" w:cs="Arial"/>
          <w:sz w:val="20"/>
          <w:szCs w:val="20"/>
        </w:rPr>
        <w:t>coordinat</w:t>
      </w:r>
      <w:r w:rsidR="007B3648">
        <w:rPr>
          <w:rFonts w:ascii="Arial" w:hAnsi="Arial" w:cs="Arial"/>
          <w:sz w:val="20"/>
          <w:szCs w:val="20"/>
        </w:rPr>
        <w:t>or of</w:t>
      </w:r>
      <w:r w:rsidRPr="006D6C64">
        <w:rPr>
          <w:rFonts w:ascii="Arial" w:hAnsi="Arial" w:cs="Arial"/>
          <w:sz w:val="20"/>
          <w:szCs w:val="20"/>
        </w:rPr>
        <w:t xml:space="preserve"> regional and statewide </w:t>
      </w:r>
      <w:r w:rsidR="007B3648">
        <w:rPr>
          <w:rFonts w:ascii="Arial" w:hAnsi="Arial" w:cs="Arial"/>
          <w:sz w:val="20"/>
          <w:szCs w:val="20"/>
        </w:rPr>
        <w:t>STEM education opportunities, rather than a program provider, to create efficiencies</w:t>
      </w:r>
      <w:r w:rsidR="00452DC1">
        <w:rPr>
          <w:rFonts w:ascii="Arial" w:hAnsi="Arial" w:cs="Arial"/>
          <w:sz w:val="20"/>
          <w:szCs w:val="20"/>
        </w:rPr>
        <w:t xml:space="preserve"> among partners</w:t>
      </w:r>
      <w:r w:rsidR="007B3648">
        <w:rPr>
          <w:rFonts w:ascii="Arial" w:hAnsi="Arial" w:cs="Arial"/>
          <w:sz w:val="20"/>
          <w:szCs w:val="20"/>
        </w:rPr>
        <w:t xml:space="preserve">, leverage existing resources, and </w:t>
      </w:r>
      <w:r w:rsidR="00452DC1">
        <w:rPr>
          <w:rFonts w:ascii="Arial" w:hAnsi="Arial" w:cs="Arial"/>
          <w:sz w:val="20"/>
          <w:szCs w:val="20"/>
        </w:rPr>
        <w:t>increase collaborations</w:t>
      </w:r>
      <w:r w:rsidRPr="006D6C64">
        <w:rPr>
          <w:rFonts w:ascii="Arial" w:hAnsi="Arial" w:cs="Arial"/>
          <w:sz w:val="20"/>
          <w:szCs w:val="20"/>
        </w:rPr>
        <w:t xml:space="preserve">. To that end, we coordinated 29 </w:t>
      </w:r>
      <w:r w:rsidR="00452DC1">
        <w:rPr>
          <w:rFonts w:ascii="Arial" w:hAnsi="Arial" w:cs="Arial"/>
          <w:sz w:val="20"/>
          <w:szCs w:val="20"/>
        </w:rPr>
        <w:t xml:space="preserve">educator </w:t>
      </w:r>
      <w:r w:rsidRPr="006D6C64">
        <w:rPr>
          <w:rFonts w:ascii="Arial" w:hAnsi="Arial" w:cs="Arial"/>
          <w:sz w:val="20"/>
          <w:szCs w:val="20"/>
        </w:rPr>
        <w:t xml:space="preserve">peer-to-peer instructional </w:t>
      </w:r>
      <w:r w:rsidR="00452DC1">
        <w:rPr>
          <w:rFonts w:ascii="Arial" w:hAnsi="Arial" w:cs="Arial"/>
          <w:sz w:val="20"/>
          <w:szCs w:val="20"/>
        </w:rPr>
        <w:t>workshops</w:t>
      </w:r>
      <w:r w:rsidRPr="006D6C64">
        <w:rPr>
          <w:rFonts w:ascii="Arial" w:hAnsi="Arial" w:cs="Arial"/>
          <w:sz w:val="20"/>
          <w:szCs w:val="20"/>
        </w:rPr>
        <w:t xml:space="preserve"> at </w:t>
      </w:r>
      <w:r w:rsidR="00452DC1">
        <w:rPr>
          <w:rFonts w:ascii="Arial" w:hAnsi="Arial" w:cs="Arial"/>
          <w:sz w:val="20"/>
          <w:szCs w:val="20"/>
        </w:rPr>
        <w:t>Idaho’s</w:t>
      </w:r>
      <w:r w:rsidRPr="006D6C64">
        <w:rPr>
          <w:rFonts w:ascii="Arial" w:hAnsi="Arial" w:cs="Arial"/>
          <w:sz w:val="20"/>
          <w:szCs w:val="20"/>
        </w:rPr>
        <w:t xml:space="preserve"> largest</w:t>
      </w:r>
      <w:r w:rsidR="00452DC1">
        <w:rPr>
          <w:rFonts w:ascii="Arial" w:hAnsi="Arial" w:cs="Arial"/>
          <w:sz w:val="20"/>
          <w:szCs w:val="20"/>
        </w:rPr>
        <w:t xml:space="preserve"> STEM</w:t>
      </w:r>
      <w:r w:rsidRPr="006D6C64">
        <w:rPr>
          <w:rFonts w:ascii="Arial" w:hAnsi="Arial" w:cs="Arial"/>
          <w:sz w:val="20"/>
          <w:szCs w:val="20"/>
        </w:rPr>
        <w:t xml:space="preserve"> professional development program</w:t>
      </w:r>
      <w:r w:rsidR="00452DC1">
        <w:rPr>
          <w:rFonts w:ascii="Arial" w:hAnsi="Arial" w:cs="Arial"/>
          <w:sz w:val="20"/>
          <w:szCs w:val="20"/>
        </w:rPr>
        <w:t xml:space="preserve"> (</w:t>
      </w:r>
      <w:proofErr w:type="spellStart"/>
      <w:r w:rsidR="00452DC1">
        <w:rPr>
          <w:rFonts w:ascii="Arial" w:hAnsi="Arial" w:cs="Arial"/>
          <w:sz w:val="20"/>
          <w:szCs w:val="20"/>
        </w:rPr>
        <w:t>i</w:t>
      </w:r>
      <w:proofErr w:type="spellEnd"/>
      <w:r w:rsidR="00452DC1">
        <w:rPr>
          <w:rFonts w:ascii="Arial" w:hAnsi="Arial" w:cs="Arial"/>
          <w:sz w:val="20"/>
          <w:szCs w:val="20"/>
        </w:rPr>
        <w:t>-STEM)</w:t>
      </w:r>
      <w:r w:rsidRPr="006D6C64">
        <w:rPr>
          <w:rFonts w:ascii="Arial" w:hAnsi="Arial" w:cs="Arial"/>
          <w:sz w:val="20"/>
          <w:szCs w:val="20"/>
        </w:rPr>
        <w:t xml:space="preserve">, held 47 </w:t>
      </w:r>
      <w:r w:rsidR="00452DC1">
        <w:rPr>
          <w:rFonts w:ascii="Arial" w:hAnsi="Arial" w:cs="Arial"/>
          <w:sz w:val="20"/>
          <w:szCs w:val="20"/>
        </w:rPr>
        <w:t xml:space="preserve">statewide </w:t>
      </w:r>
      <w:r w:rsidRPr="006D6C64">
        <w:rPr>
          <w:rFonts w:ascii="Arial" w:hAnsi="Arial" w:cs="Arial"/>
          <w:sz w:val="20"/>
          <w:szCs w:val="20"/>
        </w:rPr>
        <w:t xml:space="preserve">collaborative meetings </w:t>
      </w:r>
      <w:r w:rsidR="00452DC1">
        <w:rPr>
          <w:rFonts w:ascii="Arial" w:hAnsi="Arial" w:cs="Arial"/>
          <w:sz w:val="20"/>
          <w:szCs w:val="20"/>
        </w:rPr>
        <w:t>for the Idaho</w:t>
      </w:r>
      <w:r w:rsidRPr="006D6C64">
        <w:rPr>
          <w:rFonts w:ascii="Arial" w:hAnsi="Arial" w:cs="Arial"/>
          <w:sz w:val="20"/>
          <w:szCs w:val="20"/>
        </w:rPr>
        <w:t xml:space="preserve"> STEM Ecosystem, and co-funded 48 </w:t>
      </w:r>
      <w:r w:rsidR="008E2074" w:rsidRPr="006D6C64">
        <w:rPr>
          <w:rFonts w:ascii="Arial" w:hAnsi="Arial" w:cs="Arial"/>
          <w:sz w:val="20"/>
          <w:szCs w:val="20"/>
        </w:rPr>
        <w:t>independently generated</w:t>
      </w:r>
      <w:r w:rsidRPr="006D6C64">
        <w:rPr>
          <w:rFonts w:ascii="Arial" w:hAnsi="Arial" w:cs="Arial"/>
          <w:sz w:val="20"/>
          <w:szCs w:val="20"/>
        </w:rPr>
        <w:t xml:space="preserve"> program proposals </w:t>
      </w:r>
      <w:r w:rsidR="00885FF3">
        <w:rPr>
          <w:rFonts w:ascii="Arial" w:hAnsi="Arial" w:cs="Arial"/>
          <w:sz w:val="20"/>
          <w:szCs w:val="20"/>
        </w:rPr>
        <w:t>bridging employers needs with educational practice</w:t>
      </w:r>
      <w:r w:rsidRPr="006D6C64">
        <w:rPr>
          <w:rFonts w:ascii="Arial" w:hAnsi="Arial" w:cs="Arial"/>
          <w:sz w:val="20"/>
          <w:szCs w:val="20"/>
        </w:rPr>
        <w:t>.</w:t>
      </w:r>
    </w:p>
    <w:p w14:paraId="007E0CE9" w14:textId="77777777" w:rsidR="00A64E92" w:rsidRPr="00A64E92" w:rsidRDefault="00A64E92" w:rsidP="00577C10">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884"/>
        <w:gridCol w:w="1799"/>
        <w:gridCol w:w="1799"/>
        <w:gridCol w:w="1799"/>
        <w:gridCol w:w="1799"/>
      </w:tblGrid>
      <w:tr w:rsidR="00C3257B" w14:paraId="74D60F49" w14:textId="77777777" w:rsidTr="00E73B7F">
        <w:trPr>
          <w:tblHeader/>
        </w:trPr>
        <w:tc>
          <w:tcPr>
            <w:tcW w:w="2884" w:type="dxa"/>
            <w:shd w:val="clear" w:color="auto" w:fill="000080"/>
          </w:tcPr>
          <w:p w14:paraId="16BE2571" w14:textId="77777777" w:rsidR="00FE0059" w:rsidRDefault="00FE0059" w:rsidP="00FE0059">
            <w:pPr>
              <w:jc w:val="center"/>
              <w:rPr>
                <w:rFonts w:ascii="Arial" w:hAnsi="Arial" w:cs="Arial"/>
                <w:b/>
                <w:bCs/>
                <w:color w:val="FFFFFF"/>
                <w:sz w:val="20"/>
              </w:rPr>
            </w:pPr>
            <w:r>
              <w:rPr>
                <w:rFonts w:ascii="Arial" w:hAnsi="Arial" w:cs="Arial"/>
                <w:b/>
                <w:bCs/>
                <w:color w:val="FFFFFF"/>
                <w:sz w:val="20"/>
              </w:rPr>
              <w:t>Cases Managed and/or Key Services Provided</w:t>
            </w:r>
          </w:p>
        </w:tc>
        <w:tc>
          <w:tcPr>
            <w:tcW w:w="1799" w:type="dxa"/>
            <w:shd w:val="clear" w:color="auto" w:fill="000080"/>
            <w:vAlign w:val="bottom"/>
          </w:tcPr>
          <w:p w14:paraId="17AF1B52" w14:textId="22DC4128" w:rsidR="00FE0059" w:rsidRDefault="006D22DC" w:rsidP="00FE0059">
            <w:pPr>
              <w:jc w:val="center"/>
              <w:rPr>
                <w:rFonts w:ascii="Arial" w:hAnsi="Arial" w:cs="Arial"/>
                <w:b/>
                <w:bCs/>
                <w:color w:val="FFFFFF"/>
                <w:sz w:val="20"/>
              </w:rPr>
            </w:pPr>
            <w:r>
              <w:rPr>
                <w:rFonts w:ascii="Arial" w:hAnsi="Arial" w:cs="Arial"/>
                <w:b/>
                <w:bCs/>
                <w:color w:val="FFFFFF"/>
                <w:sz w:val="20"/>
              </w:rPr>
              <w:t>FY 2019</w:t>
            </w:r>
          </w:p>
        </w:tc>
        <w:tc>
          <w:tcPr>
            <w:tcW w:w="1799" w:type="dxa"/>
            <w:shd w:val="clear" w:color="auto" w:fill="000080"/>
            <w:vAlign w:val="bottom"/>
          </w:tcPr>
          <w:p w14:paraId="33B7E644" w14:textId="0663EE95" w:rsidR="00FE0059" w:rsidRDefault="006D22DC" w:rsidP="00FE0059">
            <w:pPr>
              <w:jc w:val="center"/>
              <w:rPr>
                <w:rFonts w:ascii="Arial" w:hAnsi="Arial" w:cs="Arial"/>
                <w:b/>
                <w:bCs/>
                <w:color w:val="FFFFFF"/>
                <w:sz w:val="20"/>
              </w:rPr>
            </w:pPr>
            <w:r>
              <w:rPr>
                <w:rFonts w:ascii="Arial" w:hAnsi="Arial" w:cs="Arial"/>
                <w:b/>
                <w:bCs/>
                <w:color w:val="FFFFFF"/>
                <w:sz w:val="20"/>
              </w:rPr>
              <w:t>FY 2020</w:t>
            </w:r>
          </w:p>
        </w:tc>
        <w:tc>
          <w:tcPr>
            <w:tcW w:w="1799" w:type="dxa"/>
            <w:shd w:val="clear" w:color="auto" w:fill="000080"/>
            <w:vAlign w:val="bottom"/>
          </w:tcPr>
          <w:p w14:paraId="31099180" w14:textId="6AABD2AC" w:rsidR="00FE0059" w:rsidRDefault="006D22DC" w:rsidP="00FE0059">
            <w:pPr>
              <w:jc w:val="center"/>
              <w:rPr>
                <w:rFonts w:ascii="Arial" w:hAnsi="Arial" w:cs="Arial"/>
                <w:b/>
                <w:bCs/>
                <w:color w:val="FFFFFF"/>
                <w:sz w:val="20"/>
              </w:rPr>
            </w:pPr>
            <w:r>
              <w:rPr>
                <w:rFonts w:ascii="Arial" w:hAnsi="Arial" w:cs="Arial"/>
                <w:b/>
                <w:bCs/>
                <w:color w:val="FFFFFF"/>
                <w:sz w:val="20"/>
              </w:rPr>
              <w:t>FY 2021</w:t>
            </w:r>
          </w:p>
        </w:tc>
        <w:tc>
          <w:tcPr>
            <w:tcW w:w="1799" w:type="dxa"/>
            <w:shd w:val="clear" w:color="auto" w:fill="000080"/>
            <w:vAlign w:val="bottom"/>
          </w:tcPr>
          <w:p w14:paraId="571FAA53" w14:textId="4D05C9FB" w:rsidR="00FE0059" w:rsidRDefault="006D22DC" w:rsidP="00FE0059">
            <w:pPr>
              <w:jc w:val="center"/>
              <w:rPr>
                <w:rFonts w:ascii="Arial" w:hAnsi="Arial" w:cs="Arial"/>
                <w:b/>
                <w:bCs/>
                <w:color w:val="FFFFFF"/>
                <w:sz w:val="20"/>
              </w:rPr>
            </w:pPr>
            <w:r>
              <w:rPr>
                <w:rFonts w:ascii="Arial" w:hAnsi="Arial" w:cs="Arial"/>
                <w:b/>
                <w:bCs/>
                <w:color w:val="FFFFFF"/>
                <w:sz w:val="20"/>
              </w:rPr>
              <w:t>FY 2022</w:t>
            </w:r>
          </w:p>
        </w:tc>
      </w:tr>
      <w:tr w:rsidR="006D22DC" w14:paraId="32CE1D84" w14:textId="77777777" w:rsidTr="00EB68C2">
        <w:tc>
          <w:tcPr>
            <w:tcW w:w="2884" w:type="dxa"/>
            <w:shd w:val="clear" w:color="auto" w:fill="auto"/>
          </w:tcPr>
          <w:p w14:paraId="53155B41" w14:textId="29879AAD" w:rsidR="006D22DC" w:rsidRPr="00EB68C2" w:rsidRDefault="006D22DC" w:rsidP="006D22DC">
            <w:pPr>
              <w:rPr>
                <w:rFonts w:ascii="Arial" w:hAnsi="Arial" w:cs="Arial"/>
                <w:bCs/>
                <w:sz w:val="20"/>
              </w:rPr>
            </w:pPr>
            <w:r w:rsidRPr="00EB68C2">
              <w:rPr>
                <w:rFonts w:ascii="Arial" w:hAnsi="Arial" w:cs="Arial"/>
                <w:bCs/>
                <w:sz w:val="20"/>
              </w:rPr>
              <w:t xml:space="preserve">Number of Professional Development </w:t>
            </w:r>
            <w:r>
              <w:rPr>
                <w:rFonts w:ascii="Arial" w:hAnsi="Arial" w:cs="Arial"/>
                <w:bCs/>
                <w:sz w:val="20"/>
              </w:rPr>
              <w:t>workshops</w:t>
            </w:r>
            <w:r w:rsidRPr="00EB68C2">
              <w:rPr>
                <w:rFonts w:ascii="Arial" w:hAnsi="Arial" w:cs="Arial"/>
                <w:bCs/>
                <w:sz w:val="20"/>
              </w:rPr>
              <w:t xml:space="preserve"> offered </w:t>
            </w:r>
            <w:r>
              <w:rPr>
                <w:rFonts w:ascii="Arial" w:hAnsi="Arial" w:cs="Arial"/>
                <w:bCs/>
                <w:sz w:val="20"/>
              </w:rPr>
              <w:t xml:space="preserve">at </w:t>
            </w:r>
            <w:proofErr w:type="spellStart"/>
            <w:r>
              <w:rPr>
                <w:rFonts w:ascii="Arial" w:hAnsi="Arial" w:cs="Arial"/>
                <w:bCs/>
                <w:sz w:val="20"/>
              </w:rPr>
              <w:t>i</w:t>
            </w:r>
            <w:proofErr w:type="spellEnd"/>
            <w:r>
              <w:rPr>
                <w:rFonts w:ascii="Arial" w:hAnsi="Arial" w:cs="Arial"/>
                <w:bCs/>
                <w:sz w:val="20"/>
              </w:rPr>
              <w:t>-STEM Institutes</w:t>
            </w:r>
          </w:p>
        </w:tc>
        <w:tc>
          <w:tcPr>
            <w:tcW w:w="1799" w:type="dxa"/>
            <w:shd w:val="clear" w:color="auto" w:fill="auto"/>
            <w:vAlign w:val="center"/>
          </w:tcPr>
          <w:p w14:paraId="755AB0A4" w14:textId="22EF2571" w:rsidR="006D22DC" w:rsidRPr="00EB68C2" w:rsidRDefault="006D22DC" w:rsidP="006D22DC">
            <w:pPr>
              <w:jc w:val="center"/>
              <w:rPr>
                <w:rFonts w:ascii="Arial" w:hAnsi="Arial" w:cs="Arial"/>
                <w:sz w:val="20"/>
              </w:rPr>
            </w:pPr>
            <w:r w:rsidRPr="00EB68C2">
              <w:rPr>
                <w:rFonts w:ascii="Arial" w:hAnsi="Arial" w:cs="Arial"/>
                <w:sz w:val="20"/>
              </w:rPr>
              <w:t>----------</w:t>
            </w:r>
          </w:p>
        </w:tc>
        <w:tc>
          <w:tcPr>
            <w:tcW w:w="1799" w:type="dxa"/>
            <w:shd w:val="clear" w:color="auto" w:fill="auto"/>
            <w:vAlign w:val="center"/>
          </w:tcPr>
          <w:p w14:paraId="3337703A" w14:textId="1BC2C2D4" w:rsidR="006D22DC" w:rsidRPr="00EB68C2" w:rsidRDefault="006D22DC" w:rsidP="006D22DC">
            <w:pPr>
              <w:jc w:val="center"/>
              <w:rPr>
                <w:rFonts w:ascii="Arial" w:hAnsi="Arial" w:cs="Arial"/>
                <w:sz w:val="20"/>
              </w:rPr>
            </w:pPr>
            <w:r w:rsidRPr="00EB68C2">
              <w:rPr>
                <w:rFonts w:ascii="Arial" w:hAnsi="Arial" w:cs="Arial"/>
                <w:sz w:val="20"/>
              </w:rPr>
              <w:t>-----------</w:t>
            </w:r>
          </w:p>
        </w:tc>
        <w:tc>
          <w:tcPr>
            <w:tcW w:w="1799" w:type="dxa"/>
            <w:shd w:val="clear" w:color="auto" w:fill="auto"/>
            <w:vAlign w:val="center"/>
          </w:tcPr>
          <w:p w14:paraId="70D9233B" w14:textId="391D233E" w:rsidR="006D22DC" w:rsidRPr="00EB68C2" w:rsidRDefault="006D22DC" w:rsidP="006D22DC">
            <w:pPr>
              <w:jc w:val="center"/>
              <w:rPr>
                <w:rFonts w:ascii="Arial" w:hAnsi="Arial" w:cs="Arial"/>
                <w:sz w:val="20"/>
              </w:rPr>
            </w:pPr>
            <w:r w:rsidRPr="00EB68C2">
              <w:rPr>
                <w:rFonts w:ascii="Arial" w:hAnsi="Arial" w:cs="Arial"/>
                <w:sz w:val="20"/>
              </w:rPr>
              <w:t>29</w:t>
            </w:r>
          </w:p>
        </w:tc>
        <w:tc>
          <w:tcPr>
            <w:tcW w:w="1799" w:type="dxa"/>
            <w:shd w:val="clear" w:color="auto" w:fill="auto"/>
            <w:vAlign w:val="center"/>
          </w:tcPr>
          <w:p w14:paraId="5529772F" w14:textId="07F4787F" w:rsidR="006D22DC" w:rsidRPr="00EB68C2" w:rsidRDefault="006D22DC" w:rsidP="006D22DC">
            <w:pPr>
              <w:jc w:val="center"/>
              <w:rPr>
                <w:rFonts w:ascii="Arial" w:hAnsi="Arial" w:cs="Arial"/>
                <w:sz w:val="20"/>
              </w:rPr>
            </w:pPr>
          </w:p>
        </w:tc>
      </w:tr>
      <w:tr w:rsidR="006D22DC" w14:paraId="47F0093B" w14:textId="77777777" w:rsidTr="00E73B7F">
        <w:tc>
          <w:tcPr>
            <w:tcW w:w="2884" w:type="dxa"/>
          </w:tcPr>
          <w:p w14:paraId="284F29D2" w14:textId="7462FA42" w:rsidR="006D22DC" w:rsidRPr="00AF4629" w:rsidRDefault="006D22DC" w:rsidP="006D22DC">
            <w:pPr>
              <w:keepNext/>
              <w:rPr>
                <w:rFonts w:ascii="Arial" w:hAnsi="Arial" w:cs="Arial"/>
                <w:sz w:val="20"/>
              </w:rPr>
            </w:pPr>
            <w:r w:rsidRPr="00AF4629">
              <w:rPr>
                <w:rFonts w:ascii="Arial" w:hAnsi="Arial" w:cs="Arial"/>
                <w:sz w:val="20"/>
              </w:rPr>
              <w:t>Number of statewide STEM stakeholder meetings facilitated</w:t>
            </w:r>
          </w:p>
        </w:tc>
        <w:tc>
          <w:tcPr>
            <w:tcW w:w="1799" w:type="dxa"/>
            <w:vAlign w:val="center"/>
          </w:tcPr>
          <w:p w14:paraId="0004211A" w14:textId="7BAEECB0" w:rsidR="006D22DC" w:rsidRPr="00AF4629" w:rsidRDefault="006D22DC" w:rsidP="006D22DC">
            <w:pPr>
              <w:keepNext/>
              <w:jc w:val="center"/>
              <w:rPr>
                <w:rFonts w:ascii="Arial" w:hAnsi="Arial" w:cs="Arial"/>
                <w:sz w:val="20"/>
              </w:rPr>
            </w:pPr>
            <w:r w:rsidRPr="00AF4629">
              <w:rPr>
                <w:rFonts w:ascii="Arial" w:hAnsi="Arial" w:cs="Arial"/>
                <w:sz w:val="20"/>
              </w:rPr>
              <w:t>----------</w:t>
            </w:r>
          </w:p>
        </w:tc>
        <w:tc>
          <w:tcPr>
            <w:tcW w:w="1799" w:type="dxa"/>
            <w:vAlign w:val="center"/>
          </w:tcPr>
          <w:p w14:paraId="3976A4AF" w14:textId="7943F234" w:rsidR="006D22DC" w:rsidRPr="00AF4629" w:rsidRDefault="006D22DC" w:rsidP="006D22DC">
            <w:pPr>
              <w:keepNext/>
              <w:jc w:val="center"/>
              <w:rPr>
                <w:rFonts w:ascii="Arial" w:hAnsi="Arial" w:cs="Arial"/>
                <w:sz w:val="20"/>
              </w:rPr>
            </w:pPr>
            <w:r w:rsidRPr="00AF4629">
              <w:rPr>
                <w:rFonts w:ascii="Arial" w:hAnsi="Arial" w:cs="Arial"/>
                <w:sz w:val="20"/>
              </w:rPr>
              <w:t>-----------</w:t>
            </w:r>
          </w:p>
        </w:tc>
        <w:tc>
          <w:tcPr>
            <w:tcW w:w="1799" w:type="dxa"/>
            <w:vAlign w:val="center"/>
          </w:tcPr>
          <w:p w14:paraId="179896EF" w14:textId="2DDDE2EF" w:rsidR="006D22DC" w:rsidRPr="00AF4629" w:rsidRDefault="006D22DC" w:rsidP="006D22DC">
            <w:pPr>
              <w:keepNext/>
              <w:jc w:val="center"/>
              <w:rPr>
                <w:rFonts w:ascii="Arial" w:hAnsi="Arial" w:cs="Arial"/>
                <w:sz w:val="20"/>
              </w:rPr>
            </w:pPr>
            <w:r w:rsidRPr="00AF4629">
              <w:rPr>
                <w:rFonts w:ascii="Arial" w:hAnsi="Arial" w:cs="Arial"/>
                <w:sz w:val="20"/>
              </w:rPr>
              <w:t>47</w:t>
            </w:r>
          </w:p>
        </w:tc>
        <w:tc>
          <w:tcPr>
            <w:tcW w:w="1799" w:type="dxa"/>
            <w:vAlign w:val="center"/>
          </w:tcPr>
          <w:p w14:paraId="53E3097E" w14:textId="48BF636C" w:rsidR="006D22DC" w:rsidRPr="00AF4629" w:rsidRDefault="006D22DC" w:rsidP="006D22DC">
            <w:pPr>
              <w:keepNext/>
              <w:jc w:val="center"/>
              <w:rPr>
                <w:rFonts w:ascii="Arial" w:hAnsi="Arial" w:cs="Arial"/>
                <w:sz w:val="20"/>
              </w:rPr>
            </w:pPr>
          </w:p>
        </w:tc>
      </w:tr>
      <w:tr w:rsidR="006D22DC" w14:paraId="6AA5F96A" w14:textId="77777777" w:rsidTr="00E73B7F">
        <w:tc>
          <w:tcPr>
            <w:tcW w:w="2884" w:type="dxa"/>
          </w:tcPr>
          <w:p w14:paraId="5E9EE9D5" w14:textId="31505811" w:rsidR="006D22DC" w:rsidRPr="00EB68C2" w:rsidRDefault="006D22DC" w:rsidP="006D22DC">
            <w:pPr>
              <w:rPr>
                <w:rFonts w:ascii="Arial" w:hAnsi="Arial" w:cs="Arial"/>
                <w:sz w:val="20"/>
              </w:rPr>
            </w:pPr>
            <w:r w:rsidRPr="00EB68C2">
              <w:rPr>
                <w:rFonts w:ascii="Arial" w:hAnsi="Arial" w:cs="Arial"/>
                <w:sz w:val="20"/>
              </w:rPr>
              <w:t xml:space="preserve">Number of Public-Private Partnership </w:t>
            </w:r>
            <w:r>
              <w:rPr>
                <w:rFonts w:ascii="Arial" w:hAnsi="Arial" w:cs="Arial"/>
                <w:sz w:val="20"/>
              </w:rPr>
              <w:t xml:space="preserve">funding </w:t>
            </w:r>
            <w:r w:rsidRPr="00EB68C2">
              <w:rPr>
                <w:rFonts w:ascii="Arial" w:hAnsi="Arial" w:cs="Arial"/>
                <w:sz w:val="20"/>
              </w:rPr>
              <w:t xml:space="preserve">opportunities </w:t>
            </w:r>
          </w:p>
        </w:tc>
        <w:tc>
          <w:tcPr>
            <w:tcW w:w="1799" w:type="dxa"/>
            <w:vAlign w:val="center"/>
          </w:tcPr>
          <w:p w14:paraId="117D8293" w14:textId="417E0861" w:rsidR="006D22DC" w:rsidRPr="00EB68C2" w:rsidRDefault="006D22DC" w:rsidP="006D22DC">
            <w:pPr>
              <w:jc w:val="center"/>
              <w:rPr>
                <w:rFonts w:ascii="Arial" w:hAnsi="Arial" w:cs="Arial"/>
                <w:sz w:val="20"/>
              </w:rPr>
            </w:pPr>
            <w:r w:rsidRPr="00EB68C2">
              <w:rPr>
                <w:rFonts w:ascii="Arial" w:hAnsi="Arial" w:cs="Arial"/>
                <w:sz w:val="20"/>
              </w:rPr>
              <w:t>----------</w:t>
            </w:r>
          </w:p>
        </w:tc>
        <w:tc>
          <w:tcPr>
            <w:tcW w:w="1799" w:type="dxa"/>
            <w:vAlign w:val="center"/>
          </w:tcPr>
          <w:p w14:paraId="1706EDFD" w14:textId="26984A5A" w:rsidR="006D22DC" w:rsidRPr="00EB68C2" w:rsidRDefault="006D22DC" w:rsidP="006D22DC">
            <w:pPr>
              <w:jc w:val="center"/>
              <w:rPr>
                <w:rFonts w:ascii="Arial" w:hAnsi="Arial" w:cs="Arial"/>
                <w:sz w:val="20"/>
              </w:rPr>
            </w:pPr>
            <w:r w:rsidRPr="00EB68C2">
              <w:rPr>
                <w:rFonts w:ascii="Arial" w:hAnsi="Arial" w:cs="Arial"/>
                <w:sz w:val="20"/>
              </w:rPr>
              <w:t>-----------</w:t>
            </w:r>
          </w:p>
        </w:tc>
        <w:tc>
          <w:tcPr>
            <w:tcW w:w="1799" w:type="dxa"/>
            <w:vAlign w:val="center"/>
          </w:tcPr>
          <w:p w14:paraId="7FE4B94E" w14:textId="3457A365" w:rsidR="006D22DC" w:rsidRPr="00EB68C2" w:rsidRDefault="006D22DC" w:rsidP="006D22DC">
            <w:pPr>
              <w:jc w:val="center"/>
              <w:rPr>
                <w:rFonts w:ascii="Arial" w:hAnsi="Arial" w:cs="Arial"/>
                <w:sz w:val="20"/>
              </w:rPr>
            </w:pPr>
            <w:r w:rsidRPr="00EB68C2">
              <w:rPr>
                <w:rFonts w:ascii="Arial" w:hAnsi="Arial" w:cs="Arial"/>
                <w:sz w:val="20"/>
              </w:rPr>
              <w:t>48</w:t>
            </w:r>
          </w:p>
        </w:tc>
        <w:tc>
          <w:tcPr>
            <w:tcW w:w="1799" w:type="dxa"/>
            <w:vAlign w:val="center"/>
          </w:tcPr>
          <w:p w14:paraId="04A5E099" w14:textId="7156046B" w:rsidR="006D22DC" w:rsidRPr="00EB68C2" w:rsidRDefault="006D22DC" w:rsidP="006D22DC">
            <w:pPr>
              <w:jc w:val="center"/>
              <w:rPr>
                <w:rFonts w:ascii="Arial" w:hAnsi="Arial" w:cs="Arial"/>
                <w:sz w:val="20"/>
              </w:rPr>
            </w:pPr>
          </w:p>
        </w:tc>
      </w:tr>
    </w:tbl>
    <w:p w14:paraId="7217393D" w14:textId="77777777" w:rsidR="00AF4629" w:rsidRDefault="00AF4629" w:rsidP="00A924AF">
      <w:pPr>
        <w:jc w:val="both"/>
        <w:rPr>
          <w:rFonts w:ascii="Arial" w:hAnsi="Arial" w:cs="Arial"/>
          <w:b/>
          <w:bCs/>
        </w:rPr>
      </w:pPr>
      <w:bookmarkStart w:id="1" w:name="_Hlk11134680"/>
    </w:p>
    <w:p w14:paraId="45BC2058" w14:textId="05C11EAA" w:rsidR="00A924AF" w:rsidRDefault="009D48F9" w:rsidP="00A924AF">
      <w:pPr>
        <w:jc w:val="both"/>
        <w:rPr>
          <w:rFonts w:ascii="Arial" w:hAnsi="Arial" w:cs="Arial"/>
          <w:b/>
          <w:bCs/>
        </w:rPr>
      </w:pPr>
      <w:r>
        <w:rPr>
          <w:rFonts w:ascii="Arial" w:hAnsi="Arial" w:cs="Arial"/>
          <w:b/>
          <w:bCs/>
        </w:rPr>
        <w:t>FY 2021</w:t>
      </w:r>
      <w:r w:rsidR="00A924AF">
        <w:rPr>
          <w:rFonts w:ascii="Arial" w:hAnsi="Arial" w:cs="Arial"/>
          <w:b/>
          <w:bCs/>
        </w:rPr>
        <w:t xml:space="preserve"> Performance Highlights</w:t>
      </w:r>
      <w:bookmarkEnd w:id="1"/>
    </w:p>
    <w:p w14:paraId="4634B739" w14:textId="230A1FF2" w:rsidR="00C54CCE" w:rsidRDefault="00452DC1" w:rsidP="00F911F5">
      <w:pPr>
        <w:rPr>
          <w:rFonts w:ascii="Arial" w:hAnsi="Arial" w:cs="Arial"/>
          <w:sz w:val="20"/>
          <w:szCs w:val="20"/>
          <w:highlight w:val="yellow"/>
        </w:rPr>
      </w:pPr>
      <w:r w:rsidRPr="00452DC1">
        <w:rPr>
          <w:rFonts w:ascii="Arial" w:hAnsi="Arial" w:cs="Arial"/>
          <w:sz w:val="20"/>
          <w:szCs w:val="20"/>
        </w:rPr>
        <w:t>The</w:t>
      </w:r>
      <w:r w:rsidR="007E6FA6">
        <w:rPr>
          <w:rFonts w:ascii="Arial" w:hAnsi="Arial" w:cs="Arial"/>
          <w:sz w:val="20"/>
          <w:szCs w:val="20"/>
        </w:rPr>
        <w:t xml:space="preserve"> </w:t>
      </w:r>
      <w:proofErr w:type="spellStart"/>
      <w:r w:rsidR="007E6FA6">
        <w:rPr>
          <w:rFonts w:ascii="Arial" w:hAnsi="Arial" w:cs="Arial"/>
          <w:sz w:val="20"/>
          <w:szCs w:val="20"/>
        </w:rPr>
        <w:t>i</w:t>
      </w:r>
      <w:proofErr w:type="spellEnd"/>
      <w:r w:rsidR="007E6FA6">
        <w:rPr>
          <w:rFonts w:ascii="Arial" w:hAnsi="Arial" w:cs="Arial"/>
          <w:sz w:val="20"/>
          <w:szCs w:val="20"/>
        </w:rPr>
        <w:t>-STEM</w:t>
      </w:r>
      <w:r>
        <w:rPr>
          <w:rFonts w:ascii="Arial" w:hAnsi="Arial" w:cs="Arial"/>
          <w:sz w:val="20"/>
          <w:szCs w:val="20"/>
        </w:rPr>
        <w:t xml:space="preserve"> libraries have STEM resources and materials (e.g. 3D printers, robotics kits, lesson plans) for educators to check out free of cost. </w:t>
      </w:r>
      <w:r w:rsidRPr="003B410B">
        <w:rPr>
          <w:rFonts w:ascii="Arial" w:hAnsi="Arial" w:cs="Arial"/>
          <w:sz w:val="20"/>
          <w:szCs w:val="20"/>
        </w:rPr>
        <w:t xml:space="preserve">These resource libraries are housed in six colleges and universities throughout the state. </w:t>
      </w:r>
      <w:r>
        <w:rPr>
          <w:rFonts w:ascii="Arial" w:hAnsi="Arial" w:cs="Arial"/>
          <w:sz w:val="20"/>
          <w:szCs w:val="20"/>
        </w:rPr>
        <w:t xml:space="preserve">The </w:t>
      </w:r>
      <w:r w:rsidR="003B410B" w:rsidRPr="003B410B">
        <w:rPr>
          <w:rFonts w:ascii="Arial" w:hAnsi="Arial" w:cs="Arial"/>
          <w:sz w:val="20"/>
          <w:szCs w:val="20"/>
        </w:rPr>
        <w:t>STEM A</w:t>
      </w:r>
      <w:r>
        <w:rPr>
          <w:rFonts w:ascii="Arial" w:hAnsi="Arial" w:cs="Arial"/>
          <w:sz w:val="20"/>
          <w:szCs w:val="20"/>
        </w:rPr>
        <w:t>ction Center manages these libraries and</w:t>
      </w:r>
      <w:r w:rsidR="003B410B" w:rsidRPr="003B410B">
        <w:rPr>
          <w:rFonts w:ascii="Arial" w:hAnsi="Arial" w:cs="Arial"/>
          <w:sz w:val="20"/>
          <w:szCs w:val="20"/>
        </w:rPr>
        <w:t xml:space="preserve"> recognizes that access to materials is a common barrier to implementing </w:t>
      </w:r>
      <w:r>
        <w:rPr>
          <w:rFonts w:ascii="Arial" w:hAnsi="Arial" w:cs="Arial"/>
          <w:sz w:val="20"/>
          <w:szCs w:val="20"/>
        </w:rPr>
        <w:t xml:space="preserve">high-quality, </w:t>
      </w:r>
      <w:r w:rsidR="003B410B" w:rsidRPr="003B410B">
        <w:rPr>
          <w:rFonts w:ascii="Arial" w:hAnsi="Arial" w:cs="Arial"/>
          <w:sz w:val="20"/>
          <w:szCs w:val="20"/>
        </w:rPr>
        <w:t>effective</w:t>
      </w:r>
      <w:r>
        <w:rPr>
          <w:rFonts w:ascii="Arial" w:hAnsi="Arial" w:cs="Arial"/>
          <w:sz w:val="20"/>
          <w:szCs w:val="20"/>
        </w:rPr>
        <w:t xml:space="preserve"> STEM</w:t>
      </w:r>
      <w:r w:rsidR="003B410B" w:rsidRPr="003B410B">
        <w:rPr>
          <w:rFonts w:ascii="Arial" w:hAnsi="Arial" w:cs="Arial"/>
          <w:sz w:val="20"/>
          <w:szCs w:val="20"/>
        </w:rPr>
        <w:t xml:space="preserve"> programming </w:t>
      </w:r>
      <w:r>
        <w:rPr>
          <w:rFonts w:ascii="Arial" w:hAnsi="Arial" w:cs="Arial"/>
          <w:sz w:val="20"/>
          <w:szCs w:val="20"/>
        </w:rPr>
        <w:t>and instruction</w:t>
      </w:r>
      <w:r w:rsidR="003B410B" w:rsidRPr="003B410B">
        <w:rPr>
          <w:rFonts w:ascii="Arial" w:hAnsi="Arial" w:cs="Arial"/>
          <w:sz w:val="20"/>
          <w:szCs w:val="20"/>
        </w:rPr>
        <w:t>.</w:t>
      </w:r>
      <w:r>
        <w:rPr>
          <w:rFonts w:ascii="Arial" w:hAnsi="Arial" w:cs="Arial"/>
          <w:sz w:val="20"/>
          <w:szCs w:val="20"/>
        </w:rPr>
        <w:t xml:space="preserve"> This barrier became especially evident during the last year, when some students did not have access to learning materials through their schools, libraries, and other local organizations.</w:t>
      </w:r>
      <w:r w:rsidR="003B410B" w:rsidRPr="003B410B">
        <w:rPr>
          <w:rFonts w:ascii="Arial" w:hAnsi="Arial" w:cs="Arial"/>
          <w:sz w:val="20"/>
          <w:szCs w:val="20"/>
        </w:rPr>
        <w:t xml:space="preserve"> To that end, </w:t>
      </w:r>
      <w:r>
        <w:rPr>
          <w:rFonts w:ascii="Arial" w:hAnsi="Arial" w:cs="Arial"/>
          <w:sz w:val="20"/>
          <w:szCs w:val="20"/>
        </w:rPr>
        <w:t xml:space="preserve">the </w:t>
      </w:r>
      <w:r w:rsidR="003B410B" w:rsidRPr="003B410B">
        <w:rPr>
          <w:rFonts w:ascii="Arial" w:hAnsi="Arial" w:cs="Arial"/>
          <w:sz w:val="20"/>
          <w:szCs w:val="20"/>
        </w:rPr>
        <w:t>STEM A</w:t>
      </w:r>
      <w:r>
        <w:rPr>
          <w:rFonts w:ascii="Arial" w:hAnsi="Arial" w:cs="Arial"/>
          <w:sz w:val="20"/>
          <w:szCs w:val="20"/>
        </w:rPr>
        <w:t>ction Center used</w:t>
      </w:r>
      <w:r w:rsidR="003B410B" w:rsidRPr="003B410B">
        <w:rPr>
          <w:rFonts w:ascii="Arial" w:hAnsi="Arial" w:cs="Arial"/>
          <w:sz w:val="20"/>
          <w:szCs w:val="20"/>
        </w:rPr>
        <w:t xml:space="preserve"> GEER funding to </w:t>
      </w:r>
      <w:r>
        <w:rPr>
          <w:rFonts w:ascii="Arial" w:hAnsi="Arial" w:cs="Arial"/>
          <w:sz w:val="20"/>
          <w:szCs w:val="20"/>
        </w:rPr>
        <w:t xml:space="preserve">increase the inventory in the libraries and </w:t>
      </w:r>
      <w:r w:rsidR="003B410B" w:rsidRPr="003B410B">
        <w:rPr>
          <w:rFonts w:ascii="Arial" w:hAnsi="Arial" w:cs="Arial"/>
          <w:sz w:val="20"/>
          <w:szCs w:val="20"/>
        </w:rPr>
        <w:t xml:space="preserve">build out a common platform for cataloguing, renting, and tracking materials. </w:t>
      </w:r>
      <w:r w:rsidR="007E6FA6">
        <w:rPr>
          <w:rFonts w:ascii="Arial" w:hAnsi="Arial" w:cs="Arial"/>
          <w:sz w:val="20"/>
          <w:szCs w:val="20"/>
        </w:rPr>
        <w:t>As a result, the libraries and their inventories are easier to access and educators have more material to choose from to support STEM teaching and programming.</w:t>
      </w:r>
    </w:p>
    <w:p w14:paraId="2678E605" w14:textId="77777777" w:rsidR="003B410B" w:rsidRDefault="003B410B" w:rsidP="00F911F5">
      <w:pPr>
        <w:rPr>
          <w:rFonts w:ascii="Arial" w:hAnsi="Arial" w:cs="Arial"/>
          <w:sz w:val="20"/>
          <w:szCs w:val="20"/>
          <w:highlight w:val="yellow"/>
        </w:rPr>
      </w:pPr>
    </w:p>
    <w:p w14:paraId="3A0C5F98" w14:textId="5F226BF4" w:rsidR="00C54CCE" w:rsidRDefault="00ED4FA6" w:rsidP="00F911F5">
      <w:pPr>
        <w:rPr>
          <w:rFonts w:ascii="Arial" w:hAnsi="Arial" w:cs="Arial"/>
          <w:sz w:val="20"/>
          <w:szCs w:val="20"/>
          <w:highlight w:val="yellow"/>
        </w:rPr>
      </w:pPr>
      <w:r w:rsidRPr="008B43D2">
        <w:rPr>
          <w:rFonts w:ascii="Arial" w:hAnsi="Arial" w:cs="Arial"/>
          <w:sz w:val="20"/>
          <w:szCs w:val="20"/>
        </w:rPr>
        <w:t>As part of a coordinated statewide strategy to encourage stakeholder involvement in STEM education and workforce development initiatives, the STEM A</w:t>
      </w:r>
      <w:r w:rsidR="007E6FA6">
        <w:rPr>
          <w:rFonts w:ascii="Arial" w:hAnsi="Arial" w:cs="Arial"/>
          <w:sz w:val="20"/>
          <w:szCs w:val="20"/>
        </w:rPr>
        <w:t xml:space="preserve">ction </w:t>
      </w:r>
      <w:r w:rsidRPr="008B43D2">
        <w:rPr>
          <w:rFonts w:ascii="Arial" w:hAnsi="Arial" w:cs="Arial"/>
          <w:sz w:val="20"/>
          <w:szCs w:val="20"/>
        </w:rPr>
        <w:t>C</w:t>
      </w:r>
      <w:r w:rsidR="007E6FA6">
        <w:rPr>
          <w:rFonts w:ascii="Arial" w:hAnsi="Arial" w:cs="Arial"/>
          <w:sz w:val="20"/>
          <w:szCs w:val="20"/>
        </w:rPr>
        <w:t>enter</w:t>
      </w:r>
      <w:r w:rsidRPr="008B43D2">
        <w:rPr>
          <w:rFonts w:ascii="Arial" w:hAnsi="Arial" w:cs="Arial"/>
          <w:sz w:val="20"/>
          <w:szCs w:val="20"/>
        </w:rPr>
        <w:t xml:space="preserve"> develop</w:t>
      </w:r>
      <w:r w:rsidR="007E6FA6">
        <w:rPr>
          <w:rFonts w:ascii="Arial" w:hAnsi="Arial" w:cs="Arial"/>
          <w:sz w:val="20"/>
          <w:szCs w:val="20"/>
        </w:rPr>
        <w:t>ed</w:t>
      </w:r>
      <w:r w:rsidRPr="008B43D2">
        <w:rPr>
          <w:rFonts w:ascii="Arial" w:hAnsi="Arial" w:cs="Arial"/>
          <w:sz w:val="20"/>
          <w:szCs w:val="20"/>
        </w:rPr>
        <w:t xml:space="preserve"> the Idaho STEM Ecosystem. This effort </w:t>
      </w:r>
      <w:r w:rsidRPr="008B43D2">
        <w:rPr>
          <w:rFonts w:ascii="Arial" w:hAnsi="Arial" w:cs="Arial"/>
          <w:sz w:val="20"/>
          <w:szCs w:val="20"/>
        </w:rPr>
        <w:lastRenderedPageBreak/>
        <w:t xml:space="preserve">allows for more strategic coordination between educators, administrators, out-of-school organizations, state agencies, </w:t>
      </w:r>
      <w:r w:rsidR="004A631F">
        <w:rPr>
          <w:rFonts w:ascii="Arial" w:hAnsi="Arial" w:cs="Arial"/>
          <w:sz w:val="20"/>
          <w:szCs w:val="20"/>
        </w:rPr>
        <w:t xml:space="preserve">employers, </w:t>
      </w:r>
      <w:r w:rsidRPr="008B43D2">
        <w:rPr>
          <w:rFonts w:ascii="Arial" w:hAnsi="Arial" w:cs="Arial"/>
          <w:sz w:val="20"/>
          <w:szCs w:val="20"/>
        </w:rPr>
        <w:t xml:space="preserve">and more. </w:t>
      </w:r>
      <w:r w:rsidR="008B43D2">
        <w:rPr>
          <w:rFonts w:ascii="Arial" w:hAnsi="Arial" w:cs="Arial"/>
          <w:sz w:val="20"/>
          <w:szCs w:val="20"/>
        </w:rPr>
        <w:t xml:space="preserve">To ensure this effort reduces barriers and provides opportunity at the local level, </w:t>
      </w:r>
      <w:r w:rsidR="00104F91">
        <w:rPr>
          <w:rFonts w:ascii="Arial" w:hAnsi="Arial" w:cs="Arial"/>
          <w:sz w:val="20"/>
          <w:szCs w:val="20"/>
        </w:rPr>
        <w:t>STEM A</w:t>
      </w:r>
      <w:r w:rsidR="004A631F">
        <w:rPr>
          <w:rFonts w:ascii="Arial" w:hAnsi="Arial" w:cs="Arial"/>
          <w:sz w:val="20"/>
          <w:szCs w:val="20"/>
        </w:rPr>
        <w:t xml:space="preserve">ction Center </w:t>
      </w:r>
      <w:r w:rsidR="00104F91">
        <w:rPr>
          <w:rFonts w:ascii="Arial" w:hAnsi="Arial" w:cs="Arial"/>
          <w:sz w:val="20"/>
          <w:szCs w:val="20"/>
        </w:rPr>
        <w:t>has supported the development of locally-led regional hubs within the Ecosystem</w:t>
      </w:r>
      <w:r w:rsidR="00E93516">
        <w:rPr>
          <w:rFonts w:ascii="Arial" w:hAnsi="Arial" w:cs="Arial"/>
          <w:sz w:val="20"/>
          <w:szCs w:val="20"/>
        </w:rPr>
        <w:t xml:space="preserve">. </w:t>
      </w:r>
    </w:p>
    <w:p w14:paraId="0FF414DC" w14:textId="77777777" w:rsidR="00C54CCE" w:rsidRDefault="00C54CCE" w:rsidP="00F911F5">
      <w:pPr>
        <w:rPr>
          <w:rFonts w:ascii="Arial" w:hAnsi="Arial" w:cs="Arial"/>
          <w:sz w:val="20"/>
          <w:szCs w:val="20"/>
          <w:highlight w:val="yellow"/>
        </w:rPr>
      </w:pPr>
    </w:p>
    <w:p w14:paraId="138D6CC0" w14:textId="77777777" w:rsidR="00DA627F" w:rsidRPr="00F7025F" w:rsidRDefault="00DA627F" w:rsidP="005C2E31">
      <w:pPr>
        <w:autoSpaceDE w:val="0"/>
        <w:autoSpaceDN w:val="0"/>
        <w:adjustRightInd w:val="0"/>
        <w:jc w:val="both"/>
        <w:rPr>
          <w:rFonts w:ascii="Arial" w:hAnsi="Arial" w:cs="Arial"/>
          <w:b/>
          <w:sz w:val="20"/>
          <w:szCs w:val="20"/>
        </w:rPr>
      </w:pPr>
    </w:p>
    <w:p w14:paraId="1E8BB554" w14:textId="660AF7AB" w:rsidR="0023561E" w:rsidRDefault="0023561E" w:rsidP="00F7025F">
      <w:pPr>
        <w:jc w:val="both"/>
        <w:outlineLvl w:val="0"/>
        <w:rPr>
          <w:rFonts w:ascii="Arial" w:hAnsi="Arial" w:cs="Arial"/>
          <w:b/>
          <w:i/>
          <w:color w:val="000080"/>
          <w:sz w:val="28"/>
          <w:szCs w:val="28"/>
        </w:rPr>
      </w:pPr>
      <w:bookmarkStart w:id="2" w:name="OLE_LINK5"/>
      <w:bookmarkStart w:id="3" w:name="OLE_LINK6"/>
      <w:r w:rsidRPr="004B2482">
        <w:rPr>
          <w:rFonts w:ascii="Arial" w:hAnsi="Arial" w:cs="Arial"/>
          <w:b/>
          <w:i/>
          <w:color w:val="000080"/>
          <w:sz w:val="28"/>
          <w:szCs w:val="28"/>
        </w:rPr>
        <w:t>Part II – Performance Measures</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970"/>
        <w:gridCol w:w="720"/>
        <w:gridCol w:w="1182"/>
        <w:gridCol w:w="1131"/>
        <w:gridCol w:w="1564"/>
        <w:gridCol w:w="1477"/>
        <w:gridCol w:w="1216"/>
      </w:tblGrid>
      <w:tr w:rsidR="00C54CCE" w14:paraId="277AEC5F" w14:textId="77777777" w:rsidTr="00886091">
        <w:trPr>
          <w:tblHeader/>
        </w:trPr>
        <w:tc>
          <w:tcPr>
            <w:tcW w:w="3690" w:type="dxa"/>
            <w:gridSpan w:val="2"/>
            <w:shd w:val="clear" w:color="auto" w:fill="000080"/>
            <w:vAlign w:val="bottom"/>
          </w:tcPr>
          <w:p w14:paraId="0C1708B8" w14:textId="77777777" w:rsidR="00C54CCE" w:rsidRDefault="00C54CCE" w:rsidP="00886091">
            <w:pPr>
              <w:jc w:val="center"/>
              <w:rPr>
                <w:rFonts w:ascii="Arial" w:hAnsi="Arial" w:cs="Arial"/>
                <w:b/>
                <w:bCs/>
                <w:color w:val="FFFFFF"/>
                <w:sz w:val="20"/>
              </w:rPr>
            </w:pPr>
            <w:r>
              <w:rPr>
                <w:rFonts w:ascii="Arial" w:hAnsi="Arial" w:cs="Arial"/>
                <w:b/>
                <w:bCs/>
                <w:color w:val="FFFFFF"/>
                <w:sz w:val="20"/>
              </w:rPr>
              <w:t>Performance Measures (new)</w:t>
            </w:r>
          </w:p>
        </w:tc>
        <w:tc>
          <w:tcPr>
            <w:tcW w:w="1182" w:type="dxa"/>
            <w:shd w:val="clear" w:color="auto" w:fill="000080"/>
            <w:vAlign w:val="bottom"/>
          </w:tcPr>
          <w:p w14:paraId="6AB64518" w14:textId="5CC2018D" w:rsidR="00C54CCE" w:rsidRDefault="006D22DC" w:rsidP="00886091">
            <w:pPr>
              <w:jc w:val="center"/>
              <w:rPr>
                <w:rFonts w:ascii="Arial" w:hAnsi="Arial" w:cs="Arial"/>
                <w:b/>
                <w:bCs/>
                <w:color w:val="FFFFFF"/>
                <w:sz w:val="20"/>
              </w:rPr>
            </w:pPr>
            <w:r>
              <w:rPr>
                <w:rFonts w:ascii="Arial" w:hAnsi="Arial" w:cs="Arial"/>
                <w:b/>
                <w:bCs/>
                <w:color w:val="FFFFFF"/>
                <w:sz w:val="20"/>
              </w:rPr>
              <w:t>FY 2019</w:t>
            </w:r>
          </w:p>
        </w:tc>
        <w:tc>
          <w:tcPr>
            <w:tcW w:w="1131" w:type="dxa"/>
            <w:shd w:val="clear" w:color="auto" w:fill="000080"/>
            <w:vAlign w:val="bottom"/>
          </w:tcPr>
          <w:p w14:paraId="6D85AA25" w14:textId="615D9B37" w:rsidR="00C54CCE" w:rsidRDefault="006D22DC" w:rsidP="00886091">
            <w:pPr>
              <w:jc w:val="center"/>
              <w:rPr>
                <w:rFonts w:ascii="Arial" w:hAnsi="Arial" w:cs="Arial"/>
                <w:b/>
                <w:bCs/>
                <w:color w:val="FFFFFF"/>
                <w:sz w:val="20"/>
              </w:rPr>
            </w:pPr>
            <w:r>
              <w:rPr>
                <w:rFonts w:ascii="Arial" w:hAnsi="Arial" w:cs="Arial"/>
                <w:b/>
                <w:bCs/>
                <w:color w:val="FFFFFF"/>
                <w:sz w:val="20"/>
              </w:rPr>
              <w:t>FY 2020</w:t>
            </w:r>
          </w:p>
        </w:tc>
        <w:tc>
          <w:tcPr>
            <w:tcW w:w="1564" w:type="dxa"/>
            <w:shd w:val="clear" w:color="auto" w:fill="000080"/>
            <w:vAlign w:val="bottom"/>
          </w:tcPr>
          <w:p w14:paraId="3BDD3405" w14:textId="79245783" w:rsidR="00C54CCE" w:rsidRDefault="006D22DC" w:rsidP="00886091">
            <w:pPr>
              <w:jc w:val="center"/>
              <w:rPr>
                <w:rFonts w:ascii="Arial" w:hAnsi="Arial" w:cs="Arial"/>
                <w:b/>
                <w:bCs/>
                <w:color w:val="FFFFFF"/>
                <w:sz w:val="20"/>
              </w:rPr>
            </w:pPr>
            <w:r>
              <w:rPr>
                <w:rFonts w:ascii="Arial" w:hAnsi="Arial" w:cs="Arial"/>
                <w:b/>
                <w:bCs/>
                <w:color w:val="FFFFFF"/>
                <w:sz w:val="20"/>
              </w:rPr>
              <w:t>FY 2021</w:t>
            </w:r>
          </w:p>
        </w:tc>
        <w:tc>
          <w:tcPr>
            <w:tcW w:w="1477" w:type="dxa"/>
            <w:shd w:val="clear" w:color="auto" w:fill="000080"/>
            <w:vAlign w:val="bottom"/>
          </w:tcPr>
          <w:p w14:paraId="302170EB" w14:textId="096ECCB1" w:rsidR="00C54CCE" w:rsidRDefault="006D22DC" w:rsidP="00886091">
            <w:pPr>
              <w:jc w:val="center"/>
              <w:rPr>
                <w:rFonts w:ascii="Arial" w:hAnsi="Arial" w:cs="Arial"/>
                <w:b/>
                <w:bCs/>
                <w:color w:val="FFFFFF"/>
                <w:sz w:val="20"/>
              </w:rPr>
            </w:pPr>
            <w:r>
              <w:rPr>
                <w:rFonts w:ascii="Arial" w:hAnsi="Arial" w:cs="Arial"/>
                <w:b/>
                <w:bCs/>
                <w:color w:val="FFFFFF"/>
                <w:sz w:val="20"/>
              </w:rPr>
              <w:t>FY 2022</w:t>
            </w:r>
          </w:p>
        </w:tc>
        <w:tc>
          <w:tcPr>
            <w:tcW w:w="1216" w:type="dxa"/>
            <w:shd w:val="clear" w:color="auto" w:fill="000080"/>
            <w:vAlign w:val="bottom"/>
          </w:tcPr>
          <w:p w14:paraId="0DF5BDB1" w14:textId="6958BB96" w:rsidR="00C54CCE" w:rsidRDefault="006D22DC" w:rsidP="00886091">
            <w:pPr>
              <w:jc w:val="center"/>
              <w:rPr>
                <w:rFonts w:ascii="Arial" w:hAnsi="Arial" w:cs="Arial"/>
                <w:b/>
                <w:bCs/>
                <w:color w:val="FFFFFF"/>
                <w:sz w:val="20"/>
              </w:rPr>
            </w:pPr>
            <w:r>
              <w:rPr>
                <w:rFonts w:ascii="Arial" w:hAnsi="Arial" w:cs="Arial"/>
                <w:b/>
                <w:bCs/>
                <w:color w:val="FFFFFF"/>
                <w:sz w:val="20"/>
              </w:rPr>
              <w:t>FY 2023</w:t>
            </w:r>
          </w:p>
        </w:tc>
      </w:tr>
      <w:tr w:rsidR="00C54CCE" w14:paraId="00EC3B72" w14:textId="77777777" w:rsidTr="00886091">
        <w:trPr>
          <w:trHeight w:val="323"/>
        </w:trPr>
        <w:tc>
          <w:tcPr>
            <w:tcW w:w="10260" w:type="dxa"/>
            <w:gridSpan w:val="7"/>
            <w:shd w:val="clear" w:color="auto" w:fill="DBE5F1" w:themeFill="accent1" w:themeFillTint="33"/>
            <w:vAlign w:val="center"/>
          </w:tcPr>
          <w:p w14:paraId="31CAAD6A" w14:textId="0F8A8BC4" w:rsidR="00C54CCE" w:rsidRPr="00743476" w:rsidRDefault="00C54CCE" w:rsidP="00886091">
            <w:pPr>
              <w:jc w:val="center"/>
              <w:rPr>
                <w:rFonts w:ascii="Arial" w:hAnsi="Arial" w:cs="Arial"/>
                <w:b/>
                <w:sz w:val="20"/>
              </w:rPr>
            </w:pPr>
            <w:r w:rsidRPr="00743476">
              <w:rPr>
                <w:rFonts w:ascii="Arial" w:hAnsi="Arial" w:cs="Arial"/>
                <w:b/>
                <w:bCs/>
                <w:sz w:val="20"/>
              </w:rPr>
              <w:t>Goal 1:</w:t>
            </w:r>
            <w:r w:rsidRPr="00743476">
              <w:rPr>
                <w:rFonts w:ascii="Arial" w:hAnsi="Arial" w:cs="Arial"/>
                <w:b/>
                <w:sz w:val="20"/>
              </w:rPr>
              <w:t xml:space="preserve"> Increase </w:t>
            </w:r>
            <w:r w:rsidRPr="004A631F">
              <w:rPr>
                <w:rFonts w:ascii="Arial" w:hAnsi="Arial" w:cs="Arial"/>
                <w:b/>
                <w:sz w:val="20"/>
              </w:rPr>
              <w:t>awareness</w:t>
            </w:r>
            <w:r w:rsidRPr="00743476">
              <w:rPr>
                <w:rFonts w:ascii="Arial" w:hAnsi="Arial" w:cs="Arial"/>
                <w:b/>
                <w:sz w:val="20"/>
              </w:rPr>
              <w:t xml:space="preserve"> of the importance of STEM</w:t>
            </w:r>
            <w:r w:rsidR="00885FF3">
              <w:rPr>
                <w:rFonts w:ascii="Arial" w:hAnsi="Arial" w:cs="Arial"/>
                <w:b/>
                <w:sz w:val="20"/>
              </w:rPr>
              <w:t>+CS</w:t>
            </w:r>
            <w:r w:rsidRPr="00743476">
              <w:rPr>
                <w:rFonts w:ascii="Arial" w:hAnsi="Arial" w:cs="Arial"/>
                <w:b/>
                <w:sz w:val="20"/>
              </w:rPr>
              <w:t xml:space="preserve"> education and workforce development</w:t>
            </w:r>
          </w:p>
          <w:p w14:paraId="476B7820" w14:textId="77777777" w:rsidR="00C54CCE" w:rsidRPr="000C73A7" w:rsidRDefault="00C54CCE" w:rsidP="00886091">
            <w:pPr>
              <w:rPr>
                <w:rFonts w:ascii="Arial" w:hAnsi="Arial" w:cs="Arial"/>
                <w:b/>
                <w:sz w:val="20"/>
              </w:rPr>
            </w:pPr>
          </w:p>
        </w:tc>
      </w:tr>
      <w:tr w:rsidR="006D22DC" w14:paraId="394525C3" w14:textId="77777777" w:rsidTr="00886091">
        <w:trPr>
          <w:trHeight w:val="485"/>
        </w:trPr>
        <w:tc>
          <w:tcPr>
            <w:tcW w:w="2970" w:type="dxa"/>
            <w:vMerge w:val="restart"/>
          </w:tcPr>
          <w:p w14:paraId="7BAF65EC" w14:textId="2C1157C2" w:rsidR="006D22DC" w:rsidRPr="00743476" w:rsidRDefault="006D22DC" w:rsidP="006D22DC">
            <w:pPr>
              <w:pStyle w:val="ListParagraph"/>
              <w:numPr>
                <w:ilvl w:val="0"/>
                <w:numId w:val="12"/>
              </w:numPr>
              <w:rPr>
                <w:rFonts w:ascii="Arial" w:hAnsi="Arial" w:cs="Arial"/>
                <w:bCs/>
                <w:sz w:val="20"/>
              </w:rPr>
            </w:pPr>
            <w:r w:rsidRPr="00743476">
              <w:rPr>
                <w:rFonts w:ascii="Arial" w:hAnsi="Arial" w:cs="Arial"/>
                <w:bCs/>
                <w:sz w:val="20"/>
              </w:rPr>
              <w:t>Value of earned media for STEM-related efforts in Idaho.</w:t>
            </w:r>
          </w:p>
        </w:tc>
        <w:tc>
          <w:tcPr>
            <w:tcW w:w="720" w:type="dxa"/>
            <w:shd w:val="clear" w:color="auto" w:fill="D9D9D9" w:themeFill="background1" w:themeFillShade="D9"/>
            <w:vAlign w:val="center"/>
          </w:tcPr>
          <w:p w14:paraId="12E6007B" w14:textId="77777777" w:rsidR="006D22DC" w:rsidRPr="00E51672" w:rsidRDefault="006D22DC" w:rsidP="006D22DC">
            <w:pPr>
              <w:jc w:val="center"/>
              <w:rPr>
                <w:rFonts w:ascii="Arial" w:hAnsi="Arial" w:cs="Arial"/>
                <w:sz w:val="20"/>
              </w:rPr>
            </w:pPr>
            <w:r w:rsidRPr="00E51672">
              <w:rPr>
                <w:rFonts w:ascii="Arial" w:hAnsi="Arial" w:cs="Arial"/>
                <w:sz w:val="20"/>
              </w:rPr>
              <w:t>actual</w:t>
            </w:r>
          </w:p>
        </w:tc>
        <w:tc>
          <w:tcPr>
            <w:tcW w:w="1182" w:type="dxa"/>
            <w:shd w:val="clear" w:color="auto" w:fill="D9D9D9" w:themeFill="background1" w:themeFillShade="D9"/>
            <w:vAlign w:val="center"/>
          </w:tcPr>
          <w:p w14:paraId="1CAD17F9" w14:textId="682E3F69" w:rsidR="006D22DC" w:rsidRPr="00A656F1" w:rsidRDefault="006D22DC" w:rsidP="006D22DC">
            <w:pPr>
              <w:jc w:val="center"/>
              <w:rPr>
                <w:rFonts w:ascii="Arial" w:hAnsi="Arial" w:cs="Arial"/>
                <w:sz w:val="20"/>
              </w:rPr>
            </w:pPr>
            <w:r w:rsidRPr="00A656F1">
              <w:rPr>
                <w:rFonts w:ascii="Arial" w:hAnsi="Arial" w:cs="Arial"/>
                <w:sz w:val="20"/>
              </w:rPr>
              <w:t>----------</w:t>
            </w:r>
          </w:p>
        </w:tc>
        <w:tc>
          <w:tcPr>
            <w:tcW w:w="1131" w:type="dxa"/>
            <w:shd w:val="clear" w:color="auto" w:fill="D9D9D9" w:themeFill="background1" w:themeFillShade="D9"/>
            <w:vAlign w:val="center"/>
          </w:tcPr>
          <w:p w14:paraId="377D6228" w14:textId="51438FE9" w:rsidR="006D22DC" w:rsidRPr="00A656F1" w:rsidRDefault="006D22DC" w:rsidP="006D22DC">
            <w:pPr>
              <w:jc w:val="center"/>
              <w:rPr>
                <w:rFonts w:ascii="Arial" w:hAnsi="Arial" w:cs="Arial"/>
                <w:sz w:val="20"/>
              </w:rPr>
            </w:pPr>
            <w:r w:rsidRPr="00A656F1">
              <w:rPr>
                <w:rFonts w:ascii="Arial" w:hAnsi="Arial" w:cs="Arial"/>
                <w:sz w:val="20"/>
              </w:rPr>
              <w:t>----------</w:t>
            </w:r>
          </w:p>
        </w:tc>
        <w:tc>
          <w:tcPr>
            <w:tcW w:w="1564" w:type="dxa"/>
            <w:shd w:val="clear" w:color="auto" w:fill="D9D9D9" w:themeFill="background1" w:themeFillShade="D9"/>
            <w:vAlign w:val="center"/>
          </w:tcPr>
          <w:p w14:paraId="602B62EF" w14:textId="27F4C5A6" w:rsidR="006D22DC" w:rsidRPr="00A656F1" w:rsidRDefault="006D22DC" w:rsidP="006D22DC">
            <w:pPr>
              <w:jc w:val="center"/>
              <w:rPr>
                <w:rFonts w:ascii="Arial" w:hAnsi="Arial" w:cs="Arial"/>
                <w:sz w:val="20"/>
              </w:rPr>
            </w:pPr>
            <w:r w:rsidRPr="00545106">
              <w:rPr>
                <w:rFonts w:ascii="Arial" w:hAnsi="Arial" w:cs="Arial"/>
                <w:sz w:val="20"/>
              </w:rPr>
              <w:t>$742,005 earned media value</w:t>
            </w:r>
          </w:p>
        </w:tc>
        <w:tc>
          <w:tcPr>
            <w:tcW w:w="1477" w:type="dxa"/>
            <w:shd w:val="clear" w:color="auto" w:fill="D9D9D9" w:themeFill="background1" w:themeFillShade="D9"/>
            <w:vAlign w:val="center"/>
          </w:tcPr>
          <w:p w14:paraId="7B7F52D2" w14:textId="04D5961B" w:rsidR="006D22DC" w:rsidRPr="00545106" w:rsidRDefault="006D22DC" w:rsidP="006D22DC">
            <w:pPr>
              <w:jc w:val="center"/>
              <w:rPr>
                <w:rFonts w:ascii="Arial" w:hAnsi="Arial" w:cs="Arial"/>
                <w:sz w:val="20"/>
                <w:highlight w:val="yellow"/>
              </w:rPr>
            </w:pPr>
          </w:p>
        </w:tc>
        <w:tc>
          <w:tcPr>
            <w:tcW w:w="1216" w:type="dxa"/>
            <w:shd w:val="clear" w:color="auto" w:fill="D9D9D9" w:themeFill="background1" w:themeFillShade="D9"/>
            <w:vAlign w:val="center"/>
          </w:tcPr>
          <w:p w14:paraId="5E9946FC" w14:textId="555A4FCE" w:rsidR="006D22DC" w:rsidRPr="00743476" w:rsidRDefault="006D22DC" w:rsidP="006D22DC">
            <w:pPr>
              <w:jc w:val="center"/>
              <w:rPr>
                <w:rFonts w:ascii="Arial" w:hAnsi="Arial" w:cs="Arial"/>
                <w:sz w:val="20"/>
                <w:highlight w:val="yellow"/>
              </w:rPr>
            </w:pPr>
          </w:p>
        </w:tc>
      </w:tr>
      <w:tr w:rsidR="006D22DC" w14:paraId="2985BEBA" w14:textId="77777777" w:rsidTr="00886091">
        <w:trPr>
          <w:trHeight w:val="288"/>
        </w:trPr>
        <w:tc>
          <w:tcPr>
            <w:tcW w:w="2970" w:type="dxa"/>
            <w:vMerge/>
          </w:tcPr>
          <w:p w14:paraId="2CC6791E" w14:textId="77777777" w:rsidR="006D22DC" w:rsidRPr="00646DA1" w:rsidRDefault="006D22DC" w:rsidP="006D22DC">
            <w:pPr>
              <w:pStyle w:val="ListParagraph"/>
              <w:numPr>
                <w:ilvl w:val="0"/>
                <w:numId w:val="12"/>
              </w:numPr>
              <w:tabs>
                <w:tab w:val="left" w:pos="2985"/>
              </w:tabs>
              <w:ind w:left="342"/>
              <w:rPr>
                <w:rFonts w:ascii="Arial" w:hAnsi="Arial" w:cs="Arial"/>
                <w:sz w:val="20"/>
              </w:rPr>
            </w:pPr>
          </w:p>
        </w:tc>
        <w:tc>
          <w:tcPr>
            <w:tcW w:w="720" w:type="dxa"/>
            <w:shd w:val="clear" w:color="auto" w:fill="FFFFFF" w:themeFill="background1"/>
            <w:vAlign w:val="center"/>
          </w:tcPr>
          <w:p w14:paraId="55212E1E" w14:textId="77777777" w:rsidR="006D22DC" w:rsidRPr="0023561E" w:rsidRDefault="006D22DC" w:rsidP="006D22DC">
            <w:pPr>
              <w:jc w:val="center"/>
              <w:rPr>
                <w:rFonts w:ascii="Arial" w:hAnsi="Arial" w:cs="Arial"/>
                <w:i/>
                <w:sz w:val="16"/>
                <w:szCs w:val="16"/>
              </w:rPr>
            </w:pPr>
            <w:r w:rsidRPr="0023561E">
              <w:rPr>
                <w:rFonts w:ascii="Arial" w:hAnsi="Arial" w:cs="Arial"/>
                <w:i/>
                <w:sz w:val="16"/>
                <w:szCs w:val="16"/>
              </w:rPr>
              <w:t>target</w:t>
            </w:r>
          </w:p>
        </w:tc>
        <w:tc>
          <w:tcPr>
            <w:tcW w:w="1182" w:type="dxa"/>
            <w:shd w:val="clear" w:color="auto" w:fill="FFFFFF" w:themeFill="background1"/>
            <w:vAlign w:val="center"/>
          </w:tcPr>
          <w:p w14:paraId="74F313E8" w14:textId="1BEF5692" w:rsidR="006D22DC" w:rsidRPr="00A656F1" w:rsidRDefault="006D22DC" w:rsidP="006D22DC">
            <w:pPr>
              <w:jc w:val="center"/>
              <w:rPr>
                <w:rFonts w:ascii="Arial" w:hAnsi="Arial" w:cs="Arial"/>
                <w:i/>
                <w:sz w:val="16"/>
                <w:szCs w:val="16"/>
              </w:rPr>
            </w:pPr>
            <w:r w:rsidRPr="00A656F1">
              <w:rPr>
                <w:rFonts w:ascii="Arial" w:hAnsi="Arial" w:cs="Arial"/>
                <w:sz w:val="20"/>
              </w:rPr>
              <w:t>----------</w:t>
            </w:r>
          </w:p>
        </w:tc>
        <w:tc>
          <w:tcPr>
            <w:tcW w:w="1131" w:type="dxa"/>
            <w:shd w:val="clear" w:color="auto" w:fill="FFFFFF" w:themeFill="background1"/>
            <w:vAlign w:val="center"/>
          </w:tcPr>
          <w:p w14:paraId="2C4F9169" w14:textId="47D8E77F" w:rsidR="006D22DC" w:rsidRPr="00A656F1" w:rsidRDefault="006D22DC" w:rsidP="006D22DC">
            <w:pPr>
              <w:jc w:val="center"/>
              <w:rPr>
                <w:rFonts w:ascii="Arial" w:hAnsi="Arial" w:cs="Arial"/>
                <w:i/>
                <w:sz w:val="16"/>
                <w:szCs w:val="16"/>
              </w:rPr>
            </w:pPr>
            <w:r w:rsidRPr="00A656F1">
              <w:rPr>
                <w:rFonts w:ascii="Arial" w:hAnsi="Arial" w:cs="Arial"/>
                <w:sz w:val="20"/>
              </w:rPr>
              <w:t>----------</w:t>
            </w:r>
          </w:p>
        </w:tc>
        <w:tc>
          <w:tcPr>
            <w:tcW w:w="1564" w:type="dxa"/>
            <w:shd w:val="clear" w:color="auto" w:fill="FFFFFF" w:themeFill="background1"/>
            <w:vAlign w:val="center"/>
          </w:tcPr>
          <w:p w14:paraId="038A32CE" w14:textId="6735BF69" w:rsidR="006D22DC" w:rsidRPr="00A656F1" w:rsidRDefault="006D22DC" w:rsidP="006D22DC">
            <w:pPr>
              <w:jc w:val="center"/>
              <w:rPr>
                <w:rFonts w:ascii="Arial" w:hAnsi="Arial" w:cs="Arial"/>
                <w:i/>
                <w:sz w:val="16"/>
                <w:szCs w:val="16"/>
              </w:rPr>
            </w:pPr>
            <w:r w:rsidRPr="00447EC6">
              <w:rPr>
                <w:rFonts w:ascii="Arial" w:hAnsi="Arial" w:cs="Arial"/>
                <w:sz w:val="20"/>
              </w:rPr>
              <w:t>----------</w:t>
            </w:r>
          </w:p>
        </w:tc>
        <w:tc>
          <w:tcPr>
            <w:tcW w:w="1477" w:type="dxa"/>
            <w:shd w:val="clear" w:color="auto" w:fill="FFFFFF" w:themeFill="background1"/>
            <w:vAlign w:val="center"/>
          </w:tcPr>
          <w:p w14:paraId="67CBAB27" w14:textId="13FD1BE7" w:rsidR="006D22DC" w:rsidRPr="00743476" w:rsidRDefault="006D22DC" w:rsidP="006D22DC">
            <w:pPr>
              <w:jc w:val="center"/>
              <w:rPr>
                <w:rFonts w:ascii="Arial" w:hAnsi="Arial" w:cs="Arial"/>
                <w:i/>
                <w:sz w:val="16"/>
                <w:szCs w:val="16"/>
                <w:highlight w:val="yellow"/>
              </w:rPr>
            </w:pPr>
            <w:r w:rsidRPr="00631FC7">
              <w:rPr>
                <w:rFonts w:ascii="Arial" w:hAnsi="Arial" w:cs="Arial"/>
                <w:i/>
                <w:iCs/>
                <w:sz w:val="16"/>
                <w:szCs w:val="20"/>
              </w:rPr>
              <w:t>$</w:t>
            </w:r>
            <w:r>
              <w:rPr>
                <w:rFonts w:ascii="Arial" w:hAnsi="Arial" w:cs="Arial"/>
                <w:i/>
                <w:iCs/>
                <w:sz w:val="16"/>
                <w:szCs w:val="20"/>
              </w:rPr>
              <w:t>800</w:t>
            </w:r>
            <w:r w:rsidRPr="00631FC7">
              <w:rPr>
                <w:rFonts w:ascii="Arial" w:hAnsi="Arial" w:cs="Arial"/>
                <w:i/>
                <w:iCs/>
                <w:sz w:val="16"/>
                <w:szCs w:val="20"/>
              </w:rPr>
              <w:t>,000.00 earned media value</w:t>
            </w:r>
          </w:p>
        </w:tc>
        <w:tc>
          <w:tcPr>
            <w:tcW w:w="1216" w:type="dxa"/>
            <w:shd w:val="clear" w:color="auto" w:fill="FFFFFF" w:themeFill="background1"/>
            <w:vAlign w:val="center"/>
          </w:tcPr>
          <w:p w14:paraId="0B71D85A" w14:textId="20CFE34F" w:rsidR="006D22DC" w:rsidRPr="00631FC7" w:rsidRDefault="006D22DC" w:rsidP="006D22DC">
            <w:pPr>
              <w:jc w:val="center"/>
              <w:rPr>
                <w:rFonts w:ascii="Arial" w:hAnsi="Arial" w:cs="Arial"/>
                <w:i/>
                <w:iCs/>
                <w:sz w:val="16"/>
                <w:szCs w:val="16"/>
                <w:highlight w:val="yellow"/>
              </w:rPr>
            </w:pPr>
          </w:p>
        </w:tc>
      </w:tr>
      <w:tr w:rsidR="006D22DC" w14:paraId="4184D951" w14:textId="77777777" w:rsidTr="00886091">
        <w:trPr>
          <w:trHeight w:val="458"/>
        </w:trPr>
        <w:tc>
          <w:tcPr>
            <w:tcW w:w="2970" w:type="dxa"/>
            <w:vMerge w:val="restart"/>
          </w:tcPr>
          <w:p w14:paraId="0AF2AABC" w14:textId="3D93FB64" w:rsidR="006D22DC" w:rsidRPr="00743476" w:rsidRDefault="006D22DC" w:rsidP="006D22DC">
            <w:pPr>
              <w:pStyle w:val="ListParagraph"/>
              <w:numPr>
                <w:ilvl w:val="0"/>
                <w:numId w:val="12"/>
              </w:numPr>
              <w:rPr>
                <w:rFonts w:ascii="Arial" w:hAnsi="Arial" w:cs="Arial"/>
                <w:bCs/>
                <w:sz w:val="20"/>
              </w:rPr>
            </w:pPr>
            <w:r w:rsidRPr="00743476">
              <w:rPr>
                <w:rFonts w:ascii="Arial" w:hAnsi="Arial" w:cs="Arial"/>
                <w:bCs/>
                <w:sz w:val="20"/>
              </w:rPr>
              <w:t>Reach of earned media for STEM-related efforts in Idaho.</w:t>
            </w:r>
          </w:p>
        </w:tc>
        <w:tc>
          <w:tcPr>
            <w:tcW w:w="720" w:type="dxa"/>
            <w:shd w:val="clear" w:color="auto" w:fill="D9D9D9" w:themeFill="background1" w:themeFillShade="D9"/>
            <w:vAlign w:val="center"/>
          </w:tcPr>
          <w:p w14:paraId="1A8C9483" w14:textId="77777777" w:rsidR="006D22DC" w:rsidRPr="00E51672" w:rsidRDefault="006D22DC" w:rsidP="006D22DC">
            <w:pPr>
              <w:jc w:val="center"/>
              <w:rPr>
                <w:rFonts w:ascii="Arial" w:hAnsi="Arial" w:cs="Arial"/>
                <w:sz w:val="20"/>
              </w:rPr>
            </w:pPr>
            <w:r w:rsidRPr="00E51672">
              <w:rPr>
                <w:rFonts w:ascii="Arial" w:hAnsi="Arial" w:cs="Arial"/>
                <w:sz w:val="20"/>
              </w:rPr>
              <w:t>actual</w:t>
            </w:r>
          </w:p>
        </w:tc>
        <w:tc>
          <w:tcPr>
            <w:tcW w:w="1182" w:type="dxa"/>
            <w:shd w:val="clear" w:color="auto" w:fill="D9D9D9" w:themeFill="background1" w:themeFillShade="D9"/>
            <w:vAlign w:val="center"/>
          </w:tcPr>
          <w:p w14:paraId="1E2A317F" w14:textId="702430F3" w:rsidR="006D22DC" w:rsidRPr="00A656F1" w:rsidRDefault="006D22DC" w:rsidP="006D22DC">
            <w:pPr>
              <w:jc w:val="center"/>
              <w:rPr>
                <w:rFonts w:ascii="Arial" w:hAnsi="Arial" w:cs="Arial"/>
                <w:sz w:val="20"/>
              </w:rPr>
            </w:pPr>
            <w:r w:rsidRPr="00A656F1">
              <w:rPr>
                <w:rFonts w:ascii="Arial" w:hAnsi="Arial" w:cs="Arial"/>
                <w:sz w:val="20"/>
              </w:rPr>
              <w:t>----------</w:t>
            </w:r>
          </w:p>
        </w:tc>
        <w:tc>
          <w:tcPr>
            <w:tcW w:w="1131" w:type="dxa"/>
            <w:shd w:val="clear" w:color="auto" w:fill="D9D9D9" w:themeFill="background1" w:themeFillShade="D9"/>
            <w:vAlign w:val="center"/>
          </w:tcPr>
          <w:p w14:paraId="53B988B0" w14:textId="3776D7C8" w:rsidR="006D22DC" w:rsidRPr="00A656F1" w:rsidRDefault="006D22DC" w:rsidP="006D22DC">
            <w:pPr>
              <w:jc w:val="center"/>
              <w:rPr>
                <w:rFonts w:ascii="Arial" w:hAnsi="Arial" w:cs="Arial"/>
                <w:sz w:val="20"/>
              </w:rPr>
            </w:pPr>
            <w:r w:rsidRPr="00A656F1">
              <w:rPr>
                <w:rFonts w:ascii="Arial" w:hAnsi="Arial" w:cs="Arial"/>
                <w:sz w:val="20"/>
              </w:rPr>
              <w:t>----------</w:t>
            </w:r>
          </w:p>
        </w:tc>
        <w:tc>
          <w:tcPr>
            <w:tcW w:w="1564" w:type="dxa"/>
            <w:shd w:val="clear" w:color="auto" w:fill="D9D9D9" w:themeFill="background1" w:themeFillShade="D9"/>
            <w:vAlign w:val="center"/>
          </w:tcPr>
          <w:p w14:paraId="0FBDA095" w14:textId="6540F716" w:rsidR="006D22DC" w:rsidRPr="00A656F1" w:rsidRDefault="006D22DC" w:rsidP="006D22DC">
            <w:pPr>
              <w:jc w:val="center"/>
              <w:rPr>
                <w:rFonts w:ascii="Arial" w:hAnsi="Arial" w:cs="Arial"/>
                <w:sz w:val="20"/>
              </w:rPr>
            </w:pPr>
            <w:r w:rsidRPr="00545106">
              <w:rPr>
                <w:rFonts w:ascii="Arial" w:hAnsi="Arial" w:cs="Arial"/>
                <w:sz w:val="20"/>
              </w:rPr>
              <w:t>2,537,523 consumer impressions</w:t>
            </w:r>
          </w:p>
        </w:tc>
        <w:tc>
          <w:tcPr>
            <w:tcW w:w="1477" w:type="dxa"/>
            <w:shd w:val="clear" w:color="auto" w:fill="D9D9D9" w:themeFill="background1" w:themeFillShade="D9"/>
            <w:vAlign w:val="center"/>
          </w:tcPr>
          <w:p w14:paraId="78C62308" w14:textId="10EC47C7" w:rsidR="006D22DC" w:rsidRPr="00545106" w:rsidRDefault="006D22DC" w:rsidP="006D22DC">
            <w:pPr>
              <w:jc w:val="center"/>
              <w:rPr>
                <w:rFonts w:ascii="Arial" w:hAnsi="Arial" w:cs="Arial"/>
                <w:sz w:val="20"/>
              </w:rPr>
            </w:pPr>
          </w:p>
        </w:tc>
        <w:tc>
          <w:tcPr>
            <w:tcW w:w="1216" w:type="dxa"/>
            <w:shd w:val="clear" w:color="auto" w:fill="D9D9D9" w:themeFill="background1" w:themeFillShade="D9"/>
            <w:vAlign w:val="center"/>
          </w:tcPr>
          <w:p w14:paraId="643ADEDE" w14:textId="12920C60" w:rsidR="006D22DC" w:rsidRPr="00743476" w:rsidRDefault="006D22DC" w:rsidP="006D22DC">
            <w:pPr>
              <w:jc w:val="center"/>
              <w:rPr>
                <w:rFonts w:ascii="Arial" w:hAnsi="Arial" w:cs="Arial"/>
                <w:sz w:val="20"/>
                <w:highlight w:val="yellow"/>
              </w:rPr>
            </w:pPr>
          </w:p>
        </w:tc>
      </w:tr>
      <w:tr w:rsidR="006D22DC" w14:paraId="0FAD3AB5" w14:textId="77777777" w:rsidTr="00886091">
        <w:trPr>
          <w:trHeight w:val="288"/>
        </w:trPr>
        <w:tc>
          <w:tcPr>
            <w:tcW w:w="2970" w:type="dxa"/>
            <w:vMerge/>
          </w:tcPr>
          <w:p w14:paraId="2091DD22" w14:textId="77777777" w:rsidR="006D22DC" w:rsidRPr="00646DA1" w:rsidRDefault="006D22DC" w:rsidP="006D22DC">
            <w:pPr>
              <w:pStyle w:val="ListParagraph"/>
              <w:numPr>
                <w:ilvl w:val="0"/>
                <w:numId w:val="12"/>
              </w:numPr>
              <w:tabs>
                <w:tab w:val="left" w:pos="2985"/>
              </w:tabs>
              <w:ind w:left="342"/>
              <w:rPr>
                <w:rFonts w:ascii="Arial" w:hAnsi="Arial" w:cs="Arial"/>
                <w:sz w:val="20"/>
              </w:rPr>
            </w:pPr>
          </w:p>
        </w:tc>
        <w:tc>
          <w:tcPr>
            <w:tcW w:w="720" w:type="dxa"/>
            <w:shd w:val="clear" w:color="auto" w:fill="FFFFFF" w:themeFill="background1"/>
            <w:vAlign w:val="center"/>
          </w:tcPr>
          <w:p w14:paraId="16DD19A0" w14:textId="77777777" w:rsidR="006D22DC" w:rsidRPr="0023561E" w:rsidRDefault="006D22DC" w:rsidP="006D22DC">
            <w:pPr>
              <w:jc w:val="center"/>
              <w:rPr>
                <w:rFonts w:ascii="Arial" w:hAnsi="Arial" w:cs="Arial"/>
                <w:i/>
                <w:sz w:val="16"/>
                <w:szCs w:val="16"/>
              </w:rPr>
            </w:pPr>
            <w:r w:rsidRPr="0023561E">
              <w:rPr>
                <w:rFonts w:ascii="Arial" w:hAnsi="Arial" w:cs="Arial"/>
                <w:i/>
                <w:sz w:val="16"/>
                <w:szCs w:val="16"/>
              </w:rPr>
              <w:t>target</w:t>
            </w:r>
          </w:p>
        </w:tc>
        <w:tc>
          <w:tcPr>
            <w:tcW w:w="1182" w:type="dxa"/>
            <w:shd w:val="clear" w:color="auto" w:fill="FFFFFF" w:themeFill="background1"/>
            <w:vAlign w:val="center"/>
          </w:tcPr>
          <w:p w14:paraId="3B2CD269" w14:textId="151BBA99" w:rsidR="006D22DC" w:rsidRPr="00A656F1" w:rsidRDefault="006D22DC" w:rsidP="006D22DC">
            <w:pPr>
              <w:jc w:val="center"/>
              <w:rPr>
                <w:rFonts w:ascii="Arial" w:hAnsi="Arial" w:cs="Arial"/>
                <w:i/>
                <w:sz w:val="16"/>
                <w:szCs w:val="16"/>
              </w:rPr>
            </w:pPr>
            <w:r w:rsidRPr="00A656F1">
              <w:rPr>
                <w:rFonts w:ascii="Arial" w:hAnsi="Arial" w:cs="Arial"/>
                <w:sz w:val="20"/>
              </w:rPr>
              <w:t>----------</w:t>
            </w:r>
          </w:p>
        </w:tc>
        <w:tc>
          <w:tcPr>
            <w:tcW w:w="1131" w:type="dxa"/>
            <w:shd w:val="clear" w:color="auto" w:fill="FFFFFF" w:themeFill="background1"/>
            <w:vAlign w:val="center"/>
          </w:tcPr>
          <w:p w14:paraId="4190E454" w14:textId="63D23108" w:rsidR="006D22DC" w:rsidRPr="00A656F1" w:rsidRDefault="006D22DC" w:rsidP="006D22DC">
            <w:pPr>
              <w:jc w:val="center"/>
              <w:rPr>
                <w:rFonts w:ascii="Arial" w:hAnsi="Arial" w:cs="Arial"/>
                <w:i/>
                <w:sz w:val="16"/>
                <w:szCs w:val="16"/>
              </w:rPr>
            </w:pPr>
            <w:r w:rsidRPr="00A656F1">
              <w:rPr>
                <w:rFonts w:ascii="Arial" w:hAnsi="Arial" w:cs="Arial"/>
                <w:sz w:val="20"/>
              </w:rPr>
              <w:t>----------</w:t>
            </w:r>
          </w:p>
        </w:tc>
        <w:tc>
          <w:tcPr>
            <w:tcW w:w="1564" w:type="dxa"/>
            <w:shd w:val="clear" w:color="auto" w:fill="FFFFFF" w:themeFill="background1"/>
            <w:vAlign w:val="center"/>
          </w:tcPr>
          <w:p w14:paraId="6E9450B7" w14:textId="11AFFB9E" w:rsidR="006D22DC" w:rsidRPr="00A656F1" w:rsidRDefault="006D22DC" w:rsidP="006D22DC">
            <w:pPr>
              <w:jc w:val="center"/>
              <w:rPr>
                <w:rFonts w:ascii="Arial" w:hAnsi="Arial" w:cs="Arial"/>
                <w:i/>
                <w:sz w:val="16"/>
                <w:szCs w:val="16"/>
              </w:rPr>
            </w:pPr>
            <w:r w:rsidRPr="00447EC6">
              <w:rPr>
                <w:rFonts w:ascii="Arial" w:hAnsi="Arial" w:cs="Arial"/>
                <w:sz w:val="20"/>
              </w:rPr>
              <w:t>----------</w:t>
            </w:r>
          </w:p>
        </w:tc>
        <w:tc>
          <w:tcPr>
            <w:tcW w:w="1477" w:type="dxa"/>
            <w:shd w:val="clear" w:color="auto" w:fill="FFFFFF" w:themeFill="background1"/>
            <w:vAlign w:val="center"/>
          </w:tcPr>
          <w:p w14:paraId="4AE97364" w14:textId="27548B9B" w:rsidR="006D22DC" w:rsidRPr="00743476" w:rsidRDefault="006D22DC" w:rsidP="006D22DC">
            <w:pPr>
              <w:jc w:val="center"/>
              <w:rPr>
                <w:rFonts w:ascii="Arial" w:hAnsi="Arial" w:cs="Arial"/>
                <w:i/>
                <w:sz w:val="16"/>
                <w:szCs w:val="16"/>
                <w:highlight w:val="yellow"/>
              </w:rPr>
            </w:pPr>
            <w:r>
              <w:rPr>
                <w:rFonts w:ascii="Arial" w:hAnsi="Arial" w:cs="Arial"/>
                <w:i/>
                <w:iCs/>
                <w:sz w:val="16"/>
                <w:szCs w:val="20"/>
              </w:rPr>
              <w:t>3,0</w:t>
            </w:r>
            <w:r w:rsidRPr="00631FC7">
              <w:rPr>
                <w:rFonts w:ascii="Arial" w:hAnsi="Arial" w:cs="Arial"/>
                <w:i/>
                <w:iCs/>
                <w:sz w:val="16"/>
                <w:szCs w:val="20"/>
              </w:rPr>
              <w:t>00,000 consumer impressions</w:t>
            </w:r>
          </w:p>
        </w:tc>
        <w:tc>
          <w:tcPr>
            <w:tcW w:w="1216" w:type="dxa"/>
            <w:shd w:val="clear" w:color="auto" w:fill="FFFFFF" w:themeFill="background1"/>
            <w:vAlign w:val="center"/>
          </w:tcPr>
          <w:p w14:paraId="78FCA75B" w14:textId="02080501" w:rsidR="006D22DC" w:rsidRPr="00631FC7" w:rsidRDefault="006D22DC" w:rsidP="006D22DC">
            <w:pPr>
              <w:jc w:val="center"/>
              <w:rPr>
                <w:rFonts w:ascii="Arial" w:hAnsi="Arial" w:cs="Arial"/>
                <w:i/>
                <w:iCs/>
                <w:sz w:val="16"/>
                <w:szCs w:val="16"/>
                <w:highlight w:val="yellow"/>
              </w:rPr>
            </w:pPr>
          </w:p>
        </w:tc>
      </w:tr>
      <w:tr w:rsidR="006D22DC" w:rsidRPr="00E305B2" w14:paraId="5CE740C2" w14:textId="77777777" w:rsidTr="00886091">
        <w:trPr>
          <w:trHeight w:val="323"/>
        </w:trPr>
        <w:tc>
          <w:tcPr>
            <w:tcW w:w="10260" w:type="dxa"/>
            <w:gridSpan w:val="7"/>
            <w:tcBorders>
              <w:top w:val="nil"/>
            </w:tcBorders>
            <w:shd w:val="clear" w:color="auto" w:fill="DBE5F1" w:themeFill="accent1" w:themeFillTint="33"/>
            <w:vAlign w:val="center"/>
          </w:tcPr>
          <w:p w14:paraId="03B1F3EB" w14:textId="77777777" w:rsidR="006D22DC" w:rsidRPr="002E1A16" w:rsidRDefault="006D22DC" w:rsidP="006D22DC">
            <w:pPr>
              <w:keepNext/>
              <w:tabs>
                <w:tab w:val="center" w:pos="4957"/>
              </w:tabs>
              <w:ind w:left="-18"/>
              <w:jc w:val="center"/>
              <w:rPr>
                <w:rFonts w:ascii="Arial" w:hAnsi="Arial" w:cs="Arial"/>
                <w:b/>
                <w:sz w:val="20"/>
              </w:rPr>
            </w:pPr>
            <w:r w:rsidRPr="00743476">
              <w:rPr>
                <w:rFonts w:ascii="Arial" w:hAnsi="Arial" w:cs="Arial"/>
                <w:b/>
                <w:bCs/>
                <w:sz w:val="20"/>
              </w:rPr>
              <w:t>Goal 2:</w:t>
            </w:r>
            <w:r w:rsidRPr="00743476">
              <w:rPr>
                <w:rFonts w:ascii="Arial" w:hAnsi="Arial" w:cs="Arial"/>
                <w:b/>
                <w:sz w:val="20"/>
              </w:rPr>
              <w:t xml:space="preserve"> Advance equitable </w:t>
            </w:r>
            <w:r w:rsidRPr="00545106">
              <w:rPr>
                <w:rFonts w:ascii="Arial" w:hAnsi="Arial" w:cs="Arial"/>
                <w:b/>
                <w:sz w:val="20"/>
              </w:rPr>
              <w:t>access</w:t>
            </w:r>
            <w:r w:rsidRPr="00743476">
              <w:rPr>
                <w:rFonts w:ascii="Arial" w:hAnsi="Arial" w:cs="Arial"/>
                <w:b/>
                <w:sz w:val="20"/>
              </w:rPr>
              <w:t xml:space="preserve"> to high-quality STEM + CS opportunities for educators, students, and community members.</w:t>
            </w:r>
          </w:p>
        </w:tc>
      </w:tr>
      <w:tr w:rsidR="006D22DC" w:rsidRPr="00E305B2" w14:paraId="1630146C" w14:textId="77777777" w:rsidTr="00886091">
        <w:trPr>
          <w:trHeight w:val="764"/>
        </w:trPr>
        <w:tc>
          <w:tcPr>
            <w:tcW w:w="2970" w:type="dxa"/>
            <w:vMerge w:val="restart"/>
          </w:tcPr>
          <w:p w14:paraId="57F8A6E7" w14:textId="01A649C1" w:rsidR="006D22DC" w:rsidRPr="00506A98" w:rsidRDefault="006D22DC" w:rsidP="006D22DC">
            <w:pPr>
              <w:pStyle w:val="ListParagraph"/>
              <w:keepNext/>
              <w:numPr>
                <w:ilvl w:val="0"/>
                <w:numId w:val="12"/>
              </w:numPr>
              <w:ind w:left="342"/>
              <w:rPr>
                <w:rFonts w:ascii="Arial" w:hAnsi="Arial" w:cs="Arial"/>
                <w:bCs/>
                <w:sz w:val="20"/>
              </w:rPr>
            </w:pPr>
            <w:r>
              <w:rPr>
                <w:rFonts w:ascii="Arial" w:hAnsi="Arial" w:cs="Arial"/>
                <w:bCs/>
                <w:sz w:val="20"/>
              </w:rPr>
              <w:t xml:space="preserve">Number of educator utilizations of </w:t>
            </w:r>
            <w:proofErr w:type="spellStart"/>
            <w:r>
              <w:rPr>
                <w:rFonts w:ascii="Arial" w:hAnsi="Arial" w:cs="Arial"/>
                <w:bCs/>
                <w:sz w:val="20"/>
              </w:rPr>
              <w:t>i</w:t>
            </w:r>
            <w:proofErr w:type="spellEnd"/>
            <w:r>
              <w:rPr>
                <w:rFonts w:ascii="Arial" w:hAnsi="Arial" w:cs="Arial"/>
                <w:bCs/>
                <w:sz w:val="20"/>
              </w:rPr>
              <w:t>-STEM regional library materials.</w:t>
            </w:r>
          </w:p>
        </w:tc>
        <w:tc>
          <w:tcPr>
            <w:tcW w:w="720" w:type="dxa"/>
            <w:shd w:val="clear" w:color="auto" w:fill="D9D9D9" w:themeFill="background1" w:themeFillShade="D9"/>
            <w:vAlign w:val="center"/>
          </w:tcPr>
          <w:p w14:paraId="7927D7A9" w14:textId="77777777" w:rsidR="006D22DC" w:rsidRPr="001D59BE" w:rsidRDefault="006D22DC" w:rsidP="006D22DC">
            <w:pPr>
              <w:keepNext/>
              <w:jc w:val="center"/>
              <w:rPr>
                <w:rFonts w:ascii="Arial" w:hAnsi="Arial" w:cs="Arial"/>
                <w:sz w:val="20"/>
              </w:rPr>
            </w:pPr>
            <w:r w:rsidRPr="001D59BE">
              <w:rPr>
                <w:rFonts w:ascii="Arial" w:hAnsi="Arial" w:cs="Arial"/>
                <w:sz w:val="20"/>
              </w:rPr>
              <w:t>actual</w:t>
            </w:r>
          </w:p>
        </w:tc>
        <w:tc>
          <w:tcPr>
            <w:tcW w:w="1182" w:type="dxa"/>
            <w:shd w:val="clear" w:color="auto" w:fill="D9D9D9" w:themeFill="background1" w:themeFillShade="D9"/>
            <w:vAlign w:val="center"/>
          </w:tcPr>
          <w:p w14:paraId="0889763E" w14:textId="172D6A47" w:rsidR="006D22DC" w:rsidRPr="00A656F1" w:rsidRDefault="006D22DC" w:rsidP="006D22DC">
            <w:pPr>
              <w:keepNext/>
              <w:jc w:val="center"/>
              <w:rPr>
                <w:rFonts w:ascii="Arial" w:hAnsi="Arial" w:cs="Arial"/>
                <w:sz w:val="20"/>
              </w:rPr>
            </w:pPr>
            <w:r w:rsidRPr="00A656F1">
              <w:rPr>
                <w:rFonts w:ascii="Arial" w:hAnsi="Arial" w:cs="Arial"/>
                <w:sz w:val="20"/>
              </w:rPr>
              <w:t>----------</w:t>
            </w:r>
          </w:p>
        </w:tc>
        <w:tc>
          <w:tcPr>
            <w:tcW w:w="1131" w:type="dxa"/>
            <w:shd w:val="clear" w:color="auto" w:fill="D9D9D9" w:themeFill="background1" w:themeFillShade="D9"/>
            <w:vAlign w:val="center"/>
          </w:tcPr>
          <w:p w14:paraId="1C89E824" w14:textId="4452E27C" w:rsidR="006D22DC" w:rsidRPr="00A656F1" w:rsidRDefault="006D22DC" w:rsidP="006D22DC">
            <w:pPr>
              <w:keepNext/>
              <w:jc w:val="center"/>
              <w:rPr>
                <w:rFonts w:ascii="Arial" w:hAnsi="Arial" w:cs="Arial"/>
                <w:sz w:val="20"/>
              </w:rPr>
            </w:pPr>
            <w:r w:rsidRPr="00A656F1">
              <w:rPr>
                <w:rFonts w:ascii="Arial" w:hAnsi="Arial" w:cs="Arial"/>
                <w:sz w:val="20"/>
              </w:rPr>
              <w:t>----------</w:t>
            </w:r>
          </w:p>
        </w:tc>
        <w:tc>
          <w:tcPr>
            <w:tcW w:w="1564" w:type="dxa"/>
            <w:shd w:val="clear" w:color="auto" w:fill="D9D9D9" w:themeFill="background1" w:themeFillShade="D9"/>
            <w:vAlign w:val="center"/>
          </w:tcPr>
          <w:p w14:paraId="719B68B8" w14:textId="3AC78DD5" w:rsidR="006D22DC" w:rsidRPr="00A656F1" w:rsidRDefault="006D22DC" w:rsidP="006D22DC">
            <w:pPr>
              <w:keepNext/>
              <w:jc w:val="center"/>
              <w:rPr>
                <w:rFonts w:ascii="Arial" w:hAnsi="Arial" w:cs="Arial"/>
                <w:sz w:val="20"/>
              </w:rPr>
            </w:pPr>
            <w:r w:rsidRPr="00631FC7">
              <w:rPr>
                <w:rFonts w:ascii="Arial" w:hAnsi="Arial" w:cs="Arial"/>
                <w:sz w:val="20"/>
              </w:rPr>
              <w:t xml:space="preserve">Established common </w:t>
            </w:r>
            <w:r>
              <w:rPr>
                <w:rFonts w:ascii="Arial" w:hAnsi="Arial" w:cs="Arial"/>
                <w:sz w:val="20"/>
              </w:rPr>
              <w:t>tracking platform</w:t>
            </w:r>
          </w:p>
        </w:tc>
        <w:tc>
          <w:tcPr>
            <w:tcW w:w="1477" w:type="dxa"/>
            <w:shd w:val="clear" w:color="auto" w:fill="D9D9D9" w:themeFill="background1" w:themeFillShade="D9"/>
            <w:vAlign w:val="center"/>
          </w:tcPr>
          <w:p w14:paraId="720D4B29" w14:textId="538A5916" w:rsidR="006D22DC" w:rsidRPr="00631FC7" w:rsidRDefault="006D22DC" w:rsidP="006D22DC">
            <w:pPr>
              <w:keepNext/>
              <w:jc w:val="center"/>
              <w:rPr>
                <w:rFonts w:ascii="Arial" w:hAnsi="Arial" w:cs="Arial"/>
                <w:sz w:val="20"/>
              </w:rPr>
            </w:pPr>
          </w:p>
        </w:tc>
        <w:tc>
          <w:tcPr>
            <w:tcW w:w="1216" w:type="dxa"/>
            <w:shd w:val="clear" w:color="auto" w:fill="D9D9D9" w:themeFill="background1" w:themeFillShade="D9"/>
            <w:vAlign w:val="center"/>
          </w:tcPr>
          <w:p w14:paraId="03094887" w14:textId="213F4B8E" w:rsidR="006D22DC" w:rsidRPr="001D59BE" w:rsidRDefault="006D22DC" w:rsidP="006D22DC">
            <w:pPr>
              <w:keepNext/>
              <w:jc w:val="center"/>
              <w:rPr>
                <w:rFonts w:ascii="Arial" w:hAnsi="Arial" w:cs="Arial"/>
                <w:sz w:val="20"/>
              </w:rPr>
            </w:pPr>
          </w:p>
        </w:tc>
      </w:tr>
      <w:tr w:rsidR="006D22DC" w:rsidRPr="00E305B2" w14:paraId="543F7326" w14:textId="77777777" w:rsidTr="00886091">
        <w:trPr>
          <w:trHeight w:val="288"/>
        </w:trPr>
        <w:tc>
          <w:tcPr>
            <w:tcW w:w="2970" w:type="dxa"/>
            <w:vMerge/>
          </w:tcPr>
          <w:p w14:paraId="4D8C419C" w14:textId="77777777" w:rsidR="006D22DC" w:rsidRPr="0023561E" w:rsidRDefault="006D22DC" w:rsidP="006D22DC">
            <w:pPr>
              <w:pStyle w:val="ListParagraph"/>
              <w:keepNext/>
              <w:numPr>
                <w:ilvl w:val="0"/>
                <w:numId w:val="12"/>
              </w:numPr>
              <w:ind w:left="342"/>
              <w:rPr>
                <w:rFonts w:ascii="Arial" w:hAnsi="Arial" w:cs="Arial"/>
                <w:bCs/>
                <w:sz w:val="20"/>
              </w:rPr>
            </w:pPr>
          </w:p>
        </w:tc>
        <w:tc>
          <w:tcPr>
            <w:tcW w:w="720" w:type="dxa"/>
            <w:tcBorders>
              <w:bottom w:val="single" w:sz="4" w:space="0" w:color="auto"/>
            </w:tcBorders>
            <w:shd w:val="clear" w:color="auto" w:fill="FFFFFF" w:themeFill="background1"/>
            <w:vAlign w:val="center"/>
          </w:tcPr>
          <w:p w14:paraId="18BDEE5E" w14:textId="77777777" w:rsidR="006D22DC" w:rsidRPr="0023561E" w:rsidRDefault="006D22DC" w:rsidP="006D22DC">
            <w:pPr>
              <w:keepNext/>
              <w:jc w:val="center"/>
              <w:rPr>
                <w:rFonts w:ascii="Arial" w:hAnsi="Arial" w:cs="Arial"/>
                <w:sz w:val="16"/>
                <w:szCs w:val="16"/>
              </w:rPr>
            </w:pPr>
            <w:r w:rsidRPr="0023561E">
              <w:rPr>
                <w:rFonts w:ascii="Arial" w:hAnsi="Arial" w:cs="Arial"/>
                <w:i/>
                <w:sz w:val="16"/>
                <w:szCs w:val="16"/>
              </w:rPr>
              <w:t>target</w:t>
            </w:r>
          </w:p>
        </w:tc>
        <w:tc>
          <w:tcPr>
            <w:tcW w:w="1182" w:type="dxa"/>
            <w:tcBorders>
              <w:bottom w:val="single" w:sz="4" w:space="0" w:color="auto"/>
            </w:tcBorders>
            <w:shd w:val="clear" w:color="auto" w:fill="FFFFFF" w:themeFill="background1"/>
            <w:vAlign w:val="center"/>
          </w:tcPr>
          <w:p w14:paraId="496E46D1" w14:textId="4B12EAE3" w:rsidR="006D22DC" w:rsidRPr="00A656F1" w:rsidRDefault="006D22DC" w:rsidP="006D22DC">
            <w:pPr>
              <w:keepNext/>
              <w:jc w:val="center"/>
              <w:rPr>
                <w:rFonts w:ascii="Arial" w:hAnsi="Arial" w:cs="Arial"/>
                <w:i/>
                <w:sz w:val="16"/>
                <w:szCs w:val="16"/>
              </w:rPr>
            </w:pPr>
            <w:r w:rsidRPr="00A656F1">
              <w:rPr>
                <w:rFonts w:ascii="Arial" w:hAnsi="Arial" w:cs="Arial"/>
                <w:sz w:val="20"/>
              </w:rPr>
              <w:t>----------</w:t>
            </w:r>
          </w:p>
        </w:tc>
        <w:tc>
          <w:tcPr>
            <w:tcW w:w="1131" w:type="dxa"/>
            <w:tcBorders>
              <w:bottom w:val="single" w:sz="4" w:space="0" w:color="auto"/>
            </w:tcBorders>
            <w:shd w:val="clear" w:color="auto" w:fill="FFFFFF" w:themeFill="background1"/>
            <w:vAlign w:val="center"/>
          </w:tcPr>
          <w:p w14:paraId="269FA262" w14:textId="2FC9ED6B" w:rsidR="006D22DC" w:rsidRPr="00A656F1" w:rsidRDefault="006D22DC" w:rsidP="006D22DC">
            <w:pPr>
              <w:keepNext/>
              <w:jc w:val="center"/>
              <w:rPr>
                <w:rFonts w:ascii="Arial" w:hAnsi="Arial" w:cs="Arial"/>
                <w:sz w:val="16"/>
                <w:szCs w:val="16"/>
              </w:rPr>
            </w:pPr>
            <w:r w:rsidRPr="00A656F1">
              <w:rPr>
                <w:rFonts w:ascii="Arial" w:hAnsi="Arial" w:cs="Arial"/>
                <w:sz w:val="20"/>
              </w:rPr>
              <w:t>----------</w:t>
            </w:r>
          </w:p>
        </w:tc>
        <w:tc>
          <w:tcPr>
            <w:tcW w:w="1564" w:type="dxa"/>
            <w:tcBorders>
              <w:bottom w:val="single" w:sz="4" w:space="0" w:color="auto"/>
            </w:tcBorders>
            <w:shd w:val="clear" w:color="auto" w:fill="FFFFFF" w:themeFill="background1"/>
            <w:vAlign w:val="center"/>
          </w:tcPr>
          <w:p w14:paraId="55255700" w14:textId="70A5EB60" w:rsidR="006D22DC" w:rsidRPr="00A656F1" w:rsidRDefault="006D22DC" w:rsidP="006D22DC">
            <w:pPr>
              <w:keepNext/>
              <w:jc w:val="center"/>
              <w:rPr>
                <w:rFonts w:ascii="Arial" w:hAnsi="Arial" w:cs="Arial"/>
                <w:i/>
                <w:sz w:val="16"/>
                <w:szCs w:val="16"/>
              </w:rPr>
            </w:pPr>
            <w:r w:rsidRPr="00631FC7">
              <w:rPr>
                <w:rFonts w:ascii="Arial" w:hAnsi="Arial" w:cs="Arial"/>
                <w:sz w:val="20"/>
              </w:rPr>
              <w:t>----------</w:t>
            </w:r>
          </w:p>
        </w:tc>
        <w:tc>
          <w:tcPr>
            <w:tcW w:w="1477" w:type="dxa"/>
            <w:tcBorders>
              <w:bottom w:val="single" w:sz="4" w:space="0" w:color="auto"/>
            </w:tcBorders>
            <w:shd w:val="clear" w:color="auto" w:fill="FFFFFF" w:themeFill="background1"/>
            <w:vAlign w:val="center"/>
          </w:tcPr>
          <w:p w14:paraId="14878D32" w14:textId="2843A2FC" w:rsidR="006D22DC" w:rsidRPr="00631FC7" w:rsidRDefault="006D22DC" w:rsidP="006D22DC">
            <w:pPr>
              <w:keepNext/>
              <w:jc w:val="center"/>
              <w:rPr>
                <w:rFonts w:ascii="Arial" w:hAnsi="Arial" w:cs="Arial"/>
                <w:sz w:val="16"/>
                <w:szCs w:val="16"/>
              </w:rPr>
            </w:pPr>
            <w:r>
              <w:rPr>
                <w:rFonts w:ascii="Arial" w:hAnsi="Arial" w:cs="Arial"/>
                <w:i/>
                <w:iCs/>
                <w:sz w:val="16"/>
                <w:szCs w:val="20"/>
              </w:rPr>
              <w:t xml:space="preserve">60 educator utilizations of </w:t>
            </w:r>
            <w:proofErr w:type="spellStart"/>
            <w:r>
              <w:rPr>
                <w:rFonts w:ascii="Arial" w:hAnsi="Arial" w:cs="Arial"/>
                <w:i/>
                <w:iCs/>
                <w:sz w:val="16"/>
                <w:szCs w:val="20"/>
              </w:rPr>
              <w:t>i</w:t>
            </w:r>
            <w:proofErr w:type="spellEnd"/>
            <w:r>
              <w:rPr>
                <w:rFonts w:ascii="Arial" w:hAnsi="Arial" w:cs="Arial"/>
                <w:i/>
                <w:iCs/>
                <w:sz w:val="16"/>
                <w:szCs w:val="20"/>
              </w:rPr>
              <w:t>-STEM library materials</w:t>
            </w:r>
          </w:p>
        </w:tc>
        <w:tc>
          <w:tcPr>
            <w:tcW w:w="1216" w:type="dxa"/>
            <w:tcBorders>
              <w:bottom w:val="single" w:sz="4" w:space="0" w:color="auto"/>
            </w:tcBorders>
            <w:shd w:val="clear" w:color="auto" w:fill="FFFFFF" w:themeFill="background1"/>
            <w:vAlign w:val="center"/>
          </w:tcPr>
          <w:p w14:paraId="2F4063BF" w14:textId="15BA4CFA" w:rsidR="006D22DC" w:rsidRPr="00B47DD3" w:rsidRDefault="006D22DC" w:rsidP="006D22DC">
            <w:pPr>
              <w:keepNext/>
              <w:jc w:val="center"/>
              <w:rPr>
                <w:rFonts w:ascii="Arial" w:hAnsi="Arial" w:cs="Arial"/>
                <w:i/>
                <w:iCs/>
                <w:sz w:val="16"/>
                <w:szCs w:val="20"/>
              </w:rPr>
            </w:pPr>
          </w:p>
        </w:tc>
      </w:tr>
      <w:tr w:rsidR="006D22DC" w:rsidRPr="00E305B2" w14:paraId="10C69DFE" w14:textId="77777777" w:rsidTr="008E2074">
        <w:trPr>
          <w:trHeight w:val="288"/>
        </w:trPr>
        <w:tc>
          <w:tcPr>
            <w:tcW w:w="2970" w:type="dxa"/>
            <w:vMerge w:val="restart"/>
          </w:tcPr>
          <w:p w14:paraId="0785B9C5" w14:textId="57416D15" w:rsidR="006D22DC" w:rsidRPr="0023561E" w:rsidRDefault="006D22DC" w:rsidP="006D22DC">
            <w:pPr>
              <w:pStyle w:val="ListParagraph"/>
              <w:keepNext/>
              <w:numPr>
                <w:ilvl w:val="0"/>
                <w:numId w:val="12"/>
              </w:numPr>
              <w:ind w:left="342"/>
              <w:rPr>
                <w:rFonts w:ascii="Arial" w:hAnsi="Arial" w:cs="Arial"/>
                <w:bCs/>
                <w:sz w:val="20"/>
              </w:rPr>
            </w:pPr>
            <w:r>
              <w:rPr>
                <w:rFonts w:ascii="Arial" w:hAnsi="Arial" w:cs="Arial"/>
                <w:bCs/>
                <w:sz w:val="20"/>
              </w:rPr>
              <w:t>Number of STEM designated schools</w:t>
            </w:r>
          </w:p>
        </w:tc>
        <w:tc>
          <w:tcPr>
            <w:tcW w:w="720" w:type="dxa"/>
            <w:tcBorders>
              <w:bottom w:val="single" w:sz="4" w:space="0" w:color="auto"/>
            </w:tcBorders>
            <w:shd w:val="clear" w:color="auto" w:fill="D9D9D9" w:themeFill="background1" w:themeFillShade="D9"/>
            <w:vAlign w:val="center"/>
          </w:tcPr>
          <w:p w14:paraId="303461C1" w14:textId="73F9FFC6" w:rsidR="006D22DC" w:rsidRPr="0023561E" w:rsidRDefault="006D22DC" w:rsidP="006D22DC">
            <w:pPr>
              <w:keepNext/>
              <w:jc w:val="center"/>
              <w:rPr>
                <w:rFonts w:ascii="Arial" w:hAnsi="Arial" w:cs="Arial"/>
                <w:i/>
                <w:sz w:val="16"/>
                <w:szCs w:val="16"/>
              </w:rPr>
            </w:pPr>
            <w:r w:rsidRPr="001D59BE">
              <w:rPr>
                <w:rFonts w:ascii="Arial" w:hAnsi="Arial" w:cs="Arial"/>
                <w:sz w:val="20"/>
              </w:rPr>
              <w:t>actual</w:t>
            </w:r>
          </w:p>
        </w:tc>
        <w:tc>
          <w:tcPr>
            <w:tcW w:w="1182" w:type="dxa"/>
            <w:tcBorders>
              <w:bottom w:val="single" w:sz="4" w:space="0" w:color="auto"/>
            </w:tcBorders>
            <w:shd w:val="clear" w:color="auto" w:fill="D9D9D9" w:themeFill="background1" w:themeFillShade="D9"/>
            <w:vAlign w:val="center"/>
          </w:tcPr>
          <w:p w14:paraId="649702E0" w14:textId="45D0609C" w:rsidR="006D22DC" w:rsidRPr="00A656F1" w:rsidRDefault="006D22DC" w:rsidP="006D22DC">
            <w:pPr>
              <w:keepNext/>
              <w:jc w:val="center"/>
              <w:rPr>
                <w:rFonts w:ascii="Arial" w:hAnsi="Arial" w:cs="Arial"/>
                <w:sz w:val="20"/>
              </w:rPr>
            </w:pPr>
            <w:r w:rsidRPr="00A656F1">
              <w:rPr>
                <w:rFonts w:ascii="Arial" w:hAnsi="Arial" w:cs="Arial"/>
                <w:sz w:val="20"/>
              </w:rPr>
              <w:t>----------</w:t>
            </w:r>
          </w:p>
        </w:tc>
        <w:tc>
          <w:tcPr>
            <w:tcW w:w="1131" w:type="dxa"/>
            <w:tcBorders>
              <w:bottom w:val="single" w:sz="4" w:space="0" w:color="auto"/>
            </w:tcBorders>
            <w:shd w:val="clear" w:color="auto" w:fill="D9D9D9" w:themeFill="background1" w:themeFillShade="D9"/>
            <w:vAlign w:val="center"/>
          </w:tcPr>
          <w:p w14:paraId="10563C72" w14:textId="661709F3" w:rsidR="006D22DC" w:rsidRPr="00A656F1" w:rsidRDefault="006D22DC" w:rsidP="006D22DC">
            <w:pPr>
              <w:keepNext/>
              <w:jc w:val="center"/>
              <w:rPr>
                <w:rFonts w:ascii="Arial" w:hAnsi="Arial" w:cs="Arial"/>
                <w:sz w:val="20"/>
              </w:rPr>
            </w:pPr>
            <w:r w:rsidRPr="00A656F1">
              <w:rPr>
                <w:rFonts w:ascii="Arial" w:hAnsi="Arial" w:cs="Arial"/>
                <w:sz w:val="20"/>
              </w:rPr>
              <w:t>----------</w:t>
            </w:r>
          </w:p>
        </w:tc>
        <w:tc>
          <w:tcPr>
            <w:tcW w:w="1564" w:type="dxa"/>
            <w:tcBorders>
              <w:bottom w:val="single" w:sz="4" w:space="0" w:color="auto"/>
            </w:tcBorders>
            <w:shd w:val="clear" w:color="auto" w:fill="D9D9D9" w:themeFill="background1" w:themeFillShade="D9"/>
            <w:vAlign w:val="center"/>
          </w:tcPr>
          <w:p w14:paraId="5759988F" w14:textId="1CE5A1D8" w:rsidR="006D22DC" w:rsidRPr="00A656F1" w:rsidRDefault="006D22DC" w:rsidP="006D22DC">
            <w:pPr>
              <w:keepNext/>
              <w:jc w:val="center"/>
              <w:rPr>
                <w:rFonts w:ascii="Arial" w:hAnsi="Arial" w:cs="Arial"/>
                <w:sz w:val="20"/>
              </w:rPr>
            </w:pPr>
            <w:r>
              <w:rPr>
                <w:rFonts w:ascii="Arial" w:hAnsi="Arial" w:cs="Arial"/>
                <w:sz w:val="20"/>
              </w:rPr>
              <w:t>6</w:t>
            </w:r>
          </w:p>
        </w:tc>
        <w:tc>
          <w:tcPr>
            <w:tcW w:w="1477" w:type="dxa"/>
            <w:tcBorders>
              <w:bottom w:val="single" w:sz="4" w:space="0" w:color="auto"/>
            </w:tcBorders>
            <w:shd w:val="clear" w:color="auto" w:fill="D9D9D9" w:themeFill="background1" w:themeFillShade="D9"/>
            <w:vAlign w:val="center"/>
          </w:tcPr>
          <w:p w14:paraId="233E9A2A" w14:textId="7D8878E1" w:rsidR="006D22DC" w:rsidRPr="00631FC7" w:rsidRDefault="006D22DC" w:rsidP="006D22DC">
            <w:pPr>
              <w:keepNext/>
              <w:jc w:val="center"/>
              <w:rPr>
                <w:rFonts w:ascii="Arial" w:hAnsi="Arial" w:cs="Arial"/>
                <w:sz w:val="20"/>
              </w:rPr>
            </w:pPr>
          </w:p>
        </w:tc>
        <w:tc>
          <w:tcPr>
            <w:tcW w:w="1216" w:type="dxa"/>
            <w:tcBorders>
              <w:bottom w:val="single" w:sz="4" w:space="0" w:color="auto"/>
            </w:tcBorders>
            <w:shd w:val="clear" w:color="auto" w:fill="D9D9D9" w:themeFill="background1" w:themeFillShade="D9"/>
            <w:vAlign w:val="center"/>
          </w:tcPr>
          <w:p w14:paraId="33AD0C88" w14:textId="3B54F3CE" w:rsidR="006D22DC" w:rsidRDefault="006D22DC" w:rsidP="006D22DC">
            <w:pPr>
              <w:keepNext/>
              <w:jc w:val="center"/>
              <w:rPr>
                <w:rFonts w:ascii="Arial" w:hAnsi="Arial" w:cs="Arial"/>
                <w:i/>
                <w:iCs/>
                <w:sz w:val="16"/>
                <w:szCs w:val="20"/>
              </w:rPr>
            </w:pPr>
          </w:p>
        </w:tc>
      </w:tr>
      <w:tr w:rsidR="006D22DC" w:rsidRPr="00E305B2" w14:paraId="227CB1CB" w14:textId="77777777" w:rsidTr="00886091">
        <w:trPr>
          <w:trHeight w:val="288"/>
        </w:trPr>
        <w:tc>
          <w:tcPr>
            <w:tcW w:w="2970" w:type="dxa"/>
            <w:vMerge/>
          </w:tcPr>
          <w:p w14:paraId="1C3F3FC0" w14:textId="77777777" w:rsidR="006D22DC" w:rsidRDefault="006D22DC" w:rsidP="006D22DC">
            <w:pPr>
              <w:pStyle w:val="ListParagraph"/>
              <w:keepNext/>
              <w:numPr>
                <w:ilvl w:val="0"/>
                <w:numId w:val="12"/>
              </w:numPr>
              <w:ind w:left="342"/>
              <w:rPr>
                <w:rFonts w:ascii="Arial" w:hAnsi="Arial" w:cs="Arial"/>
                <w:bCs/>
                <w:sz w:val="20"/>
              </w:rPr>
            </w:pPr>
          </w:p>
        </w:tc>
        <w:tc>
          <w:tcPr>
            <w:tcW w:w="720" w:type="dxa"/>
            <w:tcBorders>
              <w:bottom w:val="single" w:sz="4" w:space="0" w:color="auto"/>
            </w:tcBorders>
            <w:shd w:val="clear" w:color="auto" w:fill="FFFFFF" w:themeFill="background1"/>
            <w:vAlign w:val="center"/>
          </w:tcPr>
          <w:p w14:paraId="417D5B8D" w14:textId="53B4061A" w:rsidR="006D22DC" w:rsidRPr="001D59BE" w:rsidRDefault="006D22DC" w:rsidP="006D22DC">
            <w:pPr>
              <w:keepNext/>
              <w:jc w:val="center"/>
              <w:rPr>
                <w:rFonts w:ascii="Arial" w:hAnsi="Arial" w:cs="Arial"/>
                <w:sz w:val="20"/>
              </w:rPr>
            </w:pPr>
            <w:r w:rsidRPr="0023561E">
              <w:rPr>
                <w:rFonts w:ascii="Arial" w:hAnsi="Arial" w:cs="Arial"/>
                <w:i/>
                <w:sz w:val="16"/>
                <w:szCs w:val="16"/>
              </w:rPr>
              <w:t>target</w:t>
            </w:r>
          </w:p>
        </w:tc>
        <w:tc>
          <w:tcPr>
            <w:tcW w:w="1182" w:type="dxa"/>
            <w:tcBorders>
              <w:bottom w:val="single" w:sz="4" w:space="0" w:color="auto"/>
            </w:tcBorders>
            <w:shd w:val="clear" w:color="auto" w:fill="FFFFFF" w:themeFill="background1"/>
            <w:vAlign w:val="center"/>
          </w:tcPr>
          <w:p w14:paraId="012E0FE9" w14:textId="066EDB5A" w:rsidR="006D22DC" w:rsidRPr="00A656F1" w:rsidRDefault="006D22DC" w:rsidP="006D22DC">
            <w:pPr>
              <w:keepNext/>
              <w:jc w:val="center"/>
              <w:rPr>
                <w:rFonts w:ascii="Arial" w:hAnsi="Arial" w:cs="Arial"/>
                <w:sz w:val="20"/>
              </w:rPr>
            </w:pPr>
            <w:r w:rsidRPr="00A656F1">
              <w:rPr>
                <w:rFonts w:ascii="Arial" w:hAnsi="Arial" w:cs="Arial"/>
                <w:sz w:val="20"/>
              </w:rPr>
              <w:t>----------</w:t>
            </w:r>
          </w:p>
        </w:tc>
        <w:tc>
          <w:tcPr>
            <w:tcW w:w="1131" w:type="dxa"/>
            <w:tcBorders>
              <w:bottom w:val="single" w:sz="4" w:space="0" w:color="auto"/>
            </w:tcBorders>
            <w:shd w:val="clear" w:color="auto" w:fill="FFFFFF" w:themeFill="background1"/>
            <w:vAlign w:val="center"/>
          </w:tcPr>
          <w:p w14:paraId="5F250F65" w14:textId="65E1BC19" w:rsidR="006D22DC" w:rsidRPr="00A656F1" w:rsidRDefault="006D22DC" w:rsidP="006D22DC">
            <w:pPr>
              <w:keepNext/>
              <w:jc w:val="center"/>
              <w:rPr>
                <w:rFonts w:ascii="Arial" w:hAnsi="Arial" w:cs="Arial"/>
                <w:sz w:val="20"/>
              </w:rPr>
            </w:pPr>
            <w:r w:rsidRPr="00A656F1">
              <w:rPr>
                <w:rFonts w:ascii="Arial" w:hAnsi="Arial" w:cs="Arial"/>
                <w:sz w:val="20"/>
              </w:rPr>
              <w:t>----------</w:t>
            </w:r>
          </w:p>
        </w:tc>
        <w:tc>
          <w:tcPr>
            <w:tcW w:w="1564" w:type="dxa"/>
            <w:tcBorders>
              <w:bottom w:val="single" w:sz="4" w:space="0" w:color="auto"/>
            </w:tcBorders>
            <w:shd w:val="clear" w:color="auto" w:fill="FFFFFF" w:themeFill="background1"/>
            <w:vAlign w:val="center"/>
          </w:tcPr>
          <w:p w14:paraId="2BCC86E9" w14:textId="1FF9F1F6" w:rsidR="006D22DC" w:rsidRPr="00A656F1" w:rsidRDefault="006D22DC" w:rsidP="006D22DC">
            <w:pPr>
              <w:keepNext/>
              <w:jc w:val="center"/>
              <w:rPr>
                <w:rFonts w:ascii="Arial" w:hAnsi="Arial" w:cs="Arial"/>
                <w:sz w:val="20"/>
              </w:rPr>
            </w:pPr>
            <w:r w:rsidRPr="00631FC7">
              <w:rPr>
                <w:rFonts w:ascii="Arial" w:hAnsi="Arial" w:cs="Arial"/>
                <w:sz w:val="20"/>
              </w:rPr>
              <w:t>----------</w:t>
            </w:r>
          </w:p>
        </w:tc>
        <w:tc>
          <w:tcPr>
            <w:tcW w:w="1477" w:type="dxa"/>
            <w:tcBorders>
              <w:bottom w:val="single" w:sz="4" w:space="0" w:color="auto"/>
            </w:tcBorders>
            <w:shd w:val="clear" w:color="auto" w:fill="FFFFFF" w:themeFill="background1"/>
            <w:vAlign w:val="center"/>
          </w:tcPr>
          <w:p w14:paraId="60606931" w14:textId="52C42CE7" w:rsidR="006D22DC" w:rsidRDefault="006D22DC" w:rsidP="006D22DC">
            <w:pPr>
              <w:keepNext/>
              <w:jc w:val="center"/>
              <w:rPr>
                <w:rFonts w:ascii="Arial" w:hAnsi="Arial" w:cs="Arial"/>
                <w:sz w:val="20"/>
              </w:rPr>
            </w:pPr>
            <w:r>
              <w:rPr>
                <w:rFonts w:ascii="Arial" w:hAnsi="Arial" w:cs="Arial"/>
                <w:i/>
                <w:iCs/>
                <w:sz w:val="16"/>
                <w:szCs w:val="20"/>
              </w:rPr>
              <w:t>9</w:t>
            </w:r>
          </w:p>
        </w:tc>
        <w:tc>
          <w:tcPr>
            <w:tcW w:w="1216" w:type="dxa"/>
            <w:tcBorders>
              <w:bottom w:val="single" w:sz="4" w:space="0" w:color="auto"/>
            </w:tcBorders>
            <w:shd w:val="clear" w:color="auto" w:fill="FFFFFF" w:themeFill="background1"/>
            <w:vAlign w:val="center"/>
          </w:tcPr>
          <w:p w14:paraId="6DB060C1" w14:textId="4406F155" w:rsidR="006D22DC" w:rsidRPr="00447EC6" w:rsidRDefault="006D22DC" w:rsidP="006D22DC">
            <w:pPr>
              <w:keepNext/>
              <w:jc w:val="center"/>
              <w:rPr>
                <w:rFonts w:ascii="Arial" w:hAnsi="Arial" w:cs="Arial"/>
                <w:sz w:val="20"/>
              </w:rPr>
            </w:pPr>
          </w:p>
        </w:tc>
      </w:tr>
      <w:tr w:rsidR="006D22DC" w14:paraId="7B7E9E25" w14:textId="77777777" w:rsidTr="00886091">
        <w:trPr>
          <w:trHeight w:val="353"/>
        </w:trPr>
        <w:tc>
          <w:tcPr>
            <w:tcW w:w="10260" w:type="dxa"/>
            <w:gridSpan w:val="7"/>
            <w:shd w:val="clear" w:color="auto" w:fill="DBE5F1" w:themeFill="accent1" w:themeFillTint="33"/>
            <w:vAlign w:val="center"/>
          </w:tcPr>
          <w:p w14:paraId="21314DB3" w14:textId="180E3820" w:rsidR="006D22DC" w:rsidRPr="002E1A16" w:rsidRDefault="006D22DC" w:rsidP="006D22DC">
            <w:pPr>
              <w:ind w:left="-18"/>
              <w:jc w:val="center"/>
              <w:rPr>
                <w:rFonts w:ascii="Arial" w:hAnsi="Arial" w:cs="Arial"/>
                <w:b/>
                <w:sz w:val="20"/>
              </w:rPr>
            </w:pPr>
            <w:r w:rsidRPr="00506A98">
              <w:rPr>
                <w:rFonts w:ascii="Arial" w:hAnsi="Arial" w:cs="Arial"/>
                <w:b/>
                <w:bCs/>
                <w:sz w:val="20"/>
              </w:rPr>
              <w:t>Goal 3:</w:t>
            </w:r>
            <w:r w:rsidRPr="00506A98">
              <w:rPr>
                <w:rFonts w:ascii="Arial" w:hAnsi="Arial" w:cs="Arial"/>
                <w:b/>
                <w:sz w:val="20"/>
              </w:rPr>
              <w:t xml:space="preserve"> </w:t>
            </w:r>
            <w:r w:rsidRPr="00447EC6">
              <w:rPr>
                <w:rFonts w:ascii="Arial" w:hAnsi="Arial" w:cs="Arial"/>
                <w:b/>
                <w:sz w:val="20"/>
              </w:rPr>
              <w:t>Align</w:t>
            </w:r>
            <w:r w:rsidRPr="00506A98">
              <w:rPr>
                <w:rFonts w:ascii="Arial" w:hAnsi="Arial" w:cs="Arial"/>
                <w:b/>
                <w:sz w:val="20"/>
              </w:rPr>
              <w:t xml:space="preserve"> STEM</w:t>
            </w:r>
            <w:r>
              <w:rPr>
                <w:rFonts w:ascii="Arial" w:hAnsi="Arial" w:cs="Arial"/>
                <w:b/>
                <w:sz w:val="20"/>
              </w:rPr>
              <w:t>+CS education with workforce needs</w:t>
            </w:r>
          </w:p>
        </w:tc>
      </w:tr>
      <w:tr w:rsidR="006D22DC" w:rsidRPr="001D59BE" w14:paraId="75FCE08A" w14:textId="77777777" w:rsidTr="00886091">
        <w:trPr>
          <w:trHeight w:val="1304"/>
        </w:trPr>
        <w:tc>
          <w:tcPr>
            <w:tcW w:w="2970" w:type="dxa"/>
            <w:vMerge w:val="restart"/>
          </w:tcPr>
          <w:p w14:paraId="10E16456" w14:textId="435808DD" w:rsidR="006D22DC" w:rsidRPr="00506A98" w:rsidRDefault="006D22DC" w:rsidP="006D22DC">
            <w:pPr>
              <w:pStyle w:val="ListParagraph"/>
              <w:numPr>
                <w:ilvl w:val="0"/>
                <w:numId w:val="12"/>
              </w:numPr>
              <w:ind w:left="342"/>
              <w:rPr>
                <w:rFonts w:ascii="Arial" w:hAnsi="Arial" w:cs="Arial"/>
                <w:bCs/>
                <w:sz w:val="20"/>
              </w:rPr>
            </w:pPr>
            <w:r>
              <w:rPr>
                <w:rFonts w:ascii="Arial" w:hAnsi="Arial" w:cs="Arial"/>
                <w:bCs/>
                <w:sz w:val="20"/>
              </w:rPr>
              <w:t>Number of independently generated Public-Private Partnership proposals funded that involve collaboration of education, government, employer and/or other stakeholders.</w:t>
            </w:r>
          </w:p>
        </w:tc>
        <w:tc>
          <w:tcPr>
            <w:tcW w:w="720" w:type="dxa"/>
            <w:tcBorders>
              <w:bottom w:val="single" w:sz="4" w:space="0" w:color="auto"/>
            </w:tcBorders>
            <w:shd w:val="clear" w:color="auto" w:fill="D9D9D9" w:themeFill="background1" w:themeFillShade="D9"/>
            <w:vAlign w:val="center"/>
          </w:tcPr>
          <w:p w14:paraId="31D30039" w14:textId="77777777" w:rsidR="006D22DC" w:rsidRPr="00577C10" w:rsidRDefault="006D22DC" w:rsidP="006D22DC">
            <w:pPr>
              <w:jc w:val="center"/>
              <w:rPr>
                <w:rFonts w:ascii="Arial" w:hAnsi="Arial" w:cs="Arial"/>
                <w:sz w:val="20"/>
                <w:szCs w:val="20"/>
              </w:rPr>
            </w:pPr>
            <w:r w:rsidRPr="00577C10">
              <w:rPr>
                <w:rFonts w:ascii="Arial" w:hAnsi="Arial" w:cs="Arial"/>
                <w:sz w:val="20"/>
                <w:szCs w:val="20"/>
              </w:rPr>
              <w:t>actual</w:t>
            </w:r>
          </w:p>
        </w:tc>
        <w:tc>
          <w:tcPr>
            <w:tcW w:w="1182" w:type="dxa"/>
            <w:tcBorders>
              <w:bottom w:val="single" w:sz="4" w:space="0" w:color="auto"/>
            </w:tcBorders>
            <w:shd w:val="clear" w:color="auto" w:fill="D9D9D9" w:themeFill="background1" w:themeFillShade="D9"/>
            <w:vAlign w:val="center"/>
          </w:tcPr>
          <w:p w14:paraId="06BC6167" w14:textId="2A174425" w:rsidR="006D22DC" w:rsidRPr="00A656F1" w:rsidRDefault="006D22DC" w:rsidP="006D22DC">
            <w:pPr>
              <w:jc w:val="center"/>
              <w:rPr>
                <w:rFonts w:ascii="Arial" w:hAnsi="Arial" w:cs="Arial"/>
                <w:sz w:val="20"/>
                <w:szCs w:val="20"/>
              </w:rPr>
            </w:pPr>
            <w:r w:rsidRPr="00A656F1">
              <w:rPr>
                <w:rFonts w:ascii="Arial" w:hAnsi="Arial" w:cs="Arial"/>
                <w:sz w:val="20"/>
              </w:rPr>
              <w:t>----------</w:t>
            </w:r>
          </w:p>
        </w:tc>
        <w:tc>
          <w:tcPr>
            <w:tcW w:w="1131" w:type="dxa"/>
            <w:tcBorders>
              <w:bottom w:val="single" w:sz="4" w:space="0" w:color="auto"/>
            </w:tcBorders>
            <w:shd w:val="clear" w:color="auto" w:fill="D9D9D9" w:themeFill="background1" w:themeFillShade="D9"/>
            <w:vAlign w:val="center"/>
          </w:tcPr>
          <w:p w14:paraId="03F165F8" w14:textId="599E06D9" w:rsidR="006D22DC" w:rsidRPr="00A656F1" w:rsidRDefault="006D22DC" w:rsidP="006D22DC">
            <w:pPr>
              <w:jc w:val="center"/>
              <w:rPr>
                <w:rFonts w:ascii="Arial" w:hAnsi="Arial" w:cs="Arial"/>
                <w:sz w:val="20"/>
                <w:szCs w:val="20"/>
              </w:rPr>
            </w:pPr>
            <w:r w:rsidRPr="00A656F1">
              <w:rPr>
                <w:rFonts w:ascii="Arial" w:hAnsi="Arial" w:cs="Arial"/>
                <w:sz w:val="20"/>
              </w:rPr>
              <w:t>----------</w:t>
            </w:r>
          </w:p>
        </w:tc>
        <w:tc>
          <w:tcPr>
            <w:tcW w:w="1564" w:type="dxa"/>
            <w:tcBorders>
              <w:bottom w:val="single" w:sz="4" w:space="0" w:color="auto"/>
            </w:tcBorders>
            <w:shd w:val="clear" w:color="auto" w:fill="D9D9D9" w:themeFill="background1" w:themeFillShade="D9"/>
            <w:vAlign w:val="center"/>
          </w:tcPr>
          <w:p w14:paraId="5EE17B63" w14:textId="1E7990A5" w:rsidR="006D22DC" w:rsidRPr="00A656F1" w:rsidRDefault="006D22DC" w:rsidP="006D22DC">
            <w:pPr>
              <w:jc w:val="center"/>
              <w:rPr>
                <w:rFonts w:ascii="Arial" w:hAnsi="Arial" w:cs="Arial"/>
                <w:sz w:val="20"/>
                <w:szCs w:val="20"/>
              </w:rPr>
            </w:pPr>
            <w:r>
              <w:rPr>
                <w:rFonts w:ascii="Arial" w:hAnsi="Arial" w:cs="Arial"/>
                <w:sz w:val="20"/>
              </w:rPr>
              <w:t>48</w:t>
            </w:r>
          </w:p>
        </w:tc>
        <w:tc>
          <w:tcPr>
            <w:tcW w:w="1477" w:type="dxa"/>
            <w:tcBorders>
              <w:bottom w:val="single" w:sz="4" w:space="0" w:color="auto"/>
            </w:tcBorders>
            <w:shd w:val="clear" w:color="auto" w:fill="D9D9D9" w:themeFill="background1" w:themeFillShade="D9"/>
            <w:vAlign w:val="center"/>
          </w:tcPr>
          <w:p w14:paraId="0B4769D2" w14:textId="77925269" w:rsidR="006D22DC" w:rsidRPr="00577C10" w:rsidRDefault="006D22DC" w:rsidP="006D22DC">
            <w:pPr>
              <w:jc w:val="center"/>
              <w:rPr>
                <w:rFonts w:ascii="Arial" w:hAnsi="Arial" w:cs="Arial"/>
                <w:sz w:val="20"/>
                <w:szCs w:val="20"/>
              </w:rPr>
            </w:pPr>
          </w:p>
        </w:tc>
        <w:tc>
          <w:tcPr>
            <w:tcW w:w="1216" w:type="dxa"/>
            <w:tcBorders>
              <w:bottom w:val="single" w:sz="4" w:space="0" w:color="auto"/>
            </w:tcBorders>
            <w:shd w:val="clear" w:color="auto" w:fill="D9D9D9" w:themeFill="background1" w:themeFillShade="D9"/>
            <w:vAlign w:val="center"/>
          </w:tcPr>
          <w:p w14:paraId="4DB3637F" w14:textId="53C74E50" w:rsidR="006D22DC" w:rsidRPr="00577C10" w:rsidRDefault="006D22DC" w:rsidP="006D22DC">
            <w:pPr>
              <w:jc w:val="center"/>
              <w:rPr>
                <w:rFonts w:ascii="Arial" w:hAnsi="Arial" w:cs="Arial"/>
                <w:sz w:val="20"/>
                <w:szCs w:val="20"/>
              </w:rPr>
            </w:pPr>
          </w:p>
        </w:tc>
      </w:tr>
      <w:tr w:rsidR="006D22DC" w:rsidRPr="001D59BE" w14:paraId="42892236" w14:textId="77777777" w:rsidTr="00886091">
        <w:trPr>
          <w:trHeight w:val="288"/>
        </w:trPr>
        <w:tc>
          <w:tcPr>
            <w:tcW w:w="2970" w:type="dxa"/>
            <w:vMerge/>
          </w:tcPr>
          <w:p w14:paraId="013F136F" w14:textId="77777777" w:rsidR="006D22DC" w:rsidRPr="00037074" w:rsidRDefault="006D22DC" w:rsidP="006D22DC">
            <w:pPr>
              <w:pStyle w:val="ListParagraph"/>
              <w:numPr>
                <w:ilvl w:val="0"/>
                <w:numId w:val="11"/>
              </w:numPr>
              <w:ind w:left="342"/>
              <w:rPr>
                <w:rFonts w:ascii="Arial" w:hAnsi="Arial" w:cs="Arial"/>
                <w:bCs/>
                <w:sz w:val="20"/>
              </w:rPr>
            </w:pPr>
          </w:p>
        </w:tc>
        <w:tc>
          <w:tcPr>
            <w:tcW w:w="720" w:type="dxa"/>
            <w:shd w:val="clear" w:color="auto" w:fill="FFFFFF" w:themeFill="background1"/>
            <w:vAlign w:val="center"/>
          </w:tcPr>
          <w:p w14:paraId="6BD94231" w14:textId="77777777" w:rsidR="006D22DC" w:rsidRPr="0023561E" w:rsidRDefault="006D22DC" w:rsidP="006D22DC">
            <w:pPr>
              <w:jc w:val="center"/>
              <w:rPr>
                <w:rFonts w:ascii="Arial" w:hAnsi="Arial" w:cs="Arial"/>
                <w:sz w:val="16"/>
                <w:szCs w:val="16"/>
              </w:rPr>
            </w:pPr>
            <w:r w:rsidRPr="0023561E">
              <w:rPr>
                <w:rFonts w:ascii="Arial" w:hAnsi="Arial" w:cs="Arial"/>
                <w:i/>
                <w:sz w:val="16"/>
                <w:szCs w:val="16"/>
              </w:rPr>
              <w:t>target</w:t>
            </w:r>
          </w:p>
        </w:tc>
        <w:tc>
          <w:tcPr>
            <w:tcW w:w="1182" w:type="dxa"/>
            <w:shd w:val="clear" w:color="auto" w:fill="FFFFFF" w:themeFill="background1"/>
            <w:vAlign w:val="center"/>
          </w:tcPr>
          <w:p w14:paraId="08CD4CD7" w14:textId="2506E821" w:rsidR="006D22DC" w:rsidRPr="00A656F1" w:rsidRDefault="006D22DC" w:rsidP="006D22DC">
            <w:pPr>
              <w:jc w:val="center"/>
              <w:rPr>
                <w:rFonts w:ascii="Arial" w:hAnsi="Arial" w:cs="Arial"/>
                <w:i/>
                <w:sz w:val="16"/>
                <w:szCs w:val="16"/>
              </w:rPr>
            </w:pPr>
            <w:r w:rsidRPr="00A656F1">
              <w:rPr>
                <w:rFonts w:ascii="Arial" w:hAnsi="Arial" w:cs="Arial"/>
                <w:sz w:val="20"/>
              </w:rPr>
              <w:t>----------</w:t>
            </w:r>
          </w:p>
        </w:tc>
        <w:tc>
          <w:tcPr>
            <w:tcW w:w="1131" w:type="dxa"/>
            <w:shd w:val="clear" w:color="auto" w:fill="FFFFFF" w:themeFill="background1"/>
            <w:vAlign w:val="center"/>
          </w:tcPr>
          <w:p w14:paraId="4709767F" w14:textId="1503F5B6" w:rsidR="006D22DC" w:rsidRPr="00A656F1" w:rsidRDefault="006D22DC" w:rsidP="006D22DC">
            <w:pPr>
              <w:jc w:val="center"/>
              <w:rPr>
                <w:rFonts w:ascii="Arial" w:hAnsi="Arial" w:cs="Arial"/>
                <w:i/>
                <w:sz w:val="16"/>
                <w:szCs w:val="16"/>
              </w:rPr>
            </w:pPr>
            <w:r w:rsidRPr="00A656F1">
              <w:rPr>
                <w:rFonts w:ascii="Arial" w:hAnsi="Arial" w:cs="Arial"/>
                <w:sz w:val="20"/>
              </w:rPr>
              <w:t>----------</w:t>
            </w:r>
          </w:p>
        </w:tc>
        <w:tc>
          <w:tcPr>
            <w:tcW w:w="1564" w:type="dxa"/>
            <w:shd w:val="clear" w:color="auto" w:fill="FFFFFF" w:themeFill="background1"/>
            <w:vAlign w:val="center"/>
          </w:tcPr>
          <w:p w14:paraId="5113CE49" w14:textId="53F5F1AD" w:rsidR="006D22DC" w:rsidRPr="00A656F1" w:rsidRDefault="006D22DC" w:rsidP="006D22DC">
            <w:pPr>
              <w:jc w:val="center"/>
              <w:rPr>
                <w:rFonts w:ascii="Arial" w:hAnsi="Arial" w:cs="Arial"/>
                <w:sz w:val="16"/>
                <w:szCs w:val="16"/>
              </w:rPr>
            </w:pPr>
            <w:r w:rsidRPr="00447EC6">
              <w:rPr>
                <w:rFonts w:ascii="Arial" w:hAnsi="Arial" w:cs="Arial"/>
                <w:sz w:val="20"/>
              </w:rPr>
              <w:t>----------</w:t>
            </w:r>
          </w:p>
        </w:tc>
        <w:tc>
          <w:tcPr>
            <w:tcW w:w="1477" w:type="dxa"/>
            <w:shd w:val="clear" w:color="auto" w:fill="FFFFFF" w:themeFill="background1"/>
            <w:vAlign w:val="center"/>
          </w:tcPr>
          <w:p w14:paraId="7FDDB2CA" w14:textId="1D455A48" w:rsidR="006D22DC" w:rsidRPr="007133EB" w:rsidRDefault="006D22DC" w:rsidP="006D22DC">
            <w:pPr>
              <w:jc w:val="center"/>
              <w:rPr>
                <w:rFonts w:ascii="Arial" w:hAnsi="Arial" w:cs="Arial"/>
                <w:i/>
                <w:sz w:val="16"/>
                <w:szCs w:val="16"/>
              </w:rPr>
            </w:pPr>
            <w:r w:rsidRPr="00B47DD3">
              <w:rPr>
                <w:rFonts w:ascii="Arial" w:hAnsi="Arial" w:cs="Arial"/>
                <w:i/>
                <w:iCs/>
                <w:sz w:val="16"/>
                <w:szCs w:val="20"/>
              </w:rPr>
              <w:t xml:space="preserve">50 </w:t>
            </w:r>
          </w:p>
        </w:tc>
        <w:tc>
          <w:tcPr>
            <w:tcW w:w="1216" w:type="dxa"/>
            <w:shd w:val="clear" w:color="auto" w:fill="FFFFFF" w:themeFill="background1"/>
            <w:vAlign w:val="center"/>
          </w:tcPr>
          <w:p w14:paraId="7720DB47" w14:textId="0DFFB3BA" w:rsidR="006D22DC" w:rsidRPr="00B47DD3" w:rsidRDefault="006D22DC" w:rsidP="006D22DC">
            <w:pPr>
              <w:jc w:val="center"/>
              <w:rPr>
                <w:rFonts w:ascii="Arial" w:hAnsi="Arial" w:cs="Arial"/>
                <w:i/>
                <w:iCs/>
                <w:sz w:val="16"/>
                <w:szCs w:val="20"/>
              </w:rPr>
            </w:pPr>
          </w:p>
        </w:tc>
      </w:tr>
      <w:tr w:rsidR="006D22DC" w:rsidRPr="00E0722D" w14:paraId="1EC89915" w14:textId="77777777" w:rsidTr="00886091">
        <w:trPr>
          <w:trHeight w:val="288"/>
        </w:trPr>
        <w:tc>
          <w:tcPr>
            <w:tcW w:w="2970" w:type="dxa"/>
            <w:vMerge w:val="restart"/>
          </w:tcPr>
          <w:p w14:paraId="21F24F5B" w14:textId="31E05B17" w:rsidR="006D22DC" w:rsidRPr="00506A98" w:rsidRDefault="006D22DC" w:rsidP="006D22DC">
            <w:pPr>
              <w:pStyle w:val="ListParagraph"/>
              <w:keepNext/>
              <w:widowControl w:val="0"/>
              <w:numPr>
                <w:ilvl w:val="0"/>
                <w:numId w:val="12"/>
              </w:numPr>
              <w:rPr>
                <w:rFonts w:ascii="Arial" w:hAnsi="Arial" w:cs="Arial"/>
                <w:bCs/>
                <w:sz w:val="20"/>
                <w:szCs w:val="20"/>
              </w:rPr>
            </w:pPr>
            <w:r w:rsidRPr="00506A98">
              <w:rPr>
                <w:rFonts w:ascii="Arial" w:hAnsi="Arial" w:cs="Arial"/>
                <w:bCs/>
                <w:sz w:val="20"/>
                <w:szCs w:val="20"/>
              </w:rPr>
              <w:t xml:space="preserve">Number of externships run to connect educators and college and career counselors with </w:t>
            </w:r>
            <w:r>
              <w:rPr>
                <w:rFonts w:ascii="Arial" w:hAnsi="Arial" w:cs="Arial"/>
                <w:bCs/>
                <w:sz w:val="20"/>
                <w:szCs w:val="20"/>
              </w:rPr>
              <w:t>employers</w:t>
            </w:r>
            <w:r w:rsidRPr="00506A98">
              <w:rPr>
                <w:rFonts w:ascii="Arial" w:hAnsi="Arial" w:cs="Arial"/>
                <w:bCs/>
                <w:sz w:val="20"/>
                <w:szCs w:val="20"/>
              </w:rPr>
              <w:t>.</w:t>
            </w:r>
          </w:p>
        </w:tc>
        <w:tc>
          <w:tcPr>
            <w:tcW w:w="720" w:type="dxa"/>
            <w:tcBorders>
              <w:bottom w:val="single" w:sz="4" w:space="0" w:color="auto"/>
            </w:tcBorders>
            <w:shd w:val="clear" w:color="auto" w:fill="D9D9D9" w:themeFill="background1" w:themeFillShade="D9"/>
            <w:vAlign w:val="center"/>
          </w:tcPr>
          <w:p w14:paraId="67DB1273" w14:textId="77777777" w:rsidR="006D22DC" w:rsidRPr="00E61D4C" w:rsidRDefault="006D22DC" w:rsidP="006D22DC">
            <w:pPr>
              <w:jc w:val="center"/>
              <w:rPr>
                <w:rFonts w:ascii="Arial" w:hAnsi="Arial" w:cs="Arial"/>
                <w:sz w:val="20"/>
                <w:szCs w:val="20"/>
              </w:rPr>
            </w:pPr>
            <w:r w:rsidRPr="00E61D4C">
              <w:rPr>
                <w:rFonts w:ascii="Arial" w:hAnsi="Arial" w:cs="Arial"/>
                <w:sz w:val="20"/>
                <w:szCs w:val="20"/>
              </w:rPr>
              <w:t>actual</w:t>
            </w:r>
          </w:p>
        </w:tc>
        <w:tc>
          <w:tcPr>
            <w:tcW w:w="1182" w:type="dxa"/>
            <w:tcBorders>
              <w:bottom w:val="single" w:sz="4" w:space="0" w:color="auto"/>
            </w:tcBorders>
            <w:shd w:val="clear" w:color="auto" w:fill="D9D9D9" w:themeFill="background1" w:themeFillShade="D9"/>
            <w:vAlign w:val="center"/>
          </w:tcPr>
          <w:p w14:paraId="5A5FAF0D" w14:textId="08A54D3B" w:rsidR="006D22DC" w:rsidRPr="00A656F1" w:rsidRDefault="006D22DC" w:rsidP="006D22DC">
            <w:pPr>
              <w:jc w:val="center"/>
              <w:rPr>
                <w:rFonts w:ascii="Arial" w:hAnsi="Arial" w:cs="Arial"/>
                <w:sz w:val="20"/>
                <w:szCs w:val="20"/>
              </w:rPr>
            </w:pPr>
            <w:r w:rsidRPr="00A656F1">
              <w:rPr>
                <w:rFonts w:ascii="Arial" w:hAnsi="Arial" w:cs="Arial"/>
                <w:sz w:val="20"/>
              </w:rPr>
              <w:t>----------</w:t>
            </w:r>
          </w:p>
        </w:tc>
        <w:tc>
          <w:tcPr>
            <w:tcW w:w="1131" w:type="dxa"/>
            <w:tcBorders>
              <w:bottom w:val="single" w:sz="4" w:space="0" w:color="auto"/>
            </w:tcBorders>
            <w:shd w:val="clear" w:color="auto" w:fill="D9D9D9" w:themeFill="background1" w:themeFillShade="D9"/>
            <w:vAlign w:val="center"/>
          </w:tcPr>
          <w:p w14:paraId="23CB676E" w14:textId="48909871" w:rsidR="006D22DC" w:rsidRPr="00A656F1" w:rsidRDefault="006D22DC" w:rsidP="006D22DC">
            <w:pPr>
              <w:jc w:val="center"/>
              <w:rPr>
                <w:rFonts w:ascii="Arial" w:hAnsi="Arial" w:cs="Arial"/>
                <w:sz w:val="20"/>
                <w:szCs w:val="20"/>
              </w:rPr>
            </w:pPr>
            <w:r w:rsidRPr="00A656F1">
              <w:rPr>
                <w:rFonts w:ascii="Arial" w:hAnsi="Arial" w:cs="Arial"/>
                <w:sz w:val="20"/>
              </w:rPr>
              <w:t>----------</w:t>
            </w:r>
          </w:p>
        </w:tc>
        <w:tc>
          <w:tcPr>
            <w:tcW w:w="1564" w:type="dxa"/>
            <w:tcBorders>
              <w:bottom w:val="single" w:sz="4" w:space="0" w:color="auto"/>
            </w:tcBorders>
            <w:shd w:val="clear" w:color="auto" w:fill="D9D9D9" w:themeFill="background1" w:themeFillShade="D9"/>
            <w:vAlign w:val="center"/>
          </w:tcPr>
          <w:p w14:paraId="4D4BBB68" w14:textId="6E34EFE1" w:rsidR="006D22DC" w:rsidRPr="00A656F1" w:rsidRDefault="006D22DC" w:rsidP="006D22DC">
            <w:pPr>
              <w:jc w:val="center"/>
              <w:rPr>
                <w:rFonts w:ascii="Arial" w:hAnsi="Arial" w:cs="Arial"/>
                <w:sz w:val="20"/>
                <w:szCs w:val="20"/>
              </w:rPr>
            </w:pPr>
            <w:r>
              <w:rPr>
                <w:rFonts w:ascii="Arial" w:hAnsi="Arial" w:cs="Arial"/>
                <w:sz w:val="20"/>
              </w:rPr>
              <w:t>26</w:t>
            </w:r>
          </w:p>
        </w:tc>
        <w:tc>
          <w:tcPr>
            <w:tcW w:w="1477" w:type="dxa"/>
            <w:tcBorders>
              <w:bottom w:val="single" w:sz="4" w:space="0" w:color="auto"/>
            </w:tcBorders>
            <w:shd w:val="clear" w:color="auto" w:fill="D9D9D9" w:themeFill="background1" w:themeFillShade="D9"/>
            <w:vAlign w:val="center"/>
          </w:tcPr>
          <w:p w14:paraId="6D615374" w14:textId="43707DF4" w:rsidR="006D22DC" w:rsidRPr="00E61D4C" w:rsidRDefault="006D22DC" w:rsidP="006D22DC">
            <w:pPr>
              <w:jc w:val="center"/>
              <w:rPr>
                <w:rFonts w:ascii="Arial" w:hAnsi="Arial" w:cs="Arial"/>
                <w:sz w:val="20"/>
                <w:szCs w:val="20"/>
              </w:rPr>
            </w:pPr>
          </w:p>
        </w:tc>
        <w:tc>
          <w:tcPr>
            <w:tcW w:w="1216" w:type="dxa"/>
            <w:tcBorders>
              <w:bottom w:val="single" w:sz="4" w:space="0" w:color="auto"/>
            </w:tcBorders>
            <w:shd w:val="clear" w:color="auto" w:fill="D9D9D9" w:themeFill="background1" w:themeFillShade="D9"/>
            <w:vAlign w:val="center"/>
          </w:tcPr>
          <w:p w14:paraId="49CB7EB4" w14:textId="3BAA286F" w:rsidR="006D22DC" w:rsidRPr="00E61D4C" w:rsidRDefault="006D22DC" w:rsidP="006D22DC">
            <w:pPr>
              <w:jc w:val="center"/>
              <w:rPr>
                <w:rFonts w:ascii="Arial" w:hAnsi="Arial" w:cs="Arial"/>
                <w:sz w:val="20"/>
                <w:szCs w:val="20"/>
              </w:rPr>
            </w:pPr>
          </w:p>
        </w:tc>
      </w:tr>
      <w:tr w:rsidR="006D22DC" w:rsidRPr="00E0722D" w14:paraId="45461EEF" w14:textId="77777777" w:rsidTr="00886091">
        <w:trPr>
          <w:trHeight w:val="288"/>
        </w:trPr>
        <w:tc>
          <w:tcPr>
            <w:tcW w:w="2970" w:type="dxa"/>
            <w:vMerge/>
          </w:tcPr>
          <w:p w14:paraId="10A57E5E" w14:textId="77777777" w:rsidR="006D22DC" w:rsidRPr="00E0722D" w:rsidRDefault="006D22DC" w:rsidP="006D22DC">
            <w:pPr>
              <w:pStyle w:val="ListParagraph"/>
              <w:numPr>
                <w:ilvl w:val="0"/>
                <w:numId w:val="11"/>
              </w:numPr>
              <w:ind w:left="342"/>
              <w:rPr>
                <w:rFonts w:ascii="Arial" w:hAnsi="Arial" w:cs="Arial"/>
                <w:bCs/>
                <w:sz w:val="20"/>
                <w:highlight w:val="yellow"/>
              </w:rPr>
            </w:pPr>
          </w:p>
        </w:tc>
        <w:tc>
          <w:tcPr>
            <w:tcW w:w="720" w:type="dxa"/>
            <w:shd w:val="clear" w:color="auto" w:fill="FFFFFF" w:themeFill="background1"/>
            <w:vAlign w:val="center"/>
          </w:tcPr>
          <w:p w14:paraId="37ED976B" w14:textId="77777777" w:rsidR="006D22DC" w:rsidRPr="00E61D4C" w:rsidRDefault="006D22DC" w:rsidP="006D22DC">
            <w:pPr>
              <w:jc w:val="center"/>
              <w:rPr>
                <w:rFonts w:ascii="Arial" w:hAnsi="Arial" w:cs="Arial"/>
                <w:sz w:val="16"/>
                <w:szCs w:val="16"/>
              </w:rPr>
            </w:pPr>
            <w:r w:rsidRPr="00E61D4C">
              <w:rPr>
                <w:rFonts w:ascii="Arial" w:hAnsi="Arial" w:cs="Arial"/>
                <w:i/>
                <w:sz w:val="16"/>
                <w:szCs w:val="16"/>
              </w:rPr>
              <w:t>target</w:t>
            </w:r>
          </w:p>
        </w:tc>
        <w:tc>
          <w:tcPr>
            <w:tcW w:w="1182" w:type="dxa"/>
            <w:shd w:val="clear" w:color="auto" w:fill="FFFFFF" w:themeFill="background1"/>
            <w:vAlign w:val="center"/>
          </w:tcPr>
          <w:p w14:paraId="30D6B159" w14:textId="54C6AEC8" w:rsidR="006D22DC" w:rsidRPr="00A656F1" w:rsidRDefault="006D22DC" w:rsidP="006D22DC">
            <w:pPr>
              <w:jc w:val="center"/>
              <w:rPr>
                <w:rFonts w:ascii="Arial" w:hAnsi="Arial" w:cs="Arial"/>
                <w:i/>
                <w:sz w:val="16"/>
                <w:szCs w:val="16"/>
              </w:rPr>
            </w:pPr>
            <w:r w:rsidRPr="00A656F1">
              <w:rPr>
                <w:rFonts w:ascii="Arial" w:hAnsi="Arial" w:cs="Arial"/>
                <w:sz w:val="20"/>
              </w:rPr>
              <w:t>----------</w:t>
            </w:r>
          </w:p>
        </w:tc>
        <w:tc>
          <w:tcPr>
            <w:tcW w:w="1131" w:type="dxa"/>
            <w:shd w:val="clear" w:color="auto" w:fill="FFFFFF" w:themeFill="background1"/>
            <w:vAlign w:val="center"/>
          </w:tcPr>
          <w:p w14:paraId="375E7621" w14:textId="652C21F8" w:rsidR="006D22DC" w:rsidRPr="00A656F1" w:rsidRDefault="006D22DC" w:rsidP="006D22DC">
            <w:pPr>
              <w:jc w:val="center"/>
              <w:rPr>
                <w:rFonts w:ascii="Arial" w:hAnsi="Arial" w:cs="Arial"/>
                <w:i/>
                <w:sz w:val="16"/>
                <w:szCs w:val="16"/>
              </w:rPr>
            </w:pPr>
            <w:r w:rsidRPr="00A656F1">
              <w:rPr>
                <w:rFonts w:ascii="Arial" w:hAnsi="Arial" w:cs="Arial"/>
                <w:sz w:val="20"/>
              </w:rPr>
              <w:t>----------</w:t>
            </w:r>
          </w:p>
        </w:tc>
        <w:tc>
          <w:tcPr>
            <w:tcW w:w="1564" w:type="dxa"/>
            <w:shd w:val="clear" w:color="auto" w:fill="FFFFFF" w:themeFill="background1"/>
            <w:vAlign w:val="center"/>
          </w:tcPr>
          <w:p w14:paraId="3DE69ED0" w14:textId="692015D6" w:rsidR="006D22DC" w:rsidRPr="00A656F1" w:rsidRDefault="006D22DC" w:rsidP="006D22DC">
            <w:pPr>
              <w:jc w:val="center"/>
              <w:rPr>
                <w:rFonts w:ascii="Arial" w:hAnsi="Arial" w:cs="Arial"/>
                <w:sz w:val="16"/>
                <w:szCs w:val="16"/>
              </w:rPr>
            </w:pPr>
            <w:r w:rsidRPr="00447EC6">
              <w:rPr>
                <w:rFonts w:ascii="Arial" w:hAnsi="Arial" w:cs="Arial"/>
                <w:sz w:val="20"/>
              </w:rPr>
              <w:t>----------</w:t>
            </w:r>
          </w:p>
        </w:tc>
        <w:tc>
          <w:tcPr>
            <w:tcW w:w="1477" w:type="dxa"/>
            <w:shd w:val="clear" w:color="auto" w:fill="FFFFFF" w:themeFill="background1"/>
            <w:vAlign w:val="center"/>
          </w:tcPr>
          <w:p w14:paraId="53676EB3" w14:textId="0EF29E6B" w:rsidR="006D22DC" w:rsidRPr="00E61D4C" w:rsidRDefault="006D22DC" w:rsidP="006D22DC">
            <w:pPr>
              <w:jc w:val="center"/>
              <w:rPr>
                <w:rFonts w:ascii="Arial" w:hAnsi="Arial" w:cs="Arial"/>
                <w:i/>
                <w:sz w:val="16"/>
                <w:szCs w:val="16"/>
              </w:rPr>
            </w:pPr>
            <w:r w:rsidRPr="00B47DD3">
              <w:rPr>
                <w:rFonts w:ascii="Arial" w:hAnsi="Arial" w:cs="Arial"/>
                <w:i/>
                <w:iCs/>
                <w:sz w:val="16"/>
                <w:szCs w:val="20"/>
              </w:rPr>
              <w:t>30</w:t>
            </w:r>
          </w:p>
        </w:tc>
        <w:tc>
          <w:tcPr>
            <w:tcW w:w="1216" w:type="dxa"/>
            <w:shd w:val="clear" w:color="auto" w:fill="FFFFFF" w:themeFill="background1"/>
            <w:vAlign w:val="center"/>
          </w:tcPr>
          <w:p w14:paraId="420E9A66" w14:textId="102EBB2C" w:rsidR="006D22DC" w:rsidRPr="00B47DD3" w:rsidRDefault="006D22DC" w:rsidP="006D22DC">
            <w:pPr>
              <w:jc w:val="center"/>
              <w:rPr>
                <w:rFonts w:ascii="Arial" w:hAnsi="Arial" w:cs="Arial"/>
                <w:i/>
                <w:iCs/>
                <w:sz w:val="16"/>
                <w:szCs w:val="20"/>
              </w:rPr>
            </w:pPr>
          </w:p>
        </w:tc>
      </w:tr>
    </w:tbl>
    <w:p w14:paraId="70B81328" w14:textId="1CF7667A" w:rsidR="007133EB" w:rsidRDefault="007133EB" w:rsidP="00577C10">
      <w:pPr>
        <w:rPr>
          <w:rFonts w:ascii="Arial" w:hAnsi="Arial" w:cs="Arial"/>
        </w:rPr>
      </w:pPr>
    </w:p>
    <w:p w14:paraId="5A23243F" w14:textId="77777777" w:rsidR="00C54CCE" w:rsidRDefault="00C54CCE" w:rsidP="00577C10">
      <w:pPr>
        <w:rPr>
          <w:rFonts w:ascii="Arial" w:hAnsi="Arial" w:cs="Arial"/>
        </w:rPr>
      </w:pPr>
    </w:p>
    <w:p w14:paraId="3347A756" w14:textId="77777777" w:rsidR="00C54CCE" w:rsidRPr="00577C10" w:rsidRDefault="00C54CCE" w:rsidP="00577C10">
      <w:pPr>
        <w:rPr>
          <w:rFonts w:ascii="Arial" w:hAnsi="Arial" w:cs="Arial"/>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970"/>
        <w:gridCol w:w="720"/>
        <w:gridCol w:w="1182"/>
        <w:gridCol w:w="1131"/>
        <w:gridCol w:w="1564"/>
        <w:gridCol w:w="1477"/>
        <w:gridCol w:w="1216"/>
      </w:tblGrid>
      <w:tr w:rsidR="00037A17" w14:paraId="4F8059C4" w14:textId="77777777" w:rsidTr="00924811">
        <w:trPr>
          <w:tblHeader/>
        </w:trPr>
        <w:tc>
          <w:tcPr>
            <w:tcW w:w="3690" w:type="dxa"/>
            <w:gridSpan w:val="2"/>
            <w:shd w:val="clear" w:color="auto" w:fill="000080"/>
            <w:vAlign w:val="bottom"/>
          </w:tcPr>
          <w:bookmarkEnd w:id="2"/>
          <w:bookmarkEnd w:id="3"/>
          <w:p w14:paraId="60C3D5D9" w14:textId="2840F817" w:rsidR="00037A17" w:rsidRDefault="00037A17" w:rsidP="00037A17">
            <w:pPr>
              <w:jc w:val="center"/>
              <w:rPr>
                <w:rFonts w:ascii="Arial" w:hAnsi="Arial" w:cs="Arial"/>
                <w:b/>
                <w:bCs/>
                <w:color w:val="FFFFFF"/>
                <w:sz w:val="20"/>
              </w:rPr>
            </w:pPr>
            <w:r>
              <w:rPr>
                <w:rFonts w:ascii="Arial" w:hAnsi="Arial" w:cs="Arial"/>
                <w:b/>
                <w:bCs/>
                <w:color w:val="FFFFFF"/>
                <w:sz w:val="20"/>
              </w:rPr>
              <w:t>Performance Measure</w:t>
            </w:r>
            <w:r w:rsidR="00743476">
              <w:rPr>
                <w:rFonts w:ascii="Arial" w:hAnsi="Arial" w:cs="Arial"/>
                <w:b/>
                <w:bCs/>
                <w:color w:val="FFFFFF"/>
                <w:sz w:val="20"/>
              </w:rPr>
              <w:t>s (old)</w:t>
            </w:r>
          </w:p>
        </w:tc>
        <w:tc>
          <w:tcPr>
            <w:tcW w:w="1182" w:type="dxa"/>
            <w:shd w:val="clear" w:color="auto" w:fill="000080"/>
            <w:vAlign w:val="bottom"/>
          </w:tcPr>
          <w:p w14:paraId="53EFCA76" w14:textId="4DC00640" w:rsidR="00037A17" w:rsidRDefault="006D22DC" w:rsidP="00037A17">
            <w:pPr>
              <w:jc w:val="center"/>
              <w:rPr>
                <w:rFonts w:ascii="Arial" w:hAnsi="Arial" w:cs="Arial"/>
                <w:b/>
                <w:bCs/>
                <w:color w:val="FFFFFF"/>
                <w:sz w:val="20"/>
              </w:rPr>
            </w:pPr>
            <w:r>
              <w:rPr>
                <w:rFonts w:ascii="Arial" w:hAnsi="Arial" w:cs="Arial"/>
                <w:b/>
                <w:bCs/>
                <w:color w:val="FFFFFF"/>
                <w:sz w:val="20"/>
              </w:rPr>
              <w:t>FY 2019</w:t>
            </w:r>
          </w:p>
        </w:tc>
        <w:tc>
          <w:tcPr>
            <w:tcW w:w="1131" w:type="dxa"/>
            <w:shd w:val="clear" w:color="auto" w:fill="000080"/>
            <w:vAlign w:val="bottom"/>
          </w:tcPr>
          <w:p w14:paraId="3136E889" w14:textId="1684834E" w:rsidR="00037A17" w:rsidRDefault="006D22DC" w:rsidP="00037A17">
            <w:pPr>
              <w:jc w:val="center"/>
              <w:rPr>
                <w:rFonts w:ascii="Arial" w:hAnsi="Arial" w:cs="Arial"/>
                <w:b/>
                <w:bCs/>
                <w:color w:val="FFFFFF"/>
                <w:sz w:val="20"/>
              </w:rPr>
            </w:pPr>
            <w:r>
              <w:rPr>
                <w:rFonts w:ascii="Arial" w:hAnsi="Arial" w:cs="Arial"/>
                <w:b/>
                <w:bCs/>
                <w:color w:val="FFFFFF"/>
                <w:sz w:val="20"/>
              </w:rPr>
              <w:t>FY 2020</w:t>
            </w:r>
          </w:p>
        </w:tc>
        <w:tc>
          <w:tcPr>
            <w:tcW w:w="1564" w:type="dxa"/>
            <w:shd w:val="clear" w:color="auto" w:fill="000080"/>
            <w:vAlign w:val="bottom"/>
          </w:tcPr>
          <w:p w14:paraId="2283972E" w14:textId="355DF8A8" w:rsidR="00037A17" w:rsidRDefault="006D22DC" w:rsidP="00037A17">
            <w:pPr>
              <w:jc w:val="center"/>
              <w:rPr>
                <w:rFonts w:ascii="Arial" w:hAnsi="Arial" w:cs="Arial"/>
                <w:b/>
                <w:bCs/>
                <w:color w:val="FFFFFF"/>
                <w:sz w:val="20"/>
              </w:rPr>
            </w:pPr>
            <w:r>
              <w:rPr>
                <w:rFonts w:ascii="Arial" w:hAnsi="Arial" w:cs="Arial"/>
                <w:b/>
                <w:bCs/>
                <w:color w:val="FFFFFF"/>
                <w:sz w:val="20"/>
              </w:rPr>
              <w:t>FY 2021</w:t>
            </w:r>
          </w:p>
        </w:tc>
        <w:tc>
          <w:tcPr>
            <w:tcW w:w="1477" w:type="dxa"/>
            <w:shd w:val="clear" w:color="auto" w:fill="000080"/>
            <w:vAlign w:val="bottom"/>
          </w:tcPr>
          <w:p w14:paraId="2D4B7729" w14:textId="2C2DB273" w:rsidR="00037A17" w:rsidRDefault="006D22DC" w:rsidP="00037A17">
            <w:pPr>
              <w:jc w:val="center"/>
              <w:rPr>
                <w:rFonts w:ascii="Arial" w:hAnsi="Arial" w:cs="Arial"/>
                <w:b/>
                <w:bCs/>
                <w:color w:val="FFFFFF"/>
                <w:sz w:val="20"/>
              </w:rPr>
            </w:pPr>
            <w:r>
              <w:rPr>
                <w:rFonts w:ascii="Arial" w:hAnsi="Arial" w:cs="Arial"/>
                <w:b/>
                <w:bCs/>
                <w:color w:val="FFFFFF"/>
                <w:sz w:val="20"/>
              </w:rPr>
              <w:t>FY 2022</w:t>
            </w:r>
          </w:p>
        </w:tc>
        <w:tc>
          <w:tcPr>
            <w:tcW w:w="1216" w:type="dxa"/>
            <w:shd w:val="clear" w:color="auto" w:fill="000080"/>
            <w:vAlign w:val="bottom"/>
          </w:tcPr>
          <w:p w14:paraId="43272341" w14:textId="59B8689D" w:rsidR="00037A17" w:rsidRDefault="006D22DC" w:rsidP="00037A17">
            <w:pPr>
              <w:jc w:val="center"/>
              <w:rPr>
                <w:rFonts w:ascii="Arial" w:hAnsi="Arial" w:cs="Arial"/>
                <w:b/>
                <w:bCs/>
                <w:color w:val="FFFFFF"/>
                <w:sz w:val="20"/>
              </w:rPr>
            </w:pPr>
            <w:r>
              <w:rPr>
                <w:rFonts w:ascii="Arial" w:hAnsi="Arial" w:cs="Arial"/>
                <w:b/>
                <w:bCs/>
                <w:color w:val="FFFFFF"/>
                <w:sz w:val="20"/>
              </w:rPr>
              <w:t>FY 2023</w:t>
            </w:r>
          </w:p>
        </w:tc>
      </w:tr>
      <w:tr w:rsidR="004167E4" w14:paraId="53923F71" w14:textId="77777777" w:rsidTr="00924811">
        <w:trPr>
          <w:trHeight w:val="323"/>
        </w:trPr>
        <w:tc>
          <w:tcPr>
            <w:tcW w:w="10260" w:type="dxa"/>
            <w:gridSpan w:val="7"/>
            <w:shd w:val="clear" w:color="auto" w:fill="DBE5F1" w:themeFill="accent1" w:themeFillTint="33"/>
            <w:vAlign w:val="center"/>
          </w:tcPr>
          <w:p w14:paraId="0A00964A" w14:textId="58A5A7FB" w:rsidR="004167E4" w:rsidRPr="000C73A7" w:rsidRDefault="004167E4" w:rsidP="00577C10">
            <w:pPr>
              <w:jc w:val="center"/>
              <w:rPr>
                <w:rFonts w:ascii="Arial" w:hAnsi="Arial" w:cs="Arial"/>
                <w:b/>
                <w:sz w:val="20"/>
              </w:rPr>
            </w:pPr>
            <w:r>
              <w:rPr>
                <w:rFonts w:ascii="Arial" w:hAnsi="Arial" w:cs="Arial"/>
                <w:b/>
                <w:sz w:val="20"/>
              </w:rPr>
              <w:t xml:space="preserve">Goal 1: </w:t>
            </w:r>
            <w:r w:rsidR="002936C7">
              <w:rPr>
                <w:rFonts w:ascii="Arial" w:hAnsi="Arial" w:cs="Arial"/>
                <w:b/>
                <w:sz w:val="20"/>
              </w:rPr>
              <w:t xml:space="preserve">Advance equitable access to </w:t>
            </w:r>
            <w:r w:rsidR="0083425E">
              <w:rPr>
                <w:rFonts w:ascii="Arial" w:hAnsi="Arial" w:cs="Arial"/>
                <w:b/>
                <w:sz w:val="20"/>
              </w:rPr>
              <w:t>high-</w:t>
            </w:r>
            <w:r>
              <w:rPr>
                <w:rFonts w:ascii="Arial" w:hAnsi="Arial" w:cs="Arial"/>
                <w:b/>
                <w:sz w:val="20"/>
              </w:rPr>
              <w:t xml:space="preserve">quality </w:t>
            </w:r>
            <w:r w:rsidRPr="000C73A7">
              <w:rPr>
                <w:rFonts w:ascii="Arial" w:hAnsi="Arial" w:cs="Arial"/>
                <w:b/>
                <w:sz w:val="20"/>
              </w:rPr>
              <w:t>STEM</w:t>
            </w:r>
            <w:r w:rsidR="002936C7">
              <w:rPr>
                <w:rFonts w:ascii="Arial" w:hAnsi="Arial" w:cs="Arial"/>
                <w:b/>
                <w:sz w:val="20"/>
              </w:rPr>
              <w:t>+CS</w:t>
            </w:r>
            <w:r w:rsidRPr="000C73A7">
              <w:rPr>
                <w:rFonts w:ascii="Arial" w:hAnsi="Arial" w:cs="Arial"/>
                <w:b/>
                <w:sz w:val="20"/>
              </w:rPr>
              <w:t xml:space="preserve"> </w:t>
            </w:r>
            <w:r w:rsidR="002936C7">
              <w:rPr>
                <w:rFonts w:ascii="Arial" w:hAnsi="Arial" w:cs="Arial"/>
                <w:b/>
                <w:sz w:val="20"/>
              </w:rPr>
              <w:t>opportunities for educators, students, and communities</w:t>
            </w:r>
          </w:p>
        </w:tc>
      </w:tr>
      <w:tr w:rsidR="006D22DC" w14:paraId="6985EBB5" w14:textId="77777777" w:rsidTr="00924811">
        <w:trPr>
          <w:trHeight w:val="288"/>
        </w:trPr>
        <w:tc>
          <w:tcPr>
            <w:tcW w:w="2970" w:type="dxa"/>
            <w:vMerge w:val="restart"/>
          </w:tcPr>
          <w:p w14:paraId="2C98B27C" w14:textId="63EA539A" w:rsidR="006D22DC" w:rsidRPr="005D32AB" w:rsidRDefault="006D22DC" w:rsidP="006D22DC">
            <w:pPr>
              <w:pStyle w:val="ListParagraph"/>
              <w:numPr>
                <w:ilvl w:val="0"/>
                <w:numId w:val="10"/>
              </w:numPr>
              <w:ind w:left="342"/>
              <w:rPr>
                <w:rFonts w:ascii="Arial" w:hAnsi="Arial" w:cs="Arial"/>
                <w:bCs/>
                <w:sz w:val="20"/>
              </w:rPr>
            </w:pPr>
            <w:r>
              <w:rPr>
                <w:rFonts w:ascii="Arial" w:hAnsi="Arial" w:cs="Arial"/>
                <w:bCs/>
                <w:sz w:val="20"/>
              </w:rPr>
              <w:t>Number of student</w:t>
            </w:r>
            <w:r w:rsidRPr="005D32AB">
              <w:rPr>
                <w:rFonts w:ascii="Arial" w:hAnsi="Arial" w:cs="Arial"/>
                <w:bCs/>
                <w:sz w:val="20"/>
              </w:rPr>
              <w:t xml:space="preserve"> </w:t>
            </w:r>
            <w:r>
              <w:rPr>
                <w:rFonts w:ascii="Arial" w:hAnsi="Arial" w:cs="Arial"/>
                <w:bCs/>
                <w:sz w:val="20"/>
              </w:rPr>
              <w:t>engagements</w:t>
            </w:r>
          </w:p>
        </w:tc>
        <w:tc>
          <w:tcPr>
            <w:tcW w:w="720" w:type="dxa"/>
            <w:shd w:val="clear" w:color="auto" w:fill="D9D9D9" w:themeFill="background1" w:themeFillShade="D9"/>
            <w:vAlign w:val="center"/>
          </w:tcPr>
          <w:p w14:paraId="7904101E" w14:textId="77777777" w:rsidR="006D22DC" w:rsidRPr="00E51672" w:rsidRDefault="006D22DC" w:rsidP="006D22DC">
            <w:pPr>
              <w:jc w:val="center"/>
              <w:rPr>
                <w:rFonts w:ascii="Arial" w:hAnsi="Arial" w:cs="Arial"/>
                <w:sz w:val="20"/>
              </w:rPr>
            </w:pPr>
            <w:r w:rsidRPr="00E51672">
              <w:rPr>
                <w:rFonts w:ascii="Arial" w:hAnsi="Arial" w:cs="Arial"/>
                <w:sz w:val="20"/>
              </w:rPr>
              <w:t>actual</w:t>
            </w:r>
          </w:p>
        </w:tc>
        <w:tc>
          <w:tcPr>
            <w:tcW w:w="1182" w:type="dxa"/>
            <w:shd w:val="clear" w:color="auto" w:fill="D9D9D9" w:themeFill="background1" w:themeFillShade="D9"/>
            <w:vAlign w:val="center"/>
          </w:tcPr>
          <w:p w14:paraId="2BEB3D45" w14:textId="20073CA4" w:rsidR="006D22DC" w:rsidRPr="00E51672" w:rsidRDefault="006D22DC" w:rsidP="006D22DC">
            <w:pPr>
              <w:jc w:val="center"/>
              <w:rPr>
                <w:rFonts w:ascii="Arial" w:hAnsi="Arial" w:cs="Arial"/>
                <w:sz w:val="20"/>
                <w:highlight w:val="yellow"/>
              </w:rPr>
            </w:pPr>
            <w:r w:rsidRPr="00DA1773">
              <w:rPr>
                <w:rFonts w:ascii="Arial" w:hAnsi="Arial" w:cs="Arial"/>
                <w:sz w:val="20"/>
              </w:rPr>
              <w:t>4</w:t>
            </w:r>
            <w:r>
              <w:rPr>
                <w:rFonts w:ascii="Arial" w:hAnsi="Arial" w:cs="Arial"/>
                <w:sz w:val="20"/>
              </w:rPr>
              <w:t>42,318</w:t>
            </w:r>
          </w:p>
        </w:tc>
        <w:tc>
          <w:tcPr>
            <w:tcW w:w="1131" w:type="dxa"/>
            <w:shd w:val="clear" w:color="auto" w:fill="D9D9D9" w:themeFill="background1" w:themeFillShade="D9"/>
            <w:vAlign w:val="center"/>
          </w:tcPr>
          <w:p w14:paraId="7A9A48F8" w14:textId="50AE2FDD" w:rsidR="006D22DC" w:rsidRPr="00E51672" w:rsidRDefault="006D22DC" w:rsidP="006D22DC">
            <w:pPr>
              <w:jc w:val="center"/>
              <w:rPr>
                <w:rFonts w:ascii="Arial" w:hAnsi="Arial" w:cs="Arial"/>
                <w:sz w:val="20"/>
              </w:rPr>
            </w:pPr>
            <w:r w:rsidRPr="00447EC6">
              <w:rPr>
                <w:rFonts w:ascii="Arial" w:hAnsi="Arial" w:cs="Arial"/>
                <w:sz w:val="20"/>
              </w:rPr>
              <w:t>164,687</w:t>
            </w:r>
          </w:p>
        </w:tc>
        <w:tc>
          <w:tcPr>
            <w:tcW w:w="1564" w:type="dxa"/>
            <w:shd w:val="clear" w:color="auto" w:fill="D9D9D9" w:themeFill="background1" w:themeFillShade="D9"/>
            <w:vAlign w:val="center"/>
          </w:tcPr>
          <w:p w14:paraId="0BEE482F" w14:textId="456F1008" w:rsidR="006D22DC" w:rsidRPr="00447EC6" w:rsidRDefault="006D22DC" w:rsidP="006D22DC">
            <w:pPr>
              <w:jc w:val="center"/>
              <w:rPr>
                <w:rFonts w:ascii="Arial" w:hAnsi="Arial" w:cs="Arial"/>
                <w:sz w:val="20"/>
              </w:rPr>
            </w:pPr>
            <w:r w:rsidRPr="00447EC6">
              <w:rPr>
                <w:rFonts w:ascii="Arial" w:hAnsi="Arial" w:cs="Arial"/>
                <w:sz w:val="20"/>
              </w:rPr>
              <w:t>----------</w:t>
            </w:r>
          </w:p>
        </w:tc>
        <w:tc>
          <w:tcPr>
            <w:tcW w:w="1477" w:type="dxa"/>
            <w:shd w:val="clear" w:color="auto" w:fill="D9D9D9" w:themeFill="background1" w:themeFillShade="D9"/>
            <w:vAlign w:val="center"/>
          </w:tcPr>
          <w:p w14:paraId="4F53F0BD" w14:textId="4D9CE490" w:rsidR="006D22DC" w:rsidRPr="00447EC6" w:rsidRDefault="006D22DC" w:rsidP="006D22DC">
            <w:pPr>
              <w:jc w:val="center"/>
              <w:rPr>
                <w:rFonts w:ascii="Arial" w:hAnsi="Arial" w:cs="Arial"/>
                <w:sz w:val="20"/>
              </w:rPr>
            </w:pPr>
          </w:p>
        </w:tc>
        <w:tc>
          <w:tcPr>
            <w:tcW w:w="1216" w:type="dxa"/>
            <w:shd w:val="clear" w:color="auto" w:fill="D9D9D9" w:themeFill="background1" w:themeFillShade="D9"/>
            <w:vAlign w:val="center"/>
          </w:tcPr>
          <w:p w14:paraId="62476F4E" w14:textId="3A62A91D" w:rsidR="006D22DC" w:rsidRPr="00447EC6" w:rsidRDefault="006D22DC" w:rsidP="006D22DC">
            <w:pPr>
              <w:jc w:val="center"/>
              <w:rPr>
                <w:rFonts w:ascii="Arial" w:hAnsi="Arial" w:cs="Arial"/>
                <w:sz w:val="20"/>
              </w:rPr>
            </w:pPr>
          </w:p>
        </w:tc>
      </w:tr>
      <w:tr w:rsidR="006D22DC" w14:paraId="1928891D" w14:textId="77777777" w:rsidTr="00924811">
        <w:trPr>
          <w:trHeight w:val="288"/>
        </w:trPr>
        <w:tc>
          <w:tcPr>
            <w:tcW w:w="2970" w:type="dxa"/>
            <w:vMerge/>
          </w:tcPr>
          <w:p w14:paraId="51B07FEE" w14:textId="77777777" w:rsidR="006D22DC" w:rsidRPr="00646DA1" w:rsidRDefault="006D22DC" w:rsidP="006D22DC">
            <w:pPr>
              <w:pStyle w:val="ListParagraph"/>
              <w:numPr>
                <w:ilvl w:val="0"/>
                <w:numId w:val="10"/>
              </w:numPr>
              <w:tabs>
                <w:tab w:val="left" w:pos="2985"/>
              </w:tabs>
              <w:ind w:left="342"/>
              <w:rPr>
                <w:rFonts w:ascii="Arial" w:hAnsi="Arial" w:cs="Arial"/>
                <w:sz w:val="20"/>
              </w:rPr>
            </w:pPr>
          </w:p>
        </w:tc>
        <w:tc>
          <w:tcPr>
            <w:tcW w:w="720" w:type="dxa"/>
            <w:shd w:val="clear" w:color="auto" w:fill="FFFFFF" w:themeFill="background1"/>
            <w:vAlign w:val="center"/>
          </w:tcPr>
          <w:p w14:paraId="7B28ACFE" w14:textId="77777777" w:rsidR="006D22DC" w:rsidRPr="0023561E" w:rsidRDefault="006D22DC" w:rsidP="006D22DC">
            <w:pPr>
              <w:jc w:val="center"/>
              <w:rPr>
                <w:rFonts w:ascii="Arial" w:hAnsi="Arial" w:cs="Arial"/>
                <w:i/>
                <w:sz w:val="16"/>
                <w:szCs w:val="16"/>
              </w:rPr>
            </w:pPr>
            <w:r w:rsidRPr="0023561E">
              <w:rPr>
                <w:rFonts w:ascii="Arial" w:hAnsi="Arial" w:cs="Arial"/>
                <w:i/>
                <w:sz w:val="16"/>
                <w:szCs w:val="16"/>
              </w:rPr>
              <w:t>target</w:t>
            </w:r>
          </w:p>
        </w:tc>
        <w:tc>
          <w:tcPr>
            <w:tcW w:w="1182" w:type="dxa"/>
            <w:shd w:val="clear" w:color="auto" w:fill="FFFFFF" w:themeFill="background1"/>
            <w:vAlign w:val="center"/>
          </w:tcPr>
          <w:p w14:paraId="62817CD0" w14:textId="792070C5" w:rsidR="006D22DC" w:rsidRPr="0023561E" w:rsidRDefault="006D22DC" w:rsidP="006D22DC">
            <w:pPr>
              <w:jc w:val="center"/>
              <w:rPr>
                <w:rFonts w:ascii="Arial" w:hAnsi="Arial" w:cs="Arial"/>
                <w:i/>
                <w:sz w:val="16"/>
                <w:szCs w:val="16"/>
              </w:rPr>
            </w:pPr>
            <w:r>
              <w:rPr>
                <w:rFonts w:ascii="Arial" w:hAnsi="Arial" w:cs="Arial"/>
                <w:i/>
                <w:sz w:val="16"/>
                <w:szCs w:val="16"/>
              </w:rPr>
              <w:t>406,239</w:t>
            </w:r>
          </w:p>
        </w:tc>
        <w:tc>
          <w:tcPr>
            <w:tcW w:w="1131" w:type="dxa"/>
            <w:shd w:val="clear" w:color="auto" w:fill="FFFFFF" w:themeFill="background1"/>
            <w:vAlign w:val="center"/>
          </w:tcPr>
          <w:p w14:paraId="1C9E312C" w14:textId="6C932D73" w:rsidR="006D22DC" w:rsidRPr="0023561E" w:rsidRDefault="006D22DC" w:rsidP="006D22DC">
            <w:pPr>
              <w:jc w:val="center"/>
              <w:rPr>
                <w:rFonts w:ascii="Arial" w:hAnsi="Arial" w:cs="Arial"/>
                <w:i/>
                <w:sz w:val="16"/>
                <w:szCs w:val="16"/>
              </w:rPr>
            </w:pPr>
            <w:r w:rsidRPr="00447EC6">
              <w:rPr>
                <w:rFonts w:ascii="Arial" w:hAnsi="Arial" w:cs="Arial"/>
                <w:i/>
                <w:sz w:val="16"/>
                <w:szCs w:val="16"/>
              </w:rPr>
              <w:t>331,000</w:t>
            </w:r>
          </w:p>
        </w:tc>
        <w:tc>
          <w:tcPr>
            <w:tcW w:w="1564" w:type="dxa"/>
            <w:shd w:val="clear" w:color="auto" w:fill="FFFFFF" w:themeFill="background1"/>
            <w:vAlign w:val="center"/>
          </w:tcPr>
          <w:p w14:paraId="7BD13741" w14:textId="65438697" w:rsidR="006D22DC" w:rsidRPr="00447EC6" w:rsidRDefault="006D22DC" w:rsidP="006D22DC">
            <w:pPr>
              <w:jc w:val="center"/>
              <w:rPr>
                <w:rFonts w:ascii="Arial" w:hAnsi="Arial" w:cs="Arial"/>
                <w:i/>
                <w:sz w:val="16"/>
                <w:szCs w:val="16"/>
              </w:rPr>
            </w:pPr>
            <w:r w:rsidRPr="00447EC6">
              <w:rPr>
                <w:rFonts w:ascii="Arial" w:hAnsi="Arial" w:cs="Arial"/>
                <w:i/>
                <w:sz w:val="16"/>
                <w:szCs w:val="16"/>
              </w:rPr>
              <w:t>331,000</w:t>
            </w:r>
          </w:p>
        </w:tc>
        <w:tc>
          <w:tcPr>
            <w:tcW w:w="1477" w:type="dxa"/>
            <w:shd w:val="clear" w:color="auto" w:fill="FFFFFF" w:themeFill="background1"/>
            <w:vAlign w:val="center"/>
          </w:tcPr>
          <w:p w14:paraId="2441A363" w14:textId="6A8F4BC2"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shd w:val="clear" w:color="auto" w:fill="FFFFFF" w:themeFill="background1"/>
            <w:vAlign w:val="center"/>
          </w:tcPr>
          <w:p w14:paraId="0525E0AA" w14:textId="5A7A0178" w:rsidR="006D22DC" w:rsidRPr="00447EC6" w:rsidRDefault="006D22DC" w:rsidP="006D22DC">
            <w:pPr>
              <w:jc w:val="center"/>
              <w:rPr>
                <w:rFonts w:ascii="Arial" w:hAnsi="Arial" w:cs="Arial"/>
                <w:i/>
                <w:sz w:val="16"/>
                <w:szCs w:val="16"/>
              </w:rPr>
            </w:pPr>
          </w:p>
        </w:tc>
      </w:tr>
      <w:tr w:rsidR="006D22DC" w14:paraId="07E3422C" w14:textId="77777777" w:rsidTr="00924811">
        <w:trPr>
          <w:trHeight w:val="288"/>
        </w:trPr>
        <w:tc>
          <w:tcPr>
            <w:tcW w:w="2970" w:type="dxa"/>
            <w:vMerge w:val="restart"/>
          </w:tcPr>
          <w:p w14:paraId="4320EF95" w14:textId="593E1110" w:rsidR="006D22DC" w:rsidRPr="00646DA1" w:rsidRDefault="006D22DC" w:rsidP="006D22DC">
            <w:pPr>
              <w:pStyle w:val="ListParagraph"/>
              <w:numPr>
                <w:ilvl w:val="0"/>
                <w:numId w:val="10"/>
              </w:numPr>
              <w:rPr>
                <w:rFonts w:ascii="Arial" w:hAnsi="Arial" w:cs="Arial"/>
                <w:bCs/>
                <w:sz w:val="20"/>
              </w:rPr>
            </w:pPr>
            <w:r>
              <w:rPr>
                <w:rFonts w:ascii="Arial" w:hAnsi="Arial" w:cs="Arial"/>
                <w:bCs/>
                <w:sz w:val="20"/>
              </w:rPr>
              <w:lastRenderedPageBreak/>
              <w:t>Number of educator interactions</w:t>
            </w:r>
          </w:p>
        </w:tc>
        <w:tc>
          <w:tcPr>
            <w:tcW w:w="720" w:type="dxa"/>
            <w:shd w:val="clear" w:color="auto" w:fill="D9D9D9" w:themeFill="background1" w:themeFillShade="D9"/>
            <w:vAlign w:val="center"/>
          </w:tcPr>
          <w:p w14:paraId="6193FCFF" w14:textId="77777777" w:rsidR="006D22DC" w:rsidRPr="00E51672" w:rsidRDefault="006D22DC" w:rsidP="006D22DC">
            <w:pPr>
              <w:jc w:val="center"/>
              <w:rPr>
                <w:rFonts w:ascii="Arial" w:hAnsi="Arial" w:cs="Arial"/>
                <w:sz w:val="20"/>
              </w:rPr>
            </w:pPr>
            <w:r w:rsidRPr="00E51672">
              <w:rPr>
                <w:rFonts w:ascii="Arial" w:hAnsi="Arial" w:cs="Arial"/>
                <w:sz w:val="20"/>
              </w:rPr>
              <w:t>actual</w:t>
            </w:r>
          </w:p>
        </w:tc>
        <w:tc>
          <w:tcPr>
            <w:tcW w:w="1182" w:type="dxa"/>
            <w:shd w:val="clear" w:color="auto" w:fill="D9D9D9" w:themeFill="background1" w:themeFillShade="D9"/>
            <w:vAlign w:val="center"/>
          </w:tcPr>
          <w:p w14:paraId="055DA2A0" w14:textId="293354B2" w:rsidR="006D22DC" w:rsidRPr="00E51672" w:rsidRDefault="006D22DC" w:rsidP="006D22DC">
            <w:pPr>
              <w:jc w:val="center"/>
              <w:rPr>
                <w:rFonts w:ascii="Arial" w:hAnsi="Arial" w:cs="Arial"/>
                <w:sz w:val="20"/>
                <w:highlight w:val="yellow"/>
              </w:rPr>
            </w:pPr>
            <w:r>
              <w:rPr>
                <w:rFonts w:ascii="Arial" w:hAnsi="Arial" w:cs="Arial"/>
                <w:sz w:val="20"/>
              </w:rPr>
              <w:t>35,768</w:t>
            </w:r>
          </w:p>
        </w:tc>
        <w:tc>
          <w:tcPr>
            <w:tcW w:w="1131" w:type="dxa"/>
            <w:shd w:val="clear" w:color="auto" w:fill="D9D9D9" w:themeFill="background1" w:themeFillShade="D9"/>
            <w:vAlign w:val="center"/>
          </w:tcPr>
          <w:p w14:paraId="74347B62" w14:textId="31450842" w:rsidR="006D22DC" w:rsidRPr="00E51672" w:rsidRDefault="006D22DC" w:rsidP="006D22DC">
            <w:pPr>
              <w:jc w:val="center"/>
              <w:rPr>
                <w:rFonts w:ascii="Arial" w:hAnsi="Arial" w:cs="Arial"/>
                <w:sz w:val="20"/>
              </w:rPr>
            </w:pPr>
            <w:r w:rsidRPr="00447EC6">
              <w:rPr>
                <w:rFonts w:ascii="Arial" w:hAnsi="Arial" w:cs="Arial"/>
                <w:sz w:val="20"/>
              </w:rPr>
              <w:t>22,369</w:t>
            </w:r>
          </w:p>
        </w:tc>
        <w:tc>
          <w:tcPr>
            <w:tcW w:w="1564" w:type="dxa"/>
            <w:shd w:val="clear" w:color="auto" w:fill="D9D9D9" w:themeFill="background1" w:themeFillShade="D9"/>
            <w:vAlign w:val="center"/>
          </w:tcPr>
          <w:p w14:paraId="1C6E65B3" w14:textId="405A8C6A" w:rsidR="006D22DC" w:rsidRPr="00447EC6" w:rsidRDefault="006D22DC" w:rsidP="006D22DC">
            <w:pPr>
              <w:jc w:val="center"/>
              <w:rPr>
                <w:rFonts w:ascii="Arial" w:hAnsi="Arial" w:cs="Arial"/>
                <w:sz w:val="20"/>
              </w:rPr>
            </w:pPr>
            <w:r w:rsidRPr="00447EC6">
              <w:rPr>
                <w:rFonts w:ascii="Arial" w:hAnsi="Arial" w:cs="Arial"/>
                <w:sz w:val="20"/>
              </w:rPr>
              <w:t>----------</w:t>
            </w:r>
          </w:p>
        </w:tc>
        <w:tc>
          <w:tcPr>
            <w:tcW w:w="1477" w:type="dxa"/>
            <w:shd w:val="clear" w:color="auto" w:fill="D9D9D9" w:themeFill="background1" w:themeFillShade="D9"/>
            <w:vAlign w:val="center"/>
          </w:tcPr>
          <w:p w14:paraId="52404AAF" w14:textId="6CC9A070" w:rsidR="006D22DC" w:rsidRPr="00447EC6" w:rsidRDefault="006D22DC" w:rsidP="006D22DC">
            <w:pPr>
              <w:jc w:val="center"/>
              <w:rPr>
                <w:rFonts w:ascii="Arial" w:hAnsi="Arial" w:cs="Arial"/>
                <w:sz w:val="20"/>
              </w:rPr>
            </w:pPr>
            <w:r w:rsidRPr="00447EC6">
              <w:rPr>
                <w:rFonts w:ascii="Arial" w:hAnsi="Arial" w:cs="Arial"/>
                <w:sz w:val="20"/>
              </w:rPr>
              <w:t>----------</w:t>
            </w:r>
          </w:p>
        </w:tc>
        <w:tc>
          <w:tcPr>
            <w:tcW w:w="1216" w:type="dxa"/>
            <w:shd w:val="clear" w:color="auto" w:fill="D9D9D9" w:themeFill="background1" w:themeFillShade="D9"/>
            <w:vAlign w:val="center"/>
          </w:tcPr>
          <w:p w14:paraId="077E006E" w14:textId="26E23865" w:rsidR="006D22DC" w:rsidRPr="00447EC6" w:rsidRDefault="006D22DC" w:rsidP="006D22DC">
            <w:pPr>
              <w:jc w:val="center"/>
              <w:rPr>
                <w:rFonts w:ascii="Arial" w:hAnsi="Arial" w:cs="Arial"/>
                <w:sz w:val="20"/>
              </w:rPr>
            </w:pPr>
          </w:p>
        </w:tc>
      </w:tr>
      <w:tr w:rsidR="006D22DC" w14:paraId="6C9A8351" w14:textId="77777777" w:rsidTr="00924811">
        <w:trPr>
          <w:trHeight w:val="288"/>
        </w:trPr>
        <w:tc>
          <w:tcPr>
            <w:tcW w:w="2970" w:type="dxa"/>
            <w:vMerge/>
          </w:tcPr>
          <w:p w14:paraId="346E4D07" w14:textId="77777777" w:rsidR="006D22DC" w:rsidRPr="00646DA1" w:rsidRDefault="006D22DC" w:rsidP="006D22DC">
            <w:pPr>
              <w:pStyle w:val="ListParagraph"/>
              <w:numPr>
                <w:ilvl w:val="0"/>
                <w:numId w:val="10"/>
              </w:numPr>
              <w:tabs>
                <w:tab w:val="left" w:pos="2985"/>
              </w:tabs>
              <w:ind w:left="342"/>
              <w:rPr>
                <w:rFonts w:ascii="Arial" w:hAnsi="Arial" w:cs="Arial"/>
                <w:sz w:val="20"/>
              </w:rPr>
            </w:pPr>
          </w:p>
        </w:tc>
        <w:tc>
          <w:tcPr>
            <w:tcW w:w="720" w:type="dxa"/>
            <w:shd w:val="clear" w:color="auto" w:fill="FFFFFF" w:themeFill="background1"/>
            <w:vAlign w:val="center"/>
          </w:tcPr>
          <w:p w14:paraId="068DE47B" w14:textId="77777777" w:rsidR="006D22DC" w:rsidRPr="0023561E" w:rsidRDefault="006D22DC" w:rsidP="006D22DC">
            <w:pPr>
              <w:jc w:val="center"/>
              <w:rPr>
                <w:rFonts w:ascii="Arial" w:hAnsi="Arial" w:cs="Arial"/>
                <w:i/>
                <w:sz w:val="16"/>
                <w:szCs w:val="16"/>
              </w:rPr>
            </w:pPr>
            <w:r w:rsidRPr="0023561E">
              <w:rPr>
                <w:rFonts w:ascii="Arial" w:hAnsi="Arial" w:cs="Arial"/>
                <w:i/>
                <w:sz w:val="16"/>
                <w:szCs w:val="16"/>
              </w:rPr>
              <w:t>target</w:t>
            </w:r>
          </w:p>
        </w:tc>
        <w:tc>
          <w:tcPr>
            <w:tcW w:w="1182" w:type="dxa"/>
            <w:shd w:val="clear" w:color="auto" w:fill="FFFFFF" w:themeFill="background1"/>
            <w:vAlign w:val="center"/>
          </w:tcPr>
          <w:p w14:paraId="0C82FB7C" w14:textId="0E1CD20A" w:rsidR="006D22DC" w:rsidRPr="0023561E" w:rsidRDefault="006D22DC" w:rsidP="006D22DC">
            <w:pPr>
              <w:jc w:val="center"/>
              <w:rPr>
                <w:rFonts w:ascii="Arial" w:hAnsi="Arial" w:cs="Arial"/>
                <w:i/>
                <w:sz w:val="16"/>
                <w:szCs w:val="16"/>
              </w:rPr>
            </w:pPr>
            <w:r>
              <w:rPr>
                <w:rFonts w:ascii="Arial" w:hAnsi="Arial" w:cs="Arial"/>
                <w:i/>
                <w:sz w:val="16"/>
                <w:szCs w:val="16"/>
              </w:rPr>
              <w:t>12,633</w:t>
            </w:r>
          </w:p>
        </w:tc>
        <w:tc>
          <w:tcPr>
            <w:tcW w:w="1131" w:type="dxa"/>
            <w:shd w:val="clear" w:color="auto" w:fill="FFFFFF" w:themeFill="background1"/>
            <w:vAlign w:val="center"/>
          </w:tcPr>
          <w:p w14:paraId="17F66B63" w14:textId="02B28C19" w:rsidR="006D22DC" w:rsidRPr="0023561E" w:rsidRDefault="006D22DC" w:rsidP="006D22DC">
            <w:pPr>
              <w:jc w:val="center"/>
              <w:rPr>
                <w:rFonts w:ascii="Arial" w:hAnsi="Arial" w:cs="Arial"/>
                <w:i/>
                <w:sz w:val="16"/>
                <w:szCs w:val="16"/>
              </w:rPr>
            </w:pPr>
            <w:r w:rsidRPr="00447EC6">
              <w:rPr>
                <w:rFonts w:ascii="Arial" w:hAnsi="Arial" w:cs="Arial"/>
                <w:i/>
                <w:sz w:val="16"/>
                <w:szCs w:val="16"/>
              </w:rPr>
              <w:t>26,800</w:t>
            </w:r>
          </w:p>
        </w:tc>
        <w:tc>
          <w:tcPr>
            <w:tcW w:w="1564" w:type="dxa"/>
            <w:shd w:val="clear" w:color="auto" w:fill="FFFFFF" w:themeFill="background1"/>
            <w:vAlign w:val="center"/>
          </w:tcPr>
          <w:p w14:paraId="6382764D" w14:textId="16B552FB" w:rsidR="006D22DC" w:rsidRPr="00447EC6" w:rsidRDefault="006D22DC" w:rsidP="006D22DC">
            <w:pPr>
              <w:jc w:val="center"/>
              <w:rPr>
                <w:rFonts w:ascii="Arial" w:hAnsi="Arial" w:cs="Arial"/>
                <w:i/>
                <w:sz w:val="16"/>
                <w:szCs w:val="16"/>
              </w:rPr>
            </w:pPr>
            <w:r w:rsidRPr="00447EC6">
              <w:rPr>
                <w:rFonts w:ascii="Arial" w:hAnsi="Arial" w:cs="Arial"/>
                <w:i/>
                <w:sz w:val="16"/>
                <w:szCs w:val="16"/>
              </w:rPr>
              <w:t>26,800</w:t>
            </w:r>
          </w:p>
        </w:tc>
        <w:tc>
          <w:tcPr>
            <w:tcW w:w="1477" w:type="dxa"/>
            <w:shd w:val="clear" w:color="auto" w:fill="FFFFFF" w:themeFill="background1"/>
            <w:vAlign w:val="center"/>
          </w:tcPr>
          <w:p w14:paraId="1F0150CD" w14:textId="453D2DFE"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shd w:val="clear" w:color="auto" w:fill="FFFFFF" w:themeFill="background1"/>
            <w:vAlign w:val="center"/>
          </w:tcPr>
          <w:p w14:paraId="1085805F" w14:textId="5729490A" w:rsidR="006D22DC" w:rsidRPr="00447EC6" w:rsidRDefault="006D22DC" w:rsidP="006D22DC">
            <w:pPr>
              <w:jc w:val="center"/>
              <w:rPr>
                <w:rFonts w:ascii="Arial" w:hAnsi="Arial" w:cs="Arial"/>
                <w:i/>
                <w:sz w:val="16"/>
                <w:szCs w:val="16"/>
              </w:rPr>
            </w:pPr>
          </w:p>
        </w:tc>
      </w:tr>
      <w:tr w:rsidR="006D22DC" w14:paraId="71A38548" w14:textId="77777777" w:rsidTr="00924811">
        <w:trPr>
          <w:trHeight w:val="305"/>
        </w:trPr>
        <w:tc>
          <w:tcPr>
            <w:tcW w:w="2970" w:type="dxa"/>
            <w:vMerge w:val="restart"/>
          </w:tcPr>
          <w:p w14:paraId="7EACAD36" w14:textId="77777777" w:rsidR="006D22DC" w:rsidRPr="005206A7" w:rsidRDefault="006D22DC" w:rsidP="006D22DC">
            <w:pPr>
              <w:pStyle w:val="ListParagraph"/>
              <w:numPr>
                <w:ilvl w:val="0"/>
                <w:numId w:val="10"/>
              </w:numPr>
              <w:rPr>
                <w:rFonts w:ascii="Arial" w:hAnsi="Arial" w:cs="Arial"/>
                <w:bCs/>
                <w:sz w:val="20"/>
              </w:rPr>
            </w:pPr>
            <w:r>
              <w:rPr>
                <w:rFonts w:ascii="Arial" w:hAnsi="Arial" w:cs="Arial"/>
                <w:bCs/>
                <w:sz w:val="20"/>
              </w:rPr>
              <w:t>Total number of grant</w:t>
            </w:r>
            <w:r w:rsidRPr="005206A7">
              <w:rPr>
                <w:rFonts w:ascii="Arial" w:hAnsi="Arial" w:cs="Arial"/>
                <w:bCs/>
                <w:sz w:val="20"/>
              </w:rPr>
              <w:t xml:space="preserve"> opportunities offered</w:t>
            </w:r>
          </w:p>
        </w:tc>
        <w:tc>
          <w:tcPr>
            <w:tcW w:w="720" w:type="dxa"/>
            <w:shd w:val="clear" w:color="auto" w:fill="D9D9D9" w:themeFill="background1" w:themeFillShade="D9"/>
            <w:vAlign w:val="center"/>
          </w:tcPr>
          <w:p w14:paraId="417DFB4F" w14:textId="77777777" w:rsidR="006D22DC" w:rsidRPr="001D59BE" w:rsidRDefault="006D22DC" w:rsidP="006D22DC">
            <w:pPr>
              <w:jc w:val="center"/>
              <w:rPr>
                <w:rFonts w:ascii="Arial" w:hAnsi="Arial" w:cs="Arial"/>
                <w:sz w:val="20"/>
              </w:rPr>
            </w:pPr>
            <w:r w:rsidRPr="001D59BE">
              <w:rPr>
                <w:rFonts w:ascii="Arial" w:hAnsi="Arial" w:cs="Arial"/>
                <w:sz w:val="20"/>
              </w:rPr>
              <w:t>actual</w:t>
            </w:r>
          </w:p>
        </w:tc>
        <w:tc>
          <w:tcPr>
            <w:tcW w:w="1182" w:type="dxa"/>
            <w:shd w:val="clear" w:color="auto" w:fill="D9D9D9" w:themeFill="background1" w:themeFillShade="D9"/>
            <w:vAlign w:val="center"/>
          </w:tcPr>
          <w:p w14:paraId="191EE7EF" w14:textId="571A4CB4" w:rsidR="006D22DC" w:rsidRPr="001D59BE" w:rsidRDefault="006D22DC" w:rsidP="006D22DC">
            <w:pPr>
              <w:jc w:val="center"/>
              <w:rPr>
                <w:rFonts w:ascii="Arial" w:hAnsi="Arial" w:cs="Arial"/>
                <w:sz w:val="20"/>
              </w:rPr>
            </w:pPr>
            <w:r>
              <w:rPr>
                <w:rFonts w:ascii="Arial" w:hAnsi="Arial" w:cs="Arial"/>
                <w:sz w:val="20"/>
              </w:rPr>
              <w:t>10</w:t>
            </w:r>
          </w:p>
        </w:tc>
        <w:tc>
          <w:tcPr>
            <w:tcW w:w="1131" w:type="dxa"/>
            <w:shd w:val="clear" w:color="auto" w:fill="D9D9D9" w:themeFill="background1" w:themeFillShade="D9"/>
            <w:vAlign w:val="center"/>
          </w:tcPr>
          <w:p w14:paraId="51B47452" w14:textId="26FD70A8" w:rsidR="006D22DC" w:rsidRPr="001D59BE" w:rsidRDefault="006D22DC" w:rsidP="006D22DC">
            <w:pPr>
              <w:jc w:val="center"/>
              <w:rPr>
                <w:rFonts w:ascii="Arial" w:hAnsi="Arial" w:cs="Arial"/>
                <w:sz w:val="20"/>
              </w:rPr>
            </w:pPr>
            <w:r w:rsidRPr="00447EC6">
              <w:rPr>
                <w:rFonts w:ascii="Arial" w:hAnsi="Arial" w:cs="Arial"/>
                <w:sz w:val="20"/>
              </w:rPr>
              <w:t>4</w:t>
            </w:r>
          </w:p>
        </w:tc>
        <w:tc>
          <w:tcPr>
            <w:tcW w:w="1564" w:type="dxa"/>
            <w:shd w:val="clear" w:color="auto" w:fill="D9D9D9" w:themeFill="background1" w:themeFillShade="D9"/>
            <w:vAlign w:val="center"/>
          </w:tcPr>
          <w:p w14:paraId="12DF45FC" w14:textId="63D799A5" w:rsidR="006D22DC" w:rsidRPr="00447EC6" w:rsidRDefault="006D22DC" w:rsidP="006D22DC">
            <w:pPr>
              <w:jc w:val="center"/>
              <w:rPr>
                <w:rFonts w:ascii="Arial" w:hAnsi="Arial" w:cs="Arial"/>
                <w:sz w:val="20"/>
              </w:rPr>
            </w:pPr>
            <w:r w:rsidRPr="00447EC6">
              <w:rPr>
                <w:rFonts w:ascii="Arial" w:hAnsi="Arial" w:cs="Arial"/>
                <w:sz w:val="20"/>
              </w:rPr>
              <w:t>----------</w:t>
            </w:r>
          </w:p>
        </w:tc>
        <w:tc>
          <w:tcPr>
            <w:tcW w:w="1477" w:type="dxa"/>
            <w:shd w:val="clear" w:color="auto" w:fill="D9D9D9" w:themeFill="background1" w:themeFillShade="D9"/>
            <w:vAlign w:val="center"/>
          </w:tcPr>
          <w:p w14:paraId="1A8C8002" w14:textId="612E4D1E" w:rsidR="006D22DC" w:rsidRPr="00447EC6" w:rsidRDefault="006D22DC" w:rsidP="006D22DC">
            <w:pPr>
              <w:jc w:val="center"/>
              <w:rPr>
                <w:rFonts w:ascii="Arial" w:hAnsi="Arial" w:cs="Arial"/>
                <w:sz w:val="20"/>
              </w:rPr>
            </w:pPr>
            <w:r w:rsidRPr="00447EC6">
              <w:rPr>
                <w:rFonts w:ascii="Arial" w:hAnsi="Arial" w:cs="Arial"/>
                <w:sz w:val="20"/>
              </w:rPr>
              <w:t>----------</w:t>
            </w:r>
          </w:p>
        </w:tc>
        <w:tc>
          <w:tcPr>
            <w:tcW w:w="1216" w:type="dxa"/>
            <w:shd w:val="clear" w:color="auto" w:fill="D9D9D9" w:themeFill="background1" w:themeFillShade="D9"/>
            <w:vAlign w:val="center"/>
          </w:tcPr>
          <w:p w14:paraId="1B178DB1" w14:textId="0ABDDE7A" w:rsidR="006D22DC" w:rsidRPr="00447EC6" w:rsidRDefault="006D22DC" w:rsidP="006D22DC">
            <w:pPr>
              <w:jc w:val="center"/>
              <w:rPr>
                <w:rFonts w:ascii="Arial" w:hAnsi="Arial" w:cs="Arial"/>
                <w:sz w:val="20"/>
              </w:rPr>
            </w:pPr>
          </w:p>
        </w:tc>
      </w:tr>
      <w:tr w:rsidR="006D22DC" w14:paraId="4B936ACC" w14:textId="77777777" w:rsidTr="00924811">
        <w:trPr>
          <w:trHeight w:val="288"/>
        </w:trPr>
        <w:tc>
          <w:tcPr>
            <w:tcW w:w="2970" w:type="dxa"/>
            <w:vMerge/>
          </w:tcPr>
          <w:p w14:paraId="293D0E06" w14:textId="77777777" w:rsidR="006D22DC" w:rsidRPr="00646DA1" w:rsidRDefault="006D22DC" w:rsidP="006D22DC">
            <w:pPr>
              <w:pStyle w:val="ListParagraph"/>
              <w:numPr>
                <w:ilvl w:val="0"/>
                <w:numId w:val="10"/>
              </w:numPr>
              <w:tabs>
                <w:tab w:val="left" w:pos="2985"/>
              </w:tabs>
              <w:ind w:left="342"/>
              <w:rPr>
                <w:rFonts w:ascii="Arial" w:hAnsi="Arial" w:cs="Arial"/>
                <w:sz w:val="20"/>
              </w:rPr>
            </w:pPr>
          </w:p>
        </w:tc>
        <w:tc>
          <w:tcPr>
            <w:tcW w:w="720" w:type="dxa"/>
            <w:shd w:val="clear" w:color="auto" w:fill="FFFFFF" w:themeFill="background1"/>
            <w:vAlign w:val="center"/>
          </w:tcPr>
          <w:p w14:paraId="264FC131" w14:textId="77777777" w:rsidR="006D22DC" w:rsidRPr="0023561E" w:rsidRDefault="006D22DC" w:rsidP="006D22DC">
            <w:pPr>
              <w:jc w:val="center"/>
              <w:rPr>
                <w:rFonts w:ascii="Arial" w:hAnsi="Arial" w:cs="Arial"/>
                <w:i/>
                <w:sz w:val="16"/>
                <w:szCs w:val="16"/>
              </w:rPr>
            </w:pPr>
            <w:r w:rsidRPr="0023561E">
              <w:rPr>
                <w:rFonts w:ascii="Arial" w:hAnsi="Arial" w:cs="Arial"/>
                <w:i/>
                <w:sz w:val="16"/>
                <w:szCs w:val="16"/>
              </w:rPr>
              <w:t>target</w:t>
            </w:r>
          </w:p>
        </w:tc>
        <w:tc>
          <w:tcPr>
            <w:tcW w:w="1182" w:type="dxa"/>
            <w:shd w:val="clear" w:color="auto" w:fill="FFFFFF" w:themeFill="background1"/>
            <w:vAlign w:val="center"/>
          </w:tcPr>
          <w:p w14:paraId="5CB33370" w14:textId="4851739B" w:rsidR="006D22DC" w:rsidRPr="0023561E" w:rsidRDefault="006D22DC" w:rsidP="006D22DC">
            <w:pPr>
              <w:jc w:val="center"/>
              <w:rPr>
                <w:rFonts w:ascii="Arial" w:hAnsi="Arial" w:cs="Arial"/>
                <w:i/>
                <w:sz w:val="16"/>
                <w:szCs w:val="16"/>
              </w:rPr>
            </w:pPr>
            <w:r>
              <w:rPr>
                <w:rFonts w:ascii="Arial" w:hAnsi="Arial" w:cs="Arial"/>
                <w:i/>
                <w:sz w:val="16"/>
                <w:szCs w:val="16"/>
              </w:rPr>
              <w:t>35</w:t>
            </w:r>
          </w:p>
        </w:tc>
        <w:tc>
          <w:tcPr>
            <w:tcW w:w="1131" w:type="dxa"/>
            <w:shd w:val="clear" w:color="auto" w:fill="FFFFFF" w:themeFill="background1"/>
            <w:vAlign w:val="center"/>
          </w:tcPr>
          <w:p w14:paraId="61C94A32" w14:textId="77CCD6E0" w:rsidR="006D22DC" w:rsidRPr="0023561E" w:rsidRDefault="006D22DC" w:rsidP="006D22DC">
            <w:pPr>
              <w:jc w:val="center"/>
              <w:rPr>
                <w:rFonts w:ascii="Arial" w:hAnsi="Arial" w:cs="Arial"/>
                <w:i/>
                <w:sz w:val="16"/>
                <w:szCs w:val="16"/>
              </w:rPr>
            </w:pPr>
            <w:r w:rsidRPr="00447EC6">
              <w:rPr>
                <w:rFonts w:ascii="Arial" w:hAnsi="Arial" w:cs="Arial"/>
                <w:i/>
                <w:sz w:val="16"/>
                <w:szCs w:val="16"/>
              </w:rPr>
              <w:t>4</w:t>
            </w:r>
          </w:p>
        </w:tc>
        <w:tc>
          <w:tcPr>
            <w:tcW w:w="1564" w:type="dxa"/>
            <w:shd w:val="clear" w:color="auto" w:fill="FFFFFF" w:themeFill="background1"/>
            <w:vAlign w:val="center"/>
          </w:tcPr>
          <w:p w14:paraId="02303955" w14:textId="085C39DA" w:rsidR="006D22DC" w:rsidRPr="00447EC6" w:rsidRDefault="006D22DC" w:rsidP="006D22DC">
            <w:pPr>
              <w:jc w:val="center"/>
              <w:rPr>
                <w:rFonts w:ascii="Arial" w:hAnsi="Arial" w:cs="Arial"/>
                <w:i/>
                <w:sz w:val="16"/>
                <w:szCs w:val="16"/>
              </w:rPr>
            </w:pPr>
            <w:r w:rsidRPr="00447EC6">
              <w:rPr>
                <w:rFonts w:ascii="Arial" w:hAnsi="Arial" w:cs="Arial"/>
                <w:i/>
                <w:sz w:val="16"/>
                <w:szCs w:val="16"/>
              </w:rPr>
              <w:t>4</w:t>
            </w:r>
          </w:p>
        </w:tc>
        <w:tc>
          <w:tcPr>
            <w:tcW w:w="1477" w:type="dxa"/>
            <w:shd w:val="clear" w:color="auto" w:fill="FFFFFF" w:themeFill="background1"/>
            <w:vAlign w:val="center"/>
          </w:tcPr>
          <w:p w14:paraId="0F142B34" w14:textId="55241804"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shd w:val="clear" w:color="auto" w:fill="FFFFFF" w:themeFill="background1"/>
            <w:vAlign w:val="center"/>
          </w:tcPr>
          <w:p w14:paraId="13CA1BA6" w14:textId="3025B6C7" w:rsidR="006D22DC" w:rsidRPr="00447EC6" w:rsidRDefault="006D22DC" w:rsidP="006D22DC">
            <w:pPr>
              <w:jc w:val="center"/>
              <w:rPr>
                <w:rFonts w:ascii="Arial" w:hAnsi="Arial" w:cs="Arial"/>
                <w:i/>
                <w:sz w:val="16"/>
                <w:szCs w:val="16"/>
              </w:rPr>
            </w:pPr>
          </w:p>
        </w:tc>
      </w:tr>
      <w:tr w:rsidR="006D22DC" w14:paraId="0F70B0A7" w14:textId="77777777" w:rsidTr="00924811">
        <w:trPr>
          <w:trHeight w:val="288"/>
        </w:trPr>
        <w:tc>
          <w:tcPr>
            <w:tcW w:w="2970" w:type="dxa"/>
            <w:vMerge w:val="restart"/>
          </w:tcPr>
          <w:p w14:paraId="7174F67D" w14:textId="40F11ED6" w:rsidR="006D22DC" w:rsidRPr="008D40CA" w:rsidRDefault="006D22DC" w:rsidP="006D22DC">
            <w:pPr>
              <w:pStyle w:val="ListParagraph"/>
              <w:numPr>
                <w:ilvl w:val="0"/>
                <w:numId w:val="10"/>
              </w:numPr>
              <w:ind w:left="342"/>
              <w:rPr>
                <w:rFonts w:ascii="Arial" w:hAnsi="Arial" w:cs="Arial"/>
                <w:bCs/>
                <w:sz w:val="20"/>
              </w:rPr>
            </w:pPr>
            <w:r w:rsidRPr="00646DA1">
              <w:rPr>
                <w:rFonts w:ascii="Arial" w:hAnsi="Arial" w:cs="Arial"/>
                <w:bCs/>
                <w:sz w:val="20"/>
              </w:rPr>
              <w:t>P</w:t>
            </w:r>
            <w:r w:rsidRPr="00963F71">
              <w:rPr>
                <w:rFonts w:ascii="Arial" w:hAnsi="Arial" w:cs="Arial"/>
                <w:bCs/>
                <w:sz w:val="20"/>
              </w:rPr>
              <w:t>ercentage of applicants receiving funding</w:t>
            </w:r>
            <w:r>
              <w:rPr>
                <w:rFonts w:ascii="Arial" w:hAnsi="Arial" w:cs="Arial"/>
                <w:bCs/>
                <w:sz w:val="20"/>
              </w:rPr>
              <w:t xml:space="preserve"> via grant opportunities</w:t>
            </w:r>
          </w:p>
        </w:tc>
        <w:tc>
          <w:tcPr>
            <w:tcW w:w="720" w:type="dxa"/>
            <w:shd w:val="clear" w:color="auto" w:fill="D9D9D9" w:themeFill="background1" w:themeFillShade="D9"/>
            <w:vAlign w:val="center"/>
          </w:tcPr>
          <w:p w14:paraId="2F210635" w14:textId="77777777" w:rsidR="006D22DC" w:rsidRPr="001D59BE" w:rsidRDefault="006D22DC" w:rsidP="006D22DC">
            <w:pPr>
              <w:jc w:val="center"/>
              <w:rPr>
                <w:rFonts w:ascii="Arial" w:hAnsi="Arial" w:cs="Arial"/>
                <w:sz w:val="20"/>
              </w:rPr>
            </w:pPr>
            <w:r w:rsidRPr="001D59BE">
              <w:rPr>
                <w:rFonts w:ascii="Arial" w:hAnsi="Arial" w:cs="Arial"/>
                <w:sz w:val="20"/>
              </w:rPr>
              <w:t>actual</w:t>
            </w:r>
          </w:p>
        </w:tc>
        <w:tc>
          <w:tcPr>
            <w:tcW w:w="1182" w:type="dxa"/>
            <w:shd w:val="clear" w:color="auto" w:fill="D9D9D9" w:themeFill="background1" w:themeFillShade="D9"/>
            <w:vAlign w:val="center"/>
          </w:tcPr>
          <w:p w14:paraId="20F7EF34" w14:textId="64BA37A7" w:rsidR="006D22DC" w:rsidRPr="001D59BE" w:rsidRDefault="006D22DC" w:rsidP="006D22DC">
            <w:pPr>
              <w:jc w:val="center"/>
              <w:rPr>
                <w:rFonts w:ascii="Arial" w:hAnsi="Arial" w:cs="Arial"/>
                <w:sz w:val="20"/>
                <w:highlight w:val="yellow"/>
              </w:rPr>
            </w:pPr>
            <w:r>
              <w:rPr>
                <w:rFonts w:ascii="Arial" w:hAnsi="Arial" w:cs="Arial"/>
                <w:sz w:val="20"/>
              </w:rPr>
              <w:t>67%</w:t>
            </w:r>
          </w:p>
        </w:tc>
        <w:tc>
          <w:tcPr>
            <w:tcW w:w="1131" w:type="dxa"/>
            <w:shd w:val="clear" w:color="auto" w:fill="D9D9D9" w:themeFill="background1" w:themeFillShade="D9"/>
            <w:vAlign w:val="center"/>
          </w:tcPr>
          <w:p w14:paraId="62A07076" w14:textId="56F5F894" w:rsidR="006D22DC" w:rsidRPr="001D59BE" w:rsidRDefault="006D22DC" w:rsidP="006D22DC">
            <w:pPr>
              <w:jc w:val="center"/>
              <w:rPr>
                <w:rFonts w:ascii="Arial" w:hAnsi="Arial" w:cs="Arial"/>
                <w:sz w:val="20"/>
              </w:rPr>
            </w:pPr>
            <w:r w:rsidRPr="00447EC6">
              <w:rPr>
                <w:rFonts w:ascii="Arial" w:hAnsi="Arial" w:cs="Arial"/>
                <w:sz w:val="20"/>
              </w:rPr>
              <w:t>70%</w:t>
            </w:r>
          </w:p>
        </w:tc>
        <w:tc>
          <w:tcPr>
            <w:tcW w:w="1564" w:type="dxa"/>
            <w:shd w:val="clear" w:color="auto" w:fill="D9D9D9" w:themeFill="background1" w:themeFillShade="D9"/>
            <w:vAlign w:val="center"/>
          </w:tcPr>
          <w:p w14:paraId="40073F26" w14:textId="354E29B9" w:rsidR="006D22DC" w:rsidRPr="00447EC6" w:rsidRDefault="006D22DC" w:rsidP="006D22DC">
            <w:pPr>
              <w:jc w:val="center"/>
              <w:rPr>
                <w:rFonts w:ascii="Arial" w:hAnsi="Arial" w:cs="Arial"/>
                <w:sz w:val="20"/>
              </w:rPr>
            </w:pPr>
            <w:r w:rsidRPr="00447EC6">
              <w:rPr>
                <w:rFonts w:ascii="Arial" w:hAnsi="Arial" w:cs="Arial"/>
                <w:sz w:val="20"/>
              </w:rPr>
              <w:t>----------</w:t>
            </w:r>
          </w:p>
        </w:tc>
        <w:tc>
          <w:tcPr>
            <w:tcW w:w="1477" w:type="dxa"/>
            <w:shd w:val="clear" w:color="auto" w:fill="D9D9D9" w:themeFill="background1" w:themeFillShade="D9"/>
            <w:vAlign w:val="center"/>
          </w:tcPr>
          <w:p w14:paraId="710E7E4D" w14:textId="12A35D86" w:rsidR="006D22DC" w:rsidRPr="00447EC6" w:rsidRDefault="006D22DC" w:rsidP="006D22DC">
            <w:pPr>
              <w:jc w:val="center"/>
              <w:rPr>
                <w:rFonts w:ascii="Arial" w:hAnsi="Arial" w:cs="Arial"/>
                <w:sz w:val="20"/>
              </w:rPr>
            </w:pPr>
            <w:r w:rsidRPr="00447EC6">
              <w:rPr>
                <w:rFonts w:ascii="Arial" w:hAnsi="Arial" w:cs="Arial"/>
                <w:sz w:val="20"/>
              </w:rPr>
              <w:t>----------</w:t>
            </w:r>
          </w:p>
        </w:tc>
        <w:tc>
          <w:tcPr>
            <w:tcW w:w="1216" w:type="dxa"/>
            <w:shd w:val="clear" w:color="auto" w:fill="D9D9D9" w:themeFill="background1" w:themeFillShade="D9"/>
            <w:vAlign w:val="center"/>
          </w:tcPr>
          <w:p w14:paraId="54104695" w14:textId="3DE71B72" w:rsidR="006D22DC" w:rsidRPr="00447EC6" w:rsidRDefault="006D22DC" w:rsidP="006D22DC">
            <w:pPr>
              <w:jc w:val="center"/>
              <w:rPr>
                <w:rFonts w:ascii="Arial" w:hAnsi="Arial" w:cs="Arial"/>
                <w:sz w:val="20"/>
              </w:rPr>
            </w:pPr>
          </w:p>
        </w:tc>
      </w:tr>
      <w:tr w:rsidR="006D22DC" w14:paraId="753C1E7F" w14:textId="77777777" w:rsidTr="00924811">
        <w:trPr>
          <w:trHeight w:val="288"/>
        </w:trPr>
        <w:tc>
          <w:tcPr>
            <w:tcW w:w="2970" w:type="dxa"/>
            <w:vMerge/>
            <w:tcBorders>
              <w:bottom w:val="single" w:sz="4" w:space="0" w:color="auto"/>
            </w:tcBorders>
          </w:tcPr>
          <w:p w14:paraId="7135A712" w14:textId="77777777" w:rsidR="006D22DC" w:rsidRPr="00646DA1" w:rsidRDefault="006D22DC" w:rsidP="006D22DC">
            <w:pPr>
              <w:pStyle w:val="ListParagraph"/>
              <w:numPr>
                <w:ilvl w:val="0"/>
                <w:numId w:val="10"/>
              </w:numPr>
              <w:tabs>
                <w:tab w:val="left" w:pos="2985"/>
              </w:tabs>
              <w:ind w:left="342"/>
              <w:rPr>
                <w:rFonts w:ascii="Arial" w:hAnsi="Arial" w:cs="Arial"/>
                <w:sz w:val="20"/>
              </w:rPr>
            </w:pPr>
          </w:p>
        </w:tc>
        <w:tc>
          <w:tcPr>
            <w:tcW w:w="720" w:type="dxa"/>
            <w:tcBorders>
              <w:bottom w:val="single" w:sz="4" w:space="0" w:color="auto"/>
            </w:tcBorders>
            <w:shd w:val="clear" w:color="auto" w:fill="FFFFFF" w:themeFill="background1"/>
            <w:vAlign w:val="center"/>
          </w:tcPr>
          <w:p w14:paraId="3257446B" w14:textId="77777777" w:rsidR="006D22DC" w:rsidRPr="0023561E" w:rsidRDefault="006D22DC" w:rsidP="006D22DC">
            <w:pPr>
              <w:jc w:val="center"/>
              <w:rPr>
                <w:rFonts w:ascii="Arial" w:hAnsi="Arial" w:cs="Arial"/>
                <w:sz w:val="16"/>
                <w:szCs w:val="16"/>
              </w:rPr>
            </w:pPr>
            <w:r w:rsidRPr="0023561E">
              <w:rPr>
                <w:rFonts w:ascii="Arial" w:hAnsi="Arial" w:cs="Arial"/>
                <w:i/>
                <w:sz w:val="16"/>
                <w:szCs w:val="16"/>
              </w:rPr>
              <w:t>target</w:t>
            </w:r>
          </w:p>
        </w:tc>
        <w:tc>
          <w:tcPr>
            <w:tcW w:w="1182" w:type="dxa"/>
            <w:tcBorders>
              <w:bottom w:val="single" w:sz="4" w:space="0" w:color="auto"/>
            </w:tcBorders>
            <w:shd w:val="clear" w:color="auto" w:fill="FFFFFF" w:themeFill="background1"/>
            <w:vAlign w:val="center"/>
          </w:tcPr>
          <w:p w14:paraId="58E87F7B" w14:textId="2047A3D1" w:rsidR="006D22DC" w:rsidRPr="0023561E" w:rsidRDefault="006D22DC" w:rsidP="006D22DC">
            <w:pPr>
              <w:jc w:val="center"/>
              <w:rPr>
                <w:rFonts w:ascii="Arial" w:hAnsi="Arial" w:cs="Arial"/>
                <w:i/>
                <w:sz w:val="16"/>
                <w:szCs w:val="16"/>
              </w:rPr>
            </w:pPr>
            <w:r>
              <w:rPr>
                <w:rFonts w:ascii="Arial" w:hAnsi="Arial" w:cs="Arial"/>
                <w:i/>
                <w:sz w:val="16"/>
                <w:szCs w:val="16"/>
              </w:rPr>
              <w:t>70%</w:t>
            </w:r>
          </w:p>
        </w:tc>
        <w:tc>
          <w:tcPr>
            <w:tcW w:w="1131" w:type="dxa"/>
            <w:tcBorders>
              <w:bottom w:val="single" w:sz="4" w:space="0" w:color="auto"/>
            </w:tcBorders>
            <w:shd w:val="clear" w:color="auto" w:fill="FFFFFF" w:themeFill="background1"/>
            <w:vAlign w:val="center"/>
          </w:tcPr>
          <w:p w14:paraId="6A6F7DE1" w14:textId="77643CFF" w:rsidR="006D22DC" w:rsidRPr="0023561E" w:rsidRDefault="006D22DC" w:rsidP="006D22DC">
            <w:pPr>
              <w:jc w:val="center"/>
              <w:rPr>
                <w:rFonts w:ascii="Arial" w:hAnsi="Arial" w:cs="Arial"/>
                <w:i/>
                <w:sz w:val="16"/>
                <w:szCs w:val="16"/>
              </w:rPr>
            </w:pPr>
            <w:r w:rsidRPr="00447EC6">
              <w:rPr>
                <w:rFonts w:ascii="Arial" w:hAnsi="Arial" w:cs="Arial"/>
                <w:i/>
                <w:sz w:val="16"/>
                <w:szCs w:val="16"/>
              </w:rPr>
              <w:t>50%</w:t>
            </w:r>
          </w:p>
        </w:tc>
        <w:tc>
          <w:tcPr>
            <w:tcW w:w="1564" w:type="dxa"/>
            <w:tcBorders>
              <w:bottom w:val="single" w:sz="4" w:space="0" w:color="auto"/>
            </w:tcBorders>
            <w:shd w:val="clear" w:color="auto" w:fill="FFFFFF" w:themeFill="background1"/>
            <w:vAlign w:val="center"/>
          </w:tcPr>
          <w:p w14:paraId="523D05AA" w14:textId="5B850C0E" w:rsidR="006D22DC" w:rsidRPr="00447EC6" w:rsidRDefault="006D22DC" w:rsidP="006D22DC">
            <w:pPr>
              <w:jc w:val="center"/>
              <w:rPr>
                <w:rFonts w:ascii="Arial" w:hAnsi="Arial" w:cs="Arial"/>
                <w:i/>
                <w:sz w:val="16"/>
                <w:szCs w:val="16"/>
              </w:rPr>
            </w:pPr>
            <w:r w:rsidRPr="00447EC6">
              <w:rPr>
                <w:rFonts w:ascii="Arial" w:hAnsi="Arial" w:cs="Arial"/>
                <w:i/>
                <w:sz w:val="16"/>
                <w:szCs w:val="16"/>
              </w:rPr>
              <w:t>50%</w:t>
            </w:r>
          </w:p>
        </w:tc>
        <w:tc>
          <w:tcPr>
            <w:tcW w:w="1477" w:type="dxa"/>
            <w:tcBorders>
              <w:bottom w:val="single" w:sz="4" w:space="0" w:color="auto"/>
            </w:tcBorders>
            <w:shd w:val="clear" w:color="auto" w:fill="FFFFFF" w:themeFill="background1"/>
            <w:vAlign w:val="center"/>
          </w:tcPr>
          <w:p w14:paraId="0A0F3E4D" w14:textId="1A2C5406"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tcBorders>
              <w:bottom w:val="single" w:sz="4" w:space="0" w:color="auto"/>
            </w:tcBorders>
            <w:shd w:val="clear" w:color="auto" w:fill="FFFFFF" w:themeFill="background1"/>
            <w:vAlign w:val="center"/>
          </w:tcPr>
          <w:p w14:paraId="05D5C6E6" w14:textId="30D12833" w:rsidR="006D22DC" w:rsidRPr="00447EC6" w:rsidRDefault="006D22DC" w:rsidP="006D22DC">
            <w:pPr>
              <w:jc w:val="center"/>
              <w:rPr>
                <w:rFonts w:ascii="Arial" w:hAnsi="Arial" w:cs="Arial"/>
                <w:i/>
                <w:sz w:val="16"/>
                <w:szCs w:val="16"/>
              </w:rPr>
            </w:pPr>
          </w:p>
        </w:tc>
      </w:tr>
      <w:tr w:rsidR="006D22DC" w:rsidRPr="00E305B2" w14:paraId="078B4E41" w14:textId="77777777" w:rsidTr="00924811">
        <w:trPr>
          <w:trHeight w:val="323"/>
        </w:trPr>
        <w:tc>
          <w:tcPr>
            <w:tcW w:w="10260" w:type="dxa"/>
            <w:gridSpan w:val="7"/>
            <w:tcBorders>
              <w:top w:val="nil"/>
            </w:tcBorders>
            <w:shd w:val="clear" w:color="auto" w:fill="DBE5F1" w:themeFill="accent1" w:themeFillTint="33"/>
            <w:vAlign w:val="center"/>
          </w:tcPr>
          <w:p w14:paraId="1E6AF024" w14:textId="225CFC66" w:rsidR="006D22DC" w:rsidRPr="002E1A16" w:rsidRDefault="006D22DC" w:rsidP="006D22DC">
            <w:pPr>
              <w:keepNext/>
              <w:tabs>
                <w:tab w:val="center" w:pos="4957"/>
              </w:tabs>
              <w:ind w:left="-18"/>
              <w:jc w:val="center"/>
              <w:rPr>
                <w:rFonts w:ascii="Arial" w:hAnsi="Arial" w:cs="Arial"/>
                <w:b/>
                <w:sz w:val="20"/>
              </w:rPr>
            </w:pPr>
            <w:r>
              <w:rPr>
                <w:rFonts w:ascii="Arial" w:hAnsi="Arial" w:cs="Arial"/>
                <w:b/>
                <w:sz w:val="20"/>
              </w:rPr>
              <w:t xml:space="preserve">Goal 2: </w:t>
            </w:r>
            <w:r w:rsidRPr="00AF31C6">
              <w:rPr>
                <w:rFonts w:ascii="Arial" w:hAnsi="Arial" w:cs="Arial"/>
                <w:b/>
                <w:sz w:val="20"/>
              </w:rPr>
              <w:t xml:space="preserve">Align </w:t>
            </w:r>
            <w:r>
              <w:rPr>
                <w:rFonts w:ascii="Arial" w:hAnsi="Arial" w:cs="Arial"/>
                <w:b/>
                <w:sz w:val="20"/>
              </w:rPr>
              <w:t xml:space="preserve">STEM </w:t>
            </w:r>
            <w:r w:rsidRPr="00AF31C6">
              <w:rPr>
                <w:rFonts w:ascii="Arial" w:hAnsi="Arial" w:cs="Arial"/>
                <w:b/>
                <w:sz w:val="20"/>
              </w:rPr>
              <w:t>education and workforce needs throughout Idaho</w:t>
            </w:r>
          </w:p>
        </w:tc>
      </w:tr>
      <w:tr w:rsidR="006D22DC" w:rsidRPr="00E305B2" w14:paraId="355D2218" w14:textId="77777777" w:rsidTr="00924811">
        <w:trPr>
          <w:trHeight w:val="288"/>
        </w:trPr>
        <w:tc>
          <w:tcPr>
            <w:tcW w:w="2970" w:type="dxa"/>
            <w:vMerge w:val="restart"/>
          </w:tcPr>
          <w:p w14:paraId="0645B76F" w14:textId="4248C512" w:rsidR="006D22DC" w:rsidRPr="0023561E" w:rsidRDefault="006D22DC" w:rsidP="006D22DC">
            <w:pPr>
              <w:pStyle w:val="ListParagraph"/>
              <w:keepNext/>
              <w:numPr>
                <w:ilvl w:val="0"/>
                <w:numId w:val="10"/>
              </w:numPr>
              <w:ind w:left="342"/>
              <w:rPr>
                <w:rFonts w:ascii="Arial" w:hAnsi="Arial" w:cs="Arial"/>
                <w:bCs/>
                <w:sz w:val="20"/>
              </w:rPr>
            </w:pPr>
            <w:r>
              <w:rPr>
                <w:rFonts w:ascii="Arial" w:hAnsi="Arial" w:cs="Arial"/>
                <w:bCs/>
                <w:sz w:val="20"/>
              </w:rPr>
              <w:t>Value</w:t>
            </w:r>
            <w:r w:rsidRPr="0023561E">
              <w:rPr>
                <w:rFonts w:ascii="Arial" w:hAnsi="Arial" w:cs="Arial"/>
                <w:bCs/>
                <w:sz w:val="20"/>
              </w:rPr>
              <w:t xml:space="preserve"> of industry contributions</w:t>
            </w:r>
            <w:r>
              <w:rPr>
                <w:rFonts w:ascii="Arial" w:hAnsi="Arial" w:cs="Arial"/>
                <w:bCs/>
                <w:sz w:val="20"/>
              </w:rPr>
              <w:t xml:space="preserve">, grants, </w:t>
            </w:r>
            <w:r w:rsidRPr="0023561E">
              <w:rPr>
                <w:rFonts w:ascii="Arial" w:hAnsi="Arial" w:cs="Arial"/>
                <w:bCs/>
                <w:sz w:val="20"/>
              </w:rPr>
              <w:t>and donations</w:t>
            </w:r>
            <w:r>
              <w:rPr>
                <w:rFonts w:ascii="Arial" w:hAnsi="Arial" w:cs="Arial"/>
                <w:bCs/>
                <w:sz w:val="20"/>
              </w:rPr>
              <w:t xml:space="preserve"> (as cash, in-kind, and cash equivalent)</w:t>
            </w:r>
          </w:p>
        </w:tc>
        <w:tc>
          <w:tcPr>
            <w:tcW w:w="720" w:type="dxa"/>
            <w:shd w:val="clear" w:color="auto" w:fill="D9D9D9" w:themeFill="background1" w:themeFillShade="D9"/>
            <w:vAlign w:val="center"/>
          </w:tcPr>
          <w:p w14:paraId="3B9ACA0F" w14:textId="77777777" w:rsidR="006D22DC" w:rsidRPr="001D59BE" w:rsidRDefault="006D22DC" w:rsidP="006D22DC">
            <w:pPr>
              <w:keepNext/>
              <w:jc w:val="center"/>
              <w:rPr>
                <w:rFonts w:ascii="Arial" w:hAnsi="Arial" w:cs="Arial"/>
                <w:sz w:val="20"/>
              </w:rPr>
            </w:pPr>
            <w:r w:rsidRPr="001D59BE">
              <w:rPr>
                <w:rFonts w:ascii="Arial" w:hAnsi="Arial" w:cs="Arial"/>
                <w:sz w:val="20"/>
              </w:rPr>
              <w:t>actual</w:t>
            </w:r>
          </w:p>
        </w:tc>
        <w:tc>
          <w:tcPr>
            <w:tcW w:w="1182" w:type="dxa"/>
            <w:shd w:val="clear" w:color="auto" w:fill="D9D9D9" w:themeFill="background1" w:themeFillShade="D9"/>
            <w:vAlign w:val="center"/>
          </w:tcPr>
          <w:p w14:paraId="3C4665C9" w14:textId="3FD45C3E" w:rsidR="006D22DC" w:rsidRPr="001D59BE" w:rsidRDefault="006D22DC" w:rsidP="006D22DC">
            <w:pPr>
              <w:keepNext/>
              <w:jc w:val="center"/>
              <w:rPr>
                <w:rFonts w:ascii="Arial" w:hAnsi="Arial" w:cs="Arial"/>
                <w:sz w:val="20"/>
                <w:highlight w:val="yellow"/>
              </w:rPr>
            </w:pPr>
            <w:r>
              <w:rPr>
                <w:rFonts w:ascii="Arial" w:hAnsi="Arial" w:cs="Arial"/>
                <w:sz w:val="20"/>
              </w:rPr>
              <w:t>$1,340,500 cash + $4,446,511 cash equivalent and in-kind donations</w:t>
            </w:r>
          </w:p>
        </w:tc>
        <w:tc>
          <w:tcPr>
            <w:tcW w:w="1131" w:type="dxa"/>
            <w:shd w:val="clear" w:color="auto" w:fill="D9D9D9" w:themeFill="background1" w:themeFillShade="D9"/>
            <w:vAlign w:val="center"/>
          </w:tcPr>
          <w:p w14:paraId="73BB9CAB" w14:textId="50E3995A" w:rsidR="006D22DC" w:rsidRPr="001D59BE" w:rsidRDefault="006D22DC" w:rsidP="006D22DC">
            <w:pPr>
              <w:keepNext/>
              <w:jc w:val="center"/>
              <w:rPr>
                <w:rFonts w:ascii="Arial" w:hAnsi="Arial" w:cs="Arial"/>
                <w:sz w:val="20"/>
              </w:rPr>
            </w:pPr>
            <w:r w:rsidRPr="00447EC6">
              <w:rPr>
                <w:rFonts w:ascii="Arial" w:hAnsi="Arial" w:cs="Arial"/>
                <w:sz w:val="20"/>
              </w:rPr>
              <w:t>$</w:t>
            </w:r>
            <w:bookmarkStart w:id="4" w:name="_Hlk49268631"/>
            <w:r w:rsidRPr="00447EC6">
              <w:rPr>
                <w:rFonts w:ascii="Arial" w:hAnsi="Arial" w:cs="Arial"/>
                <w:sz w:val="20"/>
              </w:rPr>
              <w:t xml:space="preserve">1,750,583 </w:t>
            </w:r>
            <w:bookmarkEnd w:id="4"/>
            <w:r w:rsidRPr="00447EC6">
              <w:rPr>
                <w:rFonts w:ascii="Arial" w:hAnsi="Arial" w:cs="Arial"/>
                <w:sz w:val="20"/>
              </w:rPr>
              <w:t>cash + $</w:t>
            </w:r>
            <w:bookmarkStart w:id="5" w:name="_Hlk49268663"/>
            <w:r w:rsidRPr="00447EC6">
              <w:rPr>
                <w:rFonts w:ascii="Arial" w:hAnsi="Arial" w:cs="Arial"/>
                <w:sz w:val="20"/>
              </w:rPr>
              <w:t xml:space="preserve">4,880,204 </w:t>
            </w:r>
            <w:bookmarkEnd w:id="5"/>
            <w:r w:rsidRPr="00447EC6">
              <w:rPr>
                <w:rFonts w:ascii="Arial" w:hAnsi="Arial" w:cs="Arial"/>
                <w:sz w:val="20"/>
              </w:rPr>
              <w:t>cash equivalent and in-kind donations</w:t>
            </w:r>
          </w:p>
        </w:tc>
        <w:tc>
          <w:tcPr>
            <w:tcW w:w="1564" w:type="dxa"/>
            <w:shd w:val="clear" w:color="auto" w:fill="D9D9D9" w:themeFill="background1" w:themeFillShade="D9"/>
            <w:vAlign w:val="center"/>
          </w:tcPr>
          <w:p w14:paraId="7F76455A" w14:textId="467F01F0" w:rsidR="006D22DC" w:rsidRPr="00447EC6" w:rsidRDefault="006D22DC" w:rsidP="006D22DC">
            <w:pPr>
              <w:keepNext/>
              <w:jc w:val="center"/>
              <w:rPr>
                <w:rFonts w:ascii="Arial" w:hAnsi="Arial" w:cs="Arial"/>
                <w:sz w:val="20"/>
              </w:rPr>
            </w:pPr>
            <w:r w:rsidRPr="00447EC6">
              <w:rPr>
                <w:rFonts w:ascii="Arial" w:hAnsi="Arial" w:cs="Arial"/>
                <w:sz w:val="20"/>
              </w:rPr>
              <w:t>----------</w:t>
            </w:r>
          </w:p>
        </w:tc>
        <w:tc>
          <w:tcPr>
            <w:tcW w:w="1477" w:type="dxa"/>
            <w:shd w:val="clear" w:color="auto" w:fill="D9D9D9" w:themeFill="background1" w:themeFillShade="D9"/>
            <w:vAlign w:val="center"/>
          </w:tcPr>
          <w:p w14:paraId="774F8A00" w14:textId="117A31C7" w:rsidR="006D22DC" w:rsidRPr="00447EC6" w:rsidRDefault="006D22DC" w:rsidP="006D22DC">
            <w:pPr>
              <w:keepNext/>
              <w:jc w:val="center"/>
              <w:rPr>
                <w:rFonts w:ascii="Arial" w:hAnsi="Arial" w:cs="Arial"/>
                <w:sz w:val="20"/>
              </w:rPr>
            </w:pPr>
            <w:r w:rsidRPr="00447EC6">
              <w:rPr>
                <w:rFonts w:ascii="Arial" w:hAnsi="Arial" w:cs="Arial"/>
                <w:sz w:val="20"/>
              </w:rPr>
              <w:t>----------</w:t>
            </w:r>
          </w:p>
        </w:tc>
        <w:tc>
          <w:tcPr>
            <w:tcW w:w="1216" w:type="dxa"/>
            <w:shd w:val="clear" w:color="auto" w:fill="D9D9D9" w:themeFill="background1" w:themeFillShade="D9"/>
            <w:vAlign w:val="center"/>
          </w:tcPr>
          <w:p w14:paraId="416E0907" w14:textId="14D17A88" w:rsidR="006D22DC" w:rsidRPr="00447EC6" w:rsidRDefault="006D22DC" w:rsidP="006D22DC">
            <w:pPr>
              <w:keepNext/>
              <w:jc w:val="center"/>
              <w:rPr>
                <w:rFonts w:ascii="Arial" w:hAnsi="Arial" w:cs="Arial"/>
                <w:sz w:val="20"/>
              </w:rPr>
            </w:pPr>
          </w:p>
        </w:tc>
      </w:tr>
      <w:tr w:rsidR="006D22DC" w:rsidRPr="00E305B2" w14:paraId="43A27E12" w14:textId="77777777" w:rsidTr="00924811">
        <w:trPr>
          <w:trHeight w:val="288"/>
        </w:trPr>
        <w:tc>
          <w:tcPr>
            <w:tcW w:w="2970" w:type="dxa"/>
            <w:vMerge/>
          </w:tcPr>
          <w:p w14:paraId="50F1B04F" w14:textId="77777777" w:rsidR="006D22DC" w:rsidRPr="0023561E" w:rsidRDefault="006D22DC" w:rsidP="006D22DC">
            <w:pPr>
              <w:pStyle w:val="ListParagraph"/>
              <w:keepNext/>
              <w:numPr>
                <w:ilvl w:val="0"/>
                <w:numId w:val="10"/>
              </w:numPr>
              <w:ind w:left="342"/>
              <w:rPr>
                <w:rFonts w:ascii="Arial" w:hAnsi="Arial" w:cs="Arial"/>
                <w:bCs/>
                <w:sz w:val="20"/>
              </w:rPr>
            </w:pPr>
          </w:p>
        </w:tc>
        <w:tc>
          <w:tcPr>
            <w:tcW w:w="720" w:type="dxa"/>
            <w:tcBorders>
              <w:bottom w:val="single" w:sz="4" w:space="0" w:color="auto"/>
            </w:tcBorders>
            <w:shd w:val="clear" w:color="auto" w:fill="FFFFFF" w:themeFill="background1"/>
            <w:vAlign w:val="center"/>
          </w:tcPr>
          <w:p w14:paraId="6305AC60" w14:textId="77777777" w:rsidR="006D22DC" w:rsidRPr="0023561E" w:rsidRDefault="006D22DC" w:rsidP="006D22DC">
            <w:pPr>
              <w:keepNext/>
              <w:jc w:val="center"/>
              <w:rPr>
                <w:rFonts w:ascii="Arial" w:hAnsi="Arial" w:cs="Arial"/>
                <w:sz w:val="16"/>
                <w:szCs w:val="16"/>
              </w:rPr>
            </w:pPr>
            <w:r w:rsidRPr="0023561E">
              <w:rPr>
                <w:rFonts w:ascii="Arial" w:hAnsi="Arial" w:cs="Arial"/>
                <w:i/>
                <w:sz w:val="16"/>
                <w:szCs w:val="16"/>
              </w:rPr>
              <w:t>target</w:t>
            </w:r>
          </w:p>
        </w:tc>
        <w:tc>
          <w:tcPr>
            <w:tcW w:w="1182" w:type="dxa"/>
            <w:tcBorders>
              <w:bottom w:val="single" w:sz="4" w:space="0" w:color="auto"/>
            </w:tcBorders>
            <w:shd w:val="clear" w:color="auto" w:fill="FFFFFF" w:themeFill="background1"/>
            <w:vAlign w:val="center"/>
          </w:tcPr>
          <w:p w14:paraId="6BB2CB5E" w14:textId="17D44DC0" w:rsidR="006D22DC" w:rsidRPr="0023561E" w:rsidRDefault="006D22DC" w:rsidP="006D22DC">
            <w:pPr>
              <w:keepNext/>
              <w:jc w:val="center"/>
              <w:rPr>
                <w:rFonts w:ascii="Arial" w:hAnsi="Arial" w:cs="Arial"/>
                <w:i/>
                <w:sz w:val="16"/>
                <w:szCs w:val="16"/>
              </w:rPr>
            </w:pPr>
            <w:r>
              <w:rPr>
                <w:rFonts w:ascii="Arial" w:hAnsi="Arial" w:cs="Arial"/>
                <w:i/>
                <w:sz w:val="16"/>
                <w:szCs w:val="16"/>
              </w:rPr>
              <w:t>$1M cash + $1.7M in-kind and cash equivalent</w:t>
            </w:r>
          </w:p>
        </w:tc>
        <w:tc>
          <w:tcPr>
            <w:tcW w:w="1131" w:type="dxa"/>
            <w:tcBorders>
              <w:bottom w:val="single" w:sz="4" w:space="0" w:color="auto"/>
            </w:tcBorders>
            <w:shd w:val="clear" w:color="auto" w:fill="FFFFFF" w:themeFill="background1"/>
            <w:vAlign w:val="center"/>
          </w:tcPr>
          <w:p w14:paraId="4530D5F3" w14:textId="46B789E7" w:rsidR="006D22DC" w:rsidRPr="0023561E" w:rsidRDefault="006D22DC" w:rsidP="006D22DC">
            <w:pPr>
              <w:keepNext/>
              <w:jc w:val="center"/>
              <w:rPr>
                <w:rFonts w:ascii="Arial" w:hAnsi="Arial" w:cs="Arial"/>
                <w:sz w:val="16"/>
                <w:szCs w:val="16"/>
              </w:rPr>
            </w:pPr>
            <w:r w:rsidRPr="00447EC6">
              <w:rPr>
                <w:rFonts w:ascii="Arial" w:hAnsi="Arial" w:cs="Arial"/>
                <w:i/>
                <w:sz w:val="16"/>
                <w:szCs w:val="16"/>
              </w:rPr>
              <w:t>$1M cash + $2M in-kind and cash equivalent</w:t>
            </w:r>
          </w:p>
        </w:tc>
        <w:tc>
          <w:tcPr>
            <w:tcW w:w="1564" w:type="dxa"/>
            <w:tcBorders>
              <w:bottom w:val="single" w:sz="4" w:space="0" w:color="auto"/>
            </w:tcBorders>
            <w:shd w:val="clear" w:color="auto" w:fill="FFFFFF" w:themeFill="background1"/>
            <w:vAlign w:val="center"/>
          </w:tcPr>
          <w:p w14:paraId="7D8CAE67" w14:textId="0A3243E1" w:rsidR="006D22DC" w:rsidRPr="00447EC6" w:rsidRDefault="006D22DC" w:rsidP="006D22DC">
            <w:pPr>
              <w:keepNext/>
              <w:jc w:val="center"/>
              <w:rPr>
                <w:rFonts w:ascii="Arial" w:hAnsi="Arial" w:cs="Arial"/>
                <w:i/>
                <w:sz w:val="16"/>
                <w:szCs w:val="16"/>
              </w:rPr>
            </w:pPr>
            <w:r w:rsidRPr="00447EC6">
              <w:rPr>
                <w:rFonts w:ascii="Arial" w:hAnsi="Arial" w:cs="Arial"/>
                <w:i/>
                <w:sz w:val="16"/>
                <w:szCs w:val="16"/>
              </w:rPr>
              <w:t>$1M cash + $2.5M in-kind and cash equivalent</w:t>
            </w:r>
          </w:p>
        </w:tc>
        <w:tc>
          <w:tcPr>
            <w:tcW w:w="1477" w:type="dxa"/>
            <w:tcBorders>
              <w:bottom w:val="single" w:sz="4" w:space="0" w:color="auto"/>
            </w:tcBorders>
            <w:shd w:val="clear" w:color="auto" w:fill="FFFFFF" w:themeFill="background1"/>
            <w:vAlign w:val="center"/>
          </w:tcPr>
          <w:p w14:paraId="190BB189" w14:textId="4562C3DD" w:rsidR="006D22DC" w:rsidRPr="00447EC6" w:rsidRDefault="006D22DC" w:rsidP="006D22DC">
            <w:pPr>
              <w:keepNext/>
              <w:jc w:val="center"/>
              <w:rPr>
                <w:rFonts w:ascii="Arial" w:hAnsi="Arial" w:cs="Arial"/>
                <w:i/>
                <w:sz w:val="16"/>
                <w:szCs w:val="16"/>
              </w:rPr>
            </w:pPr>
            <w:r w:rsidRPr="00447EC6">
              <w:rPr>
                <w:rFonts w:ascii="Arial" w:hAnsi="Arial" w:cs="Arial"/>
                <w:sz w:val="20"/>
              </w:rPr>
              <w:t>----------</w:t>
            </w:r>
          </w:p>
        </w:tc>
        <w:tc>
          <w:tcPr>
            <w:tcW w:w="1216" w:type="dxa"/>
            <w:tcBorders>
              <w:bottom w:val="single" w:sz="4" w:space="0" w:color="auto"/>
            </w:tcBorders>
            <w:shd w:val="clear" w:color="auto" w:fill="FFFFFF" w:themeFill="background1"/>
            <w:vAlign w:val="center"/>
          </w:tcPr>
          <w:p w14:paraId="70A6A205" w14:textId="42F4E98E" w:rsidR="006D22DC" w:rsidRPr="00447EC6" w:rsidRDefault="006D22DC" w:rsidP="006D22DC">
            <w:pPr>
              <w:keepNext/>
              <w:jc w:val="center"/>
              <w:rPr>
                <w:rFonts w:ascii="Arial" w:hAnsi="Arial" w:cs="Arial"/>
                <w:i/>
                <w:sz w:val="16"/>
                <w:szCs w:val="16"/>
              </w:rPr>
            </w:pPr>
          </w:p>
        </w:tc>
      </w:tr>
      <w:tr w:rsidR="006D22DC" w:rsidRPr="00E305B2" w14:paraId="66C360D3" w14:textId="77777777" w:rsidTr="00F64071">
        <w:trPr>
          <w:trHeight w:val="288"/>
        </w:trPr>
        <w:tc>
          <w:tcPr>
            <w:tcW w:w="2970" w:type="dxa"/>
            <w:vMerge w:val="restart"/>
          </w:tcPr>
          <w:p w14:paraId="4BCB53E0" w14:textId="4079DEA0" w:rsidR="006D22DC" w:rsidRPr="0023561E" w:rsidRDefault="006D22DC" w:rsidP="006D22DC">
            <w:pPr>
              <w:pStyle w:val="ListParagraph"/>
              <w:numPr>
                <w:ilvl w:val="0"/>
                <w:numId w:val="10"/>
              </w:numPr>
              <w:rPr>
                <w:rFonts w:ascii="Arial" w:hAnsi="Arial" w:cs="Arial"/>
                <w:bCs/>
                <w:sz w:val="20"/>
              </w:rPr>
            </w:pPr>
            <w:r w:rsidRPr="0023561E">
              <w:rPr>
                <w:rFonts w:ascii="Arial" w:hAnsi="Arial" w:cs="Arial"/>
                <w:bCs/>
                <w:sz w:val="20"/>
              </w:rPr>
              <w:t>Number of opportunities for w</w:t>
            </w:r>
            <w:r>
              <w:rPr>
                <w:rFonts w:ascii="Arial" w:hAnsi="Arial" w:cs="Arial"/>
                <w:bCs/>
                <w:sz w:val="20"/>
              </w:rPr>
              <w:t>orkforce engagements in high-</w:t>
            </w:r>
            <w:r w:rsidRPr="0023561E">
              <w:rPr>
                <w:rFonts w:ascii="Arial" w:hAnsi="Arial" w:cs="Arial"/>
                <w:bCs/>
                <w:sz w:val="20"/>
              </w:rPr>
              <w:t>demand fields</w:t>
            </w:r>
          </w:p>
        </w:tc>
        <w:tc>
          <w:tcPr>
            <w:tcW w:w="720" w:type="dxa"/>
            <w:shd w:val="pct12" w:color="auto" w:fill="FFFFFF" w:themeFill="background1"/>
            <w:vAlign w:val="center"/>
          </w:tcPr>
          <w:p w14:paraId="525DA253" w14:textId="77777777" w:rsidR="006D22DC" w:rsidRPr="00577C10" w:rsidRDefault="006D22DC" w:rsidP="006D22DC">
            <w:pPr>
              <w:jc w:val="center"/>
              <w:rPr>
                <w:rFonts w:ascii="Arial" w:hAnsi="Arial" w:cs="Arial"/>
                <w:sz w:val="20"/>
                <w:szCs w:val="20"/>
              </w:rPr>
            </w:pPr>
            <w:r w:rsidRPr="00577C10">
              <w:rPr>
                <w:rFonts w:ascii="Arial" w:hAnsi="Arial" w:cs="Arial"/>
                <w:sz w:val="20"/>
                <w:szCs w:val="20"/>
              </w:rPr>
              <w:t>actual</w:t>
            </w:r>
          </w:p>
        </w:tc>
        <w:tc>
          <w:tcPr>
            <w:tcW w:w="1182" w:type="dxa"/>
            <w:shd w:val="pct12" w:color="auto" w:fill="FFFFFF" w:themeFill="background1"/>
            <w:vAlign w:val="center"/>
          </w:tcPr>
          <w:p w14:paraId="6D291DD8" w14:textId="7900C6CE" w:rsidR="006D22DC" w:rsidRPr="00577C10" w:rsidRDefault="006D22DC" w:rsidP="006D22DC">
            <w:pPr>
              <w:jc w:val="center"/>
              <w:rPr>
                <w:rFonts w:ascii="Arial" w:hAnsi="Arial" w:cs="Arial"/>
                <w:sz w:val="20"/>
                <w:szCs w:val="20"/>
                <w:highlight w:val="yellow"/>
              </w:rPr>
            </w:pPr>
            <w:r>
              <w:rPr>
                <w:rFonts w:ascii="Arial" w:hAnsi="Arial" w:cs="Arial"/>
                <w:sz w:val="20"/>
                <w:szCs w:val="20"/>
              </w:rPr>
              <w:t>48</w:t>
            </w:r>
          </w:p>
        </w:tc>
        <w:tc>
          <w:tcPr>
            <w:tcW w:w="1131" w:type="dxa"/>
            <w:shd w:val="pct12" w:color="auto" w:fill="FFFFFF" w:themeFill="background1"/>
            <w:vAlign w:val="center"/>
          </w:tcPr>
          <w:p w14:paraId="5D6AE38C" w14:textId="2DD7BEA7" w:rsidR="006D22DC" w:rsidRPr="00577C10" w:rsidRDefault="006D22DC" w:rsidP="006D22DC">
            <w:pPr>
              <w:jc w:val="center"/>
              <w:rPr>
                <w:rFonts w:ascii="Arial" w:hAnsi="Arial" w:cs="Arial"/>
                <w:sz w:val="20"/>
                <w:szCs w:val="20"/>
              </w:rPr>
            </w:pPr>
            <w:r w:rsidRPr="00447EC6">
              <w:rPr>
                <w:rFonts w:ascii="Arial" w:hAnsi="Arial" w:cs="Arial"/>
                <w:sz w:val="20"/>
                <w:szCs w:val="20"/>
              </w:rPr>
              <w:t>43</w:t>
            </w:r>
          </w:p>
        </w:tc>
        <w:tc>
          <w:tcPr>
            <w:tcW w:w="1564" w:type="dxa"/>
            <w:shd w:val="pct12" w:color="auto" w:fill="auto"/>
            <w:vAlign w:val="center"/>
          </w:tcPr>
          <w:p w14:paraId="68A86A44" w14:textId="48B9E336"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477" w:type="dxa"/>
            <w:shd w:val="pct12" w:color="auto" w:fill="auto"/>
            <w:vAlign w:val="center"/>
          </w:tcPr>
          <w:p w14:paraId="2001AEF0" w14:textId="1E4E6097"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216" w:type="dxa"/>
            <w:shd w:val="pct12" w:color="auto" w:fill="auto"/>
            <w:vAlign w:val="center"/>
          </w:tcPr>
          <w:p w14:paraId="7BA0E6CE" w14:textId="396D7FA3" w:rsidR="006D22DC" w:rsidRPr="00447EC6" w:rsidRDefault="006D22DC" w:rsidP="006D22DC">
            <w:pPr>
              <w:jc w:val="center"/>
              <w:rPr>
                <w:rFonts w:ascii="Arial" w:hAnsi="Arial" w:cs="Arial"/>
                <w:sz w:val="20"/>
                <w:szCs w:val="20"/>
              </w:rPr>
            </w:pPr>
          </w:p>
        </w:tc>
      </w:tr>
      <w:tr w:rsidR="006D22DC" w:rsidRPr="00E305B2" w14:paraId="1F12FC7C" w14:textId="77777777" w:rsidTr="00924811">
        <w:trPr>
          <w:trHeight w:val="288"/>
        </w:trPr>
        <w:tc>
          <w:tcPr>
            <w:tcW w:w="2970" w:type="dxa"/>
            <w:vMerge/>
          </w:tcPr>
          <w:p w14:paraId="70665F62" w14:textId="77777777" w:rsidR="006D22DC" w:rsidRPr="00646DA1" w:rsidRDefault="006D22DC" w:rsidP="006D22DC">
            <w:pPr>
              <w:pStyle w:val="ListParagraph"/>
              <w:ind w:left="342"/>
              <w:rPr>
                <w:rFonts w:ascii="Arial" w:hAnsi="Arial" w:cs="Arial"/>
                <w:bCs/>
                <w:sz w:val="20"/>
              </w:rPr>
            </w:pPr>
          </w:p>
        </w:tc>
        <w:tc>
          <w:tcPr>
            <w:tcW w:w="720" w:type="dxa"/>
            <w:tcBorders>
              <w:bottom w:val="single" w:sz="4" w:space="0" w:color="auto"/>
            </w:tcBorders>
            <w:shd w:val="clear" w:color="auto" w:fill="FFFFFF" w:themeFill="background1"/>
            <w:vAlign w:val="center"/>
          </w:tcPr>
          <w:p w14:paraId="22661F8D" w14:textId="77777777" w:rsidR="006D22DC" w:rsidRPr="0023561E" w:rsidRDefault="006D22DC" w:rsidP="006D22DC">
            <w:pPr>
              <w:jc w:val="center"/>
              <w:rPr>
                <w:rFonts w:ascii="Arial" w:hAnsi="Arial" w:cs="Arial"/>
                <w:sz w:val="16"/>
                <w:szCs w:val="16"/>
              </w:rPr>
            </w:pPr>
            <w:r w:rsidRPr="0023561E">
              <w:rPr>
                <w:rFonts w:ascii="Arial" w:hAnsi="Arial" w:cs="Arial"/>
                <w:i/>
                <w:sz w:val="16"/>
                <w:szCs w:val="16"/>
              </w:rPr>
              <w:t>target</w:t>
            </w:r>
          </w:p>
        </w:tc>
        <w:tc>
          <w:tcPr>
            <w:tcW w:w="1182" w:type="dxa"/>
            <w:tcBorders>
              <w:bottom w:val="single" w:sz="4" w:space="0" w:color="auto"/>
            </w:tcBorders>
            <w:shd w:val="clear" w:color="auto" w:fill="FFFFFF" w:themeFill="background1"/>
            <w:vAlign w:val="center"/>
          </w:tcPr>
          <w:p w14:paraId="42D51BE5" w14:textId="3FDC4FC1" w:rsidR="006D22DC" w:rsidRPr="0023561E" w:rsidRDefault="006D22DC" w:rsidP="006D22DC">
            <w:pPr>
              <w:jc w:val="center"/>
              <w:rPr>
                <w:rFonts w:ascii="Arial" w:hAnsi="Arial" w:cs="Arial"/>
                <w:i/>
                <w:sz w:val="16"/>
                <w:szCs w:val="16"/>
              </w:rPr>
            </w:pPr>
            <w:r>
              <w:rPr>
                <w:rFonts w:ascii="Arial" w:hAnsi="Arial" w:cs="Arial"/>
                <w:i/>
                <w:sz w:val="16"/>
                <w:szCs w:val="16"/>
              </w:rPr>
              <w:t>40</w:t>
            </w:r>
          </w:p>
        </w:tc>
        <w:tc>
          <w:tcPr>
            <w:tcW w:w="1131" w:type="dxa"/>
            <w:tcBorders>
              <w:bottom w:val="single" w:sz="4" w:space="0" w:color="auto"/>
            </w:tcBorders>
            <w:shd w:val="clear" w:color="auto" w:fill="FFFFFF" w:themeFill="background1"/>
            <w:vAlign w:val="center"/>
          </w:tcPr>
          <w:p w14:paraId="049BF876" w14:textId="01EC8339" w:rsidR="006D22DC" w:rsidRPr="0023561E" w:rsidRDefault="006D22DC" w:rsidP="006D22DC">
            <w:pPr>
              <w:jc w:val="center"/>
              <w:rPr>
                <w:rFonts w:ascii="Arial" w:hAnsi="Arial" w:cs="Arial"/>
                <w:i/>
                <w:sz w:val="16"/>
                <w:szCs w:val="16"/>
              </w:rPr>
            </w:pPr>
            <w:r w:rsidRPr="00447EC6">
              <w:rPr>
                <w:rFonts w:ascii="Arial" w:hAnsi="Arial" w:cs="Arial"/>
                <w:i/>
                <w:sz w:val="16"/>
                <w:szCs w:val="16"/>
              </w:rPr>
              <w:t>36</w:t>
            </w:r>
          </w:p>
        </w:tc>
        <w:tc>
          <w:tcPr>
            <w:tcW w:w="1564" w:type="dxa"/>
            <w:tcBorders>
              <w:bottom w:val="single" w:sz="4" w:space="0" w:color="auto"/>
            </w:tcBorders>
            <w:shd w:val="clear" w:color="auto" w:fill="FFFFFF" w:themeFill="background1"/>
            <w:vAlign w:val="center"/>
          </w:tcPr>
          <w:p w14:paraId="6E97794B" w14:textId="6972C898" w:rsidR="006D22DC" w:rsidRPr="00447EC6" w:rsidRDefault="006D22DC" w:rsidP="006D22DC">
            <w:pPr>
              <w:jc w:val="center"/>
              <w:rPr>
                <w:rFonts w:ascii="Arial" w:hAnsi="Arial" w:cs="Arial"/>
                <w:i/>
                <w:sz w:val="16"/>
                <w:szCs w:val="16"/>
              </w:rPr>
            </w:pPr>
            <w:r w:rsidRPr="00447EC6">
              <w:rPr>
                <w:rFonts w:ascii="Arial" w:hAnsi="Arial" w:cs="Arial"/>
                <w:i/>
                <w:sz w:val="16"/>
                <w:szCs w:val="16"/>
              </w:rPr>
              <w:t>40</w:t>
            </w:r>
          </w:p>
        </w:tc>
        <w:tc>
          <w:tcPr>
            <w:tcW w:w="1477" w:type="dxa"/>
            <w:tcBorders>
              <w:bottom w:val="single" w:sz="4" w:space="0" w:color="auto"/>
            </w:tcBorders>
            <w:shd w:val="clear" w:color="auto" w:fill="FFFFFF" w:themeFill="background1"/>
            <w:vAlign w:val="center"/>
          </w:tcPr>
          <w:p w14:paraId="44151574" w14:textId="73865379"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tcBorders>
              <w:bottom w:val="single" w:sz="4" w:space="0" w:color="auto"/>
            </w:tcBorders>
            <w:shd w:val="clear" w:color="auto" w:fill="FFFFFF" w:themeFill="background1"/>
            <w:vAlign w:val="center"/>
          </w:tcPr>
          <w:p w14:paraId="77E4C97F" w14:textId="5845DB09" w:rsidR="006D22DC" w:rsidRPr="00447EC6" w:rsidRDefault="006D22DC" w:rsidP="006D22DC">
            <w:pPr>
              <w:jc w:val="center"/>
              <w:rPr>
                <w:rFonts w:ascii="Arial" w:hAnsi="Arial" w:cs="Arial"/>
                <w:i/>
                <w:sz w:val="16"/>
                <w:szCs w:val="16"/>
              </w:rPr>
            </w:pPr>
          </w:p>
        </w:tc>
      </w:tr>
      <w:tr w:rsidR="006D22DC" w:rsidRPr="00E305B2" w14:paraId="49DF94C9" w14:textId="77777777" w:rsidTr="00F64071">
        <w:trPr>
          <w:trHeight w:val="288"/>
        </w:trPr>
        <w:tc>
          <w:tcPr>
            <w:tcW w:w="2970" w:type="dxa"/>
            <w:vMerge w:val="restart"/>
          </w:tcPr>
          <w:p w14:paraId="366CD187" w14:textId="16FE4C0D" w:rsidR="006D22DC" w:rsidRPr="00415F69" w:rsidRDefault="006D22DC" w:rsidP="006D22DC">
            <w:pPr>
              <w:pStyle w:val="ListParagraph"/>
              <w:numPr>
                <w:ilvl w:val="0"/>
                <w:numId w:val="10"/>
              </w:numPr>
              <w:ind w:left="342"/>
              <w:rPr>
                <w:rFonts w:ascii="Arial" w:hAnsi="Arial" w:cs="Arial"/>
                <w:bCs/>
                <w:sz w:val="20"/>
              </w:rPr>
            </w:pPr>
            <w:r>
              <w:rPr>
                <w:rFonts w:ascii="Arial" w:hAnsi="Arial" w:cs="Arial"/>
                <w:bCs/>
                <w:sz w:val="20"/>
              </w:rPr>
              <w:t>N</w:t>
            </w:r>
            <w:r w:rsidRPr="00415F69">
              <w:rPr>
                <w:rFonts w:ascii="Arial" w:hAnsi="Arial" w:cs="Arial"/>
                <w:bCs/>
                <w:sz w:val="20"/>
              </w:rPr>
              <w:t>umber of mentor</w:t>
            </w:r>
            <w:r>
              <w:rPr>
                <w:rFonts w:ascii="Arial" w:hAnsi="Arial" w:cs="Arial"/>
                <w:bCs/>
                <w:sz w:val="20"/>
              </w:rPr>
              <w:t xml:space="preserve">s </w:t>
            </w:r>
            <w:r w:rsidRPr="00415F69">
              <w:rPr>
                <w:rFonts w:ascii="Arial" w:hAnsi="Arial" w:cs="Arial"/>
                <w:bCs/>
                <w:sz w:val="20"/>
              </w:rPr>
              <w:t xml:space="preserve">involved in </w:t>
            </w:r>
            <w:r>
              <w:rPr>
                <w:rFonts w:ascii="Arial" w:hAnsi="Arial" w:cs="Arial"/>
                <w:bCs/>
                <w:sz w:val="20"/>
              </w:rPr>
              <w:t>STEM AC’s</w:t>
            </w:r>
            <w:r w:rsidRPr="00415F69">
              <w:rPr>
                <w:rFonts w:ascii="Arial" w:hAnsi="Arial" w:cs="Arial"/>
                <w:bCs/>
                <w:sz w:val="20"/>
              </w:rPr>
              <w:t xml:space="preserve"> </w:t>
            </w:r>
            <w:r>
              <w:rPr>
                <w:rFonts w:ascii="Arial" w:hAnsi="Arial" w:cs="Arial"/>
                <w:bCs/>
                <w:sz w:val="20"/>
              </w:rPr>
              <w:t xml:space="preserve">educational programming </w:t>
            </w:r>
          </w:p>
          <w:p w14:paraId="07AEEF87" w14:textId="77777777" w:rsidR="006D22DC" w:rsidRPr="00646DA1" w:rsidRDefault="006D22DC" w:rsidP="006D22DC">
            <w:pPr>
              <w:pStyle w:val="ListParagraph"/>
              <w:ind w:left="342"/>
              <w:rPr>
                <w:rFonts w:ascii="Arial" w:hAnsi="Arial" w:cs="Arial"/>
                <w:bCs/>
                <w:sz w:val="20"/>
              </w:rPr>
            </w:pPr>
          </w:p>
        </w:tc>
        <w:tc>
          <w:tcPr>
            <w:tcW w:w="720" w:type="dxa"/>
            <w:shd w:val="pct12" w:color="auto" w:fill="FFFFFF" w:themeFill="background1"/>
            <w:vAlign w:val="center"/>
          </w:tcPr>
          <w:p w14:paraId="5D27CC75" w14:textId="77777777" w:rsidR="006D22DC" w:rsidRPr="00577C10" w:rsidRDefault="006D22DC" w:rsidP="006D22DC">
            <w:pPr>
              <w:jc w:val="center"/>
              <w:rPr>
                <w:rFonts w:ascii="Arial" w:hAnsi="Arial" w:cs="Arial"/>
                <w:sz w:val="20"/>
                <w:szCs w:val="20"/>
              </w:rPr>
            </w:pPr>
            <w:r w:rsidRPr="00577C10">
              <w:rPr>
                <w:rFonts w:ascii="Arial" w:hAnsi="Arial" w:cs="Arial"/>
                <w:sz w:val="20"/>
                <w:szCs w:val="20"/>
              </w:rPr>
              <w:t>actual</w:t>
            </w:r>
          </w:p>
        </w:tc>
        <w:tc>
          <w:tcPr>
            <w:tcW w:w="1182" w:type="dxa"/>
            <w:shd w:val="pct12" w:color="auto" w:fill="FFFFFF" w:themeFill="background1"/>
            <w:vAlign w:val="center"/>
          </w:tcPr>
          <w:p w14:paraId="5ADB8A1B" w14:textId="033D3B27" w:rsidR="006D22DC" w:rsidRPr="00577C10" w:rsidRDefault="006D22DC" w:rsidP="006D22DC">
            <w:pPr>
              <w:jc w:val="center"/>
              <w:rPr>
                <w:rFonts w:ascii="Arial" w:hAnsi="Arial" w:cs="Arial"/>
                <w:sz w:val="20"/>
                <w:szCs w:val="20"/>
                <w:highlight w:val="yellow"/>
              </w:rPr>
            </w:pPr>
            <w:r>
              <w:rPr>
                <w:rFonts w:ascii="Arial" w:hAnsi="Arial" w:cs="Arial"/>
                <w:sz w:val="20"/>
                <w:szCs w:val="20"/>
              </w:rPr>
              <w:t>833</w:t>
            </w:r>
            <w:r w:rsidRPr="00C3257B">
              <w:rPr>
                <w:rFonts w:ascii="Arial" w:hAnsi="Arial" w:cs="Arial"/>
                <w:sz w:val="20"/>
                <w:szCs w:val="20"/>
              </w:rPr>
              <w:t xml:space="preserve"> mentors </w:t>
            </w:r>
            <w:r>
              <w:rPr>
                <w:rFonts w:ascii="Arial" w:hAnsi="Arial" w:cs="Arial"/>
                <w:sz w:val="20"/>
                <w:szCs w:val="20"/>
              </w:rPr>
              <w:t>serving 18,824 students</w:t>
            </w:r>
          </w:p>
        </w:tc>
        <w:tc>
          <w:tcPr>
            <w:tcW w:w="1131" w:type="dxa"/>
            <w:shd w:val="pct12" w:color="auto" w:fill="FFFFFF" w:themeFill="background1"/>
            <w:vAlign w:val="center"/>
          </w:tcPr>
          <w:p w14:paraId="334E1356" w14:textId="5F12F3C0" w:rsidR="006D22DC" w:rsidRPr="00577C10" w:rsidRDefault="006D22DC" w:rsidP="006D22DC">
            <w:pPr>
              <w:jc w:val="center"/>
              <w:rPr>
                <w:rFonts w:ascii="Arial" w:hAnsi="Arial" w:cs="Arial"/>
                <w:sz w:val="20"/>
                <w:szCs w:val="20"/>
              </w:rPr>
            </w:pPr>
            <w:r w:rsidRPr="00447EC6">
              <w:rPr>
                <w:rFonts w:ascii="Arial" w:hAnsi="Arial" w:cs="Arial"/>
                <w:sz w:val="20"/>
                <w:szCs w:val="20"/>
              </w:rPr>
              <w:t>**To be reported in Nov. 2020</w:t>
            </w:r>
          </w:p>
        </w:tc>
        <w:tc>
          <w:tcPr>
            <w:tcW w:w="1564" w:type="dxa"/>
            <w:shd w:val="pct12" w:color="auto" w:fill="auto"/>
            <w:vAlign w:val="center"/>
          </w:tcPr>
          <w:p w14:paraId="5548A8CD" w14:textId="751DE983"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477" w:type="dxa"/>
            <w:shd w:val="pct12" w:color="auto" w:fill="auto"/>
            <w:vAlign w:val="center"/>
          </w:tcPr>
          <w:p w14:paraId="5F80A327" w14:textId="1794327D"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216" w:type="dxa"/>
            <w:shd w:val="pct12" w:color="auto" w:fill="auto"/>
            <w:vAlign w:val="center"/>
          </w:tcPr>
          <w:p w14:paraId="64FFF179" w14:textId="6715BDA1" w:rsidR="006D22DC" w:rsidRPr="00447EC6" w:rsidRDefault="006D22DC" w:rsidP="006D22DC">
            <w:pPr>
              <w:jc w:val="center"/>
              <w:rPr>
                <w:rFonts w:ascii="Arial" w:hAnsi="Arial" w:cs="Arial"/>
                <w:sz w:val="20"/>
                <w:szCs w:val="20"/>
              </w:rPr>
            </w:pPr>
          </w:p>
        </w:tc>
      </w:tr>
      <w:tr w:rsidR="006D22DC" w:rsidRPr="00E305B2" w14:paraId="7C0A6C3E" w14:textId="77777777" w:rsidTr="00F64071">
        <w:trPr>
          <w:trHeight w:val="288"/>
        </w:trPr>
        <w:tc>
          <w:tcPr>
            <w:tcW w:w="2970" w:type="dxa"/>
            <w:vMerge/>
          </w:tcPr>
          <w:p w14:paraId="215BB717" w14:textId="77777777" w:rsidR="006D22DC" w:rsidRPr="00646DA1" w:rsidRDefault="006D22DC" w:rsidP="006D22DC">
            <w:pPr>
              <w:pStyle w:val="ListParagraph"/>
              <w:numPr>
                <w:ilvl w:val="0"/>
                <w:numId w:val="10"/>
              </w:numPr>
              <w:ind w:left="342"/>
              <w:rPr>
                <w:rFonts w:ascii="Arial" w:hAnsi="Arial" w:cs="Arial"/>
                <w:bCs/>
                <w:sz w:val="20"/>
              </w:rPr>
            </w:pPr>
          </w:p>
        </w:tc>
        <w:tc>
          <w:tcPr>
            <w:tcW w:w="720" w:type="dxa"/>
            <w:tcBorders>
              <w:bottom w:val="single" w:sz="4" w:space="0" w:color="auto"/>
            </w:tcBorders>
            <w:shd w:val="clear" w:color="auto" w:fill="FFFFFF" w:themeFill="background1"/>
            <w:vAlign w:val="center"/>
          </w:tcPr>
          <w:p w14:paraId="568BBF8D" w14:textId="77777777" w:rsidR="006D22DC" w:rsidRPr="0023561E" w:rsidRDefault="006D22DC" w:rsidP="006D22DC">
            <w:pPr>
              <w:jc w:val="center"/>
              <w:rPr>
                <w:rFonts w:ascii="Arial" w:hAnsi="Arial" w:cs="Arial"/>
                <w:sz w:val="16"/>
                <w:szCs w:val="16"/>
              </w:rPr>
            </w:pPr>
            <w:r w:rsidRPr="0023561E">
              <w:rPr>
                <w:rFonts w:ascii="Arial" w:hAnsi="Arial" w:cs="Arial"/>
                <w:i/>
                <w:sz w:val="16"/>
                <w:szCs w:val="16"/>
              </w:rPr>
              <w:t>target</w:t>
            </w:r>
          </w:p>
        </w:tc>
        <w:tc>
          <w:tcPr>
            <w:tcW w:w="1182" w:type="dxa"/>
            <w:tcBorders>
              <w:bottom w:val="single" w:sz="4" w:space="0" w:color="auto"/>
            </w:tcBorders>
            <w:shd w:val="clear" w:color="auto" w:fill="FFFFFF" w:themeFill="background1"/>
            <w:vAlign w:val="center"/>
          </w:tcPr>
          <w:p w14:paraId="4A406807" w14:textId="2B61AE78" w:rsidR="006D22DC" w:rsidRPr="0023561E" w:rsidRDefault="006D22DC" w:rsidP="006D22DC">
            <w:pPr>
              <w:jc w:val="center"/>
              <w:rPr>
                <w:rFonts w:ascii="Arial" w:hAnsi="Arial" w:cs="Arial"/>
                <w:i/>
                <w:sz w:val="16"/>
                <w:szCs w:val="16"/>
              </w:rPr>
            </w:pPr>
            <w:r>
              <w:rPr>
                <w:rFonts w:ascii="Arial" w:hAnsi="Arial" w:cs="Arial"/>
                <w:i/>
                <w:sz w:val="16"/>
                <w:szCs w:val="16"/>
              </w:rPr>
              <w:t>500 mentors</w:t>
            </w:r>
          </w:p>
        </w:tc>
        <w:tc>
          <w:tcPr>
            <w:tcW w:w="1131" w:type="dxa"/>
            <w:tcBorders>
              <w:bottom w:val="single" w:sz="4" w:space="0" w:color="auto"/>
            </w:tcBorders>
            <w:shd w:val="clear" w:color="auto" w:fill="FFFFFF" w:themeFill="background1"/>
            <w:vAlign w:val="center"/>
          </w:tcPr>
          <w:p w14:paraId="23E3AC49" w14:textId="5D6EE8E4" w:rsidR="006D22DC" w:rsidRPr="0023561E" w:rsidRDefault="006D22DC" w:rsidP="006D22DC">
            <w:pPr>
              <w:jc w:val="center"/>
              <w:rPr>
                <w:rFonts w:ascii="Arial" w:hAnsi="Arial" w:cs="Arial"/>
                <w:i/>
                <w:sz w:val="16"/>
                <w:szCs w:val="16"/>
              </w:rPr>
            </w:pPr>
            <w:r w:rsidRPr="00447EC6">
              <w:rPr>
                <w:rFonts w:ascii="Arial" w:hAnsi="Arial" w:cs="Arial"/>
                <w:i/>
                <w:sz w:val="16"/>
                <w:szCs w:val="16"/>
              </w:rPr>
              <w:t xml:space="preserve">800 mentors and 18000 students </w:t>
            </w:r>
          </w:p>
        </w:tc>
        <w:tc>
          <w:tcPr>
            <w:tcW w:w="1564" w:type="dxa"/>
            <w:tcBorders>
              <w:bottom w:val="single" w:sz="4" w:space="0" w:color="auto"/>
            </w:tcBorders>
            <w:shd w:val="clear" w:color="auto" w:fill="FFFFFF" w:themeFill="background1"/>
            <w:vAlign w:val="center"/>
          </w:tcPr>
          <w:p w14:paraId="70553AE4" w14:textId="02E94E9F" w:rsidR="006D22DC" w:rsidRPr="00447EC6" w:rsidRDefault="006D22DC" w:rsidP="006D22DC">
            <w:pPr>
              <w:jc w:val="center"/>
              <w:rPr>
                <w:rFonts w:ascii="Arial" w:hAnsi="Arial" w:cs="Arial"/>
                <w:i/>
                <w:sz w:val="16"/>
                <w:szCs w:val="16"/>
              </w:rPr>
            </w:pPr>
            <w:r w:rsidRPr="00447EC6">
              <w:rPr>
                <w:rFonts w:ascii="Arial" w:hAnsi="Arial" w:cs="Arial"/>
                <w:i/>
                <w:sz w:val="16"/>
                <w:szCs w:val="16"/>
              </w:rPr>
              <w:t>800 mentors and 18000 students</w:t>
            </w:r>
          </w:p>
        </w:tc>
        <w:tc>
          <w:tcPr>
            <w:tcW w:w="1477" w:type="dxa"/>
            <w:shd w:val="clear" w:color="auto" w:fill="FFFFFF" w:themeFill="background1"/>
            <w:vAlign w:val="center"/>
          </w:tcPr>
          <w:p w14:paraId="10C13CE2" w14:textId="4B79CA6E"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shd w:val="clear" w:color="auto" w:fill="FFFFFF" w:themeFill="background1"/>
            <w:vAlign w:val="center"/>
          </w:tcPr>
          <w:p w14:paraId="60496DE9" w14:textId="4B9CFF6A" w:rsidR="006D22DC" w:rsidRPr="00447EC6" w:rsidRDefault="006D22DC" w:rsidP="006D22DC">
            <w:pPr>
              <w:jc w:val="center"/>
              <w:rPr>
                <w:rFonts w:ascii="Arial" w:hAnsi="Arial" w:cs="Arial"/>
                <w:i/>
                <w:sz w:val="16"/>
                <w:szCs w:val="16"/>
              </w:rPr>
            </w:pPr>
          </w:p>
        </w:tc>
      </w:tr>
      <w:tr w:rsidR="006D22DC" w14:paraId="68AFFBC4" w14:textId="77777777" w:rsidTr="00924811">
        <w:trPr>
          <w:trHeight w:val="353"/>
        </w:trPr>
        <w:tc>
          <w:tcPr>
            <w:tcW w:w="10260" w:type="dxa"/>
            <w:gridSpan w:val="7"/>
            <w:shd w:val="clear" w:color="auto" w:fill="DBE5F1" w:themeFill="accent1" w:themeFillTint="33"/>
            <w:vAlign w:val="center"/>
          </w:tcPr>
          <w:p w14:paraId="36E7763E" w14:textId="1178ACD4" w:rsidR="006D22DC" w:rsidRPr="002E1A16" w:rsidRDefault="006D22DC" w:rsidP="006D22DC">
            <w:pPr>
              <w:ind w:left="-18"/>
              <w:jc w:val="center"/>
              <w:rPr>
                <w:rFonts w:ascii="Arial" w:hAnsi="Arial" w:cs="Arial"/>
                <w:b/>
                <w:sz w:val="20"/>
              </w:rPr>
            </w:pPr>
            <w:r>
              <w:rPr>
                <w:rFonts w:ascii="Arial" w:hAnsi="Arial" w:cs="Arial"/>
                <w:b/>
                <w:sz w:val="20"/>
              </w:rPr>
              <w:t xml:space="preserve">Goal 3: </w:t>
            </w:r>
            <w:r w:rsidRPr="0053065E">
              <w:rPr>
                <w:rFonts w:ascii="Arial" w:hAnsi="Arial" w:cs="Arial"/>
                <w:b/>
                <w:sz w:val="20"/>
              </w:rPr>
              <w:t xml:space="preserve">Increase awareness of </w:t>
            </w:r>
            <w:r>
              <w:rPr>
                <w:rFonts w:ascii="Arial" w:hAnsi="Arial" w:cs="Arial"/>
                <w:b/>
                <w:sz w:val="20"/>
              </w:rPr>
              <w:t xml:space="preserve">the importance of </w:t>
            </w:r>
            <w:r w:rsidRPr="0053065E">
              <w:rPr>
                <w:rFonts w:ascii="Arial" w:hAnsi="Arial" w:cs="Arial"/>
                <w:b/>
                <w:sz w:val="20"/>
              </w:rPr>
              <w:t>STEM throughout Idaho</w:t>
            </w:r>
          </w:p>
        </w:tc>
      </w:tr>
      <w:tr w:rsidR="006D22DC" w:rsidRPr="001D59BE" w14:paraId="47A3F197" w14:textId="77777777" w:rsidTr="00924811">
        <w:trPr>
          <w:trHeight w:val="288"/>
        </w:trPr>
        <w:tc>
          <w:tcPr>
            <w:tcW w:w="2970" w:type="dxa"/>
            <w:vMerge w:val="restart"/>
          </w:tcPr>
          <w:p w14:paraId="425A86D6" w14:textId="77777777" w:rsidR="006D22DC" w:rsidRPr="00037074" w:rsidRDefault="006D22DC" w:rsidP="006D22DC">
            <w:pPr>
              <w:pStyle w:val="ListParagraph"/>
              <w:numPr>
                <w:ilvl w:val="0"/>
                <w:numId w:val="10"/>
              </w:numPr>
              <w:ind w:left="342"/>
              <w:rPr>
                <w:rFonts w:ascii="Arial" w:hAnsi="Arial" w:cs="Arial"/>
                <w:bCs/>
                <w:sz w:val="20"/>
              </w:rPr>
            </w:pPr>
            <w:r w:rsidRPr="00037074">
              <w:rPr>
                <w:rFonts w:ascii="Arial" w:hAnsi="Arial" w:cs="Arial"/>
                <w:bCs/>
                <w:sz w:val="20"/>
              </w:rPr>
              <w:t>Number of monthly communication efforts</w:t>
            </w:r>
          </w:p>
        </w:tc>
        <w:tc>
          <w:tcPr>
            <w:tcW w:w="720" w:type="dxa"/>
            <w:tcBorders>
              <w:bottom w:val="single" w:sz="4" w:space="0" w:color="auto"/>
            </w:tcBorders>
            <w:shd w:val="clear" w:color="auto" w:fill="D9D9D9" w:themeFill="background1" w:themeFillShade="D9"/>
            <w:vAlign w:val="center"/>
          </w:tcPr>
          <w:p w14:paraId="25F3AA84" w14:textId="77777777" w:rsidR="006D22DC" w:rsidRPr="00577C10" w:rsidRDefault="006D22DC" w:rsidP="006D22DC">
            <w:pPr>
              <w:jc w:val="center"/>
              <w:rPr>
                <w:rFonts w:ascii="Arial" w:hAnsi="Arial" w:cs="Arial"/>
                <w:sz w:val="20"/>
                <w:szCs w:val="20"/>
              </w:rPr>
            </w:pPr>
            <w:r w:rsidRPr="00577C10">
              <w:rPr>
                <w:rFonts w:ascii="Arial" w:hAnsi="Arial" w:cs="Arial"/>
                <w:sz w:val="20"/>
                <w:szCs w:val="20"/>
              </w:rPr>
              <w:t>actual</w:t>
            </w:r>
          </w:p>
        </w:tc>
        <w:tc>
          <w:tcPr>
            <w:tcW w:w="1182" w:type="dxa"/>
            <w:tcBorders>
              <w:bottom w:val="single" w:sz="4" w:space="0" w:color="auto"/>
            </w:tcBorders>
            <w:shd w:val="clear" w:color="auto" w:fill="D9D9D9" w:themeFill="background1" w:themeFillShade="D9"/>
            <w:vAlign w:val="center"/>
          </w:tcPr>
          <w:p w14:paraId="0FE15D94" w14:textId="2FE46201" w:rsidR="006D22DC" w:rsidRPr="00577C10" w:rsidRDefault="006D22DC" w:rsidP="006D22DC">
            <w:pPr>
              <w:jc w:val="center"/>
              <w:rPr>
                <w:rFonts w:ascii="Arial" w:hAnsi="Arial" w:cs="Arial"/>
                <w:sz w:val="20"/>
                <w:szCs w:val="20"/>
                <w:highlight w:val="yellow"/>
              </w:rPr>
            </w:pPr>
            <w:r>
              <w:rPr>
                <w:rFonts w:ascii="Arial" w:hAnsi="Arial" w:cs="Arial"/>
                <w:sz w:val="20"/>
                <w:szCs w:val="20"/>
              </w:rPr>
              <w:t>4,941 newsletter subscribers, 2,476 social media followers, 2,365 monthly website visits</w:t>
            </w:r>
          </w:p>
        </w:tc>
        <w:tc>
          <w:tcPr>
            <w:tcW w:w="1131" w:type="dxa"/>
            <w:tcBorders>
              <w:bottom w:val="single" w:sz="4" w:space="0" w:color="auto"/>
            </w:tcBorders>
            <w:shd w:val="clear" w:color="auto" w:fill="D9D9D9" w:themeFill="background1" w:themeFillShade="D9"/>
            <w:vAlign w:val="center"/>
          </w:tcPr>
          <w:p w14:paraId="53CF9F27" w14:textId="67908DFD" w:rsidR="006D22DC" w:rsidRPr="00577C10" w:rsidRDefault="006D22DC" w:rsidP="006D22DC">
            <w:pPr>
              <w:jc w:val="center"/>
              <w:rPr>
                <w:rFonts w:ascii="Arial" w:hAnsi="Arial" w:cs="Arial"/>
                <w:sz w:val="20"/>
                <w:szCs w:val="20"/>
              </w:rPr>
            </w:pPr>
            <w:r w:rsidRPr="00447EC6">
              <w:rPr>
                <w:rFonts w:ascii="Arial" w:hAnsi="Arial" w:cs="Arial"/>
                <w:sz w:val="20"/>
                <w:szCs w:val="20"/>
              </w:rPr>
              <w:t>5,475 newsletter subscribers, 4,064 social media followers, 3,000 monthly website visits</w:t>
            </w:r>
          </w:p>
        </w:tc>
        <w:tc>
          <w:tcPr>
            <w:tcW w:w="1564" w:type="dxa"/>
            <w:tcBorders>
              <w:bottom w:val="single" w:sz="4" w:space="0" w:color="auto"/>
            </w:tcBorders>
            <w:shd w:val="clear" w:color="auto" w:fill="D9D9D9" w:themeFill="background1" w:themeFillShade="D9"/>
            <w:vAlign w:val="center"/>
          </w:tcPr>
          <w:p w14:paraId="5F197155" w14:textId="2FA403A5"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477" w:type="dxa"/>
            <w:tcBorders>
              <w:bottom w:val="single" w:sz="4" w:space="0" w:color="auto"/>
            </w:tcBorders>
            <w:shd w:val="clear" w:color="auto" w:fill="D9D9D9" w:themeFill="background1" w:themeFillShade="D9"/>
            <w:vAlign w:val="center"/>
          </w:tcPr>
          <w:p w14:paraId="7C20BAB3" w14:textId="422C9786"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216" w:type="dxa"/>
            <w:tcBorders>
              <w:bottom w:val="single" w:sz="4" w:space="0" w:color="auto"/>
            </w:tcBorders>
            <w:shd w:val="clear" w:color="auto" w:fill="D9D9D9" w:themeFill="background1" w:themeFillShade="D9"/>
            <w:vAlign w:val="center"/>
          </w:tcPr>
          <w:p w14:paraId="0EA76A41" w14:textId="5432DFA0" w:rsidR="006D22DC" w:rsidRPr="00447EC6" w:rsidRDefault="006D22DC" w:rsidP="006D22DC">
            <w:pPr>
              <w:jc w:val="center"/>
              <w:rPr>
                <w:rFonts w:ascii="Arial" w:hAnsi="Arial" w:cs="Arial"/>
                <w:sz w:val="20"/>
                <w:szCs w:val="20"/>
              </w:rPr>
            </w:pPr>
          </w:p>
        </w:tc>
      </w:tr>
      <w:tr w:rsidR="006D22DC" w:rsidRPr="001D59BE" w14:paraId="333A8797" w14:textId="77777777" w:rsidTr="00924811">
        <w:trPr>
          <w:trHeight w:val="890"/>
        </w:trPr>
        <w:tc>
          <w:tcPr>
            <w:tcW w:w="2970" w:type="dxa"/>
            <w:vMerge/>
          </w:tcPr>
          <w:p w14:paraId="77780D9C" w14:textId="77777777" w:rsidR="006D22DC" w:rsidRPr="00037074" w:rsidRDefault="006D22DC" w:rsidP="006D22DC">
            <w:pPr>
              <w:pStyle w:val="ListParagraph"/>
              <w:numPr>
                <w:ilvl w:val="0"/>
                <w:numId w:val="11"/>
              </w:numPr>
              <w:ind w:left="342"/>
              <w:rPr>
                <w:rFonts w:ascii="Arial" w:hAnsi="Arial" w:cs="Arial"/>
                <w:bCs/>
                <w:sz w:val="20"/>
              </w:rPr>
            </w:pPr>
          </w:p>
        </w:tc>
        <w:tc>
          <w:tcPr>
            <w:tcW w:w="720" w:type="dxa"/>
            <w:shd w:val="clear" w:color="auto" w:fill="FFFFFF" w:themeFill="background1"/>
            <w:vAlign w:val="center"/>
          </w:tcPr>
          <w:p w14:paraId="53AF1F1E" w14:textId="77777777" w:rsidR="006D22DC" w:rsidRPr="0023561E" w:rsidRDefault="006D22DC" w:rsidP="006D22DC">
            <w:pPr>
              <w:jc w:val="center"/>
              <w:rPr>
                <w:rFonts w:ascii="Arial" w:hAnsi="Arial" w:cs="Arial"/>
                <w:sz w:val="16"/>
                <w:szCs w:val="16"/>
              </w:rPr>
            </w:pPr>
            <w:r w:rsidRPr="0023561E">
              <w:rPr>
                <w:rFonts w:ascii="Arial" w:hAnsi="Arial" w:cs="Arial"/>
                <w:i/>
                <w:sz w:val="16"/>
                <w:szCs w:val="16"/>
              </w:rPr>
              <w:t>target</w:t>
            </w:r>
          </w:p>
        </w:tc>
        <w:tc>
          <w:tcPr>
            <w:tcW w:w="1182" w:type="dxa"/>
            <w:shd w:val="clear" w:color="auto" w:fill="FFFFFF" w:themeFill="background1"/>
            <w:vAlign w:val="center"/>
          </w:tcPr>
          <w:p w14:paraId="0049AF13" w14:textId="43BDCD91" w:rsidR="006D22DC" w:rsidRPr="0023561E" w:rsidRDefault="006D22DC" w:rsidP="006D22DC">
            <w:pPr>
              <w:jc w:val="center"/>
              <w:rPr>
                <w:rFonts w:ascii="Arial" w:hAnsi="Arial" w:cs="Arial"/>
                <w:i/>
                <w:sz w:val="16"/>
                <w:szCs w:val="16"/>
              </w:rPr>
            </w:pPr>
            <w:r>
              <w:rPr>
                <w:rFonts w:ascii="Arial" w:hAnsi="Arial" w:cs="Arial"/>
                <w:i/>
                <w:sz w:val="16"/>
              </w:rPr>
              <w:t>N</w:t>
            </w:r>
            <w:r w:rsidRPr="007133EB">
              <w:rPr>
                <w:rFonts w:ascii="Arial" w:hAnsi="Arial" w:cs="Arial"/>
                <w:i/>
                <w:sz w:val="16"/>
              </w:rPr>
              <w:t xml:space="preserve">ewsletters will reach </w:t>
            </w:r>
            <w:r>
              <w:rPr>
                <w:rFonts w:ascii="Arial" w:hAnsi="Arial" w:cs="Arial"/>
                <w:i/>
                <w:sz w:val="16"/>
              </w:rPr>
              <w:t>5</w:t>
            </w:r>
            <w:r w:rsidRPr="007133EB">
              <w:rPr>
                <w:rFonts w:ascii="Arial" w:hAnsi="Arial" w:cs="Arial"/>
                <w:i/>
                <w:sz w:val="16"/>
              </w:rPr>
              <w:t>,000 subscribers by 202</w:t>
            </w:r>
            <w:r>
              <w:rPr>
                <w:rFonts w:ascii="Arial" w:hAnsi="Arial" w:cs="Arial"/>
                <w:i/>
                <w:sz w:val="16"/>
              </w:rPr>
              <w:t>1; continued increase in social media presence; track website utilization</w:t>
            </w:r>
          </w:p>
        </w:tc>
        <w:tc>
          <w:tcPr>
            <w:tcW w:w="1131" w:type="dxa"/>
            <w:shd w:val="clear" w:color="auto" w:fill="FFFFFF" w:themeFill="background1"/>
            <w:vAlign w:val="center"/>
          </w:tcPr>
          <w:p w14:paraId="25CE11F8" w14:textId="6383FE01" w:rsidR="006D22DC" w:rsidRPr="0023561E" w:rsidRDefault="006D22DC" w:rsidP="006D22DC">
            <w:pPr>
              <w:jc w:val="center"/>
              <w:rPr>
                <w:rFonts w:ascii="Arial" w:hAnsi="Arial" w:cs="Arial"/>
                <w:i/>
                <w:sz w:val="16"/>
                <w:szCs w:val="16"/>
              </w:rPr>
            </w:pPr>
            <w:r w:rsidRPr="00447EC6">
              <w:rPr>
                <w:rFonts w:ascii="Arial" w:hAnsi="Arial" w:cs="Arial"/>
                <w:i/>
                <w:sz w:val="16"/>
              </w:rPr>
              <w:t>Newsletters will reach 5,000 subscribers, 2,800 social media followers; 3,000 monthly website visits</w:t>
            </w:r>
          </w:p>
        </w:tc>
        <w:tc>
          <w:tcPr>
            <w:tcW w:w="1564" w:type="dxa"/>
            <w:shd w:val="clear" w:color="auto" w:fill="FFFFFF" w:themeFill="background1"/>
            <w:vAlign w:val="center"/>
          </w:tcPr>
          <w:p w14:paraId="6D94150F" w14:textId="59B44D65" w:rsidR="006D22DC" w:rsidRPr="00447EC6" w:rsidRDefault="006D22DC" w:rsidP="006D22DC">
            <w:pPr>
              <w:jc w:val="center"/>
              <w:rPr>
                <w:rFonts w:ascii="Arial" w:hAnsi="Arial" w:cs="Arial"/>
                <w:sz w:val="16"/>
                <w:szCs w:val="16"/>
              </w:rPr>
            </w:pPr>
            <w:r w:rsidRPr="00447EC6">
              <w:rPr>
                <w:rFonts w:ascii="Arial" w:hAnsi="Arial" w:cs="Arial"/>
                <w:i/>
                <w:sz w:val="16"/>
              </w:rPr>
              <w:t>Newsletters will reach 5,500 subscribers, 4,300 social media followers; 3,000 monthly website visits</w:t>
            </w:r>
          </w:p>
        </w:tc>
        <w:tc>
          <w:tcPr>
            <w:tcW w:w="1477" w:type="dxa"/>
            <w:shd w:val="clear" w:color="auto" w:fill="FFFFFF" w:themeFill="background1"/>
            <w:vAlign w:val="center"/>
          </w:tcPr>
          <w:p w14:paraId="64F8D0FD" w14:textId="7509FE25"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shd w:val="clear" w:color="auto" w:fill="FFFFFF" w:themeFill="background1"/>
            <w:vAlign w:val="center"/>
          </w:tcPr>
          <w:p w14:paraId="38767385" w14:textId="776F75F6" w:rsidR="006D22DC" w:rsidRPr="00447EC6" w:rsidRDefault="006D22DC" w:rsidP="006D22DC">
            <w:pPr>
              <w:jc w:val="center"/>
              <w:rPr>
                <w:rFonts w:ascii="Arial" w:hAnsi="Arial" w:cs="Arial"/>
                <w:i/>
                <w:sz w:val="16"/>
                <w:szCs w:val="16"/>
              </w:rPr>
            </w:pPr>
          </w:p>
        </w:tc>
      </w:tr>
      <w:tr w:rsidR="006D22DC" w:rsidRPr="001D59BE" w14:paraId="0EE9E314" w14:textId="77777777" w:rsidTr="00924811">
        <w:trPr>
          <w:trHeight w:val="288"/>
        </w:trPr>
        <w:tc>
          <w:tcPr>
            <w:tcW w:w="2970" w:type="dxa"/>
            <w:vMerge w:val="restart"/>
          </w:tcPr>
          <w:p w14:paraId="67707043" w14:textId="22D7C161" w:rsidR="006D22DC" w:rsidRPr="00037074" w:rsidRDefault="006D22DC" w:rsidP="006D22DC">
            <w:pPr>
              <w:pStyle w:val="ListParagraph"/>
              <w:keepNext/>
              <w:widowControl w:val="0"/>
              <w:numPr>
                <w:ilvl w:val="0"/>
                <w:numId w:val="10"/>
              </w:numPr>
              <w:rPr>
                <w:rFonts w:ascii="Arial" w:hAnsi="Arial" w:cs="Arial"/>
                <w:bCs/>
                <w:sz w:val="20"/>
                <w:szCs w:val="20"/>
              </w:rPr>
            </w:pPr>
            <w:r>
              <w:rPr>
                <w:rFonts w:ascii="Arial" w:hAnsi="Arial" w:cs="Arial"/>
                <w:bCs/>
                <w:sz w:val="20"/>
                <w:szCs w:val="20"/>
              </w:rPr>
              <w:lastRenderedPageBreak/>
              <w:t>Percentage o</w:t>
            </w:r>
            <w:r w:rsidRPr="00037074">
              <w:rPr>
                <w:rFonts w:ascii="Arial" w:hAnsi="Arial" w:cs="Arial"/>
                <w:bCs/>
                <w:sz w:val="20"/>
                <w:szCs w:val="20"/>
              </w:rPr>
              <w:t xml:space="preserve">f grants and </w:t>
            </w:r>
            <w:r>
              <w:rPr>
                <w:rFonts w:ascii="Arial" w:hAnsi="Arial" w:cs="Arial"/>
                <w:bCs/>
                <w:sz w:val="20"/>
                <w:szCs w:val="20"/>
              </w:rPr>
              <w:t xml:space="preserve">PD </w:t>
            </w:r>
            <w:r w:rsidRPr="00037074">
              <w:rPr>
                <w:rFonts w:ascii="Arial" w:hAnsi="Arial" w:cs="Arial"/>
                <w:bCs/>
                <w:sz w:val="20"/>
                <w:szCs w:val="20"/>
              </w:rPr>
              <w:t xml:space="preserve">opportunities which </w:t>
            </w:r>
            <w:r>
              <w:rPr>
                <w:rFonts w:ascii="Arial" w:hAnsi="Arial" w:cs="Arial"/>
                <w:bCs/>
                <w:sz w:val="20"/>
                <w:szCs w:val="20"/>
              </w:rPr>
              <w:t xml:space="preserve">include support for </w:t>
            </w:r>
            <w:r w:rsidRPr="00037074">
              <w:rPr>
                <w:rFonts w:ascii="Arial" w:hAnsi="Arial" w:cs="Arial"/>
                <w:bCs/>
                <w:sz w:val="20"/>
                <w:szCs w:val="20"/>
              </w:rPr>
              <w:t>traditionally underrepresented populations</w:t>
            </w:r>
            <w:r>
              <w:rPr>
                <w:rFonts w:ascii="Arial" w:hAnsi="Arial" w:cs="Arial"/>
                <w:bCs/>
                <w:sz w:val="20"/>
                <w:szCs w:val="20"/>
              </w:rPr>
              <w:t xml:space="preserve"> in STEM</w:t>
            </w:r>
          </w:p>
        </w:tc>
        <w:tc>
          <w:tcPr>
            <w:tcW w:w="720" w:type="dxa"/>
            <w:tcBorders>
              <w:bottom w:val="single" w:sz="4" w:space="0" w:color="auto"/>
            </w:tcBorders>
            <w:shd w:val="clear" w:color="auto" w:fill="D9D9D9" w:themeFill="background1" w:themeFillShade="D9"/>
            <w:vAlign w:val="center"/>
          </w:tcPr>
          <w:p w14:paraId="5F8FB452" w14:textId="77777777" w:rsidR="006D22DC" w:rsidRPr="00577C10" w:rsidRDefault="006D22DC" w:rsidP="006D22DC">
            <w:pPr>
              <w:jc w:val="center"/>
              <w:rPr>
                <w:rFonts w:ascii="Arial" w:hAnsi="Arial" w:cs="Arial"/>
                <w:sz w:val="20"/>
                <w:szCs w:val="20"/>
              </w:rPr>
            </w:pPr>
            <w:r w:rsidRPr="00577C10">
              <w:rPr>
                <w:rFonts w:ascii="Arial" w:hAnsi="Arial" w:cs="Arial"/>
                <w:sz w:val="20"/>
                <w:szCs w:val="20"/>
              </w:rPr>
              <w:t>actual</w:t>
            </w:r>
          </w:p>
        </w:tc>
        <w:tc>
          <w:tcPr>
            <w:tcW w:w="1182" w:type="dxa"/>
            <w:tcBorders>
              <w:bottom w:val="single" w:sz="4" w:space="0" w:color="auto"/>
            </w:tcBorders>
            <w:shd w:val="clear" w:color="auto" w:fill="D9D9D9" w:themeFill="background1" w:themeFillShade="D9"/>
            <w:vAlign w:val="center"/>
          </w:tcPr>
          <w:p w14:paraId="2705A2E7" w14:textId="3A035D46" w:rsidR="006D22DC" w:rsidRPr="00577C10" w:rsidRDefault="006D22DC" w:rsidP="006D22DC">
            <w:pPr>
              <w:jc w:val="center"/>
              <w:rPr>
                <w:rFonts w:ascii="Arial" w:hAnsi="Arial" w:cs="Arial"/>
                <w:sz w:val="20"/>
                <w:szCs w:val="20"/>
                <w:highlight w:val="yellow"/>
              </w:rPr>
            </w:pPr>
            <w:r>
              <w:rPr>
                <w:rFonts w:ascii="Arial" w:hAnsi="Arial" w:cs="Arial"/>
                <w:sz w:val="20"/>
                <w:szCs w:val="20"/>
              </w:rPr>
              <w:t>100%</w:t>
            </w:r>
          </w:p>
        </w:tc>
        <w:tc>
          <w:tcPr>
            <w:tcW w:w="1131" w:type="dxa"/>
            <w:tcBorders>
              <w:bottom w:val="single" w:sz="4" w:space="0" w:color="auto"/>
            </w:tcBorders>
            <w:shd w:val="clear" w:color="auto" w:fill="D9D9D9" w:themeFill="background1" w:themeFillShade="D9"/>
            <w:vAlign w:val="center"/>
          </w:tcPr>
          <w:p w14:paraId="1E474E16" w14:textId="2E1E20F2" w:rsidR="006D22DC" w:rsidRPr="00577C10" w:rsidRDefault="006D22DC" w:rsidP="006D22DC">
            <w:pPr>
              <w:jc w:val="center"/>
              <w:rPr>
                <w:rFonts w:ascii="Arial" w:hAnsi="Arial" w:cs="Arial"/>
                <w:sz w:val="20"/>
                <w:szCs w:val="20"/>
              </w:rPr>
            </w:pPr>
            <w:r w:rsidRPr="00447EC6">
              <w:rPr>
                <w:rFonts w:ascii="Arial" w:hAnsi="Arial" w:cs="Arial"/>
                <w:sz w:val="20"/>
                <w:szCs w:val="20"/>
              </w:rPr>
              <w:t>100%</w:t>
            </w:r>
          </w:p>
        </w:tc>
        <w:tc>
          <w:tcPr>
            <w:tcW w:w="1564" w:type="dxa"/>
            <w:tcBorders>
              <w:bottom w:val="single" w:sz="4" w:space="0" w:color="auto"/>
            </w:tcBorders>
            <w:shd w:val="clear" w:color="auto" w:fill="D9D9D9" w:themeFill="background1" w:themeFillShade="D9"/>
            <w:vAlign w:val="center"/>
          </w:tcPr>
          <w:p w14:paraId="308B777D" w14:textId="54E2A793"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477" w:type="dxa"/>
            <w:tcBorders>
              <w:bottom w:val="single" w:sz="4" w:space="0" w:color="auto"/>
            </w:tcBorders>
            <w:shd w:val="clear" w:color="auto" w:fill="D9D9D9" w:themeFill="background1" w:themeFillShade="D9"/>
            <w:vAlign w:val="center"/>
          </w:tcPr>
          <w:p w14:paraId="7173B38D" w14:textId="16438D12"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216" w:type="dxa"/>
            <w:tcBorders>
              <w:bottom w:val="single" w:sz="4" w:space="0" w:color="auto"/>
            </w:tcBorders>
            <w:shd w:val="clear" w:color="auto" w:fill="D9D9D9" w:themeFill="background1" w:themeFillShade="D9"/>
            <w:vAlign w:val="center"/>
          </w:tcPr>
          <w:p w14:paraId="7EBC0A73" w14:textId="22396ADA" w:rsidR="006D22DC" w:rsidRPr="00447EC6" w:rsidRDefault="006D22DC" w:rsidP="006D22DC">
            <w:pPr>
              <w:jc w:val="center"/>
              <w:rPr>
                <w:rFonts w:ascii="Arial" w:hAnsi="Arial" w:cs="Arial"/>
                <w:sz w:val="20"/>
                <w:szCs w:val="20"/>
              </w:rPr>
            </w:pPr>
          </w:p>
        </w:tc>
      </w:tr>
      <w:tr w:rsidR="006D22DC" w:rsidRPr="001D59BE" w14:paraId="65B1487E" w14:textId="77777777" w:rsidTr="00924811">
        <w:trPr>
          <w:trHeight w:val="288"/>
        </w:trPr>
        <w:tc>
          <w:tcPr>
            <w:tcW w:w="2970" w:type="dxa"/>
            <w:vMerge/>
          </w:tcPr>
          <w:p w14:paraId="3DB92F23" w14:textId="77777777" w:rsidR="006D22DC" w:rsidRPr="00037074" w:rsidRDefault="006D22DC" w:rsidP="006D22DC">
            <w:pPr>
              <w:pStyle w:val="ListParagraph"/>
              <w:numPr>
                <w:ilvl w:val="0"/>
                <w:numId w:val="11"/>
              </w:numPr>
              <w:ind w:left="342"/>
              <w:rPr>
                <w:rFonts w:ascii="Arial" w:hAnsi="Arial" w:cs="Arial"/>
                <w:bCs/>
                <w:sz w:val="20"/>
              </w:rPr>
            </w:pPr>
          </w:p>
        </w:tc>
        <w:tc>
          <w:tcPr>
            <w:tcW w:w="720" w:type="dxa"/>
            <w:shd w:val="clear" w:color="auto" w:fill="FFFFFF" w:themeFill="background1"/>
            <w:vAlign w:val="center"/>
          </w:tcPr>
          <w:p w14:paraId="04522663" w14:textId="77777777" w:rsidR="006D22DC" w:rsidRPr="0023561E" w:rsidRDefault="006D22DC" w:rsidP="006D22DC">
            <w:pPr>
              <w:jc w:val="center"/>
              <w:rPr>
                <w:rFonts w:ascii="Arial" w:hAnsi="Arial" w:cs="Arial"/>
                <w:sz w:val="16"/>
                <w:szCs w:val="16"/>
              </w:rPr>
            </w:pPr>
            <w:r w:rsidRPr="0023561E">
              <w:rPr>
                <w:rFonts w:ascii="Arial" w:hAnsi="Arial" w:cs="Arial"/>
                <w:i/>
                <w:sz w:val="16"/>
                <w:szCs w:val="16"/>
              </w:rPr>
              <w:t>target</w:t>
            </w:r>
          </w:p>
        </w:tc>
        <w:tc>
          <w:tcPr>
            <w:tcW w:w="1182" w:type="dxa"/>
            <w:shd w:val="clear" w:color="auto" w:fill="FFFFFF" w:themeFill="background1"/>
            <w:vAlign w:val="center"/>
          </w:tcPr>
          <w:p w14:paraId="5E97612E" w14:textId="388796C6" w:rsidR="006D22DC" w:rsidRPr="0023561E" w:rsidRDefault="006D22DC" w:rsidP="006D22DC">
            <w:pPr>
              <w:jc w:val="center"/>
              <w:rPr>
                <w:rFonts w:ascii="Arial" w:hAnsi="Arial" w:cs="Arial"/>
                <w:i/>
                <w:sz w:val="16"/>
                <w:szCs w:val="16"/>
              </w:rPr>
            </w:pPr>
            <w:r>
              <w:rPr>
                <w:rFonts w:ascii="Arial" w:hAnsi="Arial" w:cs="Arial"/>
                <w:i/>
                <w:sz w:val="16"/>
                <w:szCs w:val="16"/>
              </w:rPr>
              <w:t>100%**</w:t>
            </w:r>
          </w:p>
        </w:tc>
        <w:tc>
          <w:tcPr>
            <w:tcW w:w="1131" w:type="dxa"/>
            <w:shd w:val="clear" w:color="auto" w:fill="FFFFFF" w:themeFill="background1"/>
            <w:vAlign w:val="center"/>
          </w:tcPr>
          <w:p w14:paraId="70780AE8" w14:textId="44AFFC5A" w:rsidR="006D22DC" w:rsidRPr="0023561E" w:rsidRDefault="006D22DC" w:rsidP="006D22DC">
            <w:pPr>
              <w:jc w:val="center"/>
              <w:rPr>
                <w:rFonts w:ascii="Arial" w:hAnsi="Arial" w:cs="Arial"/>
                <w:i/>
                <w:sz w:val="16"/>
                <w:szCs w:val="16"/>
              </w:rPr>
            </w:pPr>
            <w:r w:rsidRPr="00447EC6">
              <w:rPr>
                <w:rFonts w:ascii="Arial" w:hAnsi="Arial" w:cs="Arial"/>
                <w:i/>
                <w:sz w:val="16"/>
                <w:szCs w:val="16"/>
              </w:rPr>
              <w:t>100%**</w:t>
            </w:r>
          </w:p>
        </w:tc>
        <w:tc>
          <w:tcPr>
            <w:tcW w:w="1564" w:type="dxa"/>
            <w:shd w:val="clear" w:color="auto" w:fill="FFFFFF" w:themeFill="background1"/>
            <w:vAlign w:val="center"/>
          </w:tcPr>
          <w:p w14:paraId="48476762" w14:textId="2E70DB0B" w:rsidR="006D22DC" w:rsidRPr="00447EC6" w:rsidRDefault="006D22DC" w:rsidP="006D22DC">
            <w:pPr>
              <w:jc w:val="center"/>
              <w:rPr>
                <w:rFonts w:ascii="Arial" w:hAnsi="Arial" w:cs="Arial"/>
                <w:sz w:val="16"/>
                <w:szCs w:val="16"/>
              </w:rPr>
            </w:pPr>
            <w:r w:rsidRPr="00447EC6">
              <w:rPr>
                <w:rFonts w:ascii="Arial" w:hAnsi="Arial" w:cs="Arial"/>
                <w:i/>
                <w:sz w:val="16"/>
                <w:szCs w:val="16"/>
              </w:rPr>
              <w:t>100%**</w:t>
            </w:r>
          </w:p>
        </w:tc>
        <w:tc>
          <w:tcPr>
            <w:tcW w:w="1477" w:type="dxa"/>
            <w:shd w:val="clear" w:color="auto" w:fill="FFFFFF" w:themeFill="background1"/>
            <w:vAlign w:val="center"/>
          </w:tcPr>
          <w:p w14:paraId="7655F33D" w14:textId="3A900060"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shd w:val="clear" w:color="auto" w:fill="FFFFFF" w:themeFill="background1"/>
            <w:vAlign w:val="center"/>
          </w:tcPr>
          <w:p w14:paraId="5A6166CA" w14:textId="2272A5DB" w:rsidR="006D22DC" w:rsidRPr="00447EC6" w:rsidRDefault="006D22DC" w:rsidP="006D22DC">
            <w:pPr>
              <w:jc w:val="center"/>
              <w:rPr>
                <w:rFonts w:ascii="Arial" w:hAnsi="Arial" w:cs="Arial"/>
                <w:i/>
                <w:sz w:val="16"/>
                <w:szCs w:val="16"/>
              </w:rPr>
            </w:pPr>
          </w:p>
        </w:tc>
      </w:tr>
      <w:tr w:rsidR="006D22DC" w:rsidRPr="00E0722D" w14:paraId="13970DC8" w14:textId="77777777" w:rsidTr="00924811">
        <w:trPr>
          <w:trHeight w:val="288"/>
        </w:trPr>
        <w:tc>
          <w:tcPr>
            <w:tcW w:w="2970" w:type="dxa"/>
            <w:vMerge w:val="restart"/>
          </w:tcPr>
          <w:p w14:paraId="275E27D6" w14:textId="3B071672" w:rsidR="006D22DC" w:rsidRPr="00037074" w:rsidRDefault="006D22DC" w:rsidP="006D22DC">
            <w:pPr>
              <w:pStyle w:val="ListParagraph"/>
              <w:keepNext/>
              <w:widowControl w:val="0"/>
              <w:numPr>
                <w:ilvl w:val="0"/>
                <w:numId w:val="10"/>
              </w:numPr>
              <w:rPr>
                <w:rFonts w:ascii="Arial" w:hAnsi="Arial" w:cs="Arial"/>
                <w:bCs/>
                <w:sz w:val="20"/>
                <w:szCs w:val="20"/>
              </w:rPr>
            </w:pPr>
            <w:r w:rsidRPr="00037074">
              <w:rPr>
                <w:rFonts w:ascii="Arial" w:hAnsi="Arial" w:cs="Arial"/>
                <w:bCs/>
                <w:sz w:val="20"/>
                <w:szCs w:val="20"/>
              </w:rPr>
              <w:t>Resources and Best Practices Database Utilization</w:t>
            </w:r>
          </w:p>
        </w:tc>
        <w:tc>
          <w:tcPr>
            <w:tcW w:w="720" w:type="dxa"/>
            <w:tcBorders>
              <w:bottom w:val="single" w:sz="4" w:space="0" w:color="auto"/>
            </w:tcBorders>
            <w:shd w:val="clear" w:color="auto" w:fill="D9D9D9" w:themeFill="background1" w:themeFillShade="D9"/>
            <w:vAlign w:val="center"/>
          </w:tcPr>
          <w:p w14:paraId="622B0798" w14:textId="77777777" w:rsidR="006D22DC" w:rsidRPr="00E61D4C" w:rsidRDefault="006D22DC" w:rsidP="006D22DC">
            <w:pPr>
              <w:jc w:val="center"/>
              <w:rPr>
                <w:rFonts w:ascii="Arial" w:hAnsi="Arial" w:cs="Arial"/>
                <w:sz w:val="20"/>
                <w:szCs w:val="20"/>
              </w:rPr>
            </w:pPr>
            <w:r w:rsidRPr="00E61D4C">
              <w:rPr>
                <w:rFonts w:ascii="Arial" w:hAnsi="Arial" w:cs="Arial"/>
                <w:sz w:val="20"/>
                <w:szCs w:val="20"/>
              </w:rPr>
              <w:t>actual</w:t>
            </w:r>
          </w:p>
        </w:tc>
        <w:tc>
          <w:tcPr>
            <w:tcW w:w="1182" w:type="dxa"/>
            <w:tcBorders>
              <w:bottom w:val="single" w:sz="4" w:space="0" w:color="auto"/>
            </w:tcBorders>
            <w:shd w:val="clear" w:color="auto" w:fill="D9D9D9" w:themeFill="background1" w:themeFillShade="D9"/>
            <w:vAlign w:val="center"/>
          </w:tcPr>
          <w:p w14:paraId="27CF3DAB" w14:textId="416B3260" w:rsidR="006D22DC" w:rsidRPr="00E61D4C" w:rsidRDefault="006D22DC" w:rsidP="006D22DC">
            <w:pPr>
              <w:jc w:val="center"/>
              <w:rPr>
                <w:rFonts w:ascii="Arial" w:hAnsi="Arial" w:cs="Arial"/>
                <w:sz w:val="20"/>
                <w:szCs w:val="20"/>
              </w:rPr>
            </w:pPr>
            <w:r w:rsidRPr="00E61D4C">
              <w:rPr>
                <w:rFonts w:ascii="Arial" w:hAnsi="Arial" w:cs="Arial"/>
                <w:sz w:val="20"/>
                <w:szCs w:val="20"/>
              </w:rPr>
              <w:t>179 visitors/month</w:t>
            </w:r>
          </w:p>
        </w:tc>
        <w:tc>
          <w:tcPr>
            <w:tcW w:w="1131" w:type="dxa"/>
            <w:tcBorders>
              <w:bottom w:val="single" w:sz="4" w:space="0" w:color="auto"/>
            </w:tcBorders>
            <w:shd w:val="clear" w:color="auto" w:fill="D9D9D9" w:themeFill="background1" w:themeFillShade="D9"/>
            <w:vAlign w:val="center"/>
          </w:tcPr>
          <w:p w14:paraId="547D8EBB" w14:textId="48785C00" w:rsidR="006D22DC" w:rsidRPr="00E61D4C" w:rsidRDefault="006D22DC" w:rsidP="006D22DC">
            <w:pPr>
              <w:jc w:val="center"/>
              <w:rPr>
                <w:rFonts w:ascii="Arial" w:hAnsi="Arial" w:cs="Arial"/>
                <w:sz w:val="20"/>
                <w:szCs w:val="20"/>
              </w:rPr>
            </w:pPr>
            <w:r w:rsidRPr="00447EC6">
              <w:rPr>
                <w:rFonts w:ascii="Arial" w:hAnsi="Arial" w:cs="Arial"/>
                <w:sz w:val="20"/>
                <w:szCs w:val="20"/>
              </w:rPr>
              <w:t>291 visitors/month</w:t>
            </w:r>
          </w:p>
        </w:tc>
        <w:tc>
          <w:tcPr>
            <w:tcW w:w="1564" w:type="dxa"/>
            <w:tcBorders>
              <w:bottom w:val="single" w:sz="4" w:space="0" w:color="auto"/>
            </w:tcBorders>
            <w:shd w:val="clear" w:color="auto" w:fill="D9D9D9" w:themeFill="background1" w:themeFillShade="D9"/>
            <w:vAlign w:val="center"/>
          </w:tcPr>
          <w:p w14:paraId="6FD96BF4" w14:textId="4C6E3EA5"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477" w:type="dxa"/>
            <w:tcBorders>
              <w:bottom w:val="single" w:sz="4" w:space="0" w:color="auto"/>
            </w:tcBorders>
            <w:shd w:val="clear" w:color="auto" w:fill="D9D9D9" w:themeFill="background1" w:themeFillShade="D9"/>
            <w:vAlign w:val="center"/>
          </w:tcPr>
          <w:p w14:paraId="030F6F8C" w14:textId="3C662731" w:rsidR="006D22DC" w:rsidRPr="00447EC6" w:rsidRDefault="006D22DC" w:rsidP="006D22DC">
            <w:pPr>
              <w:jc w:val="center"/>
              <w:rPr>
                <w:rFonts w:ascii="Arial" w:hAnsi="Arial" w:cs="Arial"/>
                <w:sz w:val="20"/>
                <w:szCs w:val="20"/>
              </w:rPr>
            </w:pPr>
            <w:r w:rsidRPr="00447EC6">
              <w:rPr>
                <w:rFonts w:ascii="Arial" w:hAnsi="Arial" w:cs="Arial"/>
                <w:sz w:val="20"/>
              </w:rPr>
              <w:t>----------</w:t>
            </w:r>
          </w:p>
        </w:tc>
        <w:tc>
          <w:tcPr>
            <w:tcW w:w="1216" w:type="dxa"/>
            <w:tcBorders>
              <w:bottom w:val="single" w:sz="4" w:space="0" w:color="auto"/>
            </w:tcBorders>
            <w:shd w:val="clear" w:color="auto" w:fill="D9D9D9" w:themeFill="background1" w:themeFillShade="D9"/>
            <w:vAlign w:val="center"/>
          </w:tcPr>
          <w:p w14:paraId="023703BD" w14:textId="4080A6E7" w:rsidR="006D22DC" w:rsidRPr="00447EC6" w:rsidRDefault="006D22DC" w:rsidP="006D22DC">
            <w:pPr>
              <w:jc w:val="center"/>
              <w:rPr>
                <w:rFonts w:ascii="Arial" w:hAnsi="Arial" w:cs="Arial"/>
                <w:sz w:val="20"/>
                <w:szCs w:val="20"/>
              </w:rPr>
            </w:pPr>
          </w:p>
        </w:tc>
      </w:tr>
      <w:tr w:rsidR="006D22DC" w:rsidRPr="00E0722D" w14:paraId="7794B72E" w14:textId="77777777" w:rsidTr="00924811">
        <w:trPr>
          <w:trHeight w:val="288"/>
        </w:trPr>
        <w:tc>
          <w:tcPr>
            <w:tcW w:w="2970" w:type="dxa"/>
            <w:vMerge/>
          </w:tcPr>
          <w:p w14:paraId="24F86AE6" w14:textId="77777777" w:rsidR="006D22DC" w:rsidRPr="00E0722D" w:rsidRDefault="006D22DC" w:rsidP="006D22DC">
            <w:pPr>
              <w:pStyle w:val="ListParagraph"/>
              <w:numPr>
                <w:ilvl w:val="0"/>
                <w:numId w:val="11"/>
              </w:numPr>
              <w:ind w:left="342"/>
              <w:rPr>
                <w:rFonts w:ascii="Arial" w:hAnsi="Arial" w:cs="Arial"/>
                <w:bCs/>
                <w:sz w:val="20"/>
                <w:highlight w:val="yellow"/>
              </w:rPr>
            </w:pPr>
          </w:p>
        </w:tc>
        <w:tc>
          <w:tcPr>
            <w:tcW w:w="720" w:type="dxa"/>
            <w:shd w:val="clear" w:color="auto" w:fill="FFFFFF" w:themeFill="background1"/>
            <w:vAlign w:val="center"/>
          </w:tcPr>
          <w:p w14:paraId="6929C313" w14:textId="77777777" w:rsidR="006D22DC" w:rsidRPr="00E61D4C" w:rsidRDefault="006D22DC" w:rsidP="006D22DC">
            <w:pPr>
              <w:jc w:val="center"/>
              <w:rPr>
                <w:rFonts w:ascii="Arial" w:hAnsi="Arial" w:cs="Arial"/>
                <w:sz w:val="16"/>
                <w:szCs w:val="16"/>
              </w:rPr>
            </w:pPr>
            <w:r w:rsidRPr="00E61D4C">
              <w:rPr>
                <w:rFonts w:ascii="Arial" w:hAnsi="Arial" w:cs="Arial"/>
                <w:i/>
                <w:sz w:val="16"/>
                <w:szCs w:val="16"/>
              </w:rPr>
              <w:t>target</w:t>
            </w:r>
          </w:p>
        </w:tc>
        <w:tc>
          <w:tcPr>
            <w:tcW w:w="1182" w:type="dxa"/>
            <w:shd w:val="clear" w:color="auto" w:fill="FFFFFF" w:themeFill="background1"/>
            <w:vAlign w:val="center"/>
          </w:tcPr>
          <w:p w14:paraId="022DAF82" w14:textId="35FA682E" w:rsidR="006D22DC" w:rsidRPr="00E61D4C" w:rsidRDefault="006D22DC" w:rsidP="006D22DC">
            <w:pPr>
              <w:jc w:val="center"/>
              <w:rPr>
                <w:rFonts w:ascii="Arial" w:hAnsi="Arial" w:cs="Arial"/>
                <w:i/>
                <w:sz w:val="16"/>
                <w:szCs w:val="16"/>
              </w:rPr>
            </w:pPr>
            <w:r w:rsidRPr="00E61D4C">
              <w:rPr>
                <w:rFonts w:ascii="Arial" w:hAnsi="Arial" w:cs="Arial"/>
                <w:i/>
                <w:sz w:val="16"/>
                <w:szCs w:val="16"/>
              </w:rPr>
              <w:t>Database launch</w:t>
            </w:r>
          </w:p>
        </w:tc>
        <w:tc>
          <w:tcPr>
            <w:tcW w:w="1131" w:type="dxa"/>
            <w:shd w:val="clear" w:color="auto" w:fill="FFFFFF" w:themeFill="background1"/>
            <w:vAlign w:val="center"/>
          </w:tcPr>
          <w:p w14:paraId="2DB2CE84" w14:textId="627B7D55" w:rsidR="006D22DC" w:rsidRPr="00E61D4C" w:rsidRDefault="006D22DC" w:rsidP="006D22DC">
            <w:pPr>
              <w:jc w:val="center"/>
              <w:rPr>
                <w:rFonts w:ascii="Arial" w:hAnsi="Arial" w:cs="Arial"/>
                <w:i/>
                <w:sz w:val="16"/>
                <w:szCs w:val="16"/>
              </w:rPr>
            </w:pPr>
            <w:r w:rsidRPr="00447EC6">
              <w:rPr>
                <w:rFonts w:ascii="Arial" w:hAnsi="Arial" w:cs="Arial"/>
                <w:i/>
                <w:sz w:val="16"/>
                <w:szCs w:val="16"/>
              </w:rPr>
              <w:t>500 visitors/month by 2023</w:t>
            </w:r>
          </w:p>
        </w:tc>
        <w:tc>
          <w:tcPr>
            <w:tcW w:w="1564" w:type="dxa"/>
            <w:shd w:val="clear" w:color="auto" w:fill="FFFFFF" w:themeFill="background1"/>
            <w:vAlign w:val="center"/>
          </w:tcPr>
          <w:p w14:paraId="3FA971F3" w14:textId="368410CD" w:rsidR="006D22DC" w:rsidRPr="00447EC6" w:rsidRDefault="006D22DC" w:rsidP="006D22DC">
            <w:pPr>
              <w:jc w:val="center"/>
              <w:rPr>
                <w:rFonts w:ascii="Arial" w:hAnsi="Arial" w:cs="Arial"/>
                <w:sz w:val="16"/>
                <w:szCs w:val="16"/>
              </w:rPr>
            </w:pPr>
            <w:r w:rsidRPr="00447EC6">
              <w:rPr>
                <w:rFonts w:ascii="Arial" w:hAnsi="Arial" w:cs="Arial"/>
                <w:i/>
                <w:sz w:val="16"/>
                <w:szCs w:val="16"/>
              </w:rPr>
              <w:t>500 visitors/month by 2023</w:t>
            </w:r>
          </w:p>
        </w:tc>
        <w:tc>
          <w:tcPr>
            <w:tcW w:w="1477" w:type="dxa"/>
            <w:shd w:val="clear" w:color="auto" w:fill="FFFFFF" w:themeFill="background1"/>
            <w:vAlign w:val="center"/>
          </w:tcPr>
          <w:p w14:paraId="62855982" w14:textId="03856A09" w:rsidR="006D22DC" w:rsidRPr="00447EC6" w:rsidRDefault="006D22DC" w:rsidP="006D22DC">
            <w:pPr>
              <w:jc w:val="center"/>
              <w:rPr>
                <w:rFonts w:ascii="Arial" w:hAnsi="Arial" w:cs="Arial"/>
                <w:i/>
                <w:sz w:val="16"/>
                <w:szCs w:val="16"/>
              </w:rPr>
            </w:pPr>
            <w:r w:rsidRPr="00447EC6">
              <w:rPr>
                <w:rFonts w:ascii="Arial" w:hAnsi="Arial" w:cs="Arial"/>
                <w:sz w:val="20"/>
              </w:rPr>
              <w:t>----------</w:t>
            </w:r>
          </w:p>
        </w:tc>
        <w:tc>
          <w:tcPr>
            <w:tcW w:w="1216" w:type="dxa"/>
            <w:shd w:val="clear" w:color="auto" w:fill="FFFFFF" w:themeFill="background1"/>
            <w:vAlign w:val="center"/>
          </w:tcPr>
          <w:p w14:paraId="30C7AF16" w14:textId="2A969D13" w:rsidR="006D22DC" w:rsidRPr="00447EC6" w:rsidRDefault="006D22DC" w:rsidP="006D22DC">
            <w:pPr>
              <w:jc w:val="center"/>
              <w:rPr>
                <w:rFonts w:ascii="Arial" w:hAnsi="Arial" w:cs="Arial"/>
                <w:i/>
                <w:sz w:val="16"/>
                <w:szCs w:val="16"/>
              </w:rPr>
            </w:pPr>
          </w:p>
        </w:tc>
      </w:tr>
    </w:tbl>
    <w:p w14:paraId="67C30995" w14:textId="40538E78" w:rsidR="00743476" w:rsidRDefault="00743476" w:rsidP="00577C10">
      <w:pPr>
        <w:rPr>
          <w:rFonts w:ascii="Arial" w:hAnsi="Arial" w:cs="Arial"/>
        </w:rPr>
      </w:pPr>
    </w:p>
    <w:p w14:paraId="608D564D" w14:textId="77777777" w:rsidR="00743476" w:rsidRPr="001E1705" w:rsidRDefault="00743476" w:rsidP="00577C10">
      <w:pPr>
        <w:rPr>
          <w:rFonts w:ascii="Arial" w:hAnsi="Arial" w:cs="Arial"/>
        </w:rPr>
      </w:pPr>
    </w:p>
    <w:p w14:paraId="1082C660" w14:textId="6BABF5A8" w:rsidR="00AE3993" w:rsidRPr="00144FBD" w:rsidRDefault="00AE3993" w:rsidP="00AE3993">
      <w:pPr>
        <w:rPr>
          <w:rFonts w:ascii="Arial" w:hAnsi="Arial" w:cs="Arial"/>
          <w:i/>
          <w:sz w:val="20"/>
        </w:rPr>
      </w:pPr>
      <w:bookmarkStart w:id="6" w:name="OLE_LINK3"/>
      <w:bookmarkStart w:id="7" w:name="OLE_LINK4"/>
      <w:r w:rsidRPr="00BE41B3">
        <w:rPr>
          <w:rFonts w:ascii="Arial" w:hAnsi="Arial" w:cs="Arial"/>
          <w:b/>
          <w:bCs/>
        </w:rPr>
        <w:t>Performance Measure Explanatory Note</w:t>
      </w:r>
      <w:r>
        <w:rPr>
          <w:rFonts w:ascii="Arial" w:hAnsi="Arial" w:cs="Arial"/>
          <w:b/>
          <w:bCs/>
        </w:rPr>
        <w:t>s</w:t>
      </w:r>
    </w:p>
    <w:bookmarkEnd w:id="6"/>
    <w:bookmarkEnd w:id="7"/>
    <w:p w14:paraId="5BA7C39D" w14:textId="3C1CBDE2" w:rsidR="0092439A" w:rsidRPr="0092439A" w:rsidRDefault="0092439A" w:rsidP="00691EFB">
      <w:pPr>
        <w:ind w:left="29"/>
        <w:jc w:val="both"/>
        <w:rPr>
          <w:rFonts w:ascii="Arial" w:hAnsi="Arial" w:cs="Arial"/>
          <w:sz w:val="20"/>
          <w:szCs w:val="20"/>
        </w:rPr>
      </w:pPr>
      <w:r w:rsidRPr="0092439A">
        <w:rPr>
          <w:rFonts w:ascii="Arial" w:hAnsi="Arial" w:cs="Arial"/>
          <w:sz w:val="20"/>
          <w:szCs w:val="20"/>
        </w:rPr>
        <w:t>The updated</w:t>
      </w:r>
      <w:r>
        <w:rPr>
          <w:rFonts w:ascii="Arial" w:hAnsi="Arial" w:cs="Arial"/>
          <w:sz w:val="20"/>
          <w:szCs w:val="20"/>
        </w:rPr>
        <w:t xml:space="preserve"> </w:t>
      </w:r>
      <w:r w:rsidR="00545106">
        <w:rPr>
          <w:rFonts w:ascii="Arial" w:hAnsi="Arial" w:cs="Arial"/>
          <w:sz w:val="20"/>
          <w:szCs w:val="20"/>
        </w:rPr>
        <w:t xml:space="preserve">order of goals and </w:t>
      </w:r>
      <w:r>
        <w:rPr>
          <w:rFonts w:ascii="Arial" w:hAnsi="Arial" w:cs="Arial"/>
          <w:sz w:val="20"/>
          <w:szCs w:val="20"/>
        </w:rPr>
        <w:t xml:space="preserve">metrics reflected in this report are a result of </w:t>
      </w:r>
      <w:r w:rsidR="00545106">
        <w:rPr>
          <w:rFonts w:ascii="Arial" w:hAnsi="Arial" w:cs="Arial"/>
          <w:sz w:val="20"/>
          <w:szCs w:val="20"/>
        </w:rPr>
        <w:t xml:space="preserve">the </w:t>
      </w:r>
      <w:r w:rsidR="00447EC6">
        <w:rPr>
          <w:rFonts w:ascii="Arial" w:hAnsi="Arial" w:cs="Arial"/>
          <w:sz w:val="20"/>
          <w:szCs w:val="20"/>
        </w:rPr>
        <w:t>agency’s</w:t>
      </w:r>
      <w:r>
        <w:rPr>
          <w:rFonts w:ascii="Arial" w:hAnsi="Arial" w:cs="Arial"/>
          <w:sz w:val="20"/>
          <w:szCs w:val="20"/>
        </w:rPr>
        <w:t xml:space="preserve"> maturity, as well as guidance received from JFAC and DFM</w:t>
      </w:r>
      <w:r w:rsidR="00545106">
        <w:rPr>
          <w:rFonts w:ascii="Arial" w:hAnsi="Arial" w:cs="Arial"/>
          <w:sz w:val="20"/>
          <w:szCs w:val="20"/>
        </w:rPr>
        <w:t xml:space="preserve"> to adjust metrics towards impact-based rather than </w:t>
      </w:r>
      <w:r w:rsidR="00380F49">
        <w:rPr>
          <w:rFonts w:ascii="Arial" w:hAnsi="Arial" w:cs="Arial"/>
          <w:sz w:val="20"/>
          <w:szCs w:val="20"/>
        </w:rPr>
        <w:t>event</w:t>
      </w:r>
      <w:r w:rsidR="00545106">
        <w:rPr>
          <w:rFonts w:ascii="Arial" w:hAnsi="Arial" w:cs="Arial"/>
          <w:sz w:val="20"/>
          <w:szCs w:val="20"/>
        </w:rPr>
        <w:t>-based</w:t>
      </w:r>
      <w:r w:rsidR="0048645B">
        <w:rPr>
          <w:rFonts w:ascii="Arial" w:hAnsi="Arial" w:cs="Arial"/>
          <w:sz w:val="20"/>
          <w:szCs w:val="20"/>
        </w:rPr>
        <w:t xml:space="preserve"> measures</w:t>
      </w:r>
      <w:r>
        <w:rPr>
          <w:rFonts w:ascii="Arial" w:hAnsi="Arial" w:cs="Arial"/>
          <w:sz w:val="20"/>
          <w:szCs w:val="20"/>
        </w:rPr>
        <w:t xml:space="preserve">. These new metrics were adapted to reflect the impact of </w:t>
      </w:r>
      <w:r w:rsidR="00380F49">
        <w:rPr>
          <w:rFonts w:ascii="Arial" w:hAnsi="Arial" w:cs="Arial"/>
          <w:sz w:val="20"/>
          <w:szCs w:val="20"/>
        </w:rPr>
        <w:t>the agency’s work</w:t>
      </w:r>
      <w:r>
        <w:rPr>
          <w:rFonts w:ascii="Arial" w:hAnsi="Arial" w:cs="Arial"/>
          <w:sz w:val="20"/>
          <w:szCs w:val="20"/>
        </w:rPr>
        <w:t xml:space="preserve">, rather than previous event-based metrics. Additionally, metrics were consolidated to reflect </w:t>
      </w:r>
      <w:r w:rsidR="00380F49">
        <w:rPr>
          <w:rFonts w:ascii="Arial" w:hAnsi="Arial" w:cs="Arial"/>
          <w:sz w:val="20"/>
          <w:szCs w:val="20"/>
        </w:rPr>
        <w:t>the</w:t>
      </w:r>
      <w:r>
        <w:rPr>
          <w:rFonts w:ascii="Arial" w:hAnsi="Arial" w:cs="Arial"/>
          <w:sz w:val="20"/>
          <w:szCs w:val="20"/>
        </w:rPr>
        <w:t xml:space="preserve"> direction the </w:t>
      </w:r>
      <w:r w:rsidR="00380F49">
        <w:rPr>
          <w:rFonts w:ascii="Arial" w:hAnsi="Arial" w:cs="Arial"/>
          <w:sz w:val="20"/>
          <w:szCs w:val="20"/>
        </w:rPr>
        <w:t xml:space="preserve">agency </w:t>
      </w:r>
      <w:r w:rsidR="0048645B">
        <w:rPr>
          <w:rFonts w:ascii="Arial" w:hAnsi="Arial" w:cs="Arial"/>
          <w:sz w:val="20"/>
          <w:szCs w:val="20"/>
        </w:rPr>
        <w:t xml:space="preserve">will take </w:t>
      </w:r>
      <w:r w:rsidR="00380F49">
        <w:rPr>
          <w:rFonts w:ascii="Arial" w:hAnsi="Arial" w:cs="Arial"/>
          <w:sz w:val="20"/>
          <w:szCs w:val="20"/>
        </w:rPr>
        <w:t>under</w:t>
      </w:r>
      <w:r>
        <w:rPr>
          <w:rFonts w:ascii="Arial" w:hAnsi="Arial" w:cs="Arial"/>
          <w:sz w:val="20"/>
          <w:szCs w:val="20"/>
        </w:rPr>
        <w:t xml:space="preserve"> the leadership of </w:t>
      </w:r>
      <w:r w:rsidR="00380F49">
        <w:rPr>
          <w:rFonts w:ascii="Arial" w:hAnsi="Arial" w:cs="Arial"/>
          <w:sz w:val="20"/>
          <w:szCs w:val="20"/>
        </w:rPr>
        <w:t>Executive Director</w:t>
      </w:r>
      <w:r>
        <w:rPr>
          <w:rFonts w:ascii="Arial" w:hAnsi="Arial" w:cs="Arial"/>
          <w:sz w:val="20"/>
          <w:szCs w:val="20"/>
        </w:rPr>
        <w:t xml:space="preserve"> Dr. Kaitlin Maguire. </w:t>
      </w:r>
    </w:p>
    <w:p w14:paraId="2498AC0B" w14:textId="77777777" w:rsidR="0092439A" w:rsidRDefault="0092439A" w:rsidP="00691EFB">
      <w:pPr>
        <w:ind w:left="29"/>
        <w:jc w:val="both"/>
        <w:rPr>
          <w:rFonts w:ascii="Arial" w:hAnsi="Arial" w:cs="Arial"/>
          <w:sz w:val="20"/>
          <w:szCs w:val="20"/>
          <w:highlight w:val="yellow"/>
        </w:rPr>
      </w:pPr>
    </w:p>
    <w:p w14:paraId="777E638B" w14:textId="3A78A402" w:rsidR="008557AF" w:rsidRDefault="008557AF" w:rsidP="00577C10">
      <w:pPr>
        <w:rPr>
          <w:rFonts w:ascii="Arial" w:hAnsi="Arial" w:cs="Arial"/>
          <w:sz w:val="20"/>
          <w:szCs w:val="20"/>
        </w:rPr>
      </w:pPr>
    </w:p>
    <w:p w14:paraId="3514AF1A" w14:textId="77777777" w:rsidR="00FE3727" w:rsidRDefault="00FE3727" w:rsidP="00577C10">
      <w:pPr>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C2697F" w14:paraId="4B7D49B4" w14:textId="77777777" w:rsidTr="00BF4B59">
        <w:trPr>
          <w:jc w:val="center"/>
        </w:trPr>
        <w:tc>
          <w:tcPr>
            <w:tcW w:w="7680" w:type="dxa"/>
          </w:tcPr>
          <w:p w14:paraId="7AFCFB2E" w14:textId="77777777" w:rsidR="00C2697F" w:rsidRDefault="00FD57C5" w:rsidP="00577C10">
            <w:pPr>
              <w:spacing w:before="120"/>
              <w:jc w:val="center"/>
              <w:rPr>
                <w:rFonts w:ascii="Arial" w:hAnsi="Arial" w:cs="Arial"/>
                <w:sz w:val="20"/>
              </w:rPr>
            </w:pPr>
            <w:r>
              <w:rPr>
                <w:rFonts w:ascii="Arial" w:hAnsi="Arial" w:cs="Arial"/>
                <w:sz w:val="20"/>
              </w:rPr>
              <w:br w:type="page"/>
            </w:r>
            <w:r w:rsidR="00C2697F">
              <w:rPr>
                <w:rFonts w:ascii="Arial" w:hAnsi="Arial" w:cs="Arial"/>
                <w:b/>
                <w:bCs/>
                <w:sz w:val="20"/>
              </w:rPr>
              <w:t>For More Information</w:t>
            </w:r>
            <w:r w:rsidR="007133EB">
              <w:rPr>
                <w:rFonts w:ascii="Arial" w:hAnsi="Arial" w:cs="Arial"/>
                <w:b/>
                <w:bCs/>
                <w:sz w:val="20"/>
              </w:rPr>
              <w:t>,</w:t>
            </w:r>
            <w:r w:rsidR="00C2697F">
              <w:rPr>
                <w:rFonts w:ascii="Arial" w:hAnsi="Arial" w:cs="Arial"/>
                <w:b/>
                <w:bCs/>
                <w:sz w:val="20"/>
              </w:rPr>
              <w:t xml:space="preserve"> Contact</w:t>
            </w:r>
            <w:r w:rsidR="007133EB">
              <w:rPr>
                <w:rFonts w:ascii="Arial" w:hAnsi="Arial" w:cs="Arial"/>
                <w:b/>
                <w:bCs/>
                <w:sz w:val="20"/>
              </w:rPr>
              <w:t>:</w:t>
            </w:r>
          </w:p>
          <w:p w14:paraId="563D19D5" w14:textId="77777777" w:rsidR="00C2697F" w:rsidRPr="00BE3013" w:rsidRDefault="00C2697F" w:rsidP="00577C10">
            <w:pPr>
              <w:jc w:val="center"/>
              <w:rPr>
                <w:rFonts w:ascii="Arial" w:hAnsi="Arial" w:cs="Arial"/>
                <w:sz w:val="14"/>
                <w:szCs w:val="14"/>
              </w:rPr>
            </w:pPr>
          </w:p>
          <w:p w14:paraId="0114DF9E" w14:textId="2B9B60A4" w:rsidR="00C2697F" w:rsidRDefault="00A3121F" w:rsidP="00577C10">
            <w:pPr>
              <w:ind w:left="252"/>
              <w:rPr>
                <w:rFonts w:ascii="Arial" w:hAnsi="Arial" w:cs="Arial"/>
                <w:sz w:val="20"/>
              </w:rPr>
            </w:pPr>
            <w:r>
              <w:rPr>
                <w:rFonts w:ascii="Arial" w:hAnsi="Arial" w:cs="Arial"/>
                <w:sz w:val="20"/>
              </w:rPr>
              <w:t>Contact Name</w:t>
            </w:r>
            <w:r w:rsidR="00237E38">
              <w:rPr>
                <w:rFonts w:ascii="Arial" w:hAnsi="Arial" w:cs="Arial"/>
                <w:sz w:val="20"/>
              </w:rPr>
              <w:t xml:space="preserve">: </w:t>
            </w:r>
            <w:r w:rsidR="00C50F21">
              <w:rPr>
                <w:rFonts w:ascii="Arial" w:hAnsi="Arial" w:cs="Arial"/>
                <w:sz w:val="20"/>
              </w:rPr>
              <w:t xml:space="preserve">Dr. </w:t>
            </w:r>
            <w:r w:rsidR="00A656F1">
              <w:rPr>
                <w:rFonts w:ascii="Arial" w:hAnsi="Arial" w:cs="Arial"/>
                <w:sz w:val="20"/>
              </w:rPr>
              <w:t>Kaitlin Maguire</w:t>
            </w:r>
          </w:p>
          <w:p w14:paraId="18D35EB5" w14:textId="77777777" w:rsidR="00C2697F" w:rsidRDefault="00A3121F" w:rsidP="00577C10">
            <w:pPr>
              <w:ind w:left="252"/>
              <w:rPr>
                <w:rFonts w:ascii="Arial" w:hAnsi="Arial" w:cs="Arial"/>
                <w:sz w:val="20"/>
              </w:rPr>
            </w:pPr>
            <w:r>
              <w:rPr>
                <w:rFonts w:ascii="Arial" w:hAnsi="Arial" w:cs="Arial"/>
                <w:sz w:val="20"/>
              </w:rPr>
              <w:t>Title/Position</w:t>
            </w:r>
            <w:r w:rsidR="00237E38">
              <w:rPr>
                <w:rFonts w:ascii="Arial" w:hAnsi="Arial" w:cs="Arial"/>
                <w:sz w:val="20"/>
              </w:rPr>
              <w:t>: Executive Director</w:t>
            </w:r>
          </w:p>
          <w:p w14:paraId="7FE502F8" w14:textId="77777777" w:rsidR="00C2697F" w:rsidRDefault="00A3121F" w:rsidP="00577C10">
            <w:pPr>
              <w:ind w:left="252"/>
              <w:rPr>
                <w:rFonts w:ascii="Arial" w:hAnsi="Arial" w:cs="Arial"/>
                <w:sz w:val="20"/>
              </w:rPr>
            </w:pPr>
            <w:r>
              <w:rPr>
                <w:rFonts w:ascii="Arial" w:hAnsi="Arial" w:cs="Arial"/>
                <w:sz w:val="20"/>
              </w:rPr>
              <w:t>State Agency</w:t>
            </w:r>
            <w:r w:rsidR="00237E38">
              <w:rPr>
                <w:rFonts w:ascii="Arial" w:hAnsi="Arial" w:cs="Arial"/>
                <w:sz w:val="20"/>
              </w:rPr>
              <w:t>: Idaho STEM Action Center</w:t>
            </w:r>
          </w:p>
          <w:p w14:paraId="0FAFD8CC" w14:textId="77777777" w:rsidR="00C2697F" w:rsidRDefault="003A0009" w:rsidP="00577C10">
            <w:pPr>
              <w:ind w:left="252"/>
              <w:rPr>
                <w:rFonts w:ascii="Arial" w:hAnsi="Arial" w:cs="Arial"/>
                <w:sz w:val="20"/>
              </w:rPr>
            </w:pPr>
            <w:r>
              <w:rPr>
                <w:rFonts w:ascii="Arial" w:hAnsi="Arial" w:cs="Arial"/>
                <w:sz w:val="20"/>
              </w:rPr>
              <w:t>Address</w:t>
            </w:r>
            <w:r w:rsidR="00796222">
              <w:rPr>
                <w:rFonts w:ascii="Arial" w:hAnsi="Arial" w:cs="Arial"/>
                <w:sz w:val="20"/>
              </w:rPr>
              <w:t>: 802 W. Bannock St., Suite 900</w:t>
            </w:r>
          </w:p>
          <w:p w14:paraId="681CCD2B" w14:textId="77777777" w:rsidR="00C2697F" w:rsidRDefault="00C2697F" w:rsidP="00577C10">
            <w:pPr>
              <w:ind w:left="252"/>
              <w:rPr>
                <w:rFonts w:ascii="Arial" w:hAnsi="Arial" w:cs="Arial"/>
                <w:sz w:val="20"/>
              </w:rPr>
            </w:pPr>
            <w:r>
              <w:rPr>
                <w:rFonts w:ascii="Arial" w:hAnsi="Arial" w:cs="Arial"/>
                <w:noProof/>
                <w:sz w:val="20"/>
              </w:rPr>
              <w:t>Boise</w:t>
            </w:r>
            <w:r>
              <w:rPr>
                <w:rFonts w:ascii="Arial" w:hAnsi="Arial" w:cs="Arial"/>
                <w:sz w:val="20"/>
              </w:rPr>
              <w:t xml:space="preserve">, </w:t>
            </w:r>
            <w:r>
              <w:rPr>
                <w:rFonts w:ascii="Arial" w:hAnsi="Arial" w:cs="Arial"/>
                <w:noProof/>
                <w:sz w:val="20"/>
              </w:rPr>
              <w:t>ID</w:t>
            </w:r>
            <w:r>
              <w:rPr>
                <w:rFonts w:ascii="Arial" w:hAnsi="Arial" w:cs="Arial"/>
                <w:sz w:val="20"/>
              </w:rPr>
              <w:t xml:space="preserve"> </w:t>
            </w:r>
            <w:r w:rsidR="00237E38">
              <w:rPr>
                <w:rFonts w:ascii="Arial" w:hAnsi="Arial" w:cs="Arial"/>
                <w:sz w:val="20"/>
              </w:rPr>
              <w:t>83702</w:t>
            </w:r>
            <w:r>
              <w:rPr>
                <w:rFonts w:ascii="Arial" w:hAnsi="Arial" w:cs="Arial"/>
                <w:sz w:val="20"/>
              </w:rPr>
              <w:t xml:space="preserve"> </w:t>
            </w:r>
          </w:p>
          <w:p w14:paraId="33F7DA44" w14:textId="77777777" w:rsidR="00C2697F" w:rsidRDefault="007133EB" w:rsidP="00577C10">
            <w:pPr>
              <w:ind w:left="252"/>
              <w:rPr>
                <w:rFonts w:ascii="Arial" w:hAnsi="Arial" w:cs="Arial"/>
                <w:sz w:val="20"/>
                <w:szCs w:val="17"/>
              </w:rPr>
            </w:pPr>
            <w:r>
              <w:rPr>
                <w:rFonts w:ascii="Arial" w:hAnsi="Arial" w:cs="Arial"/>
                <w:sz w:val="20"/>
              </w:rPr>
              <w:t xml:space="preserve">Phone: </w:t>
            </w:r>
            <w:r w:rsidR="00B36DC2">
              <w:rPr>
                <w:rFonts w:ascii="Arial" w:hAnsi="Arial" w:cs="Arial"/>
                <w:sz w:val="20"/>
              </w:rPr>
              <w:t xml:space="preserve">(208) </w:t>
            </w:r>
            <w:r w:rsidR="00237E38">
              <w:rPr>
                <w:rFonts w:ascii="Arial" w:hAnsi="Arial" w:cs="Arial"/>
                <w:sz w:val="20"/>
              </w:rPr>
              <w:t>332</w:t>
            </w:r>
            <w:r w:rsidR="00B36DC2">
              <w:rPr>
                <w:rFonts w:ascii="Arial" w:hAnsi="Arial" w:cs="Arial"/>
                <w:sz w:val="20"/>
              </w:rPr>
              <w:t>-</w:t>
            </w:r>
            <w:r w:rsidR="00237E38">
              <w:rPr>
                <w:rFonts w:ascii="Arial" w:hAnsi="Arial" w:cs="Arial"/>
                <w:sz w:val="20"/>
              </w:rPr>
              <w:t>1726</w:t>
            </w:r>
          </w:p>
          <w:p w14:paraId="467D2EE8" w14:textId="23CFB2BB" w:rsidR="00C2697F" w:rsidRDefault="00C2697F" w:rsidP="00577C10">
            <w:pPr>
              <w:spacing w:after="120"/>
              <w:ind w:left="252"/>
              <w:rPr>
                <w:rFonts w:ascii="Arial" w:hAnsi="Arial" w:cs="Arial"/>
                <w:sz w:val="20"/>
              </w:rPr>
            </w:pPr>
            <w:r>
              <w:rPr>
                <w:rFonts w:ascii="Arial" w:hAnsi="Arial" w:cs="Arial"/>
                <w:sz w:val="20"/>
                <w:szCs w:val="17"/>
              </w:rPr>
              <w:t xml:space="preserve">E-mail: </w:t>
            </w:r>
            <w:hyperlink r:id="rId14" w:history="1">
              <w:r w:rsidR="001953E8" w:rsidRPr="00377DAD">
                <w:rPr>
                  <w:rStyle w:val="Hyperlink"/>
                  <w:rFonts w:ascii="Arial" w:hAnsi="Arial" w:cs="Arial"/>
                  <w:sz w:val="20"/>
                  <w:szCs w:val="17"/>
                </w:rPr>
                <w:t>Kaitlin.Maguire@STEM.idaho.gov</w:t>
              </w:r>
            </w:hyperlink>
          </w:p>
        </w:tc>
      </w:tr>
    </w:tbl>
    <w:p w14:paraId="5F75434C" w14:textId="77777777" w:rsidR="003B4606" w:rsidRPr="00666027" w:rsidRDefault="003B4606" w:rsidP="00577C10">
      <w:pPr>
        <w:jc w:val="both"/>
        <w:rPr>
          <w:rFonts w:ascii="Arial" w:hAnsi="Arial" w:cs="Arial"/>
          <w:sz w:val="16"/>
          <w:szCs w:val="16"/>
        </w:rPr>
      </w:pPr>
    </w:p>
    <w:sectPr w:rsidR="003B4606" w:rsidRPr="00666027" w:rsidSect="0094121A">
      <w:headerReference w:type="default" r:id="rId15"/>
      <w:footerReference w:type="default" r:id="rId16"/>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0BB2" w14:textId="77777777" w:rsidR="00DC3EDB" w:rsidRDefault="00DC3EDB">
      <w:r>
        <w:separator/>
      </w:r>
    </w:p>
  </w:endnote>
  <w:endnote w:type="continuationSeparator" w:id="0">
    <w:p w14:paraId="0D377DBF" w14:textId="77777777" w:rsidR="00DC3EDB" w:rsidRDefault="00DC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 Helvetica Narrow">
    <w:altName w:val="Georg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15502"/>
      <w:docPartObj>
        <w:docPartGallery w:val="Page Numbers (Bottom of Page)"/>
        <w:docPartUnique/>
      </w:docPartObj>
    </w:sdtPr>
    <w:sdtEndPr>
      <w:rPr>
        <w:noProof/>
      </w:rPr>
    </w:sdtEndPr>
    <w:sdtContent>
      <w:p w14:paraId="06A321E1" w14:textId="77777777" w:rsidR="00876E1D" w:rsidRPr="00876E1D" w:rsidRDefault="00876E1D" w:rsidP="00194015">
        <w:pPr>
          <w:pStyle w:val="Footer"/>
          <w:tabs>
            <w:tab w:val="clear" w:pos="4320"/>
            <w:tab w:val="clear" w:pos="8640"/>
            <w:tab w:val="center" w:pos="4680"/>
            <w:tab w:val="right" w:pos="10080"/>
          </w:tabs>
          <w:rPr>
            <w:rFonts w:ascii="Arial" w:hAnsi="Arial" w:cs="Arial"/>
            <w:sz w:val="20"/>
            <w:szCs w:val="20"/>
          </w:rPr>
        </w:pPr>
      </w:p>
      <w:p w14:paraId="3B576D89" w14:textId="77777777" w:rsidR="00AB266D" w:rsidRPr="00194015" w:rsidRDefault="00AB266D" w:rsidP="00194015">
        <w:pPr>
          <w:pStyle w:val="Footer"/>
          <w:tabs>
            <w:tab w:val="clear" w:pos="4320"/>
            <w:tab w:val="clear" w:pos="8640"/>
            <w:tab w:val="center" w:pos="4680"/>
            <w:tab w:val="right" w:pos="10080"/>
          </w:tabs>
          <w:rPr>
            <w:rFonts w:ascii="Arial" w:hAnsi="Arial" w:cs="Arial"/>
            <w:sz w:val="20"/>
            <w:szCs w:val="20"/>
          </w:rPr>
        </w:pPr>
        <w:r w:rsidRPr="00876E1D">
          <w:rPr>
            <w:rFonts w:ascii="Arial" w:hAnsi="Arial" w:cs="Arial"/>
            <w:sz w:val="20"/>
            <w:szCs w:val="20"/>
          </w:rPr>
          <w:t>State of</w:t>
        </w:r>
        <w:r>
          <w:rPr>
            <w:rFonts w:ascii="Arial" w:hAnsi="Arial" w:cs="Arial"/>
            <w:sz w:val="20"/>
            <w:szCs w:val="20"/>
          </w:rPr>
          <w:t xml:space="preserve">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203984">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C0A2" w14:textId="77777777" w:rsidR="00DC3EDB" w:rsidRDefault="00DC3EDB">
      <w:r>
        <w:separator/>
      </w:r>
    </w:p>
  </w:footnote>
  <w:footnote w:type="continuationSeparator" w:id="0">
    <w:p w14:paraId="1782A9AE" w14:textId="77777777" w:rsidR="00DC3EDB" w:rsidRDefault="00DC3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F27E9D" w14:paraId="093883AF" w14:textId="77777777" w:rsidTr="005807BD">
      <w:tc>
        <w:tcPr>
          <w:tcW w:w="10080" w:type="dxa"/>
          <w:shd w:val="clear" w:color="auto" w:fill="000080"/>
        </w:tcPr>
        <w:p w14:paraId="4C30DA6E" w14:textId="77777777" w:rsidR="00F27E9D" w:rsidRDefault="00B65B09" w:rsidP="00FC1DCC">
          <w:pPr>
            <w:tabs>
              <w:tab w:val="right" w:pos="9852"/>
            </w:tabs>
            <w:rPr>
              <w:rFonts w:ascii="Arial" w:hAnsi="Arial" w:cs="Arial"/>
              <w:color w:val="FFFFFF"/>
            </w:rPr>
          </w:pPr>
          <w:r>
            <w:rPr>
              <w:rFonts w:ascii="Arial" w:hAnsi="Arial" w:cs="Arial"/>
              <w:b/>
              <w:bCs/>
              <w:color w:val="FFFFFF"/>
            </w:rPr>
            <w:t>Idaho STEM Action Center</w:t>
          </w:r>
          <w:r w:rsidR="00F27E9D">
            <w:rPr>
              <w:rFonts w:ascii="Arial" w:hAnsi="Arial" w:cs="Arial"/>
              <w:b/>
              <w:bCs/>
              <w:color w:val="FFFFFF"/>
            </w:rPr>
            <w:tab/>
          </w:r>
          <w:r w:rsidR="00F27E9D">
            <w:rPr>
              <w:rFonts w:ascii="Arial" w:hAnsi="Arial" w:cs="Arial"/>
              <w:color w:val="FFFFFF"/>
            </w:rPr>
            <w:t>Performance Report</w:t>
          </w:r>
        </w:p>
      </w:tc>
    </w:tr>
    <w:tr w:rsidR="00F27E9D" w14:paraId="7303920E" w14:textId="77777777" w:rsidTr="005807BD">
      <w:trPr>
        <w:trHeight w:hRule="exact" w:val="90"/>
      </w:trPr>
      <w:tc>
        <w:tcPr>
          <w:tcW w:w="10080" w:type="dxa"/>
          <w:tcBorders>
            <w:top w:val="nil"/>
            <w:bottom w:val="single" w:sz="4" w:space="0" w:color="auto"/>
          </w:tcBorders>
        </w:tcPr>
        <w:p w14:paraId="582087B8" w14:textId="77777777" w:rsidR="00F27E9D" w:rsidRDefault="00F27E9D" w:rsidP="0018668B"/>
      </w:tc>
    </w:tr>
    <w:tr w:rsidR="00F27E9D" w14:paraId="0A4C51F1" w14:textId="77777777" w:rsidTr="005807BD">
      <w:tc>
        <w:tcPr>
          <w:tcW w:w="10080" w:type="dxa"/>
          <w:tcBorders>
            <w:top w:val="single" w:sz="4" w:space="0" w:color="auto"/>
            <w:bottom w:val="nil"/>
          </w:tcBorders>
          <w:shd w:val="clear" w:color="auto" w:fill="000080"/>
        </w:tcPr>
        <w:p w14:paraId="6B0718B9" w14:textId="77777777" w:rsidR="00F27E9D" w:rsidRDefault="00F27E9D" w:rsidP="00F27E9D">
          <w:pPr>
            <w:tabs>
              <w:tab w:val="left" w:pos="3630"/>
            </w:tabs>
          </w:pPr>
        </w:p>
      </w:tc>
    </w:tr>
  </w:tbl>
  <w:p w14:paraId="2CF05136" w14:textId="77777777" w:rsidR="00AB266D" w:rsidRDefault="00AB266D" w:rsidP="003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34D"/>
    <w:multiLevelType w:val="multilevel"/>
    <w:tmpl w:val="404609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3526D69"/>
    <w:multiLevelType w:val="hybridMultilevel"/>
    <w:tmpl w:val="3A94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35E67B70"/>
    <w:multiLevelType w:val="hybridMultilevel"/>
    <w:tmpl w:val="748485C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8633179"/>
    <w:multiLevelType w:val="hybridMultilevel"/>
    <w:tmpl w:val="40460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EF42860"/>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2CF0CDF"/>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5573F0B"/>
    <w:multiLevelType w:val="hybridMultilevel"/>
    <w:tmpl w:val="874E1EFC"/>
    <w:lvl w:ilvl="0" w:tplc="2AFEDD42">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87B3055"/>
    <w:multiLevelType w:val="hybridMultilevel"/>
    <w:tmpl w:val="B36CE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EB6177"/>
    <w:multiLevelType w:val="multilevel"/>
    <w:tmpl w:val="748485C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66117104"/>
    <w:multiLevelType w:val="hybridMultilevel"/>
    <w:tmpl w:val="4C14EB9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9907543"/>
    <w:multiLevelType w:val="hybridMultilevel"/>
    <w:tmpl w:val="8C9835C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C6E0EEF"/>
    <w:multiLevelType w:val="hybridMultilevel"/>
    <w:tmpl w:val="333AA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5308385">
    <w:abstractNumId w:val="10"/>
  </w:num>
  <w:num w:numId="2" w16cid:durableId="1024094236">
    <w:abstractNumId w:val="2"/>
  </w:num>
  <w:num w:numId="3" w16cid:durableId="906844028">
    <w:abstractNumId w:val="8"/>
  </w:num>
  <w:num w:numId="4" w16cid:durableId="1709066486">
    <w:abstractNumId w:val="6"/>
  </w:num>
  <w:num w:numId="5" w16cid:durableId="10280652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9205603">
    <w:abstractNumId w:val="1"/>
  </w:num>
  <w:num w:numId="7" w16cid:durableId="1175413801">
    <w:abstractNumId w:val="3"/>
  </w:num>
  <w:num w:numId="8" w16cid:durableId="615908123">
    <w:abstractNumId w:val="0"/>
  </w:num>
  <w:num w:numId="9" w16cid:durableId="348876105">
    <w:abstractNumId w:val="7"/>
  </w:num>
  <w:num w:numId="10" w16cid:durableId="2137486775">
    <w:abstractNumId w:val="5"/>
  </w:num>
  <w:num w:numId="11" w16cid:durableId="32773543">
    <w:abstractNumId w:val="9"/>
  </w:num>
  <w:num w:numId="12" w16cid:durableId="1905406157">
    <w:abstractNumId w:val="4"/>
  </w:num>
  <w:num w:numId="13" w16cid:durableId="976646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5"/>
    <w:rsid w:val="000040B7"/>
    <w:rsid w:val="000042DC"/>
    <w:rsid w:val="00005CED"/>
    <w:rsid w:val="00006649"/>
    <w:rsid w:val="000124DE"/>
    <w:rsid w:val="000141B7"/>
    <w:rsid w:val="0001617C"/>
    <w:rsid w:val="0002160F"/>
    <w:rsid w:val="0002379F"/>
    <w:rsid w:val="000266A5"/>
    <w:rsid w:val="00027C66"/>
    <w:rsid w:val="00030CFD"/>
    <w:rsid w:val="00037074"/>
    <w:rsid w:val="000379E7"/>
    <w:rsid w:val="00037A17"/>
    <w:rsid w:val="0004102C"/>
    <w:rsid w:val="0004563C"/>
    <w:rsid w:val="0004597B"/>
    <w:rsid w:val="0005090C"/>
    <w:rsid w:val="00051935"/>
    <w:rsid w:val="00051CB4"/>
    <w:rsid w:val="0006031E"/>
    <w:rsid w:val="000613DA"/>
    <w:rsid w:val="000618C4"/>
    <w:rsid w:val="0006311F"/>
    <w:rsid w:val="0006401E"/>
    <w:rsid w:val="00064FF6"/>
    <w:rsid w:val="0006542C"/>
    <w:rsid w:val="00066AFB"/>
    <w:rsid w:val="0007178F"/>
    <w:rsid w:val="00071E22"/>
    <w:rsid w:val="00075F38"/>
    <w:rsid w:val="00076D7A"/>
    <w:rsid w:val="00077219"/>
    <w:rsid w:val="00077E64"/>
    <w:rsid w:val="0008020F"/>
    <w:rsid w:val="000821D0"/>
    <w:rsid w:val="000852C8"/>
    <w:rsid w:val="000856FC"/>
    <w:rsid w:val="0009447C"/>
    <w:rsid w:val="00094970"/>
    <w:rsid w:val="00095811"/>
    <w:rsid w:val="00095B54"/>
    <w:rsid w:val="000970DE"/>
    <w:rsid w:val="000A186C"/>
    <w:rsid w:val="000A2293"/>
    <w:rsid w:val="000B27D3"/>
    <w:rsid w:val="000B33D1"/>
    <w:rsid w:val="000B4234"/>
    <w:rsid w:val="000B6F52"/>
    <w:rsid w:val="000C1DD3"/>
    <w:rsid w:val="000C2356"/>
    <w:rsid w:val="000C72DC"/>
    <w:rsid w:val="000C73A7"/>
    <w:rsid w:val="000D021B"/>
    <w:rsid w:val="000D1404"/>
    <w:rsid w:val="000D4EA3"/>
    <w:rsid w:val="000D5C53"/>
    <w:rsid w:val="000E0159"/>
    <w:rsid w:val="000E2D85"/>
    <w:rsid w:val="000E3120"/>
    <w:rsid w:val="000E3B17"/>
    <w:rsid w:val="000E4939"/>
    <w:rsid w:val="000E4A95"/>
    <w:rsid w:val="000F0AD1"/>
    <w:rsid w:val="000F43F4"/>
    <w:rsid w:val="001006AA"/>
    <w:rsid w:val="00104235"/>
    <w:rsid w:val="00104F91"/>
    <w:rsid w:val="00105721"/>
    <w:rsid w:val="001069FA"/>
    <w:rsid w:val="001070EE"/>
    <w:rsid w:val="0011346A"/>
    <w:rsid w:val="00120B24"/>
    <w:rsid w:val="00121D10"/>
    <w:rsid w:val="00121DDC"/>
    <w:rsid w:val="001228A0"/>
    <w:rsid w:val="00123A42"/>
    <w:rsid w:val="00136AD7"/>
    <w:rsid w:val="00141E41"/>
    <w:rsid w:val="00142F81"/>
    <w:rsid w:val="0014349E"/>
    <w:rsid w:val="00144689"/>
    <w:rsid w:val="001514B9"/>
    <w:rsid w:val="001561C3"/>
    <w:rsid w:val="00156678"/>
    <w:rsid w:val="00167973"/>
    <w:rsid w:val="0017021B"/>
    <w:rsid w:val="00171492"/>
    <w:rsid w:val="00177DB5"/>
    <w:rsid w:val="001804F5"/>
    <w:rsid w:val="001818A0"/>
    <w:rsid w:val="00181E22"/>
    <w:rsid w:val="00185AE2"/>
    <w:rsid w:val="001879BF"/>
    <w:rsid w:val="00190438"/>
    <w:rsid w:val="00194015"/>
    <w:rsid w:val="001953E8"/>
    <w:rsid w:val="00195741"/>
    <w:rsid w:val="00196B8F"/>
    <w:rsid w:val="0019717A"/>
    <w:rsid w:val="001A12E6"/>
    <w:rsid w:val="001A1A40"/>
    <w:rsid w:val="001A407E"/>
    <w:rsid w:val="001A45AA"/>
    <w:rsid w:val="001A7918"/>
    <w:rsid w:val="001B04AD"/>
    <w:rsid w:val="001B4932"/>
    <w:rsid w:val="001B51C8"/>
    <w:rsid w:val="001B63E3"/>
    <w:rsid w:val="001B7084"/>
    <w:rsid w:val="001C2D4D"/>
    <w:rsid w:val="001C2F0E"/>
    <w:rsid w:val="001C591C"/>
    <w:rsid w:val="001C7CB9"/>
    <w:rsid w:val="001D0540"/>
    <w:rsid w:val="001D0746"/>
    <w:rsid w:val="001D1949"/>
    <w:rsid w:val="001D59BE"/>
    <w:rsid w:val="001D79A1"/>
    <w:rsid w:val="001E0BB4"/>
    <w:rsid w:val="001E1705"/>
    <w:rsid w:val="001E29B1"/>
    <w:rsid w:val="001E4A4D"/>
    <w:rsid w:val="001E7866"/>
    <w:rsid w:val="001E7965"/>
    <w:rsid w:val="001F397A"/>
    <w:rsid w:val="001F46D7"/>
    <w:rsid w:val="001F6239"/>
    <w:rsid w:val="00202F23"/>
    <w:rsid w:val="00203984"/>
    <w:rsid w:val="00203D61"/>
    <w:rsid w:val="00203F0E"/>
    <w:rsid w:val="002056D7"/>
    <w:rsid w:val="0020579F"/>
    <w:rsid w:val="0020704E"/>
    <w:rsid w:val="00207474"/>
    <w:rsid w:val="002078B4"/>
    <w:rsid w:val="00210A52"/>
    <w:rsid w:val="00211C92"/>
    <w:rsid w:val="00212A2A"/>
    <w:rsid w:val="00223F37"/>
    <w:rsid w:val="0023102E"/>
    <w:rsid w:val="0023363C"/>
    <w:rsid w:val="00234A1E"/>
    <w:rsid w:val="0023561E"/>
    <w:rsid w:val="0023750E"/>
    <w:rsid w:val="00237E38"/>
    <w:rsid w:val="00240BBD"/>
    <w:rsid w:val="0024178D"/>
    <w:rsid w:val="00242261"/>
    <w:rsid w:val="002426B1"/>
    <w:rsid w:val="00244064"/>
    <w:rsid w:val="00244F68"/>
    <w:rsid w:val="0024677A"/>
    <w:rsid w:val="002472B3"/>
    <w:rsid w:val="00247D30"/>
    <w:rsid w:val="00251149"/>
    <w:rsid w:val="00253ED1"/>
    <w:rsid w:val="00260F4A"/>
    <w:rsid w:val="002631A7"/>
    <w:rsid w:val="002708B1"/>
    <w:rsid w:val="00271E33"/>
    <w:rsid w:val="00272395"/>
    <w:rsid w:val="0027453D"/>
    <w:rsid w:val="002766C5"/>
    <w:rsid w:val="00282E9E"/>
    <w:rsid w:val="00285413"/>
    <w:rsid w:val="00286AD8"/>
    <w:rsid w:val="002874B0"/>
    <w:rsid w:val="00290595"/>
    <w:rsid w:val="0029123C"/>
    <w:rsid w:val="002936C7"/>
    <w:rsid w:val="00295A6F"/>
    <w:rsid w:val="00296EEF"/>
    <w:rsid w:val="002A10B7"/>
    <w:rsid w:val="002A130F"/>
    <w:rsid w:val="002A15B6"/>
    <w:rsid w:val="002A18C6"/>
    <w:rsid w:val="002B3046"/>
    <w:rsid w:val="002B3519"/>
    <w:rsid w:val="002B4C8B"/>
    <w:rsid w:val="002B693F"/>
    <w:rsid w:val="002B7F8C"/>
    <w:rsid w:val="002C0477"/>
    <w:rsid w:val="002C0F43"/>
    <w:rsid w:val="002C603F"/>
    <w:rsid w:val="002C6456"/>
    <w:rsid w:val="002D262C"/>
    <w:rsid w:val="002D2CAB"/>
    <w:rsid w:val="002D3284"/>
    <w:rsid w:val="002E0579"/>
    <w:rsid w:val="002E1A16"/>
    <w:rsid w:val="002E202D"/>
    <w:rsid w:val="002E2332"/>
    <w:rsid w:val="002E27FB"/>
    <w:rsid w:val="002E742C"/>
    <w:rsid w:val="002F0FDC"/>
    <w:rsid w:val="002F138A"/>
    <w:rsid w:val="002F3A33"/>
    <w:rsid w:val="002F42EC"/>
    <w:rsid w:val="002F5F37"/>
    <w:rsid w:val="002F7E9A"/>
    <w:rsid w:val="003003EB"/>
    <w:rsid w:val="00311333"/>
    <w:rsid w:val="00315450"/>
    <w:rsid w:val="0031611A"/>
    <w:rsid w:val="003201B7"/>
    <w:rsid w:val="00321307"/>
    <w:rsid w:val="00322886"/>
    <w:rsid w:val="00324E96"/>
    <w:rsid w:val="00327F71"/>
    <w:rsid w:val="00331A4B"/>
    <w:rsid w:val="00334382"/>
    <w:rsid w:val="00335504"/>
    <w:rsid w:val="003363A4"/>
    <w:rsid w:val="00343AD6"/>
    <w:rsid w:val="00345C61"/>
    <w:rsid w:val="00346402"/>
    <w:rsid w:val="003468F3"/>
    <w:rsid w:val="003511B9"/>
    <w:rsid w:val="00351885"/>
    <w:rsid w:val="003525CB"/>
    <w:rsid w:val="0035280C"/>
    <w:rsid w:val="00352ADE"/>
    <w:rsid w:val="00357E7A"/>
    <w:rsid w:val="00361EB1"/>
    <w:rsid w:val="00366FD1"/>
    <w:rsid w:val="00370B00"/>
    <w:rsid w:val="0037319E"/>
    <w:rsid w:val="00373A2D"/>
    <w:rsid w:val="00375263"/>
    <w:rsid w:val="003761AA"/>
    <w:rsid w:val="00377B2F"/>
    <w:rsid w:val="0038085A"/>
    <w:rsid w:val="00380F49"/>
    <w:rsid w:val="00383C45"/>
    <w:rsid w:val="00385D86"/>
    <w:rsid w:val="003874D0"/>
    <w:rsid w:val="00390D14"/>
    <w:rsid w:val="0039419A"/>
    <w:rsid w:val="00396F2F"/>
    <w:rsid w:val="003A0009"/>
    <w:rsid w:val="003A0B71"/>
    <w:rsid w:val="003A3FC8"/>
    <w:rsid w:val="003A495A"/>
    <w:rsid w:val="003A74B8"/>
    <w:rsid w:val="003B0CCA"/>
    <w:rsid w:val="003B3BA0"/>
    <w:rsid w:val="003B410B"/>
    <w:rsid w:val="003B4606"/>
    <w:rsid w:val="003B46C2"/>
    <w:rsid w:val="003C0579"/>
    <w:rsid w:val="003C0DA4"/>
    <w:rsid w:val="003C1DA9"/>
    <w:rsid w:val="003C25C2"/>
    <w:rsid w:val="003D00E6"/>
    <w:rsid w:val="003D049C"/>
    <w:rsid w:val="003D0C7A"/>
    <w:rsid w:val="003D2C0C"/>
    <w:rsid w:val="003D68CC"/>
    <w:rsid w:val="003E128B"/>
    <w:rsid w:val="003E1330"/>
    <w:rsid w:val="003E4E49"/>
    <w:rsid w:val="003E667B"/>
    <w:rsid w:val="003F3111"/>
    <w:rsid w:val="004051EB"/>
    <w:rsid w:val="00410150"/>
    <w:rsid w:val="00412371"/>
    <w:rsid w:val="00415F69"/>
    <w:rsid w:val="004167E4"/>
    <w:rsid w:val="00423C0E"/>
    <w:rsid w:val="00425A18"/>
    <w:rsid w:val="0042666A"/>
    <w:rsid w:val="004306AB"/>
    <w:rsid w:val="004324F0"/>
    <w:rsid w:val="0043383A"/>
    <w:rsid w:val="00436FF3"/>
    <w:rsid w:val="00437A9F"/>
    <w:rsid w:val="00440CEC"/>
    <w:rsid w:val="00440EFF"/>
    <w:rsid w:val="004462DB"/>
    <w:rsid w:val="00446485"/>
    <w:rsid w:val="00446567"/>
    <w:rsid w:val="00447EC6"/>
    <w:rsid w:val="00452D35"/>
    <w:rsid w:val="00452DC1"/>
    <w:rsid w:val="00453A3C"/>
    <w:rsid w:val="00453F70"/>
    <w:rsid w:val="00460C88"/>
    <w:rsid w:val="00460F01"/>
    <w:rsid w:val="00462721"/>
    <w:rsid w:val="004679AB"/>
    <w:rsid w:val="004700B9"/>
    <w:rsid w:val="0047037A"/>
    <w:rsid w:val="00471C1B"/>
    <w:rsid w:val="00475F48"/>
    <w:rsid w:val="00477129"/>
    <w:rsid w:val="004773D8"/>
    <w:rsid w:val="00480BAD"/>
    <w:rsid w:val="004836A9"/>
    <w:rsid w:val="0048645B"/>
    <w:rsid w:val="004A124E"/>
    <w:rsid w:val="004A26D2"/>
    <w:rsid w:val="004A52BC"/>
    <w:rsid w:val="004A631F"/>
    <w:rsid w:val="004A655F"/>
    <w:rsid w:val="004A6D10"/>
    <w:rsid w:val="004B050F"/>
    <w:rsid w:val="004B2482"/>
    <w:rsid w:val="004B2C58"/>
    <w:rsid w:val="004C5AA9"/>
    <w:rsid w:val="004C6422"/>
    <w:rsid w:val="004D020B"/>
    <w:rsid w:val="004D05F5"/>
    <w:rsid w:val="004D1749"/>
    <w:rsid w:val="004D27C7"/>
    <w:rsid w:val="004D3169"/>
    <w:rsid w:val="004D35FC"/>
    <w:rsid w:val="004D3C22"/>
    <w:rsid w:val="004E08E3"/>
    <w:rsid w:val="004E37EC"/>
    <w:rsid w:val="004E5BAD"/>
    <w:rsid w:val="004E664E"/>
    <w:rsid w:val="004F0278"/>
    <w:rsid w:val="004F493A"/>
    <w:rsid w:val="004F4B4A"/>
    <w:rsid w:val="004F6B61"/>
    <w:rsid w:val="005015BF"/>
    <w:rsid w:val="00506A98"/>
    <w:rsid w:val="00507B96"/>
    <w:rsid w:val="00516B58"/>
    <w:rsid w:val="005206A7"/>
    <w:rsid w:val="005226B0"/>
    <w:rsid w:val="005230B8"/>
    <w:rsid w:val="005236C1"/>
    <w:rsid w:val="005236C2"/>
    <w:rsid w:val="00526D98"/>
    <w:rsid w:val="0053065E"/>
    <w:rsid w:val="00534CFE"/>
    <w:rsid w:val="00535021"/>
    <w:rsid w:val="00544685"/>
    <w:rsid w:val="00545106"/>
    <w:rsid w:val="0054673E"/>
    <w:rsid w:val="00546F3E"/>
    <w:rsid w:val="00547E9E"/>
    <w:rsid w:val="00553F61"/>
    <w:rsid w:val="005570B6"/>
    <w:rsid w:val="0056396C"/>
    <w:rsid w:val="0056671B"/>
    <w:rsid w:val="00567045"/>
    <w:rsid w:val="00574770"/>
    <w:rsid w:val="00575552"/>
    <w:rsid w:val="00576E13"/>
    <w:rsid w:val="00577C10"/>
    <w:rsid w:val="005807BD"/>
    <w:rsid w:val="00580FB3"/>
    <w:rsid w:val="005820A6"/>
    <w:rsid w:val="005825BD"/>
    <w:rsid w:val="0058328A"/>
    <w:rsid w:val="00584F6D"/>
    <w:rsid w:val="00586A25"/>
    <w:rsid w:val="0058794E"/>
    <w:rsid w:val="00595E4F"/>
    <w:rsid w:val="00596D71"/>
    <w:rsid w:val="005A14BC"/>
    <w:rsid w:val="005A19D2"/>
    <w:rsid w:val="005A6D65"/>
    <w:rsid w:val="005B0745"/>
    <w:rsid w:val="005B1213"/>
    <w:rsid w:val="005B2952"/>
    <w:rsid w:val="005B55CE"/>
    <w:rsid w:val="005C1507"/>
    <w:rsid w:val="005C191E"/>
    <w:rsid w:val="005C2E31"/>
    <w:rsid w:val="005D0AB7"/>
    <w:rsid w:val="005D32AB"/>
    <w:rsid w:val="005D66E8"/>
    <w:rsid w:val="005D6869"/>
    <w:rsid w:val="005D77E7"/>
    <w:rsid w:val="005E0181"/>
    <w:rsid w:val="005E1055"/>
    <w:rsid w:val="005E2AE3"/>
    <w:rsid w:val="005E2DE1"/>
    <w:rsid w:val="005E5CE2"/>
    <w:rsid w:val="005F01E3"/>
    <w:rsid w:val="005F1315"/>
    <w:rsid w:val="005F18ED"/>
    <w:rsid w:val="005F2F8C"/>
    <w:rsid w:val="00602F64"/>
    <w:rsid w:val="00606028"/>
    <w:rsid w:val="006064CE"/>
    <w:rsid w:val="006064D3"/>
    <w:rsid w:val="006079A5"/>
    <w:rsid w:val="006207CE"/>
    <w:rsid w:val="00621D81"/>
    <w:rsid w:val="00623B7A"/>
    <w:rsid w:val="00625BFC"/>
    <w:rsid w:val="006271A8"/>
    <w:rsid w:val="00631FC7"/>
    <w:rsid w:val="00632237"/>
    <w:rsid w:val="00633E73"/>
    <w:rsid w:val="006404F8"/>
    <w:rsid w:val="0064052D"/>
    <w:rsid w:val="006405DB"/>
    <w:rsid w:val="006414C9"/>
    <w:rsid w:val="006420BF"/>
    <w:rsid w:val="00646DA1"/>
    <w:rsid w:val="00654D93"/>
    <w:rsid w:val="00655B03"/>
    <w:rsid w:val="00655F9A"/>
    <w:rsid w:val="00657D4D"/>
    <w:rsid w:val="0066036F"/>
    <w:rsid w:val="00661C09"/>
    <w:rsid w:val="00662D04"/>
    <w:rsid w:val="006659D8"/>
    <w:rsid w:val="00666027"/>
    <w:rsid w:val="00667759"/>
    <w:rsid w:val="0067017D"/>
    <w:rsid w:val="00671180"/>
    <w:rsid w:val="00674361"/>
    <w:rsid w:val="00674DB3"/>
    <w:rsid w:val="006758C2"/>
    <w:rsid w:val="00676974"/>
    <w:rsid w:val="00676C46"/>
    <w:rsid w:val="006811FD"/>
    <w:rsid w:val="006834AC"/>
    <w:rsid w:val="00684F8F"/>
    <w:rsid w:val="00685690"/>
    <w:rsid w:val="006861D7"/>
    <w:rsid w:val="006864C4"/>
    <w:rsid w:val="00686C8E"/>
    <w:rsid w:val="00686D6F"/>
    <w:rsid w:val="00690680"/>
    <w:rsid w:val="00691707"/>
    <w:rsid w:val="00691EFB"/>
    <w:rsid w:val="006926CC"/>
    <w:rsid w:val="006949CC"/>
    <w:rsid w:val="00694E04"/>
    <w:rsid w:val="00695186"/>
    <w:rsid w:val="00697763"/>
    <w:rsid w:val="006A1B36"/>
    <w:rsid w:val="006B2583"/>
    <w:rsid w:val="006B26D4"/>
    <w:rsid w:val="006B3742"/>
    <w:rsid w:val="006B412D"/>
    <w:rsid w:val="006C0717"/>
    <w:rsid w:val="006C3B46"/>
    <w:rsid w:val="006C43AE"/>
    <w:rsid w:val="006C5BA3"/>
    <w:rsid w:val="006D22DC"/>
    <w:rsid w:val="006D6C64"/>
    <w:rsid w:val="006D6E60"/>
    <w:rsid w:val="006D7322"/>
    <w:rsid w:val="006E0CA9"/>
    <w:rsid w:val="006E4425"/>
    <w:rsid w:val="006E7D06"/>
    <w:rsid w:val="006F2C4E"/>
    <w:rsid w:val="006F4EEA"/>
    <w:rsid w:val="007008C5"/>
    <w:rsid w:val="00701036"/>
    <w:rsid w:val="00701E69"/>
    <w:rsid w:val="00704327"/>
    <w:rsid w:val="007054FB"/>
    <w:rsid w:val="00706323"/>
    <w:rsid w:val="0070705E"/>
    <w:rsid w:val="007133EB"/>
    <w:rsid w:val="007153B9"/>
    <w:rsid w:val="00722248"/>
    <w:rsid w:val="00731977"/>
    <w:rsid w:val="00731ADE"/>
    <w:rsid w:val="00743476"/>
    <w:rsid w:val="007444D2"/>
    <w:rsid w:val="007563FF"/>
    <w:rsid w:val="00766F32"/>
    <w:rsid w:val="007759DE"/>
    <w:rsid w:val="00785381"/>
    <w:rsid w:val="00785A40"/>
    <w:rsid w:val="00785E43"/>
    <w:rsid w:val="00791F19"/>
    <w:rsid w:val="00793549"/>
    <w:rsid w:val="00796222"/>
    <w:rsid w:val="007A0C25"/>
    <w:rsid w:val="007A35B9"/>
    <w:rsid w:val="007A4F96"/>
    <w:rsid w:val="007A6ED6"/>
    <w:rsid w:val="007A7CBB"/>
    <w:rsid w:val="007B3648"/>
    <w:rsid w:val="007B3BD2"/>
    <w:rsid w:val="007C3E12"/>
    <w:rsid w:val="007C4819"/>
    <w:rsid w:val="007C5CE1"/>
    <w:rsid w:val="007C63BD"/>
    <w:rsid w:val="007C6F5A"/>
    <w:rsid w:val="007D596B"/>
    <w:rsid w:val="007D7D1D"/>
    <w:rsid w:val="007E0214"/>
    <w:rsid w:val="007E3FD1"/>
    <w:rsid w:val="007E52E6"/>
    <w:rsid w:val="007E5B3E"/>
    <w:rsid w:val="007E6B6D"/>
    <w:rsid w:val="007E6FA6"/>
    <w:rsid w:val="007E7048"/>
    <w:rsid w:val="007F4E27"/>
    <w:rsid w:val="00802251"/>
    <w:rsid w:val="008103FA"/>
    <w:rsid w:val="00810650"/>
    <w:rsid w:val="00811A6A"/>
    <w:rsid w:val="00814FD2"/>
    <w:rsid w:val="008170F2"/>
    <w:rsid w:val="008227D5"/>
    <w:rsid w:val="00823E0F"/>
    <w:rsid w:val="00825609"/>
    <w:rsid w:val="00830E69"/>
    <w:rsid w:val="008320FE"/>
    <w:rsid w:val="0083381F"/>
    <w:rsid w:val="0083425E"/>
    <w:rsid w:val="00834470"/>
    <w:rsid w:val="00835C27"/>
    <w:rsid w:val="00837696"/>
    <w:rsid w:val="0084183F"/>
    <w:rsid w:val="00841C41"/>
    <w:rsid w:val="00846ED5"/>
    <w:rsid w:val="008472DC"/>
    <w:rsid w:val="00847360"/>
    <w:rsid w:val="00850F9D"/>
    <w:rsid w:val="00854878"/>
    <w:rsid w:val="008557AF"/>
    <w:rsid w:val="008564B1"/>
    <w:rsid w:val="00861171"/>
    <w:rsid w:val="0086165E"/>
    <w:rsid w:val="008668E7"/>
    <w:rsid w:val="00871054"/>
    <w:rsid w:val="00873ADF"/>
    <w:rsid w:val="00874760"/>
    <w:rsid w:val="008748B0"/>
    <w:rsid w:val="00874FD8"/>
    <w:rsid w:val="00876AF5"/>
    <w:rsid w:val="00876E1D"/>
    <w:rsid w:val="008827DD"/>
    <w:rsid w:val="0088336A"/>
    <w:rsid w:val="008844AE"/>
    <w:rsid w:val="00885FF3"/>
    <w:rsid w:val="00890932"/>
    <w:rsid w:val="00890DB4"/>
    <w:rsid w:val="00891380"/>
    <w:rsid w:val="00892362"/>
    <w:rsid w:val="0089244D"/>
    <w:rsid w:val="008948F2"/>
    <w:rsid w:val="0089610F"/>
    <w:rsid w:val="008A33B2"/>
    <w:rsid w:val="008A710F"/>
    <w:rsid w:val="008A76FF"/>
    <w:rsid w:val="008A7B1D"/>
    <w:rsid w:val="008B10C4"/>
    <w:rsid w:val="008B33E1"/>
    <w:rsid w:val="008B43D2"/>
    <w:rsid w:val="008B5C51"/>
    <w:rsid w:val="008C0D73"/>
    <w:rsid w:val="008C6CA5"/>
    <w:rsid w:val="008C6FD5"/>
    <w:rsid w:val="008D0BC0"/>
    <w:rsid w:val="008D2244"/>
    <w:rsid w:val="008D40CA"/>
    <w:rsid w:val="008D70DC"/>
    <w:rsid w:val="008E2074"/>
    <w:rsid w:val="008E4197"/>
    <w:rsid w:val="008E4C86"/>
    <w:rsid w:val="008E5819"/>
    <w:rsid w:val="008E5E44"/>
    <w:rsid w:val="008E69A0"/>
    <w:rsid w:val="008E7F32"/>
    <w:rsid w:val="008F0909"/>
    <w:rsid w:val="008F12EA"/>
    <w:rsid w:val="008F4C70"/>
    <w:rsid w:val="0090245C"/>
    <w:rsid w:val="009043CB"/>
    <w:rsid w:val="00907791"/>
    <w:rsid w:val="0091550E"/>
    <w:rsid w:val="0091662A"/>
    <w:rsid w:val="0092104B"/>
    <w:rsid w:val="009217ED"/>
    <w:rsid w:val="0092439A"/>
    <w:rsid w:val="00924811"/>
    <w:rsid w:val="009252A1"/>
    <w:rsid w:val="00925893"/>
    <w:rsid w:val="00925F04"/>
    <w:rsid w:val="0092613B"/>
    <w:rsid w:val="009278E3"/>
    <w:rsid w:val="009316DE"/>
    <w:rsid w:val="00933114"/>
    <w:rsid w:val="00934D77"/>
    <w:rsid w:val="0093584B"/>
    <w:rsid w:val="00935910"/>
    <w:rsid w:val="0094121A"/>
    <w:rsid w:val="00945F6A"/>
    <w:rsid w:val="00946620"/>
    <w:rsid w:val="00946848"/>
    <w:rsid w:val="00950426"/>
    <w:rsid w:val="00952FCE"/>
    <w:rsid w:val="00954405"/>
    <w:rsid w:val="00954D08"/>
    <w:rsid w:val="00956E52"/>
    <w:rsid w:val="00960C19"/>
    <w:rsid w:val="00963F71"/>
    <w:rsid w:val="00967CE3"/>
    <w:rsid w:val="00971D7E"/>
    <w:rsid w:val="00976729"/>
    <w:rsid w:val="009804A7"/>
    <w:rsid w:val="00982CBB"/>
    <w:rsid w:val="00982D2B"/>
    <w:rsid w:val="00983AA7"/>
    <w:rsid w:val="0098439D"/>
    <w:rsid w:val="009850A1"/>
    <w:rsid w:val="00987320"/>
    <w:rsid w:val="00990B76"/>
    <w:rsid w:val="00994842"/>
    <w:rsid w:val="009B007D"/>
    <w:rsid w:val="009B271D"/>
    <w:rsid w:val="009B39C2"/>
    <w:rsid w:val="009B5B8F"/>
    <w:rsid w:val="009C11B0"/>
    <w:rsid w:val="009C29AE"/>
    <w:rsid w:val="009C2EEF"/>
    <w:rsid w:val="009C4782"/>
    <w:rsid w:val="009C4803"/>
    <w:rsid w:val="009C5263"/>
    <w:rsid w:val="009C656E"/>
    <w:rsid w:val="009D0995"/>
    <w:rsid w:val="009D0D04"/>
    <w:rsid w:val="009D22EC"/>
    <w:rsid w:val="009D3A5B"/>
    <w:rsid w:val="009D437D"/>
    <w:rsid w:val="009D47C8"/>
    <w:rsid w:val="009D48F9"/>
    <w:rsid w:val="009D6786"/>
    <w:rsid w:val="009E2392"/>
    <w:rsid w:val="009E268C"/>
    <w:rsid w:val="009E6AFA"/>
    <w:rsid w:val="009F17AC"/>
    <w:rsid w:val="009F517A"/>
    <w:rsid w:val="009F520D"/>
    <w:rsid w:val="00A01076"/>
    <w:rsid w:val="00A01FB2"/>
    <w:rsid w:val="00A036D2"/>
    <w:rsid w:val="00A04EBC"/>
    <w:rsid w:val="00A06E4C"/>
    <w:rsid w:val="00A07685"/>
    <w:rsid w:val="00A07993"/>
    <w:rsid w:val="00A07FE1"/>
    <w:rsid w:val="00A14CFF"/>
    <w:rsid w:val="00A176E0"/>
    <w:rsid w:val="00A235A5"/>
    <w:rsid w:val="00A24A32"/>
    <w:rsid w:val="00A24F1C"/>
    <w:rsid w:val="00A24F9B"/>
    <w:rsid w:val="00A25EEF"/>
    <w:rsid w:val="00A261E6"/>
    <w:rsid w:val="00A270A3"/>
    <w:rsid w:val="00A308D7"/>
    <w:rsid w:val="00A3121F"/>
    <w:rsid w:val="00A3129F"/>
    <w:rsid w:val="00A31754"/>
    <w:rsid w:val="00A4002C"/>
    <w:rsid w:val="00A4579D"/>
    <w:rsid w:val="00A5456B"/>
    <w:rsid w:val="00A60035"/>
    <w:rsid w:val="00A6146D"/>
    <w:rsid w:val="00A61C6B"/>
    <w:rsid w:val="00A62408"/>
    <w:rsid w:val="00A63203"/>
    <w:rsid w:val="00A64E92"/>
    <w:rsid w:val="00A656F1"/>
    <w:rsid w:val="00A72D16"/>
    <w:rsid w:val="00A73D1F"/>
    <w:rsid w:val="00A8255B"/>
    <w:rsid w:val="00A91883"/>
    <w:rsid w:val="00A924AF"/>
    <w:rsid w:val="00A957D3"/>
    <w:rsid w:val="00A964AC"/>
    <w:rsid w:val="00A96AF0"/>
    <w:rsid w:val="00AA00A1"/>
    <w:rsid w:val="00AA617A"/>
    <w:rsid w:val="00AA66B4"/>
    <w:rsid w:val="00AB1BC9"/>
    <w:rsid w:val="00AB266D"/>
    <w:rsid w:val="00AB3BA7"/>
    <w:rsid w:val="00AB4D54"/>
    <w:rsid w:val="00AB6033"/>
    <w:rsid w:val="00AC1233"/>
    <w:rsid w:val="00AC200B"/>
    <w:rsid w:val="00AC2A3D"/>
    <w:rsid w:val="00AC3FF9"/>
    <w:rsid w:val="00AD35F1"/>
    <w:rsid w:val="00AD4B50"/>
    <w:rsid w:val="00AD62CE"/>
    <w:rsid w:val="00AE3993"/>
    <w:rsid w:val="00AE600C"/>
    <w:rsid w:val="00AF0F9E"/>
    <w:rsid w:val="00AF31C6"/>
    <w:rsid w:val="00AF32D4"/>
    <w:rsid w:val="00AF4629"/>
    <w:rsid w:val="00AF6DBB"/>
    <w:rsid w:val="00B00845"/>
    <w:rsid w:val="00B00BC7"/>
    <w:rsid w:val="00B01920"/>
    <w:rsid w:val="00B037EB"/>
    <w:rsid w:val="00B100A4"/>
    <w:rsid w:val="00B10F1B"/>
    <w:rsid w:val="00B14A3D"/>
    <w:rsid w:val="00B15109"/>
    <w:rsid w:val="00B177F3"/>
    <w:rsid w:val="00B179E8"/>
    <w:rsid w:val="00B223E7"/>
    <w:rsid w:val="00B269ED"/>
    <w:rsid w:val="00B2730A"/>
    <w:rsid w:val="00B31C6E"/>
    <w:rsid w:val="00B32EE0"/>
    <w:rsid w:val="00B33109"/>
    <w:rsid w:val="00B36DC2"/>
    <w:rsid w:val="00B377E5"/>
    <w:rsid w:val="00B40A53"/>
    <w:rsid w:val="00B41CC0"/>
    <w:rsid w:val="00B42A9F"/>
    <w:rsid w:val="00B43401"/>
    <w:rsid w:val="00B46B01"/>
    <w:rsid w:val="00B472A1"/>
    <w:rsid w:val="00B47DD3"/>
    <w:rsid w:val="00B51A5C"/>
    <w:rsid w:val="00B524DC"/>
    <w:rsid w:val="00B55405"/>
    <w:rsid w:val="00B5743F"/>
    <w:rsid w:val="00B61933"/>
    <w:rsid w:val="00B64A13"/>
    <w:rsid w:val="00B655C4"/>
    <w:rsid w:val="00B65B09"/>
    <w:rsid w:val="00B66F73"/>
    <w:rsid w:val="00B67D03"/>
    <w:rsid w:val="00B70819"/>
    <w:rsid w:val="00B71A10"/>
    <w:rsid w:val="00B84318"/>
    <w:rsid w:val="00B86806"/>
    <w:rsid w:val="00B87A27"/>
    <w:rsid w:val="00B92290"/>
    <w:rsid w:val="00B93397"/>
    <w:rsid w:val="00B975D4"/>
    <w:rsid w:val="00BA0251"/>
    <w:rsid w:val="00BA046D"/>
    <w:rsid w:val="00BA1007"/>
    <w:rsid w:val="00BA2A3E"/>
    <w:rsid w:val="00BA35BA"/>
    <w:rsid w:val="00BA5044"/>
    <w:rsid w:val="00BA5E9E"/>
    <w:rsid w:val="00BB07CE"/>
    <w:rsid w:val="00BB253A"/>
    <w:rsid w:val="00BB307E"/>
    <w:rsid w:val="00BB4134"/>
    <w:rsid w:val="00BB6481"/>
    <w:rsid w:val="00BB7355"/>
    <w:rsid w:val="00BC25C0"/>
    <w:rsid w:val="00BC468D"/>
    <w:rsid w:val="00BC633A"/>
    <w:rsid w:val="00BD22EB"/>
    <w:rsid w:val="00BD49F5"/>
    <w:rsid w:val="00BD4F26"/>
    <w:rsid w:val="00BD7E66"/>
    <w:rsid w:val="00BD7EDB"/>
    <w:rsid w:val="00BE03BC"/>
    <w:rsid w:val="00BE2C33"/>
    <w:rsid w:val="00BE3013"/>
    <w:rsid w:val="00BE32B8"/>
    <w:rsid w:val="00BE5DCA"/>
    <w:rsid w:val="00BF054E"/>
    <w:rsid w:val="00BF26BE"/>
    <w:rsid w:val="00BF40B8"/>
    <w:rsid w:val="00BF4B59"/>
    <w:rsid w:val="00BF74DF"/>
    <w:rsid w:val="00C04D6F"/>
    <w:rsid w:val="00C05552"/>
    <w:rsid w:val="00C05CDA"/>
    <w:rsid w:val="00C0601D"/>
    <w:rsid w:val="00C12613"/>
    <w:rsid w:val="00C142E8"/>
    <w:rsid w:val="00C15044"/>
    <w:rsid w:val="00C2088B"/>
    <w:rsid w:val="00C2097C"/>
    <w:rsid w:val="00C21C26"/>
    <w:rsid w:val="00C22D98"/>
    <w:rsid w:val="00C23479"/>
    <w:rsid w:val="00C2697F"/>
    <w:rsid w:val="00C27C3C"/>
    <w:rsid w:val="00C3257B"/>
    <w:rsid w:val="00C33492"/>
    <w:rsid w:val="00C346A3"/>
    <w:rsid w:val="00C34869"/>
    <w:rsid w:val="00C3582C"/>
    <w:rsid w:val="00C42676"/>
    <w:rsid w:val="00C43B0D"/>
    <w:rsid w:val="00C46293"/>
    <w:rsid w:val="00C475D7"/>
    <w:rsid w:val="00C50F21"/>
    <w:rsid w:val="00C52BC8"/>
    <w:rsid w:val="00C54CCE"/>
    <w:rsid w:val="00C56991"/>
    <w:rsid w:val="00C6369E"/>
    <w:rsid w:val="00C63AE0"/>
    <w:rsid w:val="00C63E70"/>
    <w:rsid w:val="00C6596F"/>
    <w:rsid w:val="00C817BD"/>
    <w:rsid w:val="00C81D36"/>
    <w:rsid w:val="00C82370"/>
    <w:rsid w:val="00C82BD3"/>
    <w:rsid w:val="00C913E1"/>
    <w:rsid w:val="00C919D4"/>
    <w:rsid w:val="00C932DE"/>
    <w:rsid w:val="00C936EF"/>
    <w:rsid w:val="00C969AC"/>
    <w:rsid w:val="00C970AF"/>
    <w:rsid w:val="00CA030A"/>
    <w:rsid w:val="00CA1EF0"/>
    <w:rsid w:val="00CA55E4"/>
    <w:rsid w:val="00CB1BEF"/>
    <w:rsid w:val="00CB1E71"/>
    <w:rsid w:val="00CB4661"/>
    <w:rsid w:val="00CB4692"/>
    <w:rsid w:val="00CC39BB"/>
    <w:rsid w:val="00CC7995"/>
    <w:rsid w:val="00CD02A6"/>
    <w:rsid w:val="00CD1298"/>
    <w:rsid w:val="00CD3DE1"/>
    <w:rsid w:val="00CD4599"/>
    <w:rsid w:val="00CD549B"/>
    <w:rsid w:val="00CE3C09"/>
    <w:rsid w:val="00CE4545"/>
    <w:rsid w:val="00CE679E"/>
    <w:rsid w:val="00CE6C94"/>
    <w:rsid w:val="00CF2551"/>
    <w:rsid w:val="00D030EA"/>
    <w:rsid w:val="00D03CEE"/>
    <w:rsid w:val="00D040A2"/>
    <w:rsid w:val="00D10B15"/>
    <w:rsid w:val="00D150AE"/>
    <w:rsid w:val="00D154B3"/>
    <w:rsid w:val="00D155DC"/>
    <w:rsid w:val="00D2003A"/>
    <w:rsid w:val="00D23570"/>
    <w:rsid w:val="00D2391E"/>
    <w:rsid w:val="00D264BF"/>
    <w:rsid w:val="00D30568"/>
    <w:rsid w:val="00D30B8A"/>
    <w:rsid w:val="00D31390"/>
    <w:rsid w:val="00D33232"/>
    <w:rsid w:val="00D3392A"/>
    <w:rsid w:val="00D35A01"/>
    <w:rsid w:val="00D401BA"/>
    <w:rsid w:val="00D423D6"/>
    <w:rsid w:val="00D42CF6"/>
    <w:rsid w:val="00D4542E"/>
    <w:rsid w:val="00D513B6"/>
    <w:rsid w:val="00D566C7"/>
    <w:rsid w:val="00D6437D"/>
    <w:rsid w:val="00D70B96"/>
    <w:rsid w:val="00D70E26"/>
    <w:rsid w:val="00D713F8"/>
    <w:rsid w:val="00D71E53"/>
    <w:rsid w:val="00D7622A"/>
    <w:rsid w:val="00D76F64"/>
    <w:rsid w:val="00D77754"/>
    <w:rsid w:val="00D830CE"/>
    <w:rsid w:val="00D8428D"/>
    <w:rsid w:val="00D85E47"/>
    <w:rsid w:val="00D87B87"/>
    <w:rsid w:val="00D87F39"/>
    <w:rsid w:val="00D933BE"/>
    <w:rsid w:val="00D93633"/>
    <w:rsid w:val="00D94F92"/>
    <w:rsid w:val="00DA1773"/>
    <w:rsid w:val="00DA53B9"/>
    <w:rsid w:val="00DA627F"/>
    <w:rsid w:val="00DB527B"/>
    <w:rsid w:val="00DB6D72"/>
    <w:rsid w:val="00DC3BF3"/>
    <w:rsid w:val="00DC3EDB"/>
    <w:rsid w:val="00DC5C44"/>
    <w:rsid w:val="00DD016B"/>
    <w:rsid w:val="00DD2C51"/>
    <w:rsid w:val="00DD6E99"/>
    <w:rsid w:val="00DD72A8"/>
    <w:rsid w:val="00DE0C1A"/>
    <w:rsid w:val="00DE1A12"/>
    <w:rsid w:val="00DE348E"/>
    <w:rsid w:val="00DE53E4"/>
    <w:rsid w:val="00DE783C"/>
    <w:rsid w:val="00DF0A93"/>
    <w:rsid w:val="00E02EBF"/>
    <w:rsid w:val="00E05C45"/>
    <w:rsid w:val="00E06BE8"/>
    <w:rsid w:val="00E0722D"/>
    <w:rsid w:val="00E127C8"/>
    <w:rsid w:val="00E13227"/>
    <w:rsid w:val="00E159C6"/>
    <w:rsid w:val="00E22A8B"/>
    <w:rsid w:val="00E23198"/>
    <w:rsid w:val="00E23648"/>
    <w:rsid w:val="00E23709"/>
    <w:rsid w:val="00E305B2"/>
    <w:rsid w:val="00E374BE"/>
    <w:rsid w:val="00E474E0"/>
    <w:rsid w:val="00E51672"/>
    <w:rsid w:val="00E53F1E"/>
    <w:rsid w:val="00E600D5"/>
    <w:rsid w:val="00E61D4C"/>
    <w:rsid w:val="00E621F1"/>
    <w:rsid w:val="00E62AC4"/>
    <w:rsid w:val="00E62EEA"/>
    <w:rsid w:val="00E65A63"/>
    <w:rsid w:val="00E701FB"/>
    <w:rsid w:val="00E73B7F"/>
    <w:rsid w:val="00E73E6F"/>
    <w:rsid w:val="00E83982"/>
    <w:rsid w:val="00E845AE"/>
    <w:rsid w:val="00E917FF"/>
    <w:rsid w:val="00E934F5"/>
    <w:rsid w:val="00E93516"/>
    <w:rsid w:val="00EA74A1"/>
    <w:rsid w:val="00EB55B6"/>
    <w:rsid w:val="00EB68C2"/>
    <w:rsid w:val="00EC30FC"/>
    <w:rsid w:val="00ED11B1"/>
    <w:rsid w:val="00ED2F4E"/>
    <w:rsid w:val="00ED4FA6"/>
    <w:rsid w:val="00ED5B43"/>
    <w:rsid w:val="00EE2C3C"/>
    <w:rsid w:val="00EE4BDC"/>
    <w:rsid w:val="00EE5BF7"/>
    <w:rsid w:val="00EE71D8"/>
    <w:rsid w:val="00F00039"/>
    <w:rsid w:val="00F000D1"/>
    <w:rsid w:val="00F012C9"/>
    <w:rsid w:val="00F025D6"/>
    <w:rsid w:val="00F066CC"/>
    <w:rsid w:val="00F1202B"/>
    <w:rsid w:val="00F132AF"/>
    <w:rsid w:val="00F1629F"/>
    <w:rsid w:val="00F22815"/>
    <w:rsid w:val="00F22EB9"/>
    <w:rsid w:val="00F276F2"/>
    <w:rsid w:val="00F27E9D"/>
    <w:rsid w:val="00F302C8"/>
    <w:rsid w:val="00F30EAF"/>
    <w:rsid w:val="00F3234D"/>
    <w:rsid w:val="00F34796"/>
    <w:rsid w:val="00F435C6"/>
    <w:rsid w:val="00F47647"/>
    <w:rsid w:val="00F47A46"/>
    <w:rsid w:val="00F519AE"/>
    <w:rsid w:val="00F5244E"/>
    <w:rsid w:val="00F527A4"/>
    <w:rsid w:val="00F5367C"/>
    <w:rsid w:val="00F602C8"/>
    <w:rsid w:val="00F613E4"/>
    <w:rsid w:val="00F63ECC"/>
    <w:rsid w:val="00F6427F"/>
    <w:rsid w:val="00F66D88"/>
    <w:rsid w:val="00F7025F"/>
    <w:rsid w:val="00F70CC6"/>
    <w:rsid w:val="00F71232"/>
    <w:rsid w:val="00F71982"/>
    <w:rsid w:val="00F86386"/>
    <w:rsid w:val="00F911F5"/>
    <w:rsid w:val="00F912B9"/>
    <w:rsid w:val="00FA0738"/>
    <w:rsid w:val="00FA3DBC"/>
    <w:rsid w:val="00FB2832"/>
    <w:rsid w:val="00FB4AFC"/>
    <w:rsid w:val="00FC0718"/>
    <w:rsid w:val="00FC0E18"/>
    <w:rsid w:val="00FC1DCC"/>
    <w:rsid w:val="00FC31FA"/>
    <w:rsid w:val="00FC4DD0"/>
    <w:rsid w:val="00FD24F6"/>
    <w:rsid w:val="00FD57C5"/>
    <w:rsid w:val="00FD70CD"/>
    <w:rsid w:val="00FE0059"/>
    <w:rsid w:val="00FE0C4E"/>
    <w:rsid w:val="00FE1A0E"/>
    <w:rsid w:val="00FE257B"/>
    <w:rsid w:val="00FE3727"/>
    <w:rsid w:val="00FE3AAC"/>
    <w:rsid w:val="00FE3C9F"/>
    <w:rsid w:val="00FE4698"/>
    <w:rsid w:val="00FE4F13"/>
    <w:rsid w:val="00FE65BC"/>
    <w:rsid w:val="00FF008D"/>
    <w:rsid w:val="00FF0263"/>
    <w:rsid w:val="00FF2075"/>
    <w:rsid w:val="00FF24EB"/>
    <w:rsid w:val="00FF28DA"/>
    <w:rsid w:val="00FF64D6"/>
    <w:rsid w:val="00FF719B"/>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25D472A9"/>
  <w15:docId w15:val="{EC2DEDBF-D98C-4684-8B92-674636B2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76"/>
    <w:rPr>
      <w:sz w:val="24"/>
      <w:szCs w:val="24"/>
    </w:rPr>
  </w:style>
  <w:style w:type="paragraph" w:styleId="Heading1">
    <w:name w:val="heading 1"/>
    <w:basedOn w:val="Normal"/>
    <w:next w:val="Normal"/>
    <w:link w:val="Heading1Char"/>
    <w:qFormat/>
    <w:locked/>
    <w:rsid w:val="00235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079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236C1"/>
    <w:rPr>
      <w:rFonts w:ascii="Cambria" w:hAnsi="Cambria" w:cs="Times New Roman"/>
      <w:b/>
      <w:bCs/>
      <w:i/>
      <w:iCs/>
      <w:sz w:val="28"/>
      <w:szCs w:val="28"/>
    </w:rPr>
  </w:style>
  <w:style w:type="paragraph" w:styleId="EnvelopeAddress">
    <w:name w:val="envelope address"/>
    <w:basedOn w:val="Normal"/>
    <w:uiPriority w:val="99"/>
    <w:rsid w:val="00890932"/>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90932"/>
    <w:pPr>
      <w:tabs>
        <w:tab w:val="center" w:pos="4320"/>
        <w:tab w:val="right" w:pos="8640"/>
      </w:tabs>
    </w:pPr>
  </w:style>
  <w:style w:type="character" w:customStyle="1" w:styleId="HeaderChar">
    <w:name w:val="Header Char"/>
    <w:basedOn w:val="DefaultParagraphFont"/>
    <w:link w:val="Header"/>
    <w:uiPriority w:val="99"/>
    <w:locked/>
    <w:rsid w:val="005236C1"/>
    <w:rPr>
      <w:rFonts w:cs="Times New Roman"/>
      <w:sz w:val="24"/>
      <w:szCs w:val="24"/>
    </w:rPr>
  </w:style>
  <w:style w:type="paragraph" w:styleId="Footer">
    <w:name w:val="footer"/>
    <w:basedOn w:val="Normal"/>
    <w:link w:val="FooterChar"/>
    <w:uiPriority w:val="99"/>
    <w:rsid w:val="00890932"/>
    <w:pPr>
      <w:tabs>
        <w:tab w:val="center" w:pos="4320"/>
        <w:tab w:val="right" w:pos="8640"/>
      </w:tabs>
    </w:pPr>
  </w:style>
  <w:style w:type="character" w:customStyle="1" w:styleId="FooterChar">
    <w:name w:val="Footer Char"/>
    <w:basedOn w:val="DefaultParagraphFont"/>
    <w:link w:val="Footer"/>
    <w:uiPriority w:val="99"/>
    <w:locked/>
    <w:rsid w:val="005236C1"/>
    <w:rPr>
      <w:rFonts w:cs="Times New Roman"/>
      <w:sz w:val="24"/>
      <w:szCs w:val="24"/>
    </w:rPr>
  </w:style>
  <w:style w:type="character" w:styleId="PageNumber">
    <w:name w:val="page number"/>
    <w:basedOn w:val="DefaultParagraphFont"/>
    <w:uiPriority w:val="99"/>
    <w:rsid w:val="00890932"/>
    <w:rPr>
      <w:rFonts w:cs="Times New Roman"/>
    </w:rPr>
  </w:style>
  <w:style w:type="paragraph" w:styleId="BodyText3">
    <w:name w:val="Body Text 3"/>
    <w:basedOn w:val="Normal"/>
    <w:link w:val="BodyText3Char"/>
    <w:uiPriority w:val="99"/>
    <w:rsid w:val="00890932"/>
    <w:pPr>
      <w:tabs>
        <w:tab w:val="left" w:pos="698"/>
        <w:tab w:val="left" w:pos="1058"/>
        <w:tab w:val="right" w:pos="5040"/>
        <w:tab w:val="right" w:pos="9360"/>
      </w:tabs>
    </w:pPr>
    <w:rPr>
      <w:rFonts w:ascii="N Helvetica Narrow" w:hAnsi="N Helvetica Narrow"/>
      <w:color w:val="000000"/>
      <w:sz w:val="22"/>
      <w:szCs w:val="20"/>
    </w:rPr>
  </w:style>
  <w:style w:type="character" w:customStyle="1" w:styleId="BodyText3Char">
    <w:name w:val="Body Text 3 Char"/>
    <w:basedOn w:val="DefaultParagraphFont"/>
    <w:link w:val="BodyText3"/>
    <w:uiPriority w:val="99"/>
    <w:semiHidden/>
    <w:locked/>
    <w:rsid w:val="005236C1"/>
    <w:rPr>
      <w:rFonts w:cs="Times New Roman"/>
      <w:sz w:val="16"/>
      <w:szCs w:val="16"/>
    </w:rPr>
  </w:style>
  <w:style w:type="paragraph" w:styleId="DocumentMap">
    <w:name w:val="Document Map"/>
    <w:basedOn w:val="Normal"/>
    <w:link w:val="DocumentMapChar"/>
    <w:uiPriority w:val="99"/>
    <w:semiHidden/>
    <w:rsid w:val="008909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36C1"/>
    <w:rPr>
      <w:rFonts w:cs="Times New Roman"/>
      <w:sz w:val="2"/>
    </w:rPr>
  </w:style>
  <w:style w:type="paragraph" w:styleId="NormalWeb">
    <w:name w:val="Normal (Web)"/>
    <w:basedOn w:val="Normal"/>
    <w:uiPriority w:val="99"/>
    <w:rsid w:val="00890932"/>
    <w:pPr>
      <w:spacing w:before="100" w:beforeAutospacing="1" w:after="100" w:afterAutospacing="1"/>
    </w:pPr>
  </w:style>
  <w:style w:type="paragraph" w:styleId="BalloonText">
    <w:name w:val="Balloon Text"/>
    <w:basedOn w:val="Normal"/>
    <w:link w:val="BalloonTextChar"/>
    <w:uiPriority w:val="99"/>
    <w:semiHidden/>
    <w:rsid w:val="00ED11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6C1"/>
    <w:rPr>
      <w:rFonts w:cs="Times New Roman"/>
      <w:sz w:val="2"/>
    </w:rPr>
  </w:style>
  <w:style w:type="paragraph" w:styleId="ListParagraph">
    <w:name w:val="List Paragraph"/>
    <w:basedOn w:val="Normal"/>
    <w:uiPriority w:val="34"/>
    <w:qFormat/>
    <w:rsid w:val="00646DA1"/>
    <w:pPr>
      <w:ind w:left="720"/>
      <w:contextualSpacing/>
    </w:pPr>
  </w:style>
  <w:style w:type="character" w:customStyle="1" w:styleId="Heading1Char">
    <w:name w:val="Heading 1 Char"/>
    <w:basedOn w:val="DefaultParagraphFont"/>
    <w:link w:val="Heading1"/>
    <w:rsid w:val="002356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6222"/>
    <w:rPr>
      <w:color w:val="0000FF" w:themeColor="hyperlink"/>
      <w:u w:val="single"/>
    </w:rPr>
  </w:style>
  <w:style w:type="character" w:customStyle="1" w:styleId="UnresolvedMention1">
    <w:name w:val="Unresolved Mention1"/>
    <w:basedOn w:val="DefaultParagraphFont"/>
    <w:uiPriority w:val="99"/>
    <w:semiHidden/>
    <w:unhideWhenUsed/>
    <w:rsid w:val="00796222"/>
    <w:rPr>
      <w:color w:val="808080"/>
      <w:shd w:val="clear" w:color="auto" w:fill="E6E6E6"/>
    </w:rPr>
  </w:style>
  <w:style w:type="character" w:styleId="CommentReference">
    <w:name w:val="annotation reference"/>
    <w:basedOn w:val="DefaultParagraphFont"/>
    <w:uiPriority w:val="99"/>
    <w:semiHidden/>
    <w:unhideWhenUsed/>
    <w:rsid w:val="00D423D6"/>
    <w:rPr>
      <w:sz w:val="16"/>
      <w:szCs w:val="16"/>
    </w:rPr>
  </w:style>
  <w:style w:type="paragraph" w:styleId="CommentText">
    <w:name w:val="annotation text"/>
    <w:basedOn w:val="Normal"/>
    <w:link w:val="CommentTextChar"/>
    <w:uiPriority w:val="99"/>
    <w:unhideWhenUsed/>
    <w:rsid w:val="00D423D6"/>
    <w:rPr>
      <w:sz w:val="20"/>
      <w:szCs w:val="20"/>
    </w:rPr>
  </w:style>
  <w:style w:type="character" w:customStyle="1" w:styleId="CommentTextChar">
    <w:name w:val="Comment Text Char"/>
    <w:basedOn w:val="DefaultParagraphFont"/>
    <w:link w:val="CommentText"/>
    <w:uiPriority w:val="99"/>
    <w:rsid w:val="00D423D6"/>
    <w:rPr>
      <w:sz w:val="20"/>
      <w:szCs w:val="20"/>
    </w:rPr>
  </w:style>
  <w:style w:type="paragraph" w:styleId="CommentSubject">
    <w:name w:val="annotation subject"/>
    <w:basedOn w:val="CommentText"/>
    <w:next w:val="CommentText"/>
    <w:link w:val="CommentSubjectChar"/>
    <w:uiPriority w:val="99"/>
    <w:semiHidden/>
    <w:unhideWhenUsed/>
    <w:rsid w:val="00D423D6"/>
    <w:rPr>
      <w:b/>
      <w:bCs/>
    </w:rPr>
  </w:style>
  <w:style w:type="character" w:customStyle="1" w:styleId="CommentSubjectChar">
    <w:name w:val="Comment Subject Char"/>
    <w:basedOn w:val="CommentTextChar"/>
    <w:link w:val="CommentSubject"/>
    <w:uiPriority w:val="99"/>
    <w:semiHidden/>
    <w:rsid w:val="00D423D6"/>
    <w:rPr>
      <w:b/>
      <w:bCs/>
      <w:sz w:val="20"/>
      <w:szCs w:val="20"/>
    </w:rPr>
  </w:style>
  <w:style w:type="character" w:styleId="UnresolvedMention">
    <w:name w:val="Unresolved Mention"/>
    <w:basedOn w:val="DefaultParagraphFont"/>
    <w:uiPriority w:val="99"/>
    <w:semiHidden/>
    <w:unhideWhenUsed/>
    <w:rsid w:val="00B87A27"/>
    <w:rPr>
      <w:color w:val="605E5C"/>
      <w:shd w:val="clear" w:color="auto" w:fill="E1DFDD"/>
    </w:rPr>
  </w:style>
  <w:style w:type="paragraph" w:styleId="Revision">
    <w:name w:val="Revision"/>
    <w:hidden/>
    <w:uiPriority w:val="99"/>
    <w:semiHidden/>
    <w:rsid w:val="006D22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6180">
      <w:bodyDiv w:val="1"/>
      <w:marLeft w:val="0"/>
      <w:marRight w:val="0"/>
      <w:marTop w:val="0"/>
      <w:marBottom w:val="0"/>
      <w:divBdr>
        <w:top w:val="none" w:sz="0" w:space="0" w:color="auto"/>
        <w:left w:val="none" w:sz="0" w:space="0" w:color="auto"/>
        <w:bottom w:val="none" w:sz="0" w:space="0" w:color="auto"/>
        <w:right w:val="none" w:sz="0" w:space="0" w:color="auto"/>
      </w:divBdr>
    </w:div>
    <w:div w:id="203249728">
      <w:bodyDiv w:val="1"/>
      <w:marLeft w:val="0"/>
      <w:marRight w:val="0"/>
      <w:marTop w:val="0"/>
      <w:marBottom w:val="0"/>
      <w:divBdr>
        <w:top w:val="none" w:sz="0" w:space="0" w:color="auto"/>
        <w:left w:val="none" w:sz="0" w:space="0" w:color="auto"/>
        <w:bottom w:val="none" w:sz="0" w:space="0" w:color="auto"/>
        <w:right w:val="none" w:sz="0" w:space="0" w:color="auto"/>
      </w:divBdr>
    </w:div>
    <w:div w:id="289168084">
      <w:bodyDiv w:val="1"/>
      <w:marLeft w:val="0"/>
      <w:marRight w:val="0"/>
      <w:marTop w:val="0"/>
      <w:marBottom w:val="0"/>
      <w:divBdr>
        <w:top w:val="none" w:sz="0" w:space="0" w:color="auto"/>
        <w:left w:val="none" w:sz="0" w:space="0" w:color="auto"/>
        <w:bottom w:val="none" w:sz="0" w:space="0" w:color="auto"/>
        <w:right w:val="none" w:sz="0" w:space="0" w:color="auto"/>
      </w:divBdr>
    </w:div>
    <w:div w:id="502664594">
      <w:bodyDiv w:val="1"/>
      <w:marLeft w:val="0"/>
      <w:marRight w:val="0"/>
      <w:marTop w:val="0"/>
      <w:marBottom w:val="0"/>
      <w:divBdr>
        <w:top w:val="none" w:sz="0" w:space="0" w:color="auto"/>
        <w:left w:val="none" w:sz="0" w:space="0" w:color="auto"/>
        <w:bottom w:val="none" w:sz="0" w:space="0" w:color="auto"/>
        <w:right w:val="none" w:sz="0" w:space="0" w:color="auto"/>
      </w:divBdr>
    </w:div>
    <w:div w:id="582373226">
      <w:bodyDiv w:val="1"/>
      <w:marLeft w:val="0"/>
      <w:marRight w:val="0"/>
      <w:marTop w:val="0"/>
      <w:marBottom w:val="0"/>
      <w:divBdr>
        <w:top w:val="none" w:sz="0" w:space="0" w:color="auto"/>
        <w:left w:val="none" w:sz="0" w:space="0" w:color="auto"/>
        <w:bottom w:val="none" w:sz="0" w:space="0" w:color="auto"/>
        <w:right w:val="none" w:sz="0" w:space="0" w:color="auto"/>
      </w:divBdr>
      <w:divsChild>
        <w:div w:id="1603107152">
          <w:marLeft w:val="0"/>
          <w:marRight w:val="0"/>
          <w:marTop w:val="0"/>
          <w:marBottom w:val="150"/>
          <w:divBdr>
            <w:top w:val="none" w:sz="0" w:space="0" w:color="auto"/>
            <w:left w:val="none" w:sz="0" w:space="0" w:color="auto"/>
            <w:bottom w:val="none" w:sz="0" w:space="0" w:color="auto"/>
            <w:right w:val="none" w:sz="0" w:space="0" w:color="auto"/>
          </w:divBdr>
          <w:divsChild>
            <w:div w:id="303895152">
              <w:marLeft w:val="0"/>
              <w:marRight w:val="0"/>
              <w:marTop w:val="0"/>
              <w:marBottom w:val="0"/>
              <w:divBdr>
                <w:top w:val="none" w:sz="0" w:space="0" w:color="auto"/>
                <w:left w:val="none" w:sz="0" w:space="0" w:color="auto"/>
                <w:bottom w:val="none" w:sz="0" w:space="0" w:color="auto"/>
                <w:right w:val="none" w:sz="0" w:space="0" w:color="auto"/>
              </w:divBdr>
              <w:divsChild>
                <w:div w:id="1877691174">
                  <w:marLeft w:val="0"/>
                  <w:marRight w:val="0"/>
                  <w:marTop w:val="0"/>
                  <w:marBottom w:val="0"/>
                  <w:divBdr>
                    <w:top w:val="single" w:sz="6" w:space="11" w:color="CCCCCC"/>
                    <w:left w:val="single" w:sz="6" w:space="23" w:color="CCCCCC"/>
                    <w:bottom w:val="single" w:sz="6" w:space="11" w:color="CCCCCC"/>
                    <w:right w:val="single" w:sz="6" w:space="23" w:color="CCCCCC"/>
                  </w:divBdr>
                </w:div>
              </w:divsChild>
            </w:div>
          </w:divsChild>
        </w:div>
      </w:divsChild>
    </w:div>
    <w:div w:id="740058217">
      <w:bodyDiv w:val="1"/>
      <w:marLeft w:val="0"/>
      <w:marRight w:val="0"/>
      <w:marTop w:val="0"/>
      <w:marBottom w:val="0"/>
      <w:divBdr>
        <w:top w:val="none" w:sz="0" w:space="0" w:color="auto"/>
        <w:left w:val="none" w:sz="0" w:space="0" w:color="auto"/>
        <w:bottom w:val="none" w:sz="0" w:space="0" w:color="auto"/>
        <w:right w:val="none" w:sz="0" w:space="0" w:color="auto"/>
      </w:divBdr>
    </w:div>
    <w:div w:id="869102665">
      <w:bodyDiv w:val="1"/>
      <w:marLeft w:val="0"/>
      <w:marRight w:val="0"/>
      <w:marTop w:val="0"/>
      <w:marBottom w:val="0"/>
      <w:divBdr>
        <w:top w:val="none" w:sz="0" w:space="0" w:color="auto"/>
        <w:left w:val="none" w:sz="0" w:space="0" w:color="auto"/>
        <w:bottom w:val="none" w:sz="0" w:space="0" w:color="auto"/>
        <w:right w:val="none" w:sz="0" w:space="0" w:color="auto"/>
      </w:divBdr>
      <w:divsChild>
        <w:div w:id="695542872">
          <w:marLeft w:val="0"/>
          <w:marRight w:val="0"/>
          <w:marTop w:val="0"/>
          <w:marBottom w:val="150"/>
          <w:divBdr>
            <w:top w:val="none" w:sz="0" w:space="0" w:color="auto"/>
            <w:left w:val="none" w:sz="0" w:space="0" w:color="auto"/>
            <w:bottom w:val="none" w:sz="0" w:space="0" w:color="auto"/>
            <w:right w:val="none" w:sz="0" w:space="0" w:color="auto"/>
          </w:divBdr>
          <w:divsChild>
            <w:div w:id="269359320">
              <w:marLeft w:val="0"/>
              <w:marRight w:val="0"/>
              <w:marTop w:val="0"/>
              <w:marBottom w:val="0"/>
              <w:divBdr>
                <w:top w:val="none" w:sz="0" w:space="0" w:color="auto"/>
                <w:left w:val="none" w:sz="0" w:space="0" w:color="auto"/>
                <w:bottom w:val="none" w:sz="0" w:space="0" w:color="auto"/>
                <w:right w:val="none" w:sz="0" w:space="0" w:color="auto"/>
              </w:divBdr>
              <w:divsChild>
                <w:div w:id="926690137">
                  <w:marLeft w:val="0"/>
                  <w:marRight w:val="0"/>
                  <w:marTop w:val="0"/>
                  <w:marBottom w:val="0"/>
                  <w:divBdr>
                    <w:top w:val="single" w:sz="6" w:space="11" w:color="CCCCCC"/>
                    <w:left w:val="single" w:sz="6" w:space="23" w:color="CCCCCC"/>
                    <w:bottom w:val="single" w:sz="6" w:space="11" w:color="CCCCCC"/>
                    <w:right w:val="single" w:sz="6" w:space="23" w:color="CCCCCC"/>
                  </w:divBdr>
                </w:div>
              </w:divsChild>
            </w:div>
          </w:divsChild>
        </w:div>
      </w:divsChild>
    </w:div>
    <w:div w:id="1043748970">
      <w:bodyDiv w:val="1"/>
      <w:marLeft w:val="0"/>
      <w:marRight w:val="0"/>
      <w:marTop w:val="0"/>
      <w:marBottom w:val="0"/>
      <w:divBdr>
        <w:top w:val="none" w:sz="0" w:space="0" w:color="auto"/>
        <w:left w:val="none" w:sz="0" w:space="0" w:color="auto"/>
        <w:bottom w:val="none" w:sz="0" w:space="0" w:color="auto"/>
        <w:right w:val="none" w:sz="0" w:space="0" w:color="auto"/>
      </w:divBdr>
    </w:div>
    <w:div w:id="1050348948">
      <w:bodyDiv w:val="1"/>
      <w:marLeft w:val="0"/>
      <w:marRight w:val="0"/>
      <w:marTop w:val="0"/>
      <w:marBottom w:val="0"/>
      <w:divBdr>
        <w:top w:val="none" w:sz="0" w:space="0" w:color="auto"/>
        <w:left w:val="none" w:sz="0" w:space="0" w:color="auto"/>
        <w:bottom w:val="none" w:sz="0" w:space="0" w:color="auto"/>
        <w:right w:val="none" w:sz="0" w:space="0" w:color="auto"/>
      </w:divBdr>
    </w:div>
    <w:div w:id="1119686257">
      <w:bodyDiv w:val="1"/>
      <w:marLeft w:val="0"/>
      <w:marRight w:val="0"/>
      <w:marTop w:val="0"/>
      <w:marBottom w:val="0"/>
      <w:divBdr>
        <w:top w:val="none" w:sz="0" w:space="0" w:color="auto"/>
        <w:left w:val="none" w:sz="0" w:space="0" w:color="auto"/>
        <w:bottom w:val="none" w:sz="0" w:space="0" w:color="auto"/>
        <w:right w:val="none" w:sz="0" w:space="0" w:color="auto"/>
      </w:divBdr>
    </w:div>
    <w:div w:id="1150944644">
      <w:bodyDiv w:val="1"/>
      <w:marLeft w:val="0"/>
      <w:marRight w:val="0"/>
      <w:marTop w:val="0"/>
      <w:marBottom w:val="0"/>
      <w:divBdr>
        <w:top w:val="none" w:sz="0" w:space="0" w:color="auto"/>
        <w:left w:val="none" w:sz="0" w:space="0" w:color="auto"/>
        <w:bottom w:val="none" w:sz="0" w:space="0" w:color="auto"/>
        <w:right w:val="none" w:sz="0" w:space="0" w:color="auto"/>
      </w:divBdr>
    </w:div>
    <w:div w:id="1209295691">
      <w:marLeft w:val="0"/>
      <w:marRight w:val="0"/>
      <w:marTop w:val="0"/>
      <w:marBottom w:val="0"/>
      <w:divBdr>
        <w:top w:val="none" w:sz="0" w:space="0" w:color="auto"/>
        <w:left w:val="none" w:sz="0" w:space="0" w:color="auto"/>
        <w:bottom w:val="none" w:sz="0" w:space="0" w:color="auto"/>
        <w:right w:val="none" w:sz="0" w:space="0" w:color="auto"/>
      </w:divBdr>
    </w:div>
    <w:div w:id="1209295692">
      <w:marLeft w:val="0"/>
      <w:marRight w:val="0"/>
      <w:marTop w:val="0"/>
      <w:marBottom w:val="0"/>
      <w:divBdr>
        <w:top w:val="none" w:sz="0" w:space="0" w:color="auto"/>
        <w:left w:val="none" w:sz="0" w:space="0" w:color="auto"/>
        <w:bottom w:val="none" w:sz="0" w:space="0" w:color="auto"/>
        <w:right w:val="none" w:sz="0" w:space="0" w:color="auto"/>
      </w:divBdr>
    </w:div>
    <w:div w:id="1209295693">
      <w:marLeft w:val="0"/>
      <w:marRight w:val="0"/>
      <w:marTop w:val="0"/>
      <w:marBottom w:val="0"/>
      <w:divBdr>
        <w:top w:val="none" w:sz="0" w:space="0" w:color="auto"/>
        <w:left w:val="none" w:sz="0" w:space="0" w:color="auto"/>
        <w:bottom w:val="none" w:sz="0" w:space="0" w:color="auto"/>
        <w:right w:val="none" w:sz="0" w:space="0" w:color="auto"/>
      </w:divBdr>
    </w:div>
    <w:div w:id="1209295694">
      <w:marLeft w:val="0"/>
      <w:marRight w:val="0"/>
      <w:marTop w:val="0"/>
      <w:marBottom w:val="0"/>
      <w:divBdr>
        <w:top w:val="none" w:sz="0" w:space="0" w:color="auto"/>
        <w:left w:val="none" w:sz="0" w:space="0" w:color="auto"/>
        <w:bottom w:val="none" w:sz="0" w:space="0" w:color="auto"/>
        <w:right w:val="none" w:sz="0" w:space="0" w:color="auto"/>
      </w:divBdr>
    </w:div>
    <w:div w:id="1317567215">
      <w:bodyDiv w:val="1"/>
      <w:marLeft w:val="0"/>
      <w:marRight w:val="0"/>
      <w:marTop w:val="0"/>
      <w:marBottom w:val="0"/>
      <w:divBdr>
        <w:top w:val="none" w:sz="0" w:space="0" w:color="auto"/>
        <w:left w:val="none" w:sz="0" w:space="0" w:color="auto"/>
        <w:bottom w:val="none" w:sz="0" w:space="0" w:color="auto"/>
        <w:right w:val="none" w:sz="0" w:space="0" w:color="auto"/>
      </w:divBdr>
    </w:div>
    <w:div w:id="1326737758">
      <w:bodyDiv w:val="1"/>
      <w:marLeft w:val="0"/>
      <w:marRight w:val="0"/>
      <w:marTop w:val="0"/>
      <w:marBottom w:val="0"/>
      <w:divBdr>
        <w:top w:val="none" w:sz="0" w:space="0" w:color="auto"/>
        <w:left w:val="none" w:sz="0" w:space="0" w:color="auto"/>
        <w:bottom w:val="none" w:sz="0" w:space="0" w:color="auto"/>
        <w:right w:val="none" w:sz="0" w:space="0" w:color="auto"/>
      </w:divBdr>
    </w:div>
    <w:div w:id="1471292093">
      <w:bodyDiv w:val="1"/>
      <w:marLeft w:val="0"/>
      <w:marRight w:val="0"/>
      <w:marTop w:val="0"/>
      <w:marBottom w:val="0"/>
      <w:divBdr>
        <w:top w:val="none" w:sz="0" w:space="0" w:color="auto"/>
        <w:left w:val="none" w:sz="0" w:space="0" w:color="auto"/>
        <w:bottom w:val="none" w:sz="0" w:space="0" w:color="auto"/>
        <w:right w:val="none" w:sz="0" w:space="0" w:color="auto"/>
      </w:divBdr>
    </w:div>
    <w:div w:id="1535385127">
      <w:bodyDiv w:val="1"/>
      <w:marLeft w:val="0"/>
      <w:marRight w:val="0"/>
      <w:marTop w:val="0"/>
      <w:marBottom w:val="0"/>
      <w:divBdr>
        <w:top w:val="none" w:sz="0" w:space="0" w:color="auto"/>
        <w:left w:val="none" w:sz="0" w:space="0" w:color="auto"/>
        <w:bottom w:val="none" w:sz="0" w:space="0" w:color="auto"/>
        <w:right w:val="none" w:sz="0" w:space="0" w:color="auto"/>
      </w:divBdr>
    </w:div>
    <w:div w:id="1738093113">
      <w:bodyDiv w:val="1"/>
      <w:marLeft w:val="0"/>
      <w:marRight w:val="0"/>
      <w:marTop w:val="0"/>
      <w:marBottom w:val="0"/>
      <w:divBdr>
        <w:top w:val="none" w:sz="0" w:space="0" w:color="auto"/>
        <w:left w:val="none" w:sz="0" w:space="0" w:color="auto"/>
        <w:bottom w:val="none" w:sz="0" w:space="0" w:color="auto"/>
        <w:right w:val="none" w:sz="0" w:space="0" w:color="auto"/>
      </w:divBdr>
    </w:div>
    <w:div w:id="1992640527">
      <w:bodyDiv w:val="1"/>
      <w:marLeft w:val="0"/>
      <w:marRight w:val="0"/>
      <w:marTop w:val="0"/>
      <w:marBottom w:val="0"/>
      <w:divBdr>
        <w:top w:val="none" w:sz="0" w:space="0" w:color="auto"/>
        <w:left w:val="none" w:sz="0" w:space="0" w:color="auto"/>
        <w:bottom w:val="none" w:sz="0" w:space="0" w:color="auto"/>
        <w:right w:val="none" w:sz="0" w:space="0" w:color="auto"/>
      </w:divBdr>
    </w:div>
    <w:div w:id="21454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idaho.gov/statutesrules/idstat/title67/t67ch8/sect67-823/" TargetMode="External"/><Relationship Id="rId13" Type="http://schemas.openxmlformats.org/officeDocument/2006/relationships/hyperlink" Target="https://legislature.idaho.gov/statutesrules/idstat/title33/t33ch5/sect33-5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ure.idaho.gov/statutesrules/idstat/title33/t33ch16/sect33-16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ure.idaho.gov/statutesrules/idstat/title33/t33ch47/sect33-47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islature.idaho.gov/statutesrules/idstat/title33/t33ch16/sect33-1633/" TargetMode="External"/><Relationship Id="rId4" Type="http://schemas.openxmlformats.org/officeDocument/2006/relationships/settings" Target="settings.xml"/><Relationship Id="rId9" Type="http://schemas.openxmlformats.org/officeDocument/2006/relationships/hyperlink" Target="https://legislature.idaho.gov/statutesrules/idstat/title67/t67ch8/sect67-823/" TargetMode="External"/><Relationship Id="rId14" Type="http://schemas.openxmlformats.org/officeDocument/2006/relationships/hyperlink" Target="mailto:Kaitlin.Maguire@STEM.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6178-1664-4CA0-B066-92DEF308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1724</Words>
  <Characters>11784</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5</cp:revision>
  <cp:lastPrinted>2021-08-02T21:41:00Z</cp:lastPrinted>
  <dcterms:created xsi:type="dcterms:W3CDTF">2021-08-26T14:32:00Z</dcterms:created>
  <dcterms:modified xsi:type="dcterms:W3CDTF">2022-06-01T21:09:00Z</dcterms:modified>
</cp:coreProperties>
</file>