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7D42" w14:textId="77777777" w:rsidR="002C4704" w:rsidRPr="009E2FB5" w:rsidRDefault="002C4704" w:rsidP="002C4704">
      <w:pPr>
        <w:pStyle w:val="Heading1"/>
        <w:spacing w:before="0" w:after="60"/>
        <w:rPr>
          <w:rFonts w:ascii="Arial" w:hAnsi="Arial" w:cs="Arial"/>
          <w:i/>
          <w:color w:val="000080"/>
          <w:szCs w:val="24"/>
        </w:rPr>
      </w:pPr>
      <w:r w:rsidRPr="009E2FB5">
        <w:rPr>
          <w:rFonts w:ascii="Arial" w:hAnsi="Arial" w:cs="Arial"/>
          <w:i/>
          <w:color w:val="000080"/>
          <w:szCs w:val="24"/>
        </w:rPr>
        <w:t>Part I – Agency Profile</w:t>
      </w:r>
    </w:p>
    <w:p w14:paraId="69D87C22" w14:textId="77777777" w:rsidR="00725DEC" w:rsidRPr="003B4F9E" w:rsidRDefault="00725DEC" w:rsidP="00695E88">
      <w:pPr>
        <w:rPr>
          <w:rFonts w:ascii="Arial" w:hAnsi="Arial" w:cs="Arial"/>
          <w:b/>
          <w:bCs/>
          <w:sz w:val="23"/>
          <w:szCs w:val="23"/>
        </w:rPr>
      </w:pPr>
    </w:p>
    <w:p w14:paraId="23B6D149" w14:textId="77777777" w:rsidR="00495DB7" w:rsidRPr="00495DB7" w:rsidRDefault="00F01085" w:rsidP="00695E88">
      <w:pPr>
        <w:rPr>
          <w:rFonts w:ascii="Arial" w:hAnsi="Arial" w:cs="Arial"/>
          <w:bCs/>
        </w:rPr>
      </w:pPr>
      <w:r w:rsidRPr="00495DB7">
        <w:rPr>
          <w:rFonts w:ascii="Arial" w:hAnsi="Arial" w:cs="Arial"/>
          <w:b/>
          <w:bCs/>
        </w:rPr>
        <w:t>Agency Overview</w:t>
      </w:r>
    </w:p>
    <w:p w14:paraId="3787A23B" w14:textId="4C7CA3AD" w:rsidR="00F01085" w:rsidRPr="00DA5DAA" w:rsidRDefault="004629AB" w:rsidP="00695E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W</w:t>
      </w:r>
      <w:r w:rsidR="00E86087">
        <w:rPr>
          <w:rFonts w:ascii="Arial" w:hAnsi="Arial" w:cs="Arial"/>
          <w:bCs/>
          <w:sz w:val="20"/>
          <w:szCs w:val="20"/>
        </w:rPr>
        <w:t>-</w:t>
      </w:r>
      <w:r>
        <w:rPr>
          <w:rFonts w:ascii="Arial" w:hAnsi="Arial" w:cs="Arial"/>
          <w:bCs/>
          <w:sz w:val="20"/>
          <w:szCs w:val="20"/>
        </w:rPr>
        <w:t>I</w:t>
      </w:r>
      <w:r w:rsidR="00863EC5" w:rsidRPr="00DA5DAA">
        <w:rPr>
          <w:rFonts w:ascii="Arial" w:hAnsi="Arial" w:cs="Arial"/>
          <w:bCs/>
          <w:sz w:val="20"/>
          <w:szCs w:val="20"/>
        </w:rPr>
        <w:t xml:space="preserve"> (</w:t>
      </w:r>
      <w:r w:rsidR="004B2D5A" w:rsidRPr="00DA5DAA">
        <w:rPr>
          <w:rFonts w:ascii="Arial" w:hAnsi="Arial" w:cs="Arial"/>
          <w:bCs/>
          <w:sz w:val="20"/>
          <w:szCs w:val="20"/>
        </w:rPr>
        <w:t xml:space="preserve">Washington-Idaho) </w:t>
      </w:r>
      <w:r w:rsidR="000B3385" w:rsidRPr="00DA5DAA">
        <w:rPr>
          <w:rFonts w:ascii="Arial" w:hAnsi="Arial" w:cs="Arial"/>
          <w:bCs/>
          <w:sz w:val="20"/>
          <w:szCs w:val="20"/>
        </w:rPr>
        <w:t xml:space="preserve">Veterinary Medicine Program is administered in Idaho by </w:t>
      </w:r>
      <w:r>
        <w:rPr>
          <w:rFonts w:ascii="Arial" w:hAnsi="Arial" w:cs="Arial"/>
          <w:bCs/>
          <w:sz w:val="20"/>
          <w:szCs w:val="20"/>
        </w:rPr>
        <w:t xml:space="preserve">the </w:t>
      </w:r>
      <w:r w:rsidR="004B2D5A" w:rsidRPr="00DA5DAA">
        <w:rPr>
          <w:rFonts w:ascii="Arial" w:hAnsi="Arial" w:cs="Arial"/>
          <w:bCs/>
          <w:sz w:val="20"/>
          <w:szCs w:val="20"/>
        </w:rPr>
        <w:t xml:space="preserve">Head of </w:t>
      </w:r>
      <w:r w:rsidR="000B3385" w:rsidRPr="00DA5DAA">
        <w:rPr>
          <w:rFonts w:ascii="Arial" w:hAnsi="Arial" w:cs="Arial"/>
          <w:bCs/>
          <w:sz w:val="20"/>
          <w:szCs w:val="20"/>
        </w:rPr>
        <w:t>the Department of Animal</w:t>
      </w:r>
      <w:r w:rsidR="0093470E">
        <w:rPr>
          <w:rFonts w:ascii="Arial" w:hAnsi="Arial" w:cs="Arial"/>
          <w:bCs/>
          <w:sz w:val="20"/>
          <w:szCs w:val="20"/>
        </w:rPr>
        <w:t>,</w:t>
      </w:r>
      <w:r w:rsidR="00B23461">
        <w:rPr>
          <w:rFonts w:ascii="Arial" w:hAnsi="Arial" w:cs="Arial"/>
          <w:bCs/>
          <w:sz w:val="20"/>
          <w:szCs w:val="20"/>
        </w:rPr>
        <w:t xml:space="preserve"> </w:t>
      </w:r>
      <w:r w:rsidR="000B3385" w:rsidRPr="00DA5DAA">
        <w:rPr>
          <w:rFonts w:ascii="Arial" w:hAnsi="Arial" w:cs="Arial"/>
          <w:bCs/>
          <w:sz w:val="20"/>
          <w:szCs w:val="20"/>
        </w:rPr>
        <w:t>Veterinary</w:t>
      </w:r>
      <w:r w:rsidR="00B23461">
        <w:rPr>
          <w:rFonts w:ascii="Arial" w:hAnsi="Arial" w:cs="Arial"/>
          <w:bCs/>
          <w:sz w:val="20"/>
          <w:szCs w:val="20"/>
        </w:rPr>
        <w:t>,</w:t>
      </w:r>
      <w:r w:rsidR="000B3385" w:rsidRPr="00DA5DAA">
        <w:rPr>
          <w:rFonts w:ascii="Arial" w:hAnsi="Arial" w:cs="Arial"/>
          <w:bCs/>
          <w:sz w:val="20"/>
          <w:szCs w:val="20"/>
        </w:rPr>
        <w:t xml:space="preserve"> </w:t>
      </w:r>
      <w:r w:rsidR="0093470E">
        <w:rPr>
          <w:rFonts w:ascii="Arial" w:hAnsi="Arial" w:cs="Arial"/>
          <w:bCs/>
          <w:sz w:val="20"/>
          <w:szCs w:val="20"/>
        </w:rPr>
        <w:t xml:space="preserve">and Food </w:t>
      </w:r>
      <w:r w:rsidR="000B3385" w:rsidRPr="00DA5DAA">
        <w:rPr>
          <w:rFonts w:ascii="Arial" w:hAnsi="Arial" w:cs="Arial"/>
          <w:bCs/>
          <w:sz w:val="20"/>
          <w:szCs w:val="20"/>
        </w:rPr>
        <w:t>Science</w:t>
      </w:r>
      <w:r w:rsidR="0093470E">
        <w:rPr>
          <w:rFonts w:ascii="Arial" w:hAnsi="Arial" w:cs="Arial"/>
          <w:bCs/>
          <w:sz w:val="20"/>
          <w:szCs w:val="20"/>
        </w:rPr>
        <w:t>s</w:t>
      </w:r>
      <w:r w:rsidR="000B3385" w:rsidRPr="00DA5DAA">
        <w:rPr>
          <w:rFonts w:ascii="Arial" w:hAnsi="Arial" w:cs="Arial"/>
          <w:bCs/>
          <w:sz w:val="20"/>
          <w:szCs w:val="20"/>
        </w:rPr>
        <w:t>, College of Agricultural and Life Scie</w:t>
      </w:r>
      <w:r>
        <w:rPr>
          <w:rFonts w:ascii="Arial" w:hAnsi="Arial" w:cs="Arial"/>
          <w:bCs/>
          <w:sz w:val="20"/>
          <w:szCs w:val="20"/>
        </w:rPr>
        <w:t>nces, Unive</w:t>
      </w:r>
      <w:r w:rsidR="00E86087">
        <w:rPr>
          <w:rFonts w:ascii="Arial" w:hAnsi="Arial" w:cs="Arial"/>
          <w:bCs/>
          <w:sz w:val="20"/>
          <w:szCs w:val="20"/>
        </w:rPr>
        <w:t xml:space="preserve">rsity of Idaho.  </w:t>
      </w:r>
      <w:r w:rsidR="00FA44FE">
        <w:rPr>
          <w:rFonts w:ascii="Arial" w:hAnsi="Arial" w:cs="Arial"/>
          <w:bCs/>
          <w:sz w:val="20"/>
          <w:szCs w:val="20"/>
        </w:rPr>
        <w:t>Originally established in 1974, t</w:t>
      </w:r>
      <w:r w:rsidR="00EE6E75">
        <w:rPr>
          <w:rFonts w:ascii="Arial" w:hAnsi="Arial" w:cs="Arial"/>
          <w:bCs/>
          <w:sz w:val="20"/>
          <w:szCs w:val="20"/>
        </w:rPr>
        <w:t>he W</w:t>
      </w:r>
      <w:r w:rsidR="00E86087">
        <w:rPr>
          <w:rFonts w:ascii="Arial" w:hAnsi="Arial" w:cs="Arial"/>
          <w:bCs/>
          <w:sz w:val="20"/>
          <w:szCs w:val="20"/>
        </w:rPr>
        <w:t>-</w:t>
      </w:r>
      <w:r w:rsidR="008B5F8F" w:rsidRPr="00DA5DAA">
        <w:rPr>
          <w:rFonts w:ascii="Arial" w:hAnsi="Arial" w:cs="Arial"/>
          <w:bCs/>
          <w:sz w:val="20"/>
          <w:szCs w:val="20"/>
        </w:rPr>
        <w:t>I Program annually provides 44 Idaho residents with access to a veterinary medical education through a cooperative agreement between the University of Idaho and Washington State University</w:t>
      </w:r>
      <w:r w:rsidR="00DA3608">
        <w:rPr>
          <w:rFonts w:ascii="Arial" w:hAnsi="Arial" w:cs="Arial"/>
          <w:bCs/>
          <w:sz w:val="20"/>
          <w:szCs w:val="20"/>
        </w:rPr>
        <w:t xml:space="preserve"> (WSU)</w:t>
      </w:r>
      <w:r w:rsidR="008B5F8F" w:rsidRPr="00DA5DAA">
        <w:rPr>
          <w:rFonts w:ascii="Arial" w:hAnsi="Arial" w:cs="Arial"/>
          <w:bCs/>
          <w:sz w:val="20"/>
          <w:szCs w:val="20"/>
        </w:rPr>
        <w:t>.</w:t>
      </w:r>
      <w:r w:rsidR="004E222B">
        <w:rPr>
          <w:rFonts w:ascii="Arial" w:hAnsi="Arial" w:cs="Arial"/>
          <w:bCs/>
          <w:sz w:val="20"/>
          <w:szCs w:val="20"/>
        </w:rPr>
        <w:t xml:space="preserve">  </w:t>
      </w:r>
      <w:r w:rsidR="00E86087" w:rsidRPr="00DA5DAA">
        <w:rPr>
          <w:rFonts w:ascii="Arial" w:hAnsi="Arial" w:cs="Arial"/>
          <w:bCs/>
          <w:sz w:val="20"/>
          <w:szCs w:val="20"/>
        </w:rPr>
        <w:t xml:space="preserve">The Doctor of Veterinary Medicine (DVM) degree is awarded </w:t>
      </w:r>
      <w:r w:rsidR="00716370" w:rsidRPr="00DA5DAA">
        <w:rPr>
          <w:rFonts w:ascii="Arial" w:hAnsi="Arial" w:cs="Arial"/>
          <w:bCs/>
          <w:sz w:val="20"/>
          <w:szCs w:val="20"/>
        </w:rPr>
        <w:t>by W</w:t>
      </w:r>
      <w:r w:rsidR="00716370">
        <w:rPr>
          <w:rFonts w:ascii="Arial" w:hAnsi="Arial" w:cs="Arial"/>
          <w:bCs/>
          <w:sz w:val="20"/>
          <w:szCs w:val="20"/>
        </w:rPr>
        <w:t xml:space="preserve">ashington State University, College of Veterinary Medicine (WSU/CVM) to </w:t>
      </w:r>
      <w:r w:rsidR="00E86087">
        <w:rPr>
          <w:rFonts w:ascii="Arial" w:hAnsi="Arial" w:cs="Arial"/>
          <w:bCs/>
          <w:sz w:val="20"/>
          <w:szCs w:val="20"/>
        </w:rPr>
        <w:t>students</w:t>
      </w:r>
      <w:r w:rsidR="00716370">
        <w:rPr>
          <w:rFonts w:ascii="Arial" w:hAnsi="Arial" w:cs="Arial"/>
          <w:bCs/>
          <w:sz w:val="20"/>
          <w:szCs w:val="20"/>
        </w:rPr>
        <w:t xml:space="preserve"> from Idaho</w:t>
      </w:r>
      <w:r w:rsidR="00E86087">
        <w:rPr>
          <w:rFonts w:ascii="Arial" w:hAnsi="Arial" w:cs="Arial"/>
          <w:bCs/>
          <w:sz w:val="20"/>
          <w:szCs w:val="20"/>
        </w:rPr>
        <w:t xml:space="preserve">. </w:t>
      </w:r>
      <w:r w:rsidR="005F5C11">
        <w:rPr>
          <w:rFonts w:ascii="Arial" w:hAnsi="Arial" w:cs="Arial"/>
          <w:bCs/>
          <w:sz w:val="20"/>
          <w:szCs w:val="20"/>
        </w:rPr>
        <w:t>T</w:t>
      </w:r>
      <w:r w:rsidR="00BC02DF">
        <w:rPr>
          <w:rFonts w:ascii="Arial" w:hAnsi="Arial" w:cs="Arial"/>
          <w:bCs/>
          <w:sz w:val="20"/>
          <w:szCs w:val="20"/>
        </w:rPr>
        <w:t xml:space="preserve">he University of Idaho provides experiential learning opportunities for </w:t>
      </w:r>
      <w:r w:rsidR="00BD79CE">
        <w:rPr>
          <w:rFonts w:ascii="Arial" w:hAnsi="Arial" w:cs="Arial"/>
          <w:bCs/>
          <w:sz w:val="20"/>
          <w:szCs w:val="20"/>
        </w:rPr>
        <w:t>most</w:t>
      </w:r>
      <w:r w:rsidR="00BC02DF">
        <w:rPr>
          <w:rFonts w:ascii="Arial" w:hAnsi="Arial" w:cs="Arial"/>
          <w:bCs/>
          <w:sz w:val="20"/>
          <w:szCs w:val="20"/>
        </w:rPr>
        <w:t xml:space="preserve"> of </w:t>
      </w:r>
      <w:r w:rsidR="00716370">
        <w:rPr>
          <w:rFonts w:ascii="Arial" w:hAnsi="Arial" w:cs="Arial"/>
          <w:bCs/>
          <w:sz w:val="20"/>
          <w:szCs w:val="20"/>
        </w:rPr>
        <w:t xml:space="preserve">the </w:t>
      </w:r>
      <w:r w:rsidR="00BC02DF">
        <w:rPr>
          <w:rFonts w:ascii="Arial" w:hAnsi="Arial" w:cs="Arial"/>
          <w:bCs/>
          <w:sz w:val="20"/>
          <w:szCs w:val="20"/>
        </w:rPr>
        <w:t>veterinary students who have an expressed interest in production agriculture</w:t>
      </w:r>
      <w:r w:rsidR="00716370">
        <w:rPr>
          <w:rFonts w:ascii="Arial" w:hAnsi="Arial" w:cs="Arial"/>
          <w:bCs/>
          <w:sz w:val="20"/>
          <w:szCs w:val="20"/>
        </w:rPr>
        <w:t xml:space="preserve"> and who elect </w:t>
      </w:r>
      <w:r w:rsidR="00CD1FAF">
        <w:rPr>
          <w:rFonts w:ascii="Arial" w:hAnsi="Arial" w:cs="Arial"/>
          <w:bCs/>
          <w:sz w:val="20"/>
          <w:szCs w:val="20"/>
        </w:rPr>
        <w:t xml:space="preserve">food animal production medicine </w:t>
      </w:r>
      <w:r w:rsidR="00716370">
        <w:rPr>
          <w:rFonts w:ascii="Arial" w:hAnsi="Arial" w:cs="Arial"/>
          <w:bCs/>
          <w:sz w:val="20"/>
          <w:szCs w:val="20"/>
        </w:rPr>
        <w:t>rotations</w:t>
      </w:r>
      <w:r w:rsidR="00CD1FAF">
        <w:rPr>
          <w:rFonts w:ascii="Arial" w:hAnsi="Arial" w:cs="Arial"/>
          <w:bCs/>
          <w:sz w:val="20"/>
          <w:szCs w:val="20"/>
        </w:rPr>
        <w:t xml:space="preserve"> offered by U</w:t>
      </w:r>
      <w:r w:rsidR="0093470E">
        <w:rPr>
          <w:rFonts w:ascii="Arial" w:hAnsi="Arial" w:cs="Arial"/>
          <w:bCs/>
          <w:sz w:val="20"/>
          <w:szCs w:val="20"/>
        </w:rPr>
        <w:t xml:space="preserve"> of </w:t>
      </w:r>
      <w:r w:rsidR="00CD1FAF">
        <w:rPr>
          <w:rFonts w:ascii="Arial" w:hAnsi="Arial" w:cs="Arial"/>
          <w:bCs/>
          <w:sz w:val="20"/>
          <w:szCs w:val="20"/>
        </w:rPr>
        <w:t>I faculty throughout the state</w:t>
      </w:r>
      <w:r w:rsidR="00BC02DF">
        <w:rPr>
          <w:rFonts w:ascii="Arial" w:hAnsi="Arial" w:cs="Arial"/>
          <w:bCs/>
          <w:sz w:val="20"/>
          <w:szCs w:val="20"/>
        </w:rPr>
        <w:t>.</w:t>
      </w:r>
      <w:r w:rsidR="00B23461">
        <w:rPr>
          <w:rFonts w:ascii="Arial" w:hAnsi="Arial" w:cs="Arial"/>
          <w:bCs/>
          <w:sz w:val="20"/>
          <w:szCs w:val="20"/>
        </w:rPr>
        <w:t xml:space="preserve"> The program includes partners at Montana State University and Utah State University creating the Washington-Idaho-Montana-Utah (WIMU) regional program in veterinary medicine.</w:t>
      </w:r>
    </w:p>
    <w:p w14:paraId="69677A90" w14:textId="77777777" w:rsidR="00F01085" w:rsidRPr="003B4F9E" w:rsidRDefault="00F01085" w:rsidP="00695E88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14:paraId="41D5CAF1" w14:textId="77777777" w:rsidR="00495DB7" w:rsidRPr="00495DB7" w:rsidRDefault="00F01085" w:rsidP="00695E88">
      <w:pPr>
        <w:jc w:val="both"/>
        <w:rPr>
          <w:rFonts w:ascii="Arial" w:hAnsi="Arial" w:cs="Arial"/>
          <w:b/>
          <w:bCs/>
        </w:rPr>
      </w:pPr>
      <w:r w:rsidRPr="00495DB7">
        <w:rPr>
          <w:rFonts w:ascii="Arial" w:hAnsi="Arial" w:cs="Arial"/>
          <w:b/>
          <w:bCs/>
        </w:rPr>
        <w:t>Core Functions/Idaho Code</w:t>
      </w:r>
    </w:p>
    <w:p w14:paraId="41D75738" w14:textId="1F3C9250" w:rsidR="00FD42F3" w:rsidRPr="004F49A8" w:rsidRDefault="00FD42F3" w:rsidP="002C4704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4F49A8">
        <w:rPr>
          <w:rFonts w:ascii="Arial" w:hAnsi="Arial" w:cs="Arial"/>
          <w:sz w:val="20"/>
          <w:szCs w:val="20"/>
          <w:u w:val="single"/>
        </w:rPr>
        <w:t>Idaho Code § 33-3720. Professional Studies Program</w:t>
      </w:r>
      <w:r w:rsidRPr="004F49A8">
        <w:rPr>
          <w:rFonts w:ascii="Arial" w:hAnsi="Arial" w:cs="Arial"/>
          <w:sz w:val="20"/>
          <w:szCs w:val="20"/>
        </w:rPr>
        <w:t xml:space="preserve">:  Authorizes the State Board of Education to enter into contract agreements to provide access for Idaho residents to qualified professional studies programs, including the Washington-Idaho W-I (formerly WOI) Veterinary Medical Education Program [33-3717B (7)].  The original Tri-State [Washington-Oregon-Idaho (WOI)] Veterinary Education Program was authorized by the Idaho Legislature in 1973.  </w:t>
      </w:r>
    </w:p>
    <w:p w14:paraId="7D39C6BF" w14:textId="77777777" w:rsidR="00FD42F3" w:rsidRPr="004F49A8" w:rsidRDefault="00FD42F3" w:rsidP="002C4704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C8A9190" w14:textId="16AC969E" w:rsidR="00FD42F3" w:rsidRDefault="00FD42F3" w:rsidP="002C4704">
      <w:pPr>
        <w:jc w:val="both"/>
        <w:rPr>
          <w:rFonts w:ascii="Arial" w:hAnsi="Arial" w:cs="Arial"/>
          <w:bCs/>
          <w:sz w:val="20"/>
          <w:szCs w:val="20"/>
        </w:rPr>
      </w:pPr>
      <w:r w:rsidRPr="004F49A8">
        <w:rPr>
          <w:rFonts w:ascii="Arial" w:hAnsi="Arial" w:cs="Arial"/>
          <w:sz w:val="20"/>
          <w:szCs w:val="20"/>
        </w:rPr>
        <w:t xml:space="preserve">The University of Idaho (through the Idaho State Board of Education) contracts with </w:t>
      </w:r>
      <w:r w:rsidR="004F49A8">
        <w:rPr>
          <w:rFonts w:ascii="Arial" w:hAnsi="Arial" w:cs="Arial"/>
          <w:sz w:val="20"/>
          <w:szCs w:val="20"/>
        </w:rPr>
        <w:t>WSU/CVM</w:t>
      </w:r>
      <w:r w:rsidRPr="004F49A8">
        <w:rPr>
          <w:rFonts w:ascii="Arial" w:hAnsi="Arial" w:cs="Arial"/>
          <w:sz w:val="20"/>
          <w:szCs w:val="20"/>
        </w:rPr>
        <w:t xml:space="preserve"> for admission of 11 new Idaho resident students per year; a total of 44 Idaho resident students are supported in the 4-year program annually by the Idaho contract.  In addition, the program provides support for students in their 4th year of ve</w:t>
      </w:r>
      <w:r w:rsidR="004F49A8">
        <w:rPr>
          <w:rFonts w:ascii="Arial" w:hAnsi="Arial" w:cs="Arial"/>
          <w:sz w:val="20"/>
          <w:szCs w:val="20"/>
        </w:rPr>
        <w:t xml:space="preserve">terinary school </w:t>
      </w:r>
      <w:r w:rsidR="0093470E">
        <w:rPr>
          <w:rFonts w:ascii="Arial" w:hAnsi="Arial" w:cs="Arial"/>
          <w:sz w:val="20"/>
          <w:szCs w:val="20"/>
        </w:rPr>
        <w:t xml:space="preserve">to </w:t>
      </w:r>
      <w:r w:rsidR="004F49A8">
        <w:rPr>
          <w:rFonts w:ascii="Arial" w:hAnsi="Arial" w:cs="Arial"/>
          <w:sz w:val="20"/>
          <w:szCs w:val="20"/>
        </w:rPr>
        <w:t>participate in the equivalent of 65, one-month</w:t>
      </w:r>
      <w:r w:rsidRPr="004F49A8">
        <w:rPr>
          <w:rFonts w:ascii="Arial" w:hAnsi="Arial" w:cs="Arial"/>
          <w:sz w:val="20"/>
          <w:szCs w:val="20"/>
        </w:rPr>
        <w:t xml:space="preserve"> clinical rotations specifically related to food animal production medicine</w:t>
      </w:r>
      <w:r w:rsidR="00CD1FAF">
        <w:rPr>
          <w:rFonts w:ascii="Arial" w:hAnsi="Arial" w:cs="Arial"/>
          <w:sz w:val="20"/>
          <w:szCs w:val="20"/>
        </w:rPr>
        <w:t xml:space="preserve"> offered by University of Idaho faculty</w:t>
      </w:r>
      <w:r w:rsidRPr="004F49A8">
        <w:rPr>
          <w:rFonts w:ascii="Arial" w:hAnsi="Arial" w:cs="Arial"/>
          <w:sz w:val="20"/>
          <w:szCs w:val="20"/>
        </w:rPr>
        <w:t xml:space="preserve">. </w:t>
      </w:r>
      <w:r w:rsidRPr="004F49A8">
        <w:rPr>
          <w:rFonts w:ascii="Arial" w:hAnsi="Arial" w:cs="Arial"/>
          <w:bCs/>
          <w:sz w:val="20"/>
          <w:szCs w:val="20"/>
        </w:rPr>
        <w:t>Faculty members interact with Idaho veterinarians and livestock producers providing education and recommendations concerning animal production, diagnosis and clinical assessment of disease situations.</w:t>
      </w:r>
    </w:p>
    <w:p w14:paraId="0EA5E9C1" w14:textId="761AEADC" w:rsidR="00DC5AB8" w:rsidRDefault="00DC5AB8" w:rsidP="002C4704">
      <w:pPr>
        <w:jc w:val="both"/>
        <w:rPr>
          <w:rFonts w:ascii="Arial" w:hAnsi="Arial" w:cs="Arial"/>
          <w:bCs/>
          <w:sz w:val="20"/>
          <w:szCs w:val="20"/>
        </w:rPr>
      </w:pPr>
    </w:p>
    <w:p w14:paraId="01B0F45C" w14:textId="1A9D16AC" w:rsidR="0093470E" w:rsidRPr="004F49A8" w:rsidRDefault="0093470E" w:rsidP="002C470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Core Functions include:</w:t>
      </w:r>
    </w:p>
    <w:p w14:paraId="04631FA4" w14:textId="2F0034DA" w:rsidR="00ED2DC7" w:rsidRDefault="00ED2DC7" w:rsidP="002C4704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DA5DAA">
        <w:rPr>
          <w:rFonts w:ascii="Arial" w:hAnsi="Arial" w:cs="Arial"/>
          <w:bCs/>
          <w:sz w:val="20"/>
          <w:szCs w:val="20"/>
        </w:rPr>
        <w:t>Provid</w:t>
      </w:r>
      <w:r w:rsidR="0093470E">
        <w:rPr>
          <w:rFonts w:ascii="Arial" w:hAnsi="Arial" w:cs="Arial"/>
          <w:bCs/>
          <w:sz w:val="20"/>
          <w:szCs w:val="20"/>
        </w:rPr>
        <w:t>ing</w:t>
      </w:r>
      <w:r w:rsidRPr="00DA5DAA">
        <w:rPr>
          <w:rFonts w:ascii="Arial" w:hAnsi="Arial" w:cs="Arial"/>
          <w:bCs/>
          <w:sz w:val="20"/>
          <w:szCs w:val="20"/>
        </w:rPr>
        <w:t xml:space="preserve"> access to veterinary medical education </w:t>
      </w:r>
      <w:r w:rsidR="0066407F">
        <w:rPr>
          <w:rFonts w:ascii="Arial" w:hAnsi="Arial" w:cs="Arial"/>
          <w:bCs/>
          <w:sz w:val="20"/>
          <w:szCs w:val="20"/>
        </w:rPr>
        <w:t>at WSU</w:t>
      </w:r>
      <w:r w:rsidR="00DA3608">
        <w:rPr>
          <w:rFonts w:ascii="Arial" w:hAnsi="Arial" w:cs="Arial"/>
          <w:bCs/>
          <w:sz w:val="20"/>
          <w:szCs w:val="20"/>
        </w:rPr>
        <w:t>/CVM</w:t>
      </w:r>
      <w:r w:rsidR="004E222B">
        <w:rPr>
          <w:rFonts w:ascii="Arial" w:hAnsi="Arial" w:cs="Arial"/>
          <w:bCs/>
          <w:sz w:val="20"/>
          <w:szCs w:val="20"/>
        </w:rPr>
        <w:t xml:space="preserve"> </w:t>
      </w:r>
      <w:r w:rsidR="008B5F8F" w:rsidRPr="00DA5DAA">
        <w:rPr>
          <w:rFonts w:ascii="Arial" w:hAnsi="Arial" w:cs="Arial"/>
          <w:bCs/>
          <w:sz w:val="20"/>
          <w:szCs w:val="20"/>
        </w:rPr>
        <w:t>for Idaho</w:t>
      </w:r>
      <w:r w:rsidR="00EE6E75">
        <w:rPr>
          <w:rFonts w:ascii="Arial" w:hAnsi="Arial" w:cs="Arial"/>
          <w:bCs/>
          <w:sz w:val="20"/>
          <w:szCs w:val="20"/>
        </w:rPr>
        <w:t xml:space="preserve"> residents – the current W</w:t>
      </w:r>
      <w:r w:rsidR="00E248CE">
        <w:rPr>
          <w:rFonts w:ascii="Arial" w:hAnsi="Arial" w:cs="Arial"/>
          <w:bCs/>
          <w:sz w:val="20"/>
          <w:szCs w:val="20"/>
        </w:rPr>
        <w:t>-</w:t>
      </w:r>
      <w:r w:rsidR="008B5F8F" w:rsidRPr="00DA5DAA">
        <w:rPr>
          <w:rFonts w:ascii="Arial" w:hAnsi="Arial" w:cs="Arial"/>
          <w:bCs/>
          <w:sz w:val="20"/>
          <w:szCs w:val="20"/>
        </w:rPr>
        <w:t xml:space="preserve">I contract reserves </w:t>
      </w:r>
      <w:r w:rsidR="00DC5AB8">
        <w:rPr>
          <w:rFonts w:ascii="Arial" w:hAnsi="Arial" w:cs="Arial"/>
          <w:bCs/>
          <w:sz w:val="20"/>
          <w:szCs w:val="20"/>
        </w:rPr>
        <w:t>44</w:t>
      </w:r>
      <w:r w:rsidR="008B5F8F" w:rsidRPr="00DA5DAA">
        <w:rPr>
          <w:rFonts w:ascii="Arial" w:hAnsi="Arial" w:cs="Arial"/>
          <w:bCs/>
          <w:sz w:val="20"/>
          <w:szCs w:val="20"/>
        </w:rPr>
        <w:t xml:space="preserve"> seats</w:t>
      </w:r>
      <w:r w:rsidR="00E248CE">
        <w:rPr>
          <w:rFonts w:ascii="Arial" w:hAnsi="Arial" w:cs="Arial"/>
          <w:bCs/>
          <w:sz w:val="20"/>
          <w:szCs w:val="20"/>
        </w:rPr>
        <w:t xml:space="preserve"> per year</w:t>
      </w:r>
      <w:r w:rsidR="008B5F8F" w:rsidRPr="00DA5DAA">
        <w:rPr>
          <w:rFonts w:ascii="Arial" w:hAnsi="Arial" w:cs="Arial"/>
          <w:bCs/>
          <w:sz w:val="20"/>
          <w:szCs w:val="20"/>
        </w:rPr>
        <w:t xml:space="preserve"> for veter</w:t>
      </w:r>
      <w:r w:rsidR="00DC5AB8">
        <w:rPr>
          <w:rFonts w:ascii="Arial" w:hAnsi="Arial" w:cs="Arial"/>
          <w:bCs/>
          <w:sz w:val="20"/>
          <w:szCs w:val="20"/>
        </w:rPr>
        <w:t>inary medical</w:t>
      </w:r>
      <w:r w:rsidR="00E248CE">
        <w:rPr>
          <w:rFonts w:ascii="Arial" w:hAnsi="Arial" w:cs="Arial"/>
          <w:bCs/>
          <w:sz w:val="20"/>
          <w:szCs w:val="20"/>
        </w:rPr>
        <w:t xml:space="preserve"> students</w:t>
      </w:r>
      <w:r w:rsidR="00DC5AB8">
        <w:rPr>
          <w:rFonts w:ascii="Arial" w:hAnsi="Arial" w:cs="Arial"/>
          <w:bCs/>
          <w:sz w:val="20"/>
          <w:szCs w:val="20"/>
        </w:rPr>
        <w:t xml:space="preserve"> with Idaho residency</w:t>
      </w:r>
      <w:r w:rsidR="008B5F8F" w:rsidRPr="00DA5DAA">
        <w:rPr>
          <w:rFonts w:ascii="Arial" w:hAnsi="Arial" w:cs="Arial"/>
          <w:bCs/>
          <w:sz w:val="20"/>
          <w:szCs w:val="20"/>
        </w:rPr>
        <w:t>.</w:t>
      </w:r>
    </w:p>
    <w:p w14:paraId="160633D9" w14:textId="77777777" w:rsidR="00DC5AB8" w:rsidRPr="00DC5AB8" w:rsidRDefault="00DC5AB8" w:rsidP="002C4704">
      <w:pPr>
        <w:ind w:left="795"/>
        <w:jc w:val="both"/>
        <w:rPr>
          <w:rFonts w:ascii="Arial" w:hAnsi="Arial" w:cs="Arial"/>
          <w:sz w:val="20"/>
          <w:szCs w:val="20"/>
        </w:rPr>
      </w:pPr>
    </w:p>
    <w:p w14:paraId="42163E88" w14:textId="5E6E0E86" w:rsidR="00AA6B74" w:rsidRPr="00790E07" w:rsidRDefault="00AA6B74" w:rsidP="002C470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A5DAA">
        <w:rPr>
          <w:rFonts w:ascii="Arial" w:hAnsi="Arial" w:cs="Arial"/>
          <w:bCs/>
          <w:sz w:val="20"/>
          <w:szCs w:val="20"/>
        </w:rPr>
        <w:t>Assist</w:t>
      </w:r>
      <w:r w:rsidR="0093470E">
        <w:rPr>
          <w:rFonts w:ascii="Arial" w:hAnsi="Arial" w:cs="Arial"/>
          <w:bCs/>
          <w:sz w:val="20"/>
          <w:szCs w:val="20"/>
        </w:rPr>
        <w:t>ing</w:t>
      </w:r>
      <w:r w:rsidRPr="00DA5DAA">
        <w:rPr>
          <w:rFonts w:ascii="Arial" w:hAnsi="Arial" w:cs="Arial"/>
          <w:bCs/>
          <w:sz w:val="20"/>
          <w:szCs w:val="20"/>
        </w:rPr>
        <w:t xml:space="preserve"> Idaho in meeting its needs for veterinarians – provide Idaho-trained, Idaho-resident graduate veterinarians to meet annual employment demands for the State.</w:t>
      </w:r>
    </w:p>
    <w:p w14:paraId="7D0DD08A" w14:textId="77777777" w:rsidR="00DC5AB8" w:rsidRDefault="00DC5AB8" w:rsidP="002C4704">
      <w:pPr>
        <w:ind w:left="795"/>
        <w:jc w:val="both"/>
        <w:rPr>
          <w:rFonts w:ascii="Arial" w:hAnsi="Arial" w:cs="Arial"/>
          <w:sz w:val="20"/>
          <w:szCs w:val="20"/>
        </w:rPr>
      </w:pPr>
    </w:p>
    <w:p w14:paraId="7724542D" w14:textId="35F84E96" w:rsidR="00AA6B74" w:rsidRDefault="00311D66" w:rsidP="002C470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</w:t>
      </w:r>
      <w:r w:rsidR="0093470E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 xml:space="preserve"> hands-on experiential learning</w:t>
      </w:r>
      <w:r w:rsidR="00AA6B74" w:rsidRPr="00DA5DAA">
        <w:rPr>
          <w:rFonts w:ascii="Arial" w:hAnsi="Arial" w:cs="Arial"/>
          <w:sz w:val="20"/>
          <w:szCs w:val="20"/>
        </w:rPr>
        <w:t xml:space="preserve"> opportunities </w:t>
      </w:r>
      <w:r w:rsidR="005C5701" w:rsidRPr="00DA5DAA">
        <w:rPr>
          <w:rFonts w:ascii="Arial" w:hAnsi="Arial" w:cs="Arial"/>
          <w:sz w:val="20"/>
          <w:szCs w:val="20"/>
        </w:rPr>
        <w:t xml:space="preserve">for </w:t>
      </w:r>
      <w:r w:rsidR="008B5F8F" w:rsidRPr="00DA5DAA">
        <w:rPr>
          <w:rFonts w:ascii="Arial" w:hAnsi="Arial" w:cs="Arial"/>
          <w:sz w:val="20"/>
          <w:szCs w:val="20"/>
        </w:rPr>
        <w:t xml:space="preserve">senior veterinary students </w:t>
      </w:r>
      <w:r>
        <w:rPr>
          <w:rFonts w:ascii="Arial" w:hAnsi="Arial" w:cs="Arial"/>
          <w:sz w:val="20"/>
          <w:szCs w:val="20"/>
        </w:rPr>
        <w:t xml:space="preserve">by </w:t>
      </w:r>
      <w:r w:rsidR="00AA6B74" w:rsidRPr="00DA5DAA">
        <w:rPr>
          <w:rFonts w:ascii="Arial" w:hAnsi="Arial" w:cs="Arial"/>
          <w:sz w:val="20"/>
          <w:szCs w:val="20"/>
        </w:rPr>
        <w:t xml:space="preserve">teaching </w:t>
      </w:r>
      <w:r>
        <w:rPr>
          <w:rFonts w:ascii="Arial" w:hAnsi="Arial" w:cs="Arial"/>
          <w:sz w:val="20"/>
          <w:szCs w:val="20"/>
        </w:rPr>
        <w:t xml:space="preserve">supplemental core </w:t>
      </w:r>
      <w:r w:rsidR="0066407F">
        <w:rPr>
          <w:rFonts w:ascii="Arial" w:hAnsi="Arial" w:cs="Arial"/>
          <w:sz w:val="20"/>
          <w:szCs w:val="20"/>
        </w:rPr>
        <w:t>rotations</w:t>
      </w:r>
      <w:r w:rsidR="004E222B">
        <w:rPr>
          <w:rFonts w:ascii="Arial" w:hAnsi="Arial" w:cs="Arial"/>
          <w:sz w:val="20"/>
          <w:szCs w:val="20"/>
        </w:rPr>
        <w:t xml:space="preserve"> </w:t>
      </w:r>
      <w:r w:rsidR="00AA6B74" w:rsidRPr="00DA5DAA">
        <w:rPr>
          <w:rFonts w:ascii="Arial" w:hAnsi="Arial" w:cs="Arial"/>
          <w:sz w:val="20"/>
          <w:szCs w:val="20"/>
        </w:rPr>
        <w:t>in food animal production medicine and clinical experience</w:t>
      </w:r>
      <w:r>
        <w:rPr>
          <w:rFonts w:ascii="Arial" w:hAnsi="Arial" w:cs="Arial"/>
          <w:sz w:val="20"/>
          <w:szCs w:val="20"/>
        </w:rPr>
        <w:t>, which</w:t>
      </w:r>
      <w:r w:rsidR="004E222B">
        <w:rPr>
          <w:rFonts w:ascii="Arial" w:hAnsi="Arial" w:cs="Arial"/>
          <w:sz w:val="20"/>
          <w:szCs w:val="20"/>
        </w:rPr>
        <w:t xml:space="preserve"> </w:t>
      </w:r>
      <w:r w:rsidR="008B5F8F" w:rsidRPr="00DA5DAA">
        <w:rPr>
          <w:rFonts w:ascii="Arial" w:hAnsi="Arial" w:cs="Arial"/>
          <w:sz w:val="20"/>
          <w:szCs w:val="20"/>
        </w:rPr>
        <w:t xml:space="preserve">are </w:t>
      </w:r>
      <w:r w:rsidR="00AE47D4">
        <w:rPr>
          <w:rFonts w:ascii="Arial" w:hAnsi="Arial" w:cs="Arial"/>
          <w:sz w:val="20"/>
          <w:szCs w:val="20"/>
        </w:rPr>
        <w:t xml:space="preserve">offered year-round </w:t>
      </w:r>
      <w:r w:rsidR="00CD1FAF">
        <w:rPr>
          <w:rFonts w:ascii="Arial" w:hAnsi="Arial" w:cs="Arial"/>
          <w:sz w:val="20"/>
          <w:szCs w:val="20"/>
        </w:rPr>
        <w:t>throughout Idaho</w:t>
      </w:r>
      <w:r w:rsidR="008B5F8F" w:rsidRPr="00DA5DAA">
        <w:rPr>
          <w:rFonts w:ascii="Arial" w:hAnsi="Arial" w:cs="Arial"/>
          <w:sz w:val="20"/>
          <w:szCs w:val="20"/>
        </w:rPr>
        <w:t>.</w:t>
      </w:r>
    </w:p>
    <w:p w14:paraId="0E055155" w14:textId="77777777" w:rsidR="00DC5AB8" w:rsidRDefault="00DC5AB8" w:rsidP="002C4704">
      <w:pPr>
        <w:ind w:left="795"/>
        <w:jc w:val="both"/>
        <w:rPr>
          <w:rFonts w:ascii="Arial" w:hAnsi="Arial" w:cs="Arial"/>
          <w:sz w:val="20"/>
          <w:szCs w:val="20"/>
        </w:rPr>
      </w:pPr>
    </w:p>
    <w:p w14:paraId="665FCBBF" w14:textId="11EB9D99" w:rsidR="003051EA" w:rsidRDefault="00716370" w:rsidP="002C4704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</w:t>
      </w:r>
      <w:r w:rsidR="0093470E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 xml:space="preserve"> access to referral services for</w:t>
      </w:r>
      <w:r w:rsidR="00AA6B74" w:rsidRPr="00DA5DAA">
        <w:rPr>
          <w:rFonts w:ascii="Arial" w:hAnsi="Arial" w:cs="Arial"/>
          <w:sz w:val="20"/>
          <w:szCs w:val="20"/>
        </w:rPr>
        <w:t xml:space="preserve"> Idaho veterinarians in the areas of food animal production, diagnosis, and clinical evaluation of diseases</w:t>
      </w:r>
      <w:r w:rsidR="005C5701" w:rsidRPr="00DA5DAA">
        <w:rPr>
          <w:rFonts w:ascii="Arial" w:hAnsi="Arial" w:cs="Arial"/>
          <w:sz w:val="20"/>
          <w:szCs w:val="20"/>
        </w:rPr>
        <w:t xml:space="preserve"> </w:t>
      </w:r>
      <w:r w:rsidR="00CD1FAF">
        <w:rPr>
          <w:rFonts w:ascii="Arial" w:hAnsi="Arial" w:cs="Arial"/>
          <w:sz w:val="20"/>
          <w:szCs w:val="20"/>
        </w:rPr>
        <w:t>through</w:t>
      </w:r>
      <w:r w:rsidR="005C5701" w:rsidRPr="00DA5DAA">
        <w:rPr>
          <w:rFonts w:ascii="Arial" w:hAnsi="Arial" w:cs="Arial"/>
          <w:sz w:val="20"/>
          <w:szCs w:val="20"/>
        </w:rPr>
        <w:t xml:space="preserve"> conduct</w:t>
      </w:r>
      <w:r w:rsidR="00CD1FAF">
        <w:rPr>
          <w:rFonts w:ascii="Arial" w:hAnsi="Arial" w:cs="Arial"/>
          <w:sz w:val="20"/>
          <w:szCs w:val="20"/>
        </w:rPr>
        <w:t xml:space="preserve"> of</w:t>
      </w:r>
      <w:r w:rsidR="005C5701" w:rsidRPr="00DA5DAA">
        <w:rPr>
          <w:rFonts w:ascii="Arial" w:hAnsi="Arial" w:cs="Arial"/>
          <w:sz w:val="20"/>
          <w:szCs w:val="20"/>
        </w:rPr>
        <w:t xml:space="preserve"> on-farm disease investigations </w:t>
      </w:r>
      <w:r w:rsidR="004B2D5A" w:rsidRPr="00DA5DAA">
        <w:rPr>
          <w:rFonts w:ascii="Arial" w:hAnsi="Arial" w:cs="Arial"/>
          <w:sz w:val="20"/>
          <w:szCs w:val="20"/>
        </w:rPr>
        <w:t xml:space="preserve">for herd problems </w:t>
      </w:r>
      <w:r w:rsidR="005C5701" w:rsidRPr="00DA5DAA">
        <w:rPr>
          <w:rFonts w:ascii="Arial" w:hAnsi="Arial" w:cs="Arial"/>
          <w:sz w:val="20"/>
          <w:szCs w:val="20"/>
        </w:rPr>
        <w:t>as requested by Idaho veterinarians and livestock producers.</w:t>
      </w:r>
    </w:p>
    <w:p w14:paraId="56EBC801" w14:textId="77777777" w:rsidR="00DC5AB8" w:rsidRDefault="00DC5AB8" w:rsidP="00695E88">
      <w:pPr>
        <w:jc w:val="both"/>
        <w:rPr>
          <w:rFonts w:ascii="Arial" w:hAnsi="Arial" w:cs="Arial"/>
          <w:b/>
          <w:bCs/>
        </w:rPr>
      </w:pPr>
    </w:p>
    <w:p w14:paraId="346D89FD" w14:textId="77777777" w:rsidR="008E7A88" w:rsidRDefault="008E7A88" w:rsidP="00695E8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Revenue and Expenditures</w:t>
      </w:r>
    </w:p>
    <w:tbl>
      <w:tblPr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50"/>
        <w:gridCol w:w="1732"/>
        <w:gridCol w:w="1732"/>
        <w:gridCol w:w="1732"/>
        <w:gridCol w:w="1732"/>
      </w:tblGrid>
      <w:tr w:rsidR="00BE0616" w14:paraId="1A5C582D" w14:textId="77777777" w:rsidTr="00BE0616">
        <w:trPr>
          <w:trHeight w:val="267"/>
        </w:trPr>
        <w:tc>
          <w:tcPr>
            <w:tcW w:w="3150" w:type="dxa"/>
            <w:shd w:val="clear" w:color="auto" w:fill="000080"/>
          </w:tcPr>
          <w:p w14:paraId="69537531" w14:textId="77777777" w:rsidR="00BE0616" w:rsidRDefault="00BE0616" w:rsidP="00BE0616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bookmarkStart w:id="0" w:name="OLE_LINK11"/>
            <w:bookmarkStart w:id="1" w:name="OLE_LINK12"/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Revenue</w:t>
            </w:r>
          </w:p>
        </w:tc>
        <w:tc>
          <w:tcPr>
            <w:tcW w:w="1732" w:type="dxa"/>
            <w:shd w:val="clear" w:color="auto" w:fill="000080"/>
          </w:tcPr>
          <w:p w14:paraId="6E8CBE2F" w14:textId="21D96062" w:rsidR="00BE0616" w:rsidRDefault="00414F9D" w:rsidP="00BE061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2019</w:t>
            </w:r>
          </w:p>
        </w:tc>
        <w:tc>
          <w:tcPr>
            <w:tcW w:w="1732" w:type="dxa"/>
            <w:shd w:val="clear" w:color="auto" w:fill="000080"/>
          </w:tcPr>
          <w:p w14:paraId="28690FDB" w14:textId="3B291A65" w:rsidR="00BE0616" w:rsidRDefault="00414F9D" w:rsidP="00BE061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2020</w:t>
            </w:r>
          </w:p>
        </w:tc>
        <w:tc>
          <w:tcPr>
            <w:tcW w:w="1732" w:type="dxa"/>
            <w:shd w:val="clear" w:color="auto" w:fill="000080"/>
          </w:tcPr>
          <w:p w14:paraId="619204EC" w14:textId="52ADE65F" w:rsidR="00BE0616" w:rsidRDefault="00414F9D" w:rsidP="00BE061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2021</w:t>
            </w:r>
          </w:p>
        </w:tc>
        <w:tc>
          <w:tcPr>
            <w:tcW w:w="1732" w:type="dxa"/>
            <w:shd w:val="clear" w:color="auto" w:fill="000080"/>
          </w:tcPr>
          <w:p w14:paraId="1939E4CA" w14:textId="74AD219D" w:rsidR="00BE0616" w:rsidRDefault="00414F9D" w:rsidP="00BE061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</w:tr>
      <w:tr w:rsidR="00414F9D" w14:paraId="70AD31CA" w14:textId="77777777" w:rsidTr="00BE0616">
        <w:tc>
          <w:tcPr>
            <w:tcW w:w="3150" w:type="dxa"/>
            <w:vAlign w:val="bottom"/>
          </w:tcPr>
          <w:p w14:paraId="63AF864B" w14:textId="77777777" w:rsidR="00414F9D" w:rsidRDefault="00414F9D" w:rsidP="00414F9D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 Fund</w:t>
            </w:r>
          </w:p>
        </w:tc>
        <w:tc>
          <w:tcPr>
            <w:tcW w:w="1732" w:type="dxa"/>
          </w:tcPr>
          <w:p w14:paraId="08951623" w14:textId="29471B80" w:rsidR="00414F9D" w:rsidRDefault="00414F9D" w:rsidP="00414F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$2,116,500</w:t>
            </w:r>
          </w:p>
        </w:tc>
        <w:tc>
          <w:tcPr>
            <w:tcW w:w="1732" w:type="dxa"/>
          </w:tcPr>
          <w:p w14:paraId="5A7EFEA7" w14:textId="27F6CEB9" w:rsidR="00414F9D" w:rsidRDefault="00414F9D" w:rsidP="00414F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6D390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$2,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1</w:t>
            </w:r>
            <w:r w:rsidRPr="006D390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59,900</w:t>
            </w:r>
          </w:p>
        </w:tc>
        <w:tc>
          <w:tcPr>
            <w:tcW w:w="1732" w:type="dxa"/>
          </w:tcPr>
          <w:p w14:paraId="54FC2083" w14:textId="42656526" w:rsidR="00414F9D" w:rsidRDefault="00414F9D" w:rsidP="00414F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$2,100,200</w:t>
            </w:r>
          </w:p>
        </w:tc>
        <w:tc>
          <w:tcPr>
            <w:tcW w:w="1732" w:type="dxa"/>
          </w:tcPr>
          <w:p w14:paraId="357282D0" w14:textId="108620C9" w:rsidR="00414F9D" w:rsidRPr="006D390F" w:rsidRDefault="00414F9D" w:rsidP="00414F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414F9D" w14:paraId="7C4D23C6" w14:textId="77777777" w:rsidTr="00BE0616">
        <w:tc>
          <w:tcPr>
            <w:tcW w:w="3150" w:type="dxa"/>
            <w:vAlign w:val="bottom"/>
          </w:tcPr>
          <w:p w14:paraId="3F5C088C" w14:textId="77777777" w:rsidR="00414F9D" w:rsidRDefault="00414F9D" w:rsidP="00414F9D">
            <w:pPr>
              <w:jc w:val="right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732" w:type="dxa"/>
          </w:tcPr>
          <w:p w14:paraId="0739ABB2" w14:textId="46E649C2" w:rsidR="00414F9D" w:rsidRDefault="00414F9D" w:rsidP="00414F9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$2,116,500</w:t>
            </w:r>
          </w:p>
        </w:tc>
        <w:tc>
          <w:tcPr>
            <w:tcW w:w="1732" w:type="dxa"/>
          </w:tcPr>
          <w:p w14:paraId="4A7C7BEB" w14:textId="0BA860FC" w:rsidR="00414F9D" w:rsidRDefault="00414F9D" w:rsidP="00414F9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39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$2,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6D39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59,900</w:t>
            </w:r>
          </w:p>
        </w:tc>
        <w:tc>
          <w:tcPr>
            <w:tcW w:w="1732" w:type="dxa"/>
          </w:tcPr>
          <w:p w14:paraId="24AABF50" w14:textId="559D5E4A" w:rsidR="00414F9D" w:rsidRDefault="00414F9D" w:rsidP="00414F9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39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$2,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100,200</w:t>
            </w:r>
          </w:p>
        </w:tc>
        <w:tc>
          <w:tcPr>
            <w:tcW w:w="1732" w:type="dxa"/>
          </w:tcPr>
          <w:p w14:paraId="1CF633C4" w14:textId="0A47C38F" w:rsidR="00414F9D" w:rsidRPr="006D390F" w:rsidRDefault="00414F9D" w:rsidP="00414F9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4F9D" w14:paraId="5413614E" w14:textId="77777777" w:rsidTr="00BE0616">
        <w:tc>
          <w:tcPr>
            <w:tcW w:w="3150" w:type="dxa"/>
            <w:shd w:val="clear" w:color="auto" w:fill="000080"/>
          </w:tcPr>
          <w:p w14:paraId="3662671B" w14:textId="77777777" w:rsidR="00414F9D" w:rsidRDefault="00414F9D" w:rsidP="00414F9D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Expenditures</w:t>
            </w:r>
          </w:p>
        </w:tc>
        <w:tc>
          <w:tcPr>
            <w:tcW w:w="1732" w:type="dxa"/>
            <w:shd w:val="clear" w:color="auto" w:fill="000080"/>
          </w:tcPr>
          <w:p w14:paraId="7ACA5E95" w14:textId="325585EA" w:rsidR="00414F9D" w:rsidRDefault="00414F9D" w:rsidP="00414F9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2019</w:t>
            </w:r>
          </w:p>
        </w:tc>
        <w:tc>
          <w:tcPr>
            <w:tcW w:w="1732" w:type="dxa"/>
            <w:shd w:val="clear" w:color="auto" w:fill="000080"/>
          </w:tcPr>
          <w:p w14:paraId="409B6A39" w14:textId="4F5D2C04" w:rsidR="00414F9D" w:rsidRDefault="00414F9D" w:rsidP="00414F9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2020</w:t>
            </w:r>
          </w:p>
        </w:tc>
        <w:tc>
          <w:tcPr>
            <w:tcW w:w="1732" w:type="dxa"/>
            <w:shd w:val="clear" w:color="auto" w:fill="000080"/>
          </w:tcPr>
          <w:p w14:paraId="2546DC5C" w14:textId="3E3EC5E4" w:rsidR="00414F9D" w:rsidRDefault="00414F9D" w:rsidP="00414F9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2021</w:t>
            </w:r>
          </w:p>
        </w:tc>
        <w:tc>
          <w:tcPr>
            <w:tcW w:w="1732" w:type="dxa"/>
            <w:shd w:val="clear" w:color="auto" w:fill="000080"/>
          </w:tcPr>
          <w:p w14:paraId="29362800" w14:textId="210B9CCE" w:rsidR="00414F9D" w:rsidRPr="006D390F" w:rsidRDefault="00414F9D" w:rsidP="00414F9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</w:tr>
      <w:tr w:rsidR="00414F9D" w14:paraId="67196EAC" w14:textId="77777777" w:rsidTr="00BE0616">
        <w:tc>
          <w:tcPr>
            <w:tcW w:w="3150" w:type="dxa"/>
          </w:tcPr>
          <w:p w14:paraId="0688BF29" w14:textId="77777777" w:rsidR="00414F9D" w:rsidRDefault="00414F9D" w:rsidP="00414F9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Personnel Costs</w:t>
            </w:r>
          </w:p>
        </w:tc>
        <w:tc>
          <w:tcPr>
            <w:tcW w:w="1732" w:type="dxa"/>
          </w:tcPr>
          <w:p w14:paraId="1BC0ABAB" w14:textId="10F2A572" w:rsidR="00414F9D" w:rsidRDefault="00414F9D" w:rsidP="00414F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$485,157</w:t>
            </w:r>
          </w:p>
        </w:tc>
        <w:tc>
          <w:tcPr>
            <w:tcW w:w="1732" w:type="dxa"/>
          </w:tcPr>
          <w:p w14:paraId="498680C2" w14:textId="47C1C880" w:rsidR="00414F9D" w:rsidRDefault="00414F9D" w:rsidP="00414F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90F">
              <w:rPr>
                <w:rFonts w:ascii="Arial" w:hAnsi="Arial" w:cs="Arial"/>
                <w:color w:val="000000"/>
                <w:sz w:val="20"/>
                <w:szCs w:val="20"/>
              </w:rPr>
              <w:t>$   505,015</w:t>
            </w:r>
          </w:p>
        </w:tc>
        <w:tc>
          <w:tcPr>
            <w:tcW w:w="1732" w:type="dxa"/>
          </w:tcPr>
          <w:p w14:paraId="480670D0" w14:textId="7035B847" w:rsidR="00414F9D" w:rsidRDefault="00414F9D" w:rsidP="00414F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$543,700</w:t>
            </w:r>
          </w:p>
        </w:tc>
        <w:tc>
          <w:tcPr>
            <w:tcW w:w="1732" w:type="dxa"/>
          </w:tcPr>
          <w:p w14:paraId="159B5F33" w14:textId="38526CE4" w:rsidR="00414F9D" w:rsidRPr="006D390F" w:rsidRDefault="00414F9D" w:rsidP="00414F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4F9D" w14:paraId="6EA9A9D0" w14:textId="77777777" w:rsidTr="00BE0616">
        <w:tc>
          <w:tcPr>
            <w:tcW w:w="3150" w:type="dxa"/>
          </w:tcPr>
          <w:p w14:paraId="55B7BB30" w14:textId="52E7EB4B" w:rsidR="00414F9D" w:rsidRDefault="00414F9D" w:rsidP="00414F9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Operating Expenditures</w:t>
            </w:r>
          </w:p>
        </w:tc>
        <w:tc>
          <w:tcPr>
            <w:tcW w:w="1732" w:type="dxa"/>
          </w:tcPr>
          <w:p w14:paraId="5EC736E9" w14:textId="57EB7D91" w:rsidR="00414F9D" w:rsidRDefault="00414F9D" w:rsidP="00414F9D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$1,513,833</w:t>
            </w:r>
          </w:p>
        </w:tc>
        <w:tc>
          <w:tcPr>
            <w:tcW w:w="1732" w:type="dxa"/>
          </w:tcPr>
          <w:p w14:paraId="1B926D5A" w14:textId="003D1499" w:rsidR="00414F9D" w:rsidRDefault="00414F9D" w:rsidP="00414F9D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D390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$1,554,085</w:t>
            </w:r>
          </w:p>
        </w:tc>
        <w:tc>
          <w:tcPr>
            <w:tcW w:w="1732" w:type="dxa"/>
          </w:tcPr>
          <w:p w14:paraId="5B79CDF7" w14:textId="424BDACB" w:rsidR="00414F9D" w:rsidRDefault="00414F9D" w:rsidP="00414F9D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$1,456,500</w:t>
            </w:r>
          </w:p>
        </w:tc>
        <w:tc>
          <w:tcPr>
            <w:tcW w:w="1732" w:type="dxa"/>
          </w:tcPr>
          <w:p w14:paraId="1995EE46" w14:textId="6672E150" w:rsidR="00414F9D" w:rsidRPr="006D390F" w:rsidRDefault="00414F9D" w:rsidP="00414F9D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14F9D" w14:paraId="36097BD4" w14:textId="77777777" w:rsidTr="00BE0616">
        <w:tc>
          <w:tcPr>
            <w:tcW w:w="3150" w:type="dxa"/>
          </w:tcPr>
          <w:p w14:paraId="7DE4727E" w14:textId="77777777" w:rsidR="00414F9D" w:rsidRDefault="00414F9D" w:rsidP="00414F9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Capital Outlay</w:t>
            </w:r>
          </w:p>
        </w:tc>
        <w:tc>
          <w:tcPr>
            <w:tcW w:w="1732" w:type="dxa"/>
          </w:tcPr>
          <w:p w14:paraId="1767756D" w14:textId="731573D6" w:rsidR="00414F9D" w:rsidRDefault="00414F9D" w:rsidP="00414F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$17,510</w:t>
            </w:r>
          </w:p>
        </w:tc>
        <w:tc>
          <w:tcPr>
            <w:tcW w:w="1732" w:type="dxa"/>
          </w:tcPr>
          <w:p w14:paraId="77109682" w14:textId="45A7FF26" w:rsidR="00414F9D" w:rsidRDefault="00414F9D" w:rsidP="00414F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</w:tcPr>
          <w:p w14:paraId="526AF71B" w14:textId="713F982F" w:rsidR="00414F9D" w:rsidRDefault="00414F9D" w:rsidP="00414F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</w:tcPr>
          <w:p w14:paraId="003C9C1C" w14:textId="346C06DA" w:rsidR="00414F9D" w:rsidRPr="006D390F" w:rsidRDefault="00414F9D" w:rsidP="00414F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4F9D" w14:paraId="5CE3DCFC" w14:textId="77777777" w:rsidTr="00BE0616">
        <w:tc>
          <w:tcPr>
            <w:tcW w:w="3150" w:type="dxa"/>
          </w:tcPr>
          <w:p w14:paraId="24E04743" w14:textId="77777777" w:rsidR="00414F9D" w:rsidRDefault="00414F9D" w:rsidP="00414F9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Trustee/Benefit Payments</w:t>
            </w:r>
          </w:p>
        </w:tc>
        <w:tc>
          <w:tcPr>
            <w:tcW w:w="1732" w:type="dxa"/>
          </w:tcPr>
          <w:p w14:paraId="6A83C7A1" w14:textId="1909DC05" w:rsidR="00414F9D" w:rsidRDefault="00414F9D" w:rsidP="00414F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$100,000</w:t>
            </w:r>
          </w:p>
        </w:tc>
        <w:tc>
          <w:tcPr>
            <w:tcW w:w="1732" w:type="dxa"/>
          </w:tcPr>
          <w:p w14:paraId="5C8E549C" w14:textId="2A4A6849" w:rsidR="00414F9D" w:rsidRDefault="00414F9D" w:rsidP="00414F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$100,000</w:t>
            </w:r>
          </w:p>
        </w:tc>
        <w:tc>
          <w:tcPr>
            <w:tcW w:w="1732" w:type="dxa"/>
          </w:tcPr>
          <w:p w14:paraId="5B50DECE" w14:textId="038F8267" w:rsidR="00414F9D" w:rsidRDefault="00414F9D" w:rsidP="00414F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$100,000</w:t>
            </w:r>
          </w:p>
        </w:tc>
        <w:tc>
          <w:tcPr>
            <w:tcW w:w="1732" w:type="dxa"/>
          </w:tcPr>
          <w:p w14:paraId="40949C60" w14:textId="58F42833" w:rsidR="00414F9D" w:rsidRPr="006D390F" w:rsidRDefault="00414F9D" w:rsidP="00414F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414F9D" w14:paraId="6CEBB115" w14:textId="77777777" w:rsidTr="00BE0616">
        <w:tc>
          <w:tcPr>
            <w:tcW w:w="3150" w:type="dxa"/>
          </w:tcPr>
          <w:p w14:paraId="2CA1850B" w14:textId="77777777" w:rsidR="00414F9D" w:rsidRDefault="00414F9D" w:rsidP="00414F9D">
            <w:pPr>
              <w:ind w:left="240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1732" w:type="dxa"/>
          </w:tcPr>
          <w:p w14:paraId="002A1F9C" w14:textId="338A60A4" w:rsidR="00414F9D" w:rsidRDefault="00414F9D" w:rsidP="00414F9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$2,116,500</w:t>
            </w:r>
          </w:p>
        </w:tc>
        <w:tc>
          <w:tcPr>
            <w:tcW w:w="1732" w:type="dxa"/>
          </w:tcPr>
          <w:p w14:paraId="6B0B538C" w14:textId="5EAA4865" w:rsidR="00414F9D" w:rsidRDefault="00414F9D" w:rsidP="00414F9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D39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$2,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6D39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59,100</w:t>
            </w:r>
          </w:p>
        </w:tc>
        <w:tc>
          <w:tcPr>
            <w:tcW w:w="1732" w:type="dxa"/>
          </w:tcPr>
          <w:p w14:paraId="2C9124B0" w14:textId="45A83C35" w:rsidR="00414F9D" w:rsidRDefault="00414F9D" w:rsidP="00414F9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$2,100,200</w:t>
            </w:r>
          </w:p>
        </w:tc>
        <w:tc>
          <w:tcPr>
            <w:tcW w:w="1732" w:type="dxa"/>
          </w:tcPr>
          <w:p w14:paraId="495B96C1" w14:textId="69BF1B62" w:rsidR="00414F9D" w:rsidRPr="006D390F" w:rsidRDefault="00414F9D" w:rsidP="00414F9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bookmarkEnd w:id="0"/>
      <w:bookmarkEnd w:id="1"/>
    </w:tbl>
    <w:p w14:paraId="31151823" w14:textId="7E76478B" w:rsidR="00CD1FAF" w:rsidRDefault="00CD1FAF" w:rsidP="00695E88">
      <w:pPr>
        <w:jc w:val="both"/>
        <w:rPr>
          <w:rFonts w:ascii="Arial" w:hAnsi="Arial" w:cs="Arial"/>
          <w:b/>
          <w:bCs/>
        </w:rPr>
      </w:pPr>
    </w:p>
    <w:p w14:paraId="21426F27" w14:textId="77777777" w:rsidR="00CD1FAF" w:rsidRDefault="00CD1FAF" w:rsidP="00695E88">
      <w:pPr>
        <w:jc w:val="both"/>
        <w:rPr>
          <w:rFonts w:ascii="Arial" w:hAnsi="Arial" w:cs="Arial"/>
          <w:b/>
          <w:bCs/>
        </w:rPr>
      </w:pPr>
    </w:p>
    <w:p w14:paraId="6788D20F" w14:textId="114BBA9A" w:rsidR="00F01085" w:rsidRDefault="00F01085" w:rsidP="00695E8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Profile of Cases Managed and/or Key Services Provided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7"/>
        <w:gridCol w:w="1370"/>
        <w:gridCol w:w="1371"/>
        <w:gridCol w:w="1371"/>
        <w:gridCol w:w="1371"/>
      </w:tblGrid>
      <w:tr w:rsidR="008A2009" w14:paraId="1EC5B170" w14:textId="77777777" w:rsidTr="003B4F9E">
        <w:tc>
          <w:tcPr>
            <w:tcW w:w="4597" w:type="dxa"/>
            <w:shd w:val="clear" w:color="auto" w:fill="000080"/>
            <w:vAlign w:val="bottom"/>
          </w:tcPr>
          <w:p w14:paraId="06EF8349" w14:textId="77777777" w:rsidR="008A2009" w:rsidRDefault="008A2009" w:rsidP="008A200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Cases Managed and/or Key Services Provided</w:t>
            </w:r>
          </w:p>
        </w:tc>
        <w:tc>
          <w:tcPr>
            <w:tcW w:w="1370" w:type="dxa"/>
            <w:shd w:val="clear" w:color="auto" w:fill="000080"/>
            <w:vAlign w:val="bottom"/>
          </w:tcPr>
          <w:p w14:paraId="42E1129B" w14:textId="2316E391" w:rsidR="008A2009" w:rsidRDefault="00414F9D" w:rsidP="008A200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2019</w:t>
            </w:r>
          </w:p>
        </w:tc>
        <w:tc>
          <w:tcPr>
            <w:tcW w:w="1371" w:type="dxa"/>
            <w:shd w:val="clear" w:color="auto" w:fill="000080"/>
            <w:vAlign w:val="bottom"/>
          </w:tcPr>
          <w:p w14:paraId="4F93A856" w14:textId="6916724E" w:rsidR="008A2009" w:rsidRDefault="00414F9D" w:rsidP="008A200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2020</w:t>
            </w:r>
          </w:p>
        </w:tc>
        <w:tc>
          <w:tcPr>
            <w:tcW w:w="1371" w:type="dxa"/>
            <w:shd w:val="clear" w:color="auto" w:fill="000080"/>
            <w:vAlign w:val="bottom"/>
          </w:tcPr>
          <w:p w14:paraId="6EADD7E3" w14:textId="335F42CA" w:rsidR="008A2009" w:rsidRDefault="00414F9D" w:rsidP="008A200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2021</w:t>
            </w:r>
          </w:p>
        </w:tc>
        <w:tc>
          <w:tcPr>
            <w:tcW w:w="1371" w:type="dxa"/>
            <w:shd w:val="clear" w:color="auto" w:fill="000080"/>
            <w:vAlign w:val="bottom"/>
          </w:tcPr>
          <w:p w14:paraId="61B02FEC" w14:textId="16E1DAC3" w:rsidR="008A2009" w:rsidRDefault="00414F9D" w:rsidP="008A200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</w:tr>
      <w:tr w:rsidR="00414F9D" w14:paraId="060AE6A9" w14:textId="77777777" w:rsidTr="003B4F9E">
        <w:tc>
          <w:tcPr>
            <w:tcW w:w="4597" w:type="dxa"/>
          </w:tcPr>
          <w:p w14:paraId="2134C651" w14:textId="77777777" w:rsidR="00414F9D" w:rsidRDefault="00414F9D" w:rsidP="00414F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Number of Idaho Resident Students Enrolled Each Year</w:t>
            </w:r>
          </w:p>
        </w:tc>
        <w:tc>
          <w:tcPr>
            <w:tcW w:w="1370" w:type="dxa"/>
          </w:tcPr>
          <w:p w14:paraId="19799DFF" w14:textId="68BA00A6" w:rsidR="00414F9D" w:rsidRDefault="00414F9D" w:rsidP="00414F9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1371" w:type="dxa"/>
          </w:tcPr>
          <w:p w14:paraId="69AEFFC6" w14:textId="42B7BC18" w:rsidR="00414F9D" w:rsidRDefault="00414F9D" w:rsidP="00414F9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1371" w:type="dxa"/>
          </w:tcPr>
          <w:p w14:paraId="79973B59" w14:textId="1DB7ABC1" w:rsidR="00414F9D" w:rsidRDefault="00414F9D" w:rsidP="00414F9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1371" w:type="dxa"/>
          </w:tcPr>
          <w:p w14:paraId="695AF1F2" w14:textId="4676533E" w:rsidR="00414F9D" w:rsidRDefault="00414F9D" w:rsidP="00414F9D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414F9D" w14:paraId="4ADC3A57" w14:textId="77777777" w:rsidTr="003B4F9E">
        <w:tc>
          <w:tcPr>
            <w:tcW w:w="4597" w:type="dxa"/>
          </w:tcPr>
          <w:p w14:paraId="6B3F9C40" w14:textId="2B95D3E0" w:rsidR="00414F9D" w:rsidRDefault="00414F9D" w:rsidP="00414F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Number of One-Month Student Rotations (or equivalent) offered by UI faculty through WIMU</w:t>
            </w:r>
          </w:p>
        </w:tc>
        <w:tc>
          <w:tcPr>
            <w:tcW w:w="1370" w:type="dxa"/>
          </w:tcPr>
          <w:p w14:paraId="7ECE956E" w14:textId="2A44C615" w:rsidR="00414F9D" w:rsidRDefault="00414F9D" w:rsidP="00414F9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1371" w:type="dxa"/>
          </w:tcPr>
          <w:p w14:paraId="5647A1BC" w14:textId="2B6FEB99" w:rsidR="00414F9D" w:rsidRDefault="00414F9D" w:rsidP="00414F9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371" w:type="dxa"/>
          </w:tcPr>
          <w:p w14:paraId="15147E0B" w14:textId="7FAE097F" w:rsidR="00414F9D" w:rsidRDefault="00414F9D" w:rsidP="00414F9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371" w:type="dxa"/>
          </w:tcPr>
          <w:p w14:paraId="63CC05FF" w14:textId="4757CAAB" w:rsidR="00414F9D" w:rsidRDefault="00414F9D" w:rsidP="00414F9D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5E6647A4" w14:textId="77777777" w:rsidR="00853EA1" w:rsidRDefault="00853EA1" w:rsidP="00695E88">
      <w:pPr>
        <w:rPr>
          <w:rFonts w:ascii="Arial" w:hAnsi="Arial" w:cs="Arial"/>
          <w:szCs w:val="20"/>
          <w:highlight w:val="yellow"/>
        </w:rPr>
      </w:pPr>
    </w:p>
    <w:p w14:paraId="7C3153A9" w14:textId="77777777" w:rsidR="008A2009" w:rsidRDefault="008A2009" w:rsidP="00695E88">
      <w:pPr>
        <w:rPr>
          <w:rFonts w:ascii="Arial" w:hAnsi="Arial" w:cs="Arial"/>
          <w:szCs w:val="20"/>
          <w:highlight w:val="yellow"/>
        </w:rPr>
      </w:pPr>
    </w:p>
    <w:p w14:paraId="21B910BF" w14:textId="77777777" w:rsidR="002C4704" w:rsidRDefault="002C4704" w:rsidP="002C4704">
      <w:pPr>
        <w:spacing w:after="60"/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  <w:bookmarkStart w:id="2" w:name="OLE_LINK5"/>
      <w:bookmarkStart w:id="3" w:name="OLE_LINK6"/>
      <w:r w:rsidRPr="004B2482">
        <w:rPr>
          <w:rFonts w:ascii="Arial" w:hAnsi="Arial" w:cs="Arial"/>
          <w:b/>
          <w:i/>
          <w:color w:val="000080"/>
          <w:sz w:val="28"/>
          <w:szCs w:val="28"/>
        </w:rPr>
        <w:t>Part II – Performance Measures</w:t>
      </w:r>
    </w:p>
    <w:bookmarkEnd w:id="2"/>
    <w:bookmarkEnd w:id="3"/>
    <w:p w14:paraId="4FF3277B" w14:textId="77777777" w:rsidR="0067200B" w:rsidRPr="005B4DAF" w:rsidRDefault="0067200B" w:rsidP="00695E88">
      <w:pPr>
        <w:rPr>
          <w:rFonts w:ascii="Arial" w:hAnsi="Arial" w:cs="Arial"/>
          <w:szCs w:val="20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658"/>
        <w:gridCol w:w="904"/>
        <w:gridCol w:w="1176"/>
        <w:gridCol w:w="1097"/>
        <w:gridCol w:w="1080"/>
        <w:gridCol w:w="1170"/>
        <w:gridCol w:w="995"/>
      </w:tblGrid>
      <w:tr w:rsidR="003C36D7" w14:paraId="159CA328" w14:textId="567FB50D" w:rsidTr="002D37C7"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bottom"/>
            <w:hideMark/>
          </w:tcPr>
          <w:p w14:paraId="3E3E685C" w14:textId="77777777" w:rsidR="003C36D7" w:rsidRDefault="003C36D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Performance Measure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bottom"/>
          </w:tcPr>
          <w:p w14:paraId="7B36609E" w14:textId="63FC7B4E" w:rsidR="003C36D7" w:rsidRDefault="00414F9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2019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bottom"/>
          </w:tcPr>
          <w:p w14:paraId="70258D60" w14:textId="44CDF7C1" w:rsidR="003C36D7" w:rsidRDefault="00414F9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bottom"/>
          </w:tcPr>
          <w:p w14:paraId="6BAD7F01" w14:textId="766A2D48" w:rsidR="003C36D7" w:rsidRDefault="00414F9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  <w:vAlign w:val="bottom"/>
          </w:tcPr>
          <w:p w14:paraId="79EE2F30" w14:textId="3A8DCB34" w:rsidR="003C36D7" w:rsidRDefault="00414F9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14:paraId="7C519294" w14:textId="1FA12C4A" w:rsidR="003C36D7" w:rsidRDefault="00414F9D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2023</w:t>
            </w:r>
          </w:p>
        </w:tc>
      </w:tr>
      <w:tr w:rsidR="00414F9D" w14:paraId="56F00E13" w14:textId="60713651" w:rsidTr="00934A83">
        <w:trPr>
          <w:trHeight w:val="288"/>
        </w:trPr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EB51" w14:textId="7BAE292E" w:rsidR="00414F9D" w:rsidRDefault="00414F9D" w:rsidP="00414F9D">
            <w:pPr>
              <w:pStyle w:val="ListParagraph"/>
              <w:numPr>
                <w:ilvl w:val="0"/>
                <w:numId w:val="34"/>
              </w:numPr>
              <w:ind w:left="342"/>
              <w:contextualSpacing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Offer</w:t>
            </w:r>
            <w:r w:rsidRPr="004F49A8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e</w:t>
            </w:r>
            <w:r w:rsidRPr="004F49A8">
              <w:rPr>
                <w:rFonts w:ascii="Arial" w:hAnsi="Arial" w:cs="Arial"/>
                <w:bCs/>
                <w:sz w:val="20"/>
              </w:rPr>
              <w:t xml:space="preserve">lective </w:t>
            </w:r>
            <w:r>
              <w:rPr>
                <w:rFonts w:ascii="Arial" w:hAnsi="Arial" w:cs="Arial"/>
                <w:bCs/>
                <w:sz w:val="20"/>
              </w:rPr>
              <w:t>r</w:t>
            </w:r>
            <w:r w:rsidRPr="004F49A8">
              <w:rPr>
                <w:rFonts w:ascii="Arial" w:hAnsi="Arial" w:cs="Arial"/>
                <w:bCs/>
                <w:sz w:val="20"/>
              </w:rPr>
              <w:t xml:space="preserve">otations </w:t>
            </w:r>
            <w:r>
              <w:rPr>
                <w:rFonts w:ascii="Arial" w:hAnsi="Arial" w:cs="Arial"/>
                <w:bCs/>
                <w:sz w:val="20"/>
              </w:rPr>
              <w:t>in food animal medicine for experiential learning opportunities</w:t>
            </w:r>
            <w:r w:rsidRPr="004F49A8">
              <w:rPr>
                <w:rFonts w:ascii="Arial" w:hAnsi="Arial" w:cs="Arial"/>
                <w:bCs/>
                <w:sz w:val="20"/>
              </w:rPr>
              <w:t xml:space="preserve">. </w:t>
            </w:r>
            <w:r w:rsidRPr="004F49A8">
              <w:rPr>
                <w:rFonts w:ascii="Arial" w:hAnsi="Arial" w:cs="Arial"/>
                <w:bCs/>
                <w:i/>
                <w:sz w:val="20"/>
                <w:szCs w:val="20"/>
              </w:rPr>
              <w:t>(Goal 1,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Objective A,</w:t>
            </w:r>
            <w:r w:rsidRPr="004F49A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Measure I</w:t>
            </w:r>
            <w:r w:rsidRPr="004F49A8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9D336D" w14:textId="77777777" w:rsidR="00414F9D" w:rsidRDefault="00414F9D" w:rsidP="00414F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AD4DC" w14:textId="418142A8" w:rsidR="00414F9D" w:rsidRPr="004F49A8" w:rsidRDefault="00414F9D" w:rsidP="00414F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4C3ED" w14:textId="16E707C4" w:rsidR="00414F9D" w:rsidRPr="004F49A8" w:rsidRDefault="00414F9D" w:rsidP="00414F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D4A4B" w14:textId="3821B0C9" w:rsidR="00414F9D" w:rsidRPr="004F49A8" w:rsidRDefault="00414F9D" w:rsidP="00414F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47E800" w14:textId="7F87ECE7" w:rsidR="00414F9D" w:rsidRPr="004F49A8" w:rsidRDefault="00414F9D" w:rsidP="00414F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3DB9AF" w14:textId="11EBDB25" w:rsidR="00414F9D" w:rsidRPr="004F49A8" w:rsidRDefault="00414F9D" w:rsidP="00414F9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14F9D" w14:paraId="77ED1175" w14:textId="45095CDE" w:rsidTr="002D37C7">
        <w:trPr>
          <w:trHeight w:val="288"/>
        </w:trPr>
        <w:tc>
          <w:tcPr>
            <w:tcW w:w="3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DACC" w14:textId="77777777" w:rsidR="00414F9D" w:rsidRDefault="00414F9D" w:rsidP="00414F9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EB387" w14:textId="2B23344A" w:rsidR="00414F9D" w:rsidRDefault="00414F9D" w:rsidP="00414F9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A1FB4" w14:textId="1C984A9D" w:rsidR="00414F9D" w:rsidRDefault="00414F9D" w:rsidP="00414F9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F182D" w14:textId="197323B5" w:rsidR="00414F9D" w:rsidRDefault="00414F9D" w:rsidP="00414F9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F63BF" w14:textId="712D92D8" w:rsidR="00414F9D" w:rsidRDefault="00414F9D" w:rsidP="00414F9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2515B" w14:textId="7C675C3B" w:rsidR="00414F9D" w:rsidRDefault="00414F9D" w:rsidP="00414F9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C98E0" w14:textId="7F6E5ACF" w:rsidR="00414F9D" w:rsidRDefault="00414F9D" w:rsidP="00414F9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14F9D" w14:paraId="4F6D4428" w14:textId="16C19641" w:rsidTr="00934A83">
        <w:trPr>
          <w:trHeight w:val="288"/>
        </w:trPr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B4188" w14:textId="75CCD5E5" w:rsidR="00414F9D" w:rsidRPr="00875C7F" w:rsidRDefault="00414F9D" w:rsidP="00414F9D">
            <w:pPr>
              <w:pStyle w:val="ListParagraph"/>
              <w:numPr>
                <w:ilvl w:val="0"/>
                <w:numId w:val="34"/>
              </w:numPr>
              <w:ind w:left="342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875C7F">
              <w:rPr>
                <w:rFonts w:ascii="Arial" w:eastAsia="MS Mincho" w:hAnsi="Arial" w:cs="Arial"/>
                <w:sz w:val="20"/>
                <w:szCs w:val="20"/>
              </w:rPr>
              <w:t>Student placement in the Northwest Bovine Veterinary Experience Program (NW-BVEP).</w:t>
            </w:r>
            <w:r w:rsidRPr="004F49A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(Goal 1,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Objective B, Measure I</w:t>
            </w:r>
            <w:r w:rsidRPr="004F49A8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DC119" w14:textId="1E96CDBE" w:rsidR="00414F9D" w:rsidRDefault="00414F9D" w:rsidP="00414F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58285" w14:textId="244A35B4" w:rsidR="00414F9D" w:rsidRDefault="00414F9D" w:rsidP="00414F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D201E" w14:textId="4DFAEE04" w:rsidR="00414F9D" w:rsidRDefault="00414F9D" w:rsidP="00414F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65FA8A" w14:textId="2E89EF10" w:rsidR="00414F9D" w:rsidRDefault="00414F9D" w:rsidP="00414F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49393B" w14:textId="7CA509F5" w:rsidR="00414F9D" w:rsidRDefault="00414F9D" w:rsidP="00414F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ADFD07" w14:textId="7C3A67F5" w:rsidR="00414F9D" w:rsidRDefault="00414F9D" w:rsidP="00414F9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14F9D" w14:paraId="14519D49" w14:textId="7CD0BEF8" w:rsidTr="002D37C7">
        <w:trPr>
          <w:trHeight w:val="288"/>
        </w:trPr>
        <w:tc>
          <w:tcPr>
            <w:tcW w:w="3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9CDB" w14:textId="77777777" w:rsidR="00414F9D" w:rsidRDefault="00414F9D" w:rsidP="00414F9D">
            <w:pPr>
              <w:pStyle w:val="ListParagraph"/>
              <w:numPr>
                <w:ilvl w:val="0"/>
                <w:numId w:val="34"/>
              </w:numPr>
              <w:ind w:left="342"/>
              <w:contextualSpacing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4DBC" w14:textId="37F3A63A" w:rsidR="00414F9D" w:rsidRDefault="00414F9D" w:rsidP="00414F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E66A" w14:textId="627BF157" w:rsidR="00414F9D" w:rsidRDefault="00414F9D" w:rsidP="00414F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1E11" w14:textId="47E681D4" w:rsidR="00414F9D" w:rsidRDefault="00414F9D" w:rsidP="00414F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3670" w14:textId="710F7914" w:rsidR="00414F9D" w:rsidRDefault="00414F9D" w:rsidP="00414F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2C60" w14:textId="79A4F703" w:rsidR="00414F9D" w:rsidRDefault="00414F9D" w:rsidP="00414F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3098" w14:textId="22F3A203" w:rsidR="00414F9D" w:rsidRDefault="00414F9D" w:rsidP="00414F9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14F9D" w14:paraId="62F35B91" w14:textId="4CC424D7" w:rsidTr="00934A83">
        <w:trPr>
          <w:trHeight w:val="288"/>
        </w:trPr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A944" w14:textId="5B20C590" w:rsidR="00414F9D" w:rsidRDefault="00414F9D" w:rsidP="00414F9D">
            <w:pPr>
              <w:pStyle w:val="ListParagraph"/>
              <w:numPr>
                <w:ilvl w:val="0"/>
                <w:numId w:val="34"/>
              </w:numPr>
              <w:ind w:left="342"/>
              <w:contextualSpacing/>
              <w:rPr>
                <w:rFonts w:ascii="Arial" w:hAnsi="Arial" w:cs="Arial"/>
                <w:bCs/>
                <w:sz w:val="20"/>
              </w:rPr>
            </w:pPr>
            <w:r w:rsidRPr="00875C7F">
              <w:rPr>
                <w:rFonts w:ascii="Arial" w:hAnsi="Arial" w:cs="Arial"/>
                <w:sz w:val="20"/>
                <w:szCs w:val="20"/>
              </w:rPr>
              <w:t>Number</w:t>
            </w:r>
            <w:r>
              <w:rPr>
                <w:rFonts w:ascii="Arial" w:hAnsi="Arial" w:cs="Arial"/>
                <w:sz w:val="20"/>
                <w:szCs w:val="20"/>
              </w:rPr>
              <w:t xml:space="preserve"> and (</w:t>
            </w:r>
            <w:r w:rsidRPr="00875C7F">
              <w:rPr>
                <w:rFonts w:ascii="Arial" w:hAnsi="Arial" w:cs="Arial"/>
                <w:sz w:val="20"/>
                <w:szCs w:val="20"/>
              </w:rPr>
              <w:t>percentage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75C7F">
              <w:rPr>
                <w:rFonts w:ascii="Arial" w:hAnsi="Arial" w:cs="Arial"/>
                <w:sz w:val="20"/>
                <w:szCs w:val="20"/>
              </w:rPr>
              <w:t xml:space="preserve"> of Idaho resident graduates licensed to practice veterinary medicine in Idaho.</w:t>
            </w:r>
            <w:r w:rsidRPr="004F49A8">
              <w:rPr>
                <w:rFonts w:ascii="Arial" w:hAnsi="Arial" w:cs="Arial"/>
                <w:bCs/>
                <w:sz w:val="20"/>
              </w:rPr>
              <w:t xml:space="preserve"> </w:t>
            </w:r>
            <w:r w:rsidRPr="004F49A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(Goal 1,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Objective C, Measure I</w:t>
            </w:r>
            <w:r w:rsidRPr="004F49A8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4187F8" w14:textId="77777777" w:rsidR="00414F9D" w:rsidRDefault="00414F9D" w:rsidP="00414F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58236A" w14:textId="48A52CF1" w:rsidR="00414F9D" w:rsidRPr="004F49A8" w:rsidRDefault="00414F9D" w:rsidP="00414F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 (64%)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B8F2E" w14:textId="03BA0753" w:rsidR="00414F9D" w:rsidRPr="004F49A8" w:rsidRDefault="00414F9D" w:rsidP="00414F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 (55%**)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DCBE80" w14:textId="12B7B29A" w:rsidR="00414F9D" w:rsidRPr="004F49A8" w:rsidRDefault="00414F9D" w:rsidP="00414F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 (50</w:t>
            </w:r>
            <w:proofErr w:type="gramStart"/>
            <w:r>
              <w:rPr>
                <w:rFonts w:ascii="Arial" w:hAnsi="Arial" w:cs="Arial"/>
                <w:sz w:val="20"/>
              </w:rPr>
              <w:t>%)*</w:t>
            </w:r>
            <w:proofErr w:type="gramEnd"/>
            <w:r>
              <w:rPr>
                <w:rFonts w:ascii="Arial" w:hAnsi="Arial" w:cs="Arial"/>
                <w:sz w:val="20"/>
              </w:rPr>
              <w:t>**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4C7A43" w14:textId="2C4B814F" w:rsidR="00414F9D" w:rsidRPr="004F49A8" w:rsidRDefault="00414F9D" w:rsidP="00414F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C61C0E" w14:textId="0F643E9F" w:rsidR="00414F9D" w:rsidRPr="004F49A8" w:rsidRDefault="00414F9D" w:rsidP="00414F9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14F9D" w14:paraId="41293304" w14:textId="1A2F17A9" w:rsidTr="002D37C7">
        <w:trPr>
          <w:trHeight w:val="288"/>
        </w:trPr>
        <w:tc>
          <w:tcPr>
            <w:tcW w:w="3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B81F" w14:textId="77777777" w:rsidR="00414F9D" w:rsidRDefault="00414F9D" w:rsidP="00414F9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04D0F" w14:textId="251B9611" w:rsidR="00414F9D" w:rsidRDefault="00414F9D" w:rsidP="00414F9D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2373" w14:textId="67AC727D" w:rsidR="00414F9D" w:rsidRPr="00093910" w:rsidRDefault="00414F9D" w:rsidP="00414F9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93910">
              <w:rPr>
                <w:rFonts w:ascii="Arial" w:hAnsi="Arial" w:cs="Arial"/>
                <w:i/>
                <w:sz w:val="16"/>
                <w:szCs w:val="16"/>
              </w:rPr>
              <w:t>7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r w:rsidRPr="00093910">
              <w:rPr>
                <w:rFonts w:ascii="Arial" w:hAnsi="Arial" w:cs="Arial"/>
                <w:i/>
                <w:sz w:val="16"/>
                <w:szCs w:val="16"/>
              </w:rPr>
              <w:t>64</w:t>
            </w:r>
            <w:r>
              <w:rPr>
                <w:rFonts w:ascii="Arial" w:hAnsi="Arial" w:cs="Arial"/>
                <w:i/>
                <w:sz w:val="16"/>
                <w:szCs w:val="16"/>
              </w:rPr>
              <w:t>%)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1B4F1" w14:textId="5DB1077D" w:rsidR="00414F9D" w:rsidRPr="00093910" w:rsidRDefault="00414F9D" w:rsidP="00414F9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93910">
              <w:rPr>
                <w:rFonts w:ascii="Arial" w:hAnsi="Arial" w:cs="Arial"/>
                <w:i/>
                <w:sz w:val="16"/>
                <w:szCs w:val="16"/>
              </w:rPr>
              <w:t>7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(</w:t>
            </w:r>
            <w:r w:rsidRPr="00093910">
              <w:rPr>
                <w:rFonts w:ascii="Arial" w:hAnsi="Arial" w:cs="Arial"/>
                <w:i/>
                <w:sz w:val="16"/>
                <w:szCs w:val="16"/>
              </w:rPr>
              <w:t>64</w:t>
            </w:r>
            <w:r>
              <w:rPr>
                <w:rFonts w:ascii="Arial" w:hAnsi="Arial" w:cs="Arial"/>
                <w:i/>
                <w:sz w:val="16"/>
                <w:szCs w:val="16"/>
              </w:rPr>
              <w:t>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743F0" w14:textId="6B793DB2" w:rsidR="00414F9D" w:rsidRPr="00093910" w:rsidRDefault="00414F9D" w:rsidP="00414F9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 (64%)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61516" w14:textId="2540B619" w:rsidR="00414F9D" w:rsidRPr="00093910" w:rsidRDefault="00414F9D" w:rsidP="00414F9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 (64%)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B6851" w14:textId="4E3CED0E" w:rsidR="00414F9D" w:rsidRPr="00093910" w:rsidRDefault="00414F9D" w:rsidP="00414F9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14F9D" w14:paraId="37997D44" w14:textId="19CDAE90" w:rsidTr="002D37C7">
        <w:trPr>
          <w:trHeight w:val="288"/>
        </w:trPr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6B2B" w14:textId="1E451AF6" w:rsidR="00414F9D" w:rsidRDefault="00414F9D" w:rsidP="00414F9D">
            <w:pPr>
              <w:pStyle w:val="ListParagraph"/>
              <w:numPr>
                <w:ilvl w:val="0"/>
                <w:numId w:val="34"/>
              </w:numPr>
              <w:ind w:left="342"/>
              <w:contextualSpacing/>
              <w:rPr>
                <w:rFonts w:ascii="Arial" w:hAnsi="Arial" w:cs="Arial"/>
                <w:bCs/>
                <w:sz w:val="20"/>
              </w:rPr>
            </w:pPr>
            <w:r w:rsidRPr="00093910">
              <w:rPr>
                <w:rFonts w:ascii="Arial" w:hAnsi="Arial" w:cs="Arial"/>
                <w:sz w:val="20"/>
                <w:szCs w:val="20"/>
              </w:rPr>
              <w:t>Number of grant awards received per year and amount of grant funding received per year by WIMU faculty</w:t>
            </w:r>
            <w:r w:rsidRPr="004F49A8">
              <w:rPr>
                <w:rFonts w:ascii="Arial" w:hAnsi="Arial" w:cs="Arial"/>
                <w:bCs/>
                <w:sz w:val="20"/>
              </w:rPr>
              <w:t xml:space="preserve">. </w:t>
            </w:r>
            <w:r w:rsidRPr="004F49A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(Goal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Pr="004F49A8"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Objective A,</w:t>
            </w:r>
            <w:r w:rsidRPr="004F49A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Measure I</w:t>
            </w:r>
            <w:r w:rsidRPr="004F49A8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  <w:p w14:paraId="39C3C38F" w14:textId="032577DF" w:rsidR="00414F9D" w:rsidRPr="00CC45DD" w:rsidRDefault="00414F9D" w:rsidP="00414F9D">
            <w:pPr>
              <w:contextualSpacing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32204A" w14:textId="5E47A7F8" w:rsidR="00414F9D" w:rsidRDefault="00414F9D" w:rsidP="00414F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6AE3B" w14:textId="77777777" w:rsidR="00414F9D" w:rsidRDefault="00414F9D" w:rsidP="00414F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3/</w:t>
            </w:r>
          </w:p>
          <w:p w14:paraId="6C0D7A77" w14:textId="35A6DC69" w:rsidR="00414F9D" w:rsidRPr="004F49A8" w:rsidRDefault="00414F9D" w:rsidP="00414F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$120,500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26CDA" w14:textId="77777777" w:rsidR="00414F9D" w:rsidRDefault="00414F9D" w:rsidP="00414F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2/</w:t>
            </w:r>
          </w:p>
          <w:p w14:paraId="5C20214A" w14:textId="23F6D6B1" w:rsidR="00414F9D" w:rsidRPr="004F49A8" w:rsidRDefault="00414F9D" w:rsidP="00414F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$112,000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70291" w14:textId="77777777" w:rsidR="00414F9D" w:rsidRDefault="00414F9D" w:rsidP="00414F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3/</w:t>
            </w:r>
          </w:p>
          <w:p w14:paraId="57A9E9AD" w14:textId="6F4A4C57" w:rsidR="00414F9D" w:rsidRPr="004F49A8" w:rsidRDefault="00414F9D" w:rsidP="00414F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$311,897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66ADD" w14:textId="105F9361" w:rsidR="00414F9D" w:rsidRPr="004F49A8" w:rsidRDefault="00414F9D" w:rsidP="00414F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E9A91" w14:textId="480DADCA" w:rsidR="00414F9D" w:rsidRPr="004F49A8" w:rsidRDefault="00414F9D" w:rsidP="00414F9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14F9D" w14:paraId="12B8B2F6" w14:textId="7F6C4E64" w:rsidTr="002D37C7">
        <w:trPr>
          <w:trHeight w:val="288"/>
        </w:trPr>
        <w:tc>
          <w:tcPr>
            <w:tcW w:w="3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63CF" w14:textId="77777777" w:rsidR="00414F9D" w:rsidRDefault="00414F9D" w:rsidP="00414F9D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CC854" w14:textId="20870947" w:rsidR="00414F9D" w:rsidRDefault="00414F9D" w:rsidP="00414F9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E06F9" w14:textId="3DA5A7C3" w:rsidR="00414F9D" w:rsidRDefault="00414F9D" w:rsidP="00414F9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4/$200,000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E4ABC" w14:textId="1721AE2C" w:rsidR="00414F9D" w:rsidRDefault="00414F9D" w:rsidP="00414F9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4/$200,000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5E4B0" w14:textId="022388A8" w:rsidR="00414F9D" w:rsidRDefault="00414F9D" w:rsidP="00414F9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4/$200,000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31E57" w14:textId="283E5120" w:rsidR="00414F9D" w:rsidRDefault="00414F9D" w:rsidP="00414F9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4/$200,000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8487D" w14:textId="64A63375" w:rsidR="00414F9D" w:rsidRDefault="00414F9D" w:rsidP="00414F9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3109CC39" w14:textId="5D949C82" w:rsidR="002D37C7" w:rsidRDefault="002D37C7" w:rsidP="002D37C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*The program was cancelled </w:t>
      </w:r>
      <w:r w:rsidR="00BD79CE">
        <w:rPr>
          <w:rFonts w:ascii="Arial" w:hAnsi="Arial" w:cs="Arial"/>
          <w:sz w:val="20"/>
        </w:rPr>
        <w:t xml:space="preserve">in </w:t>
      </w:r>
      <w:r w:rsidR="00BD79CE">
        <w:rPr>
          <w:rFonts w:ascii="Arial" w:hAnsi="Arial" w:cs="Arial"/>
          <w:sz w:val="20"/>
        </w:rPr>
        <w:t>FY 2021</w:t>
      </w:r>
      <w:r w:rsidR="00BD79C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due to COVID-19.</w:t>
      </w:r>
    </w:p>
    <w:p w14:paraId="78D73D2D" w14:textId="77777777" w:rsidR="00D62596" w:rsidRDefault="002D37C7" w:rsidP="002D37C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</w:t>
      </w:r>
      <w:r w:rsidR="00D62596">
        <w:rPr>
          <w:rFonts w:ascii="Arial" w:hAnsi="Arial" w:cs="Arial"/>
          <w:sz w:val="20"/>
        </w:rPr>
        <w:t>The percentage was corrected from the previous year’s performance report.</w:t>
      </w:r>
    </w:p>
    <w:p w14:paraId="51EDB9A0" w14:textId="5453CF12" w:rsidR="002D37C7" w:rsidRPr="004F49A8" w:rsidRDefault="00D62596" w:rsidP="002D37C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</w:t>
      </w:r>
      <w:r w:rsidR="002D37C7">
        <w:rPr>
          <w:rFonts w:ascii="Arial" w:hAnsi="Arial" w:cs="Arial"/>
          <w:sz w:val="20"/>
        </w:rPr>
        <w:t xml:space="preserve">Only 8 Idaho residents graduated in </w:t>
      </w:r>
      <w:r w:rsidR="002D37C7">
        <w:rPr>
          <w:rFonts w:ascii="Arial" w:hAnsi="Arial" w:cs="Arial"/>
          <w:sz w:val="20"/>
        </w:rPr>
        <w:t>FY</w:t>
      </w:r>
      <w:r w:rsidR="00BD79CE">
        <w:rPr>
          <w:rFonts w:ascii="Arial" w:hAnsi="Arial" w:cs="Arial"/>
          <w:sz w:val="20"/>
        </w:rPr>
        <w:t xml:space="preserve"> </w:t>
      </w:r>
      <w:r w:rsidR="002D37C7">
        <w:rPr>
          <w:rFonts w:ascii="Arial" w:hAnsi="Arial" w:cs="Arial"/>
          <w:sz w:val="20"/>
        </w:rPr>
        <w:t>2021</w:t>
      </w:r>
      <w:r w:rsidR="002D37C7">
        <w:rPr>
          <w:rFonts w:ascii="Arial" w:hAnsi="Arial" w:cs="Arial"/>
          <w:sz w:val="20"/>
        </w:rPr>
        <w:t>.</w:t>
      </w:r>
    </w:p>
    <w:p w14:paraId="33278BB6" w14:textId="77777777" w:rsidR="00FD42F3" w:rsidRPr="00695E88" w:rsidRDefault="00FD42F3" w:rsidP="00695E88">
      <w:pPr>
        <w:jc w:val="both"/>
        <w:rPr>
          <w:rFonts w:ascii="Arial" w:hAnsi="Arial" w:cs="Arial"/>
        </w:rPr>
      </w:pPr>
    </w:p>
    <w:p w14:paraId="16FD5490" w14:textId="102EFE27" w:rsidR="002C4704" w:rsidRPr="00DB4FE0" w:rsidRDefault="008A2009" w:rsidP="002C4704">
      <w:pPr>
        <w:jc w:val="both"/>
        <w:rPr>
          <w:rFonts w:ascii="Arial" w:hAnsi="Arial" w:cs="Arial"/>
          <w:b/>
          <w:bCs/>
          <w:i/>
          <w:color w:val="FF0000"/>
        </w:rPr>
      </w:pPr>
      <w:bookmarkStart w:id="4" w:name="OLE_LINK3"/>
      <w:bookmarkStart w:id="5" w:name="OLE_LINK4"/>
      <w:bookmarkStart w:id="6" w:name="OLE_LINK7"/>
      <w:r w:rsidRPr="00BE41B3">
        <w:rPr>
          <w:rFonts w:ascii="Arial" w:hAnsi="Arial" w:cs="Arial"/>
          <w:b/>
          <w:bCs/>
        </w:rPr>
        <w:t>Performance Measure Explanatory Note</w:t>
      </w:r>
      <w:r>
        <w:rPr>
          <w:rFonts w:ascii="Arial" w:hAnsi="Arial" w:cs="Arial"/>
          <w:b/>
          <w:bCs/>
        </w:rPr>
        <w:t xml:space="preserve">s </w:t>
      </w:r>
    </w:p>
    <w:bookmarkEnd w:id="4"/>
    <w:bookmarkEnd w:id="5"/>
    <w:bookmarkEnd w:id="6"/>
    <w:p w14:paraId="19A20A05" w14:textId="69222805" w:rsidR="001E0AB0" w:rsidRDefault="001E0AB0" w:rsidP="00413BC5">
      <w:pPr>
        <w:pStyle w:val="NoSpacing"/>
        <w:rPr>
          <w:rFonts w:ascii="Arial" w:hAnsi="Arial" w:cs="Arial"/>
          <w:sz w:val="20"/>
          <w:szCs w:val="20"/>
        </w:rPr>
      </w:pPr>
    </w:p>
    <w:p w14:paraId="04E94266" w14:textId="78672CF7" w:rsidR="00000C35" w:rsidRDefault="00413BC5" w:rsidP="00413BC5">
      <w:pPr>
        <w:pStyle w:val="NoSpacing"/>
        <w:rPr>
          <w:rFonts w:ascii="Arial" w:hAnsi="Arial" w:cs="Arial"/>
          <w:sz w:val="20"/>
          <w:szCs w:val="20"/>
        </w:rPr>
      </w:pPr>
      <w:r w:rsidRPr="005B4DAF">
        <w:rPr>
          <w:rFonts w:ascii="Arial" w:hAnsi="Arial" w:cs="Arial"/>
          <w:sz w:val="20"/>
          <w:szCs w:val="20"/>
        </w:rPr>
        <w:t xml:space="preserve">Performance Measure 1 </w:t>
      </w:r>
      <w:r w:rsidR="00A10660">
        <w:rPr>
          <w:rFonts w:ascii="Arial" w:hAnsi="Arial" w:cs="Arial"/>
          <w:sz w:val="20"/>
          <w:szCs w:val="20"/>
        </w:rPr>
        <w:t>was modified to include all rotations offered by the University of Idaho</w:t>
      </w:r>
      <w:r>
        <w:rPr>
          <w:rFonts w:ascii="Arial" w:hAnsi="Arial" w:cs="Arial"/>
          <w:sz w:val="20"/>
          <w:szCs w:val="20"/>
        </w:rPr>
        <w:t xml:space="preserve"> as the Caine Center </w:t>
      </w:r>
      <w:r w:rsidR="00A10660">
        <w:rPr>
          <w:rFonts w:ascii="Arial" w:hAnsi="Arial" w:cs="Arial"/>
          <w:sz w:val="20"/>
          <w:szCs w:val="20"/>
        </w:rPr>
        <w:t>has been</w:t>
      </w:r>
      <w:r>
        <w:rPr>
          <w:rFonts w:ascii="Arial" w:hAnsi="Arial" w:cs="Arial"/>
          <w:sz w:val="20"/>
          <w:szCs w:val="20"/>
        </w:rPr>
        <w:t xml:space="preserve"> decommissioned</w:t>
      </w:r>
      <w:r w:rsidR="00A10660">
        <w:rPr>
          <w:rFonts w:ascii="Arial" w:hAnsi="Arial" w:cs="Arial"/>
          <w:sz w:val="20"/>
          <w:szCs w:val="20"/>
        </w:rPr>
        <w:t xml:space="preserve"> with</w:t>
      </w:r>
      <w:r>
        <w:rPr>
          <w:rFonts w:ascii="Arial" w:hAnsi="Arial" w:cs="Arial"/>
          <w:sz w:val="20"/>
          <w:szCs w:val="20"/>
        </w:rPr>
        <w:t xml:space="preserve"> veterin</w:t>
      </w:r>
      <w:r w:rsidR="005B4DAF">
        <w:rPr>
          <w:rFonts w:ascii="Arial" w:hAnsi="Arial" w:cs="Arial"/>
          <w:sz w:val="20"/>
          <w:szCs w:val="20"/>
        </w:rPr>
        <w:t>ary rotation</w:t>
      </w:r>
      <w:r w:rsidR="00ED2FCC">
        <w:rPr>
          <w:rFonts w:ascii="Arial" w:hAnsi="Arial" w:cs="Arial"/>
          <w:sz w:val="20"/>
          <w:szCs w:val="20"/>
        </w:rPr>
        <w:t xml:space="preserve">s </w:t>
      </w:r>
      <w:r w:rsidR="00A10660">
        <w:rPr>
          <w:rFonts w:ascii="Arial" w:hAnsi="Arial" w:cs="Arial"/>
          <w:sz w:val="20"/>
          <w:szCs w:val="20"/>
        </w:rPr>
        <w:t>offered</w:t>
      </w:r>
      <w:r w:rsidR="00ED2FCC">
        <w:rPr>
          <w:rFonts w:ascii="Arial" w:hAnsi="Arial" w:cs="Arial"/>
          <w:sz w:val="20"/>
          <w:szCs w:val="20"/>
        </w:rPr>
        <w:t xml:space="preserve"> at other locations</w:t>
      </w:r>
      <w:r w:rsidR="005B4DAF">
        <w:rPr>
          <w:rFonts w:ascii="Arial" w:hAnsi="Arial" w:cs="Arial"/>
          <w:sz w:val="20"/>
          <w:szCs w:val="20"/>
        </w:rPr>
        <w:t>.</w:t>
      </w:r>
      <w:r w:rsidR="00000C35">
        <w:rPr>
          <w:rFonts w:ascii="Arial" w:hAnsi="Arial" w:cs="Arial"/>
          <w:sz w:val="20"/>
          <w:szCs w:val="20"/>
        </w:rPr>
        <w:t xml:space="preserve"> </w:t>
      </w:r>
    </w:p>
    <w:p w14:paraId="69C95A21" w14:textId="77777777" w:rsidR="00000C35" w:rsidRDefault="00000C35" w:rsidP="00413BC5">
      <w:pPr>
        <w:pStyle w:val="NoSpacing"/>
        <w:rPr>
          <w:rFonts w:ascii="Arial" w:hAnsi="Arial" w:cs="Arial"/>
          <w:sz w:val="20"/>
          <w:szCs w:val="20"/>
        </w:rPr>
      </w:pPr>
    </w:p>
    <w:p w14:paraId="181BDCC2" w14:textId="2F2576CD" w:rsidR="005B4DAF" w:rsidRDefault="00000C35" w:rsidP="00A1066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Goal 1, Measure I</w:t>
      </w:r>
      <w:r w:rsidR="00A106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FY</w:t>
      </w:r>
      <w:r w:rsidR="00D62596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1</w:t>
      </w:r>
      <w:r w:rsidR="00A10660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</w:t>
      </w:r>
      <w:r w:rsidR="00A10660">
        <w:rPr>
          <w:rFonts w:ascii="Arial" w:hAnsi="Arial" w:cs="Arial"/>
          <w:sz w:val="20"/>
          <w:szCs w:val="20"/>
        </w:rPr>
        <w:t>reflects rotations offered by the University of Idaho at locations throughout the state</w:t>
      </w:r>
      <w:r>
        <w:rPr>
          <w:rFonts w:ascii="Arial" w:hAnsi="Arial" w:cs="Arial"/>
          <w:sz w:val="20"/>
          <w:szCs w:val="20"/>
        </w:rPr>
        <w:t>.</w:t>
      </w:r>
    </w:p>
    <w:p w14:paraId="007A6752" w14:textId="06FC4BB3" w:rsidR="008A2009" w:rsidRDefault="008A2009" w:rsidP="00413BC5">
      <w:pPr>
        <w:pStyle w:val="NoSpacing"/>
        <w:rPr>
          <w:rFonts w:ascii="Arial" w:hAnsi="Arial" w:cs="Arial"/>
          <w:sz w:val="23"/>
          <w:szCs w:val="23"/>
        </w:rPr>
      </w:pPr>
    </w:p>
    <w:p w14:paraId="17F0C5E1" w14:textId="75D8E173" w:rsidR="008A2009" w:rsidRDefault="008A2009" w:rsidP="00413BC5">
      <w:pPr>
        <w:pStyle w:val="NoSpacing"/>
        <w:rPr>
          <w:rFonts w:ascii="Arial" w:hAnsi="Arial" w:cs="Arial"/>
          <w:sz w:val="23"/>
          <w:szCs w:val="23"/>
        </w:rPr>
      </w:pPr>
    </w:p>
    <w:p w14:paraId="1C4DFD54" w14:textId="76FC3F6D" w:rsidR="001E5B31" w:rsidRDefault="001E5B31" w:rsidP="00413BC5">
      <w:pPr>
        <w:pStyle w:val="NoSpacing"/>
        <w:rPr>
          <w:rFonts w:ascii="Arial" w:hAnsi="Arial" w:cs="Arial"/>
          <w:sz w:val="23"/>
          <w:szCs w:val="23"/>
        </w:rPr>
      </w:pPr>
    </w:p>
    <w:p w14:paraId="461A367A" w14:textId="77777777" w:rsidR="001E5B31" w:rsidRDefault="001E5B31" w:rsidP="00413BC5">
      <w:pPr>
        <w:pStyle w:val="NoSpacing"/>
        <w:rPr>
          <w:rFonts w:ascii="Arial" w:hAnsi="Arial" w:cs="Arial"/>
          <w:sz w:val="23"/>
          <w:szCs w:val="23"/>
        </w:rPr>
      </w:pPr>
    </w:p>
    <w:p w14:paraId="71293993" w14:textId="5592BF4D" w:rsidR="00D62596" w:rsidRDefault="00D62596" w:rsidP="00413BC5">
      <w:pPr>
        <w:pStyle w:val="NoSpacing"/>
        <w:rPr>
          <w:rFonts w:ascii="Arial" w:hAnsi="Arial" w:cs="Arial"/>
          <w:sz w:val="23"/>
          <w:szCs w:val="23"/>
        </w:rPr>
      </w:pPr>
    </w:p>
    <w:p w14:paraId="79C1D365" w14:textId="77777777" w:rsidR="00D62596" w:rsidRDefault="00D62596" w:rsidP="00413BC5">
      <w:pPr>
        <w:pStyle w:val="NoSpacing"/>
        <w:rPr>
          <w:rFonts w:ascii="Arial" w:hAnsi="Arial" w:cs="Arial"/>
          <w:sz w:val="23"/>
          <w:szCs w:val="23"/>
        </w:rPr>
      </w:pPr>
    </w:p>
    <w:p w14:paraId="1CF9AEC0" w14:textId="77777777" w:rsidR="00D70795" w:rsidRPr="003B4F9E" w:rsidRDefault="00D70795" w:rsidP="00413BC5">
      <w:pPr>
        <w:pStyle w:val="NoSpacing"/>
        <w:rPr>
          <w:rFonts w:ascii="Arial" w:hAnsi="Arial" w:cs="Arial"/>
        </w:rPr>
      </w:pPr>
    </w:p>
    <w:tbl>
      <w:tblPr>
        <w:tblW w:w="0" w:type="auto"/>
        <w:tblInd w:w="1188" w:type="dxa"/>
        <w:tblBorders>
          <w:top w:val="threeDEmboss" w:sz="24" w:space="0" w:color="333399"/>
          <w:left w:val="threeDEmboss" w:sz="24" w:space="0" w:color="333399"/>
          <w:bottom w:val="threeDEmboss" w:sz="24" w:space="0" w:color="333399"/>
          <w:right w:val="threeDEmboss" w:sz="24" w:space="0" w:color="333399"/>
        </w:tblBorders>
        <w:tblLook w:val="0000" w:firstRow="0" w:lastRow="0" w:firstColumn="0" w:lastColumn="0" w:noHBand="0" w:noVBand="0"/>
      </w:tblPr>
      <w:tblGrid>
        <w:gridCol w:w="8040"/>
      </w:tblGrid>
      <w:tr w:rsidR="00F01085" w:rsidRPr="003051EA" w14:paraId="1DF84CD3" w14:textId="77777777" w:rsidTr="00725DEC">
        <w:trPr>
          <w:trHeight w:val="483"/>
        </w:trPr>
        <w:tc>
          <w:tcPr>
            <w:tcW w:w="8040" w:type="dxa"/>
            <w:tcBorders>
              <w:top w:val="threeDEmboss" w:sz="24" w:space="0" w:color="333399"/>
              <w:left w:val="threeDEmboss" w:sz="24" w:space="0" w:color="333399"/>
              <w:bottom w:val="threeDEmboss" w:sz="24" w:space="0" w:color="333399"/>
              <w:right w:val="threeDEmboss" w:sz="24" w:space="0" w:color="333399"/>
            </w:tcBorders>
          </w:tcPr>
          <w:p w14:paraId="1EB85098" w14:textId="1CFD6320" w:rsidR="00C7489C" w:rsidRDefault="00F01085" w:rsidP="00695E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4B5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For More Information Contact</w:t>
            </w:r>
          </w:p>
          <w:p w14:paraId="1FF8A2F9" w14:textId="77777777" w:rsidR="00141126" w:rsidRPr="00A04B51" w:rsidRDefault="00141126" w:rsidP="00695E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90F670" w14:textId="7E164038" w:rsidR="00F01085" w:rsidRDefault="007E1E2E" w:rsidP="00695E88">
            <w:pPr>
              <w:ind w:left="252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Mark A. McGuire</w:t>
            </w:r>
            <w:r w:rsidR="00210DE1" w:rsidRPr="00A04B51">
              <w:rPr>
                <w:rFonts w:ascii="Arial" w:hAnsi="Arial" w:cs="Arial"/>
                <w:noProof/>
                <w:sz w:val="20"/>
                <w:szCs w:val="20"/>
              </w:rPr>
              <w:t>,</w:t>
            </w:r>
            <w:r w:rsidR="00FD4538">
              <w:rPr>
                <w:rFonts w:ascii="Arial" w:hAnsi="Arial" w:cs="Arial"/>
                <w:noProof/>
                <w:sz w:val="20"/>
                <w:szCs w:val="20"/>
              </w:rPr>
              <w:t xml:space="preserve"> PhD</w:t>
            </w:r>
          </w:p>
          <w:p w14:paraId="6889459E" w14:textId="4C676396" w:rsidR="00210DE1" w:rsidRDefault="00593B12" w:rsidP="00593B12">
            <w:pPr>
              <w:ind w:left="252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Director of the Idaho Agricultural Experiment Station and </w:t>
            </w:r>
            <w:r w:rsidR="00FD4538">
              <w:rPr>
                <w:rFonts w:ascii="Arial" w:hAnsi="Arial" w:cs="Arial"/>
                <w:noProof/>
                <w:sz w:val="20"/>
                <w:szCs w:val="20"/>
              </w:rPr>
              <w:t>Associate</w:t>
            </w:r>
            <w:r w:rsidR="007E1E2E">
              <w:rPr>
                <w:rFonts w:ascii="Arial" w:hAnsi="Arial" w:cs="Arial"/>
                <w:noProof/>
                <w:sz w:val="20"/>
                <w:szCs w:val="20"/>
              </w:rPr>
              <w:t xml:space="preserve"> Dean</w:t>
            </w:r>
          </w:p>
          <w:p w14:paraId="6E2A7DBD" w14:textId="54BB350B" w:rsidR="00593B12" w:rsidRDefault="003F4496" w:rsidP="00593B12">
            <w:pPr>
              <w:ind w:left="252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Colle</w:t>
            </w:r>
            <w:r w:rsidR="00593B12">
              <w:rPr>
                <w:rFonts w:ascii="Arial" w:hAnsi="Arial" w:cs="Arial"/>
                <w:noProof/>
                <w:sz w:val="20"/>
                <w:szCs w:val="20"/>
              </w:rPr>
              <w:t>ge of Agricultural and Life Sciences</w:t>
            </w:r>
          </w:p>
          <w:p w14:paraId="38C5128A" w14:textId="7B650980" w:rsidR="00593B12" w:rsidRPr="00A04B51" w:rsidRDefault="00593B12" w:rsidP="00593B12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University of Idaho</w:t>
            </w:r>
          </w:p>
          <w:p w14:paraId="3CBF967F" w14:textId="77777777" w:rsidR="00593B12" w:rsidRDefault="00593B12" w:rsidP="00695E88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Moscow ID 83844-2337</w:t>
            </w:r>
          </w:p>
          <w:p w14:paraId="7540A0DA" w14:textId="3F70954C" w:rsidR="00F50F0B" w:rsidRPr="00A04B51" w:rsidRDefault="00F01085" w:rsidP="00695E88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  <w:r w:rsidRPr="00A04B51">
              <w:rPr>
                <w:rFonts w:ascii="Arial" w:hAnsi="Arial" w:cs="Arial"/>
                <w:sz w:val="20"/>
                <w:szCs w:val="20"/>
              </w:rPr>
              <w:t>Phone</w:t>
            </w:r>
            <w:proofErr w:type="gramStart"/>
            <w:r w:rsidRPr="00A04B51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210DE1" w:rsidRPr="00A04B51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210DE1" w:rsidRPr="00A04B51">
              <w:rPr>
                <w:rFonts w:ascii="Arial" w:hAnsi="Arial" w:cs="Arial"/>
                <w:sz w:val="20"/>
                <w:szCs w:val="20"/>
              </w:rPr>
              <w:t xml:space="preserve">208) </w:t>
            </w:r>
            <w:r w:rsidR="00593B12">
              <w:rPr>
                <w:rFonts w:ascii="Arial" w:hAnsi="Arial" w:cs="Arial"/>
                <w:sz w:val="20"/>
                <w:szCs w:val="20"/>
              </w:rPr>
              <w:t>885</w:t>
            </w:r>
            <w:r w:rsidR="00210DE1" w:rsidRPr="00A04B51">
              <w:rPr>
                <w:rFonts w:ascii="Arial" w:hAnsi="Arial" w:cs="Arial"/>
                <w:sz w:val="20"/>
                <w:szCs w:val="20"/>
              </w:rPr>
              <w:t>-</w:t>
            </w:r>
            <w:r w:rsidR="00593B12">
              <w:rPr>
                <w:rFonts w:ascii="Arial" w:hAnsi="Arial" w:cs="Arial"/>
                <w:sz w:val="20"/>
                <w:szCs w:val="20"/>
              </w:rPr>
              <w:t>6681</w:t>
            </w:r>
          </w:p>
          <w:p w14:paraId="4B67BEF6" w14:textId="79AE374C" w:rsidR="00F01085" w:rsidRDefault="00F01085" w:rsidP="00695E88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  <w:r w:rsidRPr="00A04B51">
              <w:rPr>
                <w:rFonts w:ascii="Arial" w:hAnsi="Arial" w:cs="Arial"/>
                <w:sz w:val="20"/>
                <w:szCs w:val="20"/>
              </w:rPr>
              <w:t xml:space="preserve">E-mail:  </w:t>
            </w:r>
            <w:hyperlink r:id="rId7" w:history="1">
              <w:r w:rsidR="00593B12" w:rsidRPr="00642202">
                <w:rPr>
                  <w:rStyle w:val="Hyperlink"/>
                  <w:rFonts w:ascii="Arial" w:hAnsi="Arial" w:cs="Arial"/>
                  <w:sz w:val="20"/>
                  <w:szCs w:val="20"/>
                </w:rPr>
                <w:t>mmcguire@uidaho.edu</w:t>
              </w:r>
            </w:hyperlink>
          </w:p>
          <w:p w14:paraId="5E050D80" w14:textId="505B438B" w:rsidR="00CB089D" w:rsidRDefault="00FD4538" w:rsidP="00725DEC">
            <w:pPr>
              <w:ind w:left="252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Web:  </w:t>
            </w:r>
            <w:r w:rsidR="008F2C27" w:rsidRPr="008F2C27">
              <w:rPr>
                <w:rFonts w:ascii="Arial" w:hAnsi="Arial" w:cs="Arial"/>
                <w:sz w:val="20"/>
                <w:szCs w:val="20"/>
              </w:rPr>
              <w:t>https://www.uidaho.edu/cals/animal-and-veterinary-science/majors-and-degrees/wsu-veterinary-degree-program</w:t>
            </w:r>
          </w:p>
          <w:p w14:paraId="68F1C3FA" w14:textId="05FD35C9" w:rsidR="003B4F9E" w:rsidRPr="003051EA" w:rsidRDefault="003B4F9E" w:rsidP="00725DEC">
            <w:pPr>
              <w:ind w:left="25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A80FEB" w14:textId="77777777" w:rsidR="00F01085" w:rsidRDefault="00F01085" w:rsidP="00D70795">
      <w:pPr>
        <w:jc w:val="both"/>
      </w:pPr>
    </w:p>
    <w:sectPr w:rsidR="00F01085" w:rsidSect="003B4F9E">
      <w:headerReference w:type="default" r:id="rId8"/>
      <w:footerReference w:type="default" r:id="rId9"/>
      <w:type w:val="continuous"/>
      <w:pgSz w:w="12240" w:h="15840" w:code="1"/>
      <w:pgMar w:top="1080" w:right="1080" w:bottom="720" w:left="1080" w:header="108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064F8" w14:textId="77777777" w:rsidR="00CD2392" w:rsidRDefault="00CD2392">
      <w:r>
        <w:separator/>
      </w:r>
    </w:p>
  </w:endnote>
  <w:endnote w:type="continuationSeparator" w:id="0">
    <w:p w14:paraId="62B84906" w14:textId="77777777" w:rsidR="00CD2392" w:rsidRDefault="00CD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7320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888D80" w14:textId="77777777" w:rsidR="00725DEC" w:rsidRPr="00725DEC" w:rsidRDefault="00725DEC" w:rsidP="004D0E31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  <w:sz w:val="20"/>
            <w:szCs w:val="20"/>
          </w:rPr>
        </w:pPr>
      </w:p>
      <w:p w14:paraId="79D88644" w14:textId="55A930EE" w:rsidR="004D0E31" w:rsidRPr="004D0E31" w:rsidRDefault="004D0E31" w:rsidP="004D0E31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State of Idaho</w:t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D70795">
          <w:rPr>
            <w:rFonts w:ascii="Arial" w:hAnsi="Arial" w:cs="Arial"/>
            <w:noProof/>
            <w:sz w:val="20"/>
            <w:szCs w:val="20"/>
          </w:rPr>
          <w:t>2</w:t>
        </w:r>
        <w:r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3CBE9" w14:textId="77777777" w:rsidR="00CD2392" w:rsidRDefault="00CD2392">
      <w:r>
        <w:separator/>
      </w:r>
    </w:p>
  </w:footnote>
  <w:footnote w:type="continuationSeparator" w:id="0">
    <w:p w14:paraId="5F31443D" w14:textId="77777777" w:rsidR="00CD2392" w:rsidRDefault="00CD2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080"/>
    </w:tblGrid>
    <w:tr w:rsidR="009B48B6" w14:paraId="78A9D0CE" w14:textId="77777777" w:rsidTr="003B4F9E">
      <w:tc>
        <w:tcPr>
          <w:tcW w:w="10080" w:type="dxa"/>
          <w:shd w:val="clear" w:color="auto" w:fill="000080"/>
        </w:tcPr>
        <w:p w14:paraId="0EDABDA3" w14:textId="3EDE1BAC" w:rsidR="009B48B6" w:rsidRDefault="009B48B6" w:rsidP="00725DEC">
          <w:pPr>
            <w:tabs>
              <w:tab w:val="right" w:pos="9852"/>
            </w:tabs>
            <w:rPr>
              <w:rFonts w:ascii="Arial" w:hAnsi="Arial" w:cs="Arial"/>
              <w:color w:val="FFFFFF"/>
            </w:rPr>
          </w:pPr>
          <w:r>
            <w:rPr>
              <w:rFonts w:ascii="Arial" w:hAnsi="Arial" w:cs="Arial"/>
              <w:b/>
              <w:bCs/>
              <w:noProof/>
              <w:color w:val="FFFFFF"/>
            </w:rPr>
            <w:t>Health Programs – WI Veterinary Medicine</w:t>
          </w:r>
          <w:r>
            <w:rPr>
              <w:rFonts w:ascii="Arial" w:hAnsi="Arial" w:cs="Arial"/>
              <w:b/>
              <w:bCs/>
              <w:color w:val="FFFFFF"/>
            </w:rPr>
            <w:tab/>
          </w:r>
          <w:r>
            <w:rPr>
              <w:rFonts w:ascii="Arial" w:hAnsi="Arial" w:cs="Arial"/>
              <w:color w:val="FFFFFF"/>
            </w:rPr>
            <w:t>Performance Report</w:t>
          </w:r>
        </w:p>
      </w:tc>
    </w:tr>
    <w:tr w:rsidR="009B48B6" w14:paraId="493BE189" w14:textId="77777777" w:rsidTr="003B4F9E">
      <w:trPr>
        <w:trHeight w:hRule="exact" w:val="90"/>
      </w:trPr>
      <w:tc>
        <w:tcPr>
          <w:tcW w:w="10080" w:type="dxa"/>
          <w:tcBorders>
            <w:top w:val="nil"/>
            <w:bottom w:val="single" w:sz="4" w:space="0" w:color="auto"/>
          </w:tcBorders>
        </w:tcPr>
        <w:p w14:paraId="25BC70B0" w14:textId="77777777" w:rsidR="009B48B6" w:rsidRDefault="009B48B6" w:rsidP="00F97E3D"/>
      </w:tc>
    </w:tr>
    <w:tr w:rsidR="009B48B6" w14:paraId="7DAE8525" w14:textId="77777777" w:rsidTr="003B4F9E">
      <w:tc>
        <w:tcPr>
          <w:tcW w:w="10080" w:type="dxa"/>
          <w:tcBorders>
            <w:top w:val="single" w:sz="4" w:space="0" w:color="auto"/>
            <w:bottom w:val="nil"/>
          </w:tcBorders>
          <w:shd w:val="clear" w:color="auto" w:fill="000080"/>
        </w:tcPr>
        <w:p w14:paraId="19481731" w14:textId="77777777" w:rsidR="009B48B6" w:rsidRDefault="009B48B6" w:rsidP="00F97E3D"/>
      </w:tc>
    </w:tr>
  </w:tbl>
  <w:p w14:paraId="2B36CE2F" w14:textId="77777777" w:rsidR="009B48B6" w:rsidRDefault="009B48B6" w:rsidP="009B48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880"/>
    <w:multiLevelType w:val="hybridMultilevel"/>
    <w:tmpl w:val="1026F9B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8D1D73"/>
    <w:multiLevelType w:val="hybridMultilevel"/>
    <w:tmpl w:val="D7C41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F79A0"/>
    <w:multiLevelType w:val="hybridMultilevel"/>
    <w:tmpl w:val="25AC8AD2"/>
    <w:lvl w:ilvl="0" w:tplc="955087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84162"/>
    <w:multiLevelType w:val="hybridMultilevel"/>
    <w:tmpl w:val="2A9AB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30AA4"/>
    <w:multiLevelType w:val="hybridMultilevel"/>
    <w:tmpl w:val="CC3824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D31E42"/>
    <w:multiLevelType w:val="multilevel"/>
    <w:tmpl w:val="4028BD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84547CF"/>
    <w:multiLevelType w:val="hybridMultilevel"/>
    <w:tmpl w:val="1E9ED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AB0A47"/>
    <w:multiLevelType w:val="multilevel"/>
    <w:tmpl w:val="FAD8CB6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54BBC"/>
    <w:multiLevelType w:val="hybridMultilevel"/>
    <w:tmpl w:val="66A08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93C78"/>
    <w:multiLevelType w:val="hybridMultilevel"/>
    <w:tmpl w:val="017AF416"/>
    <w:lvl w:ilvl="0" w:tplc="0409001B">
      <w:start w:val="1"/>
      <w:numFmt w:val="lowerRoman"/>
      <w:lvlText w:val="%1."/>
      <w:lvlJc w:val="righ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30FE3003"/>
    <w:multiLevelType w:val="hybridMultilevel"/>
    <w:tmpl w:val="08C83156"/>
    <w:lvl w:ilvl="0" w:tplc="F3EAE3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57EBA"/>
    <w:multiLevelType w:val="hybridMultilevel"/>
    <w:tmpl w:val="E892EE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26726E"/>
    <w:multiLevelType w:val="multilevel"/>
    <w:tmpl w:val="FAD8CB6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25D74"/>
    <w:multiLevelType w:val="hybridMultilevel"/>
    <w:tmpl w:val="A344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C1231"/>
    <w:multiLevelType w:val="hybridMultilevel"/>
    <w:tmpl w:val="1AD25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C600B"/>
    <w:multiLevelType w:val="hybridMultilevel"/>
    <w:tmpl w:val="9AFEB354"/>
    <w:lvl w:ilvl="0" w:tplc="48D458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C74B3"/>
    <w:multiLevelType w:val="hybridMultilevel"/>
    <w:tmpl w:val="6B7C098E"/>
    <w:lvl w:ilvl="0" w:tplc="0409001B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5B0BDA"/>
    <w:multiLevelType w:val="hybridMultilevel"/>
    <w:tmpl w:val="EB6E5FD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B31615"/>
    <w:multiLevelType w:val="multilevel"/>
    <w:tmpl w:val="A344E0A2"/>
    <w:numStyleLink w:val="Style1"/>
  </w:abstractNum>
  <w:abstractNum w:abstractNumId="19" w15:restartNumberingAfterBreak="0">
    <w:nsid w:val="48070652"/>
    <w:multiLevelType w:val="multilevel"/>
    <w:tmpl w:val="44CCA02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B7030"/>
    <w:multiLevelType w:val="hybridMultilevel"/>
    <w:tmpl w:val="4EAEF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161C3C"/>
    <w:multiLevelType w:val="hybridMultilevel"/>
    <w:tmpl w:val="7BC4A1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CF0CDF"/>
    <w:multiLevelType w:val="hybridMultilevel"/>
    <w:tmpl w:val="1FF2EC70"/>
    <w:lvl w:ilvl="0" w:tplc="17BA825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53AA7362"/>
    <w:multiLevelType w:val="hybridMultilevel"/>
    <w:tmpl w:val="694E6F6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405194"/>
    <w:multiLevelType w:val="multilevel"/>
    <w:tmpl w:val="C484A434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7E7F46"/>
    <w:multiLevelType w:val="hybridMultilevel"/>
    <w:tmpl w:val="052841C8"/>
    <w:lvl w:ilvl="0" w:tplc="C32AA5A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85130B"/>
    <w:multiLevelType w:val="multilevel"/>
    <w:tmpl w:val="4028BD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A30B5A"/>
    <w:multiLevelType w:val="hybridMultilevel"/>
    <w:tmpl w:val="581A2EB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4F4414"/>
    <w:multiLevelType w:val="multilevel"/>
    <w:tmpl w:val="E948120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4140DD"/>
    <w:multiLevelType w:val="hybridMultilevel"/>
    <w:tmpl w:val="9FC4A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06B8C"/>
    <w:multiLevelType w:val="hybridMultilevel"/>
    <w:tmpl w:val="2E1AF2DA"/>
    <w:lvl w:ilvl="0" w:tplc="955087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163ED8"/>
    <w:multiLevelType w:val="hybridMultilevel"/>
    <w:tmpl w:val="6CEC2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2C3560"/>
    <w:multiLevelType w:val="multilevel"/>
    <w:tmpl w:val="A344E0A2"/>
    <w:styleLink w:val="Style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16D6B"/>
    <w:multiLevelType w:val="hybridMultilevel"/>
    <w:tmpl w:val="45B47DD0"/>
    <w:lvl w:ilvl="0" w:tplc="955087D8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6638533">
    <w:abstractNumId w:val="25"/>
  </w:num>
  <w:num w:numId="2" w16cid:durableId="806969582">
    <w:abstractNumId w:val="28"/>
  </w:num>
  <w:num w:numId="3" w16cid:durableId="1125470519">
    <w:abstractNumId w:val="6"/>
  </w:num>
  <w:num w:numId="4" w16cid:durableId="1723945150">
    <w:abstractNumId w:val="10"/>
  </w:num>
  <w:num w:numId="5" w16cid:durableId="2103526904">
    <w:abstractNumId w:val="1"/>
  </w:num>
  <w:num w:numId="6" w16cid:durableId="910693256">
    <w:abstractNumId w:val="21"/>
  </w:num>
  <w:num w:numId="7" w16cid:durableId="1336878748">
    <w:abstractNumId w:val="20"/>
  </w:num>
  <w:num w:numId="8" w16cid:durableId="1805854673">
    <w:abstractNumId w:val="29"/>
  </w:num>
  <w:num w:numId="9" w16cid:durableId="1482505277">
    <w:abstractNumId w:val="11"/>
  </w:num>
  <w:num w:numId="10" w16cid:durableId="1520894862">
    <w:abstractNumId w:val="8"/>
  </w:num>
  <w:num w:numId="11" w16cid:durableId="1323503445">
    <w:abstractNumId w:val="13"/>
  </w:num>
  <w:num w:numId="12" w16cid:durableId="1037316824">
    <w:abstractNumId w:val="4"/>
  </w:num>
  <w:num w:numId="13" w16cid:durableId="26689214">
    <w:abstractNumId w:val="32"/>
  </w:num>
  <w:num w:numId="14" w16cid:durableId="560286063">
    <w:abstractNumId w:val="18"/>
  </w:num>
  <w:num w:numId="15" w16cid:durableId="912199294">
    <w:abstractNumId w:val="15"/>
  </w:num>
  <w:num w:numId="16" w16cid:durableId="55208145">
    <w:abstractNumId w:val="33"/>
  </w:num>
  <w:num w:numId="17" w16cid:durableId="621763775">
    <w:abstractNumId w:val="27"/>
  </w:num>
  <w:num w:numId="18" w16cid:durableId="187333986">
    <w:abstractNumId w:val="14"/>
  </w:num>
  <w:num w:numId="19" w16cid:durableId="916860766">
    <w:abstractNumId w:val="3"/>
  </w:num>
  <w:num w:numId="20" w16cid:durableId="1443038303">
    <w:abstractNumId w:val="31"/>
  </w:num>
  <w:num w:numId="21" w16cid:durableId="565801159">
    <w:abstractNumId w:val="5"/>
  </w:num>
  <w:num w:numId="22" w16cid:durableId="1707201">
    <w:abstractNumId w:val="26"/>
  </w:num>
  <w:num w:numId="23" w16cid:durableId="53747434">
    <w:abstractNumId w:val="19"/>
  </w:num>
  <w:num w:numId="24" w16cid:durableId="478888798">
    <w:abstractNumId w:val="7"/>
  </w:num>
  <w:num w:numId="25" w16cid:durableId="4289962">
    <w:abstractNumId w:val="12"/>
  </w:num>
  <w:num w:numId="26" w16cid:durableId="439109432">
    <w:abstractNumId w:val="9"/>
  </w:num>
  <w:num w:numId="27" w16cid:durableId="1736195424">
    <w:abstractNumId w:val="16"/>
  </w:num>
  <w:num w:numId="28" w16cid:durableId="998919749">
    <w:abstractNumId w:val="23"/>
  </w:num>
  <w:num w:numId="29" w16cid:durableId="1006321158">
    <w:abstractNumId w:val="30"/>
  </w:num>
  <w:num w:numId="30" w16cid:durableId="2093774287">
    <w:abstractNumId w:val="24"/>
  </w:num>
  <w:num w:numId="31" w16cid:durableId="1441989345">
    <w:abstractNumId w:val="17"/>
  </w:num>
  <w:num w:numId="32" w16cid:durableId="923146525">
    <w:abstractNumId w:val="0"/>
  </w:num>
  <w:num w:numId="33" w16cid:durableId="482047897">
    <w:abstractNumId w:val="2"/>
  </w:num>
  <w:num w:numId="34" w16cid:durableId="21152512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85"/>
    <w:rsid w:val="00000C35"/>
    <w:rsid w:val="00003260"/>
    <w:rsid w:val="00006156"/>
    <w:rsid w:val="000236F0"/>
    <w:rsid w:val="00025664"/>
    <w:rsid w:val="00027FF3"/>
    <w:rsid w:val="00030256"/>
    <w:rsid w:val="00031149"/>
    <w:rsid w:val="00033D7D"/>
    <w:rsid w:val="00035E4F"/>
    <w:rsid w:val="000361FB"/>
    <w:rsid w:val="00036B03"/>
    <w:rsid w:val="00037E91"/>
    <w:rsid w:val="00044BCC"/>
    <w:rsid w:val="00046FC9"/>
    <w:rsid w:val="000513EA"/>
    <w:rsid w:val="00064CEE"/>
    <w:rsid w:val="0007004C"/>
    <w:rsid w:val="000734D1"/>
    <w:rsid w:val="00075C2A"/>
    <w:rsid w:val="00076D2E"/>
    <w:rsid w:val="00083F11"/>
    <w:rsid w:val="0008588E"/>
    <w:rsid w:val="00086626"/>
    <w:rsid w:val="00093910"/>
    <w:rsid w:val="00093CB4"/>
    <w:rsid w:val="00095C98"/>
    <w:rsid w:val="000A5D26"/>
    <w:rsid w:val="000A5D52"/>
    <w:rsid w:val="000B2CA1"/>
    <w:rsid w:val="000B3385"/>
    <w:rsid w:val="000C07E1"/>
    <w:rsid w:val="000C13E5"/>
    <w:rsid w:val="000C2D8A"/>
    <w:rsid w:val="000C2F19"/>
    <w:rsid w:val="000C7D06"/>
    <w:rsid w:val="000F2ADF"/>
    <w:rsid w:val="000F5E71"/>
    <w:rsid w:val="001033C1"/>
    <w:rsid w:val="001044F0"/>
    <w:rsid w:val="00106F30"/>
    <w:rsid w:val="00110FD1"/>
    <w:rsid w:val="00112A97"/>
    <w:rsid w:val="00117981"/>
    <w:rsid w:val="00120BDF"/>
    <w:rsid w:val="0012106A"/>
    <w:rsid w:val="00122801"/>
    <w:rsid w:val="00122960"/>
    <w:rsid w:val="00131CC4"/>
    <w:rsid w:val="0013698B"/>
    <w:rsid w:val="00136B50"/>
    <w:rsid w:val="00141126"/>
    <w:rsid w:val="0014127D"/>
    <w:rsid w:val="00143762"/>
    <w:rsid w:val="00147060"/>
    <w:rsid w:val="00147E8A"/>
    <w:rsid w:val="001523BD"/>
    <w:rsid w:val="00163CEF"/>
    <w:rsid w:val="00165BD4"/>
    <w:rsid w:val="00170C5B"/>
    <w:rsid w:val="00173366"/>
    <w:rsid w:val="001833CF"/>
    <w:rsid w:val="00185839"/>
    <w:rsid w:val="00185A56"/>
    <w:rsid w:val="0018656F"/>
    <w:rsid w:val="001902D2"/>
    <w:rsid w:val="0019035F"/>
    <w:rsid w:val="001A0AC5"/>
    <w:rsid w:val="001A0B88"/>
    <w:rsid w:val="001B60E4"/>
    <w:rsid w:val="001C270B"/>
    <w:rsid w:val="001D0FDD"/>
    <w:rsid w:val="001D2D00"/>
    <w:rsid w:val="001E0AB0"/>
    <w:rsid w:val="001E1D02"/>
    <w:rsid w:val="001E1E09"/>
    <w:rsid w:val="001E5B31"/>
    <w:rsid w:val="001E6AC1"/>
    <w:rsid w:val="001E7CF3"/>
    <w:rsid w:val="00200FE6"/>
    <w:rsid w:val="00202191"/>
    <w:rsid w:val="00207D84"/>
    <w:rsid w:val="00210829"/>
    <w:rsid w:val="00210DE1"/>
    <w:rsid w:val="00213B54"/>
    <w:rsid w:val="00213B6A"/>
    <w:rsid w:val="00215B73"/>
    <w:rsid w:val="00217A40"/>
    <w:rsid w:val="00217BFA"/>
    <w:rsid w:val="00224471"/>
    <w:rsid w:val="0022521D"/>
    <w:rsid w:val="00227391"/>
    <w:rsid w:val="00231F66"/>
    <w:rsid w:val="00237B53"/>
    <w:rsid w:val="00237EE5"/>
    <w:rsid w:val="00240844"/>
    <w:rsid w:val="0024176B"/>
    <w:rsid w:val="00250B1E"/>
    <w:rsid w:val="00253BED"/>
    <w:rsid w:val="00255DB2"/>
    <w:rsid w:val="00260584"/>
    <w:rsid w:val="00261FE9"/>
    <w:rsid w:val="002677C2"/>
    <w:rsid w:val="00270C59"/>
    <w:rsid w:val="00273F05"/>
    <w:rsid w:val="00277ACA"/>
    <w:rsid w:val="00283FD8"/>
    <w:rsid w:val="002864B7"/>
    <w:rsid w:val="00296F7B"/>
    <w:rsid w:val="002A333A"/>
    <w:rsid w:val="002A33DD"/>
    <w:rsid w:val="002A4870"/>
    <w:rsid w:val="002A6E70"/>
    <w:rsid w:val="002B5261"/>
    <w:rsid w:val="002C4704"/>
    <w:rsid w:val="002D08AF"/>
    <w:rsid w:val="002D37C7"/>
    <w:rsid w:val="002D4767"/>
    <w:rsid w:val="002E2C03"/>
    <w:rsid w:val="002E3378"/>
    <w:rsid w:val="002E3F28"/>
    <w:rsid w:val="002F32C2"/>
    <w:rsid w:val="00300FCD"/>
    <w:rsid w:val="0030426D"/>
    <w:rsid w:val="003051EA"/>
    <w:rsid w:val="00305C97"/>
    <w:rsid w:val="00310EDA"/>
    <w:rsid w:val="00311D66"/>
    <w:rsid w:val="0031622A"/>
    <w:rsid w:val="00316FD1"/>
    <w:rsid w:val="00317ADF"/>
    <w:rsid w:val="00322CF1"/>
    <w:rsid w:val="003313F8"/>
    <w:rsid w:val="003358C1"/>
    <w:rsid w:val="00337ABA"/>
    <w:rsid w:val="00361B76"/>
    <w:rsid w:val="00364A61"/>
    <w:rsid w:val="00374418"/>
    <w:rsid w:val="00380A7F"/>
    <w:rsid w:val="00386A99"/>
    <w:rsid w:val="00387AC5"/>
    <w:rsid w:val="003A00EC"/>
    <w:rsid w:val="003B1B67"/>
    <w:rsid w:val="003B4F9E"/>
    <w:rsid w:val="003B79B1"/>
    <w:rsid w:val="003C15C5"/>
    <w:rsid w:val="003C18D3"/>
    <w:rsid w:val="003C36D7"/>
    <w:rsid w:val="003C607A"/>
    <w:rsid w:val="003C792E"/>
    <w:rsid w:val="003D0A1A"/>
    <w:rsid w:val="003D4134"/>
    <w:rsid w:val="003D4183"/>
    <w:rsid w:val="003E04BD"/>
    <w:rsid w:val="003E417F"/>
    <w:rsid w:val="003E7505"/>
    <w:rsid w:val="003F4496"/>
    <w:rsid w:val="0040025F"/>
    <w:rsid w:val="0040085C"/>
    <w:rsid w:val="00400885"/>
    <w:rsid w:val="00402079"/>
    <w:rsid w:val="00402C91"/>
    <w:rsid w:val="00402DDE"/>
    <w:rsid w:val="0040388A"/>
    <w:rsid w:val="00406D5C"/>
    <w:rsid w:val="0040788F"/>
    <w:rsid w:val="0041198F"/>
    <w:rsid w:val="0041347B"/>
    <w:rsid w:val="00413BC5"/>
    <w:rsid w:val="00414F9D"/>
    <w:rsid w:val="00417240"/>
    <w:rsid w:val="00420D71"/>
    <w:rsid w:val="00421792"/>
    <w:rsid w:val="00430DF6"/>
    <w:rsid w:val="004343B5"/>
    <w:rsid w:val="004407DA"/>
    <w:rsid w:val="004474F2"/>
    <w:rsid w:val="004510D4"/>
    <w:rsid w:val="004629AB"/>
    <w:rsid w:val="004655AC"/>
    <w:rsid w:val="0047226B"/>
    <w:rsid w:val="0047256D"/>
    <w:rsid w:val="00474F64"/>
    <w:rsid w:val="00476DB8"/>
    <w:rsid w:val="00481078"/>
    <w:rsid w:val="004870F2"/>
    <w:rsid w:val="00487842"/>
    <w:rsid w:val="004917F8"/>
    <w:rsid w:val="00492E6E"/>
    <w:rsid w:val="00495DB7"/>
    <w:rsid w:val="004A0010"/>
    <w:rsid w:val="004A1657"/>
    <w:rsid w:val="004A17EA"/>
    <w:rsid w:val="004A7C2E"/>
    <w:rsid w:val="004B2D5A"/>
    <w:rsid w:val="004B64AC"/>
    <w:rsid w:val="004D0E31"/>
    <w:rsid w:val="004D1EA3"/>
    <w:rsid w:val="004D3AAA"/>
    <w:rsid w:val="004E1FA8"/>
    <w:rsid w:val="004E222B"/>
    <w:rsid w:val="004E3700"/>
    <w:rsid w:val="004F49A8"/>
    <w:rsid w:val="00506657"/>
    <w:rsid w:val="00507BE5"/>
    <w:rsid w:val="00515118"/>
    <w:rsid w:val="0051724B"/>
    <w:rsid w:val="00523151"/>
    <w:rsid w:val="00532E69"/>
    <w:rsid w:val="0053628A"/>
    <w:rsid w:val="00541D31"/>
    <w:rsid w:val="005422F0"/>
    <w:rsid w:val="0055497C"/>
    <w:rsid w:val="0055689B"/>
    <w:rsid w:val="0055726D"/>
    <w:rsid w:val="0055761B"/>
    <w:rsid w:val="00562606"/>
    <w:rsid w:val="005641B5"/>
    <w:rsid w:val="005642ED"/>
    <w:rsid w:val="005674CF"/>
    <w:rsid w:val="00593B12"/>
    <w:rsid w:val="00594888"/>
    <w:rsid w:val="0059692B"/>
    <w:rsid w:val="005A4CF1"/>
    <w:rsid w:val="005A521F"/>
    <w:rsid w:val="005A6B09"/>
    <w:rsid w:val="005B2219"/>
    <w:rsid w:val="005B4D9E"/>
    <w:rsid w:val="005B4DAF"/>
    <w:rsid w:val="005B61A8"/>
    <w:rsid w:val="005B6952"/>
    <w:rsid w:val="005C501C"/>
    <w:rsid w:val="005C5701"/>
    <w:rsid w:val="005C7EB2"/>
    <w:rsid w:val="005D5949"/>
    <w:rsid w:val="005E0185"/>
    <w:rsid w:val="005E2B24"/>
    <w:rsid w:val="005F1E4E"/>
    <w:rsid w:val="005F5C11"/>
    <w:rsid w:val="005F6D17"/>
    <w:rsid w:val="006021D7"/>
    <w:rsid w:val="00610229"/>
    <w:rsid w:val="0061692A"/>
    <w:rsid w:val="00622A71"/>
    <w:rsid w:val="00631269"/>
    <w:rsid w:val="00632D7B"/>
    <w:rsid w:val="00632DD0"/>
    <w:rsid w:val="00644E5C"/>
    <w:rsid w:val="006477DF"/>
    <w:rsid w:val="00650D80"/>
    <w:rsid w:val="006541DC"/>
    <w:rsid w:val="006572F8"/>
    <w:rsid w:val="0066012E"/>
    <w:rsid w:val="00661365"/>
    <w:rsid w:val="0066407F"/>
    <w:rsid w:val="0067200B"/>
    <w:rsid w:val="00681F0A"/>
    <w:rsid w:val="00681FF8"/>
    <w:rsid w:val="0068281F"/>
    <w:rsid w:val="006902AC"/>
    <w:rsid w:val="006918F8"/>
    <w:rsid w:val="00692758"/>
    <w:rsid w:val="00695E88"/>
    <w:rsid w:val="006B18FB"/>
    <w:rsid w:val="006B2D67"/>
    <w:rsid w:val="006B4293"/>
    <w:rsid w:val="006B5E8E"/>
    <w:rsid w:val="006B71AC"/>
    <w:rsid w:val="006B74BD"/>
    <w:rsid w:val="006C05B9"/>
    <w:rsid w:val="006C0A99"/>
    <w:rsid w:val="006C55D6"/>
    <w:rsid w:val="006C5B59"/>
    <w:rsid w:val="006C5C21"/>
    <w:rsid w:val="006D2DF1"/>
    <w:rsid w:val="006D390F"/>
    <w:rsid w:val="006E629D"/>
    <w:rsid w:val="006F023D"/>
    <w:rsid w:val="006F05BF"/>
    <w:rsid w:val="006F5092"/>
    <w:rsid w:val="00704D6F"/>
    <w:rsid w:val="00716370"/>
    <w:rsid w:val="007250C4"/>
    <w:rsid w:val="00725DEC"/>
    <w:rsid w:val="0073044F"/>
    <w:rsid w:val="00736BB8"/>
    <w:rsid w:val="00750EE1"/>
    <w:rsid w:val="0076191E"/>
    <w:rsid w:val="00762BAC"/>
    <w:rsid w:val="007649C1"/>
    <w:rsid w:val="00766B80"/>
    <w:rsid w:val="007727B3"/>
    <w:rsid w:val="007763E7"/>
    <w:rsid w:val="00790E07"/>
    <w:rsid w:val="00793273"/>
    <w:rsid w:val="007967E9"/>
    <w:rsid w:val="007A4B7C"/>
    <w:rsid w:val="007B66B0"/>
    <w:rsid w:val="007C078F"/>
    <w:rsid w:val="007C0FD7"/>
    <w:rsid w:val="007C23D6"/>
    <w:rsid w:val="007C37C6"/>
    <w:rsid w:val="007C674D"/>
    <w:rsid w:val="007E1E2E"/>
    <w:rsid w:val="007E34C7"/>
    <w:rsid w:val="007E6117"/>
    <w:rsid w:val="007F2701"/>
    <w:rsid w:val="007F6337"/>
    <w:rsid w:val="0080398F"/>
    <w:rsid w:val="008039E4"/>
    <w:rsid w:val="00815135"/>
    <w:rsid w:val="00816D61"/>
    <w:rsid w:val="008174AA"/>
    <w:rsid w:val="008223A0"/>
    <w:rsid w:val="00825E26"/>
    <w:rsid w:val="00831DD1"/>
    <w:rsid w:val="00837D19"/>
    <w:rsid w:val="00841BFC"/>
    <w:rsid w:val="008458E7"/>
    <w:rsid w:val="00853EA1"/>
    <w:rsid w:val="0085773E"/>
    <w:rsid w:val="008622BC"/>
    <w:rsid w:val="00863602"/>
    <w:rsid w:val="00863EC5"/>
    <w:rsid w:val="00865457"/>
    <w:rsid w:val="00867C28"/>
    <w:rsid w:val="00871558"/>
    <w:rsid w:val="00871E6C"/>
    <w:rsid w:val="00875C7F"/>
    <w:rsid w:val="0088097C"/>
    <w:rsid w:val="008A2009"/>
    <w:rsid w:val="008A3F3F"/>
    <w:rsid w:val="008B2D7F"/>
    <w:rsid w:val="008B5D25"/>
    <w:rsid w:val="008B5F8F"/>
    <w:rsid w:val="008C7540"/>
    <w:rsid w:val="008D5BFE"/>
    <w:rsid w:val="008D742C"/>
    <w:rsid w:val="008D7D60"/>
    <w:rsid w:val="008E02F5"/>
    <w:rsid w:val="008E173E"/>
    <w:rsid w:val="008E4406"/>
    <w:rsid w:val="008E572A"/>
    <w:rsid w:val="008E670F"/>
    <w:rsid w:val="008E7A88"/>
    <w:rsid w:val="008F0074"/>
    <w:rsid w:val="008F2C27"/>
    <w:rsid w:val="00903AAC"/>
    <w:rsid w:val="00911D69"/>
    <w:rsid w:val="009149B5"/>
    <w:rsid w:val="00927C5F"/>
    <w:rsid w:val="00932E19"/>
    <w:rsid w:val="009343D6"/>
    <w:rsid w:val="0093470E"/>
    <w:rsid w:val="0094327A"/>
    <w:rsid w:val="00944ADC"/>
    <w:rsid w:val="00946B96"/>
    <w:rsid w:val="00954F62"/>
    <w:rsid w:val="00961764"/>
    <w:rsid w:val="009632F9"/>
    <w:rsid w:val="00966080"/>
    <w:rsid w:val="0097272B"/>
    <w:rsid w:val="00994325"/>
    <w:rsid w:val="00995C71"/>
    <w:rsid w:val="009A0443"/>
    <w:rsid w:val="009A15F9"/>
    <w:rsid w:val="009A1892"/>
    <w:rsid w:val="009A1C83"/>
    <w:rsid w:val="009A4D3A"/>
    <w:rsid w:val="009B2454"/>
    <w:rsid w:val="009B48B6"/>
    <w:rsid w:val="009C03DD"/>
    <w:rsid w:val="009C4201"/>
    <w:rsid w:val="009C6084"/>
    <w:rsid w:val="009D6C2D"/>
    <w:rsid w:val="009E1A77"/>
    <w:rsid w:val="009E1CE0"/>
    <w:rsid w:val="009F2B8B"/>
    <w:rsid w:val="00A00A61"/>
    <w:rsid w:val="00A00AD8"/>
    <w:rsid w:val="00A04971"/>
    <w:rsid w:val="00A04B51"/>
    <w:rsid w:val="00A070D2"/>
    <w:rsid w:val="00A10660"/>
    <w:rsid w:val="00A1790D"/>
    <w:rsid w:val="00A179C4"/>
    <w:rsid w:val="00A222A0"/>
    <w:rsid w:val="00A223A4"/>
    <w:rsid w:val="00A235AD"/>
    <w:rsid w:val="00A2443D"/>
    <w:rsid w:val="00A34C78"/>
    <w:rsid w:val="00A37E34"/>
    <w:rsid w:val="00A43F4C"/>
    <w:rsid w:val="00A50586"/>
    <w:rsid w:val="00A758B5"/>
    <w:rsid w:val="00A75B37"/>
    <w:rsid w:val="00A7697A"/>
    <w:rsid w:val="00A84BC3"/>
    <w:rsid w:val="00A863DF"/>
    <w:rsid w:val="00A867C5"/>
    <w:rsid w:val="00A87AB2"/>
    <w:rsid w:val="00A928B1"/>
    <w:rsid w:val="00AA281B"/>
    <w:rsid w:val="00AA6B74"/>
    <w:rsid w:val="00AB266C"/>
    <w:rsid w:val="00AB66EB"/>
    <w:rsid w:val="00AC3EF5"/>
    <w:rsid w:val="00AC518E"/>
    <w:rsid w:val="00AC65D7"/>
    <w:rsid w:val="00AC72D8"/>
    <w:rsid w:val="00AD1128"/>
    <w:rsid w:val="00AE192A"/>
    <w:rsid w:val="00AE47D4"/>
    <w:rsid w:val="00AE506B"/>
    <w:rsid w:val="00AF284D"/>
    <w:rsid w:val="00AF4EDA"/>
    <w:rsid w:val="00B01E65"/>
    <w:rsid w:val="00B042B4"/>
    <w:rsid w:val="00B1222A"/>
    <w:rsid w:val="00B14080"/>
    <w:rsid w:val="00B23461"/>
    <w:rsid w:val="00B2415A"/>
    <w:rsid w:val="00B3383F"/>
    <w:rsid w:val="00B360A8"/>
    <w:rsid w:val="00B401E9"/>
    <w:rsid w:val="00B41A86"/>
    <w:rsid w:val="00B4466A"/>
    <w:rsid w:val="00B46676"/>
    <w:rsid w:val="00B46D78"/>
    <w:rsid w:val="00B52502"/>
    <w:rsid w:val="00B57276"/>
    <w:rsid w:val="00B6394A"/>
    <w:rsid w:val="00B639A1"/>
    <w:rsid w:val="00B71EFD"/>
    <w:rsid w:val="00B75875"/>
    <w:rsid w:val="00B77508"/>
    <w:rsid w:val="00B817B7"/>
    <w:rsid w:val="00B95A03"/>
    <w:rsid w:val="00BA5DCD"/>
    <w:rsid w:val="00BB1261"/>
    <w:rsid w:val="00BC02DF"/>
    <w:rsid w:val="00BC2D25"/>
    <w:rsid w:val="00BC6EF7"/>
    <w:rsid w:val="00BC781D"/>
    <w:rsid w:val="00BD1A23"/>
    <w:rsid w:val="00BD629D"/>
    <w:rsid w:val="00BD79CE"/>
    <w:rsid w:val="00BE0616"/>
    <w:rsid w:val="00BE0C3A"/>
    <w:rsid w:val="00BE6A3A"/>
    <w:rsid w:val="00BF1534"/>
    <w:rsid w:val="00BF2D52"/>
    <w:rsid w:val="00BF38B4"/>
    <w:rsid w:val="00BF5059"/>
    <w:rsid w:val="00BF7694"/>
    <w:rsid w:val="00BF7A21"/>
    <w:rsid w:val="00C0015B"/>
    <w:rsid w:val="00C100A5"/>
    <w:rsid w:val="00C16CB4"/>
    <w:rsid w:val="00C24843"/>
    <w:rsid w:val="00C25699"/>
    <w:rsid w:val="00C3503F"/>
    <w:rsid w:val="00C404F7"/>
    <w:rsid w:val="00C42E83"/>
    <w:rsid w:val="00C43D61"/>
    <w:rsid w:val="00C61ADE"/>
    <w:rsid w:val="00C67530"/>
    <w:rsid w:val="00C7489C"/>
    <w:rsid w:val="00C75DC3"/>
    <w:rsid w:val="00C841E8"/>
    <w:rsid w:val="00C9143A"/>
    <w:rsid w:val="00C922EC"/>
    <w:rsid w:val="00C973F3"/>
    <w:rsid w:val="00C97FA5"/>
    <w:rsid w:val="00CA4B23"/>
    <w:rsid w:val="00CA57EE"/>
    <w:rsid w:val="00CA71B4"/>
    <w:rsid w:val="00CB089D"/>
    <w:rsid w:val="00CB17CB"/>
    <w:rsid w:val="00CB2800"/>
    <w:rsid w:val="00CC45DD"/>
    <w:rsid w:val="00CC7767"/>
    <w:rsid w:val="00CC786F"/>
    <w:rsid w:val="00CD1FAF"/>
    <w:rsid w:val="00CD2392"/>
    <w:rsid w:val="00CD36CF"/>
    <w:rsid w:val="00CD52E5"/>
    <w:rsid w:val="00CD5B65"/>
    <w:rsid w:val="00CE0AFF"/>
    <w:rsid w:val="00CE4E32"/>
    <w:rsid w:val="00CE732F"/>
    <w:rsid w:val="00CF5616"/>
    <w:rsid w:val="00CF58E5"/>
    <w:rsid w:val="00D03AE3"/>
    <w:rsid w:val="00D04910"/>
    <w:rsid w:val="00D05A95"/>
    <w:rsid w:val="00D10861"/>
    <w:rsid w:val="00D10CE9"/>
    <w:rsid w:val="00D11443"/>
    <w:rsid w:val="00D133BE"/>
    <w:rsid w:val="00D205D0"/>
    <w:rsid w:val="00D21565"/>
    <w:rsid w:val="00D2428A"/>
    <w:rsid w:val="00D37237"/>
    <w:rsid w:val="00D37C9A"/>
    <w:rsid w:val="00D43A3D"/>
    <w:rsid w:val="00D44F16"/>
    <w:rsid w:val="00D5159E"/>
    <w:rsid w:val="00D552F7"/>
    <w:rsid w:val="00D6104B"/>
    <w:rsid w:val="00D62596"/>
    <w:rsid w:val="00D646E6"/>
    <w:rsid w:val="00D70795"/>
    <w:rsid w:val="00D81329"/>
    <w:rsid w:val="00D81D55"/>
    <w:rsid w:val="00D83391"/>
    <w:rsid w:val="00D93C47"/>
    <w:rsid w:val="00D94FCA"/>
    <w:rsid w:val="00D96D2E"/>
    <w:rsid w:val="00DA16F7"/>
    <w:rsid w:val="00DA3608"/>
    <w:rsid w:val="00DA5DAA"/>
    <w:rsid w:val="00DA7BEF"/>
    <w:rsid w:val="00DA7DEA"/>
    <w:rsid w:val="00DB4FE0"/>
    <w:rsid w:val="00DC262A"/>
    <w:rsid w:val="00DC3F7F"/>
    <w:rsid w:val="00DC4F0B"/>
    <w:rsid w:val="00DC5AB8"/>
    <w:rsid w:val="00DC60E7"/>
    <w:rsid w:val="00DC6570"/>
    <w:rsid w:val="00DD2378"/>
    <w:rsid w:val="00DD2DEC"/>
    <w:rsid w:val="00DD7095"/>
    <w:rsid w:val="00DE0564"/>
    <w:rsid w:val="00DE0EA0"/>
    <w:rsid w:val="00DE232F"/>
    <w:rsid w:val="00DE4168"/>
    <w:rsid w:val="00DF6A1D"/>
    <w:rsid w:val="00E0080E"/>
    <w:rsid w:val="00E031A4"/>
    <w:rsid w:val="00E0424D"/>
    <w:rsid w:val="00E056E6"/>
    <w:rsid w:val="00E05EC8"/>
    <w:rsid w:val="00E150FA"/>
    <w:rsid w:val="00E15CFF"/>
    <w:rsid w:val="00E248CE"/>
    <w:rsid w:val="00E26426"/>
    <w:rsid w:val="00E264BC"/>
    <w:rsid w:val="00E270CB"/>
    <w:rsid w:val="00E3353A"/>
    <w:rsid w:val="00E4191C"/>
    <w:rsid w:val="00E44241"/>
    <w:rsid w:val="00E45772"/>
    <w:rsid w:val="00E47F03"/>
    <w:rsid w:val="00E57E96"/>
    <w:rsid w:val="00E6728D"/>
    <w:rsid w:val="00E7323B"/>
    <w:rsid w:val="00E73C92"/>
    <w:rsid w:val="00E753A8"/>
    <w:rsid w:val="00E8253B"/>
    <w:rsid w:val="00E86087"/>
    <w:rsid w:val="00E861FA"/>
    <w:rsid w:val="00E86EA2"/>
    <w:rsid w:val="00E900D2"/>
    <w:rsid w:val="00E92960"/>
    <w:rsid w:val="00EA45B4"/>
    <w:rsid w:val="00EA4FCA"/>
    <w:rsid w:val="00EB10EC"/>
    <w:rsid w:val="00EB164B"/>
    <w:rsid w:val="00EB2FB6"/>
    <w:rsid w:val="00EC79AE"/>
    <w:rsid w:val="00EC7D66"/>
    <w:rsid w:val="00ED2DC7"/>
    <w:rsid w:val="00ED2FCC"/>
    <w:rsid w:val="00ED4038"/>
    <w:rsid w:val="00EE3E81"/>
    <w:rsid w:val="00EE432B"/>
    <w:rsid w:val="00EE4A6F"/>
    <w:rsid w:val="00EE6E75"/>
    <w:rsid w:val="00EE74CD"/>
    <w:rsid w:val="00EE79F6"/>
    <w:rsid w:val="00EF1ECF"/>
    <w:rsid w:val="00EF6F99"/>
    <w:rsid w:val="00F005AD"/>
    <w:rsid w:val="00F01085"/>
    <w:rsid w:val="00F02A1A"/>
    <w:rsid w:val="00F0309A"/>
    <w:rsid w:val="00F03EA7"/>
    <w:rsid w:val="00F06787"/>
    <w:rsid w:val="00F075B7"/>
    <w:rsid w:val="00F11B24"/>
    <w:rsid w:val="00F140DB"/>
    <w:rsid w:val="00F161CE"/>
    <w:rsid w:val="00F17B02"/>
    <w:rsid w:val="00F233CC"/>
    <w:rsid w:val="00F2584D"/>
    <w:rsid w:val="00F258B0"/>
    <w:rsid w:val="00F331BC"/>
    <w:rsid w:val="00F37F6F"/>
    <w:rsid w:val="00F458F2"/>
    <w:rsid w:val="00F46288"/>
    <w:rsid w:val="00F50F0B"/>
    <w:rsid w:val="00F5468C"/>
    <w:rsid w:val="00F56459"/>
    <w:rsid w:val="00F609ED"/>
    <w:rsid w:val="00F6343E"/>
    <w:rsid w:val="00F64C5F"/>
    <w:rsid w:val="00F66F7F"/>
    <w:rsid w:val="00F71A4B"/>
    <w:rsid w:val="00F7222D"/>
    <w:rsid w:val="00F76CA9"/>
    <w:rsid w:val="00F80679"/>
    <w:rsid w:val="00F807E2"/>
    <w:rsid w:val="00F83A6E"/>
    <w:rsid w:val="00F83FB0"/>
    <w:rsid w:val="00F906EB"/>
    <w:rsid w:val="00F9259F"/>
    <w:rsid w:val="00F927C0"/>
    <w:rsid w:val="00FA44FE"/>
    <w:rsid w:val="00FA52BE"/>
    <w:rsid w:val="00FA79A6"/>
    <w:rsid w:val="00FB284E"/>
    <w:rsid w:val="00FB74DF"/>
    <w:rsid w:val="00FC13F8"/>
    <w:rsid w:val="00FC205B"/>
    <w:rsid w:val="00FD42F3"/>
    <w:rsid w:val="00FD4538"/>
    <w:rsid w:val="00FD4985"/>
    <w:rsid w:val="00FD51EF"/>
    <w:rsid w:val="00FD529D"/>
    <w:rsid w:val="00FE07B5"/>
    <w:rsid w:val="00FE7555"/>
    <w:rsid w:val="00FF0CDA"/>
    <w:rsid w:val="00FF4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65FCB55"/>
  <w15:docId w15:val="{73E43B58-1366-FC45-9866-116AD3CA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49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47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B2D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7649C1"/>
    <w:pPr>
      <w:framePr w:w="7920" w:h="1980" w:hRule="exact" w:hSpace="180" w:wrap="auto" w:hAnchor="page" w:xAlign="center" w:yAlign="bottom"/>
      <w:ind w:left="2880"/>
    </w:pPr>
    <w:rPr>
      <w:rFonts w:ascii="Courier New" w:hAnsi="Courier New" w:cs="Arial"/>
      <w:caps/>
    </w:rPr>
  </w:style>
  <w:style w:type="paragraph" w:styleId="Header">
    <w:name w:val="header"/>
    <w:basedOn w:val="Normal"/>
    <w:rsid w:val="007649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649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49C1"/>
  </w:style>
  <w:style w:type="paragraph" w:styleId="BalloonText">
    <w:name w:val="Balloon Text"/>
    <w:basedOn w:val="Normal"/>
    <w:semiHidden/>
    <w:rsid w:val="000302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B08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0E07"/>
    <w:pPr>
      <w:ind w:left="720"/>
    </w:pPr>
  </w:style>
  <w:style w:type="character" w:customStyle="1" w:styleId="Heading2Char">
    <w:name w:val="Heading 2 Char"/>
    <w:basedOn w:val="DefaultParagraphFont"/>
    <w:link w:val="Heading2"/>
    <w:locked/>
    <w:rsid w:val="008E7A88"/>
    <w:rPr>
      <w:rFonts w:ascii="Arial" w:hAnsi="Arial" w:cs="Arial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D81D55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rsid w:val="00FD4538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644E5C"/>
    <w:pPr>
      <w:numPr>
        <w:numId w:val="13"/>
      </w:numPr>
    </w:pPr>
  </w:style>
  <w:style w:type="character" w:styleId="Emphasis">
    <w:name w:val="Emphasis"/>
    <w:basedOn w:val="DefaultParagraphFont"/>
    <w:uiPriority w:val="20"/>
    <w:qFormat/>
    <w:rsid w:val="00CB2800"/>
    <w:rPr>
      <w:i/>
      <w:iCs/>
    </w:rPr>
  </w:style>
  <w:style w:type="character" w:styleId="CommentReference">
    <w:name w:val="annotation reference"/>
    <w:basedOn w:val="DefaultParagraphFont"/>
    <w:rsid w:val="00031149"/>
    <w:rPr>
      <w:sz w:val="18"/>
      <w:szCs w:val="18"/>
    </w:rPr>
  </w:style>
  <w:style w:type="paragraph" w:styleId="CommentText">
    <w:name w:val="annotation text"/>
    <w:basedOn w:val="Normal"/>
    <w:link w:val="CommentTextChar"/>
    <w:rsid w:val="00031149"/>
  </w:style>
  <w:style w:type="character" w:customStyle="1" w:styleId="CommentTextChar">
    <w:name w:val="Comment Text Char"/>
    <w:basedOn w:val="DefaultParagraphFont"/>
    <w:link w:val="CommentText"/>
    <w:rsid w:val="0003114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3114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031149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EF1EC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D0E31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C4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4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mcguire@uidah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802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Purpose</vt:lpstr>
    </vt:vector>
  </TitlesOfParts>
  <Company>Division of Financial Management</Company>
  <LinksUpToDate>false</LinksUpToDate>
  <CharactersWithSpaces>5757</CharactersWithSpaces>
  <SharedDoc>false</SharedDoc>
  <HLinks>
    <vt:vector size="6" baseType="variant">
      <vt:variant>
        <vt:i4>4194415</vt:i4>
      </vt:variant>
      <vt:variant>
        <vt:i4>0</vt:i4>
      </vt:variant>
      <vt:variant>
        <vt:i4>0</vt:i4>
      </vt:variant>
      <vt:variant>
        <vt:i4>5</vt:i4>
      </vt:variant>
      <vt:variant>
        <vt:lpwstr>mailto:mbulgin@uidaho.edu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Purpose</dc:title>
  <dc:creator>Anita Hamann</dc:creator>
  <cp:lastModifiedBy>Theresa Arnold</cp:lastModifiedBy>
  <cp:revision>4</cp:revision>
  <cp:lastPrinted>2019-08-19T20:12:00Z</cp:lastPrinted>
  <dcterms:created xsi:type="dcterms:W3CDTF">2021-08-23T16:13:00Z</dcterms:created>
  <dcterms:modified xsi:type="dcterms:W3CDTF">2022-05-31T20:50:00Z</dcterms:modified>
</cp:coreProperties>
</file>