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9CC46" w14:textId="67F57232" w:rsidR="00AD0FB0" w:rsidRDefault="002D7E2C" w:rsidP="00DC3AE0">
      <w:pPr>
        <w:pStyle w:val="Heading1"/>
        <w:spacing w:before="0" w:after="60"/>
        <w:rPr>
          <w:rFonts w:ascii="Arial" w:hAnsi="Arial" w:cs="Arial"/>
          <w:i/>
          <w:color w:val="000080"/>
          <w:szCs w:val="24"/>
        </w:rPr>
      </w:pPr>
      <w:r w:rsidRPr="009E2FB5">
        <w:rPr>
          <w:rFonts w:ascii="Arial" w:hAnsi="Arial" w:cs="Arial"/>
          <w:i/>
          <w:color w:val="000080"/>
          <w:szCs w:val="24"/>
        </w:rPr>
        <w:t>Part I – Agency Profile</w:t>
      </w:r>
    </w:p>
    <w:p w14:paraId="4E2ACE11" w14:textId="77777777" w:rsidR="006C7A51" w:rsidRPr="006C7A51" w:rsidRDefault="006C7A51" w:rsidP="006C7A51"/>
    <w:p w14:paraId="6F6E3D65" w14:textId="77777777" w:rsidR="00B406F0" w:rsidRDefault="00B406F0" w:rsidP="00B406F0">
      <w:pPr>
        <w:rPr>
          <w:rFonts w:ascii="Arial" w:hAnsi="Arial" w:cs="Arial"/>
          <w:b/>
          <w:bCs/>
        </w:rPr>
      </w:pPr>
      <w:r>
        <w:rPr>
          <w:rFonts w:ascii="Arial" w:hAnsi="Arial" w:cs="Arial"/>
          <w:b/>
          <w:bCs/>
        </w:rPr>
        <w:t>Agency Overview</w:t>
      </w:r>
    </w:p>
    <w:p w14:paraId="733643B7" w14:textId="3EF06427" w:rsidR="009572EC" w:rsidRPr="009572EC" w:rsidRDefault="009572EC" w:rsidP="009572EC">
      <w:pPr>
        <w:jc w:val="both"/>
        <w:rPr>
          <w:rFonts w:ascii="Arial" w:hAnsi="Arial" w:cs="Arial"/>
          <w:sz w:val="20"/>
          <w:szCs w:val="20"/>
        </w:rPr>
      </w:pPr>
      <w:r w:rsidRPr="009572EC">
        <w:rPr>
          <w:rFonts w:ascii="Arial" w:hAnsi="Arial" w:cs="Arial"/>
          <w:sz w:val="20"/>
          <w:szCs w:val="20"/>
        </w:rPr>
        <w:t xml:space="preserve">WWAMI is Idaho’s state funded medical school and is under the leadership and institutional mission of the University of Idaho (UI), in partnership with the University of Washington School of Medicine (UWSOM) since 1972.  In August 2015, we began a new UWSOM medical school curriculum at all six regional WWAMI sites. Students started with a multi-week clinical immersion experience, intensively learning the clinical skills and professional habits to serve them throughout their careers. Students spend a full day each week learning and practicing clinical skills for their first 18 months in a community primary care clinic and in workshops. This is in addition to their hospital-based “Colleges” training with a faculty mentor and small group of peers.  This new curriculum allows our students to be on the University of Idaho campus for up to 4 terms, instead of the previous 2 terms.   It also provides our medical students with the option to spend most of all four years of medical education in the State of Idaho.  </w:t>
      </w:r>
      <w:r w:rsidR="00623C63" w:rsidRPr="00623C63">
        <w:rPr>
          <w:rFonts w:ascii="Arial" w:hAnsi="Arial" w:cs="Arial"/>
          <w:sz w:val="20"/>
          <w:szCs w:val="20"/>
        </w:rPr>
        <w:t xml:space="preserve">WWAMI enrolls 40 students per class with the first 18 months on the Moscow Campus, followed by the </w:t>
      </w:r>
      <w:r w:rsidR="00BD2CBA" w:rsidRPr="00623C63">
        <w:rPr>
          <w:rFonts w:ascii="Arial" w:hAnsi="Arial" w:cs="Arial"/>
          <w:sz w:val="20"/>
          <w:szCs w:val="20"/>
        </w:rPr>
        <w:t>third</w:t>
      </w:r>
      <w:r w:rsidR="00BD2CBA">
        <w:rPr>
          <w:rFonts w:ascii="Arial" w:hAnsi="Arial" w:cs="Arial"/>
          <w:sz w:val="20"/>
          <w:szCs w:val="20"/>
        </w:rPr>
        <w:t>- and four-year</w:t>
      </w:r>
      <w:r w:rsidR="00623C63" w:rsidRPr="00623C63">
        <w:rPr>
          <w:rFonts w:ascii="Arial" w:hAnsi="Arial" w:cs="Arial"/>
          <w:sz w:val="20"/>
          <w:szCs w:val="20"/>
        </w:rPr>
        <w:t xml:space="preserve"> clinical rotations in Idaho and the five state WWAMI region. </w:t>
      </w:r>
    </w:p>
    <w:p w14:paraId="03D0B41A" w14:textId="77777777" w:rsidR="009572EC" w:rsidRPr="009572EC" w:rsidRDefault="009572EC" w:rsidP="009572EC">
      <w:pPr>
        <w:jc w:val="both"/>
        <w:rPr>
          <w:rFonts w:ascii="Arial" w:hAnsi="Arial" w:cs="Arial"/>
          <w:sz w:val="20"/>
          <w:szCs w:val="20"/>
        </w:rPr>
      </w:pPr>
    </w:p>
    <w:p w14:paraId="7899FD38" w14:textId="4E3AC7EF" w:rsidR="009572EC" w:rsidRPr="009572EC" w:rsidRDefault="009572EC" w:rsidP="009572EC">
      <w:pPr>
        <w:jc w:val="both"/>
        <w:rPr>
          <w:rFonts w:ascii="Arial" w:hAnsi="Arial" w:cs="Arial"/>
          <w:sz w:val="20"/>
          <w:szCs w:val="20"/>
        </w:rPr>
      </w:pPr>
      <w:r w:rsidRPr="009572EC">
        <w:rPr>
          <w:rFonts w:ascii="Arial" w:hAnsi="Arial" w:cs="Arial"/>
          <w:sz w:val="20"/>
          <w:szCs w:val="20"/>
        </w:rPr>
        <w:t>The Director for the Foundation Phase of WWAMI reports to the Provost and Executive Vice President at the University of Idaho, and functions as an Assistant Dean of the UWSOM.  Two Assistant Deans for the Patient Care Phase (3rd year) and the Explore and Focus Phase (4th year) are located in Boise and report to the Vice Dean for Academic, Rural and Regional Affairs at UWSOM.  WWAMI at UI employs thirty-four part-time faculty</w:t>
      </w:r>
      <w:r w:rsidR="00832380" w:rsidRPr="009572EC">
        <w:rPr>
          <w:rFonts w:ascii="Arial" w:hAnsi="Arial" w:cs="Arial"/>
          <w:sz w:val="20"/>
          <w:szCs w:val="20"/>
        </w:rPr>
        <w:t xml:space="preserve"> </w:t>
      </w:r>
      <w:r w:rsidRPr="009572EC">
        <w:rPr>
          <w:rFonts w:ascii="Arial" w:hAnsi="Arial" w:cs="Arial"/>
          <w:sz w:val="20"/>
          <w:szCs w:val="20"/>
        </w:rPr>
        <w:t>(shared with other academic programs, as well as hospitals and clinics)</w:t>
      </w:r>
      <w:r w:rsidR="00115246">
        <w:rPr>
          <w:rFonts w:ascii="Arial" w:hAnsi="Arial" w:cs="Arial"/>
          <w:sz w:val="20"/>
          <w:szCs w:val="20"/>
        </w:rPr>
        <w:t>,</w:t>
      </w:r>
      <w:r w:rsidRPr="009572EC">
        <w:rPr>
          <w:rFonts w:ascii="Arial" w:hAnsi="Arial" w:cs="Arial"/>
          <w:sz w:val="20"/>
          <w:szCs w:val="20"/>
        </w:rPr>
        <w:t xml:space="preserve"> five administrative staff</w:t>
      </w:r>
      <w:r w:rsidR="00115246">
        <w:rPr>
          <w:rFonts w:ascii="Arial" w:hAnsi="Arial" w:cs="Arial"/>
          <w:sz w:val="20"/>
          <w:szCs w:val="20"/>
        </w:rPr>
        <w:t xml:space="preserve"> and </w:t>
      </w:r>
      <w:r w:rsidR="00542986">
        <w:rPr>
          <w:rFonts w:ascii="Arial" w:hAnsi="Arial" w:cs="Arial"/>
          <w:sz w:val="20"/>
          <w:szCs w:val="20"/>
        </w:rPr>
        <w:t>12</w:t>
      </w:r>
      <w:r w:rsidR="00115246">
        <w:rPr>
          <w:rFonts w:ascii="Arial" w:hAnsi="Arial" w:cs="Arial"/>
          <w:sz w:val="20"/>
          <w:szCs w:val="20"/>
        </w:rPr>
        <w:t xml:space="preserve"> employees involved in the rural medical research programs (ECHO and AHEC)</w:t>
      </w:r>
      <w:r w:rsidRPr="009572EC">
        <w:rPr>
          <w:rFonts w:ascii="Arial" w:hAnsi="Arial" w:cs="Arial"/>
          <w:sz w:val="20"/>
          <w:szCs w:val="20"/>
        </w:rPr>
        <w:t xml:space="preserve">.  Idaho students admitted to WWAMI are interviewed and selected by the </w:t>
      </w:r>
      <w:bookmarkStart w:id="0" w:name="_Hlk78786117"/>
      <w:r w:rsidRPr="009572EC">
        <w:rPr>
          <w:rFonts w:ascii="Arial" w:hAnsi="Arial" w:cs="Arial"/>
          <w:sz w:val="20"/>
          <w:szCs w:val="20"/>
        </w:rPr>
        <w:t>Idaho Admissions Committee</w:t>
      </w:r>
      <w:bookmarkEnd w:id="0"/>
      <w:r w:rsidRPr="009572EC">
        <w:rPr>
          <w:rFonts w:ascii="Arial" w:hAnsi="Arial" w:cs="Arial"/>
          <w:sz w:val="20"/>
          <w:szCs w:val="20"/>
        </w:rPr>
        <w:t xml:space="preserve">, a group of </w:t>
      </w:r>
      <w:r w:rsidR="00623C63">
        <w:rPr>
          <w:rFonts w:ascii="Arial" w:hAnsi="Arial" w:cs="Arial"/>
          <w:sz w:val="20"/>
          <w:szCs w:val="20"/>
        </w:rPr>
        <w:t>seven</w:t>
      </w:r>
      <w:r w:rsidRPr="009572EC">
        <w:rPr>
          <w:rFonts w:ascii="Arial" w:hAnsi="Arial" w:cs="Arial"/>
          <w:sz w:val="20"/>
          <w:szCs w:val="20"/>
        </w:rPr>
        <w:t xml:space="preserve"> physicians appointed by the Idaho State Board of Education and UWSOM. The ten work in cooperation with the University of Washington School of Medicine Admissions Committee to admit students. All applicant interviews </w:t>
      </w:r>
      <w:r w:rsidR="0041590D">
        <w:rPr>
          <w:rFonts w:ascii="Arial" w:hAnsi="Arial" w:cs="Arial"/>
          <w:sz w:val="20"/>
          <w:szCs w:val="20"/>
        </w:rPr>
        <w:t xml:space="preserve">have been conducted through </w:t>
      </w:r>
      <w:r w:rsidR="009219C6">
        <w:rPr>
          <w:rFonts w:ascii="Arial" w:hAnsi="Arial" w:cs="Arial"/>
          <w:sz w:val="20"/>
          <w:szCs w:val="20"/>
        </w:rPr>
        <w:t xml:space="preserve">a web conferencing platform since the </w:t>
      </w:r>
      <w:r w:rsidR="001E51C3">
        <w:rPr>
          <w:rFonts w:ascii="Arial" w:hAnsi="Arial" w:cs="Arial"/>
          <w:sz w:val="20"/>
          <w:szCs w:val="20"/>
        </w:rPr>
        <w:t xml:space="preserve">Covid-19 pandemic </w:t>
      </w:r>
      <w:r w:rsidR="005E3C0D">
        <w:rPr>
          <w:rFonts w:ascii="Arial" w:hAnsi="Arial" w:cs="Arial"/>
          <w:sz w:val="20"/>
          <w:szCs w:val="20"/>
        </w:rPr>
        <w:t xml:space="preserve">of </w:t>
      </w:r>
      <w:r w:rsidR="001E51C3">
        <w:rPr>
          <w:rFonts w:ascii="Arial" w:hAnsi="Arial" w:cs="Arial"/>
          <w:sz w:val="20"/>
          <w:szCs w:val="20"/>
        </w:rPr>
        <w:t xml:space="preserve">2020. </w:t>
      </w:r>
    </w:p>
    <w:p w14:paraId="46943AE4" w14:textId="77777777" w:rsidR="009572EC" w:rsidRPr="009572EC" w:rsidRDefault="009572EC" w:rsidP="009572EC">
      <w:pPr>
        <w:jc w:val="both"/>
        <w:rPr>
          <w:rFonts w:ascii="Arial" w:hAnsi="Arial" w:cs="Arial"/>
          <w:sz w:val="20"/>
          <w:szCs w:val="20"/>
        </w:rPr>
      </w:pPr>
    </w:p>
    <w:p w14:paraId="3FA405E2" w14:textId="70ACED1B" w:rsidR="009572EC" w:rsidRPr="009A0E52" w:rsidRDefault="009572EC" w:rsidP="009A0E52">
      <w:pPr>
        <w:rPr>
          <w:rFonts w:ascii="Arial" w:hAnsi="Arial" w:cs="Arial"/>
          <w:sz w:val="20"/>
          <w:szCs w:val="20"/>
        </w:rPr>
      </w:pPr>
      <w:r w:rsidRPr="009A0E52">
        <w:rPr>
          <w:rFonts w:ascii="Arial" w:hAnsi="Arial" w:cs="Arial"/>
          <w:sz w:val="20"/>
          <w:szCs w:val="20"/>
        </w:rPr>
        <w:t xml:space="preserve">Idaho WWAMI is committed to helping prepare physicians for medical practice in Idaho, regardless of eventual specialty selection, as well as increasing the number of physicians who choose to practice in rural or underserved areas.  </w:t>
      </w:r>
      <w:r w:rsidR="00660F8D" w:rsidRPr="009A0E52">
        <w:rPr>
          <w:rFonts w:ascii="Arial" w:hAnsi="Arial" w:cs="Arial"/>
          <w:sz w:val="20"/>
          <w:szCs w:val="20"/>
        </w:rPr>
        <w:t>In FY21, WWAMI-affiliated faculty at UI has successfully brought in $2.2M of research funding into Idaho from agencies such as the National Science Foundation (NSF), the National Institute of Health (NIH) and the Department of Health and Human Services (DHHS). In 2018, the University of Idaho WWAMI launched its ECHO Idaho program</w:t>
      </w:r>
      <w:r w:rsidR="005D0C22">
        <w:rPr>
          <w:rFonts w:ascii="Arial" w:hAnsi="Arial" w:cs="Arial"/>
          <w:sz w:val="20"/>
          <w:szCs w:val="20"/>
        </w:rPr>
        <w:t xml:space="preserve"> (Extension for Community Healthcare Outcomes)</w:t>
      </w:r>
      <w:r w:rsidR="00660F8D" w:rsidRPr="009A0E52">
        <w:rPr>
          <w:rFonts w:ascii="Arial" w:hAnsi="Arial" w:cs="Arial"/>
          <w:sz w:val="20"/>
          <w:szCs w:val="20"/>
        </w:rPr>
        <w:t xml:space="preserve"> and is growing this evidence-based learning model that develops knowledge and capacity among healthcare providers.  Over the past 3 years, </w:t>
      </w:r>
      <w:r w:rsidR="005D0C22">
        <w:rPr>
          <w:rFonts w:ascii="Arial" w:hAnsi="Arial" w:cs="Arial"/>
          <w:sz w:val="20"/>
          <w:szCs w:val="20"/>
        </w:rPr>
        <w:t>the ECHO Idaho program</w:t>
      </w:r>
      <w:r w:rsidR="00660F8D" w:rsidRPr="009A0E52">
        <w:rPr>
          <w:rFonts w:ascii="Arial" w:hAnsi="Arial" w:cs="Arial"/>
          <w:sz w:val="20"/>
          <w:szCs w:val="20"/>
        </w:rPr>
        <w:t xml:space="preserve"> has been successful in bringing in over $2M in grant funding to be used to expand the program throughout Idaho.  In 2018, UI WWAMI launched its first Northern Idaho Health Education Center, a subcontract through the University of Washington Medicine. This $385,000, five-year grant continues to help develop and implement education and training activities within the pipeline and strengthen partnerships in rural communities throughout the State of Idaho. </w:t>
      </w:r>
      <w:r w:rsidRPr="009A0E52">
        <w:rPr>
          <w:rFonts w:ascii="Arial" w:hAnsi="Arial" w:cs="Arial"/>
          <w:sz w:val="20"/>
          <w:szCs w:val="20"/>
        </w:rPr>
        <w:t xml:space="preserve">Cutting-edge research prepares the next generation of doctors to be well-informed and at the forefront of clinical medical practice.  The WWAMI faculty at the University of Idaho and our clinical/research faculty in Boise, Pocatello, Jerome, Caldwell, Coeur d’Alene, Idaho Falls, McCall, Sandpoint, Hailey, and other rural training communities are committed to being dynamic teachers and informed biomedical scholars.  </w:t>
      </w:r>
    </w:p>
    <w:p w14:paraId="12828CC4" w14:textId="77777777" w:rsidR="009572EC" w:rsidRPr="009572EC" w:rsidRDefault="009572EC" w:rsidP="009572EC">
      <w:pPr>
        <w:jc w:val="both"/>
        <w:rPr>
          <w:rFonts w:ascii="Arial" w:hAnsi="Arial" w:cs="Arial"/>
          <w:sz w:val="20"/>
          <w:szCs w:val="20"/>
        </w:rPr>
      </w:pPr>
    </w:p>
    <w:p w14:paraId="355EF0A1" w14:textId="77777777" w:rsidR="00B406F0" w:rsidRPr="00AA183E" w:rsidRDefault="009572EC" w:rsidP="00B406F0">
      <w:pPr>
        <w:jc w:val="both"/>
        <w:rPr>
          <w:rFonts w:ascii="Arial" w:hAnsi="Arial" w:cs="Arial"/>
        </w:rPr>
      </w:pPr>
      <w:r w:rsidRPr="009572EC">
        <w:rPr>
          <w:rFonts w:ascii="Arial" w:hAnsi="Arial" w:cs="Arial"/>
          <w:sz w:val="20"/>
          <w:szCs w:val="20"/>
        </w:rPr>
        <w:t xml:space="preserve">In addition, Idaho WWAMI goals include the continued development of humanitarian and service interests of our medical students, and recruitment from groups within Idaho that are traditionally underrepresented in medical school populations.  WWAMI has established outreach programs to high schools and community colleges to encourage and prepare talented Idaho students from rural, first generation-college student, underprivileged, or minority backgrounds who have an interest in medicine and health careers. </w:t>
      </w:r>
    </w:p>
    <w:p w14:paraId="16421786" w14:textId="77777777" w:rsidR="009572EC" w:rsidRDefault="009572EC" w:rsidP="00B406F0">
      <w:pPr>
        <w:jc w:val="both"/>
        <w:rPr>
          <w:rFonts w:ascii="Arial" w:hAnsi="Arial" w:cs="Arial"/>
          <w:b/>
          <w:bCs/>
        </w:rPr>
      </w:pPr>
    </w:p>
    <w:p w14:paraId="008D2AA7" w14:textId="77777777" w:rsidR="00B406F0" w:rsidRDefault="00B406F0" w:rsidP="00B406F0">
      <w:pPr>
        <w:jc w:val="both"/>
        <w:rPr>
          <w:rFonts w:ascii="Arial" w:hAnsi="Arial" w:cs="Arial"/>
        </w:rPr>
      </w:pPr>
      <w:r>
        <w:rPr>
          <w:rFonts w:ascii="Arial" w:hAnsi="Arial" w:cs="Arial"/>
          <w:b/>
          <w:bCs/>
        </w:rPr>
        <w:t>Core Functions/Idaho Code</w:t>
      </w:r>
    </w:p>
    <w:p w14:paraId="0DF30C5A" w14:textId="2978207D" w:rsidR="00B406F0" w:rsidRDefault="00B406F0" w:rsidP="00232DBA">
      <w:pPr>
        <w:jc w:val="both"/>
        <w:rPr>
          <w:rFonts w:ascii="Arial" w:hAnsi="Arial" w:cs="Arial"/>
          <w:sz w:val="20"/>
          <w:szCs w:val="20"/>
        </w:rPr>
      </w:pPr>
      <w:r w:rsidRPr="00460C16">
        <w:rPr>
          <w:rFonts w:ascii="Arial" w:hAnsi="Arial" w:cs="Arial"/>
          <w:sz w:val="20"/>
          <w:szCs w:val="20"/>
        </w:rPr>
        <w:t xml:space="preserve">The core function of </w:t>
      </w:r>
      <w:r>
        <w:rPr>
          <w:rFonts w:ascii="Arial" w:hAnsi="Arial" w:cs="Arial"/>
          <w:sz w:val="20"/>
          <w:szCs w:val="20"/>
        </w:rPr>
        <w:t xml:space="preserve">Idaho </w:t>
      </w:r>
      <w:r w:rsidRPr="00460C16">
        <w:rPr>
          <w:rFonts w:ascii="Arial" w:hAnsi="Arial" w:cs="Arial"/>
          <w:sz w:val="20"/>
          <w:szCs w:val="20"/>
        </w:rPr>
        <w:t xml:space="preserve">WWAMI at the University of Idaho is to provide qualified Idaho residents with access </w:t>
      </w:r>
      <w:r>
        <w:rPr>
          <w:rFonts w:ascii="Arial" w:hAnsi="Arial" w:cs="Arial"/>
          <w:sz w:val="20"/>
          <w:szCs w:val="20"/>
        </w:rPr>
        <w:t xml:space="preserve">to </w:t>
      </w:r>
      <w:r w:rsidRPr="00460C16">
        <w:rPr>
          <w:rFonts w:ascii="Arial" w:hAnsi="Arial" w:cs="Arial"/>
          <w:sz w:val="20"/>
          <w:szCs w:val="20"/>
        </w:rPr>
        <w:t xml:space="preserve">and education in medical training as part of the Idaho State Board of Education’s contract with the University of Washington School of Medicine.  Idaho Code </w:t>
      </w:r>
      <w:r w:rsidRPr="00460C16">
        <w:rPr>
          <w:rFonts w:ascii="Arial" w:hAnsi="Arial" w:cs="Arial"/>
          <w:b/>
          <w:sz w:val="20"/>
          <w:szCs w:val="20"/>
        </w:rPr>
        <w:t>§33-3720</w:t>
      </w:r>
      <w:r w:rsidRPr="00460C16">
        <w:rPr>
          <w:rFonts w:ascii="Arial" w:hAnsi="Arial" w:cs="Arial"/>
          <w:sz w:val="20"/>
          <w:szCs w:val="20"/>
        </w:rPr>
        <w:t xml:space="preserve"> authorizes the State Board of Education to enter into </w:t>
      </w:r>
      <w:r w:rsidRPr="00460C16">
        <w:rPr>
          <w:rFonts w:ascii="Arial" w:hAnsi="Arial" w:cs="Arial"/>
          <w:sz w:val="20"/>
          <w:szCs w:val="20"/>
        </w:rPr>
        <w:lastRenderedPageBreak/>
        <w:t xml:space="preserve">contractual agreements to provide access for Idaho residents to qualified professional studies programs, and specifically, the WWAMI </w:t>
      </w:r>
      <w:r>
        <w:rPr>
          <w:rFonts w:ascii="Arial" w:hAnsi="Arial" w:cs="Arial"/>
          <w:sz w:val="20"/>
          <w:szCs w:val="20"/>
        </w:rPr>
        <w:t>M</w:t>
      </w:r>
      <w:r w:rsidRPr="00460C16">
        <w:rPr>
          <w:rFonts w:ascii="Arial" w:hAnsi="Arial" w:cs="Arial"/>
          <w:sz w:val="20"/>
          <w:szCs w:val="20"/>
        </w:rPr>
        <w:t xml:space="preserve">edical </w:t>
      </w:r>
      <w:r>
        <w:rPr>
          <w:rFonts w:ascii="Arial" w:hAnsi="Arial" w:cs="Arial"/>
          <w:sz w:val="20"/>
          <w:szCs w:val="20"/>
        </w:rPr>
        <w:t>E</w:t>
      </w:r>
      <w:r w:rsidRPr="00460C16">
        <w:rPr>
          <w:rFonts w:ascii="Arial" w:hAnsi="Arial" w:cs="Arial"/>
          <w:sz w:val="20"/>
          <w:szCs w:val="20"/>
        </w:rPr>
        <w:t xml:space="preserve">ducation </w:t>
      </w:r>
      <w:r>
        <w:rPr>
          <w:rFonts w:ascii="Arial" w:hAnsi="Arial" w:cs="Arial"/>
          <w:sz w:val="20"/>
          <w:szCs w:val="20"/>
        </w:rPr>
        <w:t>P</w:t>
      </w:r>
      <w:r w:rsidRPr="00460C16">
        <w:rPr>
          <w:rFonts w:ascii="Arial" w:hAnsi="Arial" w:cs="Arial"/>
          <w:sz w:val="20"/>
          <w:szCs w:val="20"/>
        </w:rPr>
        <w:t>rogram (33-3717</w:t>
      </w:r>
      <w:proofErr w:type="gramStart"/>
      <w:r w:rsidRPr="00460C16">
        <w:rPr>
          <w:rFonts w:ascii="Arial" w:hAnsi="Arial" w:cs="Arial"/>
          <w:sz w:val="20"/>
          <w:szCs w:val="20"/>
        </w:rPr>
        <w:t>B(</w:t>
      </w:r>
      <w:proofErr w:type="gramEnd"/>
      <w:r w:rsidRPr="00460C16">
        <w:rPr>
          <w:rFonts w:ascii="Arial" w:hAnsi="Arial" w:cs="Arial"/>
          <w:sz w:val="20"/>
          <w:szCs w:val="20"/>
        </w:rPr>
        <w:t>7)).</w:t>
      </w:r>
    </w:p>
    <w:p w14:paraId="00833076" w14:textId="77777777" w:rsidR="006C7A51" w:rsidRPr="00232DBA" w:rsidRDefault="006C7A51" w:rsidP="00232DBA">
      <w:pPr>
        <w:jc w:val="both"/>
        <w:rPr>
          <w:rFonts w:ascii="Arial" w:hAnsi="Arial" w:cs="Arial"/>
          <w:sz w:val="20"/>
          <w:szCs w:val="20"/>
        </w:rPr>
      </w:pPr>
    </w:p>
    <w:p w14:paraId="402D8B1F" w14:textId="77777777" w:rsidR="002E7351" w:rsidRDefault="002E7351" w:rsidP="00AA183E">
      <w:pPr>
        <w:jc w:val="both"/>
        <w:rPr>
          <w:rFonts w:ascii="Arial" w:eastAsiaTheme="minorHAnsi" w:hAnsi="Arial" w:cs="Arial"/>
          <w:sz w:val="20"/>
          <w:szCs w:val="20"/>
        </w:rPr>
      </w:pPr>
      <w:r>
        <w:rPr>
          <w:rFonts w:ascii="Arial" w:hAnsi="Arial" w:cs="Arial"/>
          <w:b/>
          <w:bCs/>
        </w:rPr>
        <w:t>Revenue and Expenditures</w:t>
      </w:r>
    </w:p>
    <w:tbl>
      <w:tblPr>
        <w:tblW w:w="1026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63"/>
        <w:gridCol w:w="1853"/>
        <w:gridCol w:w="1853"/>
        <w:gridCol w:w="1696"/>
        <w:gridCol w:w="1696"/>
      </w:tblGrid>
      <w:tr w:rsidR="00E307E5" w14:paraId="19E2F662" w14:textId="77777777" w:rsidTr="00164946">
        <w:trPr>
          <w:trHeight w:val="315"/>
        </w:trPr>
        <w:tc>
          <w:tcPr>
            <w:tcW w:w="3163" w:type="dxa"/>
            <w:shd w:val="clear" w:color="000000" w:fill="000080"/>
            <w:vAlign w:val="center"/>
            <w:hideMark/>
          </w:tcPr>
          <w:p w14:paraId="2E3F0778" w14:textId="77777777" w:rsidR="00E307E5" w:rsidRDefault="00E307E5" w:rsidP="00E307E5">
            <w:pPr>
              <w:rPr>
                <w:rFonts w:ascii="Arial" w:hAnsi="Arial" w:cs="Arial"/>
                <w:b/>
                <w:bCs/>
                <w:color w:val="FFFFFF"/>
                <w:sz w:val="20"/>
                <w:szCs w:val="20"/>
              </w:rPr>
            </w:pPr>
            <w:r>
              <w:rPr>
                <w:rFonts w:ascii="Arial" w:hAnsi="Arial" w:cs="Arial"/>
                <w:b/>
                <w:bCs/>
                <w:color w:val="FFFFFF"/>
                <w:sz w:val="20"/>
                <w:szCs w:val="20"/>
              </w:rPr>
              <w:t>Revenue</w:t>
            </w:r>
          </w:p>
        </w:tc>
        <w:tc>
          <w:tcPr>
            <w:tcW w:w="1853" w:type="dxa"/>
            <w:shd w:val="clear" w:color="000000" w:fill="000080"/>
            <w:vAlign w:val="center"/>
          </w:tcPr>
          <w:p w14:paraId="430E4CF4" w14:textId="4DD88FDA" w:rsidR="00E307E5" w:rsidRDefault="00E307E5" w:rsidP="00E307E5">
            <w:pPr>
              <w:jc w:val="right"/>
              <w:rPr>
                <w:rFonts w:ascii="Arial" w:hAnsi="Arial" w:cs="Arial"/>
                <w:b/>
                <w:bCs/>
                <w:color w:val="FFFFFF"/>
                <w:sz w:val="20"/>
                <w:szCs w:val="20"/>
              </w:rPr>
            </w:pPr>
            <w:r>
              <w:rPr>
                <w:rFonts w:ascii="Arial" w:hAnsi="Arial" w:cs="Arial"/>
                <w:b/>
                <w:bCs/>
                <w:color w:val="FFFFFF"/>
                <w:sz w:val="20"/>
                <w:szCs w:val="20"/>
              </w:rPr>
              <w:t>FY 2019</w:t>
            </w:r>
          </w:p>
        </w:tc>
        <w:tc>
          <w:tcPr>
            <w:tcW w:w="1853" w:type="dxa"/>
            <w:shd w:val="clear" w:color="000000" w:fill="000080"/>
            <w:vAlign w:val="center"/>
          </w:tcPr>
          <w:p w14:paraId="16AAF5A0" w14:textId="51A4612B" w:rsidR="00E307E5" w:rsidRDefault="00E307E5" w:rsidP="00E307E5">
            <w:pPr>
              <w:jc w:val="right"/>
              <w:rPr>
                <w:rFonts w:ascii="Arial" w:hAnsi="Arial" w:cs="Arial"/>
                <w:b/>
                <w:bCs/>
                <w:color w:val="FFFFFF"/>
                <w:sz w:val="20"/>
                <w:szCs w:val="20"/>
              </w:rPr>
            </w:pPr>
            <w:r>
              <w:rPr>
                <w:rFonts w:ascii="Arial" w:hAnsi="Arial" w:cs="Arial"/>
                <w:b/>
                <w:bCs/>
                <w:color w:val="FFFFFF"/>
                <w:sz w:val="20"/>
                <w:szCs w:val="20"/>
              </w:rPr>
              <w:t>FY 2020</w:t>
            </w:r>
          </w:p>
        </w:tc>
        <w:tc>
          <w:tcPr>
            <w:tcW w:w="1696" w:type="dxa"/>
            <w:shd w:val="clear" w:color="000000" w:fill="000080"/>
            <w:vAlign w:val="center"/>
          </w:tcPr>
          <w:p w14:paraId="379DAB74" w14:textId="1782D5BD" w:rsidR="00E307E5" w:rsidRDefault="00E307E5" w:rsidP="00E307E5">
            <w:pPr>
              <w:jc w:val="right"/>
              <w:rPr>
                <w:rFonts w:ascii="Arial" w:hAnsi="Arial" w:cs="Arial"/>
                <w:b/>
                <w:bCs/>
                <w:color w:val="FFFFFF"/>
                <w:sz w:val="20"/>
                <w:szCs w:val="20"/>
              </w:rPr>
            </w:pPr>
            <w:r>
              <w:rPr>
                <w:rFonts w:ascii="Arial" w:hAnsi="Arial" w:cs="Arial"/>
                <w:b/>
                <w:bCs/>
                <w:color w:val="FFFFFF"/>
                <w:sz w:val="20"/>
                <w:szCs w:val="20"/>
              </w:rPr>
              <w:t>FY 2021</w:t>
            </w:r>
          </w:p>
        </w:tc>
        <w:tc>
          <w:tcPr>
            <w:tcW w:w="1696" w:type="dxa"/>
            <w:shd w:val="clear" w:color="000000" w:fill="000080"/>
            <w:vAlign w:val="center"/>
          </w:tcPr>
          <w:p w14:paraId="36C7610D" w14:textId="75E7EF2A" w:rsidR="00E307E5" w:rsidRPr="00A00D89" w:rsidRDefault="00E307E5" w:rsidP="00E307E5">
            <w:pPr>
              <w:jc w:val="right"/>
              <w:rPr>
                <w:rFonts w:ascii="Arial" w:hAnsi="Arial" w:cs="Arial"/>
                <w:b/>
                <w:bCs/>
                <w:color w:val="FFFFFF"/>
                <w:sz w:val="20"/>
                <w:szCs w:val="20"/>
              </w:rPr>
            </w:pPr>
            <w:r>
              <w:rPr>
                <w:rFonts w:ascii="Arial" w:hAnsi="Arial" w:cs="Arial"/>
                <w:b/>
                <w:bCs/>
                <w:color w:val="FFFFFF"/>
                <w:sz w:val="20"/>
                <w:szCs w:val="20"/>
              </w:rPr>
              <w:t>FY 2022</w:t>
            </w:r>
          </w:p>
        </w:tc>
      </w:tr>
      <w:tr w:rsidR="00E307E5" w14:paraId="4DD3CFEB" w14:textId="77777777" w:rsidTr="00FD0026">
        <w:trPr>
          <w:trHeight w:val="84"/>
        </w:trPr>
        <w:tc>
          <w:tcPr>
            <w:tcW w:w="3163" w:type="dxa"/>
            <w:shd w:val="clear" w:color="auto" w:fill="auto"/>
            <w:vAlign w:val="center"/>
            <w:hideMark/>
          </w:tcPr>
          <w:p w14:paraId="3312CC18" w14:textId="77777777" w:rsidR="00E307E5" w:rsidRDefault="00E307E5" w:rsidP="00E307E5">
            <w:pPr>
              <w:rPr>
                <w:rFonts w:ascii="Arial" w:hAnsi="Arial" w:cs="Arial"/>
                <w:color w:val="000000"/>
                <w:sz w:val="20"/>
                <w:szCs w:val="20"/>
              </w:rPr>
            </w:pPr>
            <w:r>
              <w:rPr>
                <w:rFonts w:ascii="Arial" w:hAnsi="Arial" w:cs="Arial"/>
                <w:color w:val="000000"/>
                <w:sz w:val="20"/>
                <w:szCs w:val="20"/>
              </w:rPr>
              <w:t>General Fund</w:t>
            </w:r>
          </w:p>
        </w:tc>
        <w:tc>
          <w:tcPr>
            <w:tcW w:w="1853" w:type="dxa"/>
            <w:vAlign w:val="center"/>
          </w:tcPr>
          <w:p w14:paraId="732C7AEC" w14:textId="4E239132" w:rsidR="00E307E5" w:rsidRDefault="00E307E5" w:rsidP="00E307E5">
            <w:pPr>
              <w:jc w:val="right"/>
              <w:rPr>
                <w:rFonts w:ascii="Arial" w:hAnsi="Arial" w:cs="Arial"/>
                <w:color w:val="000000"/>
                <w:sz w:val="20"/>
                <w:szCs w:val="20"/>
              </w:rPr>
            </w:pPr>
            <w:r>
              <w:rPr>
                <w:rFonts w:ascii="Arial" w:hAnsi="Arial" w:cs="Arial"/>
                <w:color w:val="000000"/>
                <w:sz w:val="20"/>
                <w:szCs w:val="20"/>
              </w:rPr>
              <w:t>$6,399,500</w:t>
            </w:r>
          </w:p>
        </w:tc>
        <w:tc>
          <w:tcPr>
            <w:tcW w:w="1853" w:type="dxa"/>
          </w:tcPr>
          <w:p w14:paraId="0C74B782" w14:textId="458601EF" w:rsidR="00E307E5" w:rsidRPr="00796107" w:rsidRDefault="00E307E5" w:rsidP="00E307E5">
            <w:pPr>
              <w:jc w:val="right"/>
              <w:rPr>
                <w:rFonts w:ascii="Arial" w:hAnsi="Arial" w:cs="Arial"/>
                <w:color w:val="000000"/>
                <w:sz w:val="20"/>
                <w:szCs w:val="20"/>
              </w:rPr>
            </w:pPr>
            <w:r w:rsidRPr="00691EE9">
              <w:rPr>
                <w:rFonts w:ascii="Arial" w:hAnsi="Arial" w:cs="Arial"/>
                <w:color w:val="000000"/>
                <w:sz w:val="20"/>
                <w:szCs w:val="20"/>
              </w:rPr>
              <w:t>$6,830,600</w:t>
            </w:r>
          </w:p>
        </w:tc>
        <w:tc>
          <w:tcPr>
            <w:tcW w:w="1696" w:type="dxa"/>
          </w:tcPr>
          <w:p w14:paraId="74B0AECB" w14:textId="4104FCB9" w:rsidR="00E307E5" w:rsidRDefault="00E307E5" w:rsidP="00E307E5">
            <w:pPr>
              <w:jc w:val="right"/>
              <w:rPr>
                <w:rFonts w:ascii="Arial" w:hAnsi="Arial" w:cs="Arial"/>
                <w:color w:val="000000"/>
                <w:sz w:val="20"/>
                <w:szCs w:val="20"/>
              </w:rPr>
            </w:pPr>
            <w:r>
              <w:rPr>
                <w:rFonts w:ascii="Arial" w:hAnsi="Arial" w:cs="Arial"/>
                <w:color w:val="000000"/>
                <w:sz w:val="20"/>
                <w:szCs w:val="20"/>
              </w:rPr>
              <w:t xml:space="preserve">   $6,575,600</w:t>
            </w:r>
          </w:p>
        </w:tc>
        <w:tc>
          <w:tcPr>
            <w:tcW w:w="1696" w:type="dxa"/>
          </w:tcPr>
          <w:p w14:paraId="392EA745" w14:textId="19D918C5" w:rsidR="00E307E5" w:rsidRPr="00691EE9" w:rsidRDefault="00E307E5" w:rsidP="00E307E5">
            <w:pPr>
              <w:rPr>
                <w:rFonts w:ascii="Arial" w:hAnsi="Arial" w:cs="Arial"/>
                <w:color w:val="000000"/>
                <w:sz w:val="20"/>
                <w:szCs w:val="20"/>
              </w:rPr>
            </w:pPr>
          </w:p>
        </w:tc>
      </w:tr>
      <w:tr w:rsidR="00E307E5" w14:paraId="1AC2C923" w14:textId="77777777" w:rsidTr="00FD0026">
        <w:trPr>
          <w:trHeight w:val="84"/>
        </w:trPr>
        <w:tc>
          <w:tcPr>
            <w:tcW w:w="3163" w:type="dxa"/>
            <w:shd w:val="clear" w:color="auto" w:fill="auto"/>
            <w:vAlign w:val="center"/>
            <w:hideMark/>
          </w:tcPr>
          <w:p w14:paraId="51DC39A5" w14:textId="77777777" w:rsidR="00E307E5" w:rsidRDefault="00E307E5" w:rsidP="00E307E5">
            <w:pPr>
              <w:rPr>
                <w:rFonts w:ascii="Arial" w:hAnsi="Arial" w:cs="Arial"/>
                <w:color w:val="000000"/>
                <w:sz w:val="20"/>
                <w:szCs w:val="20"/>
              </w:rPr>
            </w:pPr>
            <w:r>
              <w:rPr>
                <w:rFonts w:ascii="Arial" w:hAnsi="Arial" w:cs="Arial"/>
                <w:color w:val="000000"/>
                <w:sz w:val="20"/>
                <w:szCs w:val="20"/>
              </w:rPr>
              <w:t>Unrestricted Current</w:t>
            </w:r>
          </w:p>
        </w:tc>
        <w:tc>
          <w:tcPr>
            <w:tcW w:w="1853" w:type="dxa"/>
            <w:vAlign w:val="center"/>
          </w:tcPr>
          <w:p w14:paraId="089C4F87" w14:textId="7760294F" w:rsidR="00E307E5" w:rsidRDefault="00E307E5" w:rsidP="00E307E5">
            <w:pPr>
              <w:jc w:val="right"/>
              <w:rPr>
                <w:rFonts w:ascii="Arial" w:hAnsi="Arial" w:cs="Arial"/>
                <w:color w:val="000000"/>
                <w:sz w:val="20"/>
                <w:szCs w:val="20"/>
                <w:u w:val="single"/>
              </w:rPr>
            </w:pPr>
            <w:r>
              <w:rPr>
                <w:rFonts w:ascii="Arial" w:hAnsi="Arial" w:cs="Arial"/>
                <w:color w:val="000000"/>
                <w:sz w:val="20"/>
                <w:szCs w:val="20"/>
                <w:u w:val="single"/>
              </w:rPr>
              <w:t>2,252,380</w:t>
            </w:r>
          </w:p>
        </w:tc>
        <w:tc>
          <w:tcPr>
            <w:tcW w:w="1853" w:type="dxa"/>
          </w:tcPr>
          <w:p w14:paraId="6FA3A6B0" w14:textId="3F1DAF50" w:rsidR="00E307E5" w:rsidRPr="00796107" w:rsidRDefault="00E307E5" w:rsidP="00E307E5">
            <w:pPr>
              <w:jc w:val="right"/>
              <w:rPr>
                <w:rFonts w:ascii="Arial" w:hAnsi="Arial" w:cs="Arial"/>
                <w:color w:val="000000"/>
                <w:sz w:val="20"/>
                <w:szCs w:val="20"/>
                <w:u w:val="single"/>
              </w:rPr>
            </w:pPr>
            <w:r w:rsidRPr="00691EE9">
              <w:rPr>
                <w:rFonts w:ascii="Arial" w:hAnsi="Arial" w:cs="Arial"/>
                <w:color w:val="000000"/>
                <w:sz w:val="20"/>
                <w:szCs w:val="20"/>
                <w:u w:val="single"/>
              </w:rPr>
              <w:t>2,055,775</w:t>
            </w:r>
          </w:p>
        </w:tc>
        <w:tc>
          <w:tcPr>
            <w:tcW w:w="1696" w:type="dxa"/>
          </w:tcPr>
          <w:p w14:paraId="743E9410" w14:textId="70DB7464" w:rsidR="00E307E5" w:rsidRDefault="00E307E5" w:rsidP="00E307E5">
            <w:pPr>
              <w:jc w:val="right"/>
              <w:rPr>
                <w:rFonts w:ascii="Arial" w:hAnsi="Arial" w:cs="Arial"/>
                <w:color w:val="000000"/>
                <w:sz w:val="20"/>
                <w:szCs w:val="20"/>
                <w:u w:val="single"/>
              </w:rPr>
            </w:pPr>
            <w:r>
              <w:rPr>
                <w:rFonts w:ascii="Arial" w:hAnsi="Arial" w:cs="Arial"/>
                <w:color w:val="000000"/>
                <w:sz w:val="20"/>
                <w:szCs w:val="20"/>
                <w:u w:val="single"/>
              </w:rPr>
              <w:t>2,417,850</w:t>
            </w:r>
          </w:p>
        </w:tc>
        <w:tc>
          <w:tcPr>
            <w:tcW w:w="1696" w:type="dxa"/>
          </w:tcPr>
          <w:p w14:paraId="1FC319D5" w14:textId="03F99889" w:rsidR="00E307E5" w:rsidRPr="00691EE9" w:rsidRDefault="00E307E5" w:rsidP="00E307E5">
            <w:pPr>
              <w:jc w:val="center"/>
              <w:rPr>
                <w:rFonts w:ascii="Arial" w:hAnsi="Arial" w:cs="Arial"/>
                <w:color w:val="000000"/>
                <w:sz w:val="20"/>
                <w:szCs w:val="20"/>
                <w:u w:val="single"/>
              </w:rPr>
            </w:pPr>
          </w:p>
        </w:tc>
      </w:tr>
      <w:tr w:rsidR="00E307E5" w14:paraId="7AC4B47F" w14:textId="77777777" w:rsidTr="00FD0026">
        <w:trPr>
          <w:trHeight w:val="84"/>
        </w:trPr>
        <w:tc>
          <w:tcPr>
            <w:tcW w:w="3163" w:type="dxa"/>
            <w:shd w:val="clear" w:color="auto" w:fill="auto"/>
            <w:vAlign w:val="center"/>
            <w:hideMark/>
          </w:tcPr>
          <w:p w14:paraId="3DAB0581" w14:textId="77777777" w:rsidR="00E307E5" w:rsidRDefault="00E307E5" w:rsidP="00E307E5">
            <w:pPr>
              <w:jc w:val="right"/>
              <w:rPr>
                <w:rFonts w:ascii="Arial" w:hAnsi="Arial" w:cs="Arial"/>
                <w:b/>
                <w:bCs/>
                <w:color w:val="000000"/>
                <w:sz w:val="20"/>
                <w:szCs w:val="20"/>
              </w:rPr>
            </w:pPr>
            <w:r>
              <w:rPr>
                <w:rFonts w:ascii="Arial" w:hAnsi="Arial" w:cs="Arial"/>
                <w:b/>
                <w:bCs/>
                <w:color w:val="000000"/>
                <w:sz w:val="20"/>
                <w:szCs w:val="20"/>
              </w:rPr>
              <w:t>Total</w:t>
            </w:r>
          </w:p>
        </w:tc>
        <w:tc>
          <w:tcPr>
            <w:tcW w:w="1853" w:type="dxa"/>
            <w:vAlign w:val="center"/>
          </w:tcPr>
          <w:p w14:paraId="64FEEBC5" w14:textId="2E0D027C" w:rsidR="00E307E5" w:rsidRDefault="00E307E5" w:rsidP="00E307E5">
            <w:pPr>
              <w:jc w:val="right"/>
              <w:rPr>
                <w:rFonts w:ascii="Arial" w:hAnsi="Arial" w:cs="Arial"/>
                <w:b/>
                <w:bCs/>
                <w:color w:val="000000"/>
                <w:sz w:val="20"/>
                <w:szCs w:val="20"/>
              </w:rPr>
            </w:pPr>
            <w:r>
              <w:rPr>
                <w:rFonts w:ascii="Arial" w:hAnsi="Arial" w:cs="Arial"/>
                <w:b/>
                <w:bCs/>
                <w:color w:val="000000"/>
                <w:sz w:val="20"/>
                <w:szCs w:val="20"/>
              </w:rPr>
              <w:t>$8,651,880</w:t>
            </w:r>
          </w:p>
        </w:tc>
        <w:tc>
          <w:tcPr>
            <w:tcW w:w="1853" w:type="dxa"/>
          </w:tcPr>
          <w:p w14:paraId="22A7D077" w14:textId="44252716" w:rsidR="00E307E5" w:rsidRPr="00796107" w:rsidRDefault="00E307E5" w:rsidP="00E307E5">
            <w:pPr>
              <w:jc w:val="right"/>
              <w:rPr>
                <w:rFonts w:ascii="Arial" w:hAnsi="Arial" w:cs="Arial"/>
                <w:b/>
                <w:bCs/>
                <w:color w:val="000000"/>
                <w:sz w:val="20"/>
                <w:szCs w:val="20"/>
              </w:rPr>
            </w:pPr>
            <w:r w:rsidRPr="00691EE9">
              <w:rPr>
                <w:rFonts w:ascii="Arial" w:hAnsi="Arial" w:cs="Arial"/>
                <w:b/>
                <w:bCs/>
                <w:color w:val="000000"/>
                <w:sz w:val="20"/>
                <w:szCs w:val="20"/>
              </w:rPr>
              <w:t>$8,886,375</w:t>
            </w:r>
          </w:p>
        </w:tc>
        <w:tc>
          <w:tcPr>
            <w:tcW w:w="1696" w:type="dxa"/>
          </w:tcPr>
          <w:p w14:paraId="1AF52E4A" w14:textId="6059613D" w:rsidR="00E307E5" w:rsidRDefault="00E307E5" w:rsidP="00E307E5">
            <w:pPr>
              <w:jc w:val="right"/>
              <w:rPr>
                <w:rFonts w:ascii="Arial" w:hAnsi="Arial" w:cs="Arial"/>
                <w:b/>
                <w:bCs/>
                <w:color w:val="000000"/>
                <w:sz w:val="20"/>
                <w:szCs w:val="20"/>
              </w:rPr>
            </w:pPr>
            <w:r>
              <w:rPr>
                <w:rFonts w:ascii="Arial" w:hAnsi="Arial" w:cs="Arial"/>
                <w:b/>
                <w:bCs/>
                <w:color w:val="000000"/>
                <w:sz w:val="20"/>
                <w:szCs w:val="20"/>
              </w:rPr>
              <w:t>8,993,450</w:t>
            </w:r>
          </w:p>
        </w:tc>
        <w:tc>
          <w:tcPr>
            <w:tcW w:w="1696" w:type="dxa"/>
          </w:tcPr>
          <w:p w14:paraId="4AFD842E" w14:textId="363DFE5F" w:rsidR="00E307E5" w:rsidRPr="00691EE9" w:rsidRDefault="00E307E5" w:rsidP="00E307E5">
            <w:pPr>
              <w:jc w:val="center"/>
              <w:rPr>
                <w:rFonts w:ascii="Arial" w:hAnsi="Arial" w:cs="Arial"/>
                <w:b/>
                <w:bCs/>
                <w:color w:val="000000"/>
                <w:sz w:val="20"/>
                <w:szCs w:val="20"/>
              </w:rPr>
            </w:pPr>
          </w:p>
        </w:tc>
      </w:tr>
      <w:tr w:rsidR="00E307E5" w14:paraId="19778C09" w14:textId="77777777" w:rsidTr="005C6A0E">
        <w:trPr>
          <w:trHeight w:val="315"/>
        </w:trPr>
        <w:tc>
          <w:tcPr>
            <w:tcW w:w="3163" w:type="dxa"/>
            <w:shd w:val="clear" w:color="000000" w:fill="000080"/>
            <w:vAlign w:val="center"/>
            <w:hideMark/>
          </w:tcPr>
          <w:p w14:paraId="674D5988" w14:textId="77777777" w:rsidR="00E307E5" w:rsidRDefault="00E307E5" w:rsidP="00E307E5">
            <w:pPr>
              <w:jc w:val="both"/>
              <w:rPr>
                <w:rFonts w:ascii="Arial" w:hAnsi="Arial" w:cs="Arial"/>
                <w:b/>
                <w:bCs/>
                <w:color w:val="FFFFFF"/>
                <w:sz w:val="20"/>
                <w:szCs w:val="20"/>
              </w:rPr>
            </w:pPr>
            <w:r>
              <w:rPr>
                <w:rFonts w:ascii="Arial" w:hAnsi="Arial" w:cs="Arial"/>
                <w:b/>
                <w:bCs/>
                <w:color w:val="FFFFFF"/>
                <w:sz w:val="20"/>
                <w:szCs w:val="20"/>
              </w:rPr>
              <w:t>Expenditures</w:t>
            </w:r>
          </w:p>
        </w:tc>
        <w:tc>
          <w:tcPr>
            <w:tcW w:w="1853" w:type="dxa"/>
            <w:shd w:val="clear" w:color="000000" w:fill="000080"/>
            <w:vAlign w:val="center"/>
          </w:tcPr>
          <w:p w14:paraId="1D7097BE" w14:textId="6EB15A46" w:rsidR="00E307E5" w:rsidRDefault="00E307E5" w:rsidP="00E307E5">
            <w:pPr>
              <w:jc w:val="right"/>
              <w:rPr>
                <w:rFonts w:ascii="Arial" w:hAnsi="Arial" w:cs="Arial"/>
                <w:b/>
                <w:bCs/>
                <w:color w:val="FFFFFF"/>
                <w:sz w:val="20"/>
                <w:szCs w:val="20"/>
              </w:rPr>
            </w:pPr>
            <w:r>
              <w:rPr>
                <w:rFonts w:ascii="Arial" w:hAnsi="Arial" w:cs="Arial"/>
                <w:b/>
                <w:bCs/>
                <w:color w:val="FFFFFF"/>
                <w:sz w:val="20"/>
                <w:szCs w:val="20"/>
              </w:rPr>
              <w:t>FY 2019</w:t>
            </w:r>
          </w:p>
        </w:tc>
        <w:tc>
          <w:tcPr>
            <w:tcW w:w="1853" w:type="dxa"/>
            <w:shd w:val="clear" w:color="000000" w:fill="000080"/>
            <w:vAlign w:val="center"/>
          </w:tcPr>
          <w:p w14:paraId="037A05A1" w14:textId="21CD959A" w:rsidR="00E307E5" w:rsidRPr="00796107" w:rsidRDefault="00E307E5" w:rsidP="00E307E5">
            <w:pPr>
              <w:jc w:val="right"/>
              <w:rPr>
                <w:rFonts w:ascii="Arial" w:hAnsi="Arial" w:cs="Arial"/>
                <w:b/>
                <w:bCs/>
                <w:color w:val="FFFFFF"/>
                <w:sz w:val="20"/>
                <w:szCs w:val="20"/>
              </w:rPr>
            </w:pPr>
            <w:r>
              <w:rPr>
                <w:rFonts w:ascii="Arial" w:hAnsi="Arial" w:cs="Arial"/>
                <w:b/>
                <w:bCs/>
                <w:color w:val="FFFFFF"/>
                <w:sz w:val="20"/>
                <w:szCs w:val="20"/>
              </w:rPr>
              <w:t>FY 2020</w:t>
            </w:r>
          </w:p>
        </w:tc>
        <w:tc>
          <w:tcPr>
            <w:tcW w:w="1696" w:type="dxa"/>
            <w:shd w:val="clear" w:color="000000" w:fill="000080"/>
            <w:vAlign w:val="center"/>
          </w:tcPr>
          <w:p w14:paraId="7B36AE67" w14:textId="1053B1A0" w:rsidR="00E307E5" w:rsidRDefault="00E307E5" w:rsidP="00E307E5">
            <w:pPr>
              <w:jc w:val="right"/>
              <w:rPr>
                <w:rFonts w:ascii="Arial" w:hAnsi="Arial" w:cs="Arial"/>
                <w:b/>
                <w:bCs/>
                <w:color w:val="FFFFFF"/>
                <w:sz w:val="20"/>
                <w:szCs w:val="20"/>
              </w:rPr>
            </w:pPr>
            <w:r>
              <w:rPr>
                <w:rFonts w:ascii="Arial" w:hAnsi="Arial" w:cs="Arial"/>
                <w:b/>
                <w:bCs/>
                <w:color w:val="FFFFFF"/>
                <w:sz w:val="20"/>
                <w:szCs w:val="20"/>
              </w:rPr>
              <w:t>FY 2021</w:t>
            </w:r>
          </w:p>
        </w:tc>
        <w:tc>
          <w:tcPr>
            <w:tcW w:w="1696" w:type="dxa"/>
            <w:shd w:val="clear" w:color="000000" w:fill="000080"/>
            <w:vAlign w:val="center"/>
          </w:tcPr>
          <w:p w14:paraId="7BCD991B" w14:textId="6DB967A5" w:rsidR="00E307E5" w:rsidRPr="00691EE9" w:rsidRDefault="00E307E5" w:rsidP="00E307E5">
            <w:pPr>
              <w:jc w:val="right"/>
              <w:rPr>
                <w:rFonts w:ascii="Arial" w:hAnsi="Arial" w:cs="Arial"/>
                <w:b/>
                <w:bCs/>
                <w:color w:val="FFFFFF"/>
                <w:sz w:val="20"/>
                <w:szCs w:val="20"/>
              </w:rPr>
            </w:pPr>
            <w:r>
              <w:rPr>
                <w:rFonts w:ascii="Arial" w:hAnsi="Arial" w:cs="Arial"/>
                <w:b/>
                <w:bCs/>
                <w:color w:val="FFFFFF"/>
                <w:sz w:val="20"/>
                <w:szCs w:val="20"/>
              </w:rPr>
              <w:t>FY 2022</w:t>
            </w:r>
          </w:p>
        </w:tc>
      </w:tr>
      <w:tr w:rsidR="00E307E5" w14:paraId="0F974933" w14:textId="77777777" w:rsidTr="00647BB6">
        <w:trPr>
          <w:trHeight w:val="303"/>
        </w:trPr>
        <w:tc>
          <w:tcPr>
            <w:tcW w:w="3163" w:type="dxa"/>
            <w:shd w:val="clear" w:color="auto" w:fill="auto"/>
            <w:vAlign w:val="center"/>
            <w:hideMark/>
          </w:tcPr>
          <w:p w14:paraId="1A43E60D" w14:textId="77777777" w:rsidR="00E307E5" w:rsidRDefault="00E307E5" w:rsidP="00E307E5">
            <w:pPr>
              <w:jc w:val="both"/>
              <w:rPr>
                <w:rFonts w:ascii="Arial" w:hAnsi="Arial" w:cs="Arial"/>
                <w:color w:val="000000"/>
                <w:sz w:val="20"/>
                <w:szCs w:val="20"/>
              </w:rPr>
            </w:pPr>
            <w:r>
              <w:rPr>
                <w:rFonts w:ascii="Arial" w:hAnsi="Arial" w:cs="Arial"/>
                <w:color w:val="000000"/>
                <w:sz w:val="20"/>
                <w:szCs w:val="20"/>
              </w:rPr>
              <w:t>Personnel Costs</w:t>
            </w:r>
          </w:p>
        </w:tc>
        <w:tc>
          <w:tcPr>
            <w:tcW w:w="1853" w:type="dxa"/>
            <w:vAlign w:val="center"/>
          </w:tcPr>
          <w:p w14:paraId="39DD3DB7" w14:textId="4DED5435" w:rsidR="00E307E5" w:rsidRDefault="00E307E5" w:rsidP="00E307E5">
            <w:pPr>
              <w:jc w:val="right"/>
              <w:rPr>
                <w:rFonts w:ascii="Arial" w:hAnsi="Arial" w:cs="Arial"/>
                <w:color w:val="000000"/>
                <w:sz w:val="20"/>
                <w:szCs w:val="20"/>
              </w:rPr>
            </w:pPr>
            <w:r>
              <w:rPr>
                <w:rFonts w:ascii="Arial" w:hAnsi="Arial" w:cs="Arial"/>
                <w:color w:val="000000"/>
                <w:sz w:val="20"/>
                <w:szCs w:val="20"/>
              </w:rPr>
              <w:t>$2,107,967</w:t>
            </w:r>
          </w:p>
        </w:tc>
        <w:tc>
          <w:tcPr>
            <w:tcW w:w="1853" w:type="dxa"/>
          </w:tcPr>
          <w:p w14:paraId="779569C6" w14:textId="24C44D12" w:rsidR="00E307E5" w:rsidRPr="00796107" w:rsidRDefault="00E307E5" w:rsidP="00E307E5">
            <w:pPr>
              <w:jc w:val="right"/>
              <w:rPr>
                <w:rFonts w:ascii="Arial" w:hAnsi="Arial" w:cs="Arial"/>
                <w:color w:val="000000"/>
                <w:sz w:val="20"/>
                <w:szCs w:val="20"/>
              </w:rPr>
            </w:pPr>
            <w:r w:rsidRPr="00691EE9">
              <w:rPr>
                <w:rFonts w:ascii="Arial" w:hAnsi="Arial" w:cs="Arial"/>
                <w:color w:val="000000"/>
                <w:sz w:val="20"/>
                <w:szCs w:val="20"/>
              </w:rPr>
              <w:t>$2,249,561</w:t>
            </w:r>
          </w:p>
        </w:tc>
        <w:tc>
          <w:tcPr>
            <w:tcW w:w="1696" w:type="dxa"/>
          </w:tcPr>
          <w:p w14:paraId="3A07B808" w14:textId="19CD80E3" w:rsidR="00E307E5" w:rsidRDefault="00E307E5" w:rsidP="00E307E5">
            <w:pPr>
              <w:jc w:val="right"/>
              <w:rPr>
                <w:rFonts w:ascii="Arial" w:hAnsi="Arial" w:cs="Arial"/>
                <w:color w:val="000000"/>
                <w:sz w:val="20"/>
                <w:szCs w:val="20"/>
              </w:rPr>
            </w:pPr>
            <w:r>
              <w:rPr>
                <w:rFonts w:ascii="Arial" w:hAnsi="Arial" w:cs="Arial"/>
                <w:color w:val="000000"/>
                <w:sz w:val="20"/>
                <w:szCs w:val="20"/>
              </w:rPr>
              <w:t>$2,484,288</w:t>
            </w:r>
          </w:p>
        </w:tc>
        <w:tc>
          <w:tcPr>
            <w:tcW w:w="1696" w:type="dxa"/>
          </w:tcPr>
          <w:p w14:paraId="552BE259" w14:textId="27616E33" w:rsidR="00E307E5" w:rsidRPr="00691EE9" w:rsidRDefault="00E307E5" w:rsidP="00E307E5">
            <w:pPr>
              <w:jc w:val="center"/>
              <w:rPr>
                <w:rFonts w:ascii="Arial" w:hAnsi="Arial" w:cs="Arial"/>
                <w:color w:val="000000"/>
                <w:sz w:val="20"/>
                <w:szCs w:val="20"/>
              </w:rPr>
            </w:pPr>
          </w:p>
        </w:tc>
      </w:tr>
      <w:tr w:rsidR="00E307E5" w:rsidRPr="00EC248D" w14:paraId="76AB4488" w14:textId="77777777" w:rsidTr="00647BB6">
        <w:trPr>
          <w:trHeight w:val="84"/>
        </w:trPr>
        <w:tc>
          <w:tcPr>
            <w:tcW w:w="3163" w:type="dxa"/>
            <w:shd w:val="clear" w:color="auto" w:fill="auto"/>
            <w:vAlign w:val="center"/>
            <w:hideMark/>
          </w:tcPr>
          <w:p w14:paraId="39DFED57" w14:textId="77777777" w:rsidR="00E307E5" w:rsidRDefault="00E307E5" w:rsidP="00E307E5">
            <w:pPr>
              <w:jc w:val="both"/>
              <w:rPr>
                <w:rFonts w:ascii="Arial" w:hAnsi="Arial" w:cs="Arial"/>
                <w:color w:val="000000"/>
                <w:sz w:val="20"/>
                <w:szCs w:val="20"/>
              </w:rPr>
            </w:pPr>
            <w:r>
              <w:rPr>
                <w:rFonts w:ascii="Arial" w:hAnsi="Arial" w:cs="Arial"/>
                <w:color w:val="000000"/>
                <w:sz w:val="20"/>
                <w:szCs w:val="20"/>
              </w:rPr>
              <w:t>Operating Expenditures</w:t>
            </w:r>
          </w:p>
        </w:tc>
        <w:tc>
          <w:tcPr>
            <w:tcW w:w="1853" w:type="dxa"/>
            <w:vAlign w:val="center"/>
          </w:tcPr>
          <w:p w14:paraId="5EA0E4D7" w14:textId="63891198" w:rsidR="00E307E5" w:rsidRDefault="00E307E5" w:rsidP="00E307E5">
            <w:pPr>
              <w:jc w:val="right"/>
              <w:rPr>
                <w:rFonts w:ascii="Arial" w:hAnsi="Arial" w:cs="Arial"/>
                <w:color w:val="000000"/>
                <w:sz w:val="20"/>
                <w:szCs w:val="20"/>
              </w:rPr>
            </w:pPr>
            <w:r w:rsidRPr="00EC248D">
              <w:rPr>
                <w:rFonts w:ascii="Arial" w:hAnsi="Arial" w:cs="Arial"/>
                <w:color w:val="000000"/>
                <w:sz w:val="20"/>
                <w:szCs w:val="20"/>
              </w:rPr>
              <w:t>1,624,360</w:t>
            </w:r>
          </w:p>
        </w:tc>
        <w:tc>
          <w:tcPr>
            <w:tcW w:w="1853" w:type="dxa"/>
          </w:tcPr>
          <w:p w14:paraId="5D77FBD2" w14:textId="1C74D268" w:rsidR="00E307E5" w:rsidRPr="00796107" w:rsidRDefault="00E307E5" w:rsidP="00E307E5">
            <w:pPr>
              <w:jc w:val="right"/>
              <w:rPr>
                <w:rFonts w:ascii="Arial" w:hAnsi="Arial" w:cs="Arial"/>
                <w:color w:val="000000"/>
                <w:sz w:val="20"/>
                <w:szCs w:val="20"/>
              </w:rPr>
            </w:pPr>
            <w:r w:rsidRPr="00691EE9">
              <w:rPr>
                <w:rFonts w:ascii="Arial" w:hAnsi="Arial" w:cs="Arial"/>
                <w:color w:val="000000"/>
                <w:sz w:val="20"/>
                <w:szCs w:val="20"/>
              </w:rPr>
              <w:t xml:space="preserve">     770,193</w:t>
            </w:r>
          </w:p>
        </w:tc>
        <w:tc>
          <w:tcPr>
            <w:tcW w:w="1696" w:type="dxa"/>
          </w:tcPr>
          <w:p w14:paraId="5F04A0D2" w14:textId="48B89F9F" w:rsidR="00E307E5" w:rsidRPr="00EC248D" w:rsidRDefault="00E307E5" w:rsidP="00E307E5">
            <w:pPr>
              <w:jc w:val="right"/>
              <w:rPr>
                <w:rFonts w:ascii="Arial" w:hAnsi="Arial" w:cs="Arial"/>
                <w:color w:val="000000"/>
                <w:sz w:val="20"/>
                <w:szCs w:val="20"/>
              </w:rPr>
            </w:pPr>
            <w:r>
              <w:rPr>
                <w:rFonts w:ascii="Arial" w:hAnsi="Arial" w:cs="Arial"/>
                <w:color w:val="000000"/>
                <w:sz w:val="20"/>
                <w:szCs w:val="20"/>
              </w:rPr>
              <w:t>2,121,764</w:t>
            </w:r>
          </w:p>
        </w:tc>
        <w:tc>
          <w:tcPr>
            <w:tcW w:w="1696" w:type="dxa"/>
          </w:tcPr>
          <w:p w14:paraId="4F9A89F4" w14:textId="0CCE9C59" w:rsidR="00E307E5" w:rsidRPr="00691EE9" w:rsidRDefault="00E307E5" w:rsidP="00E307E5">
            <w:pPr>
              <w:jc w:val="center"/>
              <w:rPr>
                <w:rFonts w:ascii="Arial" w:hAnsi="Arial" w:cs="Arial"/>
                <w:color w:val="000000"/>
                <w:sz w:val="20"/>
                <w:szCs w:val="20"/>
              </w:rPr>
            </w:pPr>
          </w:p>
        </w:tc>
      </w:tr>
      <w:tr w:rsidR="00E307E5" w14:paraId="286D5E08" w14:textId="77777777" w:rsidTr="00647BB6">
        <w:trPr>
          <w:trHeight w:val="84"/>
        </w:trPr>
        <w:tc>
          <w:tcPr>
            <w:tcW w:w="3163" w:type="dxa"/>
            <w:shd w:val="clear" w:color="auto" w:fill="auto"/>
            <w:vAlign w:val="center"/>
            <w:hideMark/>
          </w:tcPr>
          <w:p w14:paraId="23710F04" w14:textId="77777777" w:rsidR="00E307E5" w:rsidRDefault="00E307E5" w:rsidP="00E307E5">
            <w:pPr>
              <w:jc w:val="both"/>
              <w:rPr>
                <w:rFonts w:ascii="Arial" w:hAnsi="Arial" w:cs="Arial"/>
                <w:color w:val="000000"/>
                <w:sz w:val="20"/>
                <w:szCs w:val="20"/>
              </w:rPr>
            </w:pPr>
            <w:r>
              <w:rPr>
                <w:rFonts w:ascii="Arial" w:hAnsi="Arial" w:cs="Arial"/>
                <w:color w:val="000000"/>
                <w:sz w:val="20"/>
                <w:szCs w:val="20"/>
              </w:rPr>
              <w:t>Capital Outlay</w:t>
            </w:r>
          </w:p>
        </w:tc>
        <w:tc>
          <w:tcPr>
            <w:tcW w:w="1853" w:type="dxa"/>
            <w:vAlign w:val="center"/>
          </w:tcPr>
          <w:p w14:paraId="4359DECD" w14:textId="6F1825A7" w:rsidR="00E307E5" w:rsidRDefault="00E307E5" w:rsidP="00E307E5">
            <w:pPr>
              <w:jc w:val="right"/>
              <w:rPr>
                <w:rFonts w:ascii="Arial" w:hAnsi="Arial" w:cs="Arial"/>
                <w:color w:val="000000"/>
                <w:sz w:val="20"/>
                <w:szCs w:val="20"/>
              </w:rPr>
            </w:pPr>
            <w:r>
              <w:rPr>
                <w:rFonts w:ascii="Arial" w:hAnsi="Arial" w:cs="Arial"/>
                <w:color w:val="000000"/>
                <w:sz w:val="20"/>
                <w:szCs w:val="20"/>
              </w:rPr>
              <w:t>106,774</w:t>
            </w:r>
          </w:p>
        </w:tc>
        <w:tc>
          <w:tcPr>
            <w:tcW w:w="1853" w:type="dxa"/>
          </w:tcPr>
          <w:p w14:paraId="69C529D9" w14:textId="0C695D80" w:rsidR="00E307E5" w:rsidRPr="00796107" w:rsidRDefault="00E307E5" w:rsidP="00E307E5">
            <w:pPr>
              <w:jc w:val="right"/>
              <w:rPr>
                <w:rFonts w:ascii="Arial" w:hAnsi="Arial" w:cs="Arial"/>
                <w:color w:val="000000"/>
                <w:sz w:val="20"/>
                <w:szCs w:val="20"/>
              </w:rPr>
            </w:pPr>
            <w:r w:rsidRPr="00691EE9">
              <w:rPr>
                <w:rFonts w:ascii="Arial" w:hAnsi="Arial" w:cs="Arial"/>
                <w:color w:val="000000"/>
                <w:sz w:val="20"/>
                <w:szCs w:val="20"/>
              </w:rPr>
              <w:t xml:space="preserve">       66,746</w:t>
            </w:r>
          </w:p>
        </w:tc>
        <w:tc>
          <w:tcPr>
            <w:tcW w:w="1696" w:type="dxa"/>
          </w:tcPr>
          <w:p w14:paraId="4BE35FB2" w14:textId="4134A548" w:rsidR="00E307E5" w:rsidRDefault="00E307E5" w:rsidP="00E307E5">
            <w:pPr>
              <w:jc w:val="right"/>
              <w:rPr>
                <w:rFonts w:ascii="Arial" w:hAnsi="Arial" w:cs="Arial"/>
                <w:color w:val="000000"/>
                <w:sz w:val="20"/>
                <w:szCs w:val="20"/>
              </w:rPr>
            </w:pPr>
            <w:r>
              <w:rPr>
                <w:rFonts w:ascii="Arial" w:hAnsi="Arial" w:cs="Arial"/>
                <w:color w:val="000000"/>
                <w:sz w:val="20"/>
                <w:szCs w:val="20"/>
              </w:rPr>
              <w:t xml:space="preserve">    92,220</w:t>
            </w:r>
          </w:p>
        </w:tc>
        <w:tc>
          <w:tcPr>
            <w:tcW w:w="1696" w:type="dxa"/>
          </w:tcPr>
          <w:p w14:paraId="6CDAFEC9" w14:textId="0BFB0CE0" w:rsidR="00E307E5" w:rsidRPr="00691EE9" w:rsidRDefault="00E307E5" w:rsidP="00E307E5">
            <w:pPr>
              <w:jc w:val="center"/>
              <w:rPr>
                <w:rFonts w:ascii="Arial" w:hAnsi="Arial" w:cs="Arial"/>
                <w:color w:val="000000"/>
                <w:sz w:val="20"/>
                <w:szCs w:val="20"/>
              </w:rPr>
            </w:pPr>
          </w:p>
        </w:tc>
      </w:tr>
      <w:tr w:rsidR="00E307E5" w14:paraId="23FB6EE4" w14:textId="77777777" w:rsidTr="00647BB6">
        <w:trPr>
          <w:trHeight w:val="208"/>
        </w:trPr>
        <w:tc>
          <w:tcPr>
            <w:tcW w:w="3163" w:type="dxa"/>
            <w:shd w:val="clear" w:color="auto" w:fill="auto"/>
            <w:vAlign w:val="center"/>
            <w:hideMark/>
          </w:tcPr>
          <w:p w14:paraId="06BD19DF" w14:textId="77777777" w:rsidR="00E307E5" w:rsidRDefault="00E307E5" w:rsidP="00E307E5">
            <w:pPr>
              <w:jc w:val="both"/>
              <w:rPr>
                <w:rFonts w:ascii="Arial" w:hAnsi="Arial" w:cs="Arial"/>
                <w:color w:val="000000"/>
                <w:sz w:val="20"/>
                <w:szCs w:val="20"/>
              </w:rPr>
            </w:pPr>
            <w:r>
              <w:rPr>
                <w:rFonts w:ascii="Arial" w:hAnsi="Arial" w:cs="Arial"/>
                <w:color w:val="000000"/>
                <w:sz w:val="20"/>
                <w:szCs w:val="20"/>
              </w:rPr>
              <w:t>Trustee/Benefit Payments</w:t>
            </w:r>
          </w:p>
        </w:tc>
        <w:tc>
          <w:tcPr>
            <w:tcW w:w="1853" w:type="dxa"/>
            <w:vAlign w:val="center"/>
          </w:tcPr>
          <w:p w14:paraId="1F9645FF" w14:textId="2007ED7A" w:rsidR="00E307E5" w:rsidRDefault="00E307E5" w:rsidP="00E307E5">
            <w:pPr>
              <w:jc w:val="right"/>
              <w:rPr>
                <w:rFonts w:ascii="Arial" w:hAnsi="Arial" w:cs="Arial"/>
                <w:color w:val="000000"/>
                <w:sz w:val="20"/>
                <w:szCs w:val="20"/>
                <w:u w:val="single"/>
              </w:rPr>
            </w:pPr>
            <w:r>
              <w:rPr>
                <w:rFonts w:ascii="Arial" w:hAnsi="Arial" w:cs="Arial"/>
                <w:color w:val="000000"/>
                <w:sz w:val="20"/>
                <w:szCs w:val="20"/>
                <w:u w:val="single"/>
              </w:rPr>
              <w:t>4,174,734</w:t>
            </w:r>
          </w:p>
        </w:tc>
        <w:tc>
          <w:tcPr>
            <w:tcW w:w="1853" w:type="dxa"/>
          </w:tcPr>
          <w:p w14:paraId="63081423" w14:textId="6B2E1312" w:rsidR="00E307E5" w:rsidRPr="00796107" w:rsidRDefault="00E307E5" w:rsidP="00E307E5">
            <w:pPr>
              <w:jc w:val="right"/>
              <w:rPr>
                <w:rFonts w:ascii="Arial" w:hAnsi="Arial" w:cs="Arial"/>
                <w:color w:val="000000"/>
                <w:sz w:val="20"/>
                <w:szCs w:val="20"/>
                <w:u w:val="single"/>
              </w:rPr>
            </w:pPr>
            <w:r w:rsidRPr="00691EE9">
              <w:rPr>
                <w:rFonts w:ascii="Arial" w:hAnsi="Arial" w:cs="Arial"/>
                <w:color w:val="000000"/>
                <w:sz w:val="20"/>
                <w:szCs w:val="20"/>
                <w:u w:val="single"/>
              </w:rPr>
              <w:t xml:space="preserve">  4,436,674</w:t>
            </w:r>
          </w:p>
        </w:tc>
        <w:tc>
          <w:tcPr>
            <w:tcW w:w="1696" w:type="dxa"/>
          </w:tcPr>
          <w:p w14:paraId="47F96E03" w14:textId="619E8AC1" w:rsidR="00E307E5" w:rsidRDefault="00E307E5" w:rsidP="00E307E5">
            <w:pPr>
              <w:jc w:val="right"/>
              <w:rPr>
                <w:rFonts w:ascii="Arial" w:hAnsi="Arial" w:cs="Arial"/>
                <w:color w:val="000000"/>
                <w:sz w:val="20"/>
                <w:szCs w:val="20"/>
                <w:u w:val="single"/>
              </w:rPr>
            </w:pPr>
            <w:r>
              <w:rPr>
                <w:rFonts w:ascii="Arial" w:hAnsi="Arial" w:cs="Arial"/>
                <w:color w:val="000000"/>
                <w:sz w:val="20"/>
                <w:szCs w:val="20"/>
                <w:u w:val="single"/>
              </w:rPr>
              <w:t>4,566,008</w:t>
            </w:r>
          </w:p>
        </w:tc>
        <w:tc>
          <w:tcPr>
            <w:tcW w:w="1696" w:type="dxa"/>
          </w:tcPr>
          <w:p w14:paraId="46FE4720" w14:textId="005AAF39" w:rsidR="00E307E5" w:rsidRPr="00691EE9" w:rsidRDefault="00E307E5" w:rsidP="00E307E5">
            <w:pPr>
              <w:jc w:val="center"/>
              <w:rPr>
                <w:rFonts w:ascii="Arial" w:hAnsi="Arial" w:cs="Arial"/>
                <w:color w:val="000000"/>
                <w:sz w:val="20"/>
                <w:szCs w:val="20"/>
                <w:u w:val="single"/>
              </w:rPr>
            </w:pPr>
          </w:p>
        </w:tc>
      </w:tr>
      <w:tr w:rsidR="00E307E5" w14:paraId="23E6B05E" w14:textId="77777777" w:rsidTr="00647BB6">
        <w:trPr>
          <w:trHeight w:val="84"/>
        </w:trPr>
        <w:tc>
          <w:tcPr>
            <w:tcW w:w="3163" w:type="dxa"/>
            <w:shd w:val="clear" w:color="auto" w:fill="auto"/>
            <w:vAlign w:val="center"/>
            <w:hideMark/>
          </w:tcPr>
          <w:p w14:paraId="7FD9F99D" w14:textId="77777777" w:rsidR="00E307E5" w:rsidRDefault="00E307E5" w:rsidP="00E307E5">
            <w:pPr>
              <w:ind w:firstLineChars="100" w:firstLine="201"/>
              <w:jc w:val="right"/>
              <w:rPr>
                <w:rFonts w:ascii="Arial" w:hAnsi="Arial" w:cs="Arial"/>
                <w:b/>
                <w:bCs/>
                <w:color w:val="000000"/>
                <w:sz w:val="20"/>
                <w:szCs w:val="20"/>
              </w:rPr>
            </w:pPr>
            <w:r>
              <w:rPr>
                <w:rFonts w:ascii="Arial" w:hAnsi="Arial" w:cs="Arial"/>
                <w:b/>
                <w:bCs/>
                <w:color w:val="000000"/>
                <w:sz w:val="20"/>
                <w:szCs w:val="20"/>
              </w:rPr>
              <w:t>Total</w:t>
            </w:r>
          </w:p>
        </w:tc>
        <w:tc>
          <w:tcPr>
            <w:tcW w:w="1853" w:type="dxa"/>
            <w:vAlign w:val="center"/>
          </w:tcPr>
          <w:p w14:paraId="684A059A" w14:textId="569EAECA" w:rsidR="00E307E5" w:rsidRDefault="00E307E5" w:rsidP="00E307E5">
            <w:pPr>
              <w:jc w:val="right"/>
              <w:rPr>
                <w:rFonts w:ascii="Arial" w:hAnsi="Arial" w:cs="Arial"/>
                <w:b/>
                <w:bCs/>
                <w:color w:val="000000"/>
                <w:sz w:val="20"/>
                <w:szCs w:val="20"/>
              </w:rPr>
            </w:pPr>
            <w:r>
              <w:rPr>
                <w:rFonts w:ascii="Arial" w:hAnsi="Arial" w:cs="Arial"/>
                <w:b/>
                <w:bCs/>
                <w:color w:val="000000"/>
                <w:sz w:val="20"/>
                <w:szCs w:val="20"/>
              </w:rPr>
              <w:t>$8,013,835</w:t>
            </w:r>
          </w:p>
        </w:tc>
        <w:tc>
          <w:tcPr>
            <w:tcW w:w="1853" w:type="dxa"/>
          </w:tcPr>
          <w:p w14:paraId="7AC5D1AA" w14:textId="20A46DA7" w:rsidR="00E307E5" w:rsidRPr="00796107" w:rsidRDefault="00E307E5" w:rsidP="00E307E5">
            <w:pPr>
              <w:jc w:val="right"/>
              <w:rPr>
                <w:rFonts w:ascii="Arial" w:hAnsi="Arial" w:cs="Arial"/>
                <w:b/>
                <w:bCs/>
                <w:color w:val="000000"/>
                <w:sz w:val="20"/>
                <w:szCs w:val="20"/>
              </w:rPr>
            </w:pPr>
            <w:r w:rsidRPr="00691EE9">
              <w:rPr>
                <w:rFonts w:ascii="Arial" w:hAnsi="Arial" w:cs="Arial"/>
                <w:b/>
                <w:bCs/>
                <w:color w:val="000000"/>
                <w:sz w:val="20"/>
                <w:szCs w:val="20"/>
              </w:rPr>
              <w:t>$7,523,174</w:t>
            </w:r>
          </w:p>
        </w:tc>
        <w:tc>
          <w:tcPr>
            <w:tcW w:w="1696" w:type="dxa"/>
          </w:tcPr>
          <w:p w14:paraId="1209561B" w14:textId="5F0F5338" w:rsidR="00E307E5" w:rsidRDefault="00E307E5" w:rsidP="00E307E5">
            <w:pPr>
              <w:jc w:val="right"/>
              <w:rPr>
                <w:rFonts w:ascii="Arial" w:hAnsi="Arial" w:cs="Arial"/>
                <w:b/>
                <w:bCs/>
                <w:color w:val="000000"/>
                <w:sz w:val="20"/>
                <w:szCs w:val="20"/>
              </w:rPr>
            </w:pPr>
            <w:r>
              <w:rPr>
                <w:rFonts w:ascii="Arial" w:hAnsi="Arial" w:cs="Arial"/>
                <w:b/>
                <w:bCs/>
                <w:color w:val="000000"/>
                <w:sz w:val="20"/>
                <w:szCs w:val="20"/>
              </w:rPr>
              <w:t>9,264,280</w:t>
            </w:r>
          </w:p>
        </w:tc>
        <w:tc>
          <w:tcPr>
            <w:tcW w:w="1696" w:type="dxa"/>
          </w:tcPr>
          <w:p w14:paraId="0B38FA4A" w14:textId="3BDF58F9" w:rsidR="00E307E5" w:rsidRPr="00691EE9" w:rsidRDefault="00E307E5" w:rsidP="00E307E5">
            <w:pPr>
              <w:jc w:val="center"/>
              <w:rPr>
                <w:rFonts w:ascii="Arial" w:hAnsi="Arial" w:cs="Arial"/>
                <w:b/>
                <w:bCs/>
                <w:color w:val="000000"/>
                <w:sz w:val="20"/>
                <w:szCs w:val="20"/>
              </w:rPr>
            </w:pPr>
          </w:p>
        </w:tc>
      </w:tr>
    </w:tbl>
    <w:p w14:paraId="6408C490" w14:textId="77777777" w:rsidR="00A07602" w:rsidRPr="00AA183E" w:rsidRDefault="008120F9" w:rsidP="00AA183E">
      <w:pPr>
        <w:rPr>
          <w:rFonts w:ascii="Arial" w:hAnsi="Arial" w:cs="Arial"/>
          <w:bCs/>
          <w:szCs w:val="20"/>
        </w:rPr>
      </w:pPr>
      <w:r w:rsidRPr="00106928">
        <w:rPr>
          <w:noProof/>
        </w:rPr>
        <mc:AlternateContent>
          <mc:Choice Requires="wps">
            <w:drawing>
              <wp:anchor distT="0" distB="0" distL="114300" distR="114300" simplePos="0" relativeHeight="251659264" behindDoc="0" locked="0" layoutInCell="1" allowOverlap="1" wp14:anchorId="4110CD6D" wp14:editId="3CA5AA17">
                <wp:simplePos x="0" y="0"/>
                <wp:positionH relativeFrom="column">
                  <wp:posOffset>-1917700</wp:posOffset>
                </wp:positionH>
                <wp:positionV relativeFrom="paragraph">
                  <wp:posOffset>17145</wp:posOffset>
                </wp:positionV>
                <wp:extent cx="867410" cy="27495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74955"/>
                        </a:xfrm>
                        <a:prstGeom prst="rect">
                          <a:avLst/>
                        </a:prstGeom>
                        <a:noFill/>
                        <a:ln w="9525">
                          <a:noFill/>
                          <a:miter lim="800000"/>
                          <a:headEnd/>
                          <a:tailEnd/>
                        </a:ln>
                      </wps:spPr>
                      <wps:txbx>
                        <w:txbxContent>
                          <w:p w14:paraId="2CE71515" w14:textId="77777777" w:rsidR="00106928" w:rsidRPr="00106928" w:rsidRDefault="00106928">
                            <w:pPr>
                              <w:rPr>
                                <w:rFonts w:ascii="Arial" w:hAnsi="Arial" w:cs="Arial"/>
                                <w:b/>
                              </w:rPr>
                            </w:pPr>
                            <w:r w:rsidRPr="00106928">
                              <w:rPr>
                                <w:rFonts w:ascii="Arial" w:hAnsi="Arial" w:cs="Arial"/>
                                <w:b/>
                              </w:rPr>
                              <w:t>Revenue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10CD6D" id="_x0000_t202" coordsize="21600,21600" o:spt="202" path="m,l,21600r21600,l21600,xe">
                <v:stroke joinstyle="miter"/>
                <v:path gradientshapeok="t" o:connecttype="rect"/>
              </v:shapetype>
              <v:shape id="Text Box 2" o:spid="_x0000_s1026" type="#_x0000_t202" style="position:absolute;margin-left:-151pt;margin-top:1.35pt;width:68.3pt;height:2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t159gEAAMwDAAAOAAAAZHJzL2Uyb0RvYy54bWysU1Fv0zAQfkfiP1h+p2mrdl2jptPYGEIa&#10;A2nwA1zHaSxsnzm7Tcqv5+xkXQVviDxYvpz93X3ffd7c9Nawo8KgwVV8NplyppyEWrt9xb9/e3h3&#10;zVmIwtXCgFMVP6nAb7Zv32w6X6o5tGBqhYxAXCg7X/E2Rl8WRZCtsiJMwCtHyQbQikgh7osaRUfo&#10;1hTz6fSq6ABrjyBVCPT3fkjybcZvGiXjl6YJKjJTceot5hXzuktrsd2Ico/Ct1qObYh/6MIK7ajo&#10;GepeRMEOqP+CsloiBGjiRIItoGm0VJkDsZlN/2Dz3AqvMhcSJ/izTOH/wcqn47P/iiz276GnAWYS&#10;wT+C/BGYg7tWuL26RYSuVaKmwrMkWdH5UI5Xk9ShDAlk132GmoYsDhEyUN+gTaoQT0boNIDTWXTV&#10;Rybp5/XVajGjjKTUfLVYL5e5gihfLnsM8aMCy9Km4kgzzeDi+BhiakaUL0dSLQcP2pg8V+NYV/H1&#10;cr7MFy4yVkeyndGW6k/TNxghcfzg6nw5Cm2GPRUwbiSdeA6MY7/r6WAiv4P6RPQRBnvRc6BNC/iL&#10;s46sVfHw8yBQcWY+OZJwPVsskhdzsFiu5hTgZWZ3mRFOElTFI2fD9i5m/w5cb0nqRmcZXjsZeyXL&#10;ZHVGeydPXsb51Osj3P4GAAD//wMAUEsDBBQABgAIAAAAIQDnHyFD3wAAAAoBAAAPAAAAZHJzL2Rv&#10;d25yZXYueG1sTI/BTsMwEETvSPyDtUjcUrshDRCyqRCIK6iFVuLmxtskIl5HsduEv8ec4Dia0cyb&#10;cj3bXpxp9J1jhOVCgSCunem4Qfh4f0nuQPig2ejeMSF8k4d1dXlR6sK4iTd03oZGxBL2hUZoQxgK&#10;KX3dktV+4Qbi6B3daHWIcmykGfUUy20vU6VyaXXHcaHVAz21VH9tTxZh93r83GfqrXm2q2Fys5Js&#10;7yXi9dX8+AAi0Bz+wvCLH9GhikwHd2LjRY+Q3Kg0ngkI6S2IGEiW+SoDcUDIcgWyKuX/C9UPAAAA&#10;//8DAFBLAQItABQABgAIAAAAIQC2gziS/gAAAOEBAAATAAAAAAAAAAAAAAAAAAAAAABbQ29udGVu&#10;dF9UeXBlc10ueG1sUEsBAi0AFAAGAAgAAAAhADj9If/WAAAAlAEAAAsAAAAAAAAAAAAAAAAALwEA&#10;AF9yZWxzLy5yZWxzUEsBAi0AFAAGAAgAAAAhANyW3Xn2AQAAzAMAAA4AAAAAAAAAAAAAAAAALgIA&#10;AGRycy9lMm9Eb2MueG1sUEsBAi0AFAAGAAgAAAAhAOcfIUPfAAAACgEAAA8AAAAAAAAAAAAAAAAA&#10;UAQAAGRycy9kb3ducmV2LnhtbFBLBQYAAAAABAAEAPMAAABcBQAAAAA=&#10;" filled="f" stroked="f">
                <v:textbox>
                  <w:txbxContent>
                    <w:p w14:paraId="2CE71515" w14:textId="77777777" w:rsidR="00106928" w:rsidRPr="00106928" w:rsidRDefault="00106928">
                      <w:pPr>
                        <w:rPr>
                          <w:rFonts w:ascii="Arial" w:hAnsi="Arial" w:cs="Arial"/>
                          <w:b/>
                        </w:rPr>
                      </w:pPr>
                      <w:r w:rsidRPr="00106928">
                        <w:rPr>
                          <w:rFonts w:ascii="Arial" w:hAnsi="Arial" w:cs="Arial"/>
                          <w:b/>
                        </w:rPr>
                        <w:t>Revenue</w:t>
                      </w:r>
                    </w:p>
                  </w:txbxContent>
                </v:textbox>
              </v:shape>
            </w:pict>
          </mc:Fallback>
        </mc:AlternateContent>
      </w:r>
    </w:p>
    <w:p w14:paraId="3F69ADEA" w14:textId="77777777" w:rsidR="00AE0D09" w:rsidRDefault="00AE0D09" w:rsidP="00AA183E">
      <w:pPr>
        <w:jc w:val="both"/>
        <w:rPr>
          <w:rFonts w:ascii="Arial" w:hAnsi="Arial" w:cs="Arial"/>
          <w:b/>
          <w:bCs/>
        </w:rPr>
      </w:pPr>
      <w:r>
        <w:rPr>
          <w:rFonts w:ascii="Arial" w:hAnsi="Arial" w:cs="Arial"/>
          <w:b/>
          <w:bCs/>
        </w:rPr>
        <w:t>Profile of Cases Managed and/or Key Services Provided</w:t>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5"/>
        <w:gridCol w:w="1310"/>
        <w:gridCol w:w="1575"/>
        <w:gridCol w:w="1575"/>
        <w:gridCol w:w="1575"/>
      </w:tblGrid>
      <w:tr w:rsidR="00565610" w14:paraId="6D26D031" w14:textId="77777777" w:rsidTr="009B320E">
        <w:tc>
          <w:tcPr>
            <w:tcW w:w="4225" w:type="dxa"/>
            <w:shd w:val="clear" w:color="auto" w:fill="000080"/>
            <w:vAlign w:val="bottom"/>
          </w:tcPr>
          <w:p w14:paraId="5441CF89" w14:textId="77777777" w:rsidR="00565610" w:rsidRDefault="009B320E" w:rsidP="00565610">
            <w:pPr>
              <w:jc w:val="center"/>
              <w:rPr>
                <w:rFonts w:ascii="Arial" w:hAnsi="Arial" w:cs="Arial"/>
                <w:b/>
                <w:bCs/>
                <w:color w:val="FFFFFF"/>
                <w:sz w:val="20"/>
              </w:rPr>
            </w:pPr>
            <w:r>
              <w:rPr>
                <w:rFonts w:ascii="Arial" w:hAnsi="Arial" w:cs="Arial"/>
                <w:b/>
                <w:bCs/>
                <w:color w:val="FFFFFF"/>
                <w:sz w:val="20"/>
              </w:rPr>
              <w:t>Cases Managed and/or Key Services Provided</w:t>
            </w:r>
          </w:p>
        </w:tc>
        <w:tc>
          <w:tcPr>
            <w:tcW w:w="1310" w:type="dxa"/>
            <w:shd w:val="clear" w:color="auto" w:fill="000080"/>
            <w:vAlign w:val="bottom"/>
          </w:tcPr>
          <w:p w14:paraId="7BC39953" w14:textId="6CB9995C" w:rsidR="00565610" w:rsidRDefault="00A00D89" w:rsidP="00565610">
            <w:pPr>
              <w:jc w:val="center"/>
              <w:rPr>
                <w:rFonts w:ascii="Arial" w:hAnsi="Arial" w:cs="Arial"/>
                <w:b/>
                <w:bCs/>
                <w:color w:val="FFFFFF"/>
                <w:sz w:val="20"/>
              </w:rPr>
            </w:pPr>
            <w:r>
              <w:rPr>
                <w:rFonts w:ascii="Arial" w:hAnsi="Arial" w:cs="Arial"/>
                <w:b/>
                <w:bCs/>
                <w:color w:val="FFFFFF"/>
                <w:sz w:val="20"/>
              </w:rPr>
              <w:t>FY 2019</w:t>
            </w:r>
          </w:p>
        </w:tc>
        <w:tc>
          <w:tcPr>
            <w:tcW w:w="1575" w:type="dxa"/>
            <w:shd w:val="clear" w:color="auto" w:fill="000080"/>
            <w:vAlign w:val="bottom"/>
          </w:tcPr>
          <w:p w14:paraId="19DE0E33" w14:textId="47E2716D" w:rsidR="00565610" w:rsidRDefault="00A00D89" w:rsidP="00565610">
            <w:pPr>
              <w:jc w:val="center"/>
              <w:rPr>
                <w:rFonts w:ascii="Arial" w:hAnsi="Arial" w:cs="Arial"/>
                <w:b/>
                <w:bCs/>
                <w:color w:val="FFFFFF"/>
                <w:sz w:val="20"/>
              </w:rPr>
            </w:pPr>
            <w:r>
              <w:rPr>
                <w:rFonts w:ascii="Arial" w:hAnsi="Arial" w:cs="Arial"/>
                <w:b/>
                <w:bCs/>
                <w:color w:val="FFFFFF"/>
                <w:sz w:val="20"/>
              </w:rPr>
              <w:t>FY 2020</w:t>
            </w:r>
          </w:p>
        </w:tc>
        <w:tc>
          <w:tcPr>
            <w:tcW w:w="1575" w:type="dxa"/>
            <w:shd w:val="clear" w:color="auto" w:fill="000080"/>
            <w:vAlign w:val="bottom"/>
          </w:tcPr>
          <w:p w14:paraId="76D3768B" w14:textId="11CFEB68" w:rsidR="00565610" w:rsidRDefault="00A00D89" w:rsidP="00565610">
            <w:pPr>
              <w:jc w:val="center"/>
              <w:rPr>
                <w:rFonts w:ascii="Arial" w:hAnsi="Arial" w:cs="Arial"/>
                <w:b/>
                <w:bCs/>
                <w:color w:val="FFFFFF"/>
                <w:sz w:val="20"/>
              </w:rPr>
            </w:pPr>
            <w:r>
              <w:rPr>
                <w:rFonts w:ascii="Arial" w:hAnsi="Arial" w:cs="Arial"/>
                <w:b/>
                <w:bCs/>
                <w:color w:val="FFFFFF"/>
                <w:sz w:val="20"/>
              </w:rPr>
              <w:t>FY 2021</w:t>
            </w:r>
          </w:p>
        </w:tc>
        <w:tc>
          <w:tcPr>
            <w:tcW w:w="1575" w:type="dxa"/>
            <w:shd w:val="clear" w:color="auto" w:fill="000080"/>
            <w:vAlign w:val="bottom"/>
          </w:tcPr>
          <w:p w14:paraId="29779F4B" w14:textId="1C2B8865" w:rsidR="00565610" w:rsidRDefault="00A00D89" w:rsidP="00565610">
            <w:pPr>
              <w:jc w:val="center"/>
              <w:rPr>
                <w:rFonts w:ascii="Arial" w:hAnsi="Arial" w:cs="Arial"/>
                <w:b/>
                <w:bCs/>
                <w:color w:val="FFFFFF"/>
                <w:sz w:val="20"/>
              </w:rPr>
            </w:pPr>
            <w:r>
              <w:rPr>
                <w:rFonts w:ascii="Arial" w:hAnsi="Arial" w:cs="Arial"/>
                <w:b/>
                <w:bCs/>
                <w:color w:val="FFFFFF"/>
                <w:sz w:val="20"/>
              </w:rPr>
              <w:t>FY 2022</w:t>
            </w:r>
          </w:p>
        </w:tc>
      </w:tr>
      <w:tr w:rsidR="00E307E5" w14:paraId="79038354" w14:textId="77777777" w:rsidTr="009B320E">
        <w:trPr>
          <w:trHeight w:val="611"/>
        </w:trPr>
        <w:tc>
          <w:tcPr>
            <w:tcW w:w="4225" w:type="dxa"/>
          </w:tcPr>
          <w:p w14:paraId="050DE0BD" w14:textId="77777777" w:rsidR="00E307E5" w:rsidRDefault="00E307E5" w:rsidP="00E307E5">
            <w:pPr>
              <w:rPr>
                <w:rFonts w:ascii="Arial" w:hAnsi="Arial" w:cs="Arial"/>
                <w:sz w:val="20"/>
              </w:rPr>
            </w:pPr>
            <w:r>
              <w:rPr>
                <w:rFonts w:ascii="Arial" w:hAnsi="Arial" w:cs="Arial"/>
                <w:sz w:val="20"/>
              </w:rPr>
              <w:t>Number of Idaho Students Applying to UW Medical School (WWAMI)</w:t>
            </w:r>
          </w:p>
        </w:tc>
        <w:tc>
          <w:tcPr>
            <w:tcW w:w="1310" w:type="dxa"/>
            <w:vAlign w:val="center"/>
          </w:tcPr>
          <w:p w14:paraId="0D238887" w14:textId="77777777" w:rsidR="00E307E5" w:rsidRDefault="00E307E5" w:rsidP="00E307E5">
            <w:pPr>
              <w:jc w:val="center"/>
              <w:rPr>
                <w:rFonts w:ascii="Arial" w:hAnsi="Arial" w:cs="Arial"/>
                <w:sz w:val="20"/>
              </w:rPr>
            </w:pPr>
            <w:r>
              <w:rPr>
                <w:rFonts w:ascii="Arial" w:hAnsi="Arial" w:cs="Arial"/>
                <w:sz w:val="20"/>
              </w:rPr>
              <w:t>183</w:t>
            </w:r>
          </w:p>
          <w:p w14:paraId="671F1301" w14:textId="77777777" w:rsidR="00E307E5" w:rsidRDefault="00E307E5" w:rsidP="00E307E5">
            <w:pPr>
              <w:jc w:val="center"/>
              <w:rPr>
                <w:rFonts w:ascii="Arial" w:hAnsi="Arial" w:cs="Arial"/>
                <w:sz w:val="20"/>
              </w:rPr>
            </w:pPr>
          </w:p>
        </w:tc>
        <w:tc>
          <w:tcPr>
            <w:tcW w:w="1575" w:type="dxa"/>
            <w:vAlign w:val="center"/>
          </w:tcPr>
          <w:p w14:paraId="27394F41" w14:textId="77777777" w:rsidR="00E307E5" w:rsidRDefault="00E307E5" w:rsidP="00E307E5">
            <w:pPr>
              <w:jc w:val="center"/>
              <w:rPr>
                <w:rFonts w:ascii="Arial" w:hAnsi="Arial" w:cs="Arial"/>
                <w:sz w:val="20"/>
              </w:rPr>
            </w:pPr>
            <w:r>
              <w:rPr>
                <w:rFonts w:ascii="Arial" w:hAnsi="Arial" w:cs="Arial"/>
                <w:sz w:val="20"/>
              </w:rPr>
              <w:t>184</w:t>
            </w:r>
          </w:p>
          <w:p w14:paraId="754E2F97" w14:textId="77777777" w:rsidR="00E307E5" w:rsidRDefault="00E307E5" w:rsidP="00E307E5">
            <w:pPr>
              <w:jc w:val="center"/>
              <w:rPr>
                <w:rFonts w:ascii="Arial" w:hAnsi="Arial" w:cs="Arial"/>
                <w:sz w:val="20"/>
              </w:rPr>
            </w:pPr>
          </w:p>
        </w:tc>
        <w:tc>
          <w:tcPr>
            <w:tcW w:w="1575" w:type="dxa"/>
            <w:vAlign w:val="center"/>
          </w:tcPr>
          <w:p w14:paraId="5CA22A88" w14:textId="77777777" w:rsidR="00E307E5" w:rsidRDefault="00E307E5" w:rsidP="00E307E5">
            <w:pPr>
              <w:jc w:val="center"/>
              <w:rPr>
                <w:rFonts w:ascii="Arial" w:hAnsi="Arial" w:cs="Arial"/>
                <w:sz w:val="20"/>
              </w:rPr>
            </w:pPr>
            <w:r>
              <w:rPr>
                <w:rFonts w:ascii="Arial" w:hAnsi="Arial" w:cs="Arial"/>
                <w:sz w:val="20"/>
              </w:rPr>
              <w:t>182</w:t>
            </w:r>
          </w:p>
          <w:p w14:paraId="21398073" w14:textId="77777777" w:rsidR="00E307E5" w:rsidRDefault="00E307E5" w:rsidP="00E307E5">
            <w:pPr>
              <w:jc w:val="center"/>
              <w:rPr>
                <w:rFonts w:ascii="Arial" w:hAnsi="Arial" w:cs="Arial"/>
                <w:sz w:val="20"/>
              </w:rPr>
            </w:pPr>
          </w:p>
        </w:tc>
        <w:tc>
          <w:tcPr>
            <w:tcW w:w="1575" w:type="dxa"/>
            <w:vAlign w:val="center"/>
          </w:tcPr>
          <w:p w14:paraId="6FF083F7" w14:textId="6EAEFD22" w:rsidR="00E307E5" w:rsidRPr="00AE52E3" w:rsidRDefault="00E307E5" w:rsidP="00E307E5">
            <w:pPr>
              <w:jc w:val="center"/>
              <w:rPr>
                <w:rFonts w:ascii="Arial" w:hAnsi="Arial" w:cs="Arial"/>
                <w:sz w:val="20"/>
              </w:rPr>
            </w:pPr>
          </w:p>
        </w:tc>
      </w:tr>
      <w:tr w:rsidR="00E307E5" w14:paraId="7152C04C" w14:textId="77777777" w:rsidTr="009B320E">
        <w:tc>
          <w:tcPr>
            <w:tcW w:w="4225" w:type="dxa"/>
          </w:tcPr>
          <w:p w14:paraId="16D21D3D" w14:textId="77777777" w:rsidR="00E307E5" w:rsidRDefault="00E307E5" w:rsidP="00E307E5">
            <w:pPr>
              <w:rPr>
                <w:rFonts w:ascii="Arial" w:hAnsi="Arial" w:cs="Arial"/>
                <w:sz w:val="20"/>
              </w:rPr>
            </w:pPr>
            <w:r>
              <w:rPr>
                <w:rFonts w:ascii="Arial" w:hAnsi="Arial" w:cs="Arial"/>
                <w:sz w:val="20"/>
              </w:rPr>
              <w:t>Number of Idaho Students Enrolled Each Year</w:t>
            </w:r>
          </w:p>
        </w:tc>
        <w:tc>
          <w:tcPr>
            <w:tcW w:w="1310" w:type="dxa"/>
            <w:vAlign w:val="center"/>
          </w:tcPr>
          <w:p w14:paraId="15B85A0C" w14:textId="31987088" w:rsidR="00E307E5" w:rsidRDefault="00E307E5" w:rsidP="00E307E5">
            <w:pPr>
              <w:jc w:val="center"/>
              <w:rPr>
                <w:rFonts w:ascii="Arial" w:hAnsi="Arial" w:cs="Arial"/>
                <w:sz w:val="20"/>
              </w:rPr>
            </w:pPr>
            <w:r>
              <w:rPr>
                <w:rFonts w:ascii="Arial" w:hAnsi="Arial" w:cs="Arial"/>
                <w:sz w:val="20"/>
              </w:rPr>
              <w:t>40</w:t>
            </w:r>
          </w:p>
        </w:tc>
        <w:tc>
          <w:tcPr>
            <w:tcW w:w="1575" w:type="dxa"/>
            <w:vAlign w:val="center"/>
          </w:tcPr>
          <w:p w14:paraId="5C632A44" w14:textId="4021D97D" w:rsidR="00E307E5" w:rsidRDefault="00E307E5" w:rsidP="00E307E5">
            <w:pPr>
              <w:jc w:val="center"/>
              <w:rPr>
                <w:rFonts w:ascii="Arial" w:hAnsi="Arial" w:cs="Arial"/>
                <w:sz w:val="20"/>
              </w:rPr>
            </w:pPr>
            <w:r>
              <w:rPr>
                <w:rFonts w:ascii="Arial" w:hAnsi="Arial" w:cs="Arial"/>
                <w:sz w:val="20"/>
              </w:rPr>
              <w:t>40</w:t>
            </w:r>
          </w:p>
        </w:tc>
        <w:tc>
          <w:tcPr>
            <w:tcW w:w="1575" w:type="dxa"/>
            <w:vAlign w:val="center"/>
          </w:tcPr>
          <w:p w14:paraId="63595D79" w14:textId="6DA16035" w:rsidR="00E307E5" w:rsidRDefault="00E307E5" w:rsidP="00E307E5">
            <w:pPr>
              <w:jc w:val="center"/>
              <w:rPr>
                <w:rFonts w:ascii="Arial" w:hAnsi="Arial" w:cs="Arial"/>
                <w:sz w:val="20"/>
              </w:rPr>
            </w:pPr>
            <w:r>
              <w:rPr>
                <w:rFonts w:ascii="Arial" w:hAnsi="Arial" w:cs="Arial"/>
                <w:sz w:val="20"/>
              </w:rPr>
              <w:t>40</w:t>
            </w:r>
          </w:p>
        </w:tc>
        <w:tc>
          <w:tcPr>
            <w:tcW w:w="1575" w:type="dxa"/>
            <w:vAlign w:val="center"/>
          </w:tcPr>
          <w:p w14:paraId="7663E4F0" w14:textId="11D9FACC" w:rsidR="00E307E5" w:rsidRPr="00AE52E3" w:rsidRDefault="00E307E5" w:rsidP="00E307E5">
            <w:pPr>
              <w:jc w:val="center"/>
              <w:rPr>
                <w:rFonts w:ascii="Arial" w:hAnsi="Arial" w:cs="Arial"/>
                <w:sz w:val="20"/>
              </w:rPr>
            </w:pPr>
          </w:p>
        </w:tc>
      </w:tr>
      <w:tr w:rsidR="00E307E5" w14:paraId="0426286E" w14:textId="77777777" w:rsidTr="00912F48">
        <w:tc>
          <w:tcPr>
            <w:tcW w:w="4225" w:type="dxa"/>
          </w:tcPr>
          <w:p w14:paraId="0EA82038" w14:textId="77777777" w:rsidR="00E307E5" w:rsidRDefault="00E307E5" w:rsidP="00E307E5">
            <w:pPr>
              <w:rPr>
                <w:rFonts w:ascii="Arial" w:hAnsi="Arial" w:cs="Arial"/>
                <w:sz w:val="20"/>
              </w:rPr>
            </w:pPr>
            <w:r>
              <w:rPr>
                <w:rFonts w:ascii="Arial" w:hAnsi="Arial" w:cs="Arial"/>
                <w:sz w:val="20"/>
              </w:rPr>
              <w:t>Number/Percentage of Idaho WWAMI Graduates who have practiced in Idaho (cumulative)</w:t>
            </w:r>
          </w:p>
        </w:tc>
        <w:tc>
          <w:tcPr>
            <w:tcW w:w="1310" w:type="dxa"/>
            <w:vAlign w:val="center"/>
          </w:tcPr>
          <w:p w14:paraId="62E8BA84" w14:textId="61E6CBC6" w:rsidR="00E307E5" w:rsidRDefault="00E307E5" w:rsidP="00E307E5">
            <w:pPr>
              <w:jc w:val="center"/>
              <w:rPr>
                <w:rFonts w:ascii="Arial" w:hAnsi="Arial" w:cs="Arial"/>
                <w:sz w:val="20"/>
              </w:rPr>
            </w:pPr>
            <w:r>
              <w:rPr>
                <w:rFonts w:ascii="Arial" w:hAnsi="Arial" w:cs="Arial"/>
                <w:sz w:val="20"/>
              </w:rPr>
              <w:t>51%</w:t>
            </w:r>
          </w:p>
        </w:tc>
        <w:tc>
          <w:tcPr>
            <w:tcW w:w="1575" w:type="dxa"/>
            <w:vAlign w:val="center"/>
          </w:tcPr>
          <w:p w14:paraId="1548404F" w14:textId="6E2453AD" w:rsidR="00E307E5" w:rsidRPr="00CB6A76" w:rsidRDefault="00E307E5" w:rsidP="00E307E5">
            <w:pPr>
              <w:jc w:val="center"/>
              <w:rPr>
                <w:rFonts w:ascii="Arial" w:hAnsi="Arial" w:cs="Arial"/>
                <w:sz w:val="20"/>
              </w:rPr>
            </w:pPr>
            <w:r w:rsidRPr="00113515">
              <w:rPr>
                <w:rFonts w:ascii="Arial" w:hAnsi="Arial" w:cs="Arial"/>
                <w:sz w:val="20"/>
              </w:rPr>
              <w:t>51%</w:t>
            </w:r>
          </w:p>
        </w:tc>
        <w:tc>
          <w:tcPr>
            <w:tcW w:w="1575" w:type="dxa"/>
            <w:shd w:val="clear" w:color="auto" w:fill="auto"/>
            <w:vAlign w:val="center"/>
          </w:tcPr>
          <w:p w14:paraId="0FD7CED3" w14:textId="02AB1182" w:rsidR="00E307E5" w:rsidRDefault="00E307E5" w:rsidP="00E307E5">
            <w:pPr>
              <w:jc w:val="center"/>
              <w:rPr>
                <w:rFonts w:ascii="Arial" w:hAnsi="Arial" w:cs="Arial"/>
                <w:sz w:val="20"/>
              </w:rPr>
            </w:pPr>
            <w:r w:rsidRPr="008B3A1F">
              <w:rPr>
                <w:rFonts w:ascii="Arial" w:hAnsi="Arial" w:cs="Arial"/>
                <w:sz w:val="20"/>
              </w:rPr>
              <w:t>50%</w:t>
            </w:r>
          </w:p>
        </w:tc>
        <w:tc>
          <w:tcPr>
            <w:tcW w:w="1575" w:type="dxa"/>
            <w:shd w:val="clear" w:color="auto" w:fill="auto"/>
            <w:vAlign w:val="center"/>
          </w:tcPr>
          <w:p w14:paraId="65262A00" w14:textId="61661FF6" w:rsidR="00E307E5" w:rsidRPr="00342201" w:rsidRDefault="00E307E5" w:rsidP="00E307E5">
            <w:pPr>
              <w:jc w:val="center"/>
              <w:rPr>
                <w:rFonts w:ascii="Arial" w:hAnsi="Arial" w:cs="Arial"/>
                <w:sz w:val="20"/>
                <w:highlight w:val="yellow"/>
              </w:rPr>
            </w:pPr>
          </w:p>
        </w:tc>
      </w:tr>
    </w:tbl>
    <w:p w14:paraId="46E9C30D" w14:textId="77777777" w:rsidR="00263E5C" w:rsidRDefault="00263E5C" w:rsidP="00E7779E">
      <w:pPr>
        <w:rPr>
          <w:rFonts w:ascii="Arial" w:hAnsi="Arial" w:cs="Arial"/>
          <w:b/>
        </w:rPr>
      </w:pPr>
      <w:bookmarkStart w:id="1" w:name="_Hlk11137127"/>
      <w:bookmarkStart w:id="2" w:name="OLE_LINK7"/>
      <w:bookmarkStart w:id="3" w:name="OLE_LINK8"/>
    </w:p>
    <w:bookmarkEnd w:id="1"/>
    <w:p w14:paraId="4A9017CF" w14:textId="77777777" w:rsidR="00BF6CD5" w:rsidRDefault="00BF6CD5" w:rsidP="00F94B45">
      <w:pPr>
        <w:rPr>
          <w:rFonts w:ascii="Arial" w:hAnsi="Arial" w:cs="Arial"/>
          <w:b/>
          <w:bCs/>
        </w:rPr>
      </w:pPr>
    </w:p>
    <w:p w14:paraId="14EE4B93" w14:textId="4EE030EC" w:rsidR="00375371" w:rsidRDefault="00A00D89" w:rsidP="00F94B45">
      <w:pPr>
        <w:rPr>
          <w:rFonts w:ascii="Arial" w:hAnsi="Arial" w:cs="Arial"/>
          <w:b/>
          <w:i/>
          <w:color w:val="FF0000"/>
        </w:rPr>
      </w:pPr>
      <w:r>
        <w:rPr>
          <w:rFonts w:ascii="Arial" w:hAnsi="Arial" w:cs="Arial"/>
          <w:b/>
          <w:bCs/>
        </w:rPr>
        <w:t>FY 2022</w:t>
      </w:r>
      <w:r w:rsidR="00375371">
        <w:rPr>
          <w:rFonts w:ascii="Arial" w:hAnsi="Arial" w:cs="Arial"/>
          <w:b/>
          <w:bCs/>
        </w:rPr>
        <w:t xml:space="preserve"> Performance Highlights </w:t>
      </w:r>
    </w:p>
    <w:p w14:paraId="14D6050C" w14:textId="77777777" w:rsidR="00375371" w:rsidRPr="004C421C" w:rsidRDefault="00375371" w:rsidP="00F94B45">
      <w:pPr>
        <w:rPr>
          <w:rFonts w:ascii="Arial" w:hAnsi="Arial" w:cs="Arial"/>
          <w:szCs w:val="20"/>
        </w:rPr>
      </w:pPr>
    </w:p>
    <w:p w14:paraId="718C4B23" w14:textId="733DEDB8" w:rsidR="00BF6CD5" w:rsidRPr="006C7A51" w:rsidRDefault="000F03CB" w:rsidP="005A244F">
      <w:pPr>
        <w:rPr>
          <w:rFonts w:ascii="Arial" w:hAnsi="Arial" w:cs="Arial"/>
          <w:bCs/>
          <w:sz w:val="20"/>
          <w:szCs w:val="20"/>
        </w:rPr>
      </w:pPr>
      <w:bookmarkStart w:id="4" w:name="OLE_LINK5"/>
      <w:bookmarkStart w:id="5" w:name="OLE_LINK6"/>
      <w:bookmarkEnd w:id="2"/>
      <w:bookmarkEnd w:id="3"/>
      <w:r w:rsidRPr="006C7A51">
        <w:rPr>
          <w:rFonts w:ascii="Arial" w:hAnsi="Arial" w:cs="Arial"/>
          <w:bCs/>
          <w:sz w:val="20"/>
          <w:szCs w:val="20"/>
        </w:rPr>
        <w:t>For FY20</w:t>
      </w:r>
      <w:r w:rsidR="009E4C14" w:rsidRPr="006C7A51">
        <w:rPr>
          <w:rFonts w:ascii="Arial" w:hAnsi="Arial" w:cs="Arial"/>
          <w:bCs/>
          <w:sz w:val="20"/>
          <w:szCs w:val="20"/>
        </w:rPr>
        <w:t>21,</w:t>
      </w:r>
      <w:r w:rsidRPr="006C7A51">
        <w:rPr>
          <w:rFonts w:ascii="Arial" w:hAnsi="Arial" w:cs="Arial"/>
          <w:bCs/>
          <w:sz w:val="20"/>
          <w:szCs w:val="20"/>
        </w:rPr>
        <w:t xml:space="preserve"> WWAMI was able to meet or exceed all our performance measures as evidence from our medical student performance and medical curriculum. </w:t>
      </w:r>
      <w:r w:rsidR="00A726E7" w:rsidRPr="006C7A51">
        <w:rPr>
          <w:rFonts w:ascii="Arial" w:hAnsi="Arial" w:cs="Arial"/>
          <w:bCs/>
          <w:sz w:val="20"/>
          <w:szCs w:val="20"/>
        </w:rPr>
        <w:t xml:space="preserve">A critical program in WWAMI is ECHO Idaho. Project ECHO (Extension for Community Health Outcomes) is a telehealth mentoring model that expands access to specialty and high-quality </w:t>
      </w:r>
      <w:r w:rsidR="004D3C1F" w:rsidRPr="006C7A51">
        <w:rPr>
          <w:rFonts w:ascii="Arial" w:hAnsi="Arial" w:cs="Arial"/>
          <w:bCs/>
          <w:sz w:val="20"/>
          <w:szCs w:val="20"/>
        </w:rPr>
        <w:t>health care for complex medical conditions throughout Idaho</w:t>
      </w:r>
      <w:r w:rsidR="00A726E7" w:rsidRPr="006C7A51">
        <w:rPr>
          <w:rFonts w:ascii="Arial" w:hAnsi="Arial" w:cs="Arial"/>
          <w:bCs/>
          <w:sz w:val="20"/>
          <w:szCs w:val="20"/>
        </w:rPr>
        <w:t xml:space="preserve">. The ECHO Idaho project uses </w:t>
      </w:r>
      <w:r w:rsidR="004D3C1F" w:rsidRPr="006C7A51">
        <w:rPr>
          <w:rFonts w:ascii="Arial" w:hAnsi="Arial" w:cs="Arial"/>
          <w:bCs/>
          <w:sz w:val="20"/>
          <w:szCs w:val="20"/>
        </w:rPr>
        <w:t xml:space="preserve">videoconferencing </w:t>
      </w:r>
      <w:r w:rsidR="00A726E7" w:rsidRPr="006C7A51">
        <w:rPr>
          <w:rFonts w:ascii="Arial" w:hAnsi="Arial" w:cs="Arial"/>
          <w:bCs/>
          <w:sz w:val="20"/>
          <w:szCs w:val="20"/>
        </w:rPr>
        <w:t>technology to leverage scarce resources t</w:t>
      </w:r>
      <w:r w:rsidR="004D3C1F" w:rsidRPr="006C7A51">
        <w:rPr>
          <w:rFonts w:ascii="Arial" w:hAnsi="Arial" w:cs="Arial"/>
          <w:bCs/>
          <w:sz w:val="20"/>
          <w:szCs w:val="20"/>
        </w:rPr>
        <w:t>hat</w:t>
      </w:r>
      <w:r w:rsidR="00A726E7" w:rsidRPr="006C7A51">
        <w:rPr>
          <w:rFonts w:ascii="Arial" w:hAnsi="Arial" w:cs="Arial"/>
          <w:bCs/>
          <w:sz w:val="20"/>
          <w:szCs w:val="20"/>
        </w:rPr>
        <w:t xml:space="preserve"> build the capacity of </w:t>
      </w:r>
      <w:r w:rsidR="004D3C1F" w:rsidRPr="006C7A51">
        <w:rPr>
          <w:rFonts w:ascii="Arial" w:hAnsi="Arial" w:cs="Arial"/>
          <w:bCs/>
          <w:sz w:val="20"/>
          <w:szCs w:val="20"/>
        </w:rPr>
        <w:t xml:space="preserve">rural and frontier </w:t>
      </w:r>
      <w:r w:rsidR="00A726E7" w:rsidRPr="006C7A51">
        <w:rPr>
          <w:rFonts w:ascii="Arial" w:hAnsi="Arial" w:cs="Arial"/>
          <w:bCs/>
          <w:sz w:val="20"/>
          <w:szCs w:val="20"/>
        </w:rPr>
        <w:t xml:space="preserve">healthcare </w:t>
      </w:r>
      <w:r w:rsidR="004D3C1F" w:rsidRPr="006C7A51">
        <w:rPr>
          <w:rFonts w:ascii="Arial" w:hAnsi="Arial" w:cs="Arial"/>
          <w:bCs/>
          <w:sz w:val="20"/>
          <w:szCs w:val="20"/>
        </w:rPr>
        <w:t xml:space="preserve">teams </w:t>
      </w:r>
      <w:r w:rsidR="00A726E7" w:rsidRPr="006C7A51">
        <w:rPr>
          <w:rFonts w:ascii="Arial" w:hAnsi="Arial" w:cs="Arial"/>
          <w:bCs/>
          <w:sz w:val="20"/>
          <w:szCs w:val="20"/>
        </w:rPr>
        <w:t xml:space="preserve">to treat complicated patients they would otherwise refer </w:t>
      </w:r>
      <w:r w:rsidR="004D3C1F" w:rsidRPr="006C7A51">
        <w:rPr>
          <w:rFonts w:ascii="Arial" w:hAnsi="Arial" w:cs="Arial"/>
          <w:bCs/>
          <w:sz w:val="20"/>
          <w:szCs w:val="20"/>
        </w:rPr>
        <w:t>to one of Idaho’s more populous areas</w:t>
      </w:r>
      <w:r w:rsidR="00A726E7" w:rsidRPr="006C7A51">
        <w:rPr>
          <w:rFonts w:ascii="Arial" w:hAnsi="Arial" w:cs="Arial"/>
          <w:bCs/>
          <w:sz w:val="20"/>
          <w:szCs w:val="20"/>
        </w:rPr>
        <w:t xml:space="preserve">. The ECHO Idaho project is a collaborative educational resource for all medical students, residents, and other learners in health professions programs within the state as well as for Idaho’s practicing health care providers. ECHO Idaho began in March of 2018 offering two programs in Opioid Addiction and Treatment and Behavioral Health/Mental Health. Since opening </w:t>
      </w:r>
      <w:r w:rsidR="00926EF0" w:rsidRPr="006C7A51">
        <w:rPr>
          <w:rFonts w:ascii="Arial" w:hAnsi="Arial" w:cs="Arial"/>
          <w:bCs/>
          <w:sz w:val="20"/>
          <w:szCs w:val="20"/>
        </w:rPr>
        <w:t>ECHO</w:t>
      </w:r>
      <w:r w:rsidR="00FF3F09" w:rsidRPr="006C7A51">
        <w:rPr>
          <w:rFonts w:ascii="Arial" w:hAnsi="Arial" w:cs="Arial"/>
          <w:bCs/>
          <w:sz w:val="20"/>
          <w:szCs w:val="20"/>
        </w:rPr>
        <w:t xml:space="preserve"> </w:t>
      </w:r>
      <w:r w:rsidR="00926EF0" w:rsidRPr="006C7A51">
        <w:rPr>
          <w:rFonts w:ascii="Arial" w:hAnsi="Arial" w:cs="Arial"/>
          <w:bCs/>
          <w:sz w:val="20"/>
          <w:szCs w:val="20"/>
        </w:rPr>
        <w:t>Idaho</w:t>
      </w:r>
      <w:r w:rsidR="00FF3F09" w:rsidRPr="006C7A51">
        <w:rPr>
          <w:rFonts w:ascii="Arial" w:hAnsi="Arial" w:cs="Arial"/>
          <w:bCs/>
          <w:sz w:val="20"/>
          <w:szCs w:val="20"/>
        </w:rPr>
        <w:t>,</w:t>
      </w:r>
      <w:r w:rsidR="00926EF0" w:rsidRPr="006C7A51">
        <w:rPr>
          <w:rFonts w:ascii="Arial" w:hAnsi="Arial" w:cs="Arial"/>
          <w:bCs/>
          <w:sz w:val="20"/>
          <w:szCs w:val="20"/>
        </w:rPr>
        <w:t xml:space="preserve"> </w:t>
      </w:r>
      <w:r w:rsidR="00A726E7" w:rsidRPr="006C7A51">
        <w:rPr>
          <w:rFonts w:ascii="Arial" w:hAnsi="Arial" w:cs="Arial"/>
          <w:bCs/>
          <w:sz w:val="20"/>
          <w:szCs w:val="20"/>
        </w:rPr>
        <w:t>we have had</w:t>
      </w:r>
      <w:r w:rsidR="00926EF0" w:rsidRPr="006C7A51">
        <w:rPr>
          <w:rFonts w:ascii="Arial" w:hAnsi="Arial" w:cs="Arial"/>
          <w:bCs/>
          <w:sz w:val="20"/>
          <w:szCs w:val="20"/>
        </w:rPr>
        <w:t xml:space="preserve"> tremendous statewide participation and support</w:t>
      </w:r>
      <w:r w:rsidR="004D3C1F" w:rsidRPr="006C7A51">
        <w:rPr>
          <w:rFonts w:ascii="Arial" w:hAnsi="Arial" w:cs="Arial"/>
          <w:bCs/>
          <w:sz w:val="20"/>
          <w:szCs w:val="20"/>
        </w:rPr>
        <w:t xml:space="preserve"> and have grown the program to five (Opioid Addiction and Treatment, Behavioral Health in Primary Care, Perinatal Substance Use Disorder, COVID-</w:t>
      </w:r>
      <w:proofErr w:type="gramStart"/>
      <w:r w:rsidR="004D3C1F" w:rsidRPr="006C7A51">
        <w:rPr>
          <w:rFonts w:ascii="Arial" w:hAnsi="Arial" w:cs="Arial"/>
          <w:bCs/>
          <w:sz w:val="20"/>
          <w:szCs w:val="20"/>
        </w:rPr>
        <w:t>19</w:t>
      </w:r>
      <w:proofErr w:type="gramEnd"/>
      <w:r w:rsidR="004D3C1F" w:rsidRPr="006C7A51">
        <w:rPr>
          <w:rFonts w:ascii="Arial" w:hAnsi="Arial" w:cs="Arial"/>
          <w:bCs/>
          <w:sz w:val="20"/>
          <w:szCs w:val="20"/>
        </w:rPr>
        <w:t xml:space="preserve"> and Syphilis in Pregnancy) in 2020</w:t>
      </w:r>
      <w:r w:rsidR="00926EF0" w:rsidRPr="006C7A51">
        <w:rPr>
          <w:rFonts w:ascii="Arial" w:hAnsi="Arial" w:cs="Arial"/>
          <w:bCs/>
          <w:sz w:val="20"/>
          <w:szCs w:val="20"/>
        </w:rPr>
        <w:t xml:space="preserve">. Participants join from across the state, representing </w:t>
      </w:r>
      <w:r w:rsidR="00097B72" w:rsidRPr="006C7A51">
        <w:rPr>
          <w:rFonts w:ascii="Arial" w:hAnsi="Arial" w:cs="Arial"/>
          <w:bCs/>
          <w:sz w:val="20"/>
          <w:szCs w:val="20"/>
        </w:rPr>
        <w:t>44</w:t>
      </w:r>
      <w:r w:rsidR="00926EF0" w:rsidRPr="006C7A51">
        <w:rPr>
          <w:rFonts w:ascii="Arial" w:hAnsi="Arial" w:cs="Arial"/>
          <w:bCs/>
          <w:sz w:val="20"/>
          <w:szCs w:val="20"/>
        </w:rPr>
        <w:t xml:space="preserve"> counties, </w:t>
      </w:r>
      <w:r w:rsidR="00097B72" w:rsidRPr="006C7A51">
        <w:rPr>
          <w:rFonts w:ascii="Arial" w:hAnsi="Arial" w:cs="Arial"/>
          <w:bCs/>
          <w:sz w:val="20"/>
          <w:szCs w:val="20"/>
        </w:rPr>
        <w:t>136</w:t>
      </w:r>
      <w:r w:rsidR="00691EE9" w:rsidRPr="006C7A51">
        <w:rPr>
          <w:rFonts w:ascii="Arial" w:hAnsi="Arial" w:cs="Arial"/>
          <w:bCs/>
          <w:sz w:val="20"/>
          <w:szCs w:val="20"/>
        </w:rPr>
        <w:t xml:space="preserve"> </w:t>
      </w:r>
      <w:r w:rsidR="00926EF0" w:rsidRPr="006C7A51">
        <w:rPr>
          <w:rFonts w:ascii="Arial" w:hAnsi="Arial" w:cs="Arial"/>
          <w:bCs/>
          <w:sz w:val="20"/>
          <w:szCs w:val="20"/>
        </w:rPr>
        <w:t xml:space="preserve">cities, and </w:t>
      </w:r>
      <w:r w:rsidR="00460522" w:rsidRPr="006C7A51">
        <w:rPr>
          <w:rFonts w:ascii="Arial" w:hAnsi="Arial" w:cs="Arial"/>
          <w:bCs/>
          <w:sz w:val="20"/>
          <w:szCs w:val="20"/>
        </w:rPr>
        <w:t xml:space="preserve">568 </w:t>
      </w:r>
      <w:r w:rsidR="00926EF0" w:rsidRPr="006C7A51">
        <w:rPr>
          <w:rFonts w:ascii="Arial" w:hAnsi="Arial" w:cs="Arial"/>
          <w:bCs/>
          <w:sz w:val="20"/>
          <w:szCs w:val="20"/>
        </w:rPr>
        <w:t xml:space="preserve">organizations including hospitals and clinics, Federally Qualified Health Centers, Idaho Department of </w:t>
      </w:r>
      <w:proofErr w:type="gramStart"/>
      <w:r w:rsidR="00926EF0" w:rsidRPr="006C7A51">
        <w:rPr>
          <w:rFonts w:ascii="Arial" w:hAnsi="Arial" w:cs="Arial"/>
          <w:bCs/>
          <w:sz w:val="20"/>
          <w:szCs w:val="20"/>
        </w:rPr>
        <w:t>Health</w:t>
      </w:r>
      <w:proofErr w:type="gramEnd"/>
      <w:r w:rsidR="00926EF0" w:rsidRPr="006C7A51">
        <w:rPr>
          <w:rFonts w:ascii="Arial" w:hAnsi="Arial" w:cs="Arial"/>
          <w:bCs/>
          <w:sz w:val="20"/>
          <w:szCs w:val="20"/>
        </w:rPr>
        <w:t xml:space="preserve"> and medical education. Collectively, </w:t>
      </w:r>
      <w:r w:rsidR="00097B72" w:rsidRPr="006C7A51">
        <w:rPr>
          <w:rFonts w:ascii="Arial" w:hAnsi="Arial" w:cs="Arial"/>
          <w:bCs/>
          <w:sz w:val="20"/>
          <w:szCs w:val="20"/>
        </w:rPr>
        <w:t>over</w:t>
      </w:r>
      <w:r w:rsidRPr="006C7A51">
        <w:rPr>
          <w:rFonts w:ascii="Arial" w:hAnsi="Arial" w:cs="Arial"/>
          <w:bCs/>
          <w:sz w:val="20"/>
          <w:szCs w:val="20"/>
        </w:rPr>
        <w:t xml:space="preserve"> </w:t>
      </w:r>
      <w:r w:rsidR="00097B72" w:rsidRPr="006C7A51">
        <w:rPr>
          <w:rFonts w:ascii="Arial" w:hAnsi="Arial" w:cs="Arial"/>
          <w:bCs/>
          <w:sz w:val="20"/>
          <w:szCs w:val="20"/>
        </w:rPr>
        <w:t>1</w:t>
      </w:r>
      <w:r w:rsidR="00691EE9" w:rsidRPr="006C7A51">
        <w:rPr>
          <w:rFonts w:ascii="Arial" w:hAnsi="Arial" w:cs="Arial"/>
          <w:bCs/>
          <w:sz w:val="20"/>
          <w:szCs w:val="20"/>
        </w:rPr>
        <w:t>5</w:t>
      </w:r>
      <w:r w:rsidR="00097B72" w:rsidRPr="006C7A51">
        <w:rPr>
          <w:rFonts w:ascii="Arial" w:hAnsi="Arial" w:cs="Arial"/>
          <w:bCs/>
          <w:sz w:val="20"/>
          <w:szCs w:val="20"/>
        </w:rPr>
        <w:t xml:space="preserve">00 </w:t>
      </w:r>
      <w:r w:rsidR="00926EF0" w:rsidRPr="006C7A51">
        <w:rPr>
          <w:rFonts w:ascii="Arial" w:hAnsi="Arial" w:cs="Arial"/>
          <w:bCs/>
          <w:sz w:val="20"/>
          <w:szCs w:val="20"/>
        </w:rPr>
        <w:t xml:space="preserve">participants have received </w:t>
      </w:r>
      <w:r w:rsidR="00097B72" w:rsidRPr="006C7A51">
        <w:rPr>
          <w:rFonts w:ascii="Arial" w:hAnsi="Arial" w:cs="Arial"/>
          <w:bCs/>
          <w:sz w:val="20"/>
          <w:szCs w:val="20"/>
        </w:rPr>
        <w:t>7,135</w:t>
      </w:r>
      <w:r w:rsidR="00926EF0" w:rsidRPr="006C7A51">
        <w:rPr>
          <w:rFonts w:ascii="Arial" w:hAnsi="Arial" w:cs="Arial"/>
          <w:bCs/>
          <w:sz w:val="20"/>
          <w:szCs w:val="20"/>
        </w:rPr>
        <w:t xml:space="preserve"> hours of free continuing medical education.</w:t>
      </w:r>
    </w:p>
    <w:p w14:paraId="2E2B7D3F" w14:textId="645FFFF1" w:rsidR="00BF6CD5" w:rsidRDefault="00BF6CD5" w:rsidP="00ED6997">
      <w:pPr>
        <w:spacing w:after="60"/>
        <w:jc w:val="both"/>
        <w:outlineLvl w:val="0"/>
        <w:rPr>
          <w:rFonts w:ascii="Arial" w:hAnsi="Arial" w:cs="Arial"/>
          <w:b/>
          <w:i/>
          <w:color w:val="000080"/>
          <w:sz w:val="28"/>
          <w:szCs w:val="28"/>
        </w:rPr>
      </w:pPr>
    </w:p>
    <w:p w14:paraId="51EABC8E" w14:textId="35508507" w:rsidR="00517AE1" w:rsidRDefault="00517AE1" w:rsidP="00ED6997">
      <w:pPr>
        <w:spacing w:after="60"/>
        <w:jc w:val="both"/>
        <w:outlineLvl w:val="0"/>
        <w:rPr>
          <w:rFonts w:ascii="Arial" w:hAnsi="Arial" w:cs="Arial"/>
          <w:b/>
          <w:i/>
          <w:color w:val="000080"/>
          <w:sz w:val="28"/>
          <w:szCs w:val="28"/>
        </w:rPr>
      </w:pPr>
    </w:p>
    <w:p w14:paraId="6D0C3788" w14:textId="08BB3C05" w:rsidR="00517AE1" w:rsidRDefault="00517AE1" w:rsidP="00ED6997">
      <w:pPr>
        <w:spacing w:after="60"/>
        <w:jc w:val="both"/>
        <w:outlineLvl w:val="0"/>
        <w:rPr>
          <w:rFonts w:ascii="Arial" w:hAnsi="Arial" w:cs="Arial"/>
          <w:b/>
          <w:i/>
          <w:color w:val="000080"/>
          <w:sz w:val="28"/>
          <w:szCs w:val="28"/>
        </w:rPr>
      </w:pPr>
    </w:p>
    <w:p w14:paraId="11FA369B" w14:textId="470D80EB" w:rsidR="00517AE1" w:rsidRDefault="00517AE1" w:rsidP="00ED6997">
      <w:pPr>
        <w:spacing w:after="60"/>
        <w:jc w:val="both"/>
        <w:outlineLvl w:val="0"/>
        <w:rPr>
          <w:rFonts w:ascii="Arial" w:hAnsi="Arial" w:cs="Arial"/>
          <w:b/>
          <w:i/>
          <w:color w:val="000080"/>
          <w:sz w:val="28"/>
          <w:szCs w:val="28"/>
        </w:rPr>
      </w:pPr>
    </w:p>
    <w:p w14:paraId="6C17A271" w14:textId="77777777" w:rsidR="00517AE1" w:rsidRDefault="00517AE1" w:rsidP="00ED6997">
      <w:pPr>
        <w:spacing w:after="60"/>
        <w:jc w:val="both"/>
        <w:outlineLvl w:val="0"/>
        <w:rPr>
          <w:rFonts w:ascii="Arial" w:hAnsi="Arial" w:cs="Arial"/>
          <w:b/>
          <w:i/>
          <w:color w:val="000080"/>
          <w:sz w:val="28"/>
          <w:szCs w:val="28"/>
        </w:rPr>
      </w:pPr>
    </w:p>
    <w:p w14:paraId="5570935B" w14:textId="77777777" w:rsidR="00ED6997" w:rsidRDefault="00ED6997" w:rsidP="00ED6997">
      <w:pPr>
        <w:spacing w:after="60"/>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bookmarkEnd w:id="4"/>
    <w:bookmarkEnd w:id="5"/>
    <w:p w14:paraId="5AD1F01C" w14:textId="77777777" w:rsidR="00A07602" w:rsidRDefault="00A07602" w:rsidP="00AA183E">
      <w:pPr>
        <w:rPr>
          <w:rFonts w:ascii="Arial" w:hAnsi="Arial" w:cs="Arial"/>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745"/>
        <w:gridCol w:w="815"/>
        <w:gridCol w:w="904"/>
        <w:gridCol w:w="904"/>
        <w:gridCol w:w="904"/>
        <w:gridCol w:w="904"/>
        <w:gridCol w:w="904"/>
      </w:tblGrid>
      <w:tr w:rsidR="00C3369D" w:rsidRPr="00544A8F" w14:paraId="2679D3B0" w14:textId="77777777" w:rsidTr="004E38F2">
        <w:trPr>
          <w:cantSplit/>
          <w:tblHeader/>
        </w:trPr>
        <w:tc>
          <w:tcPr>
            <w:tcW w:w="5560"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2F54B26" w14:textId="77777777" w:rsidR="00C3369D" w:rsidRPr="00544A8F" w:rsidRDefault="00C3369D" w:rsidP="00C3369D">
            <w:pPr>
              <w:jc w:val="center"/>
              <w:rPr>
                <w:rFonts w:ascii="Arial" w:hAnsi="Arial" w:cs="Arial"/>
                <w:b/>
                <w:bCs/>
                <w:color w:val="FFFFFF"/>
                <w:sz w:val="20"/>
              </w:rPr>
            </w:pPr>
            <w:r w:rsidRPr="00544A8F">
              <w:rPr>
                <w:rFonts w:ascii="Arial" w:hAnsi="Arial" w:cs="Arial"/>
                <w:b/>
                <w:bCs/>
                <w:color w:val="FFFFFF"/>
                <w:sz w:val="20"/>
              </w:rPr>
              <w:t>Performance Measure</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5750B6A3" w14:textId="365C8CB2" w:rsidR="00C3369D" w:rsidRPr="00544A8F" w:rsidRDefault="00A00D89" w:rsidP="00C3369D">
            <w:pPr>
              <w:jc w:val="center"/>
              <w:rPr>
                <w:rFonts w:ascii="Arial" w:hAnsi="Arial" w:cs="Arial"/>
                <w:b/>
                <w:bCs/>
                <w:color w:val="FFFFFF"/>
                <w:sz w:val="20"/>
              </w:rPr>
            </w:pPr>
            <w:r>
              <w:rPr>
                <w:rFonts w:ascii="Arial" w:hAnsi="Arial" w:cs="Arial"/>
                <w:b/>
                <w:bCs/>
                <w:color w:val="FFFFFF"/>
                <w:sz w:val="20"/>
              </w:rPr>
              <w:t>FY 2019</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4E7B7025" w14:textId="7B646174" w:rsidR="00C3369D" w:rsidRPr="00544A8F" w:rsidRDefault="00A00D89" w:rsidP="00C3369D">
            <w:pPr>
              <w:jc w:val="center"/>
              <w:rPr>
                <w:rFonts w:ascii="Arial" w:hAnsi="Arial" w:cs="Arial"/>
                <w:b/>
                <w:bCs/>
                <w:color w:val="FFFFFF"/>
                <w:sz w:val="20"/>
              </w:rPr>
            </w:pPr>
            <w:r>
              <w:rPr>
                <w:rFonts w:ascii="Arial" w:hAnsi="Arial" w:cs="Arial"/>
                <w:b/>
                <w:bCs/>
                <w:color w:val="FFFFFF"/>
                <w:sz w:val="20"/>
              </w:rPr>
              <w:t>FY 2020</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708A089D" w14:textId="67268E7A" w:rsidR="00C3369D" w:rsidRPr="00544A8F" w:rsidRDefault="00A00D89" w:rsidP="00C3369D">
            <w:pPr>
              <w:jc w:val="center"/>
              <w:rPr>
                <w:rFonts w:ascii="Arial" w:hAnsi="Arial" w:cs="Arial"/>
                <w:b/>
                <w:bCs/>
                <w:color w:val="FFFFFF"/>
                <w:sz w:val="20"/>
              </w:rPr>
            </w:pPr>
            <w:r>
              <w:rPr>
                <w:rFonts w:ascii="Arial" w:hAnsi="Arial" w:cs="Arial"/>
                <w:b/>
                <w:bCs/>
                <w:color w:val="FFFFFF"/>
                <w:sz w:val="20"/>
              </w:rPr>
              <w:t>FY 2021</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7A7972AE" w14:textId="04F11D37" w:rsidR="00C3369D" w:rsidRPr="00544A8F" w:rsidRDefault="00A00D89" w:rsidP="00C3369D">
            <w:pPr>
              <w:jc w:val="center"/>
              <w:rPr>
                <w:rFonts w:ascii="Arial" w:hAnsi="Arial" w:cs="Arial"/>
                <w:b/>
                <w:bCs/>
                <w:color w:val="FFFFFF"/>
                <w:sz w:val="20"/>
              </w:rPr>
            </w:pPr>
            <w:r>
              <w:rPr>
                <w:rFonts w:ascii="Arial" w:hAnsi="Arial" w:cs="Arial"/>
                <w:b/>
                <w:bCs/>
                <w:color w:val="FFFFFF"/>
                <w:sz w:val="20"/>
              </w:rPr>
              <w:t>FY 2022</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203182F6" w14:textId="3D60E5C0" w:rsidR="00C3369D" w:rsidRPr="00544A8F" w:rsidRDefault="00A00D89" w:rsidP="00C3369D">
            <w:pPr>
              <w:jc w:val="center"/>
              <w:rPr>
                <w:rFonts w:ascii="Arial" w:hAnsi="Arial" w:cs="Arial"/>
                <w:b/>
                <w:bCs/>
                <w:color w:val="FFFFFF"/>
                <w:sz w:val="20"/>
              </w:rPr>
            </w:pPr>
            <w:r>
              <w:rPr>
                <w:rFonts w:ascii="Arial" w:hAnsi="Arial" w:cs="Arial"/>
                <w:b/>
                <w:bCs/>
                <w:color w:val="FFFFFF"/>
                <w:sz w:val="20"/>
              </w:rPr>
              <w:t>FY 2023</w:t>
            </w:r>
          </w:p>
        </w:tc>
      </w:tr>
      <w:tr w:rsidR="00C3369D" w:rsidRPr="00544A8F" w14:paraId="59D31791" w14:textId="77777777" w:rsidTr="004E38F2">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BAC2E2" w14:textId="77777777" w:rsidR="00C3369D" w:rsidRPr="00544A8F" w:rsidRDefault="00C3369D" w:rsidP="00C3369D">
            <w:pPr>
              <w:jc w:val="center"/>
              <w:rPr>
                <w:rFonts w:ascii="Arial" w:hAnsi="Arial" w:cs="Arial"/>
                <w:b/>
              </w:rPr>
            </w:pPr>
            <w:r w:rsidRPr="00544A8F">
              <w:rPr>
                <w:rFonts w:ascii="Arial" w:hAnsi="Arial" w:cs="Arial"/>
                <w:b/>
                <w:sz w:val="20"/>
                <w:szCs w:val="20"/>
              </w:rPr>
              <w:t>GOAL 1: A WELL</w:t>
            </w:r>
            <w:r w:rsidR="00FF3F09">
              <w:rPr>
                <w:rFonts w:ascii="Arial" w:hAnsi="Arial" w:cs="Arial"/>
                <w:b/>
                <w:sz w:val="20"/>
                <w:szCs w:val="20"/>
              </w:rPr>
              <w:t>,</w:t>
            </w:r>
            <w:r w:rsidRPr="00544A8F">
              <w:rPr>
                <w:rFonts w:ascii="Arial" w:hAnsi="Arial" w:cs="Arial"/>
                <w:b/>
                <w:sz w:val="20"/>
                <w:szCs w:val="20"/>
              </w:rPr>
              <w:t xml:space="preserve"> EDUCATED CITIZENRY</w:t>
            </w:r>
            <w:r w:rsidRPr="00544A8F">
              <w:rPr>
                <w:rFonts w:ascii="Arial" w:hAnsi="Arial" w:cs="Arial"/>
                <w:sz w:val="20"/>
                <w:szCs w:val="20"/>
              </w:rPr>
              <w:t xml:space="preserve"> –Continuously improve access to medical education for individuals of all backgrounds, ages, abilities, and economic means.</w:t>
            </w:r>
          </w:p>
        </w:tc>
      </w:tr>
      <w:tr w:rsidR="00E307E5" w:rsidRPr="00544A8F" w14:paraId="594AD641" w14:textId="77777777" w:rsidTr="004E38F2">
        <w:trPr>
          <w:trHeight w:val="350"/>
        </w:trPr>
        <w:tc>
          <w:tcPr>
            <w:tcW w:w="4745" w:type="dxa"/>
            <w:vMerge w:val="restart"/>
            <w:tcBorders>
              <w:top w:val="single" w:sz="4" w:space="0" w:color="auto"/>
              <w:left w:val="single" w:sz="4" w:space="0" w:color="auto"/>
              <w:right w:val="single" w:sz="4" w:space="0" w:color="auto"/>
            </w:tcBorders>
          </w:tcPr>
          <w:p w14:paraId="123BE9C0" w14:textId="77777777" w:rsidR="00E307E5" w:rsidRDefault="00E307E5" w:rsidP="00E307E5">
            <w:pPr>
              <w:pStyle w:val="ListParagraph"/>
              <w:numPr>
                <w:ilvl w:val="0"/>
                <w:numId w:val="16"/>
              </w:numPr>
              <w:spacing w:after="120"/>
              <w:ind w:left="342"/>
              <w:jc w:val="both"/>
              <w:rPr>
                <w:rFonts w:ascii="Arial" w:hAnsi="Arial" w:cs="Arial"/>
                <w:sz w:val="20"/>
                <w:szCs w:val="20"/>
              </w:rPr>
            </w:pPr>
            <w:r w:rsidRPr="00544A8F">
              <w:rPr>
                <w:rFonts w:ascii="Arial" w:hAnsi="Arial" w:cs="Arial"/>
                <w:sz w:val="20"/>
                <w:szCs w:val="20"/>
              </w:rPr>
              <w:t>Cumulative Idaho WWAMI return rate for graduates who practice medicine in Idaho.</w:t>
            </w:r>
            <w:r>
              <w:rPr>
                <w:rFonts w:ascii="Arial" w:hAnsi="Arial" w:cs="Arial"/>
                <w:sz w:val="20"/>
                <w:szCs w:val="20"/>
              </w:rPr>
              <w:t xml:space="preserve"> </w:t>
            </w:r>
          </w:p>
          <w:p w14:paraId="1F831696" w14:textId="77777777" w:rsidR="00E307E5" w:rsidRPr="00691EE9" w:rsidRDefault="00E307E5" w:rsidP="00E307E5">
            <w:pPr>
              <w:pStyle w:val="ListParagraph"/>
              <w:spacing w:after="120"/>
              <w:ind w:left="342"/>
              <w:rPr>
                <w:rFonts w:ascii="Arial" w:hAnsi="Arial" w:cs="Arial"/>
                <w:sz w:val="20"/>
                <w:szCs w:val="20"/>
              </w:rPr>
            </w:pPr>
            <w:r w:rsidRPr="00691EE9">
              <w:rPr>
                <w:rFonts w:ascii="Arial" w:hAnsi="Arial" w:cs="Arial"/>
                <w:i/>
                <w:sz w:val="20"/>
                <w:szCs w:val="20"/>
              </w:rPr>
              <w:t>(334 returning physicians/655 total residency graduates).</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0635F0" w14:textId="77777777" w:rsidR="00E307E5" w:rsidRPr="00544A8F" w:rsidRDefault="00E307E5" w:rsidP="00E307E5">
            <w:pPr>
              <w:jc w:val="center"/>
              <w:rPr>
                <w:rFonts w:ascii="Arial" w:hAnsi="Arial" w:cs="Arial"/>
                <w:sz w:val="20"/>
                <w:szCs w:val="20"/>
              </w:rPr>
            </w:pPr>
            <w:r w:rsidRPr="00544A8F">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4FE991" w14:textId="0BC17457" w:rsidR="00E307E5" w:rsidRPr="00544A8F" w:rsidRDefault="00E307E5" w:rsidP="00E307E5">
            <w:pPr>
              <w:jc w:val="center"/>
              <w:rPr>
                <w:rFonts w:ascii="Arial" w:hAnsi="Arial" w:cs="Arial"/>
                <w:sz w:val="20"/>
                <w:szCs w:val="20"/>
              </w:rPr>
            </w:pPr>
            <w:r>
              <w:rPr>
                <w:rFonts w:ascii="Arial" w:hAnsi="Arial" w:cs="Arial"/>
                <w:sz w:val="20"/>
                <w:szCs w:val="20"/>
              </w:rPr>
              <w:t>51%</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C02E0E" w14:textId="1798F551" w:rsidR="00E307E5" w:rsidRPr="00544A8F" w:rsidRDefault="00E307E5" w:rsidP="00E307E5">
            <w:pPr>
              <w:jc w:val="center"/>
              <w:rPr>
                <w:rFonts w:ascii="Arial" w:hAnsi="Arial" w:cs="Arial"/>
                <w:sz w:val="20"/>
                <w:szCs w:val="20"/>
              </w:rPr>
            </w:pPr>
            <w:r>
              <w:rPr>
                <w:rFonts w:ascii="Arial" w:hAnsi="Arial" w:cs="Arial"/>
                <w:sz w:val="20"/>
              </w:rPr>
              <w:t>51%</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3996A" w14:textId="6207D162" w:rsidR="00E307E5" w:rsidRPr="00544A8F" w:rsidRDefault="00E307E5" w:rsidP="00E307E5">
            <w:pPr>
              <w:jc w:val="center"/>
              <w:rPr>
                <w:rFonts w:ascii="Arial" w:hAnsi="Arial" w:cs="Arial"/>
                <w:sz w:val="20"/>
                <w:szCs w:val="20"/>
              </w:rPr>
            </w:pPr>
            <w:r>
              <w:rPr>
                <w:rFonts w:ascii="Arial" w:hAnsi="Arial" w:cs="Arial"/>
                <w:sz w:val="20"/>
              </w:rPr>
              <w:t>50%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1588A" w14:textId="60F875D7" w:rsidR="00E307E5" w:rsidRPr="00544A8F" w:rsidRDefault="00E307E5" w:rsidP="00E307E5">
            <w:pPr>
              <w:jc w:val="center"/>
              <w:rPr>
                <w:rFonts w:ascii="Arial" w:hAnsi="Arial" w:cs="Arial"/>
                <w:sz w:val="20"/>
                <w:szCs w:val="20"/>
              </w:rPr>
            </w:pPr>
            <w:r>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E8896" w14:textId="4B855B2D" w:rsidR="00E307E5" w:rsidRPr="00544A8F" w:rsidRDefault="00E307E5" w:rsidP="00E307E5">
            <w:pPr>
              <w:jc w:val="center"/>
              <w:rPr>
                <w:rFonts w:ascii="Arial" w:hAnsi="Arial" w:cs="Arial"/>
                <w:sz w:val="20"/>
                <w:szCs w:val="20"/>
              </w:rPr>
            </w:pPr>
          </w:p>
        </w:tc>
      </w:tr>
      <w:tr w:rsidR="00E307E5" w:rsidRPr="00544A8F" w14:paraId="570E83EE" w14:textId="77777777" w:rsidTr="004E38F2">
        <w:trPr>
          <w:trHeight w:val="288"/>
        </w:trPr>
        <w:tc>
          <w:tcPr>
            <w:tcW w:w="4745" w:type="dxa"/>
            <w:vMerge/>
            <w:tcBorders>
              <w:left w:val="single" w:sz="4" w:space="0" w:color="auto"/>
              <w:bottom w:val="single" w:sz="4" w:space="0" w:color="auto"/>
              <w:right w:val="single" w:sz="4" w:space="0" w:color="auto"/>
            </w:tcBorders>
          </w:tcPr>
          <w:p w14:paraId="270A6DCE" w14:textId="77777777" w:rsidR="00E307E5" w:rsidRPr="00544A8F" w:rsidRDefault="00E307E5" w:rsidP="00E307E5">
            <w:pPr>
              <w:spacing w:after="120"/>
              <w:rPr>
                <w:rFonts w:ascii="Arial" w:hAnsi="Arial" w:cs="Arial"/>
                <w:sz w:val="20"/>
                <w:szCs w:val="20"/>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56234AC8" w14:textId="77777777" w:rsidR="00E307E5" w:rsidRPr="00135A0A" w:rsidRDefault="00E307E5" w:rsidP="00E307E5">
            <w:pPr>
              <w:jc w:val="center"/>
              <w:rPr>
                <w:rFonts w:ascii="Arial" w:hAnsi="Arial" w:cs="Arial"/>
                <w:sz w:val="20"/>
                <w:szCs w:val="20"/>
              </w:rPr>
            </w:pPr>
            <w:r w:rsidRPr="00135A0A">
              <w:rPr>
                <w:rFonts w:ascii="Arial" w:hAnsi="Arial" w:cs="Arial"/>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8B76B" w14:textId="0976A97A"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55%</w:t>
            </w:r>
            <w:r w:rsidRPr="00135A0A">
              <w:rPr>
                <w:rFonts w:ascii="Arial" w:hAnsi="Arial" w:cs="Arial"/>
                <w:i/>
                <w:sz w:val="20"/>
                <w:szCs w:val="20"/>
                <w:vertAlign w:val="superscript"/>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A158C4" w14:textId="28505230"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55%</w:t>
            </w:r>
            <w:r w:rsidRPr="00135A0A">
              <w:rPr>
                <w:rFonts w:ascii="Arial" w:hAnsi="Arial" w:cs="Arial"/>
                <w:i/>
                <w:sz w:val="20"/>
                <w:szCs w:val="20"/>
                <w:vertAlign w:val="superscript"/>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72953" w14:textId="2C6DBD00"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55%</w:t>
            </w:r>
            <w:r w:rsidRPr="00135A0A">
              <w:rPr>
                <w:rFonts w:ascii="Arial" w:hAnsi="Arial" w:cs="Arial"/>
                <w:i/>
                <w:sz w:val="20"/>
                <w:szCs w:val="20"/>
                <w:vertAlign w:val="superscript"/>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5931FE" w14:textId="08F8805F"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55%</w:t>
            </w:r>
            <w:r w:rsidRPr="00135A0A">
              <w:rPr>
                <w:rFonts w:ascii="Arial" w:hAnsi="Arial" w:cs="Arial"/>
                <w:i/>
                <w:sz w:val="20"/>
                <w:szCs w:val="20"/>
                <w:vertAlign w:val="superscript"/>
              </w:rPr>
              <w:t>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F92C5" w14:textId="29A3F5B6" w:rsidR="00E307E5" w:rsidRPr="00135A0A" w:rsidRDefault="00E307E5" w:rsidP="00E307E5">
            <w:pPr>
              <w:jc w:val="center"/>
              <w:rPr>
                <w:rFonts w:ascii="Arial" w:hAnsi="Arial" w:cs="Arial"/>
                <w:i/>
                <w:sz w:val="20"/>
                <w:szCs w:val="20"/>
              </w:rPr>
            </w:pPr>
          </w:p>
        </w:tc>
      </w:tr>
      <w:tr w:rsidR="00E307E5" w:rsidRPr="00544A8F" w14:paraId="7DF064B1" w14:textId="77777777" w:rsidTr="004E38F2">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E81EBF" w14:textId="77777777" w:rsidR="00E307E5" w:rsidRPr="00544A8F" w:rsidRDefault="00E307E5" w:rsidP="00E307E5">
            <w:pPr>
              <w:jc w:val="center"/>
              <w:rPr>
                <w:rFonts w:ascii="Arial" w:hAnsi="Arial" w:cs="Arial"/>
                <w:b/>
              </w:rPr>
            </w:pPr>
            <w:r w:rsidRPr="00544A8F">
              <w:rPr>
                <w:rFonts w:ascii="Arial" w:hAnsi="Arial" w:cs="Arial"/>
                <w:b/>
                <w:sz w:val="20"/>
                <w:szCs w:val="20"/>
              </w:rPr>
              <w:t>GOAL 2: CRITICAL THINKING AND INNOVATION</w:t>
            </w:r>
            <w:r w:rsidRPr="00544A8F">
              <w:rPr>
                <w:rFonts w:ascii="Arial" w:hAnsi="Arial" w:cs="Arial"/>
                <w:sz w:val="20"/>
                <w:szCs w:val="20"/>
              </w:rPr>
              <w:t xml:space="preserve"> - WWAMI will provide an environment for the development of new ideas, and practical and theoretical knowledge to foster the development of biomedical researchers, medical students, and future physicians who contribute to the health and wellbeing of Idaho’s people and communities.</w:t>
            </w:r>
          </w:p>
        </w:tc>
      </w:tr>
      <w:tr w:rsidR="00E307E5" w:rsidRPr="00544A8F" w14:paraId="014BDF4D" w14:textId="77777777" w:rsidTr="00BB2A7A">
        <w:trPr>
          <w:trHeight w:val="467"/>
        </w:trPr>
        <w:tc>
          <w:tcPr>
            <w:tcW w:w="4745" w:type="dxa"/>
            <w:vMerge w:val="restart"/>
            <w:tcBorders>
              <w:top w:val="single" w:sz="4" w:space="0" w:color="auto"/>
              <w:left w:val="single" w:sz="4" w:space="0" w:color="auto"/>
              <w:bottom w:val="single" w:sz="4" w:space="0" w:color="auto"/>
              <w:right w:val="single" w:sz="4" w:space="0" w:color="auto"/>
            </w:tcBorders>
            <w:hideMark/>
          </w:tcPr>
          <w:p w14:paraId="0A53DC4E" w14:textId="77777777" w:rsidR="00E307E5" w:rsidRPr="00544A8F" w:rsidRDefault="00E307E5" w:rsidP="00E307E5">
            <w:pPr>
              <w:pStyle w:val="ListParagraph"/>
              <w:numPr>
                <w:ilvl w:val="0"/>
                <w:numId w:val="16"/>
              </w:numPr>
              <w:spacing w:after="120"/>
              <w:ind w:left="342"/>
              <w:rPr>
                <w:rFonts w:ascii="Arial" w:hAnsi="Arial" w:cs="Arial"/>
                <w:sz w:val="20"/>
                <w:szCs w:val="20"/>
              </w:rPr>
            </w:pPr>
            <w:r w:rsidRPr="001B055C">
              <w:rPr>
                <w:rFonts w:ascii="Arial" w:hAnsi="Arial" w:cs="Arial"/>
                <w:sz w:val="20"/>
                <w:szCs w:val="20"/>
              </w:rPr>
              <w:t>WWAMI faculty funding from competitive federally funded grants.</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375581" w14:textId="77777777" w:rsidR="00E307E5" w:rsidRPr="00135A0A" w:rsidRDefault="00E307E5" w:rsidP="00E307E5">
            <w:pPr>
              <w:jc w:val="center"/>
              <w:rPr>
                <w:rFonts w:ascii="Arial" w:hAnsi="Arial" w:cs="Arial"/>
                <w:sz w:val="20"/>
                <w:szCs w:val="20"/>
              </w:rPr>
            </w:pPr>
            <w:r w:rsidRPr="00135A0A">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82668" w14:textId="3AE5F476" w:rsidR="00E307E5" w:rsidRPr="00135A0A" w:rsidRDefault="00E307E5" w:rsidP="00E307E5">
            <w:pPr>
              <w:jc w:val="center"/>
              <w:rPr>
                <w:rFonts w:ascii="Arial" w:hAnsi="Arial" w:cs="Arial"/>
                <w:sz w:val="20"/>
                <w:szCs w:val="20"/>
              </w:rPr>
            </w:pPr>
            <w:r w:rsidRPr="00135A0A">
              <w:rPr>
                <w:rFonts w:ascii="Arial" w:hAnsi="Arial" w:cs="Arial"/>
                <w:sz w:val="20"/>
                <w:szCs w:val="20"/>
              </w:rPr>
              <w:t>$</w:t>
            </w:r>
            <w:proofErr w:type="spellStart"/>
            <w:r w:rsidRPr="00135A0A">
              <w:rPr>
                <w:rFonts w:ascii="Arial" w:hAnsi="Arial" w:cs="Arial"/>
                <w:sz w:val="20"/>
                <w:szCs w:val="20"/>
              </w:rPr>
              <w:t>2M</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636E0" w14:textId="22E02943" w:rsidR="00E307E5" w:rsidRPr="00135A0A" w:rsidRDefault="00E307E5" w:rsidP="00E307E5">
            <w:pPr>
              <w:jc w:val="center"/>
              <w:rPr>
                <w:rFonts w:ascii="Arial" w:hAnsi="Arial" w:cs="Arial"/>
                <w:sz w:val="20"/>
                <w:szCs w:val="20"/>
              </w:rPr>
            </w:pPr>
            <w:r w:rsidRPr="00135A0A">
              <w:rPr>
                <w:rFonts w:ascii="Arial" w:hAnsi="Arial" w:cs="Arial"/>
                <w:sz w:val="20"/>
                <w:szCs w:val="20"/>
              </w:rPr>
              <w:t>$</w:t>
            </w:r>
            <w:proofErr w:type="spellStart"/>
            <w:r w:rsidRPr="00135A0A">
              <w:rPr>
                <w:rFonts w:ascii="Arial" w:hAnsi="Arial" w:cs="Arial"/>
                <w:sz w:val="20"/>
                <w:szCs w:val="20"/>
              </w:rPr>
              <w:t>2.5M</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B41A13" w14:textId="0C9BBED8" w:rsidR="00E307E5" w:rsidRPr="00135A0A" w:rsidRDefault="00E307E5" w:rsidP="00E307E5">
            <w:pPr>
              <w:jc w:val="center"/>
              <w:rPr>
                <w:rFonts w:ascii="Arial" w:hAnsi="Arial" w:cs="Arial"/>
                <w:sz w:val="20"/>
                <w:szCs w:val="20"/>
              </w:rPr>
            </w:pPr>
            <w:r w:rsidRPr="00135A0A">
              <w:rPr>
                <w:rFonts w:ascii="Arial" w:hAnsi="Arial" w:cs="Arial"/>
                <w:sz w:val="20"/>
                <w:szCs w:val="20"/>
              </w:rPr>
              <w:t>$</w:t>
            </w:r>
            <w:proofErr w:type="spellStart"/>
            <w:r w:rsidRPr="00135A0A">
              <w:rPr>
                <w:rFonts w:ascii="Arial" w:hAnsi="Arial" w:cs="Arial"/>
                <w:sz w:val="20"/>
                <w:szCs w:val="20"/>
              </w:rPr>
              <w:t>2.2M</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9178F" w14:textId="4DF50D3B" w:rsidR="00E307E5" w:rsidRPr="00135A0A" w:rsidRDefault="00E307E5" w:rsidP="00E307E5">
            <w:pPr>
              <w:jc w:val="center"/>
              <w:rPr>
                <w:rFonts w:ascii="Arial" w:hAnsi="Arial" w:cs="Arial"/>
                <w:sz w:val="20"/>
                <w:szCs w:val="20"/>
              </w:rPr>
            </w:pPr>
            <w:r w:rsidRPr="00135A0A">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E97574" w14:textId="330C7893" w:rsidR="00E307E5" w:rsidRPr="00135A0A" w:rsidRDefault="00E307E5" w:rsidP="00E307E5">
            <w:pPr>
              <w:jc w:val="center"/>
              <w:rPr>
                <w:rFonts w:ascii="Arial" w:hAnsi="Arial" w:cs="Arial"/>
                <w:sz w:val="20"/>
                <w:szCs w:val="20"/>
              </w:rPr>
            </w:pPr>
          </w:p>
        </w:tc>
      </w:tr>
      <w:tr w:rsidR="00E307E5" w:rsidRPr="00544A8F" w14:paraId="64C42F4B" w14:textId="77777777" w:rsidTr="00BB2A7A">
        <w:trPr>
          <w:trHeight w:val="350"/>
        </w:trPr>
        <w:tc>
          <w:tcPr>
            <w:tcW w:w="4745" w:type="dxa"/>
            <w:vMerge/>
            <w:tcBorders>
              <w:top w:val="single" w:sz="4" w:space="0" w:color="auto"/>
              <w:left w:val="single" w:sz="4" w:space="0" w:color="auto"/>
              <w:bottom w:val="single" w:sz="4" w:space="0" w:color="auto"/>
              <w:right w:val="single" w:sz="4" w:space="0" w:color="auto"/>
            </w:tcBorders>
            <w:vAlign w:val="center"/>
            <w:hideMark/>
          </w:tcPr>
          <w:p w14:paraId="56C23FB3" w14:textId="77777777" w:rsidR="00E307E5" w:rsidRPr="00544A8F" w:rsidRDefault="00E307E5" w:rsidP="00E307E5">
            <w:pPr>
              <w:rPr>
                <w:rFonts w:ascii="Arial" w:hAnsi="Arial" w:cs="Arial"/>
                <w:bCs/>
                <w:sz w:val="20"/>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128EBE" w14:textId="77777777" w:rsidR="00E307E5" w:rsidRPr="00135A0A" w:rsidRDefault="00E307E5" w:rsidP="00E307E5">
            <w:pPr>
              <w:jc w:val="center"/>
              <w:rPr>
                <w:rFonts w:ascii="Arial" w:hAnsi="Arial" w:cs="Arial"/>
                <w:i/>
                <w:sz w:val="20"/>
                <w:szCs w:val="20"/>
              </w:rPr>
            </w:pPr>
            <w:r w:rsidRPr="00135A0A">
              <w:rPr>
                <w:rFonts w:ascii="Arial" w:hAnsi="Arial" w:cs="Arial"/>
                <w:i/>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FAF6B9" w14:textId="7C2ADD83"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w:t>
            </w:r>
            <w:proofErr w:type="spellStart"/>
            <w:r w:rsidRPr="00135A0A">
              <w:rPr>
                <w:rFonts w:ascii="Arial" w:hAnsi="Arial" w:cs="Arial"/>
                <w:i/>
                <w:sz w:val="20"/>
                <w:szCs w:val="20"/>
              </w:rPr>
              <w:t>1M</w:t>
            </w:r>
            <w:r w:rsidRPr="00135A0A">
              <w:rPr>
                <w:rFonts w:ascii="Arial" w:hAnsi="Arial" w:cs="Arial"/>
                <w:i/>
                <w:sz w:val="20"/>
                <w:szCs w:val="20"/>
                <w:vertAlign w:val="superscript"/>
              </w:rPr>
              <w:t>2</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80008" w14:textId="1380F656"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w:t>
            </w:r>
            <w:proofErr w:type="spellStart"/>
            <w:r w:rsidRPr="00135A0A">
              <w:rPr>
                <w:rFonts w:ascii="Arial" w:hAnsi="Arial" w:cs="Arial"/>
                <w:i/>
                <w:sz w:val="20"/>
                <w:szCs w:val="20"/>
              </w:rPr>
              <w:t>2M</w:t>
            </w:r>
            <w:r w:rsidRPr="00135A0A">
              <w:rPr>
                <w:rFonts w:ascii="Arial" w:hAnsi="Arial" w:cs="Arial"/>
                <w:i/>
                <w:sz w:val="20"/>
                <w:szCs w:val="20"/>
                <w:vertAlign w:val="superscript"/>
              </w:rPr>
              <w:t>2</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6112A" w14:textId="5576EB93"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w:t>
            </w:r>
            <w:proofErr w:type="spellStart"/>
            <w:r w:rsidRPr="00135A0A">
              <w:rPr>
                <w:rFonts w:ascii="Arial" w:hAnsi="Arial" w:cs="Arial"/>
                <w:i/>
                <w:sz w:val="20"/>
                <w:szCs w:val="20"/>
              </w:rPr>
              <w:t>1.4M</w:t>
            </w:r>
            <w:r w:rsidRPr="00135A0A">
              <w:rPr>
                <w:rFonts w:ascii="Arial" w:hAnsi="Arial" w:cs="Arial"/>
                <w:i/>
                <w:sz w:val="20"/>
                <w:szCs w:val="20"/>
                <w:vertAlign w:val="superscript"/>
              </w:rPr>
              <w:t>2</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4D656D" w14:textId="4E38584B"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w:t>
            </w:r>
            <w:proofErr w:type="spellStart"/>
            <w:r w:rsidRPr="00135A0A">
              <w:rPr>
                <w:rFonts w:ascii="Arial" w:hAnsi="Arial" w:cs="Arial"/>
                <w:i/>
                <w:sz w:val="20"/>
                <w:szCs w:val="20"/>
              </w:rPr>
              <w:t>2M</w:t>
            </w:r>
            <w:r w:rsidRPr="00135A0A">
              <w:rPr>
                <w:rFonts w:ascii="Arial" w:hAnsi="Arial" w:cs="Arial"/>
                <w:i/>
                <w:sz w:val="20"/>
                <w:szCs w:val="20"/>
                <w:vertAlign w:val="superscript"/>
              </w:rPr>
              <w:t>2</w:t>
            </w:r>
            <w:proofErr w:type="spellEnd"/>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8F963" w14:textId="3710C2CF" w:rsidR="00E307E5" w:rsidRPr="00135A0A" w:rsidRDefault="00E307E5" w:rsidP="00E307E5">
            <w:pPr>
              <w:jc w:val="center"/>
              <w:rPr>
                <w:rFonts w:ascii="Arial" w:hAnsi="Arial" w:cs="Arial"/>
                <w:i/>
                <w:sz w:val="20"/>
                <w:szCs w:val="20"/>
              </w:rPr>
            </w:pPr>
          </w:p>
        </w:tc>
      </w:tr>
      <w:tr w:rsidR="00E307E5" w:rsidRPr="00544A8F" w14:paraId="5CDF65AC" w14:textId="77777777" w:rsidTr="004E38F2">
        <w:trPr>
          <w:trHeight w:val="467"/>
        </w:trPr>
        <w:tc>
          <w:tcPr>
            <w:tcW w:w="4745" w:type="dxa"/>
            <w:vMerge w:val="restart"/>
            <w:tcBorders>
              <w:top w:val="single" w:sz="4" w:space="0" w:color="auto"/>
              <w:left w:val="single" w:sz="4" w:space="0" w:color="auto"/>
              <w:bottom w:val="single" w:sz="4" w:space="0" w:color="auto"/>
              <w:right w:val="single" w:sz="4" w:space="0" w:color="auto"/>
            </w:tcBorders>
            <w:hideMark/>
          </w:tcPr>
          <w:p w14:paraId="55573267" w14:textId="77777777" w:rsidR="00E307E5" w:rsidRPr="00544A8F" w:rsidRDefault="00E307E5" w:rsidP="00E307E5">
            <w:pPr>
              <w:pStyle w:val="ListParagraph"/>
              <w:numPr>
                <w:ilvl w:val="0"/>
                <w:numId w:val="16"/>
              </w:numPr>
              <w:spacing w:after="120"/>
              <w:ind w:left="342"/>
              <w:rPr>
                <w:rFonts w:ascii="Arial" w:hAnsi="Arial" w:cs="Arial"/>
                <w:sz w:val="20"/>
                <w:szCs w:val="20"/>
              </w:rPr>
            </w:pPr>
            <w:r w:rsidRPr="00954A15">
              <w:rPr>
                <w:rFonts w:ascii="Arial" w:hAnsi="Arial" w:cs="Arial"/>
                <w:sz w:val="20"/>
                <w:szCs w:val="20"/>
              </w:rPr>
              <w:t>Percentage of Idaho WWAMI students participating in medical research (laboratory and/or community health).</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D357150" w14:textId="77777777" w:rsidR="00E307E5" w:rsidRPr="00135A0A" w:rsidRDefault="00E307E5" w:rsidP="00E307E5">
            <w:pPr>
              <w:jc w:val="center"/>
              <w:rPr>
                <w:rFonts w:ascii="Arial" w:hAnsi="Arial" w:cs="Arial"/>
                <w:sz w:val="20"/>
                <w:szCs w:val="20"/>
              </w:rPr>
            </w:pPr>
            <w:r w:rsidRPr="00135A0A">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8C003" w14:textId="31F98A75" w:rsidR="00E307E5" w:rsidRPr="00135A0A" w:rsidRDefault="00E307E5" w:rsidP="00E307E5">
            <w:pPr>
              <w:jc w:val="center"/>
              <w:rPr>
                <w:rFonts w:ascii="Arial" w:hAnsi="Arial" w:cs="Arial"/>
                <w:sz w:val="20"/>
                <w:szCs w:val="20"/>
              </w:rPr>
            </w:pPr>
            <w:r w:rsidRPr="00135A0A">
              <w:rPr>
                <w:rFonts w:ascii="Arial" w:hAnsi="Arial" w:cs="Arial"/>
                <w:sz w:val="20"/>
                <w:szCs w:val="20"/>
              </w:rPr>
              <w:t>100%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FB048A" w14:textId="4D417DE6" w:rsidR="00E307E5" w:rsidRPr="00135A0A" w:rsidRDefault="00E307E5" w:rsidP="00E307E5">
            <w:pPr>
              <w:jc w:val="center"/>
              <w:rPr>
                <w:rFonts w:ascii="Arial" w:hAnsi="Arial" w:cs="Arial"/>
                <w:sz w:val="20"/>
                <w:szCs w:val="20"/>
              </w:rPr>
            </w:pPr>
            <w:r w:rsidRPr="00135A0A">
              <w:rPr>
                <w:rFonts w:ascii="Arial" w:hAnsi="Arial" w:cs="Arial"/>
                <w:sz w:val="20"/>
                <w:szCs w:val="20"/>
              </w:rPr>
              <w:t>100%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9E69F" w14:textId="6487C0C3" w:rsidR="00E307E5" w:rsidRPr="00135A0A" w:rsidRDefault="00E307E5" w:rsidP="00E307E5">
            <w:pPr>
              <w:jc w:val="center"/>
              <w:rPr>
                <w:rFonts w:ascii="Arial" w:hAnsi="Arial" w:cs="Arial"/>
                <w:sz w:val="20"/>
                <w:szCs w:val="20"/>
              </w:rPr>
            </w:pPr>
            <w:r w:rsidRPr="00135A0A">
              <w:rPr>
                <w:rFonts w:ascii="Arial" w:hAnsi="Arial" w:cs="Arial"/>
                <w:sz w:val="20"/>
                <w:szCs w:val="20"/>
              </w:rPr>
              <w:t>100%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115FC" w14:textId="46FADB5F" w:rsidR="00E307E5" w:rsidRPr="00135A0A" w:rsidRDefault="00E307E5" w:rsidP="00E307E5">
            <w:pPr>
              <w:jc w:val="center"/>
              <w:rPr>
                <w:rFonts w:ascii="Arial" w:hAnsi="Arial" w:cs="Arial"/>
                <w:sz w:val="20"/>
                <w:szCs w:val="20"/>
              </w:rPr>
            </w:pPr>
            <w:r w:rsidRPr="00135A0A">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F5558B" w14:textId="19D33C9D" w:rsidR="00E307E5" w:rsidRPr="00135A0A" w:rsidRDefault="00E307E5" w:rsidP="00E307E5">
            <w:pPr>
              <w:jc w:val="center"/>
              <w:rPr>
                <w:rFonts w:ascii="Arial" w:hAnsi="Arial" w:cs="Arial"/>
                <w:sz w:val="20"/>
                <w:szCs w:val="20"/>
              </w:rPr>
            </w:pPr>
          </w:p>
        </w:tc>
      </w:tr>
      <w:tr w:rsidR="00E307E5" w:rsidRPr="00544A8F" w14:paraId="4978F0BE" w14:textId="77777777" w:rsidTr="004E38F2">
        <w:trPr>
          <w:trHeight w:val="350"/>
        </w:trPr>
        <w:tc>
          <w:tcPr>
            <w:tcW w:w="4745" w:type="dxa"/>
            <w:vMerge/>
            <w:tcBorders>
              <w:top w:val="single" w:sz="4" w:space="0" w:color="auto"/>
              <w:left w:val="single" w:sz="4" w:space="0" w:color="auto"/>
              <w:bottom w:val="single" w:sz="4" w:space="0" w:color="auto"/>
              <w:right w:val="single" w:sz="4" w:space="0" w:color="auto"/>
            </w:tcBorders>
            <w:vAlign w:val="center"/>
            <w:hideMark/>
          </w:tcPr>
          <w:p w14:paraId="014C6FD3" w14:textId="77777777" w:rsidR="00E307E5" w:rsidRPr="00544A8F" w:rsidRDefault="00E307E5" w:rsidP="00E307E5">
            <w:pPr>
              <w:rPr>
                <w:rFonts w:ascii="Arial" w:hAnsi="Arial" w:cs="Arial"/>
                <w:bCs/>
                <w:sz w:val="20"/>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6A9A30" w14:textId="77777777" w:rsidR="00E307E5" w:rsidRPr="00135A0A" w:rsidRDefault="00E307E5" w:rsidP="00E307E5">
            <w:pPr>
              <w:jc w:val="center"/>
              <w:rPr>
                <w:rFonts w:ascii="Arial" w:hAnsi="Arial" w:cs="Arial"/>
                <w:i/>
                <w:sz w:val="20"/>
                <w:szCs w:val="20"/>
              </w:rPr>
            </w:pPr>
            <w:r w:rsidRPr="00135A0A">
              <w:rPr>
                <w:rFonts w:ascii="Arial" w:hAnsi="Arial" w:cs="Arial"/>
                <w:i/>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AA078B" w14:textId="4C0868CF"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100%</w:t>
            </w:r>
            <w:r w:rsidRPr="00135A0A">
              <w:rPr>
                <w:rFonts w:ascii="Arial" w:hAnsi="Arial" w:cs="Arial"/>
                <w:i/>
                <w:sz w:val="20"/>
                <w:szCs w:val="20"/>
                <w:vertAlign w:val="superscript"/>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F0384A" w14:textId="79A9A084"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100%</w:t>
            </w:r>
            <w:r w:rsidRPr="00135A0A">
              <w:rPr>
                <w:rFonts w:ascii="Arial" w:hAnsi="Arial" w:cs="Arial"/>
                <w:i/>
                <w:sz w:val="20"/>
                <w:szCs w:val="20"/>
                <w:vertAlign w:val="superscript"/>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C2BBA" w14:textId="7B7FE78D"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100%</w:t>
            </w:r>
            <w:r w:rsidRPr="00135A0A">
              <w:rPr>
                <w:rFonts w:ascii="Arial" w:hAnsi="Arial" w:cs="Arial"/>
                <w:i/>
                <w:sz w:val="20"/>
                <w:szCs w:val="20"/>
                <w:vertAlign w:val="superscript"/>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1644ED" w14:textId="74E3194F" w:rsidR="00E307E5" w:rsidRPr="00135A0A" w:rsidRDefault="00E307E5" w:rsidP="00E307E5">
            <w:pPr>
              <w:jc w:val="center"/>
              <w:rPr>
                <w:rFonts w:ascii="Arial" w:hAnsi="Arial" w:cs="Arial"/>
                <w:i/>
                <w:sz w:val="20"/>
                <w:szCs w:val="20"/>
                <w:vertAlign w:val="superscript"/>
              </w:rPr>
            </w:pPr>
            <w:r w:rsidRPr="00135A0A">
              <w:rPr>
                <w:rFonts w:ascii="Arial" w:hAnsi="Arial" w:cs="Arial"/>
                <w:i/>
                <w:sz w:val="20"/>
                <w:szCs w:val="20"/>
              </w:rPr>
              <w:t>100%</w:t>
            </w:r>
            <w:r w:rsidRPr="00135A0A">
              <w:rPr>
                <w:rFonts w:ascii="Arial" w:hAnsi="Arial" w:cs="Arial"/>
                <w:i/>
                <w:sz w:val="20"/>
                <w:szCs w:val="20"/>
                <w:vertAlign w:val="superscript"/>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F2771" w14:textId="3314ACEA" w:rsidR="00E307E5" w:rsidRPr="00135A0A" w:rsidRDefault="00E307E5" w:rsidP="00E307E5">
            <w:pPr>
              <w:jc w:val="center"/>
              <w:rPr>
                <w:rFonts w:ascii="Arial" w:hAnsi="Arial" w:cs="Arial"/>
                <w:i/>
                <w:sz w:val="20"/>
                <w:szCs w:val="20"/>
              </w:rPr>
            </w:pPr>
          </w:p>
        </w:tc>
      </w:tr>
      <w:tr w:rsidR="00E307E5" w:rsidRPr="00544A8F" w14:paraId="2569FF7C" w14:textId="77777777" w:rsidTr="004E38F2">
        <w:trPr>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B888EF" w14:textId="77777777" w:rsidR="00E307E5" w:rsidRPr="00544A8F" w:rsidRDefault="00E307E5" w:rsidP="00E307E5">
            <w:pPr>
              <w:keepNext/>
              <w:jc w:val="center"/>
              <w:rPr>
                <w:rFonts w:ascii="Arial" w:hAnsi="Arial" w:cs="Arial"/>
                <w:b/>
              </w:rPr>
            </w:pPr>
            <w:r w:rsidRPr="00544A8F">
              <w:rPr>
                <w:rFonts w:ascii="Arial" w:hAnsi="Arial" w:cs="Arial"/>
                <w:b/>
                <w:sz w:val="20"/>
                <w:szCs w:val="20"/>
              </w:rPr>
              <w:t>GOAL 3: Effective and Efficient Delivery Systems</w:t>
            </w:r>
            <w:r w:rsidRPr="00544A8F">
              <w:rPr>
                <w:rFonts w:ascii="Arial" w:hAnsi="Arial" w:cs="Arial"/>
                <w:sz w:val="20"/>
                <w:szCs w:val="20"/>
              </w:rPr>
              <w:t xml:space="preserve"> – Deliver medical education, training, research, and service in a manner which makes efficient use of resources and contributes to the successful completion of our medical education program goals for Idaho.</w:t>
            </w:r>
          </w:p>
        </w:tc>
      </w:tr>
      <w:tr w:rsidR="00E307E5" w:rsidRPr="00544A8F" w14:paraId="7E078F92" w14:textId="77777777" w:rsidTr="004E38F2">
        <w:trPr>
          <w:trHeight w:val="377"/>
        </w:trPr>
        <w:tc>
          <w:tcPr>
            <w:tcW w:w="4745" w:type="dxa"/>
            <w:vMerge w:val="restart"/>
            <w:tcBorders>
              <w:top w:val="single" w:sz="4" w:space="0" w:color="auto"/>
              <w:left w:val="single" w:sz="4" w:space="0" w:color="auto"/>
              <w:bottom w:val="single" w:sz="4" w:space="0" w:color="auto"/>
              <w:right w:val="single" w:sz="4" w:space="0" w:color="auto"/>
            </w:tcBorders>
            <w:hideMark/>
          </w:tcPr>
          <w:p w14:paraId="6E7AF689" w14:textId="77777777" w:rsidR="00E307E5" w:rsidRPr="00544A8F" w:rsidRDefault="00E307E5" w:rsidP="00E307E5">
            <w:pPr>
              <w:pStyle w:val="ListParagraph"/>
              <w:keepNext/>
              <w:numPr>
                <w:ilvl w:val="0"/>
                <w:numId w:val="16"/>
              </w:numPr>
              <w:spacing w:after="120"/>
              <w:ind w:left="342"/>
              <w:rPr>
                <w:rFonts w:ascii="Arial" w:hAnsi="Arial" w:cs="Arial"/>
                <w:sz w:val="20"/>
                <w:szCs w:val="20"/>
              </w:rPr>
            </w:pPr>
            <w:r>
              <w:rPr>
                <w:rFonts w:ascii="Arial" w:hAnsi="Arial" w:cs="Arial"/>
                <w:sz w:val="20"/>
                <w:szCs w:val="20"/>
              </w:rPr>
              <w:t>The n</w:t>
            </w:r>
            <w:r w:rsidRPr="00544A8F">
              <w:rPr>
                <w:rFonts w:ascii="Arial" w:hAnsi="Arial" w:cs="Arial"/>
                <w:sz w:val="20"/>
                <w:szCs w:val="20"/>
              </w:rPr>
              <w:t>umber of WWAMI rural summer training placements in Idaho each year.</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50D256" w14:textId="77777777" w:rsidR="00E307E5" w:rsidRPr="00135A0A" w:rsidRDefault="00E307E5" w:rsidP="00E307E5">
            <w:pPr>
              <w:keepNext/>
              <w:jc w:val="center"/>
              <w:rPr>
                <w:rFonts w:ascii="Arial" w:hAnsi="Arial" w:cs="Arial"/>
                <w:sz w:val="20"/>
                <w:szCs w:val="20"/>
              </w:rPr>
            </w:pPr>
            <w:r w:rsidRPr="00135A0A">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23515" w14:textId="0C37FC4C" w:rsidR="00E307E5" w:rsidRPr="00135A0A" w:rsidRDefault="00E307E5" w:rsidP="00E307E5">
            <w:pPr>
              <w:keepNext/>
              <w:jc w:val="center"/>
              <w:rPr>
                <w:rFonts w:ascii="Arial" w:hAnsi="Arial" w:cs="Arial"/>
                <w:sz w:val="20"/>
                <w:szCs w:val="20"/>
              </w:rPr>
            </w:pPr>
            <w:r w:rsidRPr="00135A0A">
              <w:rPr>
                <w:rFonts w:ascii="Arial" w:hAnsi="Arial" w:cs="Arial"/>
                <w:sz w:val="20"/>
                <w:szCs w:val="20"/>
              </w:rPr>
              <w:t>24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DB72F8" w14:textId="5AD6B0DF" w:rsidR="00E307E5" w:rsidRPr="00135A0A" w:rsidRDefault="00E307E5" w:rsidP="00E307E5">
            <w:pPr>
              <w:keepNext/>
              <w:jc w:val="center"/>
              <w:rPr>
                <w:rFonts w:ascii="Arial" w:hAnsi="Arial" w:cs="Arial"/>
                <w:sz w:val="20"/>
                <w:szCs w:val="20"/>
              </w:rPr>
            </w:pPr>
            <w:r w:rsidRPr="00135A0A">
              <w:rPr>
                <w:rFonts w:ascii="Arial" w:hAnsi="Arial" w:cs="Arial"/>
                <w:sz w:val="20"/>
                <w:szCs w:val="20"/>
              </w:rPr>
              <w:t>20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D6762D" w14:textId="794C3CDD" w:rsidR="00E307E5" w:rsidRPr="00135A0A" w:rsidRDefault="00E307E5" w:rsidP="00E307E5">
            <w:pPr>
              <w:keepNext/>
              <w:jc w:val="center"/>
              <w:rPr>
                <w:rFonts w:ascii="Arial" w:hAnsi="Arial" w:cs="Arial"/>
                <w:sz w:val="20"/>
                <w:szCs w:val="20"/>
              </w:rPr>
            </w:pPr>
            <w:r w:rsidRPr="00135A0A">
              <w:rPr>
                <w:rFonts w:ascii="Arial" w:hAnsi="Arial" w:cs="Arial"/>
                <w:sz w:val="20"/>
                <w:szCs w:val="20"/>
              </w:rPr>
              <w:t>20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06D46" w14:textId="7CC7F307" w:rsidR="00E307E5" w:rsidRPr="00135A0A" w:rsidRDefault="00E307E5" w:rsidP="00E307E5">
            <w:pPr>
              <w:keepNext/>
              <w:jc w:val="center"/>
              <w:rPr>
                <w:rFonts w:ascii="Arial" w:hAnsi="Arial" w:cs="Arial"/>
                <w:sz w:val="20"/>
                <w:szCs w:val="20"/>
              </w:rPr>
            </w:pPr>
            <w:r w:rsidRPr="00135A0A">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CD080" w14:textId="7CBECA22" w:rsidR="00E307E5" w:rsidRPr="00135A0A" w:rsidRDefault="00E307E5" w:rsidP="00E307E5">
            <w:pPr>
              <w:keepNext/>
              <w:jc w:val="center"/>
              <w:rPr>
                <w:rFonts w:ascii="Arial" w:hAnsi="Arial" w:cs="Arial"/>
                <w:sz w:val="20"/>
                <w:szCs w:val="20"/>
              </w:rPr>
            </w:pPr>
          </w:p>
        </w:tc>
      </w:tr>
      <w:tr w:rsidR="00E307E5" w:rsidRPr="00544A8F" w14:paraId="641BFB3A" w14:textId="77777777" w:rsidTr="004E38F2">
        <w:trPr>
          <w:trHeight w:val="288"/>
        </w:trPr>
        <w:tc>
          <w:tcPr>
            <w:tcW w:w="4745" w:type="dxa"/>
            <w:vMerge/>
            <w:tcBorders>
              <w:top w:val="single" w:sz="4" w:space="0" w:color="auto"/>
              <w:left w:val="single" w:sz="4" w:space="0" w:color="auto"/>
              <w:bottom w:val="single" w:sz="4" w:space="0" w:color="auto"/>
              <w:right w:val="single" w:sz="4" w:space="0" w:color="auto"/>
            </w:tcBorders>
            <w:vAlign w:val="center"/>
            <w:hideMark/>
          </w:tcPr>
          <w:p w14:paraId="031BC26A" w14:textId="77777777" w:rsidR="00E307E5" w:rsidRPr="00544A8F" w:rsidRDefault="00E307E5" w:rsidP="00E307E5">
            <w:pPr>
              <w:pStyle w:val="ListParagraph"/>
              <w:keepNext/>
              <w:numPr>
                <w:ilvl w:val="0"/>
                <w:numId w:val="16"/>
              </w:numPr>
              <w:ind w:left="342"/>
              <w:rPr>
                <w:rFonts w:ascii="Arial" w:hAnsi="Arial" w:cs="Arial"/>
                <w:bCs/>
                <w:sz w:val="20"/>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FDFF0C" w14:textId="77777777" w:rsidR="00E307E5" w:rsidRPr="00135A0A" w:rsidRDefault="00E307E5" w:rsidP="00E307E5">
            <w:pPr>
              <w:keepNext/>
              <w:jc w:val="center"/>
              <w:rPr>
                <w:rFonts w:ascii="Arial" w:hAnsi="Arial" w:cs="Arial"/>
                <w:sz w:val="20"/>
                <w:szCs w:val="20"/>
              </w:rPr>
            </w:pPr>
            <w:r w:rsidRPr="00135A0A">
              <w:rPr>
                <w:rFonts w:ascii="Arial" w:hAnsi="Arial" w:cs="Arial"/>
                <w:i/>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2E6572" w14:textId="668AF97F" w:rsidR="00E307E5" w:rsidRPr="00135A0A" w:rsidRDefault="00E307E5" w:rsidP="00E307E5">
            <w:pPr>
              <w:keepNext/>
              <w:jc w:val="center"/>
              <w:rPr>
                <w:rFonts w:ascii="Arial" w:hAnsi="Arial" w:cs="Arial"/>
                <w:i/>
                <w:sz w:val="20"/>
                <w:szCs w:val="20"/>
                <w:vertAlign w:val="superscript"/>
              </w:rPr>
            </w:pPr>
            <w:r w:rsidRPr="00135A0A">
              <w:rPr>
                <w:rFonts w:ascii="Arial" w:hAnsi="Arial" w:cs="Arial"/>
                <w:i/>
                <w:sz w:val="20"/>
                <w:szCs w:val="20"/>
              </w:rPr>
              <w:t>20</w:t>
            </w:r>
            <w:r w:rsidRPr="00135A0A">
              <w:rPr>
                <w:rFonts w:ascii="Arial" w:hAnsi="Arial" w:cs="Arial"/>
                <w:i/>
                <w:sz w:val="20"/>
                <w:szCs w:val="20"/>
                <w:vertAlign w:val="superscript"/>
              </w:rPr>
              <w:t>4</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6C172" w14:textId="7C9278EA" w:rsidR="00E307E5" w:rsidRPr="00135A0A" w:rsidRDefault="00E307E5" w:rsidP="00E307E5">
            <w:pPr>
              <w:keepNext/>
              <w:jc w:val="center"/>
              <w:rPr>
                <w:rFonts w:ascii="Arial" w:hAnsi="Arial" w:cs="Arial"/>
                <w:i/>
                <w:sz w:val="20"/>
                <w:szCs w:val="20"/>
              </w:rPr>
            </w:pPr>
            <w:r w:rsidRPr="00135A0A">
              <w:rPr>
                <w:rFonts w:ascii="Arial" w:hAnsi="Arial" w:cs="Arial"/>
                <w:i/>
                <w:sz w:val="20"/>
                <w:szCs w:val="20"/>
              </w:rPr>
              <w:t>20</w:t>
            </w:r>
            <w:r w:rsidRPr="00135A0A">
              <w:rPr>
                <w:rFonts w:ascii="Arial" w:hAnsi="Arial" w:cs="Arial"/>
                <w:i/>
                <w:sz w:val="20"/>
                <w:szCs w:val="20"/>
                <w:vertAlign w:val="superscript"/>
              </w:rPr>
              <w:t>4</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815FF" w14:textId="1A35ABE9" w:rsidR="00E307E5" w:rsidRPr="00135A0A" w:rsidRDefault="00E307E5" w:rsidP="00E307E5">
            <w:pPr>
              <w:keepNext/>
              <w:jc w:val="center"/>
              <w:rPr>
                <w:rFonts w:ascii="Arial" w:hAnsi="Arial" w:cs="Arial"/>
                <w:i/>
                <w:sz w:val="20"/>
                <w:szCs w:val="20"/>
              </w:rPr>
            </w:pPr>
            <w:r w:rsidRPr="00135A0A">
              <w:rPr>
                <w:rFonts w:ascii="Arial" w:hAnsi="Arial" w:cs="Arial"/>
                <w:i/>
                <w:sz w:val="20"/>
                <w:szCs w:val="20"/>
              </w:rPr>
              <w:t>20</w:t>
            </w:r>
            <w:r w:rsidRPr="00135A0A">
              <w:rPr>
                <w:rFonts w:ascii="Arial" w:hAnsi="Arial" w:cs="Arial"/>
                <w:i/>
                <w:sz w:val="20"/>
                <w:szCs w:val="20"/>
                <w:vertAlign w:val="superscript"/>
              </w:rPr>
              <w:t>4</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209A7A" w14:textId="1810C9B6" w:rsidR="00E307E5" w:rsidRPr="00135A0A" w:rsidRDefault="00E307E5" w:rsidP="00E307E5">
            <w:pPr>
              <w:keepNext/>
              <w:jc w:val="center"/>
              <w:rPr>
                <w:rFonts w:ascii="Arial" w:hAnsi="Arial" w:cs="Arial"/>
                <w:i/>
                <w:sz w:val="20"/>
                <w:szCs w:val="20"/>
              </w:rPr>
            </w:pPr>
            <w:r w:rsidRPr="00135A0A">
              <w:rPr>
                <w:rFonts w:ascii="Arial" w:hAnsi="Arial" w:cs="Arial"/>
                <w:i/>
                <w:sz w:val="20"/>
                <w:szCs w:val="20"/>
              </w:rPr>
              <w:t>20</w:t>
            </w:r>
            <w:r w:rsidRPr="00135A0A">
              <w:rPr>
                <w:rFonts w:ascii="Arial" w:hAnsi="Arial" w:cs="Arial"/>
                <w:i/>
                <w:sz w:val="20"/>
                <w:szCs w:val="20"/>
                <w:vertAlign w:val="superscript"/>
              </w:rPr>
              <w:t>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D2EEB3" w14:textId="597B0DA8" w:rsidR="00E307E5" w:rsidRPr="00135A0A" w:rsidRDefault="00E307E5" w:rsidP="00E307E5">
            <w:pPr>
              <w:keepNext/>
              <w:jc w:val="center"/>
              <w:rPr>
                <w:rFonts w:ascii="Arial" w:hAnsi="Arial" w:cs="Arial"/>
                <w:i/>
                <w:sz w:val="20"/>
                <w:szCs w:val="20"/>
              </w:rPr>
            </w:pPr>
          </w:p>
        </w:tc>
      </w:tr>
      <w:tr w:rsidR="00E307E5" w:rsidRPr="00544A8F" w14:paraId="4A5F2711" w14:textId="77777777" w:rsidTr="009006C3">
        <w:trPr>
          <w:trHeight w:val="710"/>
        </w:trPr>
        <w:tc>
          <w:tcPr>
            <w:tcW w:w="4745" w:type="dxa"/>
            <w:vMerge w:val="restart"/>
            <w:tcBorders>
              <w:top w:val="single" w:sz="4" w:space="0" w:color="auto"/>
              <w:left w:val="single" w:sz="4" w:space="0" w:color="auto"/>
              <w:bottom w:val="single" w:sz="4" w:space="0" w:color="auto"/>
              <w:right w:val="single" w:sz="4" w:space="0" w:color="auto"/>
            </w:tcBorders>
          </w:tcPr>
          <w:p w14:paraId="2081D4BC" w14:textId="77777777" w:rsidR="00E307E5" w:rsidRPr="00544A8F" w:rsidRDefault="00E307E5" w:rsidP="00E307E5">
            <w:pPr>
              <w:pStyle w:val="ListParagraph"/>
              <w:numPr>
                <w:ilvl w:val="0"/>
                <w:numId w:val="16"/>
              </w:numPr>
              <w:spacing w:after="120"/>
              <w:ind w:left="342"/>
              <w:rPr>
                <w:rFonts w:ascii="Arial" w:hAnsi="Arial" w:cs="Arial"/>
                <w:sz w:val="20"/>
                <w:szCs w:val="20"/>
              </w:rPr>
            </w:pPr>
            <w:r w:rsidRPr="00544A8F">
              <w:rPr>
                <w:rFonts w:ascii="Arial" w:hAnsi="Arial" w:cs="Arial"/>
                <w:sz w:val="20"/>
                <w:szCs w:val="20"/>
              </w:rPr>
              <w:t>Percent of Idaho WWAMI graduates choosing primary care, psychiatry, general surgery, and OB/GYN specialties for residency training each year.</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CB0305" w14:textId="77777777" w:rsidR="00E307E5" w:rsidRPr="00135A0A" w:rsidRDefault="00E307E5" w:rsidP="00E307E5">
            <w:pPr>
              <w:jc w:val="center"/>
              <w:rPr>
                <w:rFonts w:ascii="Arial" w:hAnsi="Arial" w:cs="Arial"/>
                <w:sz w:val="20"/>
                <w:szCs w:val="20"/>
              </w:rPr>
            </w:pPr>
            <w:r w:rsidRPr="00135A0A">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F9EAD" w14:textId="29EF6AD9" w:rsidR="00E307E5" w:rsidRPr="00135A0A" w:rsidRDefault="00E307E5" w:rsidP="00E307E5">
            <w:pPr>
              <w:jc w:val="center"/>
              <w:rPr>
                <w:rFonts w:ascii="Arial" w:hAnsi="Arial" w:cs="Arial"/>
                <w:sz w:val="20"/>
                <w:szCs w:val="20"/>
              </w:rPr>
            </w:pPr>
            <w:r w:rsidRPr="00135A0A">
              <w:rPr>
                <w:rFonts w:ascii="Arial" w:hAnsi="Arial" w:cs="Arial"/>
                <w:sz w:val="20"/>
                <w:szCs w:val="20"/>
              </w:rPr>
              <w:t>61%</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B70DBF" w14:textId="60E2C745" w:rsidR="00E307E5" w:rsidRPr="00135A0A" w:rsidRDefault="00E307E5" w:rsidP="00E307E5">
            <w:pPr>
              <w:jc w:val="center"/>
              <w:rPr>
                <w:rFonts w:ascii="Arial" w:hAnsi="Arial" w:cs="Arial"/>
                <w:sz w:val="20"/>
                <w:szCs w:val="20"/>
              </w:rPr>
            </w:pPr>
            <w:r w:rsidRPr="00135A0A">
              <w:rPr>
                <w:rFonts w:ascii="Arial" w:hAnsi="Arial" w:cs="Arial"/>
                <w:sz w:val="20"/>
                <w:szCs w:val="20"/>
              </w:rPr>
              <w:t>68%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970306" w14:textId="770383FF" w:rsidR="00E307E5" w:rsidRPr="00135A0A" w:rsidRDefault="00E307E5" w:rsidP="00E307E5">
            <w:pPr>
              <w:jc w:val="center"/>
              <w:rPr>
                <w:rFonts w:ascii="Arial" w:hAnsi="Arial" w:cs="Arial"/>
                <w:sz w:val="20"/>
                <w:szCs w:val="20"/>
              </w:rPr>
            </w:pPr>
            <w:r w:rsidRPr="00135A0A">
              <w:rPr>
                <w:rFonts w:ascii="Arial" w:hAnsi="Arial" w:cs="Arial"/>
                <w:sz w:val="20"/>
                <w:szCs w:val="20"/>
              </w:rPr>
              <w:t>58%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BBE37" w14:textId="5CEBB6FC" w:rsidR="00E307E5" w:rsidRPr="00135A0A" w:rsidRDefault="00E307E5" w:rsidP="00E307E5">
            <w:pPr>
              <w:jc w:val="center"/>
              <w:rPr>
                <w:rFonts w:ascii="Arial" w:hAnsi="Arial" w:cs="Arial"/>
                <w:sz w:val="20"/>
                <w:szCs w:val="20"/>
              </w:rPr>
            </w:pPr>
            <w:r w:rsidRPr="00135A0A">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D374C" w14:textId="4F093220" w:rsidR="00E307E5" w:rsidRPr="00135A0A" w:rsidRDefault="00E307E5" w:rsidP="00E307E5">
            <w:pPr>
              <w:jc w:val="center"/>
              <w:rPr>
                <w:rFonts w:ascii="Arial" w:hAnsi="Arial" w:cs="Arial"/>
                <w:sz w:val="20"/>
                <w:szCs w:val="20"/>
              </w:rPr>
            </w:pPr>
          </w:p>
        </w:tc>
      </w:tr>
      <w:tr w:rsidR="00E307E5" w:rsidRPr="00544A8F" w14:paraId="04590BA8" w14:textId="77777777" w:rsidTr="009006C3">
        <w:trPr>
          <w:trHeight w:val="440"/>
        </w:trPr>
        <w:tc>
          <w:tcPr>
            <w:tcW w:w="4745" w:type="dxa"/>
            <w:vMerge/>
            <w:tcBorders>
              <w:top w:val="single" w:sz="4" w:space="0" w:color="auto"/>
              <w:left w:val="single" w:sz="4" w:space="0" w:color="auto"/>
              <w:bottom w:val="single" w:sz="4" w:space="0" w:color="auto"/>
              <w:right w:val="single" w:sz="4" w:space="0" w:color="auto"/>
            </w:tcBorders>
            <w:vAlign w:val="center"/>
          </w:tcPr>
          <w:p w14:paraId="3F6A8374" w14:textId="77777777" w:rsidR="00E307E5" w:rsidRPr="00544A8F" w:rsidRDefault="00E307E5" w:rsidP="00E307E5">
            <w:pPr>
              <w:pStyle w:val="ListParagraph"/>
              <w:numPr>
                <w:ilvl w:val="0"/>
                <w:numId w:val="16"/>
              </w:numPr>
              <w:ind w:left="342"/>
              <w:rPr>
                <w:rFonts w:ascii="Arial" w:hAnsi="Arial" w:cs="Arial"/>
                <w:bCs/>
                <w:sz w:val="20"/>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1CF88" w14:textId="77777777" w:rsidR="00E307E5" w:rsidRPr="00135A0A" w:rsidRDefault="00E307E5" w:rsidP="00E307E5">
            <w:pPr>
              <w:jc w:val="center"/>
              <w:rPr>
                <w:rFonts w:ascii="Arial" w:hAnsi="Arial" w:cs="Arial"/>
                <w:sz w:val="20"/>
                <w:szCs w:val="20"/>
              </w:rPr>
            </w:pPr>
            <w:r w:rsidRPr="00135A0A">
              <w:rPr>
                <w:rFonts w:ascii="Arial" w:hAnsi="Arial" w:cs="Arial"/>
                <w:i/>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C37ECF" w14:textId="467B7CC5" w:rsidR="00E307E5" w:rsidRPr="00135A0A" w:rsidRDefault="00E307E5" w:rsidP="00E307E5">
            <w:pPr>
              <w:jc w:val="center"/>
              <w:rPr>
                <w:rFonts w:ascii="Arial" w:hAnsi="Arial" w:cs="Arial"/>
                <w:i/>
                <w:sz w:val="20"/>
                <w:szCs w:val="20"/>
              </w:rPr>
            </w:pPr>
            <w:r w:rsidRPr="00135A0A">
              <w:rPr>
                <w:rFonts w:ascii="Arial" w:hAnsi="Arial" w:cs="Arial"/>
                <w:i/>
                <w:sz w:val="20"/>
                <w:szCs w:val="20"/>
              </w:rPr>
              <w:t>50%</w:t>
            </w:r>
            <w:r w:rsidRPr="00135A0A">
              <w:rPr>
                <w:rFonts w:ascii="Arial" w:hAnsi="Arial" w:cs="Arial"/>
                <w:i/>
                <w:sz w:val="20"/>
                <w:szCs w:val="20"/>
                <w:vertAlign w:val="superscript"/>
              </w:rPr>
              <w:t>5</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47BFA" w14:textId="0A6E7EBE" w:rsidR="00E307E5" w:rsidRPr="00135A0A" w:rsidRDefault="00E307E5" w:rsidP="00E307E5">
            <w:pPr>
              <w:jc w:val="center"/>
              <w:rPr>
                <w:rFonts w:ascii="Arial" w:hAnsi="Arial" w:cs="Arial"/>
                <w:i/>
                <w:sz w:val="20"/>
                <w:szCs w:val="20"/>
              </w:rPr>
            </w:pPr>
            <w:r w:rsidRPr="00135A0A">
              <w:rPr>
                <w:rFonts w:ascii="Arial" w:hAnsi="Arial" w:cs="Arial"/>
                <w:i/>
                <w:sz w:val="20"/>
                <w:szCs w:val="20"/>
              </w:rPr>
              <w:t>50%</w:t>
            </w:r>
            <w:r w:rsidRPr="00135A0A">
              <w:rPr>
                <w:rFonts w:ascii="Arial" w:hAnsi="Arial" w:cs="Arial"/>
                <w:i/>
                <w:sz w:val="20"/>
                <w:szCs w:val="20"/>
                <w:vertAlign w:val="superscript"/>
              </w:rPr>
              <w:t>5</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75092E" w14:textId="4C00E516" w:rsidR="00E307E5" w:rsidRPr="00135A0A" w:rsidRDefault="00E307E5" w:rsidP="00E307E5">
            <w:pPr>
              <w:jc w:val="center"/>
              <w:rPr>
                <w:rFonts w:ascii="Arial" w:hAnsi="Arial" w:cs="Arial"/>
                <w:i/>
                <w:sz w:val="20"/>
                <w:szCs w:val="20"/>
              </w:rPr>
            </w:pPr>
            <w:r w:rsidRPr="00135A0A">
              <w:rPr>
                <w:rFonts w:ascii="Arial" w:hAnsi="Arial" w:cs="Arial"/>
                <w:i/>
                <w:sz w:val="20"/>
                <w:szCs w:val="20"/>
              </w:rPr>
              <w:t>50%</w:t>
            </w:r>
            <w:r w:rsidRPr="00135A0A">
              <w:rPr>
                <w:rFonts w:ascii="Arial" w:hAnsi="Arial" w:cs="Arial"/>
                <w:i/>
                <w:sz w:val="20"/>
                <w:szCs w:val="20"/>
                <w:vertAlign w:val="superscript"/>
              </w:rPr>
              <w:t>5</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EDD7A5" w14:textId="59616152" w:rsidR="00E307E5" w:rsidRPr="00135A0A" w:rsidRDefault="00E307E5" w:rsidP="00E307E5">
            <w:pPr>
              <w:jc w:val="center"/>
              <w:rPr>
                <w:rFonts w:ascii="Arial" w:hAnsi="Arial" w:cs="Arial"/>
                <w:i/>
                <w:sz w:val="20"/>
                <w:szCs w:val="20"/>
              </w:rPr>
            </w:pPr>
            <w:r w:rsidRPr="00135A0A">
              <w:rPr>
                <w:rFonts w:ascii="Arial" w:hAnsi="Arial" w:cs="Arial"/>
                <w:i/>
                <w:sz w:val="20"/>
                <w:szCs w:val="20"/>
              </w:rPr>
              <w:t>50%</w:t>
            </w:r>
            <w:r w:rsidRPr="00135A0A">
              <w:rPr>
                <w:rFonts w:ascii="Arial" w:hAnsi="Arial" w:cs="Arial"/>
                <w:i/>
                <w:sz w:val="20"/>
                <w:szCs w:val="20"/>
                <w:vertAlign w:val="superscript"/>
              </w:rPr>
              <w:t>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7695AD" w14:textId="3EF3AB15" w:rsidR="00E307E5" w:rsidRPr="00135A0A" w:rsidRDefault="00E307E5" w:rsidP="00E307E5">
            <w:pPr>
              <w:jc w:val="center"/>
              <w:rPr>
                <w:rFonts w:ascii="Arial" w:hAnsi="Arial" w:cs="Arial"/>
                <w:i/>
                <w:sz w:val="20"/>
                <w:szCs w:val="20"/>
              </w:rPr>
            </w:pPr>
          </w:p>
        </w:tc>
      </w:tr>
      <w:tr w:rsidR="00E307E5" w:rsidRPr="00544A8F" w14:paraId="09805D84" w14:textId="77777777" w:rsidTr="00BB2A7A">
        <w:trPr>
          <w:trHeight w:val="710"/>
        </w:trPr>
        <w:tc>
          <w:tcPr>
            <w:tcW w:w="4745" w:type="dxa"/>
            <w:vMerge w:val="restart"/>
            <w:tcBorders>
              <w:top w:val="single" w:sz="4" w:space="0" w:color="auto"/>
              <w:left w:val="single" w:sz="4" w:space="0" w:color="auto"/>
              <w:bottom w:val="single" w:sz="4" w:space="0" w:color="auto"/>
              <w:right w:val="single" w:sz="4" w:space="0" w:color="auto"/>
            </w:tcBorders>
          </w:tcPr>
          <w:p w14:paraId="6720DE9B" w14:textId="77777777" w:rsidR="00E307E5" w:rsidRPr="00544A8F" w:rsidRDefault="00E307E5" w:rsidP="00E307E5">
            <w:pPr>
              <w:pStyle w:val="ListParagraph"/>
              <w:numPr>
                <w:ilvl w:val="0"/>
                <w:numId w:val="16"/>
              </w:numPr>
              <w:spacing w:after="120"/>
              <w:ind w:left="342"/>
              <w:rPr>
                <w:rFonts w:ascii="Arial" w:hAnsi="Arial" w:cs="Arial"/>
                <w:sz w:val="20"/>
                <w:szCs w:val="20"/>
              </w:rPr>
            </w:pPr>
            <w:r w:rsidRPr="00E70E18">
              <w:rPr>
                <w:rFonts w:ascii="Arial" w:hAnsi="Arial" w:cs="Arial"/>
                <w:sz w:val="20"/>
                <w:szCs w:val="20"/>
              </w:rPr>
              <w:t>Pass rate on the U.S. Medical Licensing Examination (USMLE), Steps 1 &amp; 2, taken during medical training.</w:t>
            </w:r>
          </w:p>
        </w:tc>
        <w:tc>
          <w:tcPr>
            <w:tcW w:w="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8D173" w14:textId="77777777" w:rsidR="00E307E5" w:rsidRPr="00135A0A" w:rsidRDefault="00E307E5" w:rsidP="00E307E5">
            <w:pPr>
              <w:jc w:val="center"/>
              <w:rPr>
                <w:rFonts w:ascii="Arial" w:hAnsi="Arial" w:cs="Arial"/>
                <w:sz w:val="20"/>
                <w:szCs w:val="20"/>
              </w:rPr>
            </w:pPr>
            <w:r w:rsidRPr="00135A0A">
              <w:rPr>
                <w:rFonts w:ascii="Arial" w:hAnsi="Arial" w:cs="Arial"/>
                <w:sz w:val="20"/>
                <w:szCs w:val="20"/>
              </w:rPr>
              <w:t>actual</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580D42" w14:textId="20C9E3CF" w:rsidR="00E307E5" w:rsidRPr="00135A0A" w:rsidRDefault="00E307E5" w:rsidP="00E307E5">
            <w:pPr>
              <w:jc w:val="center"/>
              <w:rPr>
                <w:rFonts w:ascii="Arial" w:hAnsi="Arial" w:cs="Arial"/>
                <w:sz w:val="20"/>
                <w:szCs w:val="20"/>
              </w:rPr>
            </w:pPr>
            <w:r w:rsidRPr="00135A0A">
              <w:rPr>
                <w:rFonts w:ascii="Arial" w:hAnsi="Arial" w:cs="Arial"/>
                <w:sz w:val="20"/>
                <w:szCs w:val="20"/>
              </w:rPr>
              <w:t>96%</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0166C8" w14:textId="7C353225" w:rsidR="00E307E5" w:rsidRPr="00135A0A" w:rsidRDefault="00E307E5" w:rsidP="00E307E5">
            <w:pPr>
              <w:jc w:val="center"/>
              <w:rPr>
                <w:rFonts w:ascii="Arial" w:hAnsi="Arial" w:cs="Arial"/>
                <w:sz w:val="20"/>
                <w:szCs w:val="20"/>
              </w:rPr>
            </w:pPr>
            <w:r w:rsidRPr="00135A0A">
              <w:rPr>
                <w:rFonts w:ascii="Arial" w:hAnsi="Arial" w:cs="Arial"/>
                <w:sz w:val="20"/>
                <w:szCs w:val="20"/>
              </w:rPr>
              <w:t>98%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0DD47" w14:textId="1FD1AD41" w:rsidR="00E307E5" w:rsidRPr="00135A0A" w:rsidRDefault="00E307E5" w:rsidP="00E307E5">
            <w:pPr>
              <w:jc w:val="center"/>
              <w:rPr>
                <w:rFonts w:ascii="Arial" w:hAnsi="Arial" w:cs="Arial"/>
                <w:sz w:val="20"/>
                <w:szCs w:val="20"/>
              </w:rPr>
            </w:pPr>
            <w:r w:rsidRPr="00135A0A">
              <w:rPr>
                <w:rFonts w:ascii="Arial" w:hAnsi="Arial" w:cs="Arial"/>
                <w:sz w:val="20"/>
                <w:szCs w:val="20"/>
              </w:rPr>
              <w:t>98%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59F5E" w14:textId="49F05B2C" w:rsidR="00E307E5" w:rsidRPr="00135A0A" w:rsidRDefault="00E307E5" w:rsidP="00E307E5">
            <w:pPr>
              <w:jc w:val="center"/>
              <w:rPr>
                <w:rFonts w:ascii="Arial" w:hAnsi="Arial" w:cs="Arial"/>
                <w:sz w:val="20"/>
                <w:szCs w:val="20"/>
              </w:rPr>
            </w:pPr>
            <w:r w:rsidRPr="00135A0A">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FCA4A" w14:textId="7AD10E3F" w:rsidR="00E307E5" w:rsidRPr="00135A0A" w:rsidRDefault="00E307E5" w:rsidP="00E307E5">
            <w:pPr>
              <w:jc w:val="center"/>
              <w:rPr>
                <w:rFonts w:ascii="Arial" w:hAnsi="Arial" w:cs="Arial"/>
                <w:sz w:val="20"/>
                <w:szCs w:val="20"/>
              </w:rPr>
            </w:pPr>
          </w:p>
        </w:tc>
      </w:tr>
      <w:tr w:rsidR="00E307E5" w:rsidRPr="00544A8F" w14:paraId="0E6975F1" w14:textId="77777777" w:rsidTr="00BB2A7A">
        <w:trPr>
          <w:trHeight w:val="440"/>
        </w:trPr>
        <w:tc>
          <w:tcPr>
            <w:tcW w:w="4745" w:type="dxa"/>
            <w:vMerge/>
            <w:tcBorders>
              <w:top w:val="single" w:sz="4" w:space="0" w:color="auto"/>
              <w:left w:val="single" w:sz="4" w:space="0" w:color="auto"/>
              <w:bottom w:val="single" w:sz="4" w:space="0" w:color="auto"/>
              <w:right w:val="single" w:sz="4" w:space="0" w:color="auto"/>
            </w:tcBorders>
            <w:vAlign w:val="center"/>
          </w:tcPr>
          <w:p w14:paraId="1C904242" w14:textId="77777777" w:rsidR="00E307E5" w:rsidRPr="00544A8F" w:rsidRDefault="00E307E5" w:rsidP="00E307E5">
            <w:pPr>
              <w:pStyle w:val="ListParagraph"/>
              <w:numPr>
                <w:ilvl w:val="0"/>
                <w:numId w:val="16"/>
              </w:numPr>
              <w:ind w:left="342"/>
              <w:rPr>
                <w:rFonts w:ascii="Arial" w:hAnsi="Arial" w:cs="Arial"/>
                <w:bCs/>
                <w:sz w:val="20"/>
              </w:rPr>
            </w:pPr>
          </w:p>
        </w:tc>
        <w:tc>
          <w:tcPr>
            <w:tcW w:w="8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4AA562" w14:textId="77777777" w:rsidR="00E307E5" w:rsidRPr="00135A0A" w:rsidRDefault="00E307E5" w:rsidP="00E307E5">
            <w:pPr>
              <w:jc w:val="center"/>
              <w:rPr>
                <w:rFonts w:ascii="Arial" w:hAnsi="Arial" w:cs="Arial"/>
                <w:sz w:val="20"/>
                <w:szCs w:val="20"/>
              </w:rPr>
            </w:pPr>
            <w:r w:rsidRPr="00135A0A">
              <w:rPr>
                <w:rFonts w:ascii="Arial" w:hAnsi="Arial" w:cs="Arial"/>
                <w:i/>
                <w:sz w:val="20"/>
                <w:szCs w:val="20"/>
              </w:rPr>
              <w:t>target</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77E69" w14:textId="3B110301" w:rsidR="00E307E5" w:rsidRPr="00135A0A" w:rsidRDefault="00E307E5" w:rsidP="00E307E5">
            <w:pPr>
              <w:jc w:val="center"/>
              <w:rPr>
                <w:rFonts w:ascii="Arial" w:hAnsi="Arial" w:cs="Arial"/>
                <w:i/>
                <w:sz w:val="20"/>
                <w:szCs w:val="20"/>
              </w:rPr>
            </w:pPr>
            <w:r w:rsidRPr="00135A0A">
              <w:rPr>
                <w:rFonts w:ascii="Arial" w:hAnsi="Arial" w:cs="Arial"/>
                <w:i/>
                <w:sz w:val="20"/>
                <w:szCs w:val="20"/>
              </w:rPr>
              <w:t>94%</w:t>
            </w:r>
            <w:r w:rsidRPr="00135A0A">
              <w:rPr>
                <w:rFonts w:ascii="Arial" w:hAnsi="Arial" w:cs="Arial"/>
                <w:i/>
                <w:sz w:val="20"/>
                <w:szCs w:val="20"/>
                <w:vertAlign w:val="superscript"/>
              </w:rPr>
              <w:t>6</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96BDE" w14:textId="16AD1448" w:rsidR="00E307E5" w:rsidRPr="00135A0A" w:rsidRDefault="00E307E5" w:rsidP="00E307E5">
            <w:pPr>
              <w:jc w:val="center"/>
              <w:rPr>
                <w:rFonts w:ascii="Arial" w:hAnsi="Arial" w:cs="Arial"/>
                <w:i/>
                <w:sz w:val="20"/>
                <w:szCs w:val="20"/>
              </w:rPr>
            </w:pPr>
            <w:r w:rsidRPr="00135A0A">
              <w:rPr>
                <w:rFonts w:ascii="Arial" w:hAnsi="Arial" w:cs="Arial"/>
                <w:i/>
                <w:sz w:val="20"/>
                <w:szCs w:val="20"/>
              </w:rPr>
              <w:t>94%</w:t>
            </w:r>
            <w:r w:rsidRPr="00135A0A">
              <w:rPr>
                <w:rFonts w:ascii="Arial" w:hAnsi="Arial" w:cs="Arial"/>
                <w:i/>
                <w:sz w:val="20"/>
                <w:szCs w:val="20"/>
                <w:vertAlign w:val="superscript"/>
              </w:rPr>
              <w:t>6</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2C08E0" w14:textId="08EFDC9C" w:rsidR="00E307E5" w:rsidRPr="00135A0A" w:rsidRDefault="00E307E5" w:rsidP="00E307E5">
            <w:pPr>
              <w:jc w:val="center"/>
              <w:rPr>
                <w:rFonts w:ascii="Arial" w:hAnsi="Arial" w:cs="Arial"/>
                <w:i/>
                <w:sz w:val="20"/>
                <w:szCs w:val="20"/>
              </w:rPr>
            </w:pPr>
            <w:r w:rsidRPr="00135A0A">
              <w:rPr>
                <w:rFonts w:ascii="Arial" w:hAnsi="Arial" w:cs="Arial"/>
                <w:i/>
                <w:sz w:val="20"/>
                <w:szCs w:val="20"/>
              </w:rPr>
              <w:t>97%</w:t>
            </w:r>
            <w:r w:rsidRPr="00135A0A">
              <w:rPr>
                <w:rFonts w:ascii="Arial" w:hAnsi="Arial" w:cs="Arial"/>
                <w:i/>
                <w:sz w:val="20"/>
                <w:szCs w:val="20"/>
                <w:vertAlign w:val="superscript"/>
              </w:rPr>
              <w:t>6</w:t>
            </w:r>
            <w:r w:rsidRPr="00135A0A">
              <w:rPr>
                <w:rFonts w:ascii="Arial" w:hAnsi="Arial" w:cs="Arial"/>
                <w:i/>
                <w:sz w:val="20"/>
                <w:szCs w:val="20"/>
              </w:rPr>
              <w:t xml:space="preserve">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5D626C" w14:textId="74EF06F7" w:rsidR="00E307E5" w:rsidRPr="00135A0A" w:rsidRDefault="00E307E5" w:rsidP="00E307E5">
            <w:pPr>
              <w:jc w:val="center"/>
              <w:rPr>
                <w:rFonts w:ascii="Arial" w:hAnsi="Arial" w:cs="Arial"/>
                <w:i/>
                <w:sz w:val="20"/>
                <w:szCs w:val="20"/>
              </w:rPr>
            </w:pPr>
            <w:r w:rsidRPr="00135A0A">
              <w:rPr>
                <w:rFonts w:ascii="Arial" w:hAnsi="Arial" w:cs="Arial"/>
                <w:i/>
                <w:sz w:val="20"/>
                <w:szCs w:val="20"/>
              </w:rPr>
              <w:t>97%</w:t>
            </w:r>
            <w:r w:rsidRPr="00135A0A">
              <w:rPr>
                <w:rFonts w:ascii="Arial" w:hAnsi="Arial" w:cs="Arial"/>
                <w:i/>
                <w:sz w:val="20"/>
                <w:szCs w:val="20"/>
                <w:vertAlign w:val="superscript"/>
              </w:rPr>
              <w:t>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95BC66" w14:textId="390F6EA1" w:rsidR="00E307E5" w:rsidRPr="00135A0A" w:rsidRDefault="00E307E5" w:rsidP="00E307E5">
            <w:pPr>
              <w:jc w:val="center"/>
              <w:rPr>
                <w:rFonts w:ascii="Arial" w:hAnsi="Arial" w:cs="Arial"/>
                <w:i/>
                <w:sz w:val="20"/>
                <w:szCs w:val="20"/>
              </w:rPr>
            </w:pPr>
          </w:p>
        </w:tc>
      </w:tr>
    </w:tbl>
    <w:p w14:paraId="7EDE4CB4" w14:textId="77777777" w:rsidR="00FE16AB" w:rsidRDefault="00FE16AB" w:rsidP="00AA183E">
      <w:pPr>
        <w:jc w:val="both"/>
        <w:rPr>
          <w:rFonts w:ascii="Arial" w:hAnsi="Arial" w:cs="Arial"/>
        </w:rPr>
      </w:pPr>
    </w:p>
    <w:p w14:paraId="31319166" w14:textId="77777777" w:rsidR="00581668" w:rsidRPr="000E7A15" w:rsidRDefault="0093062E" w:rsidP="00296E1B">
      <w:pPr>
        <w:jc w:val="both"/>
        <w:rPr>
          <w:rFonts w:ascii="Arial" w:hAnsi="Arial" w:cs="Arial"/>
          <w:b/>
          <w:bCs/>
          <w:i/>
          <w:color w:val="FF0000"/>
        </w:rPr>
      </w:pPr>
      <w:bookmarkStart w:id="6" w:name="OLE_LINK3"/>
      <w:bookmarkStart w:id="7" w:name="OLE_LINK4"/>
      <w:r w:rsidRPr="00BE41B3">
        <w:rPr>
          <w:rFonts w:ascii="Arial" w:hAnsi="Arial" w:cs="Arial"/>
          <w:b/>
          <w:bCs/>
        </w:rPr>
        <w:t>Performance Measure Explanatory Note</w:t>
      </w:r>
      <w:r>
        <w:rPr>
          <w:rFonts w:ascii="Arial" w:hAnsi="Arial" w:cs="Arial"/>
          <w:b/>
          <w:bCs/>
        </w:rPr>
        <w:t xml:space="preserve">s </w:t>
      </w:r>
    </w:p>
    <w:p w14:paraId="55A3C135" w14:textId="77777777" w:rsidR="00296E1B" w:rsidRDefault="00296E1B" w:rsidP="005A244F">
      <w:pPr>
        <w:rPr>
          <w:rFonts w:ascii="Arial" w:hAnsi="Arial" w:cs="Arial"/>
          <w:i/>
          <w:color w:val="0070C0"/>
          <w:sz w:val="20"/>
          <w:szCs w:val="20"/>
          <w:u w:val="single"/>
        </w:rPr>
      </w:pPr>
      <w:r w:rsidRPr="000C5F5F">
        <w:rPr>
          <w:rFonts w:ascii="Arial" w:hAnsi="Arial" w:cs="Arial"/>
          <w:b/>
          <w:bCs/>
          <w:sz w:val="20"/>
          <w:szCs w:val="20"/>
        </w:rPr>
        <w:t xml:space="preserve"> </w:t>
      </w:r>
      <w:r w:rsidR="006C46DA">
        <w:rPr>
          <w:rFonts w:ascii="Arial" w:hAnsi="Arial" w:cs="Arial"/>
          <w:b/>
          <w:bCs/>
          <w:sz w:val="20"/>
          <w:szCs w:val="20"/>
        </w:rPr>
        <w:t xml:space="preserve">Association of American Medical Colleges (AAMC) </w:t>
      </w:r>
      <w:r w:rsidR="006C46DA" w:rsidRPr="006C46DA">
        <w:rPr>
          <w:rFonts w:ascii="Arial" w:hAnsi="Arial" w:cs="Arial"/>
          <w:b/>
          <w:bCs/>
          <w:sz w:val="20"/>
          <w:szCs w:val="20"/>
        </w:rPr>
        <w:t xml:space="preserve">Applicants and </w:t>
      </w:r>
      <w:r w:rsidR="00691EE9" w:rsidRPr="006C46DA">
        <w:rPr>
          <w:rFonts w:ascii="Arial" w:hAnsi="Arial" w:cs="Arial"/>
          <w:b/>
          <w:bCs/>
          <w:sz w:val="20"/>
          <w:szCs w:val="20"/>
        </w:rPr>
        <w:t>Matriculate</w:t>
      </w:r>
      <w:r w:rsidR="006C46DA" w:rsidRPr="006C46DA">
        <w:rPr>
          <w:rFonts w:ascii="Arial" w:hAnsi="Arial" w:cs="Arial"/>
          <w:b/>
          <w:bCs/>
          <w:sz w:val="20"/>
          <w:szCs w:val="20"/>
        </w:rPr>
        <w:t xml:space="preserve"> Data</w:t>
      </w:r>
      <w:r w:rsidR="006C46DA">
        <w:rPr>
          <w:rFonts w:ascii="Arial" w:hAnsi="Arial" w:cs="Arial"/>
          <w:b/>
          <w:bCs/>
          <w:sz w:val="20"/>
          <w:szCs w:val="20"/>
        </w:rPr>
        <w:t xml:space="preserve">:  </w:t>
      </w:r>
      <w:hyperlink r:id="rId11" w:history="1">
        <w:r w:rsidR="004875FD" w:rsidRPr="000C5F5F">
          <w:rPr>
            <w:rStyle w:val="Hyperlink"/>
            <w:rFonts w:ascii="Arial" w:hAnsi="Arial" w:cs="Arial"/>
            <w:i/>
            <w:sz w:val="20"/>
            <w:szCs w:val="20"/>
          </w:rPr>
          <w:t>https://www.aamc.org/data/facts/applicantmatriculant/</w:t>
        </w:r>
      </w:hyperlink>
      <w:r w:rsidR="004875FD" w:rsidRPr="000C5F5F">
        <w:rPr>
          <w:rFonts w:ascii="Arial" w:hAnsi="Arial" w:cs="Arial"/>
          <w:i/>
          <w:color w:val="0070C0"/>
          <w:sz w:val="20"/>
          <w:szCs w:val="20"/>
          <w:u w:val="single"/>
        </w:rPr>
        <w:t xml:space="preserve"> </w:t>
      </w:r>
    </w:p>
    <w:p w14:paraId="0637EF37" w14:textId="77777777" w:rsidR="00113515" w:rsidRPr="000C5F5F" w:rsidRDefault="00113515" w:rsidP="005A244F">
      <w:pPr>
        <w:rPr>
          <w:rFonts w:ascii="Arial" w:hAnsi="Arial" w:cs="Arial"/>
          <w:b/>
          <w:bCs/>
          <w:i/>
          <w:sz w:val="20"/>
          <w:szCs w:val="20"/>
        </w:rPr>
      </w:pPr>
    </w:p>
    <w:bookmarkEnd w:id="6"/>
    <w:bookmarkEnd w:id="7"/>
    <w:p w14:paraId="2AE0C61B" w14:textId="77777777" w:rsidR="00260BAB" w:rsidRPr="00135A0A" w:rsidRDefault="00280AF5" w:rsidP="00260BAB">
      <w:pPr>
        <w:pStyle w:val="FootnoteText"/>
        <w:ind w:left="720" w:hanging="720"/>
        <w:rPr>
          <w:sz w:val="18"/>
          <w:szCs w:val="18"/>
          <w:vertAlign w:val="baseline"/>
        </w:rPr>
      </w:pPr>
      <w:r w:rsidRPr="00113515">
        <w:rPr>
          <w:sz w:val="16"/>
          <w:szCs w:val="16"/>
          <w:vertAlign w:val="baseline"/>
        </w:rPr>
        <w:t>1.</w:t>
      </w:r>
      <w:r w:rsidRPr="00113515">
        <w:rPr>
          <w:sz w:val="16"/>
          <w:szCs w:val="16"/>
          <w:vertAlign w:val="baseline"/>
        </w:rPr>
        <w:tab/>
      </w:r>
      <w:r w:rsidR="00260BAB" w:rsidRPr="00135A0A">
        <w:rPr>
          <w:sz w:val="18"/>
          <w:szCs w:val="18"/>
          <w:vertAlign w:val="baseline"/>
        </w:rPr>
        <w:t>Target rate is 55% – national average or better. The benchmark is 39%, the national average of</w:t>
      </w:r>
    </w:p>
    <w:p w14:paraId="0C1CCB56" w14:textId="2FBA309D" w:rsidR="00260BAB" w:rsidRPr="00135A0A" w:rsidRDefault="00260BAB" w:rsidP="00260BAB">
      <w:pPr>
        <w:pStyle w:val="FootnoteText"/>
        <w:ind w:left="720"/>
        <w:rPr>
          <w:sz w:val="18"/>
          <w:szCs w:val="18"/>
          <w:vertAlign w:val="baseline"/>
        </w:rPr>
      </w:pPr>
      <w:r w:rsidRPr="00135A0A">
        <w:rPr>
          <w:sz w:val="18"/>
          <w:szCs w:val="18"/>
          <w:vertAlign w:val="baseline"/>
        </w:rPr>
        <w:t>students that return to their native state to practice medicine. In Idaho, the return rate was 5</w:t>
      </w:r>
      <w:r w:rsidR="005054E6" w:rsidRPr="00135A0A">
        <w:rPr>
          <w:sz w:val="18"/>
          <w:szCs w:val="18"/>
          <w:vertAlign w:val="baseline"/>
        </w:rPr>
        <w:t>0</w:t>
      </w:r>
      <w:r w:rsidRPr="00135A0A">
        <w:rPr>
          <w:sz w:val="18"/>
          <w:szCs w:val="18"/>
          <w:vertAlign w:val="baseline"/>
        </w:rPr>
        <w:t>%</w:t>
      </w:r>
      <w:r w:rsidR="00E917DE" w:rsidRPr="00135A0A">
        <w:rPr>
          <w:sz w:val="18"/>
          <w:szCs w:val="18"/>
          <w:vertAlign w:val="baseline"/>
        </w:rPr>
        <w:t>.</w:t>
      </w:r>
    </w:p>
    <w:p w14:paraId="47B14755" w14:textId="1BA7F09A" w:rsidR="00280AF5" w:rsidRPr="00135A0A" w:rsidRDefault="00260BAB" w:rsidP="00260BAB">
      <w:pPr>
        <w:pStyle w:val="FootnoteText"/>
        <w:ind w:left="720"/>
        <w:rPr>
          <w:sz w:val="18"/>
          <w:szCs w:val="18"/>
          <w:vertAlign w:val="baseline"/>
        </w:rPr>
      </w:pPr>
      <w:r w:rsidRPr="00135A0A">
        <w:rPr>
          <w:sz w:val="18"/>
          <w:szCs w:val="18"/>
          <w:vertAlign w:val="baseline"/>
        </w:rPr>
        <w:t>(3</w:t>
      </w:r>
      <w:r w:rsidR="00A219C8" w:rsidRPr="00135A0A">
        <w:rPr>
          <w:sz w:val="18"/>
          <w:szCs w:val="18"/>
          <w:vertAlign w:val="baseline"/>
        </w:rPr>
        <w:t>41</w:t>
      </w:r>
      <w:r w:rsidRPr="00135A0A">
        <w:rPr>
          <w:sz w:val="18"/>
          <w:szCs w:val="18"/>
          <w:vertAlign w:val="baseline"/>
        </w:rPr>
        <w:t xml:space="preserve"> returning physicians/6</w:t>
      </w:r>
      <w:r w:rsidR="00A219C8" w:rsidRPr="00135A0A">
        <w:rPr>
          <w:sz w:val="18"/>
          <w:szCs w:val="18"/>
          <w:vertAlign w:val="baseline"/>
        </w:rPr>
        <w:t>89</w:t>
      </w:r>
      <w:r w:rsidRPr="00135A0A">
        <w:rPr>
          <w:sz w:val="18"/>
          <w:szCs w:val="18"/>
          <w:vertAlign w:val="baseline"/>
        </w:rPr>
        <w:t xml:space="preserve"> residency graduates). </w:t>
      </w:r>
      <w:r w:rsidR="00280AF5" w:rsidRPr="00135A0A">
        <w:rPr>
          <w:sz w:val="18"/>
          <w:szCs w:val="18"/>
          <w:vertAlign w:val="baseline"/>
        </w:rPr>
        <w:t>(</w:t>
      </w:r>
      <w:r w:rsidR="00691EE9" w:rsidRPr="00135A0A">
        <w:rPr>
          <w:sz w:val="18"/>
          <w:szCs w:val="18"/>
          <w:vertAlign w:val="baseline"/>
        </w:rPr>
        <w:t>Reference</w:t>
      </w:r>
      <w:r w:rsidR="00280AF5" w:rsidRPr="00135A0A">
        <w:rPr>
          <w:sz w:val="18"/>
          <w:szCs w:val="18"/>
          <w:vertAlign w:val="baseline"/>
        </w:rPr>
        <w:t xml:space="preserve">: 2018 State Physician Workforce Book), </w:t>
      </w:r>
      <w:hyperlink r:id="rId12" w:history="1">
        <w:r w:rsidR="00ED1E88" w:rsidRPr="00135A0A">
          <w:rPr>
            <w:rStyle w:val="Hyperlink"/>
            <w:sz w:val="18"/>
            <w:szCs w:val="18"/>
            <w:vertAlign w:val="baseline"/>
          </w:rPr>
          <w:t>https://www.aamc.org/what-we-do/mission-areas/patient-care/workforce-studies/reports</w:t>
        </w:r>
      </w:hyperlink>
      <w:r w:rsidR="00ED1E88" w:rsidRPr="00135A0A">
        <w:rPr>
          <w:sz w:val="18"/>
          <w:szCs w:val="18"/>
          <w:vertAlign w:val="baseline"/>
        </w:rPr>
        <w:t xml:space="preserve"> </w:t>
      </w:r>
    </w:p>
    <w:p w14:paraId="770A5E58" w14:textId="77777777" w:rsidR="00260BAB" w:rsidRPr="00135A0A" w:rsidRDefault="00280AF5" w:rsidP="000E05B6">
      <w:pPr>
        <w:pStyle w:val="FootnoteText"/>
        <w:ind w:left="720" w:hanging="720"/>
        <w:rPr>
          <w:sz w:val="18"/>
          <w:szCs w:val="18"/>
          <w:vertAlign w:val="baseline"/>
        </w:rPr>
      </w:pPr>
      <w:r w:rsidRPr="00135A0A">
        <w:rPr>
          <w:sz w:val="18"/>
          <w:szCs w:val="18"/>
          <w:vertAlign w:val="baseline"/>
        </w:rPr>
        <w:t>2.</w:t>
      </w:r>
      <w:r w:rsidRPr="00135A0A">
        <w:rPr>
          <w:sz w:val="18"/>
          <w:szCs w:val="18"/>
          <w:vertAlign w:val="baseline"/>
        </w:rPr>
        <w:tab/>
      </w:r>
      <w:r w:rsidR="00260BAB" w:rsidRPr="00135A0A">
        <w:rPr>
          <w:sz w:val="18"/>
          <w:szCs w:val="18"/>
          <w:vertAlign w:val="baseline"/>
        </w:rPr>
        <w:t>This target rate is per WWAMI mission.</w:t>
      </w:r>
    </w:p>
    <w:p w14:paraId="63D24755" w14:textId="77777777" w:rsidR="000E05B6" w:rsidRPr="00135A0A" w:rsidRDefault="00280AF5" w:rsidP="000E05B6">
      <w:pPr>
        <w:pStyle w:val="FootnoteText"/>
        <w:ind w:left="720" w:hanging="720"/>
        <w:rPr>
          <w:sz w:val="18"/>
          <w:szCs w:val="18"/>
          <w:vertAlign w:val="baseline"/>
        </w:rPr>
      </w:pPr>
      <w:r w:rsidRPr="00135A0A">
        <w:rPr>
          <w:sz w:val="18"/>
          <w:szCs w:val="18"/>
          <w:vertAlign w:val="baseline"/>
        </w:rPr>
        <w:t>3.</w:t>
      </w:r>
      <w:r w:rsidRPr="00135A0A">
        <w:rPr>
          <w:sz w:val="18"/>
          <w:szCs w:val="18"/>
          <w:vertAlign w:val="baseline"/>
        </w:rPr>
        <w:tab/>
      </w:r>
      <w:r w:rsidR="000E05B6" w:rsidRPr="00135A0A">
        <w:rPr>
          <w:sz w:val="18"/>
          <w:szCs w:val="18"/>
          <w:vertAlign w:val="baseline"/>
        </w:rPr>
        <w:t xml:space="preserve">This target rate is per WWAMI mission. </w:t>
      </w:r>
    </w:p>
    <w:p w14:paraId="15078157" w14:textId="6646F3F5" w:rsidR="00280AF5" w:rsidRPr="00135A0A" w:rsidRDefault="000E05B6" w:rsidP="00260BAB">
      <w:pPr>
        <w:pStyle w:val="FootnoteText"/>
        <w:ind w:left="720" w:hanging="720"/>
        <w:rPr>
          <w:sz w:val="18"/>
          <w:szCs w:val="18"/>
          <w:vertAlign w:val="baseline"/>
        </w:rPr>
      </w:pPr>
      <w:r w:rsidRPr="00135A0A">
        <w:rPr>
          <w:sz w:val="18"/>
          <w:szCs w:val="18"/>
          <w:vertAlign w:val="baseline"/>
        </w:rPr>
        <w:t>4.</w:t>
      </w:r>
      <w:r w:rsidRPr="00135A0A">
        <w:rPr>
          <w:sz w:val="18"/>
          <w:szCs w:val="18"/>
          <w:vertAlign w:val="baseline"/>
        </w:rPr>
        <w:tab/>
      </w:r>
      <w:r w:rsidR="00280AF5" w:rsidRPr="00135A0A">
        <w:rPr>
          <w:sz w:val="18"/>
          <w:szCs w:val="18"/>
          <w:vertAlign w:val="baseline"/>
        </w:rPr>
        <w:t>The target is 50% interest in rural training experiences</w:t>
      </w:r>
      <w:r w:rsidR="00D372D3" w:rsidRPr="00135A0A">
        <w:rPr>
          <w:sz w:val="18"/>
          <w:szCs w:val="18"/>
          <w:vertAlign w:val="baseline"/>
        </w:rPr>
        <w:t xml:space="preserve"> in the Rural Underserved Opportunities Program (RUOP). </w:t>
      </w:r>
      <w:r w:rsidR="00280AF5" w:rsidRPr="00135A0A">
        <w:rPr>
          <w:sz w:val="18"/>
          <w:szCs w:val="18"/>
          <w:vertAlign w:val="baseline"/>
        </w:rPr>
        <w:t xml:space="preserve"> (50% of 40 students is 20</w:t>
      </w:r>
      <w:r w:rsidR="00260BAB" w:rsidRPr="00135A0A">
        <w:rPr>
          <w:sz w:val="18"/>
          <w:szCs w:val="18"/>
          <w:vertAlign w:val="baseline"/>
        </w:rPr>
        <w:t xml:space="preserve"> students</w:t>
      </w:r>
      <w:r w:rsidR="00280AF5" w:rsidRPr="00135A0A">
        <w:rPr>
          <w:sz w:val="18"/>
          <w:szCs w:val="18"/>
          <w:vertAlign w:val="baseline"/>
        </w:rPr>
        <w:t xml:space="preserve">) </w:t>
      </w:r>
    </w:p>
    <w:p w14:paraId="5BF9AAF0" w14:textId="77777777" w:rsidR="000E05B6" w:rsidRPr="00135A0A" w:rsidRDefault="000E05B6" w:rsidP="00260BAB">
      <w:pPr>
        <w:pStyle w:val="FootnoteText"/>
        <w:ind w:left="720" w:hanging="720"/>
        <w:rPr>
          <w:sz w:val="18"/>
          <w:szCs w:val="18"/>
          <w:vertAlign w:val="baseline"/>
        </w:rPr>
      </w:pPr>
      <w:r w:rsidRPr="00135A0A">
        <w:rPr>
          <w:sz w:val="18"/>
          <w:szCs w:val="18"/>
          <w:vertAlign w:val="baseline"/>
        </w:rPr>
        <w:t>5.</w:t>
      </w:r>
      <w:r w:rsidRPr="00135A0A">
        <w:rPr>
          <w:sz w:val="18"/>
          <w:szCs w:val="18"/>
          <w:vertAlign w:val="baseline"/>
        </w:rPr>
        <w:tab/>
        <w:t>Based on national standards for workforce specialties.</w:t>
      </w:r>
      <w:r w:rsidR="00280AF5" w:rsidRPr="00135A0A">
        <w:rPr>
          <w:sz w:val="18"/>
          <w:szCs w:val="18"/>
          <w:vertAlign w:val="baseline"/>
        </w:rPr>
        <w:tab/>
      </w:r>
    </w:p>
    <w:p w14:paraId="141FAC35" w14:textId="169935AD" w:rsidR="00260BAB" w:rsidRPr="00135A0A" w:rsidRDefault="000E05B6" w:rsidP="00260BAB">
      <w:pPr>
        <w:pStyle w:val="FootnoteText"/>
        <w:ind w:left="720" w:hanging="720"/>
        <w:rPr>
          <w:sz w:val="18"/>
          <w:szCs w:val="18"/>
          <w:vertAlign w:val="baseline"/>
        </w:rPr>
      </w:pPr>
      <w:r w:rsidRPr="00135A0A">
        <w:rPr>
          <w:sz w:val="18"/>
          <w:szCs w:val="18"/>
          <w:vertAlign w:val="baseline"/>
        </w:rPr>
        <w:lastRenderedPageBreak/>
        <w:t>6.</w:t>
      </w:r>
      <w:r w:rsidRPr="00135A0A">
        <w:rPr>
          <w:sz w:val="18"/>
          <w:szCs w:val="18"/>
          <w:vertAlign w:val="baseline"/>
        </w:rPr>
        <w:tab/>
      </w:r>
      <w:r w:rsidR="00260BAB" w:rsidRPr="00135A0A">
        <w:rPr>
          <w:sz w:val="18"/>
          <w:szCs w:val="18"/>
          <w:vertAlign w:val="baseline"/>
        </w:rPr>
        <w:t xml:space="preserve">U.S. Pass Rate (reference: USMLE Performance Data, </w:t>
      </w:r>
      <w:hyperlink r:id="rId13" w:history="1">
        <w:r w:rsidR="00260BAB" w:rsidRPr="00135A0A">
          <w:rPr>
            <w:rStyle w:val="Hyperlink"/>
            <w:sz w:val="18"/>
            <w:szCs w:val="18"/>
            <w:vertAlign w:val="baseline"/>
          </w:rPr>
          <w:t>https://www.usmle.org/performance-data/</w:t>
        </w:r>
      </w:hyperlink>
      <w:r w:rsidR="00260BAB" w:rsidRPr="00135A0A">
        <w:rPr>
          <w:sz w:val="18"/>
          <w:szCs w:val="18"/>
          <w:vertAlign w:val="baseline"/>
        </w:rPr>
        <w:t xml:space="preserve"> </w:t>
      </w:r>
      <w:proofErr w:type="gramStart"/>
      <w:r w:rsidR="00260BAB" w:rsidRPr="00135A0A">
        <w:rPr>
          <w:sz w:val="18"/>
          <w:szCs w:val="18"/>
          <w:vertAlign w:val="baseline"/>
        </w:rPr>
        <w:t xml:space="preserve">   (</w:t>
      </w:r>
      <w:proofErr w:type="gramEnd"/>
      <w:r w:rsidR="00260BAB" w:rsidRPr="00135A0A">
        <w:rPr>
          <w:sz w:val="18"/>
          <w:szCs w:val="18"/>
          <w:vertAlign w:val="baseline"/>
        </w:rPr>
        <w:t>National Pass rate has increased from 91% to 9</w:t>
      </w:r>
      <w:r w:rsidR="009E4D10" w:rsidRPr="00135A0A">
        <w:rPr>
          <w:sz w:val="18"/>
          <w:szCs w:val="18"/>
          <w:vertAlign w:val="baseline"/>
        </w:rPr>
        <w:t>7</w:t>
      </w:r>
      <w:r w:rsidR="00260BAB" w:rsidRPr="00135A0A">
        <w:rPr>
          <w:sz w:val="18"/>
          <w:szCs w:val="18"/>
          <w:vertAlign w:val="baseline"/>
        </w:rPr>
        <w:t>%).</w:t>
      </w:r>
    </w:p>
    <w:p w14:paraId="1E1E19C4" w14:textId="77777777" w:rsidR="00C36FC1" w:rsidRDefault="00C36FC1" w:rsidP="00280AF5">
      <w:pPr>
        <w:pStyle w:val="FootnoteText"/>
        <w:ind w:left="720" w:hanging="720"/>
        <w:rPr>
          <w:sz w:val="20"/>
          <w:szCs w:val="20"/>
          <w:vertAlign w:val="baseline"/>
        </w:rPr>
      </w:pPr>
    </w:p>
    <w:p w14:paraId="03CF23A3" w14:textId="77777777" w:rsidR="00DD00DB" w:rsidRDefault="00DD00DB" w:rsidP="00E402B2">
      <w:pPr>
        <w:pStyle w:val="FootnoteText"/>
      </w:pPr>
    </w:p>
    <w:p w14:paraId="3C96D6DE" w14:textId="77777777" w:rsidR="006A539A" w:rsidRPr="000C5F5F" w:rsidRDefault="00DD00DB" w:rsidP="00280AF5">
      <w:pPr>
        <w:pStyle w:val="FootnoteText"/>
        <w:ind w:left="720" w:hanging="720"/>
        <w:rPr>
          <w:sz w:val="20"/>
          <w:szCs w:val="20"/>
          <w:vertAlign w:val="baseline"/>
        </w:rPr>
      </w:pPr>
      <w:r>
        <w:t xml:space="preserve"> </w:t>
      </w:r>
      <w:bookmarkStart w:id="8" w:name="_Hlk46731423"/>
    </w:p>
    <w:bookmarkEnd w:id="8"/>
    <w:p w14:paraId="01BDD466" w14:textId="77777777" w:rsidR="00187018" w:rsidRDefault="00187018" w:rsidP="00BB72F7">
      <w:pPr>
        <w:jc w:val="both"/>
        <w:rPr>
          <w:rFonts w:ascii="Arial" w:hAnsi="Arial" w:cs="Arial"/>
        </w:rPr>
      </w:pPr>
    </w:p>
    <w:p w14:paraId="6A8A070C" w14:textId="77777777" w:rsidR="00187018" w:rsidRDefault="00187018" w:rsidP="00BB72F7">
      <w:pPr>
        <w:jc w:val="both"/>
        <w:rPr>
          <w:rFonts w:ascii="Arial" w:hAnsi="Arial" w:cs="Arial"/>
        </w:rPr>
      </w:pPr>
    </w:p>
    <w:tbl>
      <w:tblPr>
        <w:tblStyle w:val="TableGrid"/>
        <w:tblW w:w="9792" w:type="dxa"/>
        <w:jc w:val="center"/>
        <w:tblBorders>
          <w:top w:val="threeDEmboss" w:sz="24" w:space="0" w:color="333399"/>
          <w:left w:val="threeDEmboss" w:sz="24" w:space="0" w:color="333399"/>
          <w:bottom w:val="threeDEngrave" w:sz="24" w:space="0" w:color="333399"/>
          <w:right w:val="threeDEngrave" w:sz="24" w:space="0" w:color="333399"/>
          <w:insideH w:val="none" w:sz="0" w:space="0" w:color="auto"/>
          <w:insideV w:val="none" w:sz="0" w:space="0" w:color="auto"/>
        </w:tblBorders>
        <w:tblLook w:val="04A0" w:firstRow="1" w:lastRow="0" w:firstColumn="1" w:lastColumn="0" w:noHBand="0" w:noVBand="1"/>
      </w:tblPr>
      <w:tblGrid>
        <w:gridCol w:w="3274"/>
        <w:gridCol w:w="3302"/>
        <w:gridCol w:w="3216"/>
      </w:tblGrid>
      <w:tr w:rsidR="00187018" w14:paraId="354FA344" w14:textId="77777777" w:rsidTr="00B9422E">
        <w:trPr>
          <w:trHeight w:val="375"/>
          <w:jc w:val="center"/>
        </w:trPr>
        <w:tc>
          <w:tcPr>
            <w:tcW w:w="3356" w:type="dxa"/>
            <w:shd w:val="clear" w:color="auto" w:fill="auto"/>
          </w:tcPr>
          <w:p w14:paraId="4C3D47D4" w14:textId="77777777" w:rsidR="00187018" w:rsidRPr="008F39B0" w:rsidRDefault="00187018" w:rsidP="00BB72F7">
            <w:pPr>
              <w:jc w:val="both"/>
              <w:rPr>
                <w:rFonts w:ascii="Arial" w:hAnsi="Arial" w:cs="Arial"/>
                <w:sz w:val="20"/>
                <w:szCs w:val="20"/>
              </w:rPr>
            </w:pPr>
          </w:p>
        </w:tc>
        <w:tc>
          <w:tcPr>
            <w:tcW w:w="3389" w:type="dxa"/>
            <w:shd w:val="clear" w:color="auto" w:fill="auto"/>
          </w:tcPr>
          <w:p w14:paraId="65F97325" w14:textId="77777777" w:rsidR="00187018" w:rsidRPr="008F39B0" w:rsidRDefault="00187018" w:rsidP="00BB72F7">
            <w:pPr>
              <w:jc w:val="both"/>
              <w:rPr>
                <w:rFonts w:ascii="Arial" w:hAnsi="Arial" w:cs="Arial"/>
                <w:b/>
                <w:sz w:val="20"/>
                <w:szCs w:val="20"/>
              </w:rPr>
            </w:pPr>
            <w:r w:rsidRPr="008F39B0">
              <w:rPr>
                <w:rFonts w:ascii="Arial" w:hAnsi="Arial" w:cs="Arial"/>
                <w:b/>
                <w:sz w:val="20"/>
                <w:szCs w:val="20"/>
              </w:rPr>
              <w:t>For More Information Contact:</w:t>
            </w:r>
          </w:p>
        </w:tc>
        <w:tc>
          <w:tcPr>
            <w:tcW w:w="3325" w:type="dxa"/>
            <w:shd w:val="clear" w:color="auto" w:fill="auto"/>
          </w:tcPr>
          <w:p w14:paraId="2DC33832" w14:textId="77777777" w:rsidR="00187018" w:rsidRPr="008F39B0" w:rsidRDefault="00187018" w:rsidP="00BB72F7">
            <w:pPr>
              <w:jc w:val="both"/>
              <w:rPr>
                <w:rFonts w:ascii="Arial" w:hAnsi="Arial" w:cs="Arial"/>
                <w:sz w:val="20"/>
                <w:szCs w:val="20"/>
              </w:rPr>
            </w:pPr>
          </w:p>
        </w:tc>
      </w:tr>
      <w:tr w:rsidR="00187018" w14:paraId="7BCB4BAE" w14:textId="77777777" w:rsidTr="00B9422E">
        <w:trPr>
          <w:trHeight w:val="1808"/>
          <w:jc w:val="center"/>
        </w:trPr>
        <w:tc>
          <w:tcPr>
            <w:tcW w:w="3356" w:type="dxa"/>
          </w:tcPr>
          <w:p w14:paraId="4B373E05" w14:textId="77777777" w:rsidR="00187018" w:rsidRPr="008F39B0" w:rsidRDefault="00187018" w:rsidP="00B805D9">
            <w:pPr>
              <w:rPr>
                <w:rFonts w:ascii="Arial" w:hAnsi="Arial" w:cs="Arial"/>
                <w:sz w:val="20"/>
                <w:szCs w:val="20"/>
              </w:rPr>
            </w:pPr>
            <w:r w:rsidRPr="008F39B0">
              <w:rPr>
                <w:rFonts w:ascii="Arial" w:hAnsi="Arial" w:cs="Arial"/>
                <w:sz w:val="20"/>
                <w:szCs w:val="20"/>
              </w:rPr>
              <w:t>Jeff Seegmiller, Ed.D., AT</w:t>
            </w:r>
          </w:p>
          <w:p w14:paraId="21532940"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WWAMI Medical Education </w:t>
            </w:r>
          </w:p>
          <w:p w14:paraId="0E623127" w14:textId="77777777" w:rsidR="00187018" w:rsidRPr="008F39B0" w:rsidRDefault="00187018" w:rsidP="00B805D9">
            <w:pPr>
              <w:rPr>
                <w:rFonts w:ascii="Arial" w:hAnsi="Arial" w:cs="Arial"/>
                <w:sz w:val="20"/>
                <w:szCs w:val="20"/>
              </w:rPr>
            </w:pPr>
            <w:r w:rsidRPr="008F39B0">
              <w:rPr>
                <w:rFonts w:ascii="Arial" w:hAnsi="Arial" w:cs="Arial"/>
                <w:sz w:val="20"/>
                <w:szCs w:val="20"/>
              </w:rPr>
              <w:t>University of Idaho</w:t>
            </w:r>
          </w:p>
          <w:p w14:paraId="680461C8" w14:textId="77777777" w:rsidR="00187018" w:rsidRPr="008F39B0" w:rsidRDefault="00187018" w:rsidP="00B805D9">
            <w:pPr>
              <w:rPr>
                <w:rFonts w:ascii="Arial" w:hAnsi="Arial" w:cs="Arial"/>
                <w:sz w:val="20"/>
                <w:szCs w:val="20"/>
              </w:rPr>
            </w:pPr>
            <w:r w:rsidRPr="008F39B0">
              <w:rPr>
                <w:rFonts w:ascii="Arial" w:hAnsi="Arial" w:cs="Arial"/>
                <w:sz w:val="20"/>
                <w:szCs w:val="20"/>
              </w:rPr>
              <w:t>875 Perimeter Drive, MS4207</w:t>
            </w:r>
          </w:p>
          <w:p w14:paraId="0B2833D7" w14:textId="77777777" w:rsidR="00187018" w:rsidRPr="008F39B0" w:rsidRDefault="00187018" w:rsidP="00B805D9">
            <w:pPr>
              <w:rPr>
                <w:rFonts w:ascii="Arial" w:hAnsi="Arial" w:cs="Arial"/>
                <w:sz w:val="20"/>
                <w:szCs w:val="20"/>
              </w:rPr>
            </w:pPr>
            <w:r w:rsidRPr="008F39B0">
              <w:rPr>
                <w:rFonts w:ascii="Arial" w:hAnsi="Arial" w:cs="Arial"/>
                <w:sz w:val="20"/>
                <w:szCs w:val="20"/>
              </w:rPr>
              <w:t>Moscow, ID  83844-4207</w:t>
            </w:r>
          </w:p>
          <w:p w14:paraId="20596E16" w14:textId="77777777" w:rsidR="00187018" w:rsidRPr="008F39B0" w:rsidRDefault="00187018" w:rsidP="00B805D9">
            <w:pPr>
              <w:rPr>
                <w:rFonts w:ascii="Arial" w:hAnsi="Arial" w:cs="Arial"/>
                <w:sz w:val="20"/>
                <w:szCs w:val="20"/>
              </w:rPr>
            </w:pPr>
            <w:r w:rsidRPr="008F39B0">
              <w:rPr>
                <w:rFonts w:ascii="Arial" w:hAnsi="Arial" w:cs="Arial"/>
                <w:sz w:val="20"/>
                <w:szCs w:val="20"/>
              </w:rPr>
              <w:t>Phone: 208-885-6696</w:t>
            </w:r>
          </w:p>
          <w:p w14:paraId="21E11790"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Email: </w:t>
            </w:r>
            <w:hyperlink r:id="rId14" w:history="1">
              <w:r w:rsidRPr="008F39B0">
                <w:rPr>
                  <w:rStyle w:val="Hyperlink"/>
                  <w:rFonts w:ascii="Arial" w:hAnsi="Arial" w:cs="Arial"/>
                  <w:sz w:val="20"/>
                  <w:szCs w:val="20"/>
                </w:rPr>
                <w:t>jeffreys@uidaho.edu</w:t>
              </w:r>
            </w:hyperlink>
            <w:r w:rsidRPr="008F39B0">
              <w:rPr>
                <w:rFonts w:ascii="Arial" w:hAnsi="Arial" w:cs="Arial"/>
                <w:sz w:val="20"/>
                <w:szCs w:val="20"/>
              </w:rPr>
              <w:t xml:space="preserve"> </w:t>
            </w:r>
          </w:p>
        </w:tc>
        <w:tc>
          <w:tcPr>
            <w:tcW w:w="3389" w:type="dxa"/>
          </w:tcPr>
          <w:p w14:paraId="5351B36C"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Mary Barinaga, M.D. </w:t>
            </w:r>
          </w:p>
          <w:p w14:paraId="005D1459"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WWAMI Medical Education </w:t>
            </w:r>
          </w:p>
          <w:p w14:paraId="0DE25335"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University of Idaho – Boise </w:t>
            </w:r>
          </w:p>
          <w:p w14:paraId="3E9EC690" w14:textId="77777777" w:rsidR="00187018" w:rsidRPr="008F39B0" w:rsidRDefault="00187018" w:rsidP="00B805D9">
            <w:pPr>
              <w:rPr>
                <w:rFonts w:ascii="Arial" w:hAnsi="Arial" w:cs="Arial"/>
                <w:sz w:val="20"/>
                <w:szCs w:val="20"/>
              </w:rPr>
            </w:pPr>
            <w:r w:rsidRPr="008F39B0">
              <w:rPr>
                <w:rFonts w:ascii="Arial" w:hAnsi="Arial" w:cs="Arial"/>
                <w:sz w:val="20"/>
                <w:szCs w:val="20"/>
              </w:rPr>
              <w:t>32 E. Front Street, Ste. 590</w:t>
            </w:r>
          </w:p>
          <w:p w14:paraId="6C344DE5" w14:textId="77777777" w:rsidR="00187018" w:rsidRPr="008F39B0" w:rsidRDefault="00187018" w:rsidP="00B805D9">
            <w:pPr>
              <w:rPr>
                <w:rFonts w:ascii="Arial" w:hAnsi="Arial" w:cs="Arial"/>
                <w:sz w:val="20"/>
                <w:szCs w:val="20"/>
              </w:rPr>
            </w:pPr>
            <w:r w:rsidRPr="008F39B0">
              <w:rPr>
                <w:rFonts w:ascii="Arial" w:hAnsi="Arial" w:cs="Arial"/>
                <w:sz w:val="20"/>
                <w:szCs w:val="20"/>
              </w:rPr>
              <w:t>Boise, ID  83702</w:t>
            </w:r>
          </w:p>
          <w:p w14:paraId="2D9D3677" w14:textId="77777777" w:rsidR="00187018" w:rsidRPr="008F39B0" w:rsidRDefault="00187018" w:rsidP="00B805D9">
            <w:pPr>
              <w:rPr>
                <w:rFonts w:ascii="Arial" w:hAnsi="Arial" w:cs="Arial"/>
                <w:sz w:val="20"/>
                <w:szCs w:val="20"/>
              </w:rPr>
            </w:pPr>
            <w:r w:rsidRPr="008F39B0">
              <w:rPr>
                <w:rFonts w:ascii="Arial" w:hAnsi="Arial" w:cs="Arial"/>
                <w:sz w:val="20"/>
                <w:szCs w:val="20"/>
              </w:rPr>
              <w:t>Phone: 208-364-4544</w:t>
            </w:r>
          </w:p>
          <w:p w14:paraId="033F38D8"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Email: </w:t>
            </w:r>
            <w:hyperlink r:id="rId15" w:history="1">
              <w:r w:rsidRPr="008F39B0">
                <w:rPr>
                  <w:rStyle w:val="Hyperlink"/>
                  <w:rFonts w:ascii="Arial" w:hAnsi="Arial" w:cs="Arial"/>
                  <w:sz w:val="20"/>
                  <w:szCs w:val="20"/>
                </w:rPr>
                <w:t>barinm@uidaho.edu</w:t>
              </w:r>
            </w:hyperlink>
            <w:r w:rsidRPr="008F39B0">
              <w:rPr>
                <w:rFonts w:ascii="Arial" w:hAnsi="Arial" w:cs="Arial"/>
                <w:sz w:val="20"/>
                <w:szCs w:val="20"/>
              </w:rPr>
              <w:t xml:space="preserve"> </w:t>
            </w:r>
          </w:p>
        </w:tc>
        <w:tc>
          <w:tcPr>
            <w:tcW w:w="3325" w:type="dxa"/>
          </w:tcPr>
          <w:p w14:paraId="2B746021" w14:textId="77777777" w:rsidR="00187018" w:rsidRPr="008F39B0" w:rsidRDefault="00187018" w:rsidP="00B805D9">
            <w:pPr>
              <w:rPr>
                <w:rFonts w:ascii="Arial" w:hAnsi="Arial" w:cs="Arial"/>
                <w:sz w:val="20"/>
                <w:szCs w:val="20"/>
              </w:rPr>
            </w:pPr>
            <w:r w:rsidRPr="008F39B0">
              <w:rPr>
                <w:rFonts w:ascii="Arial" w:hAnsi="Arial" w:cs="Arial"/>
                <w:sz w:val="20"/>
                <w:szCs w:val="20"/>
              </w:rPr>
              <w:t>Frank M. Batcha, M.D.</w:t>
            </w:r>
          </w:p>
          <w:p w14:paraId="2A98AB88" w14:textId="77777777" w:rsidR="00187018" w:rsidRPr="008F39B0" w:rsidRDefault="00187018" w:rsidP="00B805D9">
            <w:pPr>
              <w:rPr>
                <w:rFonts w:ascii="Arial" w:hAnsi="Arial" w:cs="Arial"/>
                <w:sz w:val="20"/>
                <w:szCs w:val="20"/>
              </w:rPr>
            </w:pPr>
            <w:r w:rsidRPr="008F39B0">
              <w:rPr>
                <w:rFonts w:ascii="Arial" w:hAnsi="Arial" w:cs="Arial"/>
                <w:sz w:val="20"/>
                <w:szCs w:val="20"/>
              </w:rPr>
              <w:t>WWAMI Medical Education</w:t>
            </w:r>
          </w:p>
          <w:p w14:paraId="3DF94D35"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University of Idaho – Boise  </w:t>
            </w:r>
          </w:p>
          <w:p w14:paraId="2013CB10" w14:textId="77777777" w:rsidR="00187018" w:rsidRPr="008F39B0" w:rsidRDefault="00187018" w:rsidP="00187018">
            <w:pPr>
              <w:rPr>
                <w:rFonts w:ascii="Arial" w:hAnsi="Arial" w:cs="Arial"/>
                <w:sz w:val="20"/>
                <w:szCs w:val="20"/>
              </w:rPr>
            </w:pPr>
            <w:r w:rsidRPr="008F39B0">
              <w:rPr>
                <w:rFonts w:ascii="Arial" w:hAnsi="Arial" w:cs="Arial"/>
                <w:sz w:val="20"/>
                <w:szCs w:val="20"/>
              </w:rPr>
              <w:t>32 E. Front Street, Ste. 590</w:t>
            </w:r>
          </w:p>
          <w:p w14:paraId="3261F25D" w14:textId="77777777" w:rsidR="00187018" w:rsidRPr="008F39B0" w:rsidRDefault="00187018" w:rsidP="00187018">
            <w:pPr>
              <w:rPr>
                <w:rFonts w:ascii="Arial" w:hAnsi="Arial" w:cs="Arial"/>
                <w:sz w:val="20"/>
                <w:szCs w:val="20"/>
              </w:rPr>
            </w:pPr>
            <w:r w:rsidRPr="008F39B0">
              <w:rPr>
                <w:rFonts w:ascii="Arial" w:hAnsi="Arial" w:cs="Arial"/>
                <w:sz w:val="20"/>
                <w:szCs w:val="20"/>
              </w:rPr>
              <w:t>Boise, ID  83702</w:t>
            </w:r>
          </w:p>
          <w:p w14:paraId="729BB38C" w14:textId="77777777" w:rsidR="00187018" w:rsidRPr="008F39B0" w:rsidRDefault="00187018" w:rsidP="00B805D9">
            <w:pPr>
              <w:rPr>
                <w:rFonts w:ascii="Arial" w:hAnsi="Arial" w:cs="Arial"/>
                <w:sz w:val="20"/>
                <w:szCs w:val="20"/>
              </w:rPr>
            </w:pPr>
            <w:r w:rsidRPr="008F39B0">
              <w:rPr>
                <w:rFonts w:ascii="Arial" w:hAnsi="Arial" w:cs="Arial"/>
                <w:sz w:val="20"/>
                <w:szCs w:val="20"/>
              </w:rPr>
              <w:t>Phone: 208-364-4544</w:t>
            </w:r>
          </w:p>
          <w:p w14:paraId="5A43F2ED" w14:textId="77777777" w:rsidR="00187018" w:rsidRPr="008F39B0" w:rsidRDefault="00187018" w:rsidP="00B805D9">
            <w:pPr>
              <w:rPr>
                <w:rFonts w:ascii="Arial" w:hAnsi="Arial" w:cs="Arial"/>
                <w:sz w:val="20"/>
                <w:szCs w:val="20"/>
              </w:rPr>
            </w:pPr>
            <w:r w:rsidRPr="008F39B0">
              <w:rPr>
                <w:rFonts w:ascii="Arial" w:hAnsi="Arial" w:cs="Arial"/>
                <w:sz w:val="20"/>
                <w:szCs w:val="20"/>
              </w:rPr>
              <w:t xml:space="preserve">Email: </w:t>
            </w:r>
            <w:hyperlink r:id="rId16" w:history="1">
              <w:r w:rsidRPr="008F39B0">
                <w:rPr>
                  <w:rStyle w:val="Hyperlink"/>
                  <w:rFonts w:ascii="Arial" w:hAnsi="Arial" w:cs="Arial"/>
                  <w:sz w:val="20"/>
                  <w:szCs w:val="20"/>
                </w:rPr>
                <w:t>batchf@uw.edu</w:t>
              </w:r>
            </w:hyperlink>
            <w:r w:rsidRPr="008F39B0">
              <w:rPr>
                <w:rFonts w:ascii="Arial" w:hAnsi="Arial" w:cs="Arial"/>
                <w:sz w:val="20"/>
                <w:szCs w:val="20"/>
              </w:rPr>
              <w:t xml:space="preserve"> </w:t>
            </w:r>
          </w:p>
        </w:tc>
      </w:tr>
    </w:tbl>
    <w:p w14:paraId="41234D65" w14:textId="77777777" w:rsidR="00187018" w:rsidRDefault="00187018" w:rsidP="00BB72F7">
      <w:pPr>
        <w:jc w:val="both"/>
        <w:rPr>
          <w:rFonts w:ascii="Arial" w:hAnsi="Arial" w:cs="Arial"/>
        </w:rPr>
      </w:pPr>
    </w:p>
    <w:p w14:paraId="025CE6D9" w14:textId="77777777" w:rsidR="008F39B0" w:rsidRPr="00F04688" w:rsidRDefault="008F39B0" w:rsidP="00BB72F7">
      <w:pPr>
        <w:jc w:val="both"/>
        <w:rPr>
          <w:rFonts w:ascii="Arial" w:hAnsi="Arial" w:cs="Arial"/>
        </w:rPr>
      </w:pPr>
    </w:p>
    <w:sectPr w:rsidR="008F39B0" w:rsidRPr="00F04688" w:rsidSect="00616EDE">
      <w:headerReference w:type="even" r:id="rId17"/>
      <w:headerReference w:type="default" r:id="rId18"/>
      <w:footerReference w:type="default" r:id="rId19"/>
      <w:type w:val="continuous"/>
      <w:pgSz w:w="12240" w:h="15840" w:code="1"/>
      <w:pgMar w:top="1080" w:right="1080" w:bottom="720" w:left="1080" w:header="108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9579" w14:textId="77777777" w:rsidR="00A134B5" w:rsidRDefault="00A134B5">
      <w:r>
        <w:separator/>
      </w:r>
    </w:p>
  </w:endnote>
  <w:endnote w:type="continuationSeparator" w:id="0">
    <w:p w14:paraId="63956678" w14:textId="77777777" w:rsidR="00A134B5" w:rsidRDefault="00A1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07992"/>
      <w:docPartObj>
        <w:docPartGallery w:val="Page Numbers (Bottom of Page)"/>
        <w:docPartUnique/>
      </w:docPartObj>
    </w:sdtPr>
    <w:sdtEndPr>
      <w:rPr>
        <w:noProof/>
      </w:rPr>
    </w:sdtEndPr>
    <w:sdtContent>
      <w:p w14:paraId="18845C1E" w14:textId="77777777" w:rsidR="00AD0FB0" w:rsidRPr="00AD0FB0" w:rsidRDefault="00AD0FB0" w:rsidP="00E34D70">
        <w:pPr>
          <w:pStyle w:val="Footer"/>
          <w:tabs>
            <w:tab w:val="clear" w:pos="4320"/>
            <w:tab w:val="clear" w:pos="8640"/>
            <w:tab w:val="center" w:pos="4680"/>
            <w:tab w:val="right" w:pos="10080"/>
          </w:tabs>
          <w:rPr>
            <w:rFonts w:ascii="Arial" w:hAnsi="Arial" w:cs="Arial"/>
            <w:sz w:val="20"/>
            <w:szCs w:val="20"/>
          </w:rPr>
        </w:pPr>
      </w:p>
      <w:p w14:paraId="28CE990E" w14:textId="77777777" w:rsidR="00E34D70" w:rsidRPr="00E34D70" w:rsidRDefault="00E34D70" w:rsidP="00E34D70">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34469B">
          <w:rPr>
            <w:rFonts w:ascii="Arial" w:hAnsi="Arial" w:cs="Arial"/>
            <w:noProof/>
            <w:sz w:val="20"/>
            <w:szCs w:val="20"/>
          </w:rPr>
          <w:t>4</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FF42A" w14:textId="77777777" w:rsidR="00A134B5" w:rsidRDefault="00A134B5">
      <w:r>
        <w:separator/>
      </w:r>
    </w:p>
  </w:footnote>
  <w:footnote w:type="continuationSeparator" w:id="0">
    <w:p w14:paraId="3EC07BC7" w14:textId="77777777" w:rsidR="00A134B5" w:rsidRDefault="00A13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F39C1" w14:textId="77777777" w:rsidR="00806325" w:rsidRDefault="00A76240">
    <w:r>
      <w:t>Un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AE0D09" w14:paraId="0DB8D624" w14:textId="77777777" w:rsidTr="00707963">
      <w:tc>
        <w:tcPr>
          <w:tcW w:w="10080" w:type="dxa"/>
          <w:shd w:val="clear" w:color="auto" w:fill="000080"/>
        </w:tcPr>
        <w:p w14:paraId="6FE3B58D" w14:textId="77777777" w:rsidR="00AE0D09" w:rsidRDefault="00AE0D09" w:rsidP="00AD0FB0">
          <w:pPr>
            <w:tabs>
              <w:tab w:val="right" w:pos="9852"/>
            </w:tabs>
            <w:rPr>
              <w:rFonts w:ascii="Arial" w:hAnsi="Arial" w:cs="Arial"/>
              <w:color w:val="FFFFFF"/>
            </w:rPr>
          </w:pPr>
          <w:r>
            <w:rPr>
              <w:rFonts w:ascii="Arial" w:hAnsi="Arial" w:cs="Arial"/>
              <w:b/>
              <w:bCs/>
              <w:noProof/>
              <w:color w:val="FFFFFF"/>
            </w:rPr>
            <w:t>Health Programs – WWAMI Medical Education</w:t>
          </w:r>
          <w:r>
            <w:rPr>
              <w:rFonts w:ascii="Arial" w:hAnsi="Arial" w:cs="Arial"/>
              <w:b/>
              <w:bCs/>
              <w:color w:val="FFFFFF"/>
            </w:rPr>
            <w:tab/>
          </w:r>
          <w:r w:rsidRPr="003960AD">
            <w:rPr>
              <w:rFonts w:ascii="Arial" w:hAnsi="Arial" w:cs="Arial"/>
              <w:bCs/>
              <w:color w:val="FFFFFF"/>
            </w:rPr>
            <w:t>Performance Report</w:t>
          </w:r>
        </w:p>
      </w:tc>
    </w:tr>
    <w:tr w:rsidR="00AE0D09" w14:paraId="0662D743" w14:textId="77777777" w:rsidTr="00707963">
      <w:trPr>
        <w:trHeight w:hRule="exact" w:val="90"/>
      </w:trPr>
      <w:tc>
        <w:tcPr>
          <w:tcW w:w="10080" w:type="dxa"/>
          <w:tcBorders>
            <w:top w:val="nil"/>
            <w:bottom w:val="single" w:sz="4" w:space="0" w:color="auto"/>
          </w:tcBorders>
        </w:tcPr>
        <w:p w14:paraId="06FBD68F" w14:textId="77777777" w:rsidR="00AE0D09" w:rsidRDefault="00AE0D09" w:rsidP="000E45E2"/>
      </w:tc>
    </w:tr>
    <w:tr w:rsidR="00AE0D09" w14:paraId="37C15C60" w14:textId="77777777" w:rsidTr="00707963">
      <w:tc>
        <w:tcPr>
          <w:tcW w:w="10080" w:type="dxa"/>
          <w:tcBorders>
            <w:top w:val="single" w:sz="4" w:space="0" w:color="auto"/>
            <w:bottom w:val="nil"/>
          </w:tcBorders>
          <w:shd w:val="clear" w:color="auto" w:fill="000080"/>
        </w:tcPr>
        <w:p w14:paraId="18E8D85E" w14:textId="77777777" w:rsidR="00AE0D09" w:rsidRDefault="00AE0D09" w:rsidP="000E45E2"/>
      </w:tc>
    </w:tr>
  </w:tbl>
  <w:p w14:paraId="10019AA1" w14:textId="77777777" w:rsidR="00AE0D09" w:rsidRDefault="00AE0D09" w:rsidP="00AE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063"/>
    <w:multiLevelType w:val="hybridMultilevel"/>
    <w:tmpl w:val="F4A6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F1361"/>
    <w:multiLevelType w:val="hybridMultilevel"/>
    <w:tmpl w:val="1EC243E8"/>
    <w:lvl w:ilvl="0" w:tplc="E9061D5E">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985094"/>
    <w:multiLevelType w:val="hybridMultilevel"/>
    <w:tmpl w:val="FA786684"/>
    <w:lvl w:ilvl="0" w:tplc="F4482F0A">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6666B"/>
    <w:multiLevelType w:val="multilevel"/>
    <w:tmpl w:val="0CB0194C"/>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3502EEA"/>
    <w:multiLevelType w:val="hybridMultilevel"/>
    <w:tmpl w:val="13EEF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260F3"/>
    <w:multiLevelType w:val="hybridMultilevel"/>
    <w:tmpl w:val="046C0A28"/>
    <w:lvl w:ilvl="0" w:tplc="B0FA0EF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7F02919"/>
    <w:multiLevelType w:val="hybridMultilevel"/>
    <w:tmpl w:val="BBF2C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5135BA"/>
    <w:multiLevelType w:val="hybridMultilevel"/>
    <w:tmpl w:val="CA1C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D23FB"/>
    <w:multiLevelType w:val="hybridMultilevel"/>
    <w:tmpl w:val="136EBC18"/>
    <w:lvl w:ilvl="0" w:tplc="EA705A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CF0CDF"/>
    <w:multiLevelType w:val="hybridMultilevel"/>
    <w:tmpl w:val="1FF2EC70"/>
    <w:lvl w:ilvl="0" w:tplc="17BA825C">
      <w:start w:val="1"/>
      <w:numFmt w:val="decimal"/>
      <w:lvlText w:val="%1."/>
      <w:lvlJc w:val="left"/>
      <w:pPr>
        <w:ind w:left="810" w:hanging="360"/>
      </w:pPr>
      <w:rPr>
        <w:color w:val="auto"/>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10" w15:restartNumberingAfterBreak="0">
    <w:nsid w:val="575D56E7"/>
    <w:multiLevelType w:val="hybridMultilevel"/>
    <w:tmpl w:val="91C25A3A"/>
    <w:lvl w:ilvl="0" w:tplc="123850E4">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C16D11"/>
    <w:multiLevelType w:val="hybridMultilevel"/>
    <w:tmpl w:val="E118F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820716"/>
    <w:multiLevelType w:val="multilevel"/>
    <w:tmpl w:val="0CB0194C"/>
    <w:lvl w:ilvl="0">
      <w:start w:val="1"/>
      <w:numFmt w:val="decimal"/>
      <w:lvlText w:val="%1."/>
      <w:lvlJc w:val="left"/>
      <w:pPr>
        <w:ind w:left="360" w:hanging="360"/>
      </w:pPr>
      <w:rPr>
        <w:rFont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6EF62822"/>
    <w:multiLevelType w:val="hybridMultilevel"/>
    <w:tmpl w:val="7ED64876"/>
    <w:lvl w:ilvl="0" w:tplc="84BC94CA">
      <w:start w:val="1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ED42CC"/>
    <w:multiLevelType w:val="hybridMultilevel"/>
    <w:tmpl w:val="70F4B7A6"/>
    <w:lvl w:ilvl="0" w:tplc="0409000F">
      <w:start w:val="1"/>
      <w:numFmt w:val="decimal"/>
      <w:lvlText w:val="%1."/>
      <w:lvlJc w:val="left"/>
      <w:pPr>
        <w:ind w:left="45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1957633">
    <w:abstractNumId w:val="5"/>
  </w:num>
  <w:num w:numId="2" w16cid:durableId="1880429646">
    <w:abstractNumId w:val="1"/>
  </w:num>
  <w:num w:numId="3" w16cid:durableId="1586456394">
    <w:abstractNumId w:val="7"/>
  </w:num>
  <w:num w:numId="4" w16cid:durableId="1818036157">
    <w:abstractNumId w:val="4"/>
  </w:num>
  <w:num w:numId="5" w16cid:durableId="1057778603">
    <w:abstractNumId w:val="6"/>
  </w:num>
  <w:num w:numId="6" w16cid:durableId="1678460717">
    <w:abstractNumId w:val="3"/>
  </w:num>
  <w:num w:numId="7" w16cid:durableId="2100174505">
    <w:abstractNumId w:val="10"/>
  </w:num>
  <w:num w:numId="8" w16cid:durableId="3941315">
    <w:abstractNumId w:val="2"/>
  </w:num>
  <w:num w:numId="9" w16cid:durableId="1579941907">
    <w:abstractNumId w:val="13"/>
  </w:num>
  <w:num w:numId="10" w16cid:durableId="1037045693">
    <w:abstractNumId w:val="12"/>
  </w:num>
  <w:num w:numId="11" w16cid:durableId="577983298">
    <w:abstractNumId w:val="8"/>
  </w:num>
  <w:num w:numId="12" w16cid:durableId="56325523">
    <w:abstractNumId w:val="0"/>
  </w:num>
  <w:num w:numId="13" w16cid:durableId="1036197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2032884">
    <w:abstractNumId w:val="11"/>
  </w:num>
  <w:num w:numId="15" w16cid:durableId="435751044">
    <w:abstractNumId w:val="9"/>
  </w:num>
  <w:num w:numId="16" w16cid:durableId="11858211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104"/>
    <w:rsid w:val="0000117E"/>
    <w:rsid w:val="00002F0E"/>
    <w:rsid w:val="00004C7D"/>
    <w:rsid w:val="0000582B"/>
    <w:rsid w:val="0000732F"/>
    <w:rsid w:val="00007B52"/>
    <w:rsid w:val="00007C19"/>
    <w:rsid w:val="000138F6"/>
    <w:rsid w:val="0001654D"/>
    <w:rsid w:val="000206A6"/>
    <w:rsid w:val="00020C85"/>
    <w:rsid w:val="00024181"/>
    <w:rsid w:val="00024486"/>
    <w:rsid w:val="00024FED"/>
    <w:rsid w:val="000272ED"/>
    <w:rsid w:val="0003133D"/>
    <w:rsid w:val="0003197E"/>
    <w:rsid w:val="000333FD"/>
    <w:rsid w:val="00037205"/>
    <w:rsid w:val="000408DF"/>
    <w:rsid w:val="000433C3"/>
    <w:rsid w:val="000509BE"/>
    <w:rsid w:val="00053A61"/>
    <w:rsid w:val="00056123"/>
    <w:rsid w:val="00057A9A"/>
    <w:rsid w:val="00063347"/>
    <w:rsid w:val="00063CFA"/>
    <w:rsid w:val="00064869"/>
    <w:rsid w:val="00072A3B"/>
    <w:rsid w:val="00072BEE"/>
    <w:rsid w:val="00074102"/>
    <w:rsid w:val="0007667D"/>
    <w:rsid w:val="000775B0"/>
    <w:rsid w:val="00077E37"/>
    <w:rsid w:val="00082E3E"/>
    <w:rsid w:val="00084675"/>
    <w:rsid w:val="0008477D"/>
    <w:rsid w:val="000858D6"/>
    <w:rsid w:val="00094370"/>
    <w:rsid w:val="00094E0D"/>
    <w:rsid w:val="00096B50"/>
    <w:rsid w:val="0009748D"/>
    <w:rsid w:val="00097B72"/>
    <w:rsid w:val="000A4680"/>
    <w:rsid w:val="000A5CD0"/>
    <w:rsid w:val="000A6D16"/>
    <w:rsid w:val="000A6FD7"/>
    <w:rsid w:val="000A731A"/>
    <w:rsid w:val="000B0146"/>
    <w:rsid w:val="000B1BC6"/>
    <w:rsid w:val="000B2F95"/>
    <w:rsid w:val="000B42D4"/>
    <w:rsid w:val="000B5835"/>
    <w:rsid w:val="000C19D3"/>
    <w:rsid w:val="000C3644"/>
    <w:rsid w:val="000C5F5F"/>
    <w:rsid w:val="000D183F"/>
    <w:rsid w:val="000D321A"/>
    <w:rsid w:val="000E05B6"/>
    <w:rsid w:val="000E3733"/>
    <w:rsid w:val="000E4574"/>
    <w:rsid w:val="000E7A15"/>
    <w:rsid w:val="000F03CB"/>
    <w:rsid w:val="000F4FBB"/>
    <w:rsid w:val="00106928"/>
    <w:rsid w:val="00110CB9"/>
    <w:rsid w:val="00112706"/>
    <w:rsid w:val="00113515"/>
    <w:rsid w:val="00113A07"/>
    <w:rsid w:val="001149B8"/>
    <w:rsid w:val="00115246"/>
    <w:rsid w:val="001154CE"/>
    <w:rsid w:val="00116256"/>
    <w:rsid w:val="00117879"/>
    <w:rsid w:val="0012302B"/>
    <w:rsid w:val="00123ABD"/>
    <w:rsid w:val="001251C8"/>
    <w:rsid w:val="00131185"/>
    <w:rsid w:val="001315A7"/>
    <w:rsid w:val="00135A0A"/>
    <w:rsid w:val="00136781"/>
    <w:rsid w:val="00143E2C"/>
    <w:rsid w:val="001454F6"/>
    <w:rsid w:val="00146D8B"/>
    <w:rsid w:val="001516C5"/>
    <w:rsid w:val="00154302"/>
    <w:rsid w:val="00156B62"/>
    <w:rsid w:val="00160331"/>
    <w:rsid w:val="00160B85"/>
    <w:rsid w:val="001623E9"/>
    <w:rsid w:val="00162AD9"/>
    <w:rsid w:val="00165532"/>
    <w:rsid w:val="00166D37"/>
    <w:rsid w:val="001705D9"/>
    <w:rsid w:val="00174BF9"/>
    <w:rsid w:val="00177981"/>
    <w:rsid w:val="00182D80"/>
    <w:rsid w:val="00187018"/>
    <w:rsid w:val="00191C9B"/>
    <w:rsid w:val="00191DC4"/>
    <w:rsid w:val="00191E71"/>
    <w:rsid w:val="00193417"/>
    <w:rsid w:val="00194548"/>
    <w:rsid w:val="001952F8"/>
    <w:rsid w:val="00195404"/>
    <w:rsid w:val="001A1164"/>
    <w:rsid w:val="001A2589"/>
    <w:rsid w:val="001A6CA3"/>
    <w:rsid w:val="001B055C"/>
    <w:rsid w:val="001C0537"/>
    <w:rsid w:val="001C0936"/>
    <w:rsid w:val="001C1553"/>
    <w:rsid w:val="001C222C"/>
    <w:rsid w:val="001C4A4F"/>
    <w:rsid w:val="001C7132"/>
    <w:rsid w:val="001C76BB"/>
    <w:rsid w:val="001D68E6"/>
    <w:rsid w:val="001E0362"/>
    <w:rsid w:val="001E2066"/>
    <w:rsid w:val="001E51C3"/>
    <w:rsid w:val="001E7762"/>
    <w:rsid w:val="001F046D"/>
    <w:rsid w:val="001F4610"/>
    <w:rsid w:val="001F4718"/>
    <w:rsid w:val="001F7906"/>
    <w:rsid w:val="0020047B"/>
    <w:rsid w:val="0021078B"/>
    <w:rsid w:val="0021214D"/>
    <w:rsid w:val="00212CFC"/>
    <w:rsid w:val="00214D91"/>
    <w:rsid w:val="00214DE3"/>
    <w:rsid w:val="00215F59"/>
    <w:rsid w:val="00232DBA"/>
    <w:rsid w:val="002340A9"/>
    <w:rsid w:val="00237A90"/>
    <w:rsid w:val="00240017"/>
    <w:rsid w:val="002470EB"/>
    <w:rsid w:val="002534A8"/>
    <w:rsid w:val="00260BAB"/>
    <w:rsid w:val="0026202E"/>
    <w:rsid w:val="00263E5C"/>
    <w:rsid w:val="00270971"/>
    <w:rsid w:val="00272785"/>
    <w:rsid w:val="00272B77"/>
    <w:rsid w:val="00273087"/>
    <w:rsid w:val="002772DF"/>
    <w:rsid w:val="00277C22"/>
    <w:rsid w:val="00280AF5"/>
    <w:rsid w:val="00281F79"/>
    <w:rsid w:val="0028590F"/>
    <w:rsid w:val="002879BB"/>
    <w:rsid w:val="00291E57"/>
    <w:rsid w:val="0029208D"/>
    <w:rsid w:val="0029404A"/>
    <w:rsid w:val="0029671A"/>
    <w:rsid w:val="00296E1B"/>
    <w:rsid w:val="00296F15"/>
    <w:rsid w:val="002B12C3"/>
    <w:rsid w:val="002B4745"/>
    <w:rsid w:val="002B636E"/>
    <w:rsid w:val="002B65C1"/>
    <w:rsid w:val="002B66DC"/>
    <w:rsid w:val="002C1FF2"/>
    <w:rsid w:val="002C3989"/>
    <w:rsid w:val="002C67EE"/>
    <w:rsid w:val="002D1B5B"/>
    <w:rsid w:val="002D5078"/>
    <w:rsid w:val="002D5C4E"/>
    <w:rsid w:val="002D7C4C"/>
    <w:rsid w:val="002D7E2C"/>
    <w:rsid w:val="002E7351"/>
    <w:rsid w:val="002F2E13"/>
    <w:rsid w:val="002F54DC"/>
    <w:rsid w:val="00300340"/>
    <w:rsid w:val="003062CA"/>
    <w:rsid w:val="00307959"/>
    <w:rsid w:val="0031201F"/>
    <w:rsid w:val="003133A1"/>
    <w:rsid w:val="003164DE"/>
    <w:rsid w:val="00317D3A"/>
    <w:rsid w:val="00320A26"/>
    <w:rsid w:val="00320F29"/>
    <w:rsid w:val="00321545"/>
    <w:rsid w:val="0032706F"/>
    <w:rsid w:val="00331F75"/>
    <w:rsid w:val="00342201"/>
    <w:rsid w:val="00343BA2"/>
    <w:rsid w:val="0034469B"/>
    <w:rsid w:val="003472C9"/>
    <w:rsid w:val="00347C37"/>
    <w:rsid w:val="0035022F"/>
    <w:rsid w:val="00350C09"/>
    <w:rsid w:val="0035382B"/>
    <w:rsid w:val="00354374"/>
    <w:rsid w:val="00362445"/>
    <w:rsid w:val="003678B2"/>
    <w:rsid w:val="00372B52"/>
    <w:rsid w:val="00375371"/>
    <w:rsid w:val="00375589"/>
    <w:rsid w:val="00376EDF"/>
    <w:rsid w:val="0037731D"/>
    <w:rsid w:val="00377687"/>
    <w:rsid w:val="00377926"/>
    <w:rsid w:val="00382D5D"/>
    <w:rsid w:val="003831B3"/>
    <w:rsid w:val="00383B47"/>
    <w:rsid w:val="003919B7"/>
    <w:rsid w:val="00391CF7"/>
    <w:rsid w:val="00392145"/>
    <w:rsid w:val="00395DDE"/>
    <w:rsid w:val="003960AD"/>
    <w:rsid w:val="00396E20"/>
    <w:rsid w:val="003A54C8"/>
    <w:rsid w:val="003B163A"/>
    <w:rsid w:val="003B4AB8"/>
    <w:rsid w:val="003B568B"/>
    <w:rsid w:val="003B5885"/>
    <w:rsid w:val="003C09BD"/>
    <w:rsid w:val="003C3FFD"/>
    <w:rsid w:val="003C5955"/>
    <w:rsid w:val="003C5AE6"/>
    <w:rsid w:val="003D161E"/>
    <w:rsid w:val="003D4E66"/>
    <w:rsid w:val="003D73A3"/>
    <w:rsid w:val="003E1997"/>
    <w:rsid w:val="003E4674"/>
    <w:rsid w:val="003E7D32"/>
    <w:rsid w:val="003F10BB"/>
    <w:rsid w:val="003F7DA8"/>
    <w:rsid w:val="00401A62"/>
    <w:rsid w:val="00404A13"/>
    <w:rsid w:val="00412203"/>
    <w:rsid w:val="00413D64"/>
    <w:rsid w:val="0041590D"/>
    <w:rsid w:val="0042045D"/>
    <w:rsid w:val="004221A6"/>
    <w:rsid w:val="00422A5C"/>
    <w:rsid w:val="004235CC"/>
    <w:rsid w:val="004236C6"/>
    <w:rsid w:val="00424094"/>
    <w:rsid w:val="00424734"/>
    <w:rsid w:val="00424E79"/>
    <w:rsid w:val="00425E36"/>
    <w:rsid w:val="00432269"/>
    <w:rsid w:val="0043461F"/>
    <w:rsid w:val="00435E71"/>
    <w:rsid w:val="00440776"/>
    <w:rsid w:val="00440BDE"/>
    <w:rsid w:val="004418FA"/>
    <w:rsid w:val="004462B1"/>
    <w:rsid w:val="00450B1A"/>
    <w:rsid w:val="00455203"/>
    <w:rsid w:val="00455813"/>
    <w:rsid w:val="00460522"/>
    <w:rsid w:val="00460C16"/>
    <w:rsid w:val="00464833"/>
    <w:rsid w:val="004668D9"/>
    <w:rsid w:val="00473C4C"/>
    <w:rsid w:val="00476A3B"/>
    <w:rsid w:val="00477AD7"/>
    <w:rsid w:val="00481A07"/>
    <w:rsid w:val="00483909"/>
    <w:rsid w:val="00485711"/>
    <w:rsid w:val="004862FE"/>
    <w:rsid w:val="00486E84"/>
    <w:rsid w:val="004875FD"/>
    <w:rsid w:val="004918DB"/>
    <w:rsid w:val="00492143"/>
    <w:rsid w:val="0049248A"/>
    <w:rsid w:val="00493975"/>
    <w:rsid w:val="00494733"/>
    <w:rsid w:val="004947E1"/>
    <w:rsid w:val="00497E29"/>
    <w:rsid w:val="004A0FA1"/>
    <w:rsid w:val="004A3677"/>
    <w:rsid w:val="004A73DD"/>
    <w:rsid w:val="004B28CF"/>
    <w:rsid w:val="004B6581"/>
    <w:rsid w:val="004B686D"/>
    <w:rsid w:val="004C382E"/>
    <w:rsid w:val="004C3BF4"/>
    <w:rsid w:val="004C421C"/>
    <w:rsid w:val="004C4248"/>
    <w:rsid w:val="004C73D4"/>
    <w:rsid w:val="004D0197"/>
    <w:rsid w:val="004D2A3B"/>
    <w:rsid w:val="004D3C1F"/>
    <w:rsid w:val="004D4291"/>
    <w:rsid w:val="004D6189"/>
    <w:rsid w:val="004E38F2"/>
    <w:rsid w:val="004E3BED"/>
    <w:rsid w:val="004E580B"/>
    <w:rsid w:val="004E5D1C"/>
    <w:rsid w:val="004E5F58"/>
    <w:rsid w:val="004E6300"/>
    <w:rsid w:val="004F144C"/>
    <w:rsid w:val="004F1E94"/>
    <w:rsid w:val="004F2654"/>
    <w:rsid w:val="004F318F"/>
    <w:rsid w:val="004F7716"/>
    <w:rsid w:val="00500B15"/>
    <w:rsid w:val="00503CA6"/>
    <w:rsid w:val="00503D74"/>
    <w:rsid w:val="005054E6"/>
    <w:rsid w:val="00506CF0"/>
    <w:rsid w:val="00511EAD"/>
    <w:rsid w:val="00517AE1"/>
    <w:rsid w:val="00523CFA"/>
    <w:rsid w:val="005300E5"/>
    <w:rsid w:val="00531EEB"/>
    <w:rsid w:val="005355BB"/>
    <w:rsid w:val="00535E3E"/>
    <w:rsid w:val="005406F0"/>
    <w:rsid w:val="00542986"/>
    <w:rsid w:val="005443E1"/>
    <w:rsid w:val="00544A8F"/>
    <w:rsid w:val="00546754"/>
    <w:rsid w:val="00546AD3"/>
    <w:rsid w:val="00551135"/>
    <w:rsid w:val="00551EC1"/>
    <w:rsid w:val="00555969"/>
    <w:rsid w:val="00555A8C"/>
    <w:rsid w:val="005566D7"/>
    <w:rsid w:val="00564515"/>
    <w:rsid w:val="00565610"/>
    <w:rsid w:val="00566AF6"/>
    <w:rsid w:val="00574515"/>
    <w:rsid w:val="0057736B"/>
    <w:rsid w:val="0058114A"/>
    <w:rsid w:val="00581668"/>
    <w:rsid w:val="00582773"/>
    <w:rsid w:val="005842E8"/>
    <w:rsid w:val="00584EA7"/>
    <w:rsid w:val="00587534"/>
    <w:rsid w:val="0059222B"/>
    <w:rsid w:val="00595C70"/>
    <w:rsid w:val="00597C62"/>
    <w:rsid w:val="005A244F"/>
    <w:rsid w:val="005A4F52"/>
    <w:rsid w:val="005B0A12"/>
    <w:rsid w:val="005B108B"/>
    <w:rsid w:val="005B1547"/>
    <w:rsid w:val="005C1987"/>
    <w:rsid w:val="005C1FD3"/>
    <w:rsid w:val="005D0C22"/>
    <w:rsid w:val="005D252C"/>
    <w:rsid w:val="005D46F7"/>
    <w:rsid w:val="005D59E5"/>
    <w:rsid w:val="005D7DF1"/>
    <w:rsid w:val="005E3C0D"/>
    <w:rsid w:val="005E6869"/>
    <w:rsid w:val="005F0851"/>
    <w:rsid w:val="005F1A0C"/>
    <w:rsid w:val="005F1E87"/>
    <w:rsid w:val="005F26AB"/>
    <w:rsid w:val="005F3853"/>
    <w:rsid w:val="005F58E7"/>
    <w:rsid w:val="005F6183"/>
    <w:rsid w:val="005F7727"/>
    <w:rsid w:val="006025E9"/>
    <w:rsid w:val="00605FEB"/>
    <w:rsid w:val="00610641"/>
    <w:rsid w:val="00614EB6"/>
    <w:rsid w:val="00616EDE"/>
    <w:rsid w:val="0061798C"/>
    <w:rsid w:val="0062263C"/>
    <w:rsid w:val="00623C63"/>
    <w:rsid w:val="00625226"/>
    <w:rsid w:val="006300B0"/>
    <w:rsid w:val="00631D65"/>
    <w:rsid w:val="0063262D"/>
    <w:rsid w:val="00637B37"/>
    <w:rsid w:val="00642CFC"/>
    <w:rsid w:val="00643519"/>
    <w:rsid w:val="00655A9B"/>
    <w:rsid w:val="0065627F"/>
    <w:rsid w:val="00657A6B"/>
    <w:rsid w:val="00657CE8"/>
    <w:rsid w:val="00660F8D"/>
    <w:rsid w:val="00661023"/>
    <w:rsid w:val="006642FC"/>
    <w:rsid w:val="0066541D"/>
    <w:rsid w:val="00666BF3"/>
    <w:rsid w:val="006673B8"/>
    <w:rsid w:val="006747FD"/>
    <w:rsid w:val="00675FC9"/>
    <w:rsid w:val="00681EE0"/>
    <w:rsid w:val="00682706"/>
    <w:rsid w:val="0068351F"/>
    <w:rsid w:val="00684B74"/>
    <w:rsid w:val="00685DD8"/>
    <w:rsid w:val="006863C3"/>
    <w:rsid w:val="00687337"/>
    <w:rsid w:val="0069000F"/>
    <w:rsid w:val="00691163"/>
    <w:rsid w:val="00691675"/>
    <w:rsid w:val="00691EE9"/>
    <w:rsid w:val="006A4E67"/>
    <w:rsid w:val="006A539A"/>
    <w:rsid w:val="006A59F7"/>
    <w:rsid w:val="006A5DF6"/>
    <w:rsid w:val="006A64F4"/>
    <w:rsid w:val="006A7B86"/>
    <w:rsid w:val="006B14C1"/>
    <w:rsid w:val="006B2B4B"/>
    <w:rsid w:val="006B3D08"/>
    <w:rsid w:val="006B3FFE"/>
    <w:rsid w:val="006B6411"/>
    <w:rsid w:val="006B7BF5"/>
    <w:rsid w:val="006C46DA"/>
    <w:rsid w:val="006C6B7C"/>
    <w:rsid w:val="006C7A51"/>
    <w:rsid w:val="006C7FCC"/>
    <w:rsid w:val="006D0A15"/>
    <w:rsid w:val="006D53E3"/>
    <w:rsid w:val="006D5A16"/>
    <w:rsid w:val="006D6625"/>
    <w:rsid w:val="006E30B0"/>
    <w:rsid w:val="006E38C9"/>
    <w:rsid w:val="006F40BD"/>
    <w:rsid w:val="006F45F0"/>
    <w:rsid w:val="006F61DD"/>
    <w:rsid w:val="006F6A86"/>
    <w:rsid w:val="006F7A97"/>
    <w:rsid w:val="006F7B79"/>
    <w:rsid w:val="00701D21"/>
    <w:rsid w:val="00702D6E"/>
    <w:rsid w:val="007071BF"/>
    <w:rsid w:val="00707963"/>
    <w:rsid w:val="00707E9B"/>
    <w:rsid w:val="00712A26"/>
    <w:rsid w:val="00712F73"/>
    <w:rsid w:val="00714224"/>
    <w:rsid w:val="007145B7"/>
    <w:rsid w:val="00716BF8"/>
    <w:rsid w:val="007209E4"/>
    <w:rsid w:val="0072380C"/>
    <w:rsid w:val="00726529"/>
    <w:rsid w:val="00726905"/>
    <w:rsid w:val="00726CDB"/>
    <w:rsid w:val="00727791"/>
    <w:rsid w:val="00732D96"/>
    <w:rsid w:val="00734D16"/>
    <w:rsid w:val="00736978"/>
    <w:rsid w:val="00741BB2"/>
    <w:rsid w:val="00742D72"/>
    <w:rsid w:val="00746E61"/>
    <w:rsid w:val="0076595A"/>
    <w:rsid w:val="00770144"/>
    <w:rsid w:val="0077177C"/>
    <w:rsid w:val="00772042"/>
    <w:rsid w:val="0077208E"/>
    <w:rsid w:val="00772789"/>
    <w:rsid w:val="00772DE2"/>
    <w:rsid w:val="0077358C"/>
    <w:rsid w:val="00780566"/>
    <w:rsid w:val="00780987"/>
    <w:rsid w:val="00784D77"/>
    <w:rsid w:val="00786029"/>
    <w:rsid w:val="00792FE8"/>
    <w:rsid w:val="00793261"/>
    <w:rsid w:val="00796107"/>
    <w:rsid w:val="00797BF1"/>
    <w:rsid w:val="007A16A0"/>
    <w:rsid w:val="007A7412"/>
    <w:rsid w:val="007A7D4F"/>
    <w:rsid w:val="007B0A9C"/>
    <w:rsid w:val="007B279A"/>
    <w:rsid w:val="007B77F7"/>
    <w:rsid w:val="007B7855"/>
    <w:rsid w:val="007C1CB4"/>
    <w:rsid w:val="007C2E4C"/>
    <w:rsid w:val="007C7840"/>
    <w:rsid w:val="007D0364"/>
    <w:rsid w:val="007D1C3C"/>
    <w:rsid w:val="007D2E0C"/>
    <w:rsid w:val="007E083C"/>
    <w:rsid w:val="007E0F65"/>
    <w:rsid w:val="007E1E94"/>
    <w:rsid w:val="007E7027"/>
    <w:rsid w:val="007E7223"/>
    <w:rsid w:val="007F1329"/>
    <w:rsid w:val="007F1632"/>
    <w:rsid w:val="008005E9"/>
    <w:rsid w:val="00800640"/>
    <w:rsid w:val="00802AEF"/>
    <w:rsid w:val="00804C79"/>
    <w:rsid w:val="00806325"/>
    <w:rsid w:val="00807D1F"/>
    <w:rsid w:val="008120F9"/>
    <w:rsid w:val="00812816"/>
    <w:rsid w:val="00813102"/>
    <w:rsid w:val="00813B9E"/>
    <w:rsid w:val="00814DC3"/>
    <w:rsid w:val="00821306"/>
    <w:rsid w:val="00823726"/>
    <w:rsid w:val="00832380"/>
    <w:rsid w:val="00837B4E"/>
    <w:rsid w:val="0084210E"/>
    <w:rsid w:val="00844B3F"/>
    <w:rsid w:val="00850B42"/>
    <w:rsid w:val="0085755F"/>
    <w:rsid w:val="00857BFC"/>
    <w:rsid w:val="00860411"/>
    <w:rsid w:val="00866462"/>
    <w:rsid w:val="00867128"/>
    <w:rsid w:val="0087148D"/>
    <w:rsid w:val="0087159E"/>
    <w:rsid w:val="00874CB1"/>
    <w:rsid w:val="00877F93"/>
    <w:rsid w:val="00881C95"/>
    <w:rsid w:val="008840A2"/>
    <w:rsid w:val="0088462F"/>
    <w:rsid w:val="008857E3"/>
    <w:rsid w:val="008860DA"/>
    <w:rsid w:val="0088671F"/>
    <w:rsid w:val="0088681D"/>
    <w:rsid w:val="00887CE6"/>
    <w:rsid w:val="00891476"/>
    <w:rsid w:val="00893B58"/>
    <w:rsid w:val="00894B6F"/>
    <w:rsid w:val="00894DD3"/>
    <w:rsid w:val="008A0A10"/>
    <w:rsid w:val="008A184B"/>
    <w:rsid w:val="008A6153"/>
    <w:rsid w:val="008A7DDE"/>
    <w:rsid w:val="008B1245"/>
    <w:rsid w:val="008B3A1F"/>
    <w:rsid w:val="008B6F91"/>
    <w:rsid w:val="008C2045"/>
    <w:rsid w:val="008D07EA"/>
    <w:rsid w:val="008D0B5D"/>
    <w:rsid w:val="008D0DA3"/>
    <w:rsid w:val="008D23EF"/>
    <w:rsid w:val="008D2CC3"/>
    <w:rsid w:val="008D2EAC"/>
    <w:rsid w:val="008D4E59"/>
    <w:rsid w:val="008D71DF"/>
    <w:rsid w:val="008D7693"/>
    <w:rsid w:val="008E1268"/>
    <w:rsid w:val="008E2A91"/>
    <w:rsid w:val="008F39B0"/>
    <w:rsid w:val="008F7427"/>
    <w:rsid w:val="009006C3"/>
    <w:rsid w:val="00900FE1"/>
    <w:rsid w:val="0090306C"/>
    <w:rsid w:val="0091280E"/>
    <w:rsid w:val="009178D6"/>
    <w:rsid w:val="009215A2"/>
    <w:rsid w:val="009219C6"/>
    <w:rsid w:val="009236E4"/>
    <w:rsid w:val="009243C4"/>
    <w:rsid w:val="00926EF0"/>
    <w:rsid w:val="00926FBF"/>
    <w:rsid w:val="00930104"/>
    <w:rsid w:val="0093062E"/>
    <w:rsid w:val="00931DD5"/>
    <w:rsid w:val="009331E3"/>
    <w:rsid w:val="00935082"/>
    <w:rsid w:val="009351A6"/>
    <w:rsid w:val="00937D83"/>
    <w:rsid w:val="0094035F"/>
    <w:rsid w:val="009405BF"/>
    <w:rsid w:val="00944AEA"/>
    <w:rsid w:val="009515D8"/>
    <w:rsid w:val="009535EF"/>
    <w:rsid w:val="00954A15"/>
    <w:rsid w:val="00956B9C"/>
    <w:rsid w:val="009572EC"/>
    <w:rsid w:val="00963597"/>
    <w:rsid w:val="009674DC"/>
    <w:rsid w:val="0096782D"/>
    <w:rsid w:val="0097084F"/>
    <w:rsid w:val="009722A6"/>
    <w:rsid w:val="00972CB8"/>
    <w:rsid w:val="009736C4"/>
    <w:rsid w:val="009749CF"/>
    <w:rsid w:val="009754A5"/>
    <w:rsid w:val="00975E12"/>
    <w:rsid w:val="0098048B"/>
    <w:rsid w:val="00983075"/>
    <w:rsid w:val="00984AD0"/>
    <w:rsid w:val="00984B03"/>
    <w:rsid w:val="009854C3"/>
    <w:rsid w:val="00986740"/>
    <w:rsid w:val="009877DE"/>
    <w:rsid w:val="00993FC9"/>
    <w:rsid w:val="009970A7"/>
    <w:rsid w:val="009A0E52"/>
    <w:rsid w:val="009A17F4"/>
    <w:rsid w:val="009A2C00"/>
    <w:rsid w:val="009B0169"/>
    <w:rsid w:val="009B055D"/>
    <w:rsid w:val="009B13FA"/>
    <w:rsid w:val="009B2B13"/>
    <w:rsid w:val="009B320E"/>
    <w:rsid w:val="009B7002"/>
    <w:rsid w:val="009C3AEB"/>
    <w:rsid w:val="009C6BF0"/>
    <w:rsid w:val="009C6E2A"/>
    <w:rsid w:val="009C7D95"/>
    <w:rsid w:val="009D23CA"/>
    <w:rsid w:val="009D3144"/>
    <w:rsid w:val="009D4AF8"/>
    <w:rsid w:val="009D4EC3"/>
    <w:rsid w:val="009D6F4D"/>
    <w:rsid w:val="009E4345"/>
    <w:rsid w:val="009E4C14"/>
    <w:rsid w:val="009E4D10"/>
    <w:rsid w:val="009E7DFA"/>
    <w:rsid w:val="009F053F"/>
    <w:rsid w:val="009F0D05"/>
    <w:rsid w:val="009F2B68"/>
    <w:rsid w:val="00A00D89"/>
    <w:rsid w:val="00A0145D"/>
    <w:rsid w:val="00A01817"/>
    <w:rsid w:val="00A035BE"/>
    <w:rsid w:val="00A05D65"/>
    <w:rsid w:val="00A06CA3"/>
    <w:rsid w:val="00A06D77"/>
    <w:rsid w:val="00A07602"/>
    <w:rsid w:val="00A12E11"/>
    <w:rsid w:val="00A134B5"/>
    <w:rsid w:val="00A16985"/>
    <w:rsid w:val="00A2092E"/>
    <w:rsid w:val="00A219C8"/>
    <w:rsid w:val="00A225A2"/>
    <w:rsid w:val="00A22844"/>
    <w:rsid w:val="00A2352E"/>
    <w:rsid w:val="00A258E8"/>
    <w:rsid w:val="00A264CB"/>
    <w:rsid w:val="00A26DFA"/>
    <w:rsid w:val="00A313CA"/>
    <w:rsid w:val="00A3588D"/>
    <w:rsid w:val="00A36E9B"/>
    <w:rsid w:val="00A40184"/>
    <w:rsid w:val="00A4388B"/>
    <w:rsid w:val="00A447D1"/>
    <w:rsid w:val="00A45894"/>
    <w:rsid w:val="00A45D11"/>
    <w:rsid w:val="00A463B6"/>
    <w:rsid w:val="00A46F3F"/>
    <w:rsid w:val="00A6699A"/>
    <w:rsid w:val="00A67C07"/>
    <w:rsid w:val="00A726E7"/>
    <w:rsid w:val="00A73623"/>
    <w:rsid w:val="00A76240"/>
    <w:rsid w:val="00A77356"/>
    <w:rsid w:val="00A77FB5"/>
    <w:rsid w:val="00A84052"/>
    <w:rsid w:val="00A84817"/>
    <w:rsid w:val="00A87F31"/>
    <w:rsid w:val="00A907F0"/>
    <w:rsid w:val="00A9094E"/>
    <w:rsid w:val="00A92DB4"/>
    <w:rsid w:val="00A94178"/>
    <w:rsid w:val="00A959C3"/>
    <w:rsid w:val="00AA0E42"/>
    <w:rsid w:val="00AA177A"/>
    <w:rsid w:val="00AA183E"/>
    <w:rsid w:val="00AA416A"/>
    <w:rsid w:val="00AA46A6"/>
    <w:rsid w:val="00AA5D92"/>
    <w:rsid w:val="00AA69BB"/>
    <w:rsid w:val="00AA7742"/>
    <w:rsid w:val="00AA7CC1"/>
    <w:rsid w:val="00AB03A0"/>
    <w:rsid w:val="00AB12BE"/>
    <w:rsid w:val="00AB1B24"/>
    <w:rsid w:val="00AB3112"/>
    <w:rsid w:val="00AB694E"/>
    <w:rsid w:val="00AB7816"/>
    <w:rsid w:val="00AC0F85"/>
    <w:rsid w:val="00AC106A"/>
    <w:rsid w:val="00AC1838"/>
    <w:rsid w:val="00AC45BD"/>
    <w:rsid w:val="00AC5CB7"/>
    <w:rsid w:val="00AC6E84"/>
    <w:rsid w:val="00AD0F93"/>
    <w:rsid w:val="00AD0FB0"/>
    <w:rsid w:val="00AD4BE3"/>
    <w:rsid w:val="00AD6C53"/>
    <w:rsid w:val="00AE0D09"/>
    <w:rsid w:val="00AE2FB1"/>
    <w:rsid w:val="00AE4D82"/>
    <w:rsid w:val="00AE52E3"/>
    <w:rsid w:val="00AE6AB7"/>
    <w:rsid w:val="00AE6E63"/>
    <w:rsid w:val="00AF0343"/>
    <w:rsid w:val="00AF3813"/>
    <w:rsid w:val="00AF3EAC"/>
    <w:rsid w:val="00AF4CB8"/>
    <w:rsid w:val="00AF5A01"/>
    <w:rsid w:val="00B04950"/>
    <w:rsid w:val="00B05862"/>
    <w:rsid w:val="00B068DB"/>
    <w:rsid w:val="00B074D8"/>
    <w:rsid w:val="00B140BC"/>
    <w:rsid w:val="00B22551"/>
    <w:rsid w:val="00B23BE7"/>
    <w:rsid w:val="00B31480"/>
    <w:rsid w:val="00B335F2"/>
    <w:rsid w:val="00B358A6"/>
    <w:rsid w:val="00B3613F"/>
    <w:rsid w:val="00B36761"/>
    <w:rsid w:val="00B406F0"/>
    <w:rsid w:val="00B41DD7"/>
    <w:rsid w:val="00B56F70"/>
    <w:rsid w:val="00B57A45"/>
    <w:rsid w:val="00B65B32"/>
    <w:rsid w:val="00B67874"/>
    <w:rsid w:val="00B67D65"/>
    <w:rsid w:val="00B7053E"/>
    <w:rsid w:val="00B71409"/>
    <w:rsid w:val="00B71766"/>
    <w:rsid w:val="00B726AE"/>
    <w:rsid w:val="00B72A94"/>
    <w:rsid w:val="00B75956"/>
    <w:rsid w:val="00B805D9"/>
    <w:rsid w:val="00B82BC1"/>
    <w:rsid w:val="00B84C0A"/>
    <w:rsid w:val="00B93A81"/>
    <w:rsid w:val="00B9422E"/>
    <w:rsid w:val="00B942C9"/>
    <w:rsid w:val="00B95084"/>
    <w:rsid w:val="00B96C19"/>
    <w:rsid w:val="00BA0FFC"/>
    <w:rsid w:val="00BA319C"/>
    <w:rsid w:val="00BA31F5"/>
    <w:rsid w:val="00BB52A7"/>
    <w:rsid w:val="00BB5F3C"/>
    <w:rsid w:val="00BB72F7"/>
    <w:rsid w:val="00BC012E"/>
    <w:rsid w:val="00BC2486"/>
    <w:rsid w:val="00BC4CDB"/>
    <w:rsid w:val="00BC7F30"/>
    <w:rsid w:val="00BD19DF"/>
    <w:rsid w:val="00BD2CBA"/>
    <w:rsid w:val="00BD2F87"/>
    <w:rsid w:val="00BD7BB8"/>
    <w:rsid w:val="00BF6CD5"/>
    <w:rsid w:val="00C01261"/>
    <w:rsid w:val="00C0184B"/>
    <w:rsid w:val="00C0195D"/>
    <w:rsid w:val="00C10953"/>
    <w:rsid w:val="00C1595E"/>
    <w:rsid w:val="00C15C3A"/>
    <w:rsid w:val="00C20783"/>
    <w:rsid w:val="00C32CB5"/>
    <w:rsid w:val="00C3369D"/>
    <w:rsid w:val="00C36FC1"/>
    <w:rsid w:val="00C404FD"/>
    <w:rsid w:val="00C40FCD"/>
    <w:rsid w:val="00C50359"/>
    <w:rsid w:val="00C52BFC"/>
    <w:rsid w:val="00C52DC3"/>
    <w:rsid w:val="00C5704E"/>
    <w:rsid w:val="00C57CC0"/>
    <w:rsid w:val="00C6126C"/>
    <w:rsid w:val="00C63190"/>
    <w:rsid w:val="00C632E6"/>
    <w:rsid w:val="00C639CA"/>
    <w:rsid w:val="00C66FC9"/>
    <w:rsid w:val="00C679DE"/>
    <w:rsid w:val="00C735FC"/>
    <w:rsid w:val="00C815C5"/>
    <w:rsid w:val="00C81FA8"/>
    <w:rsid w:val="00C8264C"/>
    <w:rsid w:val="00C86BD5"/>
    <w:rsid w:val="00C91363"/>
    <w:rsid w:val="00CA6D07"/>
    <w:rsid w:val="00CB4CAE"/>
    <w:rsid w:val="00CB6A76"/>
    <w:rsid w:val="00CC4992"/>
    <w:rsid w:val="00CD1D21"/>
    <w:rsid w:val="00CD2ADA"/>
    <w:rsid w:val="00CD2E06"/>
    <w:rsid w:val="00CD3ABB"/>
    <w:rsid w:val="00CD769D"/>
    <w:rsid w:val="00CE144B"/>
    <w:rsid w:val="00CE2134"/>
    <w:rsid w:val="00CE2E66"/>
    <w:rsid w:val="00CE2F95"/>
    <w:rsid w:val="00CE33AC"/>
    <w:rsid w:val="00CE531B"/>
    <w:rsid w:val="00CE7924"/>
    <w:rsid w:val="00CE7E29"/>
    <w:rsid w:val="00CF04D6"/>
    <w:rsid w:val="00CF1CCA"/>
    <w:rsid w:val="00CF2CC6"/>
    <w:rsid w:val="00D0266E"/>
    <w:rsid w:val="00D05464"/>
    <w:rsid w:val="00D06D1B"/>
    <w:rsid w:val="00D075E1"/>
    <w:rsid w:val="00D07FC9"/>
    <w:rsid w:val="00D1009C"/>
    <w:rsid w:val="00D13BD9"/>
    <w:rsid w:val="00D14012"/>
    <w:rsid w:val="00D1450C"/>
    <w:rsid w:val="00D15EFB"/>
    <w:rsid w:val="00D17BEF"/>
    <w:rsid w:val="00D20535"/>
    <w:rsid w:val="00D22C32"/>
    <w:rsid w:val="00D24C1D"/>
    <w:rsid w:val="00D25629"/>
    <w:rsid w:val="00D32B35"/>
    <w:rsid w:val="00D33BF9"/>
    <w:rsid w:val="00D372D3"/>
    <w:rsid w:val="00D37712"/>
    <w:rsid w:val="00D426EB"/>
    <w:rsid w:val="00D47C33"/>
    <w:rsid w:val="00D571CA"/>
    <w:rsid w:val="00D64CF2"/>
    <w:rsid w:val="00D72A6D"/>
    <w:rsid w:val="00D7326D"/>
    <w:rsid w:val="00D7377D"/>
    <w:rsid w:val="00D81A42"/>
    <w:rsid w:val="00D85AF3"/>
    <w:rsid w:val="00D870BA"/>
    <w:rsid w:val="00D877A4"/>
    <w:rsid w:val="00D87A1C"/>
    <w:rsid w:val="00D907F8"/>
    <w:rsid w:val="00D9199A"/>
    <w:rsid w:val="00D95A11"/>
    <w:rsid w:val="00D96EC1"/>
    <w:rsid w:val="00DA1C57"/>
    <w:rsid w:val="00DA4F25"/>
    <w:rsid w:val="00DB1FD3"/>
    <w:rsid w:val="00DC3AE0"/>
    <w:rsid w:val="00DC4DAC"/>
    <w:rsid w:val="00DC6262"/>
    <w:rsid w:val="00DD00DB"/>
    <w:rsid w:val="00DD142C"/>
    <w:rsid w:val="00DD29D2"/>
    <w:rsid w:val="00DD393A"/>
    <w:rsid w:val="00DD5985"/>
    <w:rsid w:val="00DD600A"/>
    <w:rsid w:val="00DD6C60"/>
    <w:rsid w:val="00DE0FED"/>
    <w:rsid w:val="00DE2027"/>
    <w:rsid w:val="00DE46ED"/>
    <w:rsid w:val="00DE78F3"/>
    <w:rsid w:val="00DE7CCF"/>
    <w:rsid w:val="00DE7F16"/>
    <w:rsid w:val="00DF02DC"/>
    <w:rsid w:val="00DF634A"/>
    <w:rsid w:val="00DF65D0"/>
    <w:rsid w:val="00E037E1"/>
    <w:rsid w:val="00E06346"/>
    <w:rsid w:val="00E07929"/>
    <w:rsid w:val="00E10A7C"/>
    <w:rsid w:val="00E110A7"/>
    <w:rsid w:val="00E11D66"/>
    <w:rsid w:val="00E141C7"/>
    <w:rsid w:val="00E152C0"/>
    <w:rsid w:val="00E26F4C"/>
    <w:rsid w:val="00E300C1"/>
    <w:rsid w:val="00E307E5"/>
    <w:rsid w:val="00E33AA5"/>
    <w:rsid w:val="00E3409C"/>
    <w:rsid w:val="00E34D70"/>
    <w:rsid w:val="00E35992"/>
    <w:rsid w:val="00E402B2"/>
    <w:rsid w:val="00E44E21"/>
    <w:rsid w:val="00E504CB"/>
    <w:rsid w:val="00E57C11"/>
    <w:rsid w:val="00E6161C"/>
    <w:rsid w:val="00E61FBD"/>
    <w:rsid w:val="00E6298C"/>
    <w:rsid w:val="00E65966"/>
    <w:rsid w:val="00E70E18"/>
    <w:rsid w:val="00E72A4F"/>
    <w:rsid w:val="00E73946"/>
    <w:rsid w:val="00E744A9"/>
    <w:rsid w:val="00E75CF4"/>
    <w:rsid w:val="00E767D3"/>
    <w:rsid w:val="00E7779E"/>
    <w:rsid w:val="00E77BBD"/>
    <w:rsid w:val="00E803A8"/>
    <w:rsid w:val="00E80B5A"/>
    <w:rsid w:val="00E81B48"/>
    <w:rsid w:val="00E81B57"/>
    <w:rsid w:val="00E8381E"/>
    <w:rsid w:val="00E917DE"/>
    <w:rsid w:val="00E938B1"/>
    <w:rsid w:val="00E94DE6"/>
    <w:rsid w:val="00E95CC1"/>
    <w:rsid w:val="00E96191"/>
    <w:rsid w:val="00E968C0"/>
    <w:rsid w:val="00E97095"/>
    <w:rsid w:val="00E97502"/>
    <w:rsid w:val="00EA15F1"/>
    <w:rsid w:val="00EA76E4"/>
    <w:rsid w:val="00EB09AE"/>
    <w:rsid w:val="00EB126C"/>
    <w:rsid w:val="00EB17D9"/>
    <w:rsid w:val="00EB534B"/>
    <w:rsid w:val="00EB5674"/>
    <w:rsid w:val="00EC248D"/>
    <w:rsid w:val="00EC49F4"/>
    <w:rsid w:val="00EC4E60"/>
    <w:rsid w:val="00EC6F40"/>
    <w:rsid w:val="00EC7160"/>
    <w:rsid w:val="00EC7390"/>
    <w:rsid w:val="00ED14AE"/>
    <w:rsid w:val="00ED1E88"/>
    <w:rsid w:val="00ED357A"/>
    <w:rsid w:val="00ED3B57"/>
    <w:rsid w:val="00ED45FF"/>
    <w:rsid w:val="00ED6997"/>
    <w:rsid w:val="00EE0BBB"/>
    <w:rsid w:val="00EE35E4"/>
    <w:rsid w:val="00EE376A"/>
    <w:rsid w:val="00EF6C15"/>
    <w:rsid w:val="00F01A80"/>
    <w:rsid w:val="00F0245B"/>
    <w:rsid w:val="00F0357A"/>
    <w:rsid w:val="00F04688"/>
    <w:rsid w:val="00F06E1C"/>
    <w:rsid w:val="00F14B9F"/>
    <w:rsid w:val="00F1675F"/>
    <w:rsid w:val="00F17174"/>
    <w:rsid w:val="00F1786E"/>
    <w:rsid w:val="00F17CAB"/>
    <w:rsid w:val="00F21D53"/>
    <w:rsid w:val="00F25D74"/>
    <w:rsid w:val="00F323A1"/>
    <w:rsid w:val="00F33FAF"/>
    <w:rsid w:val="00F35B64"/>
    <w:rsid w:val="00F37651"/>
    <w:rsid w:val="00F441B2"/>
    <w:rsid w:val="00F4552C"/>
    <w:rsid w:val="00F467FE"/>
    <w:rsid w:val="00F54236"/>
    <w:rsid w:val="00F60A02"/>
    <w:rsid w:val="00F7010E"/>
    <w:rsid w:val="00F71EFB"/>
    <w:rsid w:val="00F7479A"/>
    <w:rsid w:val="00F80E11"/>
    <w:rsid w:val="00F82C7B"/>
    <w:rsid w:val="00F8369E"/>
    <w:rsid w:val="00F905CC"/>
    <w:rsid w:val="00F909E2"/>
    <w:rsid w:val="00F94B45"/>
    <w:rsid w:val="00F96DC8"/>
    <w:rsid w:val="00F972CA"/>
    <w:rsid w:val="00F97C89"/>
    <w:rsid w:val="00FA04E8"/>
    <w:rsid w:val="00FA0C22"/>
    <w:rsid w:val="00FA5650"/>
    <w:rsid w:val="00FA606C"/>
    <w:rsid w:val="00FB1B1C"/>
    <w:rsid w:val="00FB3141"/>
    <w:rsid w:val="00FB357C"/>
    <w:rsid w:val="00FB48D7"/>
    <w:rsid w:val="00FB6028"/>
    <w:rsid w:val="00FB783E"/>
    <w:rsid w:val="00FC201D"/>
    <w:rsid w:val="00FC2999"/>
    <w:rsid w:val="00FC2F7F"/>
    <w:rsid w:val="00FC6A91"/>
    <w:rsid w:val="00FC7DB4"/>
    <w:rsid w:val="00FD0E28"/>
    <w:rsid w:val="00FD0EF4"/>
    <w:rsid w:val="00FD44F9"/>
    <w:rsid w:val="00FD46BC"/>
    <w:rsid w:val="00FD51D3"/>
    <w:rsid w:val="00FD5F6C"/>
    <w:rsid w:val="00FD5FC5"/>
    <w:rsid w:val="00FD6903"/>
    <w:rsid w:val="00FE16AB"/>
    <w:rsid w:val="00FE1779"/>
    <w:rsid w:val="00FE1ED9"/>
    <w:rsid w:val="00FE58EF"/>
    <w:rsid w:val="00FF014B"/>
    <w:rsid w:val="00FF0DBB"/>
    <w:rsid w:val="00FF271E"/>
    <w:rsid w:val="00FF3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469D5BE"/>
  <w15:docId w15:val="{64CCFB75-7177-4BC7-AF49-71C093C8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2DF"/>
    <w:rPr>
      <w:sz w:val="24"/>
      <w:szCs w:val="24"/>
    </w:rPr>
  </w:style>
  <w:style w:type="paragraph" w:styleId="Heading1">
    <w:name w:val="heading 1"/>
    <w:basedOn w:val="Normal"/>
    <w:next w:val="Normal"/>
    <w:link w:val="Heading1Char"/>
    <w:qFormat/>
    <w:rsid w:val="002D7E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30795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772DF"/>
    <w:pPr>
      <w:framePr w:w="7920" w:h="1980" w:hRule="exact" w:hSpace="180" w:wrap="auto" w:hAnchor="page" w:xAlign="center" w:yAlign="bottom"/>
      <w:ind w:left="2880"/>
    </w:pPr>
    <w:rPr>
      <w:rFonts w:ascii="Courier New" w:hAnsi="Courier New" w:cs="Arial"/>
      <w:caps/>
    </w:rPr>
  </w:style>
  <w:style w:type="paragraph" w:styleId="Header">
    <w:name w:val="header"/>
    <w:basedOn w:val="Normal"/>
    <w:rsid w:val="002772DF"/>
    <w:pPr>
      <w:tabs>
        <w:tab w:val="center" w:pos="4320"/>
        <w:tab w:val="right" w:pos="8640"/>
      </w:tabs>
    </w:pPr>
  </w:style>
  <w:style w:type="paragraph" w:styleId="Footer">
    <w:name w:val="footer"/>
    <w:basedOn w:val="Normal"/>
    <w:link w:val="FooterChar"/>
    <w:uiPriority w:val="99"/>
    <w:rsid w:val="002772DF"/>
    <w:pPr>
      <w:tabs>
        <w:tab w:val="center" w:pos="4320"/>
        <w:tab w:val="right" w:pos="8640"/>
      </w:tabs>
    </w:pPr>
  </w:style>
  <w:style w:type="character" w:styleId="PageNumber">
    <w:name w:val="page number"/>
    <w:basedOn w:val="DefaultParagraphFont"/>
    <w:rsid w:val="002772DF"/>
  </w:style>
  <w:style w:type="character" w:customStyle="1" w:styleId="emailstyle15">
    <w:name w:val="emailstyle15"/>
    <w:basedOn w:val="DefaultParagraphFont"/>
    <w:rsid w:val="00930104"/>
  </w:style>
  <w:style w:type="character" w:styleId="Hyperlink">
    <w:name w:val="Hyperlink"/>
    <w:basedOn w:val="DefaultParagraphFont"/>
    <w:rsid w:val="00237A90"/>
    <w:rPr>
      <w:color w:val="0000FF"/>
      <w:u w:val="single"/>
    </w:rPr>
  </w:style>
  <w:style w:type="paragraph" w:styleId="BalloonText">
    <w:name w:val="Balloon Text"/>
    <w:basedOn w:val="Normal"/>
    <w:semiHidden/>
    <w:rsid w:val="00AB03A0"/>
    <w:rPr>
      <w:rFonts w:ascii="Tahoma" w:hAnsi="Tahoma" w:cs="Tahoma"/>
      <w:sz w:val="16"/>
      <w:szCs w:val="16"/>
    </w:rPr>
  </w:style>
  <w:style w:type="paragraph" w:styleId="DocumentMap">
    <w:name w:val="Document Map"/>
    <w:basedOn w:val="Normal"/>
    <w:semiHidden/>
    <w:rsid w:val="009236E4"/>
    <w:pPr>
      <w:shd w:val="clear" w:color="auto" w:fill="000080"/>
    </w:pPr>
    <w:rPr>
      <w:rFonts w:ascii="Tahoma" w:hAnsi="Tahoma" w:cs="Tahoma"/>
      <w:sz w:val="20"/>
      <w:szCs w:val="20"/>
    </w:rPr>
  </w:style>
  <w:style w:type="character" w:customStyle="1" w:styleId="Heading2Char">
    <w:name w:val="Heading 2 Char"/>
    <w:basedOn w:val="DefaultParagraphFont"/>
    <w:link w:val="Heading2"/>
    <w:rsid w:val="00555A8C"/>
    <w:rPr>
      <w:rFonts w:ascii="Arial" w:hAnsi="Arial" w:cs="Arial"/>
      <w:b/>
      <w:bCs/>
      <w:i/>
      <w:iCs/>
      <w:sz w:val="28"/>
      <w:szCs w:val="28"/>
    </w:rPr>
  </w:style>
  <w:style w:type="paragraph" w:styleId="FootnoteText">
    <w:name w:val="footnote text"/>
    <w:basedOn w:val="Normal"/>
    <w:link w:val="FootnoteTextChar"/>
    <w:rsid w:val="00FF0DBB"/>
    <w:rPr>
      <w:rFonts w:ascii="Arial" w:hAnsi="Arial" w:cs="Arial"/>
      <w:vertAlign w:val="superscript"/>
    </w:rPr>
  </w:style>
  <w:style w:type="character" w:customStyle="1" w:styleId="FootnoteTextChar">
    <w:name w:val="Footnote Text Char"/>
    <w:basedOn w:val="DefaultParagraphFont"/>
    <w:link w:val="FootnoteText"/>
    <w:rsid w:val="00FF0DBB"/>
    <w:rPr>
      <w:rFonts w:ascii="Arial" w:hAnsi="Arial" w:cs="Arial"/>
      <w:sz w:val="24"/>
      <w:szCs w:val="24"/>
      <w:vertAlign w:val="superscript"/>
    </w:rPr>
  </w:style>
  <w:style w:type="character" w:styleId="FootnoteReference">
    <w:name w:val="footnote reference"/>
    <w:basedOn w:val="DefaultParagraphFont"/>
    <w:rsid w:val="0084210E"/>
    <w:rPr>
      <w:vertAlign w:val="superscript"/>
    </w:rPr>
  </w:style>
  <w:style w:type="character" w:styleId="CommentReference">
    <w:name w:val="annotation reference"/>
    <w:basedOn w:val="DefaultParagraphFont"/>
    <w:rsid w:val="00AD4BE3"/>
    <w:rPr>
      <w:sz w:val="16"/>
      <w:szCs w:val="16"/>
    </w:rPr>
  </w:style>
  <w:style w:type="paragraph" w:styleId="CommentText">
    <w:name w:val="annotation text"/>
    <w:basedOn w:val="Normal"/>
    <w:link w:val="CommentTextChar"/>
    <w:rsid w:val="00AD4BE3"/>
    <w:rPr>
      <w:sz w:val="20"/>
      <w:szCs w:val="20"/>
    </w:rPr>
  </w:style>
  <w:style w:type="character" w:customStyle="1" w:styleId="CommentTextChar">
    <w:name w:val="Comment Text Char"/>
    <w:basedOn w:val="DefaultParagraphFont"/>
    <w:link w:val="CommentText"/>
    <w:rsid w:val="00AD4BE3"/>
  </w:style>
  <w:style w:type="paragraph" w:styleId="CommentSubject">
    <w:name w:val="annotation subject"/>
    <w:basedOn w:val="CommentText"/>
    <w:next w:val="CommentText"/>
    <w:link w:val="CommentSubjectChar"/>
    <w:rsid w:val="00AD4BE3"/>
    <w:rPr>
      <w:b/>
      <w:bCs/>
    </w:rPr>
  </w:style>
  <w:style w:type="character" w:customStyle="1" w:styleId="CommentSubjectChar">
    <w:name w:val="Comment Subject Char"/>
    <w:basedOn w:val="CommentTextChar"/>
    <w:link w:val="CommentSubject"/>
    <w:rsid w:val="00AD4BE3"/>
    <w:rPr>
      <w:b/>
      <w:bCs/>
    </w:rPr>
  </w:style>
  <w:style w:type="paragraph" w:styleId="ListParagraph">
    <w:name w:val="List Paragraph"/>
    <w:basedOn w:val="Normal"/>
    <w:uiPriority w:val="34"/>
    <w:qFormat/>
    <w:rsid w:val="0001654D"/>
    <w:pPr>
      <w:ind w:left="720"/>
      <w:contextualSpacing/>
    </w:pPr>
  </w:style>
  <w:style w:type="paragraph" w:styleId="Revision">
    <w:name w:val="Revision"/>
    <w:hidden/>
    <w:uiPriority w:val="99"/>
    <w:semiHidden/>
    <w:rsid w:val="00494733"/>
    <w:rPr>
      <w:sz w:val="24"/>
      <w:szCs w:val="24"/>
    </w:rPr>
  </w:style>
  <w:style w:type="character" w:customStyle="1" w:styleId="FooterChar">
    <w:name w:val="Footer Char"/>
    <w:basedOn w:val="DefaultParagraphFont"/>
    <w:link w:val="Footer"/>
    <w:uiPriority w:val="99"/>
    <w:rsid w:val="00E34D70"/>
    <w:rPr>
      <w:sz w:val="24"/>
      <w:szCs w:val="24"/>
    </w:rPr>
  </w:style>
  <w:style w:type="character" w:customStyle="1" w:styleId="Heading1Char">
    <w:name w:val="Heading 1 Char"/>
    <w:basedOn w:val="DefaultParagraphFont"/>
    <w:link w:val="Heading1"/>
    <w:rsid w:val="002D7E2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187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C46DA"/>
    <w:rPr>
      <w:color w:val="800080" w:themeColor="followedHyperlink"/>
      <w:u w:val="single"/>
    </w:rPr>
  </w:style>
  <w:style w:type="character" w:customStyle="1" w:styleId="UnresolvedMention1">
    <w:name w:val="Unresolved Mention1"/>
    <w:basedOn w:val="DefaultParagraphFont"/>
    <w:uiPriority w:val="99"/>
    <w:semiHidden/>
    <w:unhideWhenUsed/>
    <w:rsid w:val="00280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5616">
      <w:bodyDiv w:val="1"/>
      <w:marLeft w:val="0"/>
      <w:marRight w:val="0"/>
      <w:marTop w:val="0"/>
      <w:marBottom w:val="0"/>
      <w:divBdr>
        <w:top w:val="none" w:sz="0" w:space="0" w:color="auto"/>
        <w:left w:val="none" w:sz="0" w:space="0" w:color="auto"/>
        <w:bottom w:val="none" w:sz="0" w:space="0" w:color="auto"/>
        <w:right w:val="none" w:sz="0" w:space="0" w:color="auto"/>
      </w:divBdr>
    </w:div>
    <w:div w:id="132795865">
      <w:bodyDiv w:val="1"/>
      <w:marLeft w:val="0"/>
      <w:marRight w:val="0"/>
      <w:marTop w:val="0"/>
      <w:marBottom w:val="0"/>
      <w:divBdr>
        <w:top w:val="none" w:sz="0" w:space="0" w:color="auto"/>
        <w:left w:val="none" w:sz="0" w:space="0" w:color="auto"/>
        <w:bottom w:val="none" w:sz="0" w:space="0" w:color="auto"/>
        <w:right w:val="none" w:sz="0" w:space="0" w:color="auto"/>
      </w:divBdr>
    </w:div>
    <w:div w:id="232472522">
      <w:bodyDiv w:val="1"/>
      <w:marLeft w:val="0"/>
      <w:marRight w:val="0"/>
      <w:marTop w:val="0"/>
      <w:marBottom w:val="0"/>
      <w:divBdr>
        <w:top w:val="none" w:sz="0" w:space="0" w:color="auto"/>
        <w:left w:val="none" w:sz="0" w:space="0" w:color="auto"/>
        <w:bottom w:val="none" w:sz="0" w:space="0" w:color="auto"/>
        <w:right w:val="none" w:sz="0" w:space="0" w:color="auto"/>
      </w:divBdr>
    </w:div>
    <w:div w:id="323316857">
      <w:bodyDiv w:val="1"/>
      <w:marLeft w:val="0"/>
      <w:marRight w:val="0"/>
      <w:marTop w:val="0"/>
      <w:marBottom w:val="0"/>
      <w:divBdr>
        <w:top w:val="none" w:sz="0" w:space="0" w:color="auto"/>
        <w:left w:val="none" w:sz="0" w:space="0" w:color="auto"/>
        <w:bottom w:val="none" w:sz="0" w:space="0" w:color="auto"/>
        <w:right w:val="none" w:sz="0" w:space="0" w:color="auto"/>
      </w:divBdr>
    </w:div>
    <w:div w:id="417795320">
      <w:bodyDiv w:val="1"/>
      <w:marLeft w:val="0"/>
      <w:marRight w:val="0"/>
      <w:marTop w:val="0"/>
      <w:marBottom w:val="0"/>
      <w:divBdr>
        <w:top w:val="none" w:sz="0" w:space="0" w:color="auto"/>
        <w:left w:val="none" w:sz="0" w:space="0" w:color="auto"/>
        <w:bottom w:val="none" w:sz="0" w:space="0" w:color="auto"/>
        <w:right w:val="none" w:sz="0" w:space="0" w:color="auto"/>
      </w:divBdr>
    </w:div>
    <w:div w:id="435559052">
      <w:bodyDiv w:val="1"/>
      <w:marLeft w:val="0"/>
      <w:marRight w:val="0"/>
      <w:marTop w:val="0"/>
      <w:marBottom w:val="0"/>
      <w:divBdr>
        <w:top w:val="none" w:sz="0" w:space="0" w:color="auto"/>
        <w:left w:val="none" w:sz="0" w:space="0" w:color="auto"/>
        <w:bottom w:val="none" w:sz="0" w:space="0" w:color="auto"/>
        <w:right w:val="none" w:sz="0" w:space="0" w:color="auto"/>
      </w:divBdr>
    </w:div>
    <w:div w:id="448939959">
      <w:bodyDiv w:val="1"/>
      <w:marLeft w:val="0"/>
      <w:marRight w:val="0"/>
      <w:marTop w:val="0"/>
      <w:marBottom w:val="0"/>
      <w:divBdr>
        <w:top w:val="none" w:sz="0" w:space="0" w:color="auto"/>
        <w:left w:val="none" w:sz="0" w:space="0" w:color="auto"/>
        <w:bottom w:val="none" w:sz="0" w:space="0" w:color="auto"/>
        <w:right w:val="none" w:sz="0" w:space="0" w:color="auto"/>
      </w:divBdr>
    </w:div>
    <w:div w:id="531266678">
      <w:bodyDiv w:val="1"/>
      <w:marLeft w:val="0"/>
      <w:marRight w:val="0"/>
      <w:marTop w:val="0"/>
      <w:marBottom w:val="0"/>
      <w:divBdr>
        <w:top w:val="none" w:sz="0" w:space="0" w:color="auto"/>
        <w:left w:val="none" w:sz="0" w:space="0" w:color="auto"/>
        <w:bottom w:val="none" w:sz="0" w:space="0" w:color="auto"/>
        <w:right w:val="none" w:sz="0" w:space="0" w:color="auto"/>
      </w:divBdr>
    </w:div>
    <w:div w:id="589392342">
      <w:bodyDiv w:val="1"/>
      <w:marLeft w:val="0"/>
      <w:marRight w:val="0"/>
      <w:marTop w:val="0"/>
      <w:marBottom w:val="0"/>
      <w:divBdr>
        <w:top w:val="none" w:sz="0" w:space="0" w:color="auto"/>
        <w:left w:val="none" w:sz="0" w:space="0" w:color="auto"/>
        <w:bottom w:val="none" w:sz="0" w:space="0" w:color="auto"/>
        <w:right w:val="none" w:sz="0" w:space="0" w:color="auto"/>
      </w:divBdr>
    </w:div>
    <w:div w:id="704909582">
      <w:bodyDiv w:val="1"/>
      <w:marLeft w:val="0"/>
      <w:marRight w:val="0"/>
      <w:marTop w:val="0"/>
      <w:marBottom w:val="0"/>
      <w:divBdr>
        <w:top w:val="none" w:sz="0" w:space="0" w:color="auto"/>
        <w:left w:val="none" w:sz="0" w:space="0" w:color="auto"/>
        <w:bottom w:val="none" w:sz="0" w:space="0" w:color="auto"/>
        <w:right w:val="none" w:sz="0" w:space="0" w:color="auto"/>
      </w:divBdr>
    </w:div>
    <w:div w:id="898321163">
      <w:bodyDiv w:val="1"/>
      <w:marLeft w:val="0"/>
      <w:marRight w:val="0"/>
      <w:marTop w:val="0"/>
      <w:marBottom w:val="0"/>
      <w:divBdr>
        <w:top w:val="none" w:sz="0" w:space="0" w:color="auto"/>
        <w:left w:val="none" w:sz="0" w:space="0" w:color="auto"/>
        <w:bottom w:val="none" w:sz="0" w:space="0" w:color="auto"/>
        <w:right w:val="none" w:sz="0" w:space="0" w:color="auto"/>
      </w:divBdr>
    </w:div>
    <w:div w:id="903026165">
      <w:bodyDiv w:val="1"/>
      <w:marLeft w:val="0"/>
      <w:marRight w:val="0"/>
      <w:marTop w:val="0"/>
      <w:marBottom w:val="0"/>
      <w:divBdr>
        <w:top w:val="none" w:sz="0" w:space="0" w:color="auto"/>
        <w:left w:val="none" w:sz="0" w:space="0" w:color="auto"/>
        <w:bottom w:val="none" w:sz="0" w:space="0" w:color="auto"/>
        <w:right w:val="none" w:sz="0" w:space="0" w:color="auto"/>
      </w:divBdr>
    </w:div>
    <w:div w:id="1169755497">
      <w:bodyDiv w:val="1"/>
      <w:marLeft w:val="0"/>
      <w:marRight w:val="0"/>
      <w:marTop w:val="0"/>
      <w:marBottom w:val="0"/>
      <w:divBdr>
        <w:top w:val="none" w:sz="0" w:space="0" w:color="auto"/>
        <w:left w:val="none" w:sz="0" w:space="0" w:color="auto"/>
        <w:bottom w:val="none" w:sz="0" w:space="0" w:color="auto"/>
        <w:right w:val="none" w:sz="0" w:space="0" w:color="auto"/>
      </w:divBdr>
    </w:div>
    <w:div w:id="1334603636">
      <w:bodyDiv w:val="1"/>
      <w:marLeft w:val="0"/>
      <w:marRight w:val="0"/>
      <w:marTop w:val="0"/>
      <w:marBottom w:val="0"/>
      <w:divBdr>
        <w:top w:val="none" w:sz="0" w:space="0" w:color="auto"/>
        <w:left w:val="none" w:sz="0" w:space="0" w:color="auto"/>
        <w:bottom w:val="none" w:sz="0" w:space="0" w:color="auto"/>
        <w:right w:val="none" w:sz="0" w:space="0" w:color="auto"/>
      </w:divBdr>
    </w:div>
    <w:div w:id="1431583387">
      <w:bodyDiv w:val="1"/>
      <w:marLeft w:val="0"/>
      <w:marRight w:val="0"/>
      <w:marTop w:val="0"/>
      <w:marBottom w:val="0"/>
      <w:divBdr>
        <w:top w:val="none" w:sz="0" w:space="0" w:color="auto"/>
        <w:left w:val="none" w:sz="0" w:space="0" w:color="auto"/>
        <w:bottom w:val="none" w:sz="0" w:space="0" w:color="auto"/>
        <w:right w:val="none" w:sz="0" w:space="0" w:color="auto"/>
      </w:divBdr>
    </w:div>
    <w:div w:id="1645619958">
      <w:bodyDiv w:val="1"/>
      <w:marLeft w:val="0"/>
      <w:marRight w:val="0"/>
      <w:marTop w:val="0"/>
      <w:marBottom w:val="0"/>
      <w:divBdr>
        <w:top w:val="none" w:sz="0" w:space="0" w:color="auto"/>
        <w:left w:val="none" w:sz="0" w:space="0" w:color="auto"/>
        <w:bottom w:val="none" w:sz="0" w:space="0" w:color="auto"/>
        <w:right w:val="none" w:sz="0" w:space="0" w:color="auto"/>
      </w:divBdr>
    </w:div>
    <w:div w:id="172741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mle.org/performance-dat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amc.org/what-we-do/mission-areas/patient-care/workforce-studies/repor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batchf@uw.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amc.org/data/facts/applicantmatriculant/" TargetMode="External"/><Relationship Id="rId5" Type="http://schemas.openxmlformats.org/officeDocument/2006/relationships/numbering" Target="numbering.xml"/><Relationship Id="rId15" Type="http://schemas.openxmlformats.org/officeDocument/2006/relationships/hyperlink" Target="mailto:barinm@uidaho.ed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ffreys@uidah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760E5FD0473D4CB63D0154B06E516F" ma:contentTypeVersion="13" ma:contentTypeDescription="Create a new document." ma:contentTypeScope="" ma:versionID="811224bd4b60a1b7aa0d69b7328387ad">
  <xsd:schema xmlns:xsd="http://www.w3.org/2001/XMLSchema" xmlns:xs="http://www.w3.org/2001/XMLSchema" xmlns:p="http://schemas.microsoft.com/office/2006/metadata/properties" xmlns:ns3="7fe36b7c-cba8-4215-9209-ceaf5296f0ff" xmlns:ns4="ff1ac381-a94a-4da3-8726-f5a4c8832f39" targetNamespace="http://schemas.microsoft.com/office/2006/metadata/properties" ma:root="true" ma:fieldsID="bca9079a8965620d91d1f530562adf92" ns3:_="" ns4:_="">
    <xsd:import namespace="7fe36b7c-cba8-4215-9209-ceaf5296f0ff"/>
    <xsd:import namespace="ff1ac381-a94a-4da3-8726-f5a4c8832f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36b7c-cba8-4215-9209-ceaf5296f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1ac381-a94a-4da3-8726-f5a4c8832f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7C9CB-A501-4E50-92C1-41ABEF362A40}">
  <ds:schemaRefs>
    <ds:schemaRef ds:uri="http://schemas.microsoft.com/sharepoint/v3/contenttype/forms"/>
  </ds:schemaRefs>
</ds:datastoreItem>
</file>

<file path=customXml/itemProps2.xml><?xml version="1.0" encoding="utf-8"?>
<ds:datastoreItem xmlns:ds="http://schemas.openxmlformats.org/officeDocument/2006/customXml" ds:itemID="{AE62DC5E-0703-495E-93B2-7400058587BD}">
  <ds:schemaRefs>
    <ds:schemaRef ds:uri="http://schemas.openxmlformats.org/officeDocument/2006/bibliography"/>
  </ds:schemaRefs>
</ds:datastoreItem>
</file>

<file path=customXml/itemProps3.xml><?xml version="1.0" encoding="utf-8"?>
<ds:datastoreItem xmlns:ds="http://schemas.openxmlformats.org/officeDocument/2006/customXml" ds:itemID="{5D1DEB88-2F17-4540-898C-B90C8AF073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564F76-E05A-49EE-8FC1-2F74E041D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36b7c-cba8-4215-9209-ceaf5296f0ff"/>
    <ds:schemaRef ds:uri="ff1ac381-a94a-4da3-8726-f5a4c8832f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1579</Words>
  <Characters>9606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11163</CharactersWithSpaces>
  <SharedDoc>false</SharedDoc>
  <HLinks>
    <vt:vector size="6" baseType="variant">
      <vt:variant>
        <vt:i4>5832811</vt:i4>
      </vt:variant>
      <vt:variant>
        <vt:i4>0</vt:i4>
      </vt:variant>
      <vt:variant>
        <vt:i4>0</vt:i4>
      </vt:variant>
      <vt:variant>
        <vt:i4>5</vt:i4>
      </vt:variant>
      <vt:variant>
        <vt:lpwstr>mailto:aturner@uidaho.edu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5</cp:revision>
  <cp:lastPrinted>2015-08-18T17:28:00Z</cp:lastPrinted>
  <dcterms:created xsi:type="dcterms:W3CDTF">2021-08-23T16:00:00Z</dcterms:created>
  <dcterms:modified xsi:type="dcterms:W3CDTF">2022-06-02T23:52:00Z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0x01010024760E5FD0473D4CB63D0154B06E516F</vt:lpwstr>
  </property>
</Properties>
</file>