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185C9" w14:textId="77777777" w:rsidR="0010299D" w:rsidRPr="00487FCD" w:rsidRDefault="0010299D" w:rsidP="0010299D">
      <w:pPr>
        <w:pStyle w:val="Heading1"/>
        <w:spacing w:before="0" w:after="60"/>
        <w:rPr>
          <w:rFonts w:ascii="Arial" w:hAnsi="Arial" w:cs="Arial"/>
          <w:i/>
          <w:color w:val="000080"/>
          <w:szCs w:val="24"/>
        </w:rPr>
      </w:pPr>
      <w:r w:rsidRPr="00487FCD">
        <w:rPr>
          <w:rFonts w:ascii="Arial" w:hAnsi="Arial" w:cs="Arial"/>
          <w:i/>
          <w:color w:val="000080"/>
          <w:szCs w:val="24"/>
        </w:rPr>
        <w:t>Part I – Agency Profile</w:t>
      </w:r>
    </w:p>
    <w:p w14:paraId="109631F6" w14:textId="77777777" w:rsidR="00EC3747" w:rsidRDefault="00EC3747" w:rsidP="003245B5">
      <w:pPr>
        <w:rPr>
          <w:rFonts w:ascii="Arial" w:hAnsi="Arial"/>
          <w:b/>
        </w:rPr>
      </w:pPr>
    </w:p>
    <w:p w14:paraId="6D0757D9" w14:textId="77777777" w:rsidR="003D5CE3" w:rsidRDefault="003D5CE3" w:rsidP="003245B5">
      <w:pPr>
        <w:rPr>
          <w:rFonts w:ascii="Arial" w:hAnsi="Arial"/>
        </w:rPr>
      </w:pPr>
      <w:r>
        <w:rPr>
          <w:rFonts w:ascii="Arial" w:hAnsi="Arial"/>
          <w:b/>
        </w:rPr>
        <w:t>Agency Overview</w:t>
      </w:r>
    </w:p>
    <w:p w14:paraId="4DC2037C" w14:textId="77777777" w:rsidR="006B787E" w:rsidRDefault="006B787E" w:rsidP="003245B5">
      <w:pPr>
        <w:jc w:val="both"/>
        <w:rPr>
          <w:rFonts w:ascii="Arial" w:hAnsi="Arial"/>
          <w:color w:val="000000"/>
          <w:sz w:val="20"/>
        </w:rPr>
      </w:pPr>
      <w:r>
        <w:rPr>
          <w:rFonts w:ascii="Arial" w:hAnsi="Arial"/>
          <w:sz w:val="20"/>
        </w:rPr>
        <w:t xml:space="preserve">The Idaho Dental Education Program (IDEP) is Idaho's assisted route of access for dental education. There are currently eight (8) seats available per year for Idaho residents to obtain their dental education.  </w:t>
      </w:r>
      <w:r>
        <w:rPr>
          <w:rFonts w:ascii="Arial" w:hAnsi="Arial"/>
          <w:color w:val="000000"/>
          <w:sz w:val="20"/>
        </w:rPr>
        <w:t xml:space="preserve">The Program began in 1981 with a cooperative agreement between Idaho State University and The University of Washington School of Dentistry, where five (5) Idaho residents received their dental education.  In 1982 the program became a cooperative effort between Creighton University's School of Dentistry in Omaha, Nebraska and Idaho State University in Pocatello, Idaho. The program involves a decentralized first year of education taught at Idaho State University and the second through fourth years taught at Creighton University. </w:t>
      </w:r>
    </w:p>
    <w:p w14:paraId="270C9C5E" w14:textId="77777777" w:rsidR="006B787E" w:rsidRDefault="006B787E" w:rsidP="003245B5">
      <w:pPr>
        <w:jc w:val="both"/>
        <w:rPr>
          <w:rFonts w:ascii="Arial" w:hAnsi="Arial"/>
          <w:color w:val="000000"/>
          <w:sz w:val="20"/>
        </w:rPr>
      </w:pPr>
    </w:p>
    <w:p w14:paraId="29D78057" w14:textId="77777777" w:rsidR="006B787E" w:rsidRDefault="006B787E" w:rsidP="003245B5">
      <w:pPr>
        <w:jc w:val="both"/>
        <w:rPr>
          <w:rFonts w:ascii="Arial" w:hAnsi="Arial"/>
          <w:color w:val="000000"/>
          <w:sz w:val="20"/>
        </w:rPr>
      </w:pPr>
      <w:r>
        <w:rPr>
          <w:rFonts w:ascii="Arial" w:hAnsi="Arial"/>
          <w:color w:val="000000"/>
          <w:sz w:val="20"/>
        </w:rPr>
        <w:t xml:space="preserve">The program currently has five (5) regular employees and five (5) </w:t>
      </w:r>
      <w:r>
        <w:rPr>
          <w:rFonts w:ascii="Arial" w:hAnsi="Arial"/>
          <w:sz w:val="20"/>
        </w:rPr>
        <w:t>adjunct</w:t>
      </w:r>
      <w:r>
        <w:rPr>
          <w:rFonts w:ascii="Arial" w:hAnsi="Arial"/>
          <w:color w:val="FF0000"/>
          <w:sz w:val="20"/>
        </w:rPr>
        <w:t xml:space="preserve"> </w:t>
      </w:r>
      <w:r>
        <w:rPr>
          <w:rFonts w:ascii="Arial" w:hAnsi="Arial"/>
          <w:color w:val="000000"/>
          <w:sz w:val="20"/>
        </w:rPr>
        <w:t xml:space="preserve">employees in Pocatello.  Dr. Jeff Ybarguen (IDEP graduate) is the program director and works with Dr. Brian Crawford who is </w:t>
      </w:r>
      <w:r>
        <w:rPr>
          <w:rFonts w:ascii="Arial" w:hAnsi="Arial"/>
          <w:sz w:val="20"/>
        </w:rPr>
        <w:t>the Chair of the Department of Dental</w:t>
      </w:r>
      <w:r>
        <w:rPr>
          <w:rFonts w:ascii="Arial" w:hAnsi="Arial"/>
          <w:color w:val="000000"/>
          <w:sz w:val="20"/>
        </w:rPr>
        <w:t xml:space="preserve"> Sciences at ISU.  Jeri Larsen is the Department Coordinator and works with both the IDEP program and the </w:t>
      </w:r>
      <w:r>
        <w:rPr>
          <w:rFonts w:ascii="Arial" w:hAnsi="Arial"/>
          <w:sz w:val="20"/>
        </w:rPr>
        <w:t xml:space="preserve">Idaho Advanced </w:t>
      </w:r>
      <w:r w:rsidR="00C866A6">
        <w:rPr>
          <w:rFonts w:ascii="Arial" w:hAnsi="Arial"/>
          <w:sz w:val="20"/>
        </w:rPr>
        <w:t xml:space="preserve">Education in </w:t>
      </w:r>
      <w:r>
        <w:rPr>
          <w:rFonts w:ascii="Arial" w:hAnsi="Arial"/>
          <w:sz w:val="20"/>
        </w:rPr>
        <w:t>G</w:t>
      </w:r>
      <w:r w:rsidR="00C866A6">
        <w:rPr>
          <w:rFonts w:ascii="Arial" w:hAnsi="Arial"/>
          <w:sz w:val="20"/>
        </w:rPr>
        <w:t>eneral</w:t>
      </w:r>
      <w:r>
        <w:rPr>
          <w:rFonts w:ascii="Arial" w:hAnsi="Arial"/>
          <w:sz w:val="20"/>
        </w:rPr>
        <w:t xml:space="preserve"> Dentistry (</w:t>
      </w:r>
      <w:r w:rsidR="00C866A6">
        <w:rPr>
          <w:rFonts w:ascii="Arial" w:hAnsi="Arial"/>
          <w:sz w:val="20"/>
        </w:rPr>
        <w:t>AEGD</w:t>
      </w:r>
      <w:r>
        <w:rPr>
          <w:rFonts w:ascii="Arial" w:hAnsi="Arial"/>
          <w:sz w:val="20"/>
        </w:rPr>
        <w:t>)</w:t>
      </w:r>
      <w:r>
        <w:rPr>
          <w:rFonts w:ascii="Arial" w:hAnsi="Arial"/>
          <w:color w:val="000000"/>
          <w:sz w:val="20"/>
        </w:rPr>
        <w:t xml:space="preserve"> residency program.  These programs </w:t>
      </w:r>
      <w:proofErr w:type="gramStart"/>
      <w:r>
        <w:rPr>
          <w:rFonts w:ascii="Arial" w:hAnsi="Arial"/>
          <w:color w:val="000000"/>
          <w:sz w:val="20"/>
        </w:rPr>
        <w:t>are located in</w:t>
      </w:r>
      <w:proofErr w:type="gramEnd"/>
      <w:r>
        <w:rPr>
          <w:rFonts w:ascii="Arial" w:hAnsi="Arial"/>
          <w:color w:val="000000"/>
          <w:sz w:val="20"/>
        </w:rPr>
        <w:t xml:space="preserve"> the same facility at Idaho State University.   </w:t>
      </w:r>
    </w:p>
    <w:p w14:paraId="4B635A4E" w14:textId="77777777" w:rsidR="003D5CE3" w:rsidRPr="00AC5B18" w:rsidRDefault="003D5CE3" w:rsidP="003245B5">
      <w:pPr>
        <w:jc w:val="both"/>
        <w:rPr>
          <w:rFonts w:ascii="Arial" w:hAnsi="Arial"/>
        </w:rPr>
      </w:pPr>
    </w:p>
    <w:p w14:paraId="3D8C2DDD" w14:textId="77777777" w:rsidR="003D5CE3" w:rsidRDefault="003D5CE3" w:rsidP="003245B5">
      <w:pPr>
        <w:jc w:val="both"/>
        <w:rPr>
          <w:rFonts w:ascii="Arial" w:hAnsi="Arial"/>
          <w:b/>
        </w:rPr>
      </w:pPr>
      <w:r>
        <w:rPr>
          <w:rFonts w:ascii="Arial" w:hAnsi="Arial"/>
          <w:b/>
        </w:rPr>
        <w:t>Core Functions/Idaho Code</w:t>
      </w:r>
    </w:p>
    <w:p w14:paraId="45C854B9" w14:textId="77777777" w:rsidR="006B787E" w:rsidRDefault="006B787E" w:rsidP="003245B5">
      <w:pPr>
        <w:jc w:val="both"/>
        <w:rPr>
          <w:rFonts w:ascii="Arial" w:hAnsi="Arial"/>
          <w:color w:val="000000"/>
          <w:sz w:val="20"/>
        </w:rPr>
      </w:pPr>
      <w:r>
        <w:rPr>
          <w:rFonts w:ascii="Arial" w:hAnsi="Arial"/>
          <w:color w:val="000000"/>
          <w:sz w:val="20"/>
        </w:rPr>
        <w:t xml:space="preserve">The mission of the Idaho Dental Education Program is two-fold:  First, to provide residents of Idaho with ready access to a </w:t>
      </w:r>
      <w:proofErr w:type="gramStart"/>
      <w:r>
        <w:rPr>
          <w:rFonts w:ascii="Arial" w:hAnsi="Arial"/>
          <w:color w:val="000000"/>
          <w:sz w:val="20"/>
        </w:rPr>
        <w:t>high quality</w:t>
      </w:r>
      <w:proofErr w:type="gramEnd"/>
      <w:r>
        <w:rPr>
          <w:rFonts w:ascii="Arial" w:hAnsi="Arial"/>
          <w:color w:val="000000"/>
          <w:sz w:val="20"/>
        </w:rPr>
        <w:t xml:space="preserve"> dental education; and second, to help the population of Idaho have ready access to high quality dental professionals.  As </w:t>
      </w:r>
      <w:proofErr w:type="gramStart"/>
      <w:r>
        <w:rPr>
          <w:rFonts w:ascii="Arial" w:hAnsi="Arial"/>
          <w:color w:val="000000"/>
          <w:sz w:val="20"/>
        </w:rPr>
        <w:t>the majority of</w:t>
      </w:r>
      <w:proofErr w:type="gramEnd"/>
      <w:r>
        <w:rPr>
          <w:rFonts w:ascii="Arial" w:hAnsi="Arial"/>
          <w:color w:val="000000"/>
          <w:sz w:val="20"/>
        </w:rPr>
        <w:t xml:space="preserve"> students graduating from the program return to Idaho to practice, residents of the state have access to high quality dental treatment.</w:t>
      </w:r>
      <w:r w:rsidR="00A5139D" w:rsidRPr="00A5139D">
        <w:t xml:space="preserve"> </w:t>
      </w:r>
      <w:r w:rsidR="00A5139D" w:rsidRPr="00A5139D">
        <w:rPr>
          <w:rFonts w:ascii="Arial" w:hAnsi="Arial"/>
          <w:color w:val="000000"/>
          <w:sz w:val="20"/>
        </w:rPr>
        <w:t>[Statutory Authority: Idaho Code §33-3720]</w:t>
      </w:r>
    </w:p>
    <w:p w14:paraId="31670417" w14:textId="77777777" w:rsidR="003F278E" w:rsidRPr="00533D28" w:rsidRDefault="003F278E" w:rsidP="003245B5">
      <w:pPr>
        <w:jc w:val="both"/>
        <w:rPr>
          <w:rFonts w:ascii="Arial" w:hAnsi="Arial"/>
          <w:szCs w:val="28"/>
        </w:rPr>
      </w:pPr>
    </w:p>
    <w:p w14:paraId="5814B9C0" w14:textId="77777777" w:rsidR="003D5CE3" w:rsidRDefault="00533D28" w:rsidP="003245B5">
      <w:pPr>
        <w:jc w:val="both"/>
        <w:rPr>
          <w:rFonts w:ascii="Arial" w:hAnsi="Arial"/>
          <w:b/>
        </w:rPr>
      </w:pPr>
      <w:r>
        <w:rPr>
          <w:rFonts w:ascii="Arial" w:hAnsi="Arial"/>
          <w:b/>
        </w:rPr>
        <w:t>Revenue and Expenditures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5"/>
        <w:gridCol w:w="1802"/>
        <w:gridCol w:w="1801"/>
        <w:gridCol w:w="1801"/>
        <w:gridCol w:w="1801"/>
      </w:tblGrid>
      <w:tr w:rsidR="00175A85" w14:paraId="7B03DFD7" w14:textId="77777777" w:rsidTr="00175A85">
        <w:tc>
          <w:tcPr>
            <w:tcW w:w="2865" w:type="dxa"/>
            <w:shd w:val="clear" w:color="auto" w:fill="000080"/>
          </w:tcPr>
          <w:p w14:paraId="2E26DAF6" w14:textId="77777777" w:rsidR="00175A85" w:rsidRDefault="00175A85" w:rsidP="00175A85">
            <w:pPr>
              <w:rPr>
                <w:rFonts w:ascii="Arial" w:hAnsi="Arial"/>
                <w:b/>
                <w:color w:val="FFFFFF"/>
                <w:sz w:val="20"/>
              </w:rPr>
            </w:pPr>
            <w:r>
              <w:rPr>
                <w:rFonts w:ascii="Arial" w:hAnsi="Arial"/>
                <w:b/>
                <w:color w:val="FFFFFF"/>
                <w:sz w:val="20"/>
              </w:rPr>
              <w:t>Revenue</w:t>
            </w:r>
          </w:p>
        </w:tc>
        <w:tc>
          <w:tcPr>
            <w:tcW w:w="1802" w:type="dxa"/>
            <w:shd w:val="clear" w:color="auto" w:fill="000080"/>
          </w:tcPr>
          <w:p w14:paraId="23AACB89" w14:textId="6BE049D7" w:rsidR="00175A85" w:rsidRDefault="00AB7CFE" w:rsidP="00175A85">
            <w:pPr>
              <w:jc w:val="right"/>
              <w:rPr>
                <w:rFonts w:ascii="Arial" w:hAnsi="Arial" w:cs="Arial"/>
                <w:b/>
                <w:bCs/>
                <w:color w:val="FFFFFF"/>
                <w:sz w:val="20"/>
                <w:szCs w:val="20"/>
              </w:rPr>
            </w:pPr>
            <w:r>
              <w:rPr>
                <w:rFonts w:ascii="Arial" w:hAnsi="Arial"/>
                <w:b/>
                <w:color w:val="FFFFFF"/>
                <w:sz w:val="20"/>
              </w:rPr>
              <w:t>FY 2019</w:t>
            </w:r>
          </w:p>
        </w:tc>
        <w:tc>
          <w:tcPr>
            <w:tcW w:w="1801" w:type="dxa"/>
            <w:shd w:val="clear" w:color="auto" w:fill="000080"/>
          </w:tcPr>
          <w:p w14:paraId="6A4F1B23" w14:textId="62B6F219" w:rsidR="00175A85" w:rsidRDefault="00AB7CFE" w:rsidP="00175A85">
            <w:pPr>
              <w:jc w:val="right"/>
              <w:rPr>
                <w:rFonts w:ascii="Arial" w:hAnsi="Arial"/>
                <w:b/>
                <w:color w:val="FFFFFF"/>
                <w:sz w:val="20"/>
              </w:rPr>
            </w:pPr>
            <w:r>
              <w:rPr>
                <w:rFonts w:ascii="Arial" w:hAnsi="Arial"/>
                <w:b/>
                <w:color w:val="FFFFFF"/>
                <w:sz w:val="20"/>
              </w:rPr>
              <w:t>FY 2020</w:t>
            </w:r>
          </w:p>
        </w:tc>
        <w:tc>
          <w:tcPr>
            <w:tcW w:w="1801" w:type="dxa"/>
            <w:shd w:val="clear" w:color="auto" w:fill="000080"/>
          </w:tcPr>
          <w:p w14:paraId="77D0FBC8" w14:textId="6394EB3C" w:rsidR="00175A85" w:rsidRDefault="00AB7CFE" w:rsidP="00175A85">
            <w:pPr>
              <w:jc w:val="right"/>
              <w:rPr>
                <w:rFonts w:ascii="Arial" w:hAnsi="Arial"/>
                <w:b/>
                <w:color w:val="FFFFFF"/>
                <w:sz w:val="20"/>
              </w:rPr>
            </w:pPr>
            <w:r>
              <w:rPr>
                <w:rFonts w:ascii="Arial" w:hAnsi="Arial"/>
                <w:b/>
                <w:color w:val="FFFFFF"/>
                <w:sz w:val="20"/>
              </w:rPr>
              <w:t>FY 2021</w:t>
            </w:r>
          </w:p>
        </w:tc>
        <w:tc>
          <w:tcPr>
            <w:tcW w:w="1801" w:type="dxa"/>
            <w:shd w:val="clear" w:color="auto" w:fill="000080"/>
          </w:tcPr>
          <w:p w14:paraId="27582157" w14:textId="03A8EA9D" w:rsidR="00175A85" w:rsidRDefault="00AB7CFE" w:rsidP="00175A85">
            <w:pPr>
              <w:jc w:val="right"/>
              <w:rPr>
                <w:rFonts w:ascii="Arial" w:hAnsi="Arial"/>
                <w:b/>
                <w:color w:val="FFFFFF"/>
                <w:sz w:val="20"/>
              </w:rPr>
            </w:pPr>
            <w:r>
              <w:rPr>
                <w:rFonts w:ascii="Arial" w:hAnsi="Arial"/>
                <w:b/>
                <w:color w:val="FFFFFF"/>
                <w:sz w:val="20"/>
              </w:rPr>
              <w:t>FY 2022</w:t>
            </w:r>
          </w:p>
        </w:tc>
      </w:tr>
      <w:tr w:rsidR="00AB7CFE" w14:paraId="7D664F43" w14:textId="77777777" w:rsidTr="00D913BE">
        <w:tc>
          <w:tcPr>
            <w:tcW w:w="2865" w:type="dxa"/>
            <w:vAlign w:val="bottom"/>
          </w:tcPr>
          <w:p w14:paraId="5EAF481E" w14:textId="77777777" w:rsidR="00AB7CFE" w:rsidRDefault="00AB7CFE" w:rsidP="00AB7CFE">
            <w:pPr>
              <w:rPr>
                <w:rFonts w:ascii="Arial" w:eastAsia="Arial Unicode MS" w:hAnsi="Arial"/>
                <w:color w:val="000000"/>
                <w:sz w:val="20"/>
              </w:rPr>
            </w:pPr>
            <w:r>
              <w:rPr>
                <w:rFonts w:ascii="Arial" w:hAnsi="Arial"/>
                <w:color w:val="000000"/>
                <w:sz w:val="20"/>
              </w:rPr>
              <w:t>General Fund</w:t>
            </w:r>
          </w:p>
        </w:tc>
        <w:tc>
          <w:tcPr>
            <w:tcW w:w="1802" w:type="dxa"/>
          </w:tcPr>
          <w:p w14:paraId="056EA169" w14:textId="0B1EA4ED" w:rsidR="00AB7CFE" w:rsidRDefault="00AB7CFE" w:rsidP="00AB7CFE">
            <w:pPr>
              <w:jc w:val="right"/>
              <w:rPr>
                <w:rFonts w:ascii="Arial" w:eastAsia="Arial Unicode MS" w:hAnsi="Arial"/>
                <w:color w:val="000000"/>
                <w:sz w:val="20"/>
              </w:rPr>
            </w:pPr>
            <w:r>
              <w:rPr>
                <w:rFonts w:ascii="Arial" w:eastAsia="Arial Unicode MS" w:hAnsi="Arial"/>
                <w:color w:val="000000"/>
                <w:sz w:val="20"/>
              </w:rPr>
              <w:t>$1,607,400</w:t>
            </w:r>
          </w:p>
        </w:tc>
        <w:tc>
          <w:tcPr>
            <w:tcW w:w="1801" w:type="dxa"/>
          </w:tcPr>
          <w:p w14:paraId="0032EBF3" w14:textId="31A9D697" w:rsidR="00AB7CFE" w:rsidRDefault="00AB7CFE" w:rsidP="00AB7CFE">
            <w:pPr>
              <w:jc w:val="right"/>
              <w:rPr>
                <w:rFonts w:ascii="Arial" w:eastAsia="Arial Unicode MS" w:hAnsi="Arial"/>
                <w:color w:val="000000"/>
                <w:sz w:val="20"/>
              </w:rPr>
            </w:pPr>
            <w:r>
              <w:rPr>
                <w:rFonts w:ascii="Arial" w:eastAsia="Arial Unicode MS" w:hAnsi="Arial"/>
                <w:color w:val="000000"/>
                <w:sz w:val="20"/>
              </w:rPr>
              <w:t>$1,670,100</w:t>
            </w:r>
          </w:p>
        </w:tc>
        <w:tc>
          <w:tcPr>
            <w:tcW w:w="1801" w:type="dxa"/>
          </w:tcPr>
          <w:p w14:paraId="3C928299" w14:textId="5B9A2510" w:rsidR="00AB7CFE" w:rsidRPr="003E6129" w:rsidRDefault="00AB7CFE" w:rsidP="00AB7CFE">
            <w:pPr>
              <w:jc w:val="right"/>
              <w:rPr>
                <w:rFonts w:ascii="Arial" w:eastAsia="Arial Unicode MS" w:hAnsi="Arial"/>
                <w:color w:val="000000"/>
                <w:sz w:val="20"/>
              </w:rPr>
            </w:pPr>
            <w:r w:rsidRPr="00371C57">
              <w:rPr>
                <w:rFonts w:ascii="Arial" w:eastAsia="Arial Unicode MS" w:hAnsi="Arial"/>
                <w:color w:val="000000"/>
                <w:sz w:val="20"/>
              </w:rPr>
              <w:t>$</w:t>
            </w:r>
            <w:r>
              <w:rPr>
                <w:rFonts w:ascii="Arial" w:eastAsia="Arial Unicode MS" w:hAnsi="Arial"/>
                <w:color w:val="000000"/>
                <w:sz w:val="20"/>
              </w:rPr>
              <w:t>1,637,200</w:t>
            </w:r>
          </w:p>
        </w:tc>
        <w:tc>
          <w:tcPr>
            <w:tcW w:w="1801" w:type="dxa"/>
          </w:tcPr>
          <w:p w14:paraId="5BA8FFB3" w14:textId="1DE051BC" w:rsidR="00AB7CFE" w:rsidRPr="00371C57" w:rsidRDefault="00AB7CFE" w:rsidP="00AB7CFE">
            <w:pPr>
              <w:jc w:val="right"/>
              <w:rPr>
                <w:rFonts w:ascii="Arial" w:eastAsia="Arial Unicode MS" w:hAnsi="Arial"/>
                <w:color w:val="000000"/>
                <w:sz w:val="20"/>
              </w:rPr>
            </w:pPr>
          </w:p>
        </w:tc>
      </w:tr>
      <w:tr w:rsidR="00AB7CFE" w14:paraId="26A6E26E" w14:textId="77777777" w:rsidTr="00D913BE">
        <w:trPr>
          <w:trHeight w:val="297"/>
        </w:trPr>
        <w:tc>
          <w:tcPr>
            <w:tcW w:w="2865" w:type="dxa"/>
            <w:vAlign w:val="bottom"/>
          </w:tcPr>
          <w:p w14:paraId="58FBCA5B" w14:textId="77777777" w:rsidR="00AB7CFE" w:rsidRDefault="00AB7CFE" w:rsidP="00AB7CFE">
            <w:pPr>
              <w:rPr>
                <w:rFonts w:ascii="Arial" w:eastAsia="Arial Unicode MS" w:hAnsi="Arial"/>
                <w:color w:val="000000"/>
                <w:sz w:val="20"/>
              </w:rPr>
            </w:pPr>
            <w:r>
              <w:rPr>
                <w:rFonts w:ascii="Arial" w:hAnsi="Arial"/>
                <w:color w:val="000000"/>
                <w:sz w:val="20"/>
              </w:rPr>
              <w:t>Unrestricted Current</w:t>
            </w:r>
          </w:p>
        </w:tc>
        <w:tc>
          <w:tcPr>
            <w:tcW w:w="1802" w:type="dxa"/>
          </w:tcPr>
          <w:p w14:paraId="4E8ED934" w14:textId="438CB838" w:rsidR="00AB7CFE" w:rsidRPr="001A6803" w:rsidRDefault="00AB7CFE" w:rsidP="00AB7CFE">
            <w:pPr>
              <w:jc w:val="right"/>
              <w:rPr>
                <w:rFonts w:ascii="Arial" w:eastAsia="Arial Unicode MS" w:hAnsi="Arial"/>
                <w:color w:val="000000"/>
                <w:sz w:val="20"/>
                <w:u w:val="single"/>
              </w:rPr>
            </w:pPr>
            <w:r>
              <w:rPr>
                <w:rFonts w:ascii="Arial" w:eastAsia="Arial Unicode MS" w:hAnsi="Arial"/>
                <w:color w:val="000000"/>
                <w:sz w:val="20"/>
                <w:u w:val="single"/>
              </w:rPr>
              <w:t>$768,900</w:t>
            </w:r>
          </w:p>
        </w:tc>
        <w:tc>
          <w:tcPr>
            <w:tcW w:w="1801" w:type="dxa"/>
          </w:tcPr>
          <w:p w14:paraId="592F790E" w14:textId="08841B48" w:rsidR="00AB7CFE" w:rsidRDefault="00AB7CFE" w:rsidP="00AB7CFE">
            <w:pPr>
              <w:jc w:val="right"/>
              <w:rPr>
                <w:rFonts w:ascii="Arial" w:eastAsia="Arial Unicode MS" w:hAnsi="Arial"/>
                <w:color w:val="000000"/>
                <w:sz w:val="20"/>
                <w:u w:val="single"/>
              </w:rPr>
            </w:pPr>
            <w:r>
              <w:rPr>
                <w:rFonts w:ascii="Arial" w:eastAsia="Arial Unicode MS" w:hAnsi="Arial"/>
                <w:color w:val="000000"/>
                <w:sz w:val="20"/>
                <w:u w:val="single"/>
              </w:rPr>
              <w:t>$859,700</w:t>
            </w:r>
          </w:p>
        </w:tc>
        <w:tc>
          <w:tcPr>
            <w:tcW w:w="1801" w:type="dxa"/>
          </w:tcPr>
          <w:p w14:paraId="0D43EDC6" w14:textId="4F1751F4" w:rsidR="00AB7CFE" w:rsidRPr="003E6129" w:rsidRDefault="00AB7CFE" w:rsidP="00AB7CFE">
            <w:pPr>
              <w:jc w:val="right"/>
              <w:rPr>
                <w:rFonts w:ascii="Arial" w:eastAsia="Arial Unicode MS" w:hAnsi="Arial"/>
                <w:color w:val="000000"/>
                <w:sz w:val="20"/>
                <w:u w:val="single"/>
              </w:rPr>
            </w:pPr>
            <w:r w:rsidRPr="00371C57">
              <w:rPr>
                <w:rFonts w:ascii="Arial" w:eastAsia="Arial Unicode MS" w:hAnsi="Arial"/>
                <w:color w:val="000000"/>
                <w:sz w:val="20"/>
                <w:u w:val="single"/>
              </w:rPr>
              <w:t>$</w:t>
            </w:r>
            <w:r>
              <w:rPr>
                <w:rFonts w:ascii="Arial" w:eastAsia="Arial Unicode MS" w:hAnsi="Arial"/>
                <w:color w:val="000000"/>
                <w:sz w:val="20"/>
                <w:u w:val="single"/>
              </w:rPr>
              <w:t>939,300</w:t>
            </w:r>
          </w:p>
        </w:tc>
        <w:tc>
          <w:tcPr>
            <w:tcW w:w="1801" w:type="dxa"/>
          </w:tcPr>
          <w:p w14:paraId="020576B0" w14:textId="4A0776A7" w:rsidR="00AB7CFE" w:rsidRPr="00371C57" w:rsidRDefault="00AB7CFE" w:rsidP="00AB7CFE">
            <w:pPr>
              <w:jc w:val="right"/>
              <w:rPr>
                <w:rFonts w:ascii="Arial" w:eastAsia="Arial Unicode MS" w:hAnsi="Arial"/>
                <w:color w:val="000000"/>
                <w:sz w:val="20"/>
                <w:u w:val="single"/>
              </w:rPr>
            </w:pPr>
          </w:p>
        </w:tc>
      </w:tr>
      <w:tr w:rsidR="00AB7CFE" w14:paraId="334B4CE1" w14:textId="77777777" w:rsidTr="00D913BE">
        <w:tc>
          <w:tcPr>
            <w:tcW w:w="2865" w:type="dxa"/>
            <w:vAlign w:val="bottom"/>
          </w:tcPr>
          <w:p w14:paraId="6B495B0B" w14:textId="77777777" w:rsidR="00AB7CFE" w:rsidRDefault="00AB7CFE" w:rsidP="00AB7CFE">
            <w:pPr>
              <w:jc w:val="right"/>
              <w:rPr>
                <w:rFonts w:ascii="Arial" w:eastAsia="Arial Unicode MS" w:hAnsi="Arial"/>
                <w:b/>
                <w:sz w:val="20"/>
              </w:rPr>
            </w:pPr>
            <w:r>
              <w:rPr>
                <w:rFonts w:ascii="Arial" w:hAnsi="Arial"/>
                <w:b/>
                <w:sz w:val="20"/>
              </w:rPr>
              <w:t>Total</w:t>
            </w:r>
          </w:p>
        </w:tc>
        <w:tc>
          <w:tcPr>
            <w:tcW w:w="1802" w:type="dxa"/>
          </w:tcPr>
          <w:p w14:paraId="7836B7F8" w14:textId="4CAFCB57" w:rsidR="00AB7CFE" w:rsidRDefault="00AB7CFE" w:rsidP="00AB7CFE">
            <w:pPr>
              <w:jc w:val="right"/>
              <w:rPr>
                <w:rFonts w:ascii="Arial" w:eastAsia="Arial Unicode MS" w:hAnsi="Arial"/>
                <w:b/>
                <w:sz w:val="20"/>
              </w:rPr>
            </w:pPr>
            <w:r>
              <w:rPr>
                <w:rFonts w:ascii="Arial" w:eastAsia="Arial Unicode MS" w:hAnsi="Arial"/>
                <w:b/>
                <w:sz w:val="20"/>
              </w:rPr>
              <w:t>$2,376,300</w:t>
            </w:r>
          </w:p>
        </w:tc>
        <w:tc>
          <w:tcPr>
            <w:tcW w:w="1801" w:type="dxa"/>
          </w:tcPr>
          <w:p w14:paraId="663C926A" w14:textId="0F18B04F" w:rsidR="00AB7CFE" w:rsidRDefault="00AB7CFE" w:rsidP="00AB7CFE">
            <w:pPr>
              <w:jc w:val="right"/>
              <w:rPr>
                <w:rFonts w:ascii="Arial" w:eastAsia="Arial Unicode MS" w:hAnsi="Arial"/>
                <w:b/>
                <w:sz w:val="20"/>
              </w:rPr>
            </w:pPr>
            <w:r>
              <w:rPr>
                <w:rFonts w:ascii="Arial" w:eastAsia="Arial Unicode MS" w:hAnsi="Arial"/>
                <w:b/>
                <w:sz w:val="20"/>
              </w:rPr>
              <w:t>$2,529,800</w:t>
            </w:r>
          </w:p>
        </w:tc>
        <w:tc>
          <w:tcPr>
            <w:tcW w:w="1801" w:type="dxa"/>
          </w:tcPr>
          <w:p w14:paraId="3CC9C6F2" w14:textId="41308929" w:rsidR="00AB7CFE" w:rsidRPr="003E6129" w:rsidRDefault="00AB7CFE" w:rsidP="00AB7CFE">
            <w:pPr>
              <w:jc w:val="right"/>
              <w:rPr>
                <w:rFonts w:ascii="Arial" w:eastAsia="Arial Unicode MS" w:hAnsi="Arial"/>
                <w:b/>
                <w:sz w:val="20"/>
              </w:rPr>
            </w:pPr>
            <w:r w:rsidRPr="00371C57">
              <w:rPr>
                <w:rFonts w:ascii="Arial" w:eastAsia="Arial Unicode MS" w:hAnsi="Arial"/>
                <w:b/>
                <w:sz w:val="20"/>
              </w:rPr>
              <w:t>$</w:t>
            </w:r>
            <w:r>
              <w:rPr>
                <w:rFonts w:ascii="Arial" w:eastAsia="Arial Unicode MS" w:hAnsi="Arial"/>
                <w:b/>
                <w:sz w:val="20"/>
              </w:rPr>
              <w:t>2,576,500</w:t>
            </w:r>
          </w:p>
        </w:tc>
        <w:tc>
          <w:tcPr>
            <w:tcW w:w="1801" w:type="dxa"/>
          </w:tcPr>
          <w:p w14:paraId="23E214F9" w14:textId="0EBB7B79" w:rsidR="00AB7CFE" w:rsidRPr="00371C57" w:rsidRDefault="00AB7CFE" w:rsidP="00AB7CFE">
            <w:pPr>
              <w:jc w:val="right"/>
              <w:rPr>
                <w:rFonts w:ascii="Arial" w:eastAsia="Arial Unicode MS" w:hAnsi="Arial"/>
                <w:b/>
                <w:sz w:val="20"/>
              </w:rPr>
            </w:pPr>
          </w:p>
        </w:tc>
      </w:tr>
      <w:tr w:rsidR="00AB7CFE" w:rsidRPr="00371C57" w14:paraId="58B962BE" w14:textId="77777777" w:rsidTr="00175A85">
        <w:tc>
          <w:tcPr>
            <w:tcW w:w="2865" w:type="dxa"/>
            <w:shd w:val="clear" w:color="auto" w:fill="000080"/>
          </w:tcPr>
          <w:p w14:paraId="6AD124F5" w14:textId="77777777" w:rsidR="00AB7CFE" w:rsidRDefault="00AB7CFE" w:rsidP="00AB7CFE">
            <w:pPr>
              <w:jc w:val="both"/>
              <w:rPr>
                <w:rFonts w:ascii="Arial" w:hAnsi="Arial"/>
                <w:b/>
                <w:color w:val="FFFFFF"/>
                <w:sz w:val="20"/>
              </w:rPr>
            </w:pPr>
            <w:r>
              <w:rPr>
                <w:rFonts w:ascii="Arial" w:hAnsi="Arial"/>
                <w:b/>
                <w:color w:val="FFFFFF"/>
                <w:sz w:val="20"/>
              </w:rPr>
              <w:t>Expenditure</w:t>
            </w:r>
          </w:p>
        </w:tc>
        <w:tc>
          <w:tcPr>
            <w:tcW w:w="1802" w:type="dxa"/>
            <w:shd w:val="clear" w:color="auto" w:fill="000080"/>
          </w:tcPr>
          <w:p w14:paraId="7483C74F" w14:textId="6DE33354" w:rsidR="00AB7CFE" w:rsidRDefault="00AB7CFE" w:rsidP="00AB7CFE">
            <w:pPr>
              <w:jc w:val="right"/>
              <w:rPr>
                <w:rFonts w:ascii="Arial" w:hAnsi="Arial" w:cs="Arial"/>
                <w:b/>
                <w:bCs/>
                <w:color w:val="FFFFFF"/>
                <w:sz w:val="20"/>
                <w:szCs w:val="20"/>
              </w:rPr>
            </w:pPr>
            <w:r>
              <w:rPr>
                <w:rFonts w:ascii="Arial" w:hAnsi="Arial"/>
                <w:b/>
                <w:color w:val="FFFFFF"/>
                <w:sz w:val="20"/>
              </w:rPr>
              <w:t>FY 2019</w:t>
            </w:r>
          </w:p>
        </w:tc>
        <w:tc>
          <w:tcPr>
            <w:tcW w:w="1801" w:type="dxa"/>
            <w:shd w:val="clear" w:color="auto" w:fill="000080"/>
          </w:tcPr>
          <w:p w14:paraId="7E8208B9" w14:textId="06ED2B38" w:rsidR="00AB7CFE" w:rsidRDefault="00AB7CFE" w:rsidP="00AB7CFE">
            <w:pPr>
              <w:jc w:val="right"/>
              <w:rPr>
                <w:rFonts w:ascii="Arial" w:hAnsi="Arial"/>
                <w:b/>
                <w:color w:val="FFFFFF"/>
                <w:sz w:val="20"/>
              </w:rPr>
            </w:pPr>
            <w:r>
              <w:rPr>
                <w:rFonts w:ascii="Arial" w:hAnsi="Arial"/>
                <w:b/>
                <w:color w:val="FFFFFF"/>
                <w:sz w:val="20"/>
              </w:rPr>
              <w:t>FY 2020</w:t>
            </w:r>
          </w:p>
        </w:tc>
        <w:tc>
          <w:tcPr>
            <w:tcW w:w="1801" w:type="dxa"/>
            <w:shd w:val="clear" w:color="auto" w:fill="000080"/>
          </w:tcPr>
          <w:p w14:paraId="5D95981E" w14:textId="2BEA5D85" w:rsidR="00AB7CFE" w:rsidRDefault="00AB7CFE" w:rsidP="00AB7CFE">
            <w:pPr>
              <w:jc w:val="right"/>
              <w:rPr>
                <w:rFonts w:ascii="Arial" w:hAnsi="Arial"/>
                <w:b/>
                <w:color w:val="FFFFFF"/>
                <w:sz w:val="20"/>
              </w:rPr>
            </w:pPr>
            <w:r>
              <w:rPr>
                <w:rFonts w:ascii="Arial" w:hAnsi="Arial"/>
                <w:b/>
                <w:color w:val="FFFFFF"/>
                <w:sz w:val="20"/>
              </w:rPr>
              <w:t>FY 2021</w:t>
            </w:r>
          </w:p>
        </w:tc>
        <w:tc>
          <w:tcPr>
            <w:tcW w:w="1801" w:type="dxa"/>
            <w:shd w:val="clear" w:color="auto" w:fill="000080"/>
          </w:tcPr>
          <w:p w14:paraId="4EF99AED" w14:textId="03A8CF5C" w:rsidR="00AB7CFE" w:rsidRPr="00371C57" w:rsidRDefault="00AB7CFE" w:rsidP="00AB7CFE">
            <w:pPr>
              <w:jc w:val="right"/>
              <w:rPr>
                <w:rFonts w:ascii="Arial" w:hAnsi="Arial"/>
                <w:b/>
                <w:color w:val="FFFFFF"/>
                <w:sz w:val="20"/>
              </w:rPr>
            </w:pPr>
            <w:r>
              <w:rPr>
                <w:rFonts w:ascii="Arial" w:hAnsi="Arial"/>
                <w:b/>
                <w:color w:val="FFFFFF"/>
                <w:sz w:val="20"/>
              </w:rPr>
              <w:t>FY 2022</w:t>
            </w:r>
          </w:p>
        </w:tc>
      </w:tr>
      <w:tr w:rsidR="00AB7CFE" w:rsidRPr="00371C57" w14:paraId="5BE73D73" w14:textId="77777777" w:rsidTr="00B0148C">
        <w:tc>
          <w:tcPr>
            <w:tcW w:w="2865" w:type="dxa"/>
          </w:tcPr>
          <w:p w14:paraId="5B0DFB66" w14:textId="77777777" w:rsidR="00AB7CFE" w:rsidRDefault="00AB7CFE" w:rsidP="00AB7CFE">
            <w:pPr>
              <w:jc w:val="both"/>
              <w:rPr>
                <w:rFonts w:ascii="Arial" w:hAnsi="Arial"/>
                <w:sz w:val="20"/>
              </w:rPr>
            </w:pPr>
            <w:r>
              <w:rPr>
                <w:rFonts w:ascii="Arial" w:hAnsi="Arial"/>
                <w:sz w:val="20"/>
              </w:rPr>
              <w:t>Personnel Costs</w:t>
            </w:r>
          </w:p>
        </w:tc>
        <w:tc>
          <w:tcPr>
            <w:tcW w:w="1802" w:type="dxa"/>
          </w:tcPr>
          <w:p w14:paraId="427252DE" w14:textId="7257AEAA" w:rsidR="00AB7CFE" w:rsidRDefault="00AB7CFE" w:rsidP="00AB7CFE">
            <w:pPr>
              <w:jc w:val="right"/>
              <w:rPr>
                <w:rFonts w:ascii="Arial" w:eastAsia="Arial Unicode MS" w:hAnsi="Arial"/>
                <w:color w:val="000000"/>
                <w:sz w:val="20"/>
              </w:rPr>
            </w:pPr>
            <w:r>
              <w:rPr>
                <w:rFonts w:ascii="Arial" w:eastAsia="Arial Unicode MS" w:hAnsi="Arial"/>
                <w:color w:val="000000"/>
                <w:sz w:val="20"/>
              </w:rPr>
              <w:t>$338,000</w:t>
            </w:r>
          </w:p>
        </w:tc>
        <w:tc>
          <w:tcPr>
            <w:tcW w:w="1801" w:type="dxa"/>
          </w:tcPr>
          <w:p w14:paraId="36E1EE2F" w14:textId="28D4AF83" w:rsidR="00AB7CFE" w:rsidRDefault="00AB7CFE" w:rsidP="00AB7CFE">
            <w:pPr>
              <w:jc w:val="right"/>
              <w:rPr>
                <w:rFonts w:ascii="Arial" w:eastAsia="Arial Unicode MS" w:hAnsi="Arial"/>
                <w:color w:val="000000"/>
                <w:sz w:val="20"/>
              </w:rPr>
            </w:pPr>
            <w:r>
              <w:rPr>
                <w:rFonts w:ascii="Arial" w:eastAsia="Arial Unicode MS" w:hAnsi="Arial"/>
                <w:color w:val="000000"/>
                <w:sz w:val="20"/>
              </w:rPr>
              <w:t>$358,600</w:t>
            </w:r>
          </w:p>
        </w:tc>
        <w:tc>
          <w:tcPr>
            <w:tcW w:w="1801" w:type="dxa"/>
          </w:tcPr>
          <w:p w14:paraId="147B4B42" w14:textId="025E02E5" w:rsidR="00AB7CFE" w:rsidRDefault="00AB7CFE" w:rsidP="00AB7CFE">
            <w:pPr>
              <w:jc w:val="right"/>
              <w:rPr>
                <w:rFonts w:ascii="Arial" w:eastAsia="Arial Unicode MS" w:hAnsi="Arial"/>
                <w:color w:val="000000"/>
                <w:sz w:val="20"/>
              </w:rPr>
            </w:pPr>
            <w:r w:rsidRPr="00371C57">
              <w:rPr>
                <w:rFonts w:ascii="Arial" w:eastAsia="Arial Unicode MS" w:hAnsi="Arial"/>
                <w:color w:val="000000"/>
                <w:sz w:val="20"/>
              </w:rPr>
              <w:t>$348,400</w:t>
            </w:r>
          </w:p>
        </w:tc>
        <w:tc>
          <w:tcPr>
            <w:tcW w:w="1801" w:type="dxa"/>
          </w:tcPr>
          <w:p w14:paraId="5902CFB5" w14:textId="6A4A717F" w:rsidR="00AB7CFE" w:rsidRPr="00371C57" w:rsidRDefault="00AB7CFE" w:rsidP="00AB7CFE">
            <w:pPr>
              <w:jc w:val="right"/>
              <w:rPr>
                <w:rFonts w:ascii="Arial" w:eastAsia="Arial Unicode MS" w:hAnsi="Arial"/>
                <w:color w:val="000000"/>
                <w:sz w:val="20"/>
              </w:rPr>
            </w:pPr>
          </w:p>
        </w:tc>
      </w:tr>
      <w:tr w:rsidR="00AB7CFE" w:rsidRPr="00371C57" w14:paraId="71D6C5D7" w14:textId="77777777" w:rsidTr="00B0148C">
        <w:tc>
          <w:tcPr>
            <w:tcW w:w="2865" w:type="dxa"/>
          </w:tcPr>
          <w:p w14:paraId="512D57CB" w14:textId="77777777" w:rsidR="00AB7CFE" w:rsidRDefault="00AB7CFE" w:rsidP="00AB7CFE">
            <w:pPr>
              <w:jc w:val="both"/>
              <w:rPr>
                <w:rFonts w:ascii="Arial" w:hAnsi="Arial"/>
                <w:sz w:val="20"/>
              </w:rPr>
            </w:pPr>
            <w:r>
              <w:rPr>
                <w:rFonts w:ascii="Arial" w:hAnsi="Arial"/>
                <w:sz w:val="20"/>
              </w:rPr>
              <w:t>Operating Expenditures</w:t>
            </w:r>
          </w:p>
        </w:tc>
        <w:tc>
          <w:tcPr>
            <w:tcW w:w="1802" w:type="dxa"/>
          </w:tcPr>
          <w:p w14:paraId="538DD99E" w14:textId="6BA1B78C" w:rsidR="00AB7CFE" w:rsidRDefault="00AB7CFE" w:rsidP="00AB7CFE">
            <w:pPr>
              <w:jc w:val="right"/>
              <w:rPr>
                <w:rFonts w:ascii="Arial" w:eastAsia="Arial Unicode MS" w:hAnsi="Arial"/>
                <w:color w:val="000000"/>
                <w:sz w:val="20"/>
              </w:rPr>
            </w:pPr>
            <w:r>
              <w:rPr>
                <w:rFonts w:ascii="Arial" w:eastAsia="Arial Unicode MS" w:hAnsi="Arial"/>
                <w:color w:val="000000"/>
                <w:sz w:val="20"/>
              </w:rPr>
              <w:t>$51,800</w:t>
            </w:r>
          </w:p>
        </w:tc>
        <w:tc>
          <w:tcPr>
            <w:tcW w:w="1801" w:type="dxa"/>
          </w:tcPr>
          <w:p w14:paraId="03E25832" w14:textId="360B6415" w:rsidR="00AB7CFE" w:rsidRDefault="00AB7CFE" w:rsidP="00AB7CFE">
            <w:pPr>
              <w:jc w:val="right"/>
              <w:rPr>
                <w:rFonts w:ascii="Arial" w:eastAsia="Arial Unicode MS" w:hAnsi="Arial"/>
                <w:color w:val="000000"/>
                <w:sz w:val="20"/>
              </w:rPr>
            </w:pPr>
            <w:r>
              <w:rPr>
                <w:rFonts w:ascii="Arial" w:eastAsia="Arial Unicode MS" w:hAnsi="Arial"/>
                <w:color w:val="000000"/>
                <w:sz w:val="20"/>
              </w:rPr>
              <w:t>$68,600</w:t>
            </w:r>
          </w:p>
        </w:tc>
        <w:tc>
          <w:tcPr>
            <w:tcW w:w="1801" w:type="dxa"/>
          </w:tcPr>
          <w:p w14:paraId="1D5E28D1" w14:textId="6E0B4B86" w:rsidR="00AB7CFE" w:rsidRDefault="00AB7CFE" w:rsidP="00AB7CFE">
            <w:pPr>
              <w:jc w:val="right"/>
              <w:rPr>
                <w:rFonts w:ascii="Arial" w:eastAsia="Arial Unicode MS" w:hAnsi="Arial"/>
                <w:color w:val="000000"/>
                <w:sz w:val="20"/>
              </w:rPr>
            </w:pPr>
            <w:r w:rsidRPr="00371C57">
              <w:rPr>
                <w:rFonts w:ascii="Arial" w:eastAsia="Arial Unicode MS" w:hAnsi="Arial"/>
                <w:color w:val="000000"/>
                <w:sz w:val="20"/>
              </w:rPr>
              <w:t>$</w:t>
            </w:r>
            <w:r>
              <w:rPr>
                <w:rFonts w:ascii="Arial" w:eastAsia="Arial Unicode MS" w:hAnsi="Arial"/>
                <w:color w:val="000000"/>
                <w:sz w:val="20"/>
              </w:rPr>
              <w:t>69,200</w:t>
            </w:r>
          </w:p>
        </w:tc>
        <w:tc>
          <w:tcPr>
            <w:tcW w:w="1801" w:type="dxa"/>
            <w:shd w:val="clear" w:color="auto" w:fill="auto"/>
          </w:tcPr>
          <w:p w14:paraId="4050ABAC" w14:textId="5A0C38F0" w:rsidR="00AB7CFE" w:rsidRPr="00371C57" w:rsidRDefault="00AB7CFE" w:rsidP="00AB7CFE">
            <w:pPr>
              <w:jc w:val="right"/>
              <w:rPr>
                <w:rFonts w:ascii="Arial" w:eastAsia="Arial Unicode MS" w:hAnsi="Arial"/>
                <w:color w:val="000000"/>
                <w:sz w:val="20"/>
              </w:rPr>
            </w:pPr>
          </w:p>
        </w:tc>
      </w:tr>
      <w:tr w:rsidR="00AB7CFE" w14:paraId="2A0C4C29" w14:textId="77777777" w:rsidTr="00B0148C">
        <w:tc>
          <w:tcPr>
            <w:tcW w:w="2865" w:type="dxa"/>
          </w:tcPr>
          <w:p w14:paraId="5770B992" w14:textId="77777777" w:rsidR="00AB7CFE" w:rsidRDefault="00AB7CFE" w:rsidP="00AB7CFE">
            <w:pPr>
              <w:jc w:val="both"/>
              <w:rPr>
                <w:rFonts w:ascii="Arial" w:hAnsi="Arial"/>
                <w:sz w:val="20"/>
              </w:rPr>
            </w:pPr>
            <w:r>
              <w:rPr>
                <w:rFonts w:ascii="Arial" w:hAnsi="Arial"/>
                <w:sz w:val="20"/>
              </w:rPr>
              <w:t>Capital Outlay</w:t>
            </w:r>
          </w:p>
        </w:tc>
        <w:tc>
          <w:tcPr>
            <w:tcW w:w="1802" w:type="dxa"/>
          </w:tcPr>
          <w:p w14:paraId="1A8C089B" w14:textId="425D41F9" w:rsidR="00AB7CFE" w:rsidRDefault="00AB7CFE" w:rsidP="00AB7CFE">
            <w:pPr>
              <w:jc w:val="right"/>
              <w:rPr>
                <w:rFonts w:ascii="Arial" w:eastAsia="Arial Unicode MS" w:hAnsi="Arial"/>
                <w:color w:val="000000"/>
                <w:sz w:val="20"/>
              </w:rPr>
            </w:pPr>
            <w:r>
              <w:rPr>
                <w:rFonts w:ascii="Arial" w:eastAsia="Arial Unicode MS" w:hAnsi="Arial"/>
                <w:color w:val="000000"/>
                <w:sz w:val="20"/>
              </w:rPr>
              <w:t>$1,900</w:t>
            </w:r>
          </w:p>
        </w:tc>
        <w:tc>
          <w:tcPr>
            <w:tcW w:w="1801" w:type="dxa"/>
          </w:tcPr>
          <w:p w14:paraId="0932F1BC" w14:textId="0EB8D5B0" w:rsidR="00AB7CFE" w:rsidRDefault="00AB7CFE" w:rsidP="00AB7CFE">
            <w:pPr>
              <w:jc w:val="right"/>
              <w:rPr>
                <w:rFonts w:ascii="Arial" w:eastAsia="Arial Unicode MS" w:hAnsi="Arial"/>
                <w:color w:val="000000"/>
                <w:sz w:val="20"/>
              </w:rPr>
            </w:pPr>
            <w:r>
              <w:rPr>
                <w:rFonts w:ascii="Arial" w:eastAsia="Arial Unicode MS" w:hAnsi="Arial"/>
                <w:color w:val="000000"/>
                <w:sz w:val="20"/>
              </w:rPr>
              <w:t>$0</w:t>
            </w:r>
          </w:p>
        </w:tc>
        <w:tc>
          <w:tcPr>
            <w:tcW w:w="1801" w:type="dxa"/>
          </w:tcPr>
          <w:p w14:paraId="02708175" w14:textId="63EA6773" w:rsidR="00AB7CFE" w:rsidRDefault="00AB7CFE" w:rsidP="00AB7CFE">
            <w:pPr>
              <w:jc w:val="right"/>
              <w:rPr>
                <w:rFonts w:ascii="Arial" w:eastAsia="Arial Unicode MS" w:hAnsi="Arial"/>
                <w:color w:val="000000"/>
                <w:sz w:val="20"/>
              </w:rPr>
            </w:pPr>
            <w:r w:rsidRPr="00371C57">
              <w:rPr>
                <w:rFonts w:ascii="Arial" w:eastAsia="Arial Unicode MS" w:hAnsi="Arial"/>
                <w:color w:val="000000"/>
                <w:sz w:val="20"/>
              </w:rPr>
              <w:t>$</w:t>
            </w:r>
            <w:r>
              <w:rPr>
                <w:rFonts w:ascii="Arial" w:eastAsia="Arial Unicode MS" w:hAnsi="Arial"/>
                <w:color w:val="000000"/>
                <w:sz w:val="20"/>
              </w:rPr>
              <w:t>1,900</w:t>
            </w:r>
          </w:p>
        </w:tc>
        <w:tc>
          <w:tcPr>
            <w:tcW w:w="1801" w:type="dxa"/>
          </w:tcPr>
          <w:p w14:paraId="312315E9" w14:textId="69696BF2" w:rsidR="00AB7CFE" w:rsidRPr="00371C57" w:rsidRDefault="00AB7CFE" w:rsidP="00AB7CFE">
            <w:pPr>
              <w:jc w:val="right"/>
              <w:rPr>
                <w:rFonts w:ascii="Arial" w:eastAsia="Arial Unicode MS" w:hAnsi="Arial"/>
                <w:color w:val="000000"/>
                <w:sz w:val="20"/>
              </w:rPr>
            </w:pPr>
          </w:p>
        </w:tc>
      </w:tr>
      <w:tr w:rsidR="00AB7CFE" w14:paraId="3426396D" w14:textId="77777777" w:rsidTr="00B0148C">
        <w:tc>
          <w:tcPr>
            <w:tcW w:w="2865" w:type="dxa"/>
          </w:tcPr>
          <w:p w14:paraId="34D29A6F" w14:textId="77777777" w:rsidR="00AB7CFE" w:rsidRDefault="00AB7CFE" w:rsidP="00AB7CFE">
            <w:pPr>
              <w:jc w:val="both"/>
              <w:rPr>
                <w:rFonts w:ascii="Arial" w:hAnsi="Arial"/>
                <w:sz w:val="20"/>
              </w:rPr>
            </w:pPr>
            <w:r>
              <w:rPr>
                <w:rFonts w:ascii="Arial" w:hAnsi="Arial"/>
                <w:sz w:val="20"/>
              </w:rPr>
              <w:t>Trustee/Benefit Payments</w:t>
            </w:r>
          </w:p>
        </w:tc>
        <w:tc>
          <w:tcPr>
            <w:tcW w:w="1802" w:type="dxa"/>
          </w:tcPr>
          <w:p w14:paraId="0E7B707D" w14:textId="328F8E8E" w:rsidR="00AB7CFE" w:rsidRDefault="00AB7CFE" w:rsidP="00AB7CFE">
            <w:pPr>
              <w:jc w:val="right"/>
              <w:rPr>
                <w:rFonts w:ascii="Arial" w:eastAsia="Arial Unicode MS" w:hAnsi="Arial"/>
                <w:color w:val="000000"/>
                <w:sz w:val="20"/>
                <w:u w:val="single"/>
              </w:rPr>
            </w:pPr>
            <w:r>
              <w:rPr>
                <w:rFonts w:ascii="Arial" w:eastAsia="Arial Unicode MS" w:hAnsi="Arial"/>
                <w:color w:val="000000"/>
                <w:sz w:val="20"/>
                <w:u w:val="single"/>
              </w:rPr>
              <w:t>$1,252,400</w:t>
            </w:r>
          </w:p>
        </w:tc>
        <w:tc>
          <w:tcPr>
            <w:tcW w:w="1801" w:type="dxa"/>
          </w:tcPr>
          <w:p w14:paraId="30972EEC" w14:textId="485CA704" w:rsidR="00AB7CFE" w:rsidRDefault="00AB7CFE" w:rsidP="00AB7CFE">
            <w:pPr>
              <w:jc w:val="right"/>
              <w:rPr>
                <w:rFonts w:ascii="Arial" w:eastAsia="Arial Unicode MS" w:hAnsi="Arial"/>
                <w:color w:val="000000"/>
                <w:sz w:val="20"/>
                <w:u w:val="single"/>
              </w:rPr>
            </w:pPr>
            <w:r>
              <w:rPr>
                <w:rFonts w:ascii="Arial" w:eastAsia="Arial Unicode MS" w:hAnsi="Arial"/>
                <w:color w:val="000000"/>
                <w:sz w:val="20"/>
                <w:u w:val="single"/>
              </w:rPr>
              <w:t>$1,355,200</w:t>
            </w:r>
          </w:p>
        </w:tc>
        <w:tc>
          <w:tcPr>
            <w:tcW w:w="1801" w:type="dxa"/>
          </w:tcPr>
          <w:p w14:paraId="32EFE076" w14:textId="25801E98" w:rsidR="00AB7CFE" w:rsidRDefault="00AB7CFE" w:rsidP="00AB7CFE">
            <w:pPr>
              <w:jc w:val="right"/>
              <w:rPr>
                <w:rFonts w:ascii="Arial" w:eastAsia="Arial Unicode MS" w:hAnsi="Arial"/>
                <w:color w:val="000000"/>
                <w:sz w:val="20"/>
                <w:u w:val="single"/>
              </w:rPr>
            </w:pPr>
            <w:r w:rsidRPr="00371C57">
              <w:rPr>
                <w:rFonts w:ascii="Arial" w:eastAsia="Arial Unicode MS" w:hAnsi="Arial"/>
                <w:color w:val="000000"/>
                <w:sz w:val="20"/>
                <w:u w:val="single"/>
              </w:rPr>
              <w:t>$</w:t>
            </w:r>
            <w:r>
              <w:rPr>
                <w:rFonts w:ascii="Arial" w:eastAsia="Arial Unicode MS" w:hAnsi="Arial"/>
                <w:color w:val="000000"/>
                <w:sz w:val="20"/>
                <w:u w:val="single"/>
              </w:rPr>
              <w:t>1,419,800</w:t>
            </w:r>
          </w:p>
        </w:tc>
        <w:tc>
          <w:tcPr>
            <w:tcW w:w="1801" w:type="dxa"/>
          </w:tcPr>
          <w:p w14:paraId="3782E8B5" w14:textId="487F7C2F" w:rsidR="00AB7CFE" w:rsidRPr="00371C57" w:rsidRDefault="00AB7CFE" w:rsidP="00AB7CFE">
            <w:pPr>
              <w:jc w:val="right"/>
              <w:rPr>
                <w:rFonts w:ascii="Arial" w:eastAsia="Arial Unicode MS" w:hAnsi="Arial"/>
                <w:color w:val="000000"/>
                <w:sz w:val="20"/>
                <w:u w:val="single"/>
              </w:rPr>
            </w:pPr>
          </w:p>
        </w:tc>
      </w:tr>
      <w:tr w:rsidR="00AB7CFE" w14:paraId="13438926" w14:textId="77777777" w:rsidTr="00B0148C">
        <w:tc>
          <w:tcPr>
            <w:tcW w:w="2865" w:type="dxa"/>
          </w:tcPr>
          <w:p w14:paraId="3975E3FD" w14:textId="77777777" w:rsidR="00AB7CFE" w:rsidRDefault="00AB7CFE" w:rsidP="00AB7CFE">
            <w:pPr>
              <w:ind w:left="240"/>
              <w:jc w:val="right"/>
              <w:rPr>
                <w:rFonts w:ascii="Arial" w:hAnsi="Arial"/>
                <w:b/>
                <w:sz w:val="20"/>
              </w:rPr>
            </w:pPr>
            <w:r>
              <w:rPr>
                <w:rFonts w:ascii="Arial" w:hAnsi="Arial"/>
                <w:b/>
                <w:sz w:val="20"/>
              </w:rPr>
              <w:t>Total</w:t>
            </w:r>
          </w:p>
        </w:tc>
        <w:tc>
          <w:tcPr>
            <w:tcW w:w="1802" w:type="dxa"/>
          </w:tcPr>
          <w:p w14:paraId="7AB82F22" w14:textId="3F227467" w:rsidR="00AB7CFE" w:rsidRDefault="00AB7CFE" w:rsidP="00AB7CFE">
            <w:pPr>
              <w:jc w:val="right"/>
              <w:rPr>
                <w:rFonts w:ascii="Arial" w:eastAsia="Arial Unicode MS" w:hAnsi="Arial"/>
                <w:b/>
                <w:color w:val="000000"/>
                <w:sz w:val="20"/>
              </w:rPr>
            </w:pPr>
            <w:r>
              <w:rPr>
                <w:rFonts w:ascii="Arial" w:eastAsia="Arial Unicode MS" w:hAnsi="Arial"/>
                <w:b/>
                <w:color w:val="000000"/>
                <w:sz w:val="20"/>
              </w:rPr>
              <w:t>$1,644,100</w:t>
            </w:r>
          </w:p>
        </w:tc>
        <w:tc>
          <w:tcPr>
            <w:tcW w:w="1801" w:type="dxa"/>
          </w:tcPr>
          <w:p w14:paraId="06F51D79" w14:textId="27D85C53" w:rsidR="00AB7CFE" w:rsidRDefault="00AB7CFE" w:rsidP="00AB7CFE">
            <w:pPr>
              <w:jc w:val="right"/>
              <w:rPr>
                <w:rFonts w:ascii="Arial" w:eastAsia="Arial Unicode MS" w:hAnsi="Arial"/>
                <w:b/>
                <w:color w:val="000000"/>
                <w:sz w:val="20"/>
              </w:rPr>
            </w:pPr>
            <w:r w:rsidRPr="00371C57">
              <w:rPr>
                <w:rFonts w:ascii="Arial" w:eastAsia="Arial Unicode MS" w:hAnsi="Arial"/>
                <w:color w:val="000000"/>
                <w:sz w:val="20"/>
                <w:u w:val="single"/>
              </w:rPr>
              <w:t>$1,782,400</w:t>
            </w:r>
          </w:p>
        </w:tc>
        <w:tc>
          <w:tcPr>
            <w:tcW w:w="1801" w:type="dxa"/>
          </w:tcPr>
          <w:p w14:paraId="047850A6" w14:textId="325AABE1" w:rsidR="00AB7CFE" w:rsidRPr="00371C57" w:rsidRDefault="00AB7CFE" w:rsidP="00AB7CFE">
            <w:pPr>
              <w:jc w:val="right"/>
              <w:rPr>
                <w:rFonts w:ascii="Arial" w:eastAsia="Arial Unicode MS" w:hAnsi="Arial"/>
                <w:color w:val="000000"/>
                <w:sz w:val="20"/>
                <w:u w:val="single"/>
              </w:rPr>
            </w:pPr>
            <w:r w:rsidRPr="00371C57">
              <w:rPr>
                <w:rFonts w:ascii="Arial" w:eastAsia="Arial Unicode MS" w:hAnsi="Arial"/>
                <w:color w:val="000000"/>
                <w:sz w:val="20"/>
                <w:u w:val="single"/>
              </w:rPr>
              <w:t>$</w:t>
            </w:r>
            <w:r>
              <w:rPr>
                <w:rFonts w:ascii="Arial" w:eastAsia="Arial Unicode MS" w:hAnsi="Arial"/>
                <w:color w:val="000000"/>
                <w:sz w:val="20"/>
                <w:u w:val="single"/>
              </w:rPr>
              <w:t>1,839,300</w:t>
            </w:r>
          </w:p>
        </w:tc>
        <w:tc>
          <w:tcPr>
            <w:tcW w:w="1801" w:type="dxa"/>
          </w:tcPr>
          <w:p w14:paraId="16BAB1CB" w14:textId="4A8EC362" w:rsidR="00AB7CFE" w:rsidRPr="00371C57" w:rsidRDefault="00AB7CFE" w:rsidP="00AB7CFE">
            <w:pPr>
              <w:jc w:val="right"/>
              <w:rPr>
                <w:rFonts w:ascii="Arial" w:eastAsia="Arial Unicode MS" w:hAnsi="Arial"/>
                <w:color w:val="000000"/>
                <w:sz w:val="20"/>
                <w:u w:val="single"/>
              </w:rPr>
            </w:pPr>
          </w:p>
        </w:tc>
      </w:tr>
    </w:tbl>
    <w:p w14:paraId="20F12676" w14:textId="309D86D3" w:rsidR="00B32B88" w:rsidRPr="00A566D3" w:rsidRDefault="00B32B88" w:rsidP="00A566D3">
      <w:pPr>
        <w:jc w:val="both"/>
        <w:rPr>
          <w:rFonts w:ascii="Arial" w:hAnsi="Arial" w:cs="Arial"/>
          <w:szCs w:val="20"/>
        </w:rPr>
      </w:pPr>
    </w:p>
    <w:p w14:paraId="5E5D446C" w14:textId="77777777" w:rsidR="003D5CE3" w:rsidRDefault="003D5CE3" w:rsidP="003245B5">
      <w:pPr>
        <w:jc w:val="both"/>
        <w:rPr>
          <w:rFonts w:ascii="Arial" w:hAnsi="Arial"/>
          <w:b/>
        </w:rPr>
      </w:pPr>
      <w:r>
        <w:rPr>
          <w:rFonts w:ascii="Arial" w:hAnsi="Arial"/>
          <w:b/>
        </w:rPr>
        <w:t>Profile of Cases Managed and/or Key Services Provided</w:t>
      </w:r>
    </w:p>
    <w:tbl>
      <w:tblPr>
        <w:tblW w:w="10080" w:type="dxa"/>
        <w:tblBorders>
          <w:top w:val="double" w:sz="4" w:space="0" w:color="000080"/>
          <w:left w:val="double" w:sz="4" w:space="0" w:color="000080"/>
          <w:bottom w:val="double" w:sz="4" w:space="0" w:color="000080"/>
          <w:right w:val="double" w:sz="4" w:space="0" w:color="000080"/>
        </w:tblBorders>
        <w:tblLayout w:type="fixed"/>
        <w:tblLook w:val="0000" w:firstRow="0" w:lastRow="0" w:firstColumn="0" w:lastColumn="0" w:noHBand="0" w:noVBand="0"/>
      </w:tblPr>
      <w:tblGrid>
        <w:gridCol w:w="5412"/>
        <w:gridCol w:w="1167"/>
        <w:gridCol w:w="1167"/>
        <w:gridCol w:w="1167"/>
        <w:gridCol w:w="1167"/>
      </w:tblGrid>
      <w:tr w:rsidR="00175A85" w:rsidRPr="005B40D3" w14:paraId="31A56A3C" w14:textId="77777777" w:rsidTr="00175A85">
        <w:trPr>
          <w:trHeight w:val="260"/>
        </w:trPr>
        <w:tc>
          <w:tcPr>
            <w:tcW w:w="5412" w:type="dxa"/>
            <w:tcBorders>
              <w:top w:val="single" w:sz="4" w:space="0" w:color="auto"/>
              <w:left w:val="single" w:sz="4" w:space="0" w:color="auto"/>
              <w:bottom w:val="single" w:sz="4" w:space="0" w:color="auto"/>
              <w:right w:val="single" w:sz="4" w:space="0" w:color="auto"/>
            </w:tcBorders>
            <w:shd w:val="clear" w:color="auto" w:fill="000080"/>
            <w:vAlign w:val="bottom"/>
          </w:tcPr>
          <w:p w14:paraId="3B16CEFB" w14:textId="77777777" w:rsidR="00175A85" w:rsidRPr="005B40D3" w:rsidRDefault="00175A85" w:rsidP="00175A85">
            <w:pPr>
              <w:jc w:val="center"/>
              <w:rPr>
                <w:rFonts w:ascii="Arial" w:hAnsi="Arial" w:cs="Arial"/>
                <w:b/>
                <w:color w:val="FFFFFF"/>
                <w:sz w:val="20"/>
                <w:szCs w:val="20"/>
              </w:rPr>
            </w:pPr>
            <w:r w:rsidRPr="005B40D3">
              <w:rPr>
                <w:rFonts w:ascii="Arial" w:hAnsi="Arial" w:cs="Arial"/>
                <w:b/>
                <w:color w:val="FFFFFF"/>
                <w:sz w:val="20"/>
                <w:szCs w:val="20"/>
              </w:rPr>
              <w:t>Cases Managed and/or Key Services Provided</w:t>
            </w:r>
          </w:p>
        </w:tc>
        <w:tc>
          <w:tcPr>
            <w:tcW w:w="1167" w:type="dxa"/>
            <w:tcBorders>
              <w:top w:val="single" w:sz="4" w:space="0" w:color="auto"/>
              <w:left w:val="single" w:sz="4" w:space="0" w:color="auto"/>
              <w:bottom w:val="single" w:sz="4" w:space="0" w:color="auto"/>
              <w:right w:val="single" w:sz="4" w:space="0" w:color="auto"/>
            </w:tcBorders>
            <w:shd w:val="clear" w:color="auto" w:fill="000080"/>
            <w:vAlign w:val="bottom"/>
          </w:tcPr>
          <w:p w14:paraId="750F54AA" w14:textId="4CD0FAE9" w:rsidR="00175A85" w:rsidRDefault="00AB7CFE" w:rsidP="00175A85">
            <w:pPr>
              <w:jc w:val="center"/>
              <w:rPr>
                <w:rFonts w:ascii="Arial" w:hAnsi="Arial" w:cs="Arial"/>
                <w:b/>
                <w:bCs/>
                <w:color w:val="FFFFFF"/>
                <w:sz w:val="20"/>
                <w:szCs w:val="20"/>
              </w:rPr>
            </w:pPr>
            <w:r>
              <w:rPr>
                <w:rFonts w:ascii="Arial" w:hAnsi="Arial" w:cs="Arial"/>
                <w:b/>
                <w:color w:val="FFFFFF"/>
                <w:sz w:val="20"/>
                <w:szCs w:val="20"/>
              </w:rPr>
              <w:t>FY 2019</w:t>
            </w:r>
          </w:p>
        </w:tc>
        <w:tc>
          <w:tcPr>
            <w:tcW w:w="1167" w:type="dxa"/>
            <w:tcBorders>
              <w:top w:val="single" w:sz="4" w:space="0" w:color="auto"/>
              <w:left w:val="single" w:sz="4" w:space="0" w:color="auto"/>
              <w:bottom w:val="single" w:sz="4" w:space="0" w:color="auto"/>
              <w:right w:val="single" w:sz="4" w:space="0" w:color="auto"/>
            </w:tcBorders>
            <w:shd w:val="clear" w:color="auto" w:fill="000080"/>
            <w:vAlign w:val="bottom"/>
          </w:tcPr>
          <w:p w14:paraId="682FE3A8" w14:textId="3409C75F" w:rsidR="00175A85" w:rsidRPr="005B40D3" w:rsidRDefault="00AB7CFE" w:rsidP="00175A85">
            <w:pPr>
              <w:jc w:val="center"/>
              <w:rPr>
                <w:rFonts w:ascii="Arial" w:hAnsi="Arial" w:cs="Arial"/>
                <w:b/>
                <w:color w:val="FFFFFF"/>
                <w:sz w:val="20"/>
                <w:szCs w:val="20"/>
              </w:rPr>
            </w:pPr>
            <w:r>
              <w:rPr>
                <w:rFonts w:ascii="Arial" w:hAnsi="Arial" w:cs="Arial"/>
                <w:b/>
                <w:color w:val="FFFFFF"/>
                <w:sz w:val="20"/>
                <w:szCs w:val="20"/>
              </w:rPr>
              <w:t>FY 2020</w:t>
            </w:r>
          </w:p>
        </w:tc>
        <w:tc>
          <w:tcPr>
            <w:tcW w:w="1167" w:type="dxa"/>
            <w:tcBorders>
              <w:top w:val="single" w:sz="4" w:space="0" w:color="auto"/>
              <w:left w:val="single" w:sz="4" w:space="0" w:color="auto"/>
              <w:bottom w:val="single" w:sz="4" w:space="0" w:color="auto"/>
              <w:right w:val="single" w:sz="4" w:space="0" w:color="auto"/>
            </w:tcBorders>
            <w:shd w:val="clear" w:color="auto" w:fill="000080"/>
            <w:vAlign w:val="bottom"/>
          </w:tcPr>
          <w:p w14:paraId="103DA570" w14:textId="349D2824" w:rsidR="00175A85" w:rsidRDefault="00AB7CFE" w:rsidP="00175A85">
            <w:pPr>
              <w:jc w:val="center"/>
              <w:rPr>
                <w:rFonts w:ascii="Arial" w:hAnsi="Arial" w:cs="Arial"/>
                <w:b/>
                <w:color w:val="FFFFFF"/>
                <w:sz w:val="20"/>
                <w:szCs w:val="20"/>
              </w:rPr>
            </w:pPr>
            <w:r>
              <w:rPr>
                <w:rFonts w:ascii="Arial" w:hAnsi="Arial" w:cs="Arial"/>
                <w:b/>
                <w:color w:val="FFFFFF"/>
                <w:sz w:val="20"/>
                <w:szCs w:val="20"/>
              </w:rPr>
              <w:t>FY 2021</w:t>
            </w:r>
          </w:p>
        </w:tc>
        <w:tc>
          <w:tcPr>
            <w:tcW w:w="1167" w:type="dxa"/>
            <w:tcBorders>
              <w:top w:val="single" w:sz="4" w:space="0" w:color="auto"/>
              <w:left w:val="single" w:sz="4" w:space="0" w:color="auto"/>
              <w:bottom w:val="single" w:sz="4" w:space="0" w:color="auto"/>
              <w:right w:val="single" w:sz="4" w:space="0" w:color="auto"/>
            </w:tcBorders>
            <w:shd w:val="clear" w:color="auto" w:fill="000080"/>
            <w:vAlign w:val="bottom"/>
          </w:tcPr>
          <w:p w14:paraId="28006167" w14:textId="52496218" w:rsidR="00175A85" w:rsidRPr="005B40D3" w:rsidRDefault="00AB7CFE" w:rsidP="00175A85">
            <w:pPr>
              <w:jc w:val="center"/>
              <w:rPr>
                <w:rFonts w:ascii="Arial" w:hAnsi="Arial" w:cs="Arial"/>
                <w:b/>
                <w:color w:val="FFFFFF"/>
                <w:sz w:val="20"/>
                <w:szCs w:val="20"/>
              </w:rPr>
            </w:pPr>
            <w:r>
              <w:rPr>
                <w:rFonts w:ascii="Arial" w:hAnsi="Arial" w:cs="Arial"/>
                <w:b/>
                <w:color w:val="FFFFFF"/>
                <w:sz w:val="20"/>
                <w:szCs w:val="20"/>
              </w:rPr>
              <w:t>FY 2022</w:t>
            </w:r>
          </w:p>
        </w:tc>
      </w:tr>
      <w:tr w:rsidR="00AB7CFE" w:rsidRPr="005B40D3" w14:paraId="0A0C0AED" w14:textId="77777777" w:rsidTr="00175A85">
        <w:trPr>
          <w:trHeight w:val="381"/>
        </w:trPr>
        <w:tc>
          <w:tcPr>
            <w:tcW w:w="5412" w:type="dxa"/>
            <w:tcBorders>
              <w:top w:val="single" w:sz="4" w:space="0" w:color="auto"/>
              <w:left w:val="single" w:sz="4" w:space="0" w:color="auto"/>
              <w:bottom w:val="single" w:sz="6" w:space="0" w:color="000080"/>
              <w:right w:val="single" w:sz="6" w:space="0" w:color="000080"/>
            </w:tcBorders>
            <w:vAlign w:val="center"/>
          </w:tcPr>
          <w:p w14:paraId="31E95404" w14:textId="77777777" w:rsidR="00AB7CFE" w:rsidRPr="005B40D3" w:rsidRDefault="00AB7CFE" w:rsidP="00AB7CFE">
            <w:pPr>
              <w:rPr>
                <w:rFonts w:ascii="Arial" w:hAnsi="Arial" w:cs="Arial"/>
                <w:sz w:val="20"/>
                <w:szCs w:val="20"/>
              </w:rPr>
            </w:pPr>
            <w:r w:rsidRPr="005B40D3">
              <w:rPr>
                <w:rFonts w:ascii="Arial" w:hAnsi="Arial" w:cs="Arial"/>
                <w:sz w:val="20"/>
                <w:szCs w:val="20"/>
              </w:rPr>
              <w:t xml:space="preserve">Number of </w:t>
            </w:r>
            <w:r>
              <w:rPr>
                <w:rFonts w:ascii="Arial" w:hAnsi="Arial" w:cs="Arial"/>
                <w:sz w:val="20"/>
                <w:szCs w:val="20"/>
              </w:rPr>
              <w:t>Program Applicants</w:t>
            </w:r>
          </w:p>
        </w:tc>
        <w:tc>
          <w:tcPr>
            <w:tcW w:w="1167" w:type="dxa"/>
            <w:tcBorders>
              <w:top w:val="single" w:sz="4" w:space="0" w:color="auto"/>
              <w:bottom w:val="single" w:sz="6" w:space="0" w:color="000080"/>
              <w:right w:val="single" w:sz="4" w:space="0" w:color="auto"/>
            </w:tcBorders>
            <w:vAlign w:val="center"/>
          </w:tcPr>
          <w:p w14:paraId="5F48FD96" w14:textId="0724D07E" w:rsidR="00AB7CFE" w:rsidRDefault="00AB7CFE" w:rsidP="00AB7CFE">
            <w:pPr>
              <w:jc w:val="center"/>
              <w:rPr>
                <w:rFonts w:ascii="Arial" w:hAnsi="Arial" w:cs="Arial"/>
                <w:sz w:val="20"/>
                <w:szCs w:val="20"/>
              </w:rPr>
            </w:pPr>
            <w:r>
              <w:rPr>
                <w:rFonts w:ascii="Arial" w:hAnsi="Arial" w:cs="Arial"/>
                <w:sz w:val="20"/>
                <w:szCs w:val="20"/>
              </w:rPr>
              <w:t>36</w:t>
            </w:r>
          </w:p>
        </w:tc>
        <w:tc>
          <w:tcPr>
            <w:tcW w:w="1167" w:type="dxa"/>
            <w:tcBorders>
              <w:top w:val="single" w:sz="4" w:space="0" w:color="auto"/>
              <w:left w:val="single" w:sz="4" w:space="0" w:color="auto"/>
              <w:bottom w:val="single" w:sz="6" w:space="0" w:color="000080"/>
              <w:right w:val="single" w:sz="4" w:space="0" w:color="auto"/>
            </w:tcBorders>
            <w:vAlign w:val="center"/>
          </w:tcPr>
          <w:p w14:paraId="0E353F0F" w14:textId="2A5F1A16" w:rsidR="00AB7CFE" w:rsidRPr="005B40D3" w:rsidRDefault="00AB7CFE" w:rsidP="00AB7CFE">
            <w:pPr>
              <w:jc w:val="center"/>
              <w:rPr>
                <w:rFonts w:ascii="Arial" w:hAnsi="Arial" w:cs="Arial"/>
                <w:sz w:val="20"/>
                <w:szCs w:val="20"/>
              </w:rPr>
            </w:pPr>
            <w:r>
              <w:rPr>
                <w:rFonts w:ascii="Arial" w:hAnsi="Arial" w:cs="Arial"/>
                <w:sz w:val="20"/>
                <w:szCs w:val="20"/>
              </w:rPr>
              <w:t>33</w:t>
            </w:r>
          </w:p>
        </w:tc>
        <w:tc>
          <w:tcPr>
            <w:tcW w:w="1167" w:type="dxa"/>
            <w:tcBorders>
              <w:top w:val="single" w:sz="4" w:space="0" w:color="auto"/>
              <w:bottom w:val="single" w:sz="6" w:space="0" w:color="000080"/>
              <w:right w:val="single" w:sz="4" w:space="0" w:color="auto"/>
            </w:tcBorders>
            <w:vAlign w:val="center"/>
          </w:tcPr>
          <w:p w14:paraId="2BC0D494" w14:textId="1D788D32" w:rsidR="00AB7CFE" w:rsidRDefault="00AB7CFE" w:rsidP="00AB7CFE">
            <w:pPr>
              <w:jc w:val="center"/>
              <w:rPr>
                <w:rFonts w:ascii="Arial" w:hAnsi="Arial" w:cs="Arial"/>
                <w:sz w:val="20"/>
                <w:szCs w:val="20"/>
              </w:rPr>
            </w:pPr>
            <w:r>
              <w:rPr>
                <w:rFonts w:ascii="Arial" w:hAnsi="Arial" w:cs="Arial"/>
                <w:sz w:val="20"/>
                <w:szCs w:val="20"/>
              </w:rPr>
              <w:t>28</w:t>
            </w:r>
          </w:p>
        </w:tc>
        <w:tc>
          <w:tcPr>
            <w:tcW w:w="1167" w:type="dxa"/>
            <w:tcBorders>
              <w:top w:val="single" w:sz="4" w:space="0" w:color="auto"/>
              <w:bottom w:val="single" w:sz="6" w:space="0" w:color="000080"/>
              <w:right w:val="single" w:sz="4" w:space="0" w:color="auto"/>
            </w:tcBorders>
            <w:vAlign w:val="center"/>
          </w:tcPr>
          <w:p w14:paraId="1FA7F91A" w14:textId="77E35120" w:rsidR="00AB7CFE" w:rsidRPr="005B40D3" w:rsidRDefault="00AB7CFE" w:rsidP="00AB7CFE">
            <w:pPr>
              <w:jc w:val="center"/>
              <w:rPr>
                <w:rFonts w:ascii="Arial" w:hAnsi="Arial" w:cs="Arial"/>
                <w:sz w:val="20"/>
                <w:szCs w:val="20"/>
              </w:rPr>
            </w:pPr>
          </w:p>
        </w:tc>
      </w:tr>
      <w:tr w:rsidR="00AB7CFE" w:rsidRPr="005B40D3" w14:paraId="02B0FE10" w14:textId="77777777" w:rsidTr="00175A85">
        <w:trPr>
          <w:trHeight w:val="381"/>
        </w:trPr>
        <w:tc>
          <w:tcPr>
            <w:tcW w:w="5412" w:type="dxa"/>
            <w:tcBorders>
              <w:top w:val="single" w:sz="6" w:space="0" w:color="000080"/>
              <w:left w:val="single" w:sz="4" w:space="0" w:color="auto"/>
              <w:bottom w:val="single" w:sz="6" w:space="0" w:color="000080"/>
              <w:right w:val="single" w:sz="6" w:space="0" w:color="000080"/>
            </w:tcBorders>
            <w:vAlign w:val="center"/>
          </w:tcPr>
          <w:p w14:paraId="0B0BED95" w14:textId="77777777" w:rsidR="00AB7CFE" w:rsidRPr="005B40D3" w:rsidRDefault="00AB7CFE" w:rsidP="00AB7CFE">
            <w:pPr>
              <w:rPr>
                <w:rFonts w:ascii="Arial" w:hAnsi="Arial" w:cs="Arial"/>
                <w:sz w:val="20"/>
                <w:szCs w:val="20"/>
              </w:rPr>
            </w:pPr>
            <w:r>
              <w:rPr>
                <w:rFonts w:ascii="Arial" w:hAnsi="Arial" w:cs="Arial"/>
                <w:sz w:val="20"/>
                <w:szCs w:val="20"/>
              </w:rPr>
              <w:t>Number of Program Applicants Accepted</w:t>
            </w:r>
          </w:p>
        </w:tc>
        <w:tc>
          <w:tcPr>
            <w:tcW w:w="1167" w:type="dxa"/>
            <w:tcBorders>
              <w:top w:val="single" w:sz="6" w:space="0" w:color="000080"/>
              <w:bottom w:val="single" w:sz="6" w:space="0" w:color="000080"/>
              <w:right w:val="single" w:sz="4" w:space="0" w:color="auto"/>
            </w:tcBorders>
            <w:vAlign w:val="center"/>
          </w:tcPr>
          <w:p w14:paraId="63A62B8B" w14:textId="34CD6A6B" w:rsidR="00AB7CFE" w:rsidRDefault="00AB7CFE" w:rsidP="00AB7CFE">
            <w:pPr>
              <w:jc w:val="center"/>
              <w:rPr>
                <w:rFonts w:ascii="Arial" w:hAnsi="Arial" w:cs="Arial"/>
                <w:sz w:val="20"/>
                <w:szCs w:val="20"/>
              </w:rPr>
            </w:pPr>
            <w:r>
              <w:rPr>
                <w:rFonts w:ascii="Arial" w:hAnsi="Arial" w:cs="Arial"/>
                <w:sz w:val="20"/>
                <w:szCs w:val="20"/>
              </w:rPr>
              <w:t>8</w:t>
            </w:r>
          </w:p>
        </w:tc>
        <w:tc>
          <w:tcPr>
            <w:tcW w:w="1167" w:type="dxa"/>
            <w:tcBorders>
              <w:top w:val="single" w:sz="6" w:space="0" w:color="000080"/>
              <w:left w:val="single" w:sz="4" w:space="0" w:color="auto"/>
              <w:bottom w:val="single" w:sz="6" w:space="0" w:color="000080"/>
              <w:right w:val="single" w:sz="4" w:space="0" w:color="auto"/>
            </w:tcBorders>
            <w:vAlign w:val="center"/>
          </w:tcPr>
          <w:p w14:paraId="78E15919" w14:textId="477847A3" w:rsidR="00AB7CFE" w:rsidRPr="005B40D3" w:rsidRDefault="00AB7CFE" w:rsidP="00AB7CFE">
            <w:pPr>
              <w:jc w:val="center"/>
              <w:rPr>
                <w:rFonts w:ascii="Arial" w:hAnsi="Arial" w:cs="Arial"/>
                <w:sz w:val="20"/>
                <w:szCs w:val="20"/>
              </w:rPr>
            </w:pPr>
            <w:r>
              <w:rPr>
                <w:rFonts w:ascii="Arial" w:hAnsi="Arial" w:cs="Arial"/>
                <w:sz w:val="20"/>
                <w:szCs w:val="20"/>
              </w:rPr>
              <w:t>8</w:t>
            </w:r>
          </w:p>
        </w:tc>
        <w:tc>
          <w:tcPr>
            <w:tcW w:w="1167" w:type="dxa"/>
            <w:tcBorders>
              <w:top w:val="single" w:sz="6" w:space="0" w:color="000080"/>
              <w:bottom w:val="single" w:sz="6" w:space="0" w:color="000080"/>
              <w:right w:val="single" w:sz="4" w:space="0" w:color="auto"/>
            </w:tcBorders>
            <w:vAlign w:val="center"/>
          </w:tcPr>
          <w:p w14:paraId="7823F99B" w14:textId="6C611DF7" w:rsidR="00AB7CFE" w:rsidRDefault="00AB7CFE" w:rsidP="00AB7CFE">
            <w:pPr>
              <w:jc w:val="center"/>
              <w:rPr>
                <w:rFonts w:ascii="Arial" w:hAnsi="Arial" w:cs="Arial"/>
                <w:sz w:val="20"/>
                <w:szCs w:val="20"/>
              </w:rPr>
            </w:pPr>
            <w:r>
              <w:rPr>
                <w:rFonts w:ascii="Arial" w:hAnsi="Arial" w:cs="Arial"/>
                <w:sz w:val="20"/>
                <w:szCs w:val="20"/>
              </w:rPr>
              <w:t>8</w:t>
            </w:r>
          </w:p>
        </w:tc>
        <w:tc>
          <w:tcPr>
            <w:tcW w:w="1167" w:type="dxa"/>
            <w:tcBorders>
              <w:top w:val="single" w:sz="6" w:space="0" w:color="000080"/>
              <w:bottom w:val="single" w:sz="6" w:space="0" w:color="000080"/>
              <w:right w:val="single" w:sz="4" w:space="0" w:color="auto"/>
            </w:tcBorders>
            <w:vAlign w:val="center"/>
          </w:tcPr>
          <w:p w14:paraId="172BB44F" w14:textId="6A16E7A2" w:rsidR="00AB7CFE" w:rsidRPr="005B40D3" w:rsidRDefault="00AB7CFE" w:rsidP="00AB7CFE">
            <w:pPr>
              <w:jc w:val="center"/>
              <w:rPr>
                <w:rFonts w:ascii="Arial" w:hAnsi="Arial" w:cs="Arial"/>
                <w:sz w:val="20"/>
                <w:szCs w:val="20"/>
              </w:rPr>
            </w:pPr>
          </w:p>
        </w:tc>
      </w:tr>
      <w:tr w:rsidR="00AB7CFE" w:rsidRPr="005B40D3" w14:paraId="19F99387" w14:textId="77777777" w:rsidTr="00175A85">
        <w:trPr>
          <w:trHeight w:val="381"/>
        </w:trPr>
        <w:tc>
          <w:tcPr>
            <w:tcW w:w="5412" w:type="dxa"/>
            <w:tcBorders>
              <w:top w:val="single" w:sz="6" w:space="0" w:color="000080"/>
              <w:left w:val="single" w:sz="4" w:space="0" w:color="auto"/>
              <w:bottom w:val="single" w:sz="4" w:space="0" w:color="auto"/>
              <w:right w:val="single" w:sz="6" w:space="0" w:color="000080"/>
            </w:tcBorders>
            <w:vAlign w:val="center"/>
          </w:tcPr>
          <w:p w14:paraId="5B0F6A9A" w14:textId="77777777" w:rsidR="00AB7CFE" w:rsidRPr="005B40D3" w:rsidRDefault="00AB7CFE" w:rsidP="00AB7CFE">
            <w:pPr>
              <w:rPr>
                <w:rFonts w:ascii="Arial" w:hAnsi="Arial" w:cs="Arial"/>
                <w:sz w:val="20"/>
                <w:szCs w:val="20"/>
              </w:rPr>
            </w:pPr>
            <w:r>
              <w:rPr>
                <w:rFonts w:ascii="Arial" w:hAnsi="Arial" w:cs="Arial"/>
                <w:sz w:val="20"/>
                <w:szCs w:val="20"/>
              </w:rPr>
              <w:t>Number of Graduates (since program’s inception)</w:t>
            </w:r>
          </w:p>
        </w:tc>
        <w:tc>
          <w:tcPr>
            <w:tcW w:w="1167" w:type="dxa"/>
            <w:tcBorders>
              <w:top w:val="single" w:sz="6" w:space="0" w:color="000080"/>
              <w:bottom w:val="single" w:sz="4" w:space="0" w:color="auto"/>
              <w:right w:val="single" w:sz="4" w:space="0" w:color="auto"/>
            </w:tcBorders>
            <w:vAlign w:val="center"/>
          </w:tcPr>
          <w:p w14:paraId="79797807" w14:textId="64C78031" w:rsidR="00AB7CFE" w:rsidRDefault="00AB7CFE" w:rsidP="00AB7CFE">
            <w:pPr>
              <w:jc w:val="center"/>
              <w:rPr>
                <w:rFonts w:ascii="Arial" w:hAnsi="Arial" w:cs="Arial"/>
                <w:sz w:val="20"/>
                <w:szCs w:val="20"/>
              </w:rPr>
            </w:pPr>
            <w:r>
              <w:rPr>
                <w:rFonts w:ascii="Arial" w:hAnsi="Arial" w:cs="Arial"/>
                <w:sz w:val="20"/>
                <w:szCs w:val="20"/>
              </w:rPr>
              <w:t>255</w:t>
            </w:r>
          </w:p>
        </w:tc>
        <w:tc>
          <w:tcPr>
            <w:tcW w:w="1167" w:type="dxa"/>
            <w:tcBorders>
              <w:top w:val="single" w:sz="6" w:space="0" w:color="000080"/>
              <w:left w:val="single" w:sz="4" w:space="0" w:color="auto"/>
              <w:bottom w:val="single" w:sz="4" w:space="0" w:color="auto"/>
              <w:right w:val="single" w:sz="4" w:space="0" w:color="auto"/>
            </w:tcBorders>
            <w:vAlign w:val="center"/>
          </w:tcPr>
          <w:p w14:paraId="43FE8C78" w14:textId="548DD48E" w:rsidR="00AB7CFE" w:rsidRPr="005B40D3" w:rsidRDefault="00AB7CFE" w:rsidP="00AB7CFE">
            <w:pPr>
              <w:jc w:val="center"/>
              <w:rPr>
                <w:rFonts w:ascii="Arial" w:hAnsi="Arial" w:cs="Arial"/>
                <w:sz w:val="20"/>
                <w:szCs w:val="20"/>
              </w:rPr>
            </w:pPr>
            <w:r>
              <w:rPr>
                <w:rFonts w:ascii="Arial" w:hAnsi="Arial" w:cs="Arial"/>
                <w:sz w:val="20"/>
                <w:szCs w:val="20"/>
              </w:rPr>
              <w:t>263</w:t>
            </w:r>
          </w:p>
        </w:tc>
        <w:tc>
          <w:tcPr>
            <w:tcW w:w="1167" w:type="dxa"/>
            <w:tcBorders>
              <w:top w:val="single" w:sz="6" w:space="0" w:color="000080"/>
              <w:bottom w:val="single" w:sz="4" w:space="0" w:color="auto"/>
              <w:right w:val="single" w:sz="4" w:space="0" w:color="auto"/>
            </w:tcBorders>
            <w:vAlign w:val="center"/>
          </w:tcPr>
          <w:p w14:paraId="175FAF0A" w14:textId="602035FC" w:rsidR="00AB7CFE" w:rsidRDefault="00AB7CFE" w:rsidP="00AB7CFE">
            <w:pPr>
              <w:jc w:val="center"/>
              <w:rPr>
                <w:rFonts w:ascii="Arial" w:hAnsi="Arial" w:cs="Arial"/>
                <w:sz w:val="20"/>
                <w:szCs w:val="20"/>
              </w:rPr>
            </w:pPr>
            <w:r>
              <w:rPr>
                <w:rFonts w:ascii="Arial" w:hAnsi="Arial" w:cs="Arial"/>
                <w:sz w:val="20"/>
                <w:szCs w:val="20"/>
              </w:rPr>
              <w:t>270</w:t>
            </w:r>
          </w:p>
        </w:tc>
        <w:tc>
          <w:tcPr>
            <w:tcW w:w="1167" w:type="dxa"/>
            <w:tcBorders>
              <w:top w:val="single" w:sz="6" w:space="0" w:color="000080"/>
              <w:bottom w:val="single" w:sz="4" w:space="0" w:color="auto"/>
              <w:right w:val="single" w:sz="4" w:space="0" w:color="auto"/>
            </w:tcBorders>
            <w:vAlign w:val="center"/>
          </w:tcPr>
          <w:p w14:paraId="4CCAC522" w14:textId="1A34E0CC" w:rsidR="00AB7CFE" w:rsidRPr="005B40D3" w:rsidRDefault="00AB7CFE" w:rsidP="00AB7CFE">
            <w:pPr>
              <w:jc w:val="center"/>
              <w:rPr>
                <w:rFonts w:ascii="Arial" w:hAnsi="Arial" w:cs="Arial"/>
                <w:sz w:val="20"/>
                <w:szCs w:val="20"/>
              </w:rPr>
            </w:pPr>
          </w:p>
        </w:tc>
      </w:tr>
    </w:tbl>
    <w:p w14:paraId="169D6448" w14:textId="14CAD2A0" w:rsidR="0067272D" w:rsidRDefault="0067272D" w:rsidP="003245B5">
      <w:pPr>
        <w:rPr>
          <w:rFonts w:ascii="Arial" w:hAnsi="Arial"/>
          <w:szCs w:val="20"/>
        </w:rPr>
      </w:pPr>
    </w:p>
    <w:p w14:paraId="4E86D659" w14:textId="77777777" w:rsidR="003E3A57" w:rsidRDefault="003E3A57" w:rsidP="003E3A57">
      <w:pPr>
        <w:rPr>
          <w:rFonts w:ascii="Arial" w:hAnsi="Arial" w:cs="Arial"/>
          <w:b/>
        </w:rPr>
      </w:pPr>
      <w:bookmarkStart w:id="0" w:name="_Hlk11137127"/>
    </w:p>
    <w:p w14:paraId="338D4B6D" w14:textId="77777777" w:rsidR="003E3A57" w:rsidRDefault="003E3A57" w:rsidP="003E3A57">
      <w:pPr>
        <w:rPr>
          <w:rFonts w:ascii="Arial" w:hAnsi="Arial" w:cs="Arial"/>
          <w:b/>
        </w:rPr>
      </w:pPr>
    </w:p>
    <w:p w14:paraId="07A4C003" w14:textId="77777777" w:rsidR="003E3A57" w:rsidRDefault="003E3A57" w:rsidP="003E3A57">
      <w:pPr>
        <w:rPr>
          <w:rFonts w:ascii="Arial" w:hAnsi="Arial" w:cs="Arial"/>
          <w:b/>
        </w:rPr>
      </w:pPr>
    </w:p>
    <w:p w14:paraId="4493FB41" w14:textId="77777777" w:rsidR="003E3A57" w:rsidRDefault="003E3A57" w:rsidP="003E3A57">
      <w:pPr>
        <w:rPr>
          <w:rFonts w:ascii="Arial" w:hAnsi="Arial" w:cs="Arial"/>
          <w:b/>
        </w:rPr>
      </w:pPr>
    </w:p>
    <w:p w14:paraId="28BDD304" w14:textId="77777777" w:rsidR="003E3A57" w:rsidRDefault="003E3A57" w:rsidP="003E3A57">
      <w:pPr>
        <w:rPr>
          <w:rFonts w:ascii="Arial" w:hAnsi="Arial" w:cs="Arial"/>
          <w:b/>
        </w:rPr>
      </w:pPr>
    </w:p>
    <w:p w14:paraId="78B6F0C4" w14:textId="77777777" w:rsidR="003E3A57" w:rsidRDefault="003E3A57" w:rsidP="003E3A57">
      <w:pPr>
        <w:rPr>
          <w:rFonts w:ascii="Arial" w:hAnsi="Arial" w:cs="Arial"/>
          <w:b/>
        </w:rPr>
      </w:pPr>
    </w:p>
    <w:p w14:paraId="28E66C1E" w14:textId="77777777" w:rsidR="003E3A57" w:rsidRDefault="003E3A57" w:rsidP="003E3A57">
      <w:pPr>
        <w:rPr>
          <w:rFonts w:ascii="Arial" w:hAnsi="Arial" w:cs="Arial"/>
          <w:b/>
        </w:rPr>
      </w:pPr>
    </w:p>
    <w:bookmarkEnd w:id="0"/>
    <w:p w14:paraId="43FEF641" w14:textId="77777777" w:rsidR="003E3A57" w:rsidRDefault="003E3A57" w:rsidP="003245B5">
      <w:pPr>
        <w:rPr>
          <w:rFonts w:ascii="Arial" w:hAnsi="Arial"/>
          <w:szCs w:val="20"/>
        </w:rPr>
      </w:pPr>
    </w:p>
    <w:p w14:paraId="484EB215" w14:textId="46562EC3" w:rsidR="00175A85" w:rsidRPr="009900A3" w:rsidRDefault="00AB7CFE" w:rsidP="003245B5">
      <w:pPr>
        <w:rPr>
          <w:rFonts w:ascii="Arial" w:hAnsi="Arial" w:cs="Arial"/>
          <w:b/>
          <w:i/>
          <w:color w:val="FF0000"/>
        </w:rPr>
      </w:pPr>
      <w:r>
        <w:rPr>
          <w:rFonts w:ascii="Arial" w:hAnsi="Arial" w:cs="Arial"/>
          <w:b/>
          <w:bCs/>
        </w:rPr>
        <w:t>FY 2022</w:t>
      </w:r>
      <w:r w:rsidR="00175A85">
        <w:rPr>
          <w:rFonts w:ascii="Arial" w:hAnsi="Arial" w:cs="Arial"/>
          <w:b/>
          <w:bCs/>
        </w:rPr>
        <w:t xml:space="preserve"> Performance Highlights </w:t>
      </w:r>
    </w:p>
    <w:p w14:paraId="4373602D" w14:textId="77777777" w:rsidR="002024EF" w:rsidRPr="002024EF" w:rsidRDefault="002024EF" w:rsidP="003F7D9C">
      <w:pPr>
        <w:rPr>
          <w:rFonts w:ascii="Arial" w:hAnsi="Arial"/>
          <w:color w:val="000000"/>
          <w:sz w:val="20"/>
          <w:szCs w:val="20"/>
        </w:rPr>
      </w:pPr>
      <w:r w:rsidRPr="002024EF">
        <w:rPr>
          <w:rFonts w:ascii="Arial" w:hAnsi="Arial"/>
          <w:color w:val="000000"/>
          <w:sz w:val="20"/>
          <w:szCs w:val="20"/>
        </w:rPr>
        <w:t xml:space="preserve">Eight previous IDEP graduates that completed residency programs or initially began </w:t>
      </w:r>
    </w:p>
    <w:p w14:paraId="64541258" w14:textId="6E4C4DA3" w:rsidR="00175A85" w:rsidRDefault="002024EF" w:rsidP="002024EF">
      <w:pPr>
        <w:rPr>
          <w:rFonts w:ascii="Arial" w:hAnsi="Arial"/>
          <w:szCs w:val="20"/>
        </w:rPr>
      </w:pPr>
      <w:r w:rsidRPr="002024EF">
        <w:rPr>
          <w:rFonts w:ascii="Arial" w:hAnsi="Arial"/>
          <w:color w:val="000000"/>
          <w:sz w:val="20"/>
          <w:szCs w:val="20"/>
        </w:rPr>
        <w:t>working outside Idaho returned to Idaho to practice during the reporting period</w:t>
      </w:r>
      <w:r w:rsidR="00916369">
        <w:rPr>
          <w:rFonts w:ascii="Arial" w:hAnsi="Arial"/>
          <w:color w:val="000000"/>
          <w:sz w:val="20"/>
          <w:szCs w:val="20"/>
        </w:rPr>
        <w:t>.</w:t>
      </w:r>
    </w:p>
    <w:p w14:paraId="775F4DC6" w14:textId="7CF98544" w:rsidR="00175A85" w:rsidRDefault="00175A85" w:rsidP="003245B5">
      <w:pPr>
        <w:rPr>
          <w:rFonts w:ascii="Arial" w:hAnsi="Arial"/>
          <w:szCs w:val="20"/>
        </w:rPr>
      </w:pPr>
    </w:p>
    <w:p w14:paraId="0B7A8C8C" w14:textId="77777777" w:rsidR="00175A85" w:rsidRDefault="00175A85" w:rsidP="003245B5">
      <w:pPr>
        <w:rPr>
          <w:rFonts w:ascii="Arial" w:hAnsi="Arial"/>
          <w:szCs w:val="20"/>
        </w:rPr>
      </w:pPr>
    </w:p>
    <w:p w14:paraId="69155EF9" w14:textId="77777777" w:rsidR="0010299D" w:rsidRDefault="0010299D" w:rsidP="0010299D">
      <w:pPr>
        <w:spacing w:after="60"/>
        <w:jc w:val="both"/>
        <w:outlineLvl w:val="0"/>
        <w:rPr>
          <w:rFonts w:ascii="Arial" w:hAnsi="Arial" w:cs="Arial"/>
          <w:b/>
          <w:i/>
          <w:color w:val="000080"/>
          <w:sz w:val="28"/>
          <w:szCs w:val="28"/>
        </w:rPr>
      </w:pPr>
      <w:bookmarkStart w:id="1" w:name="OLE_LINK5"/>
      <w:bookmarkStart w:id="2" w:name="OLE_LINK6"/>
      <w:r w:rsidRPr="004B2482">
        <w:rPr>
          <w:rFonts w:ascii="Arial" w:hAnsi="Arial" w:cs="Arial"/>
          <w:b/>
          <w:i/>
          <w:color w:val="000080"/>
          <w:sz w:val="28"/>
          <w:szCs w:val="28"/>
        </w:rPr>
        <w:t>Part II – Performance Measures</w:t>
      </w:r>
    </w:p>
    <w:bookmarkEnd w:id="1"/>
    <w:bookmarkEnd w:id="2"/>
    <w:p w14:paraId="73E960C7" w14:textId="77777777" w:rsidR="00A73243" w:rsidRDefault="00A73243" w:rsidP="00A73243">
      <w:pPr>
        <w:rPr>
          <w:rFonts w:ascii="Arial" w:hAnsi="Arial" w:cs="Arial"/>
          <w:color w:val="000080"/>
          <w:szCs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3207"/>
        <w:gridCol w:w="90"/>
        <w:gridCol w:w="724"/>
        <w:gridCol w:w="1266"/>
        <w:gridCol w:w="1266"/>
        <w:gridCol w:w="1266"/>
        <w:gridCol w:w="1266"/>
        <w:gridCol w:w="995"/>
      </w:tblGrid>
      <w:tr w:rsidR="00F824D2" w14:paraId="2E69A24C" w14:textId="77777777" w:rsidTr="00353FCC">
        <w:trPr>
          <w:tblHeader/>
        </w:trPr>
        <w:tc>
          <w:tcPr>
            <w:tcW w:w="4021" w:type="dxa"/>
            <w:gridSpan w:val="3"/>
            <w:tcBorders>
              <w:top w:val="single" w:sz="4" w:space="0" w:color="auto"/>
              <w:left w:val="single" w:sz="4" w:space="0" w:color="auto"/>
              <w:bottom w:val="single" w:sz="4" w:space="0" w:color="auto"/>
              <w:right w:val="single" w:sz="4" w:space="0" w:color="auto"/>
            </w:tcBorders>
            <w:shd w:val="clear" w:color="auto" w:fill="000080"/>
            <w:vAlign w:val="bottom"/>
            <w:hideMark/>
          </w:tcPr>
          <w:p w14:paraId="5B32A8D4" w14:textId="77777777" w:rsidR="00F824D2" w:rsidRDefault="00F824D2" w:rsidP="003245B5">
            <w:pPr>
              <w:jc w:val="center"/>
              <w:rPr>
                <w:rFonts w:ascii="Arial" w:hAnsi="Arial" w:cs="Arial"/>
                <w:b/>
                <w:bCs/>
                <w:color w:val="FFFFFF"/>
                <w:sz w:val="20"/>
              </w:rPr>
            </w:pPr>
            <w:r>
              <w:rPr>
                <w:rFonts w:ascii="Arial" w:hAnsi="Arial" w:cs="Arial"/>
                <w:b/>
                <w:bCs/>
                <w:color w:val="FFFFFF"/>
                <w:sz w:val="20"/>
              </w:rPr>
              <w:t>Performance Measure</w:t>
            </w:r>
          </w:p>
        </w:tc>
        <w:tc>
          <w:tcPr>
            <w:tcW w:w="1266" w:type="dxa"/>
            <w:tcBorders>
              <w:top w:val="single" w:sz="4" w:space="0" w:color="auto"/>
              <w:left w:val="single" w:sz="4" w:space="0" w:color="auto"/>
              <w:bottom w:val="single" w:sz="4" w:space="0" w:color="auto"/>
              <w:right w:val="single" w:sz="4" w:space="0" w:color="auto"/>
            </w:tcBorders>
            <w:shd w:val="clear" w:color="auto" w:fill="000080"/>
            <w:vAlign w:val="bottom"/>
          </w:tcPr>
          <w:p w14:paraId="4183B4A4" w14:textId="2F749906" w:rsidR="00F824D2" w:rsidRDefault="00AB7CFE" w:rsidP="00647E05">
            <w:pPr>
              <w:jc w:val="center"/>
              <w:rPr>
                <w:rFonts w:ascii="Arial" w:hAnsi="Arial" w:cs="Arial"/>
                <w:b/>
                <w:bCs/>
                <w:color w:val="FFFFFF"/>
                <w:sz w:val="20"/>
              </w:rPr>
            </w:pPr>
            <w:r>
              <w:rPr>
                <w:rFonts w:ascii="Arial" w:hAnsi="Arial" w:cs="Arial"/>
                <w:b/>
                <w:bCs/>
                <w:color w:val="FFFFFF"/>
                <w:sz w:val="20"/>
              </w:rPr>
              <w:t>FY 2019</w:t>
            </w:r>
          </w:p>
        </w:tc>
        <w:tc>
          <w:tcPr>
            <w:tcW w:w="1266" w:type="dxa"/>
            <w:tcBorders>
              <w:top w:val="single" w:sz="4" w:space="0" w:color="auto"/>
              <w:left w:val="single" w:sz="4" w:space="0" w:color="auto"/>
              <w:bottom w:val="single" w:sz="4" w:space="0" w:color="auto"/>
              <w:right w:val="single" w:sz="4" w:space="0" w:color="auto"/>
            </w:tcBorders>
            <w:shd w:val="clear" w:color="auto" w:fill="000080"/>
            <w:vAlign w:val="bottom"/>
          </w:tcPr>
          <w:p w14:paraId="74B5D96E" w14:textId="0554D0CE" w:rsidR="00F824D2" w:rsidRDefault="00AB7CFE" w:rsidP="00647E05">
            <w:pPr>
              <w:jc w:val="center"/>
              <w:rPr>
                <w:rFonts w:ascii="Arial" w:hAnsi="Arial" w:cs="Arial"/>
                <w:b/>
                <w:bCs/>
                <w:color w:val="FFFFFF"/>
                <w:sz w:val="20"/>
              </w:rPr>
            </w:pPr>
            <w:r>
              <w:rPr>
                <w:rFonts w:ascii="Arial" w:hAnsi="Arial" w:cs="Arial"/>
                <w:b/>
                <w:bCs/>
                <w:color w:val="FFFFFF"/>
                <w:sz w:val="20"/>
              </w:rPr>
              <w:t>FY 2020</w:t>
            </w:r>
          </w:p>
        </w:tc>
        <w:tc>
          <w:tcPr>
            <w:tcW w:w="1266" w:type="dxa"/>
            <w:tcBorders>
              <w:top w:val="single" w:sz="4" w:space="0" w:color="auto"/>
              <w:left w:val="single" w:sz="4" w:space="0" w:color="auto"/>
              <w:bottom w:val="single" w:sz="4" w:space="0" w:color="auto"/>
              <w:right w:val="single" w:sz="4" w:space="0" w:color="auto"/>
            </w:tcBorders>
            <w:shd w:val="clear" w:color="auto" w:fill="000080"/>
            <w:vAlign w:val="bottom"/>
          </w:tcPr>
          <w:p w14:paraId="7F6359B4" w14:textId="51F14E10" w:rsidR="00F824D2" w:rsidRDefault="00AB7CFE" w:rsidP="00647E05">
            <w:pPr>
              <w:jc w:val="center"/>
              <w:rPr>
                <w:rFonts w:ascii="Arial" w:hAnsi="Arial" w:cs="Arial"/>
                <w:b/>
                <w:bCs/>
                <w:color w:val="FFFFFF"/>
                <w:sz w:val="20"/>
              </w:rPr>
            </w:pPr>
            <w:r>
              <w:rPr>
                <w:rFonts w:ascii="Arial" w:hAnsi="Arial" w:cs="Arial"/>
                <w:b/>
                <w:bCs/>
                <w:color w:val="FFFFFF"/>
                <w:sz w:val="20"/>
              </w:rPr>
              <w:t>FY 2021</w:t>
            </w:r>
          </w:p>
        </w:tc>
        <w:tc>
          <w:tcPr>
            <w:tcW w:w="1266" w:type="dxa"/>
            <w:tcBorders>
              <w:top w:val="single" w:sz="4" w:space="0" w:color="auto"/>
              <w:left w:val="single" w:sz="4" w:space="0" w:color="auto"/>
              <w:bottom w:val="single" w:sz="4" w:space="0" w:color="auto"/>
              <w:right w:val="single" w:sz="4" w:space="0" w:color="auto"/>
            </w:tcBorders>
            <w:shd w:val="clear" w:color="auto" w:fill="000080"/>
            <w:vAlign w:val="bottom"/>
          </w:tcPr>
          <w:p w14:paraId="21753B43" w14:textId="6314D462" w:rsidR="00F824D2" w:rsidRDefault="00AB7CFE" w:rsidP="00647E05">
            <w:pPr>
              <w:jc w:val="center"/>
              <w:rPr>
                <w:rFonts w:ascii="Arial" w:hAnsi="Arial" w:cs="Arial"/>
                <w:b/>
                <w:bCs/>
                <w:color w:val="FFFFFF"/>
                <w:sz w:val="20"/>
              </w:rPr>
            </w:pPr>
            <w:r>
              <w:rPr>
                <w:rFonts w:ascii="Arial" w:hAnsi="Arial" w:cs="Arial"/>
                <w:b/>
                <w:bCs/>
                <w:color w:val="FFFFFF"/>
                <w:sz w:val="20"/>
              </w:rPr>
              <w:t>FY 2022</w:t>
            </w:r>
          </w:p>
        </w:tc>
        <w:tc>
          <w:tcPr>
            <w:tcW w:w="995" w:type="dxa"/>
            <w:tcBorders>
              <w:top w:val="single" w:sz="4" w:space="0" w:color="auto"/>
              <w:left w:val="single" w:sz="4" w:space="0" w:color="auto"/>
              <w:bottom w:val="single" w:sz="4" w:space="0" w:color="auto"/>
              <w:right w:val="single" w:sz="4" w:space="0" w:color="auto"/>
            </w:tcBorders>
            <w:shd w:val="clear" w:color="auto" w:fill="000080"/>
            <w:vAlign w:val="bottom"/>
          </w:tcPr>
          <w:p w14:paraId="296F5055" w14:textId="69B14DAB" w:rsidR="00F824D2" w:rsidRDefault="00AB7CFE" w:rsidP="003245B5">
            <w:pPr>
              <w:jc w:val="center"/>
              <w:rPr>
                <w:rFonts w:ascii="Arial" w:hAnsi="Arial" w:cs="Arial"/>
                <w:b/>
                <w:bCs/>
                <w:color w:val="FFFFFF"/>
                <w:sz w:val="20"/>
              </w:rPr>
            </w:pPr>
            <w:r>
              <w:rPr>
                <w:rFonts w:ascii="Arial" w:hAnsi="Arial" w:cs="Arial"/>
                <w:b/>
                <w:bCs/>
                <w:color w:val="FFFFFF"/>
                <w:sz w:val="20"/>
              </w:rPr>
              <w:t>FY 2023</w:t>
            </w:r>
          </w:p>
        </w:tc>
      </w:tr>
      <w:tr w:rsidR="00F824D2" w14:paraId="0F8EC13C" w14:textId="77777777" w:rsidTr="00353FCC">
        <w:trPr>
          <w:trHeight w:val="323"/>
        </w:trPr>
        <w:tc>
          <w:tcPr>
            <w:tcW w:w="10080" w:type="dxa"/>
            <w:gridSpan w:val="8"/>
            <w:tcBorders>
              <w:top w:val="single" w:sz="4" w:space="0" w:color="auto"/>
              <w:left w:val="single" w:sz="4" w:space="0" w:color="auto"/>
              <w:bottom w:val="single" w:sz="4" w:space="0" w:color="auto"/>
              <w:right w:val="single" w:sz="4" w:space="0" w:color="auto"/>
            </w:tcBorders>
            <w:shd w:val="clear" w:color="auto" w:fill="DBE5F1"/>
            <w:vAlign w:val="center"/>
            <w:hideMark/>
          </w:tcPr>
          <w:p w14:paraId="25841A26" w14:textId="77777777" w:rsidR="00F824D2" w:rsidRDefault="00F824D2" w:rsidP="003245B5">
            <w:pPr>
              <w:jc w:val="center"/>
              <w:rPr>
                <w:rFonts w:ascii="Arial" w:hAnsi="Arial" w:cs="Arial"/>
                <w:b/>
                <w:sz w:val="20"/>
              </w:rPr>
            </w:pPr>
            <w:r>
              <w:rPr>
                <w:rFonts w:ascii="Arial" w:hAnsi="Arial" w:cs="Arial"/>
                <w:b/>
                <w:sz w:val="20"/>
              </w:rPr>
              <w:t>Goal 1</w:t>
            </w:r>
          </w:p>
          <w:p w14:paraId="57EBE3CB" w14:textId="77777777" w:rsidR="00F824D2" w:rsidRPr="00841C41" w:rsidRDefault="00F824D2" w:rsidP="003245B5">
            <w:pPr>
              <w:jc w:val="center"/>
              <w:rPr>
                <w:rFonts w:ascii="Arial" w:hAnsi="Arial" w:cs="Arial"/>
                <w:b/>
              </w:rPr>
            </w:pPr>
            <w:r>
              <w:rPr>
                <w:rFonts w:ascii="Arial" w:hAnsi="Arial" w:cs="Arial"/>
                <w:i/>
                <w:sz w:val="20"/>
              </w:rPr>
              <w:t>Provide access to a quality dental education for qualified Idaho Residents</w:t>
            </w:r>
          </w:p>
        </w:tc>
      </w:tr>
      <w:tr w:rsidR="00AB7CFE" w14:paraId="2F504E28" w14:textId="77777777" w:rsidTr="00353FCC">
        <w:trPr>
          <w:trHeight w:val="288"/>
        </w:trPr>
        <w:tc>
          <w:tcPr>
            <w:tcW w:w="3207" w:type="dxa"/>
            <w:vMerge w:val="restart"/>
            <w:tcBorders>
              <w:top w:val="single" w:sz="4" w:space="0" w:color="auto"/>
              <w:left w:val="single" w:sz="4" w:space="0" w:color="auto"/>
              <w:bottom w:val="single" w:sz="4" w:space="0" w:color="auto"/>
              <w:right w:val="single" w:sz="4" w:space="0" w:color="auto"/>
            </w:tcBorders>
            <w:hideMark/>
          </w:tcPr>
          <w:p w14:paraId="7297D025" w14:textId="77777777" w:rsidR="00AB7CFE" w:rsidRPr="005D2CAB" w:rsidRDefault="00AB7CFE" w:rsidP="00AB7CFE">
            <w:pPr>
              <w:pStyle w:val="ListParagraph"/>
              <w:numPr>
                <w:ilvl w:val="0"/>
                <w:numId w:val="3"/>
              </w:numPr>
              <w:ind w:left="342"/>
              <w:rPr>
                <w:rFonts w:ascii="Arial" w:hAnsi="Arial" w:cs="Arial"/>
                <w:bCs/>
                <w:sz w:val="20"/>
              </w:rPr>
            </w:pPr>
            <w:r>
              <w:rPr>
                <w:rFonts w:ascii="Arial" w:hAnsi="Arial" w:cs="Arial"/>
                <w:sz w:val="20"/>
                <w:szCs w:val="20"/>
              </w:rPr>
              <w:t>Dental education opportunities for Idaho residents comparable to other states</w:t>
            </w:r>
            <w:r w:rsidRPr="00DB66DB">
              <w:rPr>
                <w:rFonts w:ascii="Arial" w:hAnsi="Arial" w:cs="Arial"/>
                <w:sz w:val="20"/>
                <w:szCs w:val="20"/>
              </w:rPr>
              <w:t>:</w:t>
            </w:r>
          </w:p>
          <w:p w14:paraId="451901DE" w14:textId="77777777" w:rsidR="00AB7CFE" w:rsidRPr="005B6213" w:rsidRDefault="00AB7CFE" w:rsidP="00AB7CFE">
            <w:pPr>
              <w:pStyle w:val="ListParagraph"/>
              <w:numPr>
                <w:ilvl w:val="0"/>
                <w:numId w:val="7"/>
              </w:numPr>
              <w:rPr>
                <w:rFonts w:ascii="Arial" w:hAnsi="Arial" w:cs="Arial"/>
                <w:bCs/>
                <w:sz w:val="20"/>
              </w:rPr>
            </w:pPr>
            <w:r w:rsidRPr="00533D28">
              <w:rPr>
                <w:rFonts w:ascii="Arial" w:hAnsi="Arial" w:cs="Arial"/>
                <w:bCs/>
                <w:sz w:val="20"/>
              </w:rPr>
              <w:t>Contract for at least 8 Idaho residents per year</w:t>
            </w:r>
          </w:p>
        </w:tc>
        <w:tc>
          <w:tcPr>
            <w:tcW w:w="81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B69872D" w14:textId="77777777" w:rsidR="00AB7CFE" w:rsidRDefault="00AB7CFE" w:rsidP="00AB7CFE">
            <w:pPr>
              <w:jc w:val="center"/>
              <w:rPr>
                <w:rFonts w:ascii="Arial" w:hAnsi="Arial" w:cs="Arial"/>
                <w:sz w:val="20"/>
              </w:rPr>
            </w:pPr>
            <w:r>
              <w:rPr>
                <w:rFonts w:ascii="Arial" w:hAnsi="Arial" w:cs="Arial"/>
                <w:sz w:val="20"/>
              </w:rPr>
              <w:t>actual</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4A73A7E8" w14:textId="00D22BC3" w:rsidR="00AB7CFE" w:rsidRPr="00EB4EF0" w:rsidRDefault="00AB7CFE" w:rsidP="00AB7CFE">
            <w:pPr>
              <w:jc w:val="center"/>
              <w:rPr>
                <w:rFonts w:ascii="Arial" w:hAnsi="Arial" w:cs="Arial"/>
                <w:sz w:val="20"/>
                <w:szCs w:val="20"/>
              </w:rPr>
            </w:pPr>
            <w:r>
              <w:rPr>
                <w:rFonts w:ascii="Arial" w:hAnsi="Arial" w:cs="Arial"/>
                <w:sz w:val="20"/>
              </w:rPr>
              <w:t>8</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51FD521C" w14:textId="19E58639" w:rsidR="00AB7CFE" w:rsidRPr="00DB66DB" w:rsidRDefault="00AB7CFE" w:rsidP="00AB7CFE">
            <w:pPr>
              <w:jc w:val="center"/>
              <w:rPr>
                <w:rFonts w:ascii="Arial" w:hAnsi="Arial" w:cs="Arial"/>
                <w:sz w:val="20"/>
                <w:szCs w:val="20"/>
              </w:rPr>
            </w:pPr>
            <w:r w:rsidRPr="00145C95">
              <w:rPr>
                <w:rFonts w:ascii="Arial" w:hAnsi="Arial" w:cs="Arial"/>
                <w:sz w:val="20"/>
              </w:rPr>
              <w:t>8</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7E43EC69" w14:textId="155AFCE5" w:rsidR="00AB7CFE" w:rsidRDefault="00AB7CFE" w:rsidP="00AB7CFE">
            <w:pPr>
              <w:jc w:val="center"/>
              <w:rPr>
                <w:rFonts w:ascii="Arial" w:hAnsi="Arial" w:cs="Arial"/>
                <w:sz w:val="20"/>
              </w:rPr>
            </w:pPr>
            <w:r>
              <w:rPr>
                <w:rFonts w:ascii="Arial" w:hAnsi="Arial" w:cs="Arial"/>
                <w:sz w:val="20"/>
              </w:rPr>
              <w:t>8</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0ED17C19" w14:textId="5EA4A768" w:rsidR="00AB7CFE" w:rsidRPr="00145C95" w:rsidRDefault="00AB7CFE" w:rsidP="00AB7CFE">
            <w:pPr>
              <w:jc w:val="center"/>
              <w:rPr>
                <w:rFonts w:ascii="Arial" w:hAnsi="Arial" w:cs="Arial"/>
                <w:sz w:val="20"/>
              </w:rPr>
            </w:pPr>
            <w:r>
              <w:rPr>
                <w:rFonts w:ascii="Arial" w:hAnsi="Arial" w:cs="Arial"/>
                <w:sz w:val="20"/>
              </w:rPr>
              <w:t>----------</w:t>
            </w:r>
          </w:p>
        </w:tc>
        <w:tc>
          <w:tcPr>
            <w:tcW w:w="995" w:type="dxa"/>
            <w:tcBorders>
              <w:top w:val="single" w:sz="4" w:space="0" w:color="auto"/>
              <w:left w:val="single" w:sz="4" w:space="0" w:color="auto"/>
              <w:bottom w:val="single" w:sz="4" w:space="0" w:color="auto"/>
              <w:right w:val="single" w:sz="4" w:space="0" w:color="auto"/>
            </w:tcBorders>
            <w:shd w:val="clear" w:color="auto" w:fill="D9D9D9"/>
            <w:vAlign w:val="center"/>
          </w:tcPr>
          <w:p w14:paraId="1592799E" w14:textId="2A03B6F0" w:rsidR="00AB7CFE" w:rsidRDefault="00AB7CFE" w:rsidP="00AB7CFE">
            <w:pPr>
              <w:jc w:val="center"/>
              <w:rPr>
                <w:rFonts w:ascii="Arial" w:hAnsi="Arial" w:cs="Arial"/>
                <w:sz w:val="20"/>
              </w:rPr>
            </w:pPr>
          </w:p>
        </w:tc>
      </w:tr>
      <w:tr w:rsidR="00AB7CFE" w14:paraId="25855120" w14:textId="77777777" w:rsidTr="00353FCC">
        <w:trPr>
          <w:trHeight w:val="288"/>
        </w:trPr>
        <w:tc>
          <w:tcPr>
            <w:tcW w:w="3207" w:type="dxa"/>
            <w:vMerge/>
            <w:tcBorders>
              <w:top w:val="single" w:sz="4" w:space="0" w:color="auto"/>
              <w:left w:val="single" w:sz="4" w:space="0" w:color="auto"/>
              <w:bottom w:val="single" w:sz="4" w:space="0" w:color="auto"/>
              <w:right w:val="single" w:sz="4" w:space="0" w:color="auto"/>
            </w:tcBorders>
            <w:vAlign w:val="center"/>
            <w:hideMark/>
          </w:tcPr>
          <w:p w14:paraId="36D3315E" w14:textId="77777777" w:rsidR="00AB7CFE" w:rsidRDefault="00AB7CFE" w:rsidP="00AB7CFE">
            <w:pPr>
              <w:rPr>
                <w:rFonts w:ascii="Arial" w:hAnsi="Arial" w:cs="Arial"/>
                <w:bCs/>
                <w:sz w:val="20"/>
              </w:rPr>
            </w:pPr>
          </w:p>
        </w:tc>
        <w:tc>
          <w:tcPr>
            <w:tcW w:w="8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19BF02" w14:textId="77777777" w:rsidR="00AB7CFE" w:rsidRPr="003419E2" w:rsidRDefault="00AB7CFE" w:rsidP="00AB7CFE">
            <w:pPr>
              <w:jc w:val="center"/>
              <w:rPr>
                <w:rFonts w:ascii="Arial" w:hAnsi="Arial" w:cs="Arial"/>
                <w:i/>
                <w:sz w:val="20"/>
                <w:szCs w:val="20"/>
              </w:rPr>
            </w:pPr>
            <w:r w:rsidRPr="003419E2">
              <w:rPr>
                <w:rFonts w:ascii="Arial" w:hAnsi="Arial" w:cs="Arial"/>
                <w:i/>
                <w:sz w:val="20"/>
                <w:szCs w:val="20"/>
              </w:rPr>
              <w:t>target</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9C1A416" w14:textId="6DB72A8A" w:rsidR="00AB7CFE" w:rsidRPr="003419E2" w:rsidRDefault="00AB7CFE" w:rsidP="00AB7CFE">
            <w:pPr>
              <w:jc w:val="center"/>
              <w:rPr>
                <w:rFonts w:ascii="Arial" w:hAnsi="Arial" w:cs="Arial"/>
                <w:i/>
                <w:sz w:val="20"/>
                <w:szCs w:val="20"/>
              </w:rPr>
            </w:pPr>
            <w:r w:rsidRPr="003419E2">
              <w:rPr>
                <w:rFonts w:ascii="Arial" w:hAnsi="Arial" w:cs="Arial"/>
                <w:i/>
                <w:sz w:val="20"/>
                <w:szCs w:val="20"/>
              </w:rPr>
              <w:t>8</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4C0E392" w14:textId="26E7EBEB" w:rsidR="00AB7CFE" w:rsidRPr="003419E2" w:rsidRDefault="00AB7CFE" w:rsidP="00AB7CFE">
            <w:pPr>
              <w:jc w:val="center"/>
              <w:rPr>
                <w:rFonts w:ascii="Arial" w:hAnsi="Arial" w:cs="Arial"/>
                <w:i/>
                <w:sz w:val="20"/>
                <w:szCs w:val="20"/>
              </w:rPr>
            </w:pPr>
            <w:r w:rsidRPr="003419E2">
              <w:rPr>
                <w:rFonts w:cstheme="minorHAnsi"/>
                <w:sz w:val="20"/>
                <w:szCs w:val="20"/>
              </w:rPr>
              <w:t>≥</w:t>
            </w:r>
            <w:r w:rsidRPr="003419E2">
              <w:rPr>
                <w:rFonts w:ascii="Arial" w:hAnsi="Arial" w:cs="Arial"/>
                <w:i/>
                <w:sz w:val="20"/>
                <w:szCs w:val="20"/>
              </w:rPr>
              <w:t>8</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6E70A04" w14:textId="2A524C8C" w:rsidR="00AB7CFE" w:rsidRPr="003419E2" w:rsidRDefault="00AB7CFE" w:rsidP="00AB7CFE">
            <w:pPr>
              <w:jc w:val="center"/>
              <w:rPr>
                <w:rFonts w:ascii="Arial" w:hAnsi="Arial" w:cs="Arial"/>
                <w:i/>
                <w:sz w:val="20"/>
                <w:szCs w:val="20"/>
              </w:rPr>
            </w:pPr>
            <w:r w:rsidRPr="003419E2">
              <w:rPr>
                <w:rFonts w:cstheme="minorHAnsi"/>
                <w:sz w:val="20"/>
                <w:szCs w:val="20"/>
              </w:rPr>
              <w:t>≥</w:t>
            </w:r>
            <w:r w:rsidRPr="003419E2">
              <w:rPr>
                <w:rFonts w:ascii="Arial" w:hAnsi="Arial" w:cs="Arial"/>
                <w:i/>
                <w:sz w:val="20"/>
                <w:szCs w:val="20"/>
              </w:rPr>
              <w:t>8</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8781B37" w14:textId="324F56D9" w:rsidR="00AB7CFE" w:rsidRPr="003419E2" w:rsidRDefault="00AB7CFE" w:rsidP="00AB7CFE">
            <w:pPr>
              <w:jc w:val="center"/>
              <w:rPr>
                <w:rFonts w:ascii="Arial" w:hAnsi="Arial" w:cs="Arial"/>
                <w:i/>
                <w:sz w:val="20"/>
                <w:szCs w:val="20"/>
              </w:rPr>
            </w:pPr>
            <w:r w:rsidRPr="003419E2">
              <w:rPr>
                <w:rFonts w:ascii="Arial" w:hAnsi="Arial" w:cs="Arial"/>
                <w:sz w:val="20"/>
                <w:szCs w:val="20"/>
              </w:rPr>
              <w:t>10</w:t>
            </w: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14:paraId="22B8C5B4" w14:textId="185D558F" w:rsidR="00AB7CFE" w:rsidRPr="003419E2" w:rsidRDefault="00AB7CFE" w:rsidP="00AB7CFE">
            <w:pPr>
              <w:jc w:val="center"/>
              <w:rPr>
                <w:rFonts w:ascii="Arial" w:hAnsi="Arial" w:cs="Arial"/>
                <w:i/>
                <w:sz w:val="20"/>
                <w:szCs w:val="20"/>
              </w:rPr>
            </w:pPr>
          </w:p>
        </w:tc>
      </w:tr>
      <w:tr w:rsidR="00AB7CFE" w14:paraId="4EA23A47" w14:textId="77777777" w:rsidTr="00353FCC">
        <w:trPr>
          <w:trHeight w:val="288"/>
        </w:trPr>
        <w:tc>
          <w:tcPr>
            <w:tcW w:w="3207" w:type="dxa"/>
            <w:vMerge w:val="restart"/>
            <w:tcBorders>
              <w:top w:val="single" w:sz="4" w:space="0" w:color="auto"/>
              <w:left w:val="single" w:sz="4" w:space="0" w:color="auto"/>
              <w:bottom w:val="single" w:sz="4" w:space="0" w:color="auto"/>
              <w:right w:val="single" w:sz="4" w:space="0" w:color="auto"/>
            </w:tcBorders>
            <w:hideMark/>
          </w:tcPr>
          <w:p w14:paraId="0685FE16" w14:textId="77777777" w:rsidR="00AB7CFE" w:rsidRPr="005D2CAB" w:rsidRDefault="00AB7CFE" w:rsidP="00AB7CFE">
            <w:pPr>
              <w:pStyle w:val="ListParagraph"/>
              <w:numPr>
                <w:ilvl w:val="0"/>
                <w:numId w:val="3"/>
              </w:numPr>
              <w:ind w:left="342"/>
              <w:rPr>
                <w:rFonts w:ascii="Arial" w:hAnsi="Arial" w:cs="Arial"/>
                <w:bCs/>
                <w:sz w:val="20"/>
                <w:szCs w:val="20"/>
              </w:rPr>
            </w:pPr>
            <w:r>
              <w:rPr>
                <w:rFonts w:ascii="Arial" w:hAnsi="Arial" w:cs="Arial"/>
                <w:sz w:val="20"/>
                <w:szCs w:val="20"/>
              </w:rPr>
              <w:t>First Time Pass Rate of National Dental Boards Part I</w:t>
            </w:r>
          </w:p>
        </w:tc>
        <w:tc>
          <w:tcPr>
            <w:tcW w:w="81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D715414" w14:textId="77777777" w:rsidR="00AB7CFE" w:rsidRPr="003419E2" w:rsidRDefault="00AB7CFE" w:rsidP="00AB7CFE">
            <w:pPr>
              <w:jc w:val="center"/>
              <w:rPr>
                <w:rFonts w:ascii="Arial" w:hAnsi="Arial" w:cs="Arial"/>
                <w:sz w:val="20"/>
                <w:szCs w:val="20"/>
              </w:rPr>
            </w:pPr>
            <w:r w:rsidRPr="003419E2">
              <w:rPr>
                <w:rFonts w:ascii="Arial" w:hAnsi="Arial" w:cs="Arial"/>
                <w:sz w:val="20"/>
                <w:szCs w:val="20"/>
              </w:rPr>
              <w:t>actual</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5FB3650C" w14:textId="28C3A151" w:rsidR="00AB7CFE" w:rsidRPr="003419E2" w:rsidRDefault="00AB7CFE" w:rsidP="00AB7CFE">
            <w:pPr>
              <w:jc w:val="center"/>
              <w:rPr>
                <w:rFonts w:ascii="Arial" w:hAnsi="Arial" w:cs="Arial"/>
                <w:sz w:val="20"/>
                <w:szCs w:val="20"/>
              </w:rPr>
            </w:pPr>
            <w:r w:rsidRPr="003419E2">
              <w:rPr>
                <w:rFonts w:ascii="Arial" w:hAnsi="Arial" w:cs="Arial"/>
                <w:sz w:val="20"/>
                <w:szCs w:val="20"/>
              </w:rPr>
              <w:t>100%</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003858C7" w14:textId="74107C23" w:rsidR="00AB7CFE" w:rsidRPr="003419E2" w:rsidRDefault="00AB7CFE" w:rsidP="00AB7CFE">
            <w:pPr>
              <w:jc w:val="center"/>
              <w:rPr>
                <w:rFonts w:ascii="Arial" w:hAnsi="Arial" w:cs="Arial"/>
                <w:sz w:val="20"/>
                <w:szCs w:val="20"/>
              </w:rPr>
            </w:pPr>
            <w:r w:rsidRPr="003419E2">
              <w:rPr>
                <w:rFonts w:ascii="Arial" w:hAnsi="Arial" w:cs="Arial"/>
                <w:sz w:val="20"/>
                <w:szCs w:val="20"/>
              </w:rPr>
              <w:t>87.5%</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0CB26E7D" w14:textId="37773125" w:rsidR="00AB7CFE" w:rsidRPr="003419E2" w:rsidRDefault="00AB7CFE" w:rsidP="00AB7CFE">
            <w:pPr>
              <w:jc w:val="center"/>
              <w:rPr>
                <w:rFonts w:ascii="Arial" w:hAnsi="Arial" w:cs="Arial"/>
                <w:sz w:val="20"/>
                <w:szCs w:val="20"/>
              </w:rPr>
            </w:pPr>
            <w:r w:rsidRPr="003419E2">
              <w:rPr>
                <w:rFonts w:ascii="Arial" w:hAnsi="Arial" w:cs="Arial"/>
                <w:sz w:val="20"/>
                <w:szCs w:val="20"/>
              </w:rPr>
              <w:t>100%</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34455AA0" w14:textId="72A5179A" w:rsidR="00AB7CFE" w:rsidRPr="003419E2" w:rsidRDefault="00AB7CFE" w:rsidP="00AB7CFE">
            <w:pPr>
              <w:jc w:val="center"/>
              <w:rPr>
                <w:rFonts w:ascii="Arial" w:hAnsi="Arial" w:cs="Arial"/>
                <w:sz w:val="20"/>
                <w:szCs w:val="20"/>
              </w:rPr>
            </w:pPr>
            <w:r w:rsidRPr="003419E2">
              <w:rPr>
                <w:rFonts w:ascii="Arial" w:hAnsi="Arial" w:cs="Arial"/>
                <w:sz w:val="20"/>
                <w:szCs w:val="20"/>
              </w:rPr>
              <w:t>----------</w:t>
            </w:r>
          </w:p>
        </w:tc>
        <w:tc>
          <w:tcPr>
            <w:tcW w:w="995" w:type="dxa"/>
            <w:tcBorders>
              <w:top w:val="single" w:sz="4" w:space="0" w:color="auto"/>
              <w:left w:val="single" w:sz="4" w:space="0" w:color="auto"/>
              <w:bottom w:val="single" w:sz="4" w:space="0" w:color="auto"/>
              <w:right w:val="single" w:sz="4" w:space="0" w:color="auto"/>
            </w:tcBorders>
            <w:shd w:val="clear" w:color="auto" w:fill="D9D9D9"/>
            <w:vAlign w:val="center"/>
          </w:tcPr>
          <w:p w14:paraId="63B26A3B" w14:textId="45F2BF40" w:rsidR="00AB7CFE" w:rsidRPr="003419E2" w:rsidRDefault="00AB7CFE" w:rsidP="00AB7CFE">
            <w:pPr>
              <w:jc w:val="center"/>
              <w:rPr>
                <w:rFonts w:ascii="Arial" w:hAnsi="Arial" w:cs="Arial"/>
                <w:sz w:val="20"/>
                <w:szCs w:val="20"/>
              </w:rPr>
            </w:pPr>
          </w:p>
        </w:tc>
      </w:tr>
      <w:tr w:rsidR="00AB7CFE" w14:paraId="561BD801" w14:textId="77777777" w:rsidTr="00353FCC">
        <w:trPr>
          <w:trHeight w:val="288"/>
        </w:trPr>
        <w:tc>
          <w:tcPr>
            <w:tcW w:w="3207" w:type="dxa"/>
            <w:vMerge/>
            <w:tcBorders>
              <w:top w:val="single" w:sz="4" w:space="0" w:color="auto"/>
              <w:left w:val="single" w:sz="4" w:space="0" w:color="auto"/>
              <w:bottom w:val="single" w:sz="4" w:space="0" w:color="auto"/>
              <w:right w:val="single" w:sz="4" w:space="0" w:color="auto"/>
            </w:tcBorders>
            <w:vAlign w:val="center"/>
            <w:hideMark/>
          </w:tcPr>
          <w:p w14:paraId="40A29A0C" w14:textId="77777777" w:rsidR="00AB7CFE" w:rsidRDefault="00AB7CFE" w:rsidP="00AB7CFE">
            <w:pPr>
              <w:rPr>
                <w:rFonts w:ascii="Arial" w:hAnsi="Arial" w:cs="Arial"/>
                <w:bCs/>
                <w:sz w:val="20"/>
              </w:rPr>
            </w:pPr>
          </w:p>
        </w:tc>
        <w:tc>
          <w:tcPr>
            <w:tcW w:w="8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FC998C" w14:textId="77777777" w:rsidR="00AB7CFE" w:rsidRPr="003419E2" w:rsidRDefault="00AB7CFE" w:rsidP="00AB7CFE">
            <w:pPr>
              <w:jc w:val="center"/>
              <w:rPr>
                <w:rFonts w:ascii="Arial" w:hAnsi="Arial" w:cs="Arial"/>
                <w:i/>
                <w:sz w:val="20"/>
                <w:szCs w:val="20"/>
              </w:rPr>
            </w:pPr>
            <w:r w:rsidRPr="003419E2">
              <w:rPr>
                <w:rFonts w:ascii="Arial" w:hAnsi="Arial" w:cs="Arial"/>
                <w:i/>
                <w:sz w:val="20"/>
                <w:szCs w:val="20"/>
              </w:rPr>
              <w:t>target</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D9B6BDF" w14:textId="428773DE" w:rsidR="00AB7CFE" w:rsidRPr="003419E2" w:rsidRDefault="00AB7CFE" w:rsidP="00AB7CFE">
            <w:pPr>
              <w:jc w:val="center"/>
              <w:rPr>
                <w:rFonts w:ascii="Arial" w:hAnsi="Arial" w:cs="Arial"/>
                <w:i/>
                <w:sz w:val="20"/>
                <w:szCs w:val="20"/>
              </w:rPr>
            </w:pPr>
            <w:r w:rsidRPr="003419E2">
              <w:rPr>
                <w:rFonts w:ascii="Arial" w:hAnsi="Arial" w:cs="Arial"/>
                <w:i/>
                <w:sz w:val="20"/>
                <w:szCs w:val="20"/>
              </w:rPr>
              <w:t>&gt;90%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E8625F2" w14:textId="6174EE7A" w:rsidR="00AB7CFE" w:rsidRPr="003419E2" w:rsidRDefault="00AB7CFE" w:rsidP="00AB7CFE">
            <w:pPr>
              <w:jc w:val="center"/>
              <w:rPr>
                <w:rFonts w:ascii="Arial" w:hAnsi="Arial" w:cs="Arial"/>
                <w:i/>
                <w:sz w:val="20"/>
                <w:szCs w:val="20"/>
              </w:rPr>
            </w:pPr>
            <w:r w:rsidRPr="003419E2">
              <w:rPr>
                <w:rFonts w:ascii="Arial" w:hAnsi="Arial" w:cs="Arial"/>
                <w:i/>
                <w:sz w:val="20"/>
                <w:szCs w:val="20"/>
              </w:rPr>
              <w:t>&gt;85%</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B6AB03F" w14:textId="5DEDAE90" w:rsidR="00AB7CFE" w:rsidRPr="003419E2" w:rsidRDefault="00AB7CFE" w:rsidP="00AB7CFE">
            <w:pPr>
              <w:jc w:val="center"/>
              <w:rPr>
                <w:rFonts w:ascii="Arial" w:hAnsi="Arial" w:cs="Arial"/>
                <w:i/>
                <w:sz w:val="20"/>
                <w:szCs w:val="20"/>
              </w:rPr>
            </w:pPr>
            <w:r w:rsidRPr="003419E2">
              <w:rPr>
                <w:rFonts w:ascii="Arial" w:hAnsi="Arial" w:cs="Arial"/>
                <w:i/>
                <w:sz w:val="20"/>
                <w:szCs w:val="20"/>
              </w:rPr>
              <w:t>&gt;85%</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6F839FA" w14:textId="024EA7E7" w:rsidR="00AB7CFE" w:rsidRPr="003419E2" w:rsidRDefault="00AB7CFE" w:rsidP="00AB7CFE">
            <w:pPr>
              <w:jc w:val="center"/>
              <w:rPr>
                <w:rFonts w:ascii="Arial" w:hAnsi="Arial" w:cs="Arial"/>
                <w:i/>
                <w:sz w:val="20"/>
                <w:szCs w:val="20"/>
              </w:rPr>
            </w:pPr>
            <w:r w:rsidRPr="003419E2">
              <w:rPr>
                <w:rFonts w:ascii="Arial" w:hAnsi="Arial" w:cs="Arial"/>
                <w:i/>
                <w:sz w:val="20"/>
                <w:szCs w:val="20"/>
              </w:rPr>
              <w:t>&gt;85%</w:t>
            </w: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14:paraId="1BD5048A" w14:textId="09ECEABA" w:rsidR="00AB7CFE" w:rsidRPr="003419E2" w:rsidRDefault="00AB7CFE" w:rsidP="00AB7CFE">
            <w:pPr>
              <w:jc w:val="center"/>
              <w:rPr>
                <w:rFonts w:ascii="Arial" w:hAnsi="Arial" w:cs="Arial"/>
                <w:i/>
                <w:sz w:val="20"/>
                <w:szCs w:val="20"/>
              </w:rPr>
            </w:pPr>
          </w:p>
        </w:tc>
      </w:tr>
      <w:tr w:rsidR="00AB7CFE" w14:paraId="44A07510" w14:textId="77777777" w:rsidTr="00353FCC">
        <w:trPr>
          <w:trHeight w:val="305"/>
        </w:trPr>
        <w:tc>
          <w:tcPr>
            <w:tcW w:w="3207" w:type="dxa"/>
            <w:vMerge w:val="restart"/>
            <w:tcBorders>
              <w:top w:val="single" w:sz="4" w:space="0" w:color="auto"/>
              <w:left w:val="single" w:sz="4" w:space="0" w:color="auto"/>
              <w:bottom w:val="single" w:sz="4" w:space="0" w:color="auto"/>
              <w:right w:val="single" w:sz="4" w:space="0" w:color="auto"/>
            </w:tcBorders>
            <w:hideMark/>
          </w:tcPr>
          <w:p w14:paraId="053A8F36" w14:textId="77777777" w:rsidR="00AB7CFE" w:rsidRPr="005D2CAB" w:rsidRDefault="00AB7CFE" w:rsidP="00AB7CFE">
            <w:pPr>
              <w:pStyle w:val="ListParagraph"/>
              <w:numPr>
                <w:ilvl w:val="0"/>
                <w:numId w:val="3"/>
              </w:numPr>
              <w:ind w:left="342"/>
              <w:rPr>
                <w:rFonts w:ascii="Arial" w:hAnsi="Arial" w:cs="Arial"/>
                <w:bCs/>
                <w:sz w:val="20"/>
                <w:szCs w:val="20"/>
              </w:rPr>
            </w:pPr>
            <w:r>
              <w:rPr>
                <w:rFonts w:ascii="Arial" w:hAnsi="Arial" w:cs="Arial"/>
                <w:sz w:val="20"/>
                <w:szCs w:val="20"/>
              </w:rPr>
              <w:t>First Time Pass Rate of National Dental Boards Part II</w:t>
            </w:r>
          </w:p>
        </w:tc>
        <w:tc>
          <w:tcPr>
            <w:tcW w:w="81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294ACDC" w14:textId="77777777" w:rsidR="00AB7CFE" w:rsidRPr="003419E2" w:rsidRDefault="00AB7CFE" w:rsidP="00AB7CFE">
            <w:pPr>
              <w:jc w:val="center"/>
              <w:rPr>
                <w:rFonts w:ascii="Arial" w:hAnsi="Arial" w:cs="Arial"/>
                <w:sz w:val="20"/>
                <w:szCs w:val="20"/>
              </w:rPr>
            </w:pPr>
            <w:r w:rsidRPr="003419E2">
              <w:rPr>
                <w:rFonts w:ascii="Arial" w:hAnsi="Arial" w:cs="Arial"/>
                <w:sz w:val="20"/>
                <w:szCs w:val="20"/>
              </w:rPr>
              <w:t>actual</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0CB84E24" w14:textId="1E8BF760" w:rsidR="00AB7CFE" w:rsidRPr="003419E2" w:rsidRDefault="00AB7CFE" w:rsidP="00AB7CFE">
            <w:pPr>
              <w:jc w:val="center"/>
              <w:rPr>
                <w:rFonts w:ascii="Tahoma" w:hAnsi="Tahoma" w:cs="Tahoma"/>
                <w:color w:val="000000"/>
                <w:sz w:val="20"/>
                <w:szCs w:val="20"/>
              </w:rPr>
            </w:pPr>
            <w:r w:rsidRPr="003419E2">
              <w:rPr>
                <w:rFonts w:ascii="Arial" w:hAnsi="Arial" w:cs="Arial"/>
                <w:sz w:val="20"/>
                <w:szCs w:val="20"/>
              </w:rPr>
              <w:t>100%</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159A62DE" w14:textId="7A9DE907" w:rsidR="00AB7CFE" w:rsidRPr="003419E2" w:rsidRDefault="00AB7CFE" w:rsidP="00AB7CFE">
            <w:pPr>
              <w:jc w:val="center"/>
              <w:rPr>
                <w:rFonts w:ascii="Tahoma" w:hAnsi="Tahoma" w:cs="Tahoma"/>
                <w:color w:val="000000"/>
                <w:sz w:val="20"/>
                <w:szCs w:val="20"/>
              </w:rPr>
            </w:pPr>
            <w:r w:rsidRPr="003419E2">
              <w:rPr>
                <w:rFonts w:ascii="Arial" w:hAnsi="Arial" w:cs="Arial"/>
                <w:sz w:val="20"/>
                <w:szCs w:val="20"/>
              </w:rPr>
              <w:t>100%</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5ECFA36E" w14:textId="1701A982" w:rsidR="00AB7CFE" w:rsidRPr="003419E2" w:rsidRDefault="00AB7CFE" w:rsidP="00AB7CFE">
            <w:pPr>
              <w:jc w:val="center"/>
              <w:rPr>
                <w:rFonts w:ascii="Arial" w:hAnsi="Arial" w:cs="Arial"/>
                <w:sz w:val="20"/>
                <w:szCs w:val="20"/>
              </w:rPr>
            </w:pPr>
            <w:r w:rsidRPr="003419E2">
              <w:rPr>
                <w:rFonts w:ascii="Arial" w:hAnsi="Arial" w:cs="Arial"/>
                <w:sz w:val="20"/>
                <w:szCs w:val="20"/>
              </w:rPr>
              <w:t>100%</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5EBDA96C" w14:textId="35D08C5C" w:rsidR="00AB7CFE" w:rsidRPr="003419E2" w:rsidRDefault="00AB7CFE" w:rsidP="00AB7CFE">
            <w:pPr>
              <w:jc w:val="center"/>
              <w:rPr>
                <w:rFonts w:ascii="Arial" w:hAnsi="Arial" w:cs="Arial"/>
                <w:sz w:val="20"/>
                <w:szCs w:val="20"/>
              </w:rPr>
            </w:pPr>
            <w:r w:rsidRPr="003419E2">
              <w:rPr>
                <w:rFonts w:ascii="Arial" w:hAnsi="Arial" w:cs="Arial"/>
                <w:sz w:val="20"/>
                <w:szCs w:val="20"/>
              </w:rPr>
              <w:t>----------</w:t>
            </w:r>
          </w:p>
        </w:tc>
        <w:tc>
          <w:tcPr>
            <w:tcW w:w="995" w:type="dxa"/>
            <w:tcBorders>
              <w:top w:val="single" w:sz="4" w:space="0" w:color="auto"/>
              <w:left w:val="single" w:sz="4" w:space="0" w:color="auto"/>
              <w:bottom w:val="single" w:sz="4" w:space="0" w:color="auto"/>
              <w:right w:val="single" w:sz="4" w:space="0" w:color="auto"/>
            </w:tcBorders>
            <w:shd w:val="clear" w:color="auto" w:fill="D9D9D9"/>
            <w:vAlign w:val="center"/>
          </w:tcPr>
          <w:p w14:paraId="2D1974BE" w14:textId="13782E25" w:rsidR="00AB7CFE" w:rsidRPr="003419E2" w:rsidRDefault="00AB7CFE" w:rsidP="00AB7CFE">
            <w:pPr>
              <w:jc w:val="center"/>
              <w:rPr>
                <w:rFonts w:ascii="Arial" w:hAnsi="Arial" w:cs="Arial"/>
                <w:sz w:val="20"/>
                <w:szCs w:val="20"/>
              </w:rPr>
            </w:pPr>
          </w:p>
        </w:tc>
      </w:tr>
      <w:tr w:rsidR="00AB7CFE" w14:paraId="485F7244" w14:textId="77777777" w:rsidTr="00353FCC">
        <w:trPr>
          <w:trHeight w:val="288"/>
        </w:trPr>
        <w:tc>
          <w:tcPr>
            <w:tcW w:w="3207" w:type="dxa"/>
            <w:vMerge/>
            <w:tcBorders>
              <w:top w:val="single" w:sz="4" w:space="0" w:color="auto"/>
              <w:left w:val="single" w:sz="4" w:space="0" w:color="auto"/>
              <w:bottom w:val="single" w:sz="4" w:space="0" w:color="auto"/>
              <w:right w:val="single" w:sz="4" w:space="0" w:color="auto"/>
            </w:tcBorders>
            <w:vAlign w:val="center"/>
            <w:hideMark/>
          </w:tcPr>
          <w:p w14:paraId="5AB7D10F" w14:textId="77777777" w:rsidR="00AB7CFE" w:rsidRDefault="00AB7CFE" w:rsidP="00AB7CFE">
            <w:pPr>
              <w:rPr>
                <w:rFonts w:ascii="Arial" w:hAnsi="Arial" w:cs="Arial"/>
                <w:bCs/>
                <w:sz w:val="20"/>
              </w:rPr>
            </w:pPr>
          </w:p>
        </w:tc>
        <w:tc>
          <w:tcPr>
            <w:tcW w:w="8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DC1C04" w14:textId="77777777" w:rsidR="00AB7CFE" w:rsidRPr="003419E2" w:rsidRDefault="00AB7CFE" w:rsidP="00AB7CFE">
            <w:pPr>
              <w:jc w:val="center"/>
              <w:rPr>
                <w:rFonts w:ascii="Arial" w:hAnsi="Arial" w:cs="Arial"/>
                <w:i/>
                <w:sz w:val="20"/>
                <w:szCs w:val="20"/>
              </w:rPr>
            </w:pPr>
            <w:r w:rsidRPr="003419E2">
              <w:rPr>
                <w:rFonts w:ascii="Arial" w:hAnsi="Arial" w:cs="Arial"/>
                <w:i/>
                <w:sz w:val="20"/>
                <w:szCs w:val="20"/>
              </w:rPr>
              <w:t>target</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F2BB10E" w14:textId="1CA57EBD" w:rsidR="00AB7CFE" w:rsidRPr="003419E2" w:rsidRDefault="00AB7CFE" w:rsidP="00AB7CFE">
            <w:pPr>
              <w:jc w:val="center"/>
              <w:rPr>
                <w:rFonts w:ascii="Arial" w:hAnsi="Arial" w:cs="Arial"/>
                <w:i/>
                <w:sz w:val="20"/>
                <w:szCs w:val="20"/>
              </w:rPr>
            </w:pPr>
            <w:r w:rsidRPr="003419E2">
              <w:rPr>
                <w:rFonts w:ascii="Arial" w:hAnsi="Arial" w:cs="Arial"/>
                <w:i/>
                <w:sz w:val="20"/>
                <w:szCs w:val="20"/>
              </w:rPr>
              <w:t>&gt;90%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A341345" w14:textId="13FBDFEC" w:rsidR="00AB7CFE" w:rsidRPr="003419E2" w:rsidRDefault="00AB7CFE" w:rsidP="00AB7CFE">
            <w:pPr>
              <w:jc w:val="center"/>
              <w:rPr>
                <w:rFonts w:ascii="Arial" w:hAnsi="Arial" w:cs="Arial"/>
                <w:i/>
                <w:sz w:val="20"/>
                <w:szCs w:val="20"/>
              </w:rPr>
            </w:pPr>
            <w:r w:rsidRPr="003419E2">
              <w:rPr>
                <w:rFonts w:ascii="Arial" w:hAnsi="Arial" w:cs="Arial"/>
                <w:i/>
                <w:sz w:val="20"/>
                <w:szCs w:val="20"/>
              </w:rPr>
              <w:t>&gt;85%</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AD405D9" w14:textId="40CA0A3F" w:rsidR="00AB7CFE" w:rsidRPr="003419E2" w:rsidRDefault="00AB7CFE" w:rsidP="00AB7CFE">
            <w:pPr>
              <w:jc w:val="center"/>
              <w:rPr>
                <w:rFonts w:ascii="Arial" w:hAnsi="Arial" w:cs="Arial"/>
                <w:i/>
                <w:sz w:val="20"/>
                <w:szCs w:val="20"/>
              </w:rPr>
            </w:pPr>
            <w:r w:rsidRPr="003419E2">
              <w:rPr>
                <w:rFonts w:ascii="Arial" w:hAnsi="Arial" w:cs="Arial"/>
                <w:i/>
                <w:sz w:val="20"/>
                <w:szCs w:val="20"/>
              </w:rPr>
              <w:t>&gt;85%</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2F13020" w14:textId="21F7DE7E" w:rsidR="00AB7CFE" w:rsidRPr="003419E2" w:rsidRDefault="00AB7CFE" w:rsidP="00AB7CFE">
            <w:pPr>
              <w:jc w:val="center"/>
              <w:rPr>
                <w:rFonts w:ascii="Arial" w:hAnsi="Arial" w:cs="Arial"/>
                <w:i/>
                <w:sz w:val="20"/>
                <w:szCs w:val="20"/>
              </w:rPr>
            </w:pPr>
            <w:r w:rsidRPr="003419E2">
              <w:rPr>
                <w:rFonts w:ascii="Arial" w:hAnsi="Arial" w:cs="Arial"/>
                <w:i/>
                <w:sz w:val="20"/>
                <w:szCs w:val="20"/>
              </w:rPr>
              <w:t>&gt;85%</w:t>
            </w: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14:paraId="49CFEA61" w14:textId="5F5B2134" w:rsidR="00AB7CFE" w:rsidRPr="003419E2" w:rsidRDefault="00AB7CFE" w:rsidP="00AB7CFE">
            <w:pPr>
              <w:jc w:val="center"/>
              <w:rPr>
                <w:rFonts w:ascii="Arial" w:hAnsi="Arial" w:cs="Arial"/>
                <w:i/>
                <w:sz w:val="20"/>
                <w:szCs w:val="20"/>
              </w:rPr>
            </w:pPr>
          </w:p>
        </w:tc>
      </w:tr>
      <w:tr w:rsidR="00AB7CFE" w14:paraId="3F27124B" w14:textId="77777777" w:rsidTr="00353FCC">
        <w:trPr>
          <w:trHeight w:val="288"/>
        </w:trPr>
        <w:tc>
          <w:tcPr>
            <w:tcW w:w="3207" w:type="dxa"/>
            <w:vMerge w:val="restart"/>
            <w:tcBorders>
              <w:top w:val="single" w:sz="4" w:space="0" w:color="auto"/>
              <w:left w:val="single" w:sz="4" w:space="0" w:color="auto"/>
              <w:bottom w:val="single" w:sz="4" w:space="0" w:color="auto"/>
              <w:right w:val="single" w:sz="4" w:space="0" w:color="auto"/>
            </w:tcBorders>
            <w:hideMark/>
          </w:tcPr>
          <w:p w14:paraId="10AF6B2E" w14:textId="77777777" w:rsidR="00AB7CFE" w:rsidRPr="00B642CC" w:rsidRDefault="00AB7CFE" w:rsidP="00AB7CFE">
            <w:pPr>
              <w:pStyle w:val="ListParagraph"/>
              <w:numPr>
                <w:ilvl w:val="0"/>
                <w:numId w:val="3"/>
              </w:numPr>
              <w:ind w:left="342"/>
              <w:rPr>
                <w:rFonts w:ascii="Arial" w:hAnsi="Arial" w:cs="Arial"/>
                <w:bCs/>
                <w:sz w:val="20"/>
                <w:szCs w:val="20"/>
              </w:rPr>
            </w:pPr>
            <w:r>
              <w:rPr>
                <w:rFonts w:ascii="Arial" w:hAnsi="Arial"/>
                <w:sz w:val="20"/>
              </w:rPr>
              <w:t>1</w:t>
            </w:r>
            <w:r w:rsidRPr="00AD35A3">
              <w:rPr>
                <w:rFonts w:ascii="Arial" w:hAnsi="Arial"/>
                <w:sz w:val="20"/>
                <w:vertAlign w:val="superscript"/>
              </w:rPr>
              <w:t>st</w:t>
            </w:r>
            <w:r>
              <w:rPr>
                <w:rFonts w:ascii="Arial" w:hAnsi="Arial"/>
                <w:sz w:val="20"/>
              </w:rPr>
              <w:t xml:space="preserve"> time pass rate on Clinical Board Examination necessary to obtain dental license (Western Regional or Central </w:t>
            </w:r>
            <w:proofErr w:type="gramStart"/>
            <w:r>
              <w:rPr>
                <w:rFonts w:ascii="Arial" w:hAnsi="Arial"/>
                <w:sz w:val="20"/>
              </w:rPr>
              <w:t>Regional)*</w:t>
            </w:r>
            <w:proofErr w:type="gramEnd"/>
          </w:p>
        </w:tc>
        <w:tc>
          <w:tcPr>
            <w:tcW w:w="81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4AF7A56" w14:textId="77777777" w:rsidR="00AB7CFE" w:rsidRPr="003419E2" w:rsidRDefault="00AB7CFE" w:rsidP="00AB7CFE">
            <w:pPr>
              <w:jc w:val="center"/>
              <w:rPr>
                <w:rFonts w:ascii="Arial" w:hAnsi="Arial" w:cs="Arial"/>
                <w:sz w:val="20"/>
                <w:szCs w:val="20"/>
              </w:rPr>
            </w:pPr>
            <w:r w:rsidRPr="003419E2">
              <w:rPr>
                <w:rFonts w:ascii="Arial" w:hAnsi="Arial" w:cs="Arial"/>
                <w:sz w:val="20"/>
                <w:szCs w:val="20"/>
              </w:rPr>
              <w:t>actual</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4AF4F8AD" w14:textId="3D1F45D1" w:rsidR="00AB7CFE" w:rsidRPr="003419E2" w:rsidRDefault="00AB7CFE" w:rsidP="00AB7CFE">
            <w:pPr>
              <w:jc w:val="center"/>
              <w:rPr>
                <w:rFonts w:ascii="Tahoma" w:hAnsi="Tahoma" w:cs="Tahoma"/>
                <w:sz w:val="20"/>
                <w:szCs w:val="20"/>
              </w:rPr>
            </w:pPr>
            <w:r w:rsidRPr="003419E2">
              <w:rPr>
                <w:rFonts w:ascii="Arial" w:hAnsi="Arial" w:cs="Arial"/>
                <w:sz w:val="20"/>
                <w:szCs w:val="20"/>
              </w:rPr>
              <w:t>100%</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32F4F0F8" w14:textId="73C625AF" w:rsidR="00AB7CFE" w:rsidRPr="003419E2" w:rsidRDefault="00AB7CFE" w:rsidP="00AB7CFE">
            <w:pPr>
              <w:jc w:val="center"/>
              <w:rPr>
                <w:rFonts w:ascii="Tahoma" w:hAnsi="Tahoma" w:cs="Tahoma"/>
                <w:color w:val="000000"/>
                <w:sz w:val="20"/>
                <w:szCs w:val="20"/>
              </w:rPr>
            </w:pPr>
            <w:r w:rsidRPr="003419E2">
              <w:rPr>
                <w:rFonts w:ascii="Arial" w:hAnsi="Arial" w:cs="Arial"/>
                <w:sz w:val="20"/>
                <w:szCs w:val="20"/>
              </w:rPr>
              <w:t>100%</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79CD380D" w14:textId="13A0A4B6" w:rsidR="00AB7CFE" w:rsidRPr="003419E2" w:rsidRDefault="00AB7CFE" w:rsidP="00AB7CFE">
            <w:pPr>
              <w:jc w:val="center"/>
              <w:rPr>
                <w:rFonts w:ascii="Arial" w:hAnsi="Arial" w:cs="Arial"/>
                <w:sz w:val="20"/>
                <w:szCs w:val="20"/>
              </w:rPr>
            </w:pPr>
            <w:r w:rsidRPr="003419E2">
              <w:rPr>
                <w:rFonts w:ascii="Arial" w:hAnsi="Arial" w:cs="Arial"/>
                <w:sz w:val="20"/>
                <w:szCs w:val="20"/>
              </w:rPr>
              <w:t>100%</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50EC4262" w14:textId="14DB9098" w:rsidR="00AB7CFE" w:rsidRPr="003419E2" w:rsidRDefault="00AB7CFE" w:rsidP="00AB7CFE">
            <w:pPr>
              <w:jc w:val="center"/>
              <w:rPr>
                <w:rFonts w:ascii="Arial" w:hAnsi="Arial" w:cs="Arial"/>
                <w:sz w:val="20"/>
                <w:szCs w:val="20"/>
              </w:rPr>
            </w:pPr>
            <w:r w:rsidRPr="003419E2">
              <w:rPr>
                <w:rFonts w:ascii="Arial" w:hAnsi="Arial" w:cs="Arial"/>
                <w:sz w:val="20"/>
                <w:szCs w:val="20"/>
              </w:rPr>
              <w:t>----------</w:t>
            </w:r>
          </w:p>
        </w:tc>
        <w:tc>
          <w:tcPr>
            <w:tcW w:w="995" w:type="dxa"/>
            <w:tcBorders>
              <w:top w:val="single" w:sz="4" w:space="0" w:color="auto"/>
              <w:left w:val="single" w:sz="4" w:space="0" w:color="auto"/>
              <w:bottom w:val="single" w:sz="4" w:space="0" w:color="auto"/>
              <w:right w:val="single" w:sz="4" w:space="0" w:color="auto"/>
            </w:tcBorders>
            <w:shd w:val="clear" w:color="auto" w:fill="D9D9D9"/>
            <w:vAlign w:val="center"/>
          </w:tcPr>
          <w:p w14:paraId="12BB8697" w14:textId="27314AE9" w:rsidR="00AB7CFE" w:rsidRPr="003419E2" w:rsidRDefault="00AB7CFE" w:rsidP="00AB7CFE">
            <w:pPr>
              <w:jc w:val="center"/>
              <w:rPr>
                <w:rFonts w:ascii="Arial" w:hAnsi="Arial" w:cs="Arial"/>
                <w:sz w:val="20"/>
                <w:szCs w:val="20"/>
              </w:rPr>
            </w:pPr>
          </w:p>
        </w:tc>
      </w:tr>
      <w:tr w:rsidR="00AB7CFE" w14:paraId="6F6326D1" w14:textId="77777777" w:rsidTr="00353FCC">
        <w:trPr>
          <w:trHeight w:val="288"/>
        </w:trPr>
        <w:tc>
          <w:tcPr>
            <w:tcW w:w="3207" w:type="dxa"/>
            <w:vMerge/>
            <w:tcBorders>
              <w:top w:val="single" w:sz="4" w:space="0" w:color="auto"/>
              <w:left w:val="single" w:sz="4" w:space="0" w:color="auto"/>
              <w:bottom w:val="single" w:sz="4" w:space="0" w:color="auto"/>
              <w:right w:val="single" w:sz="4" w:space="0" w:color="auto"/>
            </w:tcBorders>
            <w:vAlign w:val="center"/>
            <w:hideMark/>
          </w:tcPr>
          <w:p w14:paraId="58F58D01" w14:textId="77777777" w:rsidR="00AB7CFE" w:rsidRDefault="00AB7CFE" w:rsidP="00AB7CFE">
            <w:pPr>
              <w:rPr>
                <w:rFonts w:ascii="Arial" w:hAnsi="Arial" w:cs="Arial"/>
                <w:bCs/>
                <w:sz w:val="20"/>
              </w:rPr>
            </w:pPr>
          </w:p>
        </w:tc>
        <w:tc>
          <w:tcPr>
            <w:tcW w:w="8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2F3D52" w14:textId="77777777" w:rsidR="00AB7CFE" w:rsidRPr="003419E2" w:rsidRDefault="00AB7CFE" w:rsidP="00AB7CFE">
            <w:pPr>
              <w:jc w:val="center"/>
              <w:rPr>
                <w:rFonts w:ascii="Arial" w:hAnsi="Arial" w:cs="Arial"/>
                <w:sz w:val="20"/>
                <w:szCs w:val="20"/>
              </w:rPr>
            </w:pPr>
            <w:r w:rsidRPr="003419E2">
              <w:rPr>
                <w:rFonts w:ascii="Arial" w:hAnsi="Arial" w:cs="Arial"/>
                <w:i/>
                <w:sz w:val="20"/>
                <w:szCs w:val="20"/>
              </w:rPr>
              <w:t>target</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2506A73" w14:textId="4646CCB8" w:rsidR="00AB7CFE" w:rsidRPr="003419E2" w:rsidRDefault="00AB7CFE" w:rsidP="00AB7CFE">
            <w:pPr>
              <w:jc w:val="center"/>
              <w:rPr>
                <w:rFonts w:ascii="Arial" w:hAnsi="Arial" w:cs="Arial"/>
                <w:i/>
                <w:sz w:val="20"/>
                <w:szCs w:val="20"/>
              </w:rPr>
            </w:pPr>
            <w:r w:rsidRPr="003419E2">
              <w:rPr>
                <w:rFonts w:ascii="Arial" w:hAnsi="Arial" w:cs="Arial"/>
                <w:i/>
                <w:sz w:val="20"/>
                <w:szCs w:val="20"/>
              </w:rPr>
              <w:t>&gt;90%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2109AB0" w14:textId="25287CD9" w:rsidR="00AB7CFE" w:rsidRPr="003419E2" w:rsidRDefault="00AB7CFE" w:rsidP="00AB7CFE">
            <w:pPr>
              <w:jc w:val="center"/>
              <w:rPr>
                <w:rFonts w:ascii="Arial" w:hAnsi="Arial" w:cs="Arial"/>
                <w:i/>
                <w:sz w:val="20"/>
                <w:szCs w:val="20"/>
              </w:rPr>
            </w:pPr>
            <w:r w:rsidRPr="003419E2">
              <w:rPr>
                <w:rFonts w:ascii="Arial" w:hAnsi="Arial" w:cs="Arial"/>
                <w:i/>
                <w:sz w:val="20"/>
                <w:szCs w:val="20"/>
              </w:rPr>
              <w:t>&gt;85%</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20B34C4" w14:textId="1D4A47AF" w:rsidR="00AB7CFE" w:rsidRPr="003419E2" w:rsidRDefault="00AB7CFE" w:rsidP="00AB7CFE">
            <w:pPr>
              <w:jc w:val="center"/>
              <w:rPr>
                <w:rFonts w:ascii="Arial" w:hAnsi="Arial" w:cs="Arial"/>
                <w:i/>
                <w:sz w:val="20"/>
                <w:szCs w:val="20"/>
              </w:rPr>
            </w:pPr>
            <w:r w:rsidRPr="003419E2">
              <w:rPr>
                <w:rFonts w:ascii="Arial" w:hAnsi="Arial" w:cs="Arial"/>
                <w:i/>
                <w:sz w:val="20"/>
                <w:szCs w:val="20"/>
              </w:rPr>
              <w:t>&gt;85%</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2F43372" w14:textId="45ACB68D" w:rsidR="00AB7CFE" w:rsidRPr="003419E2" w:rsidRDefault="00AB7CFE" w:rsidP="00AB7CFE">
            <w:pPr>
              <w:jc w:val="center"/>
              <w:rPr>
                <w:rFonts w:ascii="Arial" w:hAnsi="Arial" w:cs="Arial"/>
                <w:i/>
                <w:sz w:val="20"/>
                <w:szCs w:val="20"/>
              </w:rPr>
            </w:pPr>
            <w:r w:rsidRPr="003419E2">
              <w:rPr>
                <w:rFonts w:ascii="Arial" w:hAnsi="Arial" w:cs="Arial"/>
                <w:i/>
                <w:sz w:val="20"/>
                <w:szCs w:val="20"/>
              </w:rPr>
              <w:t>&gt;85%</w:t>
            </w: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14:paraId="4D667A00" w14:textId="310AE023" w:rsidR="00AB7CFE" w:rsidRPr="003419E2" w:rsidRDefault="00AB7CFE" w:rsidP="00AB7CFE">
            <w:pPr>
              <w:jc w:val="center"/>
              <w:rPr>
                <w:rFonts w:ascii="Arial" w:hAnsi="Arial" w:cs="Arial"/>
                <w:i/>
                <w:sz w:val="20"/>
                <w:szCs w:val="20"/>
              </w:rPr>
            </w:pPr>
          </w:p>
        </w:tc>
      </w:tr>
      <w:tr w:rsidR="00AB7CFE" w14:paraId="7E988DB9" w14:textId="77777777" w:rsidTr="00353FCC">
        <w:trPr>
          <w:trHeight w:val="288"/>
        </w:trPr>
        <w:tc>
          <w:tcPr>
            <w:tcW w:w="3207" w:type="dxa"/>
            <w:vMerge w:val="restart"/>
            <w:tcBorders>
              <w:top w:val="single" w:sz="4" w:space="0" w:color="auto"/>
              <w:left w:val="single" w:sz="4" w:space="0" w:color="auto"/>
              <w:bottom w:val="single" w:sz="4" w:space="0" w:color="auto"/>
              <w:right w:val="single" w:sz="4" w:space="0" w:color="auto"/>
            </w:tcBorders>
            <w:hideMark/>
          </w:tcPr>
          <w:p w14:paraId="49D51171" w14:textId="77777777" w:rsidR="00AB7CFE" w:rsidRPr="00B642CC" w:rsidRDefault="00AB7CFE" w:rsidP="00AB7CFE">
            <w:pPr>
              <w:pStyle w:val="ListParagraph"/>
              <w:numPr>
                <w:ilvl w:val="0"/>
                <w:numId w:val="3"/>
              </w:numPr>
              <w:ind w:left="342"/>
              <w:rPr>
                <w:rFonts w:ascii="Arial" w:hAnsi="Arial" w:cs="Arial"/>
                <w:bCs/>
                <w:sz w:val="20"/>
              </w:rPr>
            </w:pPr>
            <w:r>
              <w:rPr>
                <w:rFonts w:ascii="Arial" w:hAnsi="Arial" w:cs="Arial"/>
                <w:sz w:val="20"/>
                <w:szCs w:val="20"/>
              </w:rPr>
              <w:t>Provide additional opportunities for Idaho residents to obtain a quality dental education**</w:t>
            </w:r>
          </w:p>
          <w:p w14:paraId="0E0AFD16" w14:textId="77777777" w:rsidR="00AB7CFE" w:rsidRPr="00533D28" w:rsidRDefault="00AB7CFE" w:rsidP="00AB7CFE">
            <w:pPr>
              <w:pStyle w:val="ListParagraph"/>
              <w:numPr>
                <w:ilvl w:val="0"/>
                <w:numId w:val="6"/>
              </w:numPr>
              <w:rPr>
                <w:rFonts w:ascii="Arial" w:hAnsi="Arial" w:cs="Arial"/>
                <w:bCs/>
                <w:sz w:val="20"/>
              </w:rPr>
            </w:pPr>
            <w:r w:rsidRPr="00533D28">
              <w:rPr>
                <w:rFonts w:ascii="Arial" w:hAnsi="Arial" w:cs="Arial"/>
                <w:sz w:val="20"/>
                <w:szCs w:val="20"/>
              </w:rPr>
              <w:t>Number of students in th</w:t>
            </w:r>
            <w:r>
              <w:rPr>
                <w:rFonts w:ascii="Arial" w:hAnsi="Arial" w:cs="Arial"/>
                <w:sz w:val="20"/>
                <w:szCs w:val="20"/>
              </w:rPr>
              <w:t>e program</w:t>
            </w:r>
          </w:p>
        </w:tc>
        <w:tc>
          <w:tcPr>
            <w:tcW w:w="81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69BF115" w14:textId="77777777" w:rsidR="00AB7CFE" w:rsidRPr="003419E2" w:rsidRDefault="00AB7CFE" w:rsidP="00AB7CFE">
            <w:pPr>
              <w:jc w:val="center"/>
              <w:rPr>
                <w:rFonts w:ascii="Arial" w:hAnsi="Arial" w:cs="Arial"/>
                <w:sz w:val="20"/>
                <w:szCs w:val="20"/>
              </w:rPr>
            </w:pPr>
            <w:r w:rsidRPr="003419E2">
              <w:rPr>
                <w:rFonts w:ascii="Arial" w:hAnsi="Arial" w:cs="Arial"/>
                <w:sz w:val="20"/>
                <w:szCs w:val="20"/>
              </w:rPr>
              <w:t>actual</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377CA665" w14:textId="0DE41EFC" w:rsidR="00AB7CFE" w:rsidRPr="003419E2" w:rsidRDefault="00AB7CFE" w:rsidP="00AB7CFE">
            <w:pPr>
              <w:jc w:val="center"/>
              <w:rPr>
                <w:rFonts w:ascii="Tahoma" w:hAnsi="Tahoma" w:cs="Tahoma"/>
                <w:sz w:val="20"/>
                <w:szCs w:val="20"/>
              </w:rPr>
            </w:pPr>
            <w:r w:rsidRPr="003419E2">
              <w:rPr>
                <w:rFonts w:ascii="Arial" w:hAnsi="Arial" w:cs="Arial"/>
                <w:sz w:val="20"/>
                <w:szCs w:val="20"/>
              </w:rPr>
              <w:t>8</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44083C85" w14:textId="03856246" w:rsidR="00AB7CFE" w:rsidRPr="003419E2" w:rsidRDefault="00AB7CFE" w:rsidP="00AB7CFE">
            <w:pPr>
              <w:jc w:val="center"/>
              <w:rPr>
                <w:rFonts w:ascii="Tahoma" w:hAnsi="Tahoma" w:cs="Tahoma"/>
                <w:sz w:val="20"/>
                <w:szCs w:val="20"/>
              </w:rPr>
            </w:pPr>
            <w:r w:rsidRPr="003419E2">
              <w:rPr>
                <w:rFonts w:ascii="Arial" w:hAnsi="Arial" w:cs="Arial"/>
                <w:sz w:val="20"/>
                <w:szCs w:val="20"/>
              </w:rPr>
              <w:t>8</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0B068D44" w14:textId="2F17B7CD" w:rsidR="00AB7CFE" w:rsidRPr="003419E2" w:rsidRDefault="00AB7CFE" w:rsidP="00AB7CFE">
            <w:pPr>
              <w:jc w:val="center"/>
              <w:rPr>
                <w:rFonts w:ascii="Arial" w:hAnsi="Arial" w:cs="Arial"/>
                <w:sz w:val="20"/>
                <w:szCs w:val="20"/>
              </w:rPr>
            </w:pPr>
            <w:r w:rsidRPr="003419E2">
              <w:rPr>
                <w:rFonts w:ascii="Arial" w:hAnsi="Arial" w:cs="Arial"/>
                <w:sz w:val="20"/>
                <w:szCs w:val="20"/>
              </w:rPr>
              <w:t>8</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1566201B" w14:textId="3BF2F8EF" w:rsidR="00AB7CFE" w:rsidRPr="003419E2" w:rsidRDefault="00AB7CFE" w:rsidP="00AB7CFE">
            <w:pPr>
              <w:jc w:val="center"/>
              <w:rPr>
                <w:rFonts w:ascii="Arial" w:hAnsi="Arial" w:cs="Arial"/>
                <w:sz w:val="20"/>
                <w:szCs w:val="20"/>
              </w:rPr>
            </w:pPr>
            <w:r w:rsidRPr="003419E2">
              <w:rPr>
                <w:rFonts w:ascii="Arial" w:hAnsi="Arial" w:cs="Arial"/>
                <w:sz w:val="20"/>
                <w:szCs w:val="20"/>
              </w:rPr>
              <w:t>----------</w:t>
            </w:r>
          </w:p>
        </w:tc>
        <w:tc>
          <w:tcPr>
            <w:tcW w:w="995" w:type="dxa"/>
            <w:tcBorders>
              <w:top w:val="single" w:sz="4" w:space="0" w:color="auto"/>
              <w:left w:val="single" w:sz="4" w:space="0" w:color="auto"/>
              <w:bottom w:val="single" w:sz="4" w:space="0" w:color="auto"/>
              <w:right w:val="single" w:sz="4" w:space="0" w:color="auto"/>
            </w:tcBorders>
            <w:shd w:val="clear" w:color="auto" w:fill="D9D9D9"/>
            <w:vAlign w:val="center"/>
          </w:tcPr>
          <w:p w14:paraId="09EA5A58" w14:textId="7C387A26" w:rsidR="00AB7CFE" w:rsidRPr="003419E2" w:rsidRDefault="00AB7CFE" w:rsidP="00AB7CFE">
            <w:pPr>
              <w:jc w:val="center"/>
              <w:rPr>
                <w:rFonts w:ascii="Arial" w:hAnsi="Arial" w:cs="Arial"/>
                <w:sz w:val="20"/>
                <w:szCs w:val="20"/>
              </w:rPr>
            </w:pPr>
          </w:p>
        </w:tc>
      </w:tr>
      <w:tr w:rsidR="00AB7CFE" w14:paraId="3A6F3C40" w14:textId="77777777" w:rsidTr="00353FCC">
        <w:trPr>
          <w:trHeight w:val="288"/>
        </w:trPr>
        <w:tc>
          <w:tcPr>
            <w:tcW w:w="3207" w:type="dxa"/>
            <w:vMerge/>
            <w:tcBorders>
              <w:top w:val="single" w:sz="4" w:space="0" w:color="auto"/>
              <w:left w:val="single" w:sz="4" w:space="0" w:color="auto"/>
              <w:bottom w:val="single" w:sz="4" w:space="0" w:color="auto"/>
              <w:right w:val="single" w:sz="4" w:space="0" w:color="auto"/>
            </w:tcBorders>
            <w:vAlign w:val="center"/>
            <w:hideMark/>
          </w:tcPr>
          <w:p w14:paraId="3D81F568" w14:textId="77777777" w:rsidR="00AB7CFE" w:rsidRDefault="00AB7CFE" w:rsidP="00AB7CFE">
            <w:pPr>
              <w:rPr>
                <w:rFonts w:ascii="Arial" w:hAnsi="Arial" w:cs="Arial"/>
                <w:bCs/>
                <w:sz w:val="20"/>
              </w:rPr>
            </w:pPr>
          </w:p>
        </w:tc>
        <w:tc>
          <w:tcPr>
            <w:tcW w:w="8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B072B8" w14:textId="77777777" w:rsidR="00AB7CFE" w:rsidRPr="003419E2" w:rsidRDefault="00AB7CFE" w:rsidP="00AB7CFE">
            <w:pPr>
              <w:jc w:val="center"/>
              <w:rPr>
                <w:rFonts w:ascii="Arial" w:hAnsi="Arial" w:cs="Arial"/>
                <w:sz w:val="20"/>
                <w:szCs w:val="20"/>
              </w:rPr>
            </w:pPr>
            <w:r w:rsidRPr="003419E2">
              <w:rPr>
                <w:rFonts w:ascii="Arial" w:hAnsi="Arial" w:cs="Arial"/>
                <w:i/>
                <w:sz w:val="20"/>
                <w:szCs w:val="20"/>
              </w:rPr>
              <w:t>target</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52DD1D0" w14:textId="7344AAE8" w:rsidR="00AB7CFE" w:rsidRPr="003419E2" w:rsidRDefault="00AB7CFE" w:rsidP="00AB7CFE">
            <w:pPr>
              <w:jc w:val="center"/>
              <w:rPr>
                <w:rFonts w:ascii="Arial" w:hAnsi="Arial" w:cs="Arial"/>
                <w:i/>
                <w:sz w:val="20"/>
                <w:szCs w:val="20"/>
              </w:rPr>
            </w:pPr>
            <w:r w:rsidRPr="003419E2">
              <w:rPr>
                <w:rFonts w:ascii="Arial" w:hAnsi="Arial" w:cs="Arial"/>
                <w:i/>
                <w:sz w:val="20"/>
                <w:szCs w:val="20"/>
              </w:rPr>
              <w:t>Increase number of students per year from 8 to 10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9D6F1A7" w14:textId="2C5D8E6D" w:rsidR="00AB7CFE" w:rsidRPr="003419E2" w:rsidRDefault="00AB7CFE" w:rsidP="00AB7CFE">
            <w:pPr>
              <w:jc w:val="center"/>
              <w:rPr>
                <w:rFonts w:ascii="Arial" w:hAnsi="Arial" w:cs="Arial"/>
                <w:i/>
                <w:sz w:val="20"/>
                <w:szCs w:val="20"/>
              </w:rPr>
            </w:pPr>
            <w:r w:rsidRPr="003419E2">
              <w:rPr>
                <w:rFonts w:ascii="Arial" w:hAnsi="Arial" w:cs="Arial"/>
                <w:i/>
                <w:sz w:val="20"/>
                <w:szCs w:val="20"/>
              </w:rPr>
              <w:t>Increase number of students per year from 8 to 10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6016C63" w14:textId="1C2DC716" w:rsidR="00AB7CFE" w:rsidRPr="003419E2" w:rsidRDefault="00AB7CFE" w:rsidP="00AB7CFE">
            <w:pPr>
              <w:jc w:val="center"/>
              <w:rPr>
                <w:rFonts w:ascii="Arial" w:hAnsi="Arial" w:cs="Arial"/>
                <w:i/>
                <w:sz w:val="20"/>
                <w:szCs w:val="20"/>
              </w:rPr>
            </w:pPr>
            <w:r w:rsidRPr="003419E2">
              <w:rPr>
                <w:rFonts w:ascii="Arial" w:hAnsi="Arial" w:cs="Arial"/>
                <w:i/>
                <w:sz w:val="20"/>
                <w:szCs w:val="20"/>
              </w:rPr>
              <w:t>Increase the number of students in the program per year to 10.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FA7C7D6" w14:textId="233B6884" w:rsidR="00AB7CFE" w:rsidRPr="003419E2" w:rsidRDefault="00AB7CFE" w:rsidP="00AB7CFE">
            <w:pPr>
              <w:jc w:val="center"/>
              <w:rPr>
                <w:rFonts w:ascii="Arial" w:hAnsi="Arial" w:cs="Arial"/>
                <w:i/>
                <w:sz w:val="20"/>
                <w:szCs w:val="20"/>
              </w:rPr>
            </w:pPr>
            <w:r w:rsidRPr="003419E2">
              <w:rPr>
                <w:rFonts w:ascii="Arial" w:hAnsi="Arial" w:cs="Arial"/>
                <w:i/>
                <w:sz w:val="20"/>
                <w:szCs w:val="20"/>
              </w:rPr>
              <w:t>Increase the number of students in the program per year to 10.</w:t>
            </w: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14:paraId="62AA4D95" w14:textId="593418D3" w:rsidR="00AB7CFE" w:rsidRPr="003419E2" w:rsidRDefault="00AB7CFE" w:rsidP="00AB7CFE">
            <w:pPr>
              <w:jc w:val="center"/>
              <w:rPr>
                <w:rFonts w:ascii="Arial" w:hAnsi="Arial" w:cs="Arial"/>
                <w:i/>
                <w:sz w:val="20"/>
                <w:szCs w:val="20"/>
              </w:rPr>
            </w:pPr>
          </w:p>
        </w:tc>
      </w:tr>
      <w:tr w:rsidR="00AB7CFE" w14:paraId="37DBB808" w14:textId="77777777" w:rsidTr="00353FCC">
        <w:trPr>
          <w:trHeight w:val="323"/>
        </w:trPr>
        <w:tc>
          <w:tcPr>
            <w:tcW w:w="10080" w:type="dxa"/>
            <w:gridSpan w:val="8"/>
            <w:tcBorders>
              <w:top w:val="single" w:sz="4" w:space="0" w:color="auto"/>
              <w:left w:val="single" w:sz="4" w:space="0" w:color="auto"/>
              <w:bottom w:val="single" w:sz="4" w:space="0" w:color="auto"/>
              <w:right w:val="single" w:sz="4" w:space="0" w:color="auto"/>
            </w:tcBorders>
            <w:shd w:val="clear" w:color="auto" w:fill="DBE5F1"/>
            <w:vAlign w:val="center"/>
            <w:hideMark/>
          </w:tcPr>
          <w:p w14:paraId="58672509" w14:textId="77777777" w:rsidR="00AB7CFE" w:rsidRDefault="00AB7CFE" w:rsidP="00AB7CFE">
            <w:pPr>
              <w:jc w:val="center"/>
              <w:rPr>
                <w:rFonts w:ascii="Arial" w:hAnsi="Arial" w:cs="Arial"/>
                <w:b/>
                <w:sz w:val="20"/>
              </w:rPr>
            </w:pPr>
            <w:r>
              <w:rPr>
                <w:rFonts w:ascii="Arial" w:hAnsi="Arial" w:cs="Arial"/>
                <w:b/>
                <w:sz w:val="20"/>
              </w:rPr>
              <w:t>Goal 2</w:t>
            </w:r>
          </w:p>
          <w:p w14:paraId="0804B68B" w14:textId="77777777" w:rsidR="00AB7CFE" w:rsidRPr="00841C41" w:rsidRDefault="00AB7CFE" w:rsidP="00AB7CFE">
            <w:pPr>
              <w:jc w:val="center"/>
              <w:rPr>
                <w:rFonts w:ascii="Arial" w:hAnsi="Arial" w:cs="Arial"/>
                <w:b/>
              </w:rPr>
            </w:pPr>
            <w:r>
              <w:rPr>
                <w:rFonts w:ascii="Arial" w:hAnsi="Arial" w:cs="Arial"/>
                <w:i/>
                <w:sz w:val="20"/>
              </w:rPr>
              <w:t>Maintain some control over the rising costs of dental education</w:t>
            </w:r>
          </w:p>
        </w:tc>
      </w:tr>
      <w:tr w:rsidR="00AB7CFE" w:rsidRPr="003419E2" w14:paraId="07839285" w14:textId="77777777" w:rsidTr="00353FCC">
        <w:trPr>
          <w:trHeight w:val="288"/>
        </w:trPr>
        <w:tc>
          <w:tcPr>
            <w:tcW w:w="3297" w:type="dxa"/>
            <w:gridSpan w:val="2"/>
            <w:vMerge w:val="restart"/>
            <w:tcBorders>
              <w:top w:val="single" w:sz="4" w:space="0" w:color="auto"/>
              <w:left w:val="single" w:sz="4" w:space="0" w:color="auto"/>
              <w:bottom w:val="single" w:sz="4" w:space="0" w:color="auto"/>
              <w:right w:val="single" w:sz="4" w:space="0" w:color="auto"/>
            </w:tcBorders>
            <w:hideMark/>
          </w:tcPr>
          <w:p w14:paraId="032FD3F7" w14:textId="77777777" w:rsidR="00AB7CFE" w:rsidRPr="003419E2" w:rsidRDefault="00AB7CFE" w:rsidP="00AB7CFE">
            <w:pPr>
              <w:pStyle w:val="ListParagraph"/>
              <w:numPr>
                <w:ilvl w:val="0"/>
                <w:numId w:val="3"/>
              </w:numPr>
              <w:ind w:left="342"/>
              <w:rPr>
                <w:rFonts w:ascii="Arial" w:hAnsi="Arial" w:cs="Arial"/>
                <w:bCs/>
                <w:sz w:val="20"/>
                <w:szCs w:val="20"/>
              </w:rPr>
            </w:pPr>
            <w:r w:rsidRPr="003419E2">
              <w:rPr>
                <w:rFonts w:ascii="Arial" w:hAnsi="Arial" w:cs="Arial"/>
                <w:sz w:val="20"/>
                <w:szCs w:val="20"/>
              </w:rPr>
              <w:t>Provide the State of Idaho with a competitive value in educating Idaho Dentists***</w:t>
            </w:r>
          </w:p>
          <w:p w14:paraId="5CE36207" w14:textId="77777777" w:rsidR="00AB7CFE" w:rsidRPr="003419E2" w:rsidRDefault="00AB7CFE" w:rsidP="00AB7CFE">
            <w:pPr>
              <w:pStyle w:val="ListParagraph"/>
              <w:numPr>
                <w:ilvl w:val="0"/>
                <w:numId w:val="6"/>
              </w:numPr>
              <w:rPr>
                <w:rFonts w:ascii="Arial" w:hAnsi="Arial" w:cs="Arial"/>
                <w:bCs/>
                <w:sz w:val="20"/>
                <w:szCs w:val="20"/>
              </w:rPr>
            </w:pPr>
            <w:r w:rsidRPr="003419E2">
              <w:rPr>
                <w:rFonts w:ascii="Arial" w:hAnsi="Arial" w:cs="Arial"/>
                <w:bCs/>
                <w:sz w:val="20"/>
                <w:szCs w:val="20"/>
              </w:rPr>
              <w:t>Cost per student compared to national average</w:t>
            </w:r>
          </w:p>
        </w:tc>
        <w:tc>
          <w:tcPr>
            <w:tcW w:w="7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348256" w14:textId="77777777" w:rsidR="00AB7CFE" w:rsidRPr="003419E2" w:rsidRDefault="00AB7CFE" w:rsidP="00AB7CFE">
            <w:pPr>
              <w:jc w:val="center"/>
              <w:rPr>
                <w:rFonts w:ascii="Arial" w:hAnsi="Arial" w:cs="Arial"/>
                <w:sz w:val="20"/>
                <w:szCs w:val="20"/>
              </w:rPr>
            </w:pPr>
            <w:r w:rsidRPr="003419E2">
              <w:rPr>
                <w:rFonts w:ascii="Arial" w:hAnsi="Arial" w:cs="Arial"/>
                <w:sz w:val="20"/>
                <w:szCs w:val="20"/>
              </w:rPr>
              <w:t>actual</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6B78D4E9" w14:textId="642A84A7" w:rsidR="00AB7CFE" w:rsidRPr="003419E2" w:rsidRDefault="00AB7CFE" w:rsidP="00AB7CFE">
            <w:pPr>
              <w:jc w:val="center"/>
              <w:rPr>
                <w:rFonts w:ascii="Arial" w:hAnsi="Arial" w:cs="Arial"/>
                <w:sz w:val="20"/>
                <w:szCs w:val="20"/>
              </w:rPr>
            </w:pPr>
            <w:r w:rsidRPr="003419E2">
              <w:rPr>
                <w:rFonts w:ascii="Arial" w:hAnsi="Arial" w:cs="Arial"/>
                <w:sz w:val="20"/>
                <w:szCs w:val="20"/>
              </w:rPr>
              <w:t>35%</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158CED47" w14:textId="4E2FEE35" w:rsidR="00AB7CFE" w:rsidRPr="003419E2" w:rsidRDefault="00AB7CFE" w:rsidP="00AB7CFE">
            <w:pPr>
              <w:jc w:val="center"/>
              <w:rPr>
                <w:rFonts w:ascii="Arial" w:hAnsi="Arial" w:cs="Arial"/>
                <w:sz w:val="20"/>
                <w:szCs w:val="20"/>
              </w:rPr>
            </w:pPr>
            <w:r w:rsidRPr="003419E2">
              <w:rPr>
                <w:rFonts w:ascii="Arial" w:hAnsi="Arial" w:cs="Arial"/>
                <w:sz w:val="20"/>
                <w:szCs w:val="20"/>
              </w:rPr>
              <w:t>40%</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5A776F5E" w14:textId="1FD2448B" w:rsidR="00AB7CFE" w:rsidRPr="003419E2" w:rsidRDefault="00AB7CFE" w:rsidP="00AB7CFE">
            <w:pPr>
              <w:jc w:val="center"/>
              <w:rPr>
                <w:rFonts w:ascii="Arial" w:hAnsi="Arial" w:cs="Arial"/>
                <w:sz w:val="20"/>
                <w:szCs w:val="20"/>
              </w:rPr>
            </w:pPr>
            <w:r w:rsidRPr="003419E2">
              <w:rPr>
                <w:rFonts w:ascii="Arial" w:hAnsi="Arial" w:cs="Arial"/>
                <w:sz w:val="20"/>
                <w:szCs w:val="20"/>
              </w:rPr>
              <w:t>40%</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32F85A4B" w14:textId="609C4171" w:rsidR="00AB7CFE" w:rsidRPr="003419E2" w:rsidRDefault="00AB7CFE" w:rsidP="00AB7CFE">
            <w:pPr>
              <w:jc w:val="center"/>
              <w:rPr>
                <w:rFonts w:ascii="Arial" w:hAnsi="Arial" w:cs="Arial"/>
                <w:sz w:val="20"/>
                <w:szCs w:val="20"/>
              </w:rPr>
            </w:pPr>
            <w:r w:rsidRPr="003419E2">
              <w:rPr>
                <w:rFonts w:ascii="Arial" w:hAnsi="Arial" w:cs="Arial"/>
                <w:sz w:val="20"/>
                <w:szCs w:val="20"/>
              </w:rPr>
              <w:t>----------</w:t>
            </w:r>
          </w:p>
        </w:tc>
        <w:tc>
          <w:tcPr>
            <w:tcW w:w="995" w:type="dxa"/>
            <w:tcBorders>
              <w:top w:val="single" w:sz="4" w:space="0" w:color="auto"/>
              <w:left w:val="single" w:sz="4" w:space="0" w:color="auto"/>
              <w:bottom w:val="single" w:sz="4" w:space="0" w:color="auto"/>
              <w:right w:val="single" w:sz="4" w:space="0" w:color="auto"/>
            </w:tcBorders>
            <w:shd w:val="clear" w:color="auto" w:fill="D9D9D9"/>
            <w:vAlign w:val="center"/>
          </w:tcPr>
          <w:p w14:paraId="7CACAD5C" w14:textId="41FBFE4E" w:rsidR="00AB7CFE" w:rsidRPr="003419E2" w:rsidRDefault="00AB7CFE" w:rsidP="00AB7CFE">
            <w:pPr>
              <w:jc w:val="center"/>
              <w:rPr>
                <w:rFonts w:ascii="Arial" w:hAnsi="Arial" w:cs="Arial"/>
                <w:sz w:val="20"/>
                <w:szCs w:val="20"/>
              </w:rPr>
            </w:pPr>
          </w:p>
        </w:tc>
      </w:tr>
      <w:tr w:rsidR="00AB7CFE" w:rsidRPr="003419E2" w14:paraId="2CA60C98" w14:textId="77777777" w:rsidTr="00353FCC">
        <w:trPr>
          <w:trHeight w:val="28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98A19A" w14:textId="77777777" w:rsidR="00AB7CFE" w:rsidRPr="003419E2" w:rsidRDefault="00AB7CFE" w:rsidP="00AB7CFE">
            <w:pPr>
              <w:rPr>
                <w:rFonts w:ascii="Arial" w:hAnsi="Arial" w:cs="Arial"/>
                <w:bCs/>
                <w:sz w:val="20"/>
                <w:szCs w:val="20"/>
              </w:rPr>
            </w:pP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7C6E02" w14:textId="77777777" w:rsidR="00AB7CFE" w:rsidRPr="003419E2" w:rsidRDefault="00AB7CFE" w:rsidP="00AB7CFE">
            <w:pPr>
              <w:jc w:val="center"/>
              <w:rPr>
                <w:rFonts w:ascii="Arial" w:hAnsi="Arial" w:cs="Arial"/>
                <w:i/>
                <w:sz w:val="20"/>
                <w:szCs w:val="20"/>
              </w:rPr>
            </w:pPr>
            <w:r w:rsidRPr="003419E2">
              <w:rPr>
                <w:rFonts w:ascii="Arial" w:hAnsi="Arial" w:cs="Arial"/>
                <w:i/>
                <w:sz w:val="20"/>
                <w:szCs w:val="20"/>
              </w:rPr>
              <w:t>target</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7950D22" w14:textId="658767B0" w:rsidR="00AB7CFE" w:rsidRPr="003419E2" w:rsidRDefault="00AB7CFE" w:rsidP="00AB7CFE">
            <w:pPr>
              <w:jc w:val="center"/>
              <w:rPr>
                <w:rFonts w:ascii="Arial" w:hAnsi="Arial" w:cs="Arial"/>
                <w:i/>
                <w:sz w:val="20"/>
                <w:szCs w:val="20"/>
              </w:rPr>
            </w:pPr>
            <w:r w:rsidRPr="003419E2">
              <w:rPr>
                <w:rFonts w:ascii="Arial" w:hAnsi="Arial" w:cs="Arial"/>
                <w:i/>
                <w:sz w:val="20"/>
                <w:szCs w:val="20"/>
              </w:rPr>
              <w:t>&lt;50% national average</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C2592FD" w14:textId="16A1AA66" w:rsidR="00AB7CFE" w:rsidRPr="003419E2" w:rsidRDefault="00AB7CFE" w:rsidP="00AB7CFE">
            <w:pPr>
              <w:jc w:val="center"/>
              <w:rPr>
                <w:rFonts w:ascii="Arial" w:hAnsi="Arial" w:cs="Arial"/>
                <w:i/>
                <w:sz w:val="20"/>
                <w:szCs w:val="20"/>
              </w:rPr>
            </w:pPr>
            <w:r w:rsidRPr="003419E2">
              <w:rPr>
                <w:rFonts w:ascii="Arial" w:hAnsi="Arial" w:cs="Arial"/>
                <w:i/>
                <w:sz w:val="20"/>
                <w:szCs w:val="20"/>
              </w:rPr>
              <w:t>&lt;50% national average</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884D23E" w14:textId="5312CE44" w:rsidR="00AB7CFE" w:rsidRPr="003419E2" w:rsidRDefault="00AB7CFE" w:rsidP="00AB7CFE">
            <w:pPr>
              <w:jc w:val="center"/>
              <w:rPr>
                <w:rFonts w:ascii="Arial" w:hAnsi="Arial" w:cs="Arial"/>
                <w:i/>
                <w:sz w:val="20"/>
                <w:szCs w:val="20"/>
              </w:rPr>
            </w:pPr>
            <w:r w:rsidRPr="003419E2">
              <w:rPr>
                <w:rFonts w:ascii="Arial" w:hAnsi="Arial" w:cs="Arial"/>
                <w:i/>
                <w:sz w:val="20"/>
                <w:szCs w:val="20"/>
              </w:rPr>
              <w:t>&lt;50% national average</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A8288A9" w14:textId="137FDDEC" w:rsidR="00AB7CFE" w:rsidRPr="003419E2" w:rsidRDefault="00AB7CFE" w:rsidP="00AB7CFE">
            <w:pPr>
              <w:jc w:val="center"/>
              <w:rPr>
                <w:rFonts w:ascii="Arial" w:hAnsi="Arial" w:cs="Arial"/>
                <w:i/>
                <w:sz w:val="20"/>
                <w:szCs w:val="20"/>
              </w:rPr>
            </w:pPr>
            <w:r w:rsidRPr="003419E2">
              <w:rPr>
                <w:rFonts w:ascii="Arial" w:hAnsi="Arial" w:cs="Arial"/>
                <w:i/>
                <w:sz w:val="20"/>
                <w:szCs w:val="20"/>
              </w:rPr>
              <w:t>&lt;50% national average</w:t>
            </w: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14:paraId="7CC1AA0F" w14:textId="252C2ED7" w:rsidR="00AB7CFE" w:rsidRPr="003419E2" w:rsidRDefault="00AB7CFE" w:rsidP="00AB7CFE">
            <w:pPr>
              <w:jc w:val="center"/>
              <w:rPr>
                <w:rFonts w:ascii="Arial" w:hAnsi="Arial" w:cs="Arial"/>
                <w:i/>
                <w:sz w:val="20"/>
                <w:szCs w:val="20"/>
              </w:rPr>
            </w:pPr>
          </w:p>
        </w:tc>
      </w:tr>
      <w:tr w:rsidR="00AB7CFE" w:rsidRPr="003419E2" w14:paraId="6726E35B" w14:textId="77777777" w:rsidTr="00353FCC">
        <w:trPr>
          <w:trHeight w:val="323"/>
        </w:trPr>
        <w:tc>
          <w:tcPr>
            <w:tcW w:w="10080" w:type="dxa"/>
            <w:gridSpan w:val="8"/>
            <w:tcBorders>
              <w:top w:val="single" w:sz="4" w:space="0" w:color="auto"/>
              <w:left w:val="single" w:sz="4" w:space="0" w:color="auto"/>
              <w:bottom w:val="single" w:sz="4" w:space="0" w:color="auto"/>
              <w:right w:val="single" w:sz="4" w:space="0" w:color="auto"/>
            </w:tcBorders>
            <w:shd w:val="clear" w:color="auto" w:fill="DBE5F1"/>
            <w:vAlign w:val="center"/>
            <w:hideMark/>
          </w:tcPr>
          <w:p w14:paraId="793DE288" w14:textId="6FC3B5DD" w:rsidR="00AB7CFE" w:rsidRPr="003419E2" w:rsidRDefault="00AB7CFE" w:rsidP="00AB7CFE">
            <w:pPr>
              <w:keepNext/>
              <w:jc w:val="center"/>
              <w:rPr>
                <w:rFonts w:ascii="Arial" w:hAnsi="Arial" w:cs="Arial"/>
                <w:b/>
                <w:sz w:val="20"/>
                <w:szCs w:val="20"/>
              </w:rPr>
            </w:pPr>
            <w:r w:rsidRPr="003419E2">
              <w:rPr>
                <w:rFonts w:ascii="Arial" w:hAnsi="Arial" w:cs="Arial"/>
                <w:b/>
                <w:sz w:val="20"/>
                <w:szCs w:val="20"/>
              </w:rPr>
              <w:t>Goal 3</w:t>
            </w:r>
          </w:p>
          <w:p w14:paraId="562867E7" w14:textId="77777777" w:rsidR="00AB7CFE" w:rsidRPr="003419E2" w:rsidRDefault="00AB7CFE" w:rsidP="00AB7CFE">
            <w:pPr>
              <w:jc w:val="center"/>
              <w:rPr>
                <w:rFonts w:ascii="Arial" w:hAnsi="Arial" w:cs="Arial"/>
                <w:sz w:val="20"/>
                <w:szCs w:val="20"/>
              </w:rPr>
            </w:pPr>
            <w:r w:rsidRPr="003419E2">
              <w:rPr>
                <w:rFonts w:ascii="Arial" w:hAnsi="Arial" w:cs="Arial"/>
                <w:i/>
                <w:sz w:val="20"/>
                <w:szCs w:val="20"/>
              </w:rPr>
              <w:t>Serve as a mechanism for responding to the present and/or the anticipated distribution of dental personnel in Idaho.</w:t>
            </w:r>
          </w:p>
        </w:tc>
      </w:tr>
      <w:tr w:rsidR="00AB7CFE" w:rsidRPr="003419E2" w14:paraId="332C3ED1" w14:textId="77777777" w:rsidTr="00353FCC">
        <w:trPr>
          <w:trHeight w:val="288"/>
        </w:trPr>
        <w:tc>
          <w:tcPr>
            <w:tcW w:w="3297" w:type="dxa"/>
            <w:gridSpan w:val="2"/>
            <w:vMerge w:val="restart"/>
            <w:tcBorders>
              <w:top w:val="single" w:sz="4" w:space="0" w:color="auto"/>
              <w:left w:val="single" w:sz="4" w:space="0" w:color="auto"/>
              <w:bottom w:val="single" w:sz="4" w:space="0" w:color="auto"/>
              <w:right w:val="single" w:sz="4" w:space="0" w:color="auto"/>
            </w:tcBorders>
            <w:hideMark/>
          </w:tcPr>
          <w:p w14:paraId="59ECFD1D" w14:textId="5BB5E637" w:rsidR="00AB7CFE" w:rsidRPr="003419E2" w:rsidRDefault="00AB7CFE" w:rsidP="00AB7CFE">
            <w:pPr>
              <w:pStyle w:val="ListParagraph"/>
              <w:numPr>
                <w:ilvl w:val="0"/>
                <w:numId w:val="3"/>
              </w:numPr>
              <w:ind w:left="342"/>
              <w:rPr>
                <w:rFonts w:ascii="Arial" w:hAnsi="Arial" w:cs="Arial"/>
                <w:bCs/>
                <w:sz w:val="20"/>
                <w:szCs w:val="20"/>
              </w:rPr>
            </w:pPr>
            <w:r w:rsidRPr="003419E2">
              <w:rPr>
                <w:rFonts w:ascii="Arial" w:hAnsi="Arial" w:cs="Arial"/>
                <w:sz w:val="20"/>
                <w:szCs w:val="20"/>
              </w:rPr>
              <w:t>Return Rate –Graduates returning to Idaho****</w:t>
            </w:r>
          </w:p>
        </w:tc>
        <w:tc>
          <w:tcPr>
            <w:tcW w:w="7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B72051" w14:textId="77777777" w:rsidR="00AB7CFE" w:rsidRPr="003419E2" w:rsidRDefault="00AB7CFE" w:rsidP="00AB7CFE">
            <w:pPr>
              <w:jc w:val="center"/>
              <w:rPr>
                <w:rFonts w:ascii="Arial" w:hAnsi="Arial" w:cs="Arial"/>
                <w:sz w:val="20"/>
                <w:szCs w:val="20"/>
              </w:rPr>
            </w:pPr>
            <w:r w:rsidRPr="003419E2">
              <w:rPr>
                <w:rFonts w:ascii="Arial" w:hAnsi="Arial" w:cs="Arial"/>
                <w:sz w:val="20"/>
                <w:szCs w:val="20"/>
              </w:rPr>
              <w:t>actual</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535FBB03" w14:textId="30068C16" w:rsidR="00AB7CFE" w:rsidRPr="003419E2" w:rsidRDefault="00AB7CFE" w:rsidP="00AB7CFE">
            <w:pPr>
              <w:jc w:val="center"/>
              <w:rPr>
                <w:rFonts w:ascii="Arial" w:hAnsi="Arial" w:cs="Arial"/>
                <w:sz w:val="20"/>
                <w:szCs w:val="20"/>
              </w:rPr>
            </w:pPr>
            <w:r w:rsidRPr="003419E2">
              <w:rPr>
                <w:rFonts w:ascii="Arial" w:hAnsi="Arial" w:cs="Arial"/>
                <w:sz w:val="20"/>
                <w:szCs w:val="20"/>
              </w:rPr>
              <w:t>100%</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1A963809" w14:textId="0638F399" w:rsidR="00AB7CFE" w:rsidRPr="003419E2" w:rsidRDefault="00AB7CFE" w:rsidP="00AB7CFE">
            <w:pPr>
              <w:jc w:val="center"/>
              <w:rPr>
                <w:rFonts w:ascii="Arial" w:hAnsi="Arial" w:cs="Arial"/>
                <w:sz w:val="20"/>
                <w:szCs w:val="20"/>
              </w:rPr>
            </w:pPr>
            <w:r w:rsidRPr="003419E2">
              <w:rPr>
                <w:rFonts w:ascii="Arial" w:hAnsi="Arial" w:cs="Arial"/>
                <w:sz w:val="20"/>
                <w:szCs w:val="20"/>
              </w:rPr>
              <w:t>25%</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0FF071DC" w14:textId="51E5F29F" w:rsidR="00AB7CFE" w:rsidRPr="003419E2" w:rsidRDefault="00AB7CFE" w:rsidP="00AB7CFE">
            <w:pPr>
              <w:jc w:val="center"/>
              <w:rPr>
                <w:rFonts w:ascii="Arial" w:hAnsi="Arial" w:cs="Arial"/>
                <w:sz w:val="20"/>
                <w:szCs w:val="20"/>
              </w:rPr>
            </w:pPr>
            <w:r w:rsidRPr="003419E2">
              <w:rPr>
                <w:rFonts w:ascii="Arial" w:hAnsi="Arial" w:cs="Arial"/>
                <w:sz w:val="20"/>
                <w:szCs w:val="20"/>
              </w:rPr>
              <w:t>20%</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164CCE6E" w14:textId="7D99A6E2" w:rsidR="00AB7CFE" w:rsidRPr="003419E2" w:rsidRDefault="00AB7CFE" w:rsidP="00AB7CFE">
            <w:pPr>
              <w:jc w:val="center"/>
              <w:rPr>
                <w:rFonts w:ascii="Arial" w:hAnsi="Arial" w:cs="Arial"/>
                <w:sz w:val="20"/>
                <w:szCs w:val="20"/>
              </w:rPr>
            </w:pPr>
            <w:r w:rsidRPr="003419E2">
              <w:rPr>
                <w:rFonts w:ascii="Arial" w:hAnsi="Arial" w:cs="Arial"/>
                <w:sz w:val="20"/>
                <w:szCs w:val="20"/>
              </w:rPr>
              <w:t>----------</w:t>
            </w:r>
          </w:p>
        </w:tc>
        <w:tc>
          <w:tcPr>
            <w:tcW w:w="995" w:type="dxa"/>
            <w:tcBorders>
              <w:top w:val="single" w:sz="4" w:space="0" w:color="auto"/>
              <w:left w:val="single" w:sz="4" w:space="0" w:color="auto"/>
              <w:bottom w:val="single" w:sz="4" w:space="0" w:color="auto"/>
              <w:right w:val="single" w:sz="4" w:space="0" w:color="auto"/>
            </w:tcBorders>
            <w:shd w:val="clear" w:color="auto" w:fill="D9D9D9"/>
            <w:vAlign w:val="center"/>
          </w:tcPr>
          <w:p w14:paraId="1B980CB5" w14:textId="3376208E" w:rsidR="00AB7CFE" w:rsidRPr="003419E2" w:rsidRDefault="00AB7CFE" w:rsidP="00AB7CFE">
            <w:pPr>
              <w:jc w:val="center"/>
              <w:rPr>
                <w:rFonts w:ascii="Arial" w:hAnsi="Arial" w:cs="Arial"/>
                <w:sz w:val="20"/>
                <w:szCs w:val="20"/>
              </w:rPr>
            </w:pPr>
          </w:p>
        </w:tc>
      </w:tr>
      <w:tr w:rsidR="00AB7CFE" w:rsidRPr="003419E2" w14:paraId="40ABF67A" w14:textId="77777777" w:rsidTr="00353FCC">
        <w:trPr>
          <w:trHeight w:val="28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372A135" w14:textId="77777777" w:rsidR="00AB7CFE" w:rsidRPr="003419E2" w:rsidRDefault="00AB7CFE" w:rsidP="00AB7CFE">
            <w:pPr>
              <w:rPr>
                <w:rFonts w:ascii="Arial" w:hAnsi="Arial" w:cs="Arial"/>
                <w:bCs/>
                <w:sz w:val="20"/>
                <w:szCs w:val="20"/>
              </w:rPr>
            </w:pP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9F3A75" w14:textId="77777777" w:rsidR="00AB7CFE" w:rsidRPr="003419E2" w:rsidRDefault="00AB7CFE" w:rsidP="00AB7CFE">
            <w:pPr>
              <w:jc w:val="center"/>
              <w:rPr>
                <w:rFonts w:ascii="Arial" w:hAnsi="Arial" w:cs="Arial"/>
                <w:i/>
                <w:sz w:val="20"/>
                <w:szCs w:val="20"/>
              </w:rPr>
            </w:pPr>
            <w:r w:rsidRPr="003419E2">
              <w:rPr>
                <w:rFonts w:ascii="Arial" w:hAnsi="Arial" w:cs="Arial"/>
                <w:i/>
                <w:sz w:val="20"/>
                <w:szCs w:val="20"/>
              </w:rPr>
              <w:t>target</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A9269EE" w14:textId="0AA4263D" w:rsidR="00AB7CFE" w:rsidRPr="003419E2" w:rsidRDefault="00AB7CFE" w:rsidP="00AB7CFE">
            <w:pPr>
              <w:jc w:val="center"/>
              <w:rPr>
                <w:rFonts w:ascii="Arial" w:hAnsi="Arial" w:cs="Arial"/>
                <w:i/>
                <w:sz w:val="20"/>
                <w:szCs w:val="20"/>
              </w:rPr>
            </w:pPr>
            <w:r w:rsidRPr="003419E2">
              <w:rPr>
                <w:rFonts w:ascii="Arial" w:hAnsi="Arial" w:cs="Arial"/>
                <w:i/>
                <w:sz w:val="20"/>
                <w:szCs w:val="20"/>
              </w:rPr>
              <w:t>&gt;50%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DF6979F" w14:textId="565BA8A2" w:rsidR="00AB7CFE" w:rsidRPr="003419E2" w:rsidRDefault="00AB7CFE" w:rsidP="00AB7CFE">
            <w:pPr>
              <w:jc w:val="center"/>
              <w:rPr>
                <w:rFonts w:ascii="Arial" w:hAnsi="Arial" w:cs="Arial"/>
                <w:i/>
                <w:sz w:val="20"/>
                <w:szCs w:val="20"/>
              </w:rPr>
            </w:pPr>
            <w:r w:rsidRPr="003419E2">
              <w:rPr>
                <w:rFonts w:ascii="Arial" w:hAnsi="Arial" w:cs="Arial"/>
                <w:i/>
                <w:sz w:val="20"/>
                <w:szCs w:val="20"/>
              </w:rPr>
              <w:t>&gt;50%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8235F2B" w14:textId="15612AB7" w:rsidR="00AB7CFE" w:rsidRPr="003419E2" w:rsidRDefault="00AB7CFE" w:rsidP="00AB7CFE">
            <w:pPr>
              <w:jc w:val="center"/>
              <w:rPr>
                <w:rFonts w:ascii="Arial" w:hAnsi="Arial" w:cs="Arial"/>
                <w:i/>
                <w:sz w:val="20"/>
                <w:szCs w:val="20"/>
              </w:rPr>
            </w:pPr>
            <w:r w:rsidRPr="003419E2">
              <w:rPr>
                <w:rFonts w:ascii="Arial" w:hAnsi="Arial" w:cs="Arial"/>
                <w:i/>
                <w:sz w:val="20"/>
                <w:szCs w:val="20"/>
              </w:rPr>
              <w:t>&gt;50%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006B523" w14:textId="4BB07C7B" w:rsidR="00AB7CFE" w:rsidRPr="003419E2" w:rsidRDefault="00AB7CFE" w:rsidP="00AB7CFE">
            <w:pPr>
              <w:jc w:val="center"/>
              <w:rPr>
                <w:rFonts w:ascii="Arial" w:hAnsi="Arial" w:cs="Arial"/>
                <w:i/>
                <w:sz w:val="20"/>
                <w:szCs w:val="20"/>
              </w:rPr>
            </w:pPr>
            <w:r w:rsidRPr="003419E2">
              <w:rPr>
                <w:rFonts w:ascii="Arial" w:hAnsi="Arial" w:cs="Arial"/>
                <w:i/>
                <w:sz w:val="20"/>
                <w:szCs w:val="20"/>
              </w:rPr>
              <w:t>&gt;50%</w:t>
            </w: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14:paraId="3C5FC240" w14:textId="03AB0F32" w:rsidR="00AB7CFE" w:rsidRPr="003419E2" w:rsidRDefault="00AB7CFE" w:rsidP="00AB7CFE">
            <w:pPr>
              <w:jc w:val="center"/>
              <w:rPr>
                <w:rFonts w:ascii="Arial" w:hAnsi="Arial" w:cs="Arial"/>
                <w:i/>
                <w:sz w:val="20"/>
                <w:szCs w:val="20"/>
              </w:rPr>
            </w:pPr>
          </w:p>
        </w:tc>
      </w:tr>
    </w:tbl>
    <w:p w14:paraId="201B8F5F" w14:textId="77777777" w:rsidR="005B6213" w:rsidRPr="003419E2" w:rsidRDefault="005B6213">
      <w:pPr>
        <w:rPr>
          <w:rFonts w:ascii="Arial" w:hAnsi="Arial" w:cs="Arial"/>
          <w:sz w:val="20"/>
          <w:szCs w:val="20"/>
        </w:rPr>
      </w:pPr>
    </w:p>
    <w:p w14:paraId="5C57FC50" w14:textId="35DA784E" w:rsidR="006B787E" w:rsidRPr="007E131F" w:rsidRDefault="00353FCC" w:rsidP="00B32891">
      <w:pPr>
        <w:jc w:val="both"/>
        <w:rPr>
          <w:rFonts w:ascii="Arial" w:hAnsi="Arial" w:cs="Arial"/>
          <w:b/>
          <w:bCs/>
          <w:i/>
          <w:color w:val="FF0000"/>
        </w:rPr>
      </w:pPr>
      <w:r w:rsidRPr="00BE41B3">
        <w:rPr>
          <w:rFonts w:ascii="Arial" w:hAnsi="Arial" w:cs="Arial"/>
          <w:b/>
          <w:bCs/>
        </w:rPr>
        <w:t>Performance Measure Explanatory Note</w:t>
      </w:r>
      <w:r>
        <w:rPr>
          <w:rFonts w:ascii="Arial" w:hAnsi="Arial" w:cs="Arial"/>
          <w:b/>
          <w:bCs/>
        </w:rPr>
        <w:t xml:space="preserve">s </w:t>
      </w:r>
    </w:p>
    <w:p w14:paraId="367769DF" w14:textId="6EED9F62" w:rsidR="00B923EF" w:rsidRPr="003419E2" w:rsidRDefault="00B923EF" w:rsidP="006B787E">
      <w:pPr>
        <w:ind w:left="720" w:hanging="720"/>
        <w:jc w:val="both"/>
        <w:rPr>
          <w:rFonts w:ascii="Arial" w:hAnsi="Arial"/>
          <w:color w:val="000000"/>
          <w:sz w:val="18"/>
          <w:szCs w:val="18"/>
        </w:rPr>
      </w:pPr>
      <w:r w:rsidRPr="003419E2">
        <w:rPr>
          <w:rFonts w:ascii="Arial" w:hAnsi="Arial"/>
          <w:b/>
          <w:color w:val="000000"/>
          <w:sz w:val="18"/>
          <w:szCs w:val="18"/>
        </w:rPr>
        <w:t xml:space="preserve">* </w:t>
      </w:r>
      <w:r w:rsidRPr="003419E2">
        <w:rPr>
          <w:rFonts w:ascii="Arial" w:hAnsi="Arial"/>
          <w:b/>
          <w:color w:val="000000"/>
          <w:sz w:val="18"/>
          <w:szCs w:val="18"/>
        </w:rPr>
        <w:tab/>
      </w:r>
      <w:r w:rsidRPr="003419E2">
        <w:rPr>
          <w:rFonts w:ascii="Arial" w:hAnsi="Arial"/>
          <w:color w:val="000000"/>
          <w:sz w:val="18"/>
          <w:szCs w:val="18"/>
        </w:rPr>
        <w:t>Historically we have always seen a 100% pass rate</w:t>
      </w:r>
      <w:r w:rsidR="00186B49" w:rsidRPr="003419E2">
        <w:rPr>
          <w:rFonts w:ascii="Arial" w:hAnsi="Arial"/>
          <w:color w:val="000000"/>
          <w:sz w:val="18"/>
          <w:szCs w:val="18"/>
        </w:rPr>
        <w:t>.</w:t>
      </w:r>
    </w:p>
    <w:p w14:paraId="1E255D91" w14:textId="77777777" w:rsidR="00B923EF" w:rsidRPr="003419E2" w:rsidRDefault="00B923EF" w:rsidP="006B787E">
      <w:pPr>
        <w:ind w:left="720" w:hanging="720"/>
        <w:jc w:val="both"/>
        <w:rPr>
          <w:rFonts w:ascii="Arial" w:hAnsi="Arial"/>
          <w:color w:val="000000"/>
          <w:sz w:val="18"/>
          <w:szCs w:val="18"/>
        </w:rPr>
      </w:pPr>
      <w:r w:rsidRPr="003419E2">
        <w:rPr>
          <w:rFonts w:ascii="Arial" w:hAnsi="Arial"/>
          <w:color w:val="000000"/>
          <w:sz w:val="18"/>
          <w:szCs w:val="18"/>
        </w:rPr>
        <w:t xml:space="preserve">  </w:t>
      </w:r>
    </w:p>
    <w:p w14:paraId="1A833714" w14:textId="2D085A27" w:rsidR="006B787E" w:rsidRPr="003419E2" w:rsidRDefault="00B32891" w:rsidP="006B787E">
      <w:pPr>
        <w:ind w:left="720" w:hanging="720"/>
        <w:jc w:val="both"/>
        <w:rPr>
          <w:rFonts w:ascii="Arial" w:hAnsi="Arial"/>
          <w:color w:val="000000"/>
          <w:sz w:val="18"/>
          <w:szCs w:val="18"/>
        </w:rPr>
      </w:pPr>
      <w:r w:rsidRPr="003419E2">
        <w:rPr>
          <w:rFonts w:ascii="Arial" w:hAnsi="Arial"/>
          <w:b/>
          <w:color w:val="000000"/>
          <w:sz w:val="18"/>
          <w:szCs w:val="18"/>
        </w:rPr>
        <w:t>*</w:t>
      </w:r>
      <w:r w:rsidR="00B923EF" w:rsidRPr="003419E2">
        <w:rPr>
          <w:rFonts w:ascii="Arial" w:hAnsi="Arial"/>
          <w:b/>
          <w:color w:val="000000"/>
          <w:sz w:val="18"/>
          <w:szCs w:val="18"/>
        </w:rPr>
        <w:t>*</w:t>
      </w:r>
      <w:r w:rsidR="006B787E" w:rsidRPr="003419E2">
        <w:rPr>
          <w:rFonts w:ascii="Arial" w:hAnsi="Arial"/>
          <w:b/>
          <w:color w:val="000000"/>
          <w:sz w:val="18"/>
          <w:szCs w:val="18"/>
        </w:rPr>
        <w:tab/>
      </w:r>
      <w:r w:rsidR="006B787E" w:rsidRPr="003419E2">
        <w:rPr>
          <w:rFonts w:ascii="Arial" w:hAnsi="Arial"/>
          <w:color w:val="000000"/>
          <w:sz w:val="18"/>
          <w:szCs w:val="18"/>
        </w:rPr>
        <w:t>Our goal has been to expand the program to facilitate</w:t>
      </w:r>
      <w:r w:rsidR="009900A3" w:rsidRPr="003419E2">
        <w:rPr>
          <w:rFonts w:ascii="Arial" w:hAnsi="Arial"/>
          <w:color w:val="000000"/>
          <w:sz w:val="18"/>
          <w:szCs w:val="18"/>
        </w:rPr>
        <w:t xml:space="preserve"> ten</w:t>
      </w:r>
      <w:r w:rsidR="006B787E" w:rsidRPr="003419E2">
        <w:rPr>
          <w:rFonts w:ascii="Arial" w:hAnsi="Arial"/>
          <w:color w:val="000000"/>
          <w:sz w:val="18"/>
          <w:szCs w:val="18"/>
        </w:rPr>
        <w:t xml:space="preserve"> students per year.  We currently have </w:t>
      </w:r>
      <w:r w:rsidR="009900A3" w:rsidRPr="003419E2">
        <w:rPr>
          <w:rFonts w:ascii="Arial" w:hAnsi="Arial"/>
          <w:color w:val="000000"/>
          <w:sz w:val="18"/>
          <w:szCs w:val="18"/>
        </w:rPr>
        <w:t>eight</w:t>
      </w:r>
      <w:r w:rsidR="006B787E" w:rsidRPr="003419E2">
        <w:rPr>
          <w:rFonts w:ascii="Arial" w:hAnsi="Arial"/>
          <w:color w:val="000000"/>
          <w:sz w:val="18"/>
          <w:szCs w:val="18"/>
        </w:rPr>
        <w:t xml:space="preserve"> students per year in the program.  </w:t>
      </w:r>
    </w:p>
    <w:p w14:paraId="36E4C4F8" w14:textId="77777777" w:rsidR="006B787E" w:rsidRDefault="006B787E" w:rsidP="006B787E">
      <w:pPr>
        <w:ind w:left="720" w:hanging="720"/>
        <w:jc w:val="both"/>
        <w:rPr>
          <w:rFonts w:ascii="Arial" w:hAnsi="Arial"/>
          <w:color w:val="000000"/>
          <w:sz w:val="20"/>
        </w:rPr>
      </w:pPr>
    </w:p>
    <w:p w14:paraId="01653B9C" w14:textId="77777777" w:rsidR="006B787E" w:rsidRPr="003419E2" w:rsidRDefault="00B32891" w:rsidP="006B787E">
      <w:pPr>
        <w:rPr>
          <w:rFonts w:ascii="Arial" w:hAnsi="Arial"/>
          <w:color w:val="000000"/>
          <w:sz w:val="18"/>
          <w:szCs w:val="18"/>
        </w:rPr>
      </w:pPr>
      <w:r>
        <w:rPr>
          <w:rFonts w:ascii="Arial" w:hAnsi="Arial"/>
          <w:color w:val="000000"/>
          <w:sz w:val="20"/>
          <w:szCs w:val="20"/>
        </w:rPr>
        <w:t>*</w:t>
      </w:r>
      <w:r w:rsidRPr="003419E2">
        <w:rPr>
          <w:rFonts w:ascii="Arial" w:hAnsi="Arial"/>
          <w:color w:val="000000"/>
          <w:sz w:val="18"/>
          <w:szCs w:val="18"/>
        </w:rPr>
        <w:t>*</w:t>
      </w:r>
      <w:r w:rsidR="00B923EF" w:rsidRPr="003419E2">
        <w:rPr>
          <w:rFonts w:ascii="Arial" w:hAnsi="Arial"/>
          <w:color w:val="000000"/>
          <w:sz w:val="18"/>
          <w:szCs w:val="18"/>
        </w:rPr>
        <w:t>*</w:t>
      </w:r>
      <w:r w:rsidR="006B787E" w:rsidRPr="003419E2">
        <w:rPr>
          <w:rFonts w:ascii="Arial" w:hAnsi="Arial"/>
          <w:color w:val="000000"/>
          <w:sz w:val="18"/>
          <w:szCs w:val="18"/>
        </w:rPr>
        <w:tab/>
        <w:t xml:space="preserve">The cost per DDSE (DDS Equivalent) is a commonly utilized measure to evaluate the relative cost of a </w:t>
      </w:r>
    </w:p>
    <w:p w14:paraId="23AC7729" w14:textId="77777777" w:rsidR="006B787E" w:rsidRPr="003419E2" w:rsidRDefault="006B787E" w:rsidP="006B787E">
      <w:pPr>
        <w:rPr>
          <w:rFonts w:ascii="Arial" w:hAnsi="Arial"/>
          <w:color w:val="000000"/>
          <w:sz w:val="18"/>
          <w:szCs w:val="18"/>
        </w:rPr>
      </w:pPr>
      <w:r w:rsidRPr="003419E2">
        <w:rPr>
          <w:rFonts w:ascii="Arial" w:hAnsi="Arial"/>
          <w:color w:val="000000"/>
          <w:sz w:val="18"/>
          <w:szCs w:val="18"/>
        </w:rPr>
        <w:tab/>
        <w:t xml:space="preserve">dental education program.  This information is tabulated in the </w:t>
      </w:r>
      <w:r w:rsidRPr="003419E2">
        <w:rPr>
          <w:rFonts w:ascii="Arial" w:hAnsi="Arial"/>
          <w:i/>
          <w:iCs/>
          <w:color w:val="000000"/>
          <w:sz w:val="18"/>
          <w:szCs w:val="18"/>
        </w:rPr>
        <w:t>ADA Survey of Dental Education</w:t>
      </w:r>
      <w:r w:rsidRPr="003419E2">
        <w:rPr>
          <w:rFonts w:ascii="Arial" w:hAnsi="Arial"/>
          <w:color w:val="000000"/>
          <w:sz w:val="18"/>
          <w:szCs w:val="18"/>
        </w:rPr>
        <w:t xml:space="preserve">, </w:t>
      </w:r>
    </w:p>
    <w:p w14:paraId="2A642F2C" w14:textId="77777777" w:rsidR="006B787E" w:rsidRPr="003419E2" w:rsidRDefault="006B787E" w:rsidP="006B787E">
      <w:pPr>
        <w:rPr>
          <w:rFonts w:ascii="Arial" w:hAnsi="Arial"/>
          <w:color w:val="000000"/>
          <w:sz w:val="18"/>
          <w:szCs w:val="18"/>
        </w:rPr>
      </w:pPr>
      <w:r w:rsidRPr="003419E2">
        <w:rPr>
          <w:rFonts w:ascii="Arial" w:hAnsi="Arial"/>
          <w:color w:val="000000"/>
          <w:sz w:val="18"/>
          <w:szCs w:val="18"/>
        </w:rPr>
        <w:tab/>
        <w:t xml:space="preserve">published by the American Dental Association.  From this publication (inflation Adjusted) the national </w:t>
      </w:r>
    </w:p>
    <w:p w14:paraId="607270B4" w14:textId="513B62DB" w:rsidR="006B787E" w:rsidRPr="003419E2" w:rsidRDefault="006B787E" w:rsidP="006B787E">
      <w:pPr>
        <w:rPr>
          <w:rFonts w:ascii="Arial" w:hAnsi="Arial"/>
          <w:color w:val="000000"/>
          <w:sz w:val="18"/>
          <w:szCs w:val="18"/>
        </w:rPr>
      </w:pPr>
      <w:r w:rsidRPr="003419E2">
        <w:rPr>
          <w:rFonts w:ascii="Arial" w:hAnsi="Arial"/>
          <w:color w:val="000000"/>
          <w:sz w:val="18"/>
          <w:szCs w:val="18"/>
        </w:rPr>
        <w:tab/>
        <w:t>average cost per student for state pr</w:t>
      </w:r>
      <w:r w:rsidR="007D1858" w:rsidRPr="003419E2">
        <w:rPr>
          <w:rFonts w:ascii="Arial" w:hAnsi="Arial"/>
          <w:color w:val="000000"/>
          <w:sz w:val="18"/>
          <w:szCs w:val="18"/>
        </w:rPr>
        <w:t>ograms is $</w:t>
      </w:r>
      <w:r w:rsidR="00916369" w:rsidRPr="003419E2">
        <w:rPr>
          <w:rFonts w:ascii="Arial" w:hAnsi="Arial"/>
          <w:color w:val="000000"/>
          <w:sz w:val="18"/>
          <w:szCs w:val="18"/>
        </w:rPr>
        <w:t>143,075 i</w:t>
      </w:r>
      <w:r w:rsidR="00FB3807" w:rsidRPr="003419E2">
        <w:rPr>
          <w:rFonts w:ascii="Arial" w:hAnsi="Arial"/>
          <w:color w:val="000000"/>
          <w:sz w:val="18"/>
          <w:szCs w:val="18"/>
        </w:rPr>
        <w:t xml:space="preserve">n </w:t>
      </w:r>
      <w:r w:rsidR="007D1858" w:rsidRPr="003419E2">
        <w:rPr>
          <w:rFonts w:ascii="Arial" w:hAnsi="Arial"/>
          <w:color w:val="000000"/>
          <w:sz w:val="18"/>
          <w:szCs w:val="18"/>
        </w:rPr>
        <w:t>20</w:t>
      </w:r>
      <w:r w:rsidR="00966F4A" w:rsidRPr="003419E2">
        <w:rPr>
          <w:rFonts w:ascii="Arial" w:hAnsi="Arial"/>
          <w:color w:val="000000"/>
          <w:sz w:val="18"/>
          <w:szCs w:val="18"/>
        </w:rPr>
        <w:t>2</w:t>
      </w:r>
      <w:r w:rsidR="004F396E" w:rsidRPr="003419E2">
        <w:rPr>
          <w:rFonts w:ascii="Arial" w:hAnsi="Arial"/>
          <w:color w:val="000000"/>
          <w:sz w:val="18"/>
          <w:szCs w:val="18"/>
        </w:rPr>
        <w:t>1</w:t>
      </w:r>
      <w:r w:rsidRPr="003419E2">
        <w:rPr>
          <w:rFonts w:ascii="Arial" w:hAnsi="Arial"/>
          <w:color w:val="000000"/>
          <w:sz w:val="18"/>
          <w:szCs w:val="18"/>
        </w:rPr>
        <w:t>.  Th</w:t>
      </w:r>
      <w:r w:rsidR="007D1858" w:rsidRPr="003419E2">
        <w:rPr>
          <w:rFonts w:ascii="Arial" w:hAnsi="Arial"/>
          <w:color w:val="000000"/>
          <w:sz w:val="18"/>
          <w:szCs w:val="18"/>
        </w:rPr>
        <w:t>e IDEP cost per student for 20</w:t>
      </w:r>
      <w:r w:rsidR="00966F4A" w:rsidRPr="003419E2">
        <w:rPr>
          <w:rFonts w:ascii="Arial" w:hAnsi="Arial"/>
          <w:color w:val="000000"/>
          <w:sz w:val="18"/>
          <w:szCs w:val="18"/>
        </w:rPr>
        <w:t>2</w:t>
      </w:r>
      <w:r w:rsidR="004F396E" w:rsidRPr="003419E2">
        <w:rPr>
          <w:rFonts w:ascii="Arial" w:hAnsi="Arial"/>
          <w:color w:val="000000"/>
          <w:sz w:val="18"/>
          <w:szCs w:val="18"/>
        </w:rPr>
        <w:t>1</w:t>
      </w:r>
      <w:r w:rsidRPr="003419E2">
        <w:rPr>
          <w:rFonts w:ascii="Arial" w:hAnsi="Arial"/>
          <w:color w:val="000000"/>
          <w:sz w:val="18"/>
          <w:szCs w:val="18"/>
        </w:rPr>
        <w:t xml:space="preserve"> </w:t>
      </w:r>
    </w:p>
    <w:p w14:paraId="215A970D" w14:textId="4B167A98" w:rsidR="006B787E" w:rsidRPr="003419E2" w:rsidRDefault="006B787E" w:rsidP="006B787E">
      <w:pPr>
        <w:rPr>
          <w:rFonts w:ascii="Arial" w:hAnsi="Arial"/>
          <w:color w:val="000000"/>
          <w:sz w:val="18"/>
          <w:szCs w:val="18"/>
        </w:rPr>
      </w:pPr>
      <w:r w:rsidRPr="003419E2">
        <w:rPr>
          <w:rFonts w:ascii="Arial" w:hAnsi="Arial"/>
          <w:color w:val="000000"/>
          <w:sz w:val="18"/>
          <w:szCs w:val="18"/>
        </w:rPr>
        <w:tab/>
      </w:r>
      <w:r w:rsidR="00B32891" w:rsidRPr="003419E2">
        <w:rPr>
          <w:rFonts w:ascii="Arial" w:hAnsi="Arial"/>
          <w:color w:val="000000"/>
          <w:sz w:val="18"/>
          <w:szCs w:val="18"/>
        </w:rPr>
        <w:t>was $</w:t>
      </w:r>
      <w:r w:rsidR="00916369" w:rsidRPr="003419E2">
        <w:rPr>
          <w:rFonts w:ascii="Arial" w:hAnsi="Arial"/>
          <w:color w:val="000000"/>
          <w:sz w:val="18"/>
          <w:szCs w:val="18"/>
        </w:rPr>
        <w:t>$57,478</w:t>
      </w:r>
      <w:r w:rsidR="00B32891" w:rsidRPr="003419E2">
        <w:rPr>
          <w:rFonts w:ascii="Arial" w:hAnsi="Arial"/>
          <w:color w:val="000000"/>
          <w:sz w:val="18"/>
          <w:szCs w:val="18"/>
        </w:rPr>
        <w:t xml:space="preserve"> </w:t>
      </w:r>
      <w:r w:rsidRPr="003419E2">
        <w:rPr>
          <w:rFonts w:ascii="Arial" w:hAnsi="Arial"/>
          <w:color w:val="000000"/>
          <w:sz w:val="18"/>
          <w:szCs w:val="18"/>
        </w:rPr>
        <w:t>(</w:t>
      </w:r>
      <w:r w:rsidR="00916369" w:rsidRPr="003419E2">
        <w:rPr>
          <w:rFonts w:ascii="Arial" w:hAnsi="Arial"/>
          <w:color w:val="000000"/>
          <w:sz w:val="18"/>
          <w:szCs w:val="18"/>
        </w:rPr>
        <w:t>40</w:t>
      </w:r>
      <w:r w:rsidRPr="003419E2">
        <w:rPr>
          <w:rFonts w:ascii="Arial" w:hAnsi="Arial"/>
          <w:color w:val="000000"/>
          <w:sz w:val="18"/>
          <w:szCs w:val="18"/>
        </w:rPr>
        <w:t xml:space="preserve">% of the national average).  The program is accomplishing the goal of providing a </w:t>
      </w:r>
    </w:p>
    <w:p w14:paraId="2B618DDD" w14:textId="77777777" w:rsidR="006B787E" w:rsidRPr="003419E2" w:rsidRDefault="006B787E" w:rsidP="006B787E">
      <w:pPr>
        <w:rPr>
          <w:rFonts w:ascii="Arial" w:hAnsi="Arial"/>
          <w:color w:val="000000"/>
          <w:sz w:val="18"/>
          <w:szCs w:val="18"/>
        </w:rPr>
      </w:pPr>
      <w:r w:rsidRPr="003419E2">
        <w:rPr>
          <w:rFonts w:ascii="Arial" w:hAnsi="Arial"/>
          <w:color w:val="000000"/>
          <w:sz w:val="18"/>
          <w:szCs w:val="18"/>
        </w:rPr>
        <w:tab/>
        <w:t>competitive value in educating Idaho dentists.</w:t>
      </w:r>
      <w:r w:rsidR="00E57DCD" w:rsidRPr="003419E2">
        <w:rPr>
          <w:rFonts w:ascii="Arial" w:hAnsi="Arial"/>
          <w:color w:val="000000"/>
          <w:sz w:val="18"/>
          <w:szCs w:val="18"/>
        </w:rPr>
        <w:t xml:space="preserve">  </w:t>
      </w:r>
      <w:r w:rsidRPr="003419E2">
        <w:rPr>
          <w:rFonts w:ascii="Arial" w:hAnsi="Arial"/>
          <w:color w:val="000000"/>
          <w:sz w:val="18"/>
          <w:szCs w:val="18"/>
        </w:rPr>
        <w:t xml:space="preserve">    </w:t>
      </w:r>
    </w:p>
    <w:p w14:paraId="588C1D58" w14:textId="77777777" w:rsidR="00026F14" w:rsidRPr="003419E2" w:rsidRDefault="00026F14" w:rsidP="006B787E">
      <w:pPr>
        <w:rPr>
          <w:rFonts w:ascii="Arial" w:hAnsi="Arial"/>
          <w:color w:val="000000"/>
          <w:sz w:val="18"/>
          <w:szCs w:val="18"/>
        </w:rPr>
      </w:pPr>
    </w:p>
    <w:p w14:paraId="124E8C71" w14:textId="77777777" w:rsidR="006B787E" w:rsidRPr="003419E2" w:rsidRDefault="00B32891" w:rsidP="006B787E">
      <w:pPr>
        <w:rPr>
          <w:rFonts w:ascii="Arial" w:hAnsi="Arial"/>
          <w:color w:val="000000"/>
          <w:sz w:val="18"/>
          <w:szCs w:val="18"/>
        </w:rPr>
      </w:pPr>
      <w:r w:rsidRPr="003419E2">
        <w:rPr>
          <w:rFonts w:ascii="Arial" w:hAnsi="Arial"/>
          <w:color w:val="000000"/>
          <w:sz w:val="18"/>
          <w:szCs w:val="18"/>
        </w:rPr>
        <w:t>***</w:t>
      </w:r>
      <w:r w:rsidR="00B923EF" w:rsidRPr="003419E2">
        <w:rPr>
          <w:rFonts w:ascii="Arial" w:hAnsi="Arial"/>
          <w:color w:val="000000"/>
          <w:sz w:val="18"/>
          <w:szCs w:val="18"/>
        </w:rPr>
        <w:t>*</w:t>
      </w:r>
      <w:r w:rsidR="006B787E" w:rsidRPr="003419E2">
        <w:rPr>
          <w:rFonts w:ascii="Arial" w:hAnsi="Arial"/>
          <w:color w:val="000000"/>
          <w:sz w:val="18"/>
          <w:szCs w:val="18"/>
        </w:rPr>
        <w:tab/>
        <w:t xml:space="preserve">Our goal is to have greater than 50% of our program participants return to Idaho to practice </w:t>
      </w:r>
    </w:p>
    <w:p w14:paraId="2A806D0D" w14:textId="5728384E" w:rsidR="00E621B1" w:rsidRPr="003419E2" w:rsidRDefault="006B787E" w:rsidP="00E621B1">
      <w:pPr>
        <w:rPr>
          <w:rFonts w:ascii="Arial" w:hAnsi="Arial"/>
          <w:color w:val="000000"/>
          <w:sz w:val="18"/>
          <w:szCs w:val="18"/>
        </w:rPr>
      </w:pPr>
      <w:r w:rsidRPr="003419E2">
        <w:rPr>
          <w:rFonts w:ascii="Arial" w:hAnsi="Arial"/>
          <w:color w:val="000000"/>
          <w:sz w:val="18"/>
          <w:szCs w:val="18"/>
        </w:rPr>
        <w:tab/>
      </w:r>
      <w:r w:rsidR="004158B9" w:rsidRPr="003419E2">
        <w:rPr>
          <w:rFonts w:ascii="Arial" w:hAnsi="Arial"/>
          <w:color w:val="000000"/>
          <w:sz w:val="18"/>
          <w:szCs w:val="18"/>
        </w:rPr>
        <w:t xml:space="preserve">Dentistry. </w:t>
      </w:r>
      <w:r w:rsidR="009D4F07" w:rsidRPr="003419E2">
        <w:rPr>
          <w:rFonts w:ascii="Arial" w:hAnsi="Arial"/>
          <w:color w:val="000000"/>
          <w:sz w:val="18"/>
          <w:szCs w:val="18"/>
        </w:rPr>
        <w:t xml:space="preserve"> </w:t>
      </w:r>
      <w:r w:rsidR="004F396E" w:rsidRPr="003419E2">
        <w:rPr>
          <w:rFonts w:ascii="Arial" w:hAnsi="Arial"/>
          <w:color w:val="000000"/>
          <w:sz w:val="18"/>
          <w:szCs w:val="18"/>
        </w:rPr>
        <w:t>Two</w:t>
      </w:r>
      <w:r w:rsidRPr="003419E2">
        <w:rPr>
          <w:rFonts w:ascii="Arial" w:hAnsi="Arial"/>
          <w:color w:val="000000"/>
          <w:sz w:val="18"/>
          <w:szCs w:val="18"/>
        </w:rPr>
        <w:t xml:space="preserve"> of the </w:t>
      </w:r>
      <w:r w:rsidR="00701E24" w:rsidRPr="003419E2">
        <w:rPr>
          <w:rFonts w:ascii="Arial" w:hAnsi="Arial"/>
          <w:color w:val="000000"/>
          <w:sz w:val="18"/>
          <w:szCs w:val="18"/>
        </w:rPr>
        <w:t>seven</w:t>
      </w:r>
      <w:r w:rsidRPr="003419E2">
        <w:rPr>
          <w:rFonts w:ascii="Arial" w:hAnsi="Arial"/>
          <w:color w:val="000000"/>
          <w:sz w:val="18"/>
          <w:szCs w:val="18"/>
        </w:rPr>
        <w:t xml:space="preserve"> grad</w:t>
      </w:r>
      <w:r w:rsidR="007D1858" w:rsidRPr="003419E2">
        <w:rPr>
          <w:rFonts w:ascii="Arial" w:hAnsi="Arial"/>
          <w:color w:val="000000"/>
          <w:sz w:val="18"/>
          <w:szCs w:val="18"/>
        </w:rPr>
        <w:t>uates in 20</w:t>
      </w:r>
      <w:r w:rsidR="009D4F07" w:rsidRPr="003419E2">
        <w:rPr>
          <w:rFonts w:ascii="Arial" w:hAnsi="Arial"/>
          <w:color w:val="000000"/>
          <w:sz w:val="18"/>
          <w:szCs w:val="18"/>
        </w:rPr>
        <w:t>2</w:t>
      </w:r>
      <w:r w:rsidR="004F396E" w:rsidRPr="003419E2">
        <w:rPr>
          <w:rFonts w:ascii="Arial" w:hAnsi="Arial"/>
          <w:color w:val="000000"/>
          <w:sz w:val="18"/>
          <w:szCs w:val="18"/>
        </w:rPr>
        <w:t>1</w:t>
      </w:r>
      <w:r w:rsidR="00E621B1" w:rsidRPr="003419E2">
        <w:rPr>
          <w:rFonts w:ascii="Arial" w:hAnsi="Arial"/>
          <w:color w:val="000000"/>
          <w:sz w:val="18"/>
          <w:szCs w:val="18"/>
        </w:rPr>
        <w:t xml:space="preserve"> </w:t>
      </w:r>
      <w:r w:rsidR="00D03E60" w:rsidRPr="003419E2">
        <w:rPr>
          <w:rFonts w:ascii="Arial" w:hAnsi="Arial"/>
          <w:color w:val="000000"/>
          <w:sz w:val="18"/>
          <w:szCs w:val="18"/>
        </w:rPr>
        <w:t>are</w:t>
      </w:r>
      <w:r w:rsidR="009900A3" w:rsidRPr="003419E2">
        <w:rPr>
          <w:rFonts w:ascii="Arial" w:hAnsi="Arial"/>
          <w:color w:val="000000"/>
          <w:sz w:val="18"/>
          <w:szCs w:val="18"/>
        </w:rPr>
        <w:t xml:space="preserve"> </w:t>
      </w:r>
      <w:r w:rsidRPr="003419E2">
        <w:rPr>
          <w:rFonts w:ascii="Arial" w:hAnsi="Arial"/>
          <w:color w:val="000000"/>
          <w:sz w:val="18"/>
          <w:szCs w:val="18"/>
        </w:rPr>
        <w:t xml:space="preserve">furthering their education through post-graduate </w:t>
      </w:r>
    </w:p>
    <w:p w14:paraId="21365839" w14:textId="77777777" w:rsidR="00E621B1" w:rsidRPr="003419E2" w:rsidRDefault="006B787E" w:rsidP="00E621B1">
      <w:pPr>
        <w:ind w:firstLine="720"/>
        <w:rPr>
          <w:rFonts w:ascii="Arial" w:hAnsi="Arial"/>
          <w:color w:val="000000"/>
          <w:sz w:val="18"/>
          <w:szCs w:val="18"/>
        </w:rPr>
      </w:pPr>
      <w:r w:rsidRPr="003419E2">
        <w:rPr>
          <w:rFonts w:ascii="Arial" w:hAnsi="Arial"/>
          <w:color w:val="000000"/>
          <w:sz w:val="18"/>
          <w:szCs w:val="18"/>
        </w:rPr>
        <w:t>residency programs and may return to Idaho at the completion of their r</w:t>
      </w:r>
      <w:r w:rsidR="00D17898" w:rsidRPr="003419E2">
        <w:rPr>
          <w:rFonts w:ascii="Arial" w:hAnsi="Arial"/>
          <w:color w:val="000000"/>
          <w:sz w:val="18"/>
          <w:szCs w:val="18"/>
        </w:rPr>
        <w:t>esidency training</w:t>
      </w:r>
      <w:r w:rsidR="007D1858" w:rsidRPr="003419E2">
        <w:rPr>
          <w:rFonts w:ascii="Arial" w:hAnsi="Arial"/>
          <w:color w:val="000000"/>
          <w:sz w:val="18"/>
          <w:szCs w:val="18"/>
        </w:rPr>
        <w:t>.  </w:t>
      </w:r>
      <w:r w:rsidR="009D4F07" w:rsidRPr="003419E2">
        <w:rPr>
          <w:rFonts w:ascii="Arial" w:hAnsi="Arial"/>
          <w:color w:val="000000"/>
          <w:sz w:val="18"/>
          <w:szCs w:val="18"/>
        </w:rPr>
        <w:t xml:space="preserve">One of the </w:t>
      </w:r>
    </w:p>
    <w:p w14:paraId="138B7295" w14:textId="77777777" w:rsidR="002024EF" w:rsidRPr="003419E2" w:rsidRDefault="009D4F07" w:rsidP="00E621B1">
      <w:pPr>
        <w:ind w:firstLine="720"/>
        <w:rPr>
          <w:rFonts w:ascii="Arial" w:hAnsi="Arial"/>
          <w:color w:val="000000"/>
          <w:sz w:val="18"/>
          <w:szCs w:val="18"/>
        </w:rPr>
      </w:pPr>
      <w:r w:rsidRPr="003419E2">
        <w:rPr>
          <w:rFonts w:ascii="Arial" w:hAnsi="Arial"/>
          <w:color w:val="000000"/>
          <w:sz w:val="18"/>
          <w:szCs w:val="18"/>
        </w:rPr>
        <w:t>graduates entering private practice returned to Idaho (</w:t>
      </w:r>
      <w:r w:rsidR="004F396E" w:rsidRPr="003419E2">
        <w:rPr>
          <w:rFonts w:ascii="Arial" w:hAnsi="Arial"/>
          <w:color w:val="000000"/>
          <w:sz w:val="18"/>
          <w:szCs w:val="18"/>
        </w:rPr>
        <w:t>Rexburg</w:t>
      </w:r>
      <w:r w:rsidRPr="003419E2">
        <w:rPr>
          <w:rFonts w:ascii="Arial" w:hAnsi="Arial"/>
          <w:color w:val="000000"/>
          <w:sz w:val="18"/>
          <w:szCs w:val="18"/>
        </w:rPr>
        <w:t xml:space="preserve">). </w:t>
      </w:r>
      <w:r w:rsidR="002024EF" w:rsidRPr="003419E2">
        <w:rPr>
          <w:rFonts w:ascii="Arial" w:hAnsi="Arial"/>
          <w:color w:val="000000"/>
          <w:sz w:val="18"/>
          <w:szCs w:val="18"/>
        </w:rPr>
        <w:t xml:space="preserve">One student who entered with the 2021 </w:t>
      </w:r>
    </w:p>
    <w:p w14:paraId="051B9898" w14:textId="17096E06" w:rsidR="002024EF" w:rsidRPr="003419E2" w:rsidRDefault="002024EF" w:rsidP="000D3B5C">
      <w:pPr>
        <w:ind w:left="720"/>
        <w:rPr>
          <w:rFonts w:ascii="Arial" w:hAnsi="Arial"/>
          <w:color w:val="000000"/>
          <w:sz w:val="18"/>
          <w:szCs w:val="18"/>
        </w:rPr>
      </w:pPr>
      <w:r w:rsidRPr="003419E2">
        <w:rPr>
          <w:rFonts w:ascii="Arial" w:hAnsi="Arial"/>
          <w:color w:val="000000"/>
          <w:sz w:val="18"/>
          <w:szCs w:val="18"/>
        </w:rPr>
        <w:t xml:space="preserve">graduating class will graduate in 2022 due to taking </w:t>
      </w:r>
      <w:r w:rsidR="000D3B5C" w:rsidRPr="003419E2">
        <w:rPr>
          <w:rFonts w:ascii="Arial" w:hAnsi="Arial"/>
          <w:color w:val="000000"/>
          <w:sz w:val="18"/>
          <w:szCs w:val="18"/>
        </w:rPr>
        <w:t xml:space="preserve">approved </w:t>
      </w:r>
      <w:r w:rsidRPr="003419E2">
        <w:rPr>
          <w:rFonts w:ascii="Arial" w:hAnsi="Arial"/>
          <w:color w:val="000000"/>
          <w:sz w:val="18"/>
          <w:szCs w:val="18"/>
        </w:rPr>
        <w:t xml:space="preserve">personal </w:t>
      </w:r>
      <w:r w:rsidR="000D3B5C" w:rsidRPr="003419E2">
        <w:rPr>
          <w:rFonts w:ascii="Arial" w:hAnsi="Arial"/>
          <w:color w:val="000000"/>
          <w:sz w:val="18"/>
          <w:szCs w:val="18"/>
        </w:rPr>
        <w:t>leave</w:t>
      </w:r>
      <w:r w:rsidRPr="003419E2">
        <w:rPr>
          <w:rFonts w:ascii="Arial" w:hAnsi="Arial"/>
          <w:color w:val="000000"/>
          <w:sz w:val="18"/>
          <w:szCs w:val="18"/>
        </w:rPr>
        <w:t xml:space="preserve">.  </w:t>
      </w:r>
      <w:r w:rsidR="004F396E" w:rsidRPr="003419E2">
        <w:rPr>
          <w:rFonts w:ascii="Arial" w:hAnsi="Arial"/>
          <w:color w:val="000000"/>
          <w:sz w:val="18"/>
          <w:szCs w:val="18"/>
        </w:rPr>
        <w:t>Eight</w:t>
      </w:r>
      <w:r w:rsidR="009F4516" w:rsidRPr="003419E2">
        <w:rPr>
          <w:rFonts w:ascii="Arial" w:hAnsi="Arial"/>
          <w:color w:val="000000"/>
          <w:sz w:val="18"/>
          <w:szCs w:val="18"/>
        </w:rPr>
        <w:t xml:space="preserve"> </w:t>
      </w:r>
      <w:r w:rsidR="006B787E" w:rsidRPr="003419E2">
        <w:rPr>
          <w:rFonts w:ascii="Arial" w:hAnsi="Arial"/>
          <w:color w:val="000000"/>
          <w:sz w:val="18"/>
          <w:szCs w:val="18"/>
        </w:rPr>
        <w:t>previous</w:t>
      </w:r>
      <w:r w:rsidR="001828FB" w:rsidRPr="003419E2">
        <w:rPr>
          <w:rFonts w:ascii="Arial" w:hAnsi="Arial"/>
          <w:color w:val="000000"/>
          <w:sz w:val="18"/>
          <w:szCs w:val="18"/>
        </w:rPr>
        <w:t xml:space="preserve"> </w:t>
      </w:r>
      <w:r w:rsidR="006B787E" w:rsidRPr="003419E2">
        <w:rPr>
          <w:rFonts w:ascii="Arial" w:hAnsi="Arial"/>
          <w:color w:val="000000"/>
          <w:sz w:val="18"/>
          <w:szCs w:val="18"/>
        </w:rPr>
        <w:t xml:space="preserve">IDEP </w:t>
      </w:r>
      <w:r w:rsidR="000D3B5C" w:rsidRPr="003419E2">
        <w:rPr>
          <w:rFonts w:ascii="Arial" w:hAnsi="Arial"/>
          <w:color w:val="000000"/>
          <w:sz w:val="18"/>
          <w:szCs w:val="18"/>
        </w:rPr>
        <w:t xml:space="preserve">  </w:t>
      </w:r>
      <w:r w:rsidR="006B787E" w:rsidRPr="003419E2">
        <w:rPr>
          <w:rFonts w:ascii="Arial" w:hAnsi="Arial"/>
          <w:color w:val="000000"/>
          <w:sz w:val="18"/>
          <w:szCs w:val="18"/>
        </w:rPr>
        <w:t>graduate</w:t>
      </w:r>
      <w:r w:rsidR="00065A6E" w:rsidRPr="003419E2">
        <w:rPr>
          <w:rFonts w:ascii="Arial" w:hAnsi="Arial"/>
          <w:color w:val="000000"/>
          <w:sz w:val="18"/>
          <w:szCs w:val="18"/>
        </w:rPr>
        <w:t>s</w:t>
      </w:r>
      <w:r w:rsidR="003E6129" w:rsidRPr="003419E2">
        <w:rPr>
          <w:rFonts w:ascii="Arial" w:hAnsi="Arial"/>
          <w:color w:val="000000"/>
          <w:sz w:val="18"/>
          <w:szCs w:val="18"/>
        </w:rPr>
        <w:t xml:space="preserve"> </w:t>
      </w:r>
      <w:r w:rsidR="007D1858" w:rsidRPr="003419E2">
        <w:rPr>
          <w:rFonts w:ascii="Arial" w:hAnsi="Arial"/>
          <w:color w:val="000000"/>
          <w:sz w:val="18"/>
          <w:szCs w:val="18"/>
        </w:rPr>
        <w:t xml:space="preserve">that </w:t>
      </w:r>
      <w:r w:rsidR="009E5339" w:rsidRPr="003419E2">
        <w:rPr>
          <w:rFonts w:ascii="Arial" w:hAnsi="Arial"/>
          <w:color w:val="000000"/>
          <w:sz w:val="18"/>
          <w:szCs w:val="18"/>
        </w:rPr>
        <w:t xml:space="preserve">completed </w:t>
      </w:r>
      <w:r w:rsidR="00E63E1B" w:rsidRPr="003419E2">
        <w:rPr>
          <w:rFonts w:ascii="Arial" w:hAnsi="Arial"/>
          <w:color w:val="000000"/>
          <w:sz w:val="18"/>
          <w:szCs w:val="18"/>
        </w:rPr>
        <w:t>residency</w:t>
      </w:r>
      <w:r w:rsidR="007D1858" w:rsidRPr="003419E2">
        <w:rPr>
          <w:rFonts w:ascii="Arial" w:hAnsi="Arial"/>
          <w:color w:val="000000"/>
          <w:sz w:val="18"/>
          <w:szCs w:val="18"/>
        </w:rPr>
        <w:t xml:space="preserve"> program</w:t>
      </w:r>
      <w:r w:rsidR="009E5339" w:rsidRPr="003419E2">
        <w:rPr>
          <w:rFonts w:ascii="Arial" w:hAnsi="Arial"/>
          <w:color w:val="000000"/>
          <w:sz w:val="18"/>
          <w:szCs w:val="18"/>
        </w:rPr>
        <w:t>s</w:t>
      </w:r>
      <w:r w:rsidR="007D1858" w:rsidRPr="003419E2">
        <w:rPr>
          <w:rFonts w:ascii="Arial" w:hAnsi="Arial"/>
          <w:color w:val="000000"/>
          <w:sz w:val="18"/>
          <w:szCs w:val="18"/>
        </w:rPr>
        <w:t xml:space="preserve"> </w:t>
      </w:r>
      <w:r w:rsidR="004F396E" w:rsidRPr="003419E2">
        <w:rPr>
          <w:rFonts w:ascii="Arial" w:hAnsi="Arial"/>
          <w:color w:val="000000"/>
          <w:sz w:val="18"/>
          <w:szCs w:val="18"/>
        </w:rPr>
        <w:t xml:space="preserve">or initially began working outside Idaho </w:t>
      </w:r>
      <w:r w:rsidR="00E63E1B" w:rsidRPr="003419E2">
        <w:rPr>
          <w:rFonts w:ascii="Arial" w:hAnsi="Arial"/>
          <w:color w:val="000000"/>
          <w:sz w:val="18"/>
          <w:szCs w:val="18"/>
        </w:rPr>
        <w:t>returned to Idaho t</w:t>
      </w:r>
      <w:r w:rsidR="00065A6E" w:rsidRPr="003419E2">
        <w:rPr>
          <w:rFonts w:ascii="Arial" w:hAnsi="Arial"/>
          <w:color w:val="000000"/>
          <w:sz w:val="18"/>
          <w:szCs w:val="18"/>
        </w:rPr>
        <w:t xml:space="preserve">o </w:t>
      </w:r>
      <w:r w:rsidR="00E63E1B" w:rsidRPr="003419E2">
        <w:rPr>
          <w:rFonts w:ascii="Arial" w:hAnsi="Arial"/>
          <w:color w:val="000000"/>
          <w:sz w:val="18"/>
          <w:szCs w:val="18"/>
        </w:rPr>
        <w:t>practice</w:t>
      </w:r>
      <w:r w:rsidR="003E6129" w:rsidRPr="003419E2">
        <w:rPr>
          <w:rFonts w:ascii="Arial" w:hAnsi="Arial"/>
          <w:color w:val="000000"/>
          <w:sz w:val="18"/>
          <w:szCs w:val="18"/>
        </w:rPr>
        <w:t xml:space="preserve"> during the reporting</w:t>
      </w:r>
      <w:r w:rsidR="001828FB" w:rsidRPr="003419E2">
        <w:rPr>
          <w:rFonts w:ascii="Arial" w:hAnsi="Arial"/>
          <w:color w:val="000000"/>
          <w:sz w:val="18"/>
          <w:szCs w:val="18"/>
        </w:rPr>
        <w:t xml:space="preserve"> </w:t>
      </w:r>
      <w:r w:rsidR="003E6129" w:rsidRPr="003419E2">
        <w:rPr>
          <w:rFonts w:ascii="Arial" w:hAnsi="Arial"/>
          <w:color w:val="000000"/>
          <w:sz w:val="18"/>
          <w:szCs w:val="18"/>
        </w:rPr>
        <w:t>period</w:t>
      </w:r>
      <w:r w:rsidR="00E63E1B" w:rsidRPr="003419E2">
        <w:rPr>
          <w:rFonts w:ascii="Arial" w:hAnsi="Arial"/>
          <w:color w:val="000000"/>
          <w:sz w:val="18"/>
          <w:szCs w:val="18"/>
        </w:rPr>
        <w:t xml:space="preserve">. </w:t>
      </w:r>
      <w:r w:rsidRPr="003419E2">
        <w:rPr>
          <w:rFonts w:ascii="Arial" w:hAnsi="Arial"/>
          <w:color w:val="000000"/>
          <w:sz w:val="18"/>
          <w:szCs w:val="18"/>
        </w:rPr>
        <w:t xml:space="preserve">The majority of IDEP </w:t>
      </w:r>
    </w:p>
    <w:p w14:paraId="51A7AB98" w14:textId="0FA341AF" w:rsidR="00E63E1B" w:rsidRPr="003419E2" w:rsidRDefault="002024EF" w:rsidP="002024EF">
      <w:pPr>
        <w:ind w:firstLine="720"/>
        <w:rPr>
          <w:rFonts w:ascii="Arial" w:hAnsi="Arial"/>
          <w:color w:val="000000"/>
          <w:sz w:val="18"/>
          <w:szCs w:val="18"/>
        </w:rPr>
      </w:pPr>
      <w:r w:rsidRPr="003419E2">
        <w:rPr>
          <w:rFonts w:ascii="Arial" w:hAnsi="Arial"/>
          <w:color w:val="000000"/>
          <w:sz w:val="18"/>
          <w:szCs w:val="18"/>
        </w:rPr>
        <w:t xml:space="preserve">graduates ultimately return to Idaho. </w:t>
      </w:r>
    </w:p>
    <w:p w14:paraId="286EC155" w14:textId="77777777" w:rsidR="00FC29F8" w:rsidRPr="006D3094" w:rsidRDefault="00FC29F8">
      <w:pPr>
        <w:jc w:val="both"/>
        <w:rPr>
          <w:rFonts w:ascii="Arial" w:hAnsi="Arial"/>
        </w:rPr>
      </w:pPr>
    </w:p>
    <w:p w14:paraId="3BFBAEEC" w14:textId="77777777" w:rsidR="00A35C9D" w:rsidRPr="006D3094" w:rsidRDefault="00A35C9D">
      <w:pPr>
        <w:jc w:val="both"/>
        <w:rPr>
          <w:rFonts w:ascii="Arial" w:hAnsi="Arial"/>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50"/>
      </w:tblGrid>
      <w:tr w:rsidR="003D5CE3" w14:paraId="11527C5A" w14:textId="77777777" w:rsidTr="005A739E">
        <w:trPr>
          <w:trHeight w:val="2117"/>
          <w:jc w:val="center"/>
        </w:trPr>
        <w:tc>
          <w:tcPr>
            <w:tcW w:w="7650" w:type="dxa"/>
            <w:tcBorders>
              <w:top w:val="threeDEmboss" w:sz="24" w:space="0" w:color="333399"/>
              <w:left w:val="threeDEmboss" w:sz="24" w:space="0" w:color="333399"/>
              <w:bottom w:val="threeDEmboss" w:sz="24" w:space="0" w:color="333399"/>
              <w:right w:val="threeDEmboss" w:sz="24" w:space="0" w:color="333399"/>
            </w:tcBorders>
          </w:tcPr>
          <w:p w14:paraId="417273CB" w14:textId="77777777" w:rsidR="003D5CE3" w:rsidRDefault="003D5CE3">
            <w:pPr>
              <w:spacing w:before="120"/>
              <w:jc w:val="center"/>
              <w:rPr>
                <w:rFonts w:ascii="Arial" w:hAnsi="Arial"/>
                <w:sz w:val="20"/>
              </w:rPr>
            </w:pPr>
            <w:r>
              <w:rPr>
                <w:rFonts w:ascii="Arial" w:hAnsi="Arial"/>
                <w:b/>
                <w:sz w:val="20"/>
              </w:rPr>
              <w:t>For More Information Contact</w:t>
            </w:r>
          </w:p>
          <w:p w14:paraId="5ED10757" w14:textId="77777777" w:rsidR="00A35C9D" w:rsidRDefault="00A35C9D">
            <w:pPr>
              <w:ind w:left="252"/>
              <w:rPr>
                <w:rFonts w:ascii="Arial" w:hAnsi="Arial"/>
                <w:color w:val="000000"/>
                <w:sz w:val="20"/>
              </w:rPr>
            </w:pPr>
          </w:p>
          <w:p w14:paraId="14137138" w14:textId="77777777" w:rsidR="003D5CE3" w:rsidRDefault="000A22D3">
            <w:pPr>
              <w:ind w:left="252"/>
              <w:rPr>
                <w:rFonts w:ascii="Arial" w:hAnsi="Arial"/>
                <w:sz w:val="20"/>
              </w:rPr>
            </w:pPr>
            <w:r>
              <w:rPr>
                <w:rFonts w:ascii="Arial" w:hAnsi="Arial"/>
                <w:color w:val="000000"/>
                <w:sz w:val="20"/>
              </w:rPr>
              <w:t>Jeff Ybarguen, DDS</w:t>
            </w:r>
          </w:p>
          <w:p w14:paraId="48EB384D" w14:textId="77777777" w:rsidR="003D5CE3" w:rsidRDefault="003D5CE3">
            <w:pPr>
              <w:ind w:left="252"/>
              <w:rPr>
                <w:rFonts w:ascii="Arial" w:hAnsi="Arial"/>
                <w:sz w:val="20"/>
              </w:rPr>
            </w:pPr>
            <w:r>
              <w:rPr>
                <w:rFonts w:ascii="Arial" w:hAnsi="Arial"/>
                <w:noProof/>
                <w:sz w:val="20"/>
              </w:rPr>
              <w:t>Health Programs, IDEP Dental Education</w:t>
            </w:r>
          </w:p>
          <w:p w14:paraId="02DBBC57" w14:textId="77777777" w:rsidR="00674726" w:rsidRDefault="003D5CE3">
            <w:pPr>
              <w:ind w:left="252"/>
              <w:rPr>
                <w:rFonts w:ascii="Arial" w:hAnsi="Arial"/>
                <w:sz w:val="20"/>
              </w:rPr>
            </w:pPr>
            <w:r>
              <w:rPr>
                <w:rFonts w:ascii="Arial" w:hAnsi="Arial"/>
                <w:sz w:val="20"/>
              </w:rPr>
              <w:t xml:space="preserve">Idaho State University, </w:t>
            </w:r>
          </w:p>
          <w:p w14:paraId="42D50B54" w14:textId="77777777" w:rsidR="003D5CE3" w:rsidRDefault="003D5CE3">
            <w:pPr>
              <w:ind w:left="252"/>
              <w:rPr>
                <w:rFonts w:ascii="Arial" w:hAnsi="Arial"/>
                <w:sz w:val="20"/>
              </w:rPr>
            </w:pPr>
            <w:r>
              <w:rPr>
                <w:rFonts w:ascii="Arial" w:hAnsi="Arial"/>
                <w:sz w:val="20"/>
              </w:rPr>
              <w:t>Campus Box 8088</w:t>
            </w:r>
          </w:p>
          <w:p w14:paraId="0220786D" w14:textId="77777777" w:rsidR="00674726" w:rsidRDefault="00674726">
            <w:pPr>
              <w:ind w:left="252"/>
              <w:rPr>
                <w:rFonts w:ascii="Arial" w:hAnsi="Arial"/>
                <w:sz w:val="20"/>
              </w:rPr>
            </w:pPr>
            <w:r>
              <w:rPr>
                <w:rFonts w:ascii="Arial" w:hAnsi="Arial"/>
                <w:sz w:val="20"/>
              </w:rPr>
              <w:t xml:space="preserve">Pocatello, ID </w:t>
            </w:r>
            <w:r w:rsidR="003C4C1E">
              <w:rPr>
                <w:rFonts w:ascii="Arial" w:hAnsi="Arial"/>
                <w:sz w:val="20"/>
              </w:rPr>
              <w:t xml:space="preserve"> 83209</w:t>
            </w:r>
            <w:r w:rsidR="001B0A29">
              <w:rPr>
                <w:rFonts w:ascii="Arial" w:hAnsi="Arial"/>
                <w:sz w:val="20"/>
              </w:rPr>
              <w:t>-8088</w:t>
            </w:r>
          </w:p>
          <w:p w14:paraId="32B8AF16" w14:textId="77777777" w:rsidR="003D5CE3" w:rsidRDefault="003D5CE3">
            <w:pPr>
              <w:ind w:left="252"/>
              <w:rPr>
                <w:rFonts w:ascii="Arial" w:hAnsi="Arial"/>
                <w:sz w:val="20"/>
              </w:rPr>
            </w:pPr>
            <w:r>
              <w:rPr>
                <w:rFonts w:ascii="Arial" w:hAnsi="Arial"/>
                <w:sz w:val="20"/>
              </w:rPr>
              <w:t>Phone</w:t>
            </w:r>
            <w:proofErr w:type="gramStart"/>
            <w:r>
              <w:rPr>
                <w:rFonts w:ascii="Arial" w:hAnsi="Arial"/>
                <w:sz w:val="20"/>
              </w:rPr>
              <w:t>:  (</w:t>
            </w:r>
            <w:proofErr w:type="gramEnd"/>
            <w:r>
              <w:rPr>
                <w:rFonts w:ascii="Arial" w:hAnsi="Arial"/>
                <w:sz w:val="20"/>
              </w:rPr>
              <w:t>208) 282-3289</w:t>
            </w:r>
          </w:p>
          <w:p w14:paraId="7221AF64" w14:textId="77777777" w:rsidR="003D5CE3" w:rsidRDefault="003D5CE3">
            <w:pPr>
              <w:spacing w:after="120"/>
              <w:ind w:left="252"/>
              <w:rPr>
                <w:rFonts w:ascii="Arial" w:hAnsi="Arial"/>
                <w:sz w:val="20"/>
              </w:rPr>
            </w:pPr>
            <w:r>
              <w:rPr>
                <w:rFonts w:ascii="Arial" w:hAnsi="Arial"/>
                <w:sz w:val="20"/>
              </w:rPr>
              <w:t xml:space="preserve">E-mail:  </w:t>
            </w:r>
            <w:hyperlink r:id="rId7" w:history="1">
              <w:r w:rsidR="000562F8" w:rsidRPr="0071490D">
                <w:rPr>
                  <w:rStyle w:val="Hyperlink"/>
                  <w:rFonts w:ascii="Arial" w:hAnsi="Arial"/>
                  <w:sz w:val="20"/>
                </w:rPr>
                <w:t>ybarj@isu.edu</w:t>
              </w:r>
            </w:hyperlink>
          </w:p>
        </w:tc>
      </w:tr>
    </w:tbl>
    <w:p w14:paraId="24794743" w14:textId="77777777" w:rsidR="003D5CE3" w:rsidRDefault="003D5CE3" w:rsidP="00923668">
      <w:pPr>
        <w:jc w:val="both"/>
        <w:rPr>
          <w:rFonts w:ascii="Arial" w:hAnsi="Arial"/>
          <w:sz w:val="20"/>
        </w:rPr>
      </w:pPr>
    </w:p>
    <w:sectPr w:rsidR="003D5CE3" w:rsidSect="0067272D">
      <w:headerReference w:type="default" r:id="rId8"/>
      <w:footerReference w:type="default" r:id="rId9"/>
      <w:type w:val="continuous"/>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CFB7" w14:textId="77777777" w:rsidR="00C629DD" w:rsidRDefault="00C629DD">
      <w:r>
        <w:separator/>
      </w:r>
    </w:p>
  </w:endnote>
  <w:endnote w:type="continuationSeparator" w:id="0">
    <w:p w14:paraId="28F2A189" w14:textId="77777777" w:rsidR="00C629DD" w:rsidRDefault="00C6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767F" w14:textId="77777777" w:rsidR="00EC3747" w:rsidRDefault="00EC3747" w:rsidP="003D692E">
    <w:pPr>
      <w:pStyle w:val="Footer"/>
      <w:tabs>
        <w:tab w:val="clear" w:pos="4320"/>
        <w:tab w:val="clear" w:pos="8640"/>
        <w:tab w:val="center" w:pos="4680"/>
        <w:tab w:val="right" w:pos="10080"/>
      </w:tabs>
      <w:rPr>
        <w:rFonts w:ascii="Arial" w:hAnsi="Arial" w:cs="Arial"/>
        <w:sz w:val="20"/>
        <w:szCs w:val="20"/>
      </w:rPr>
    </w:pPr>
  </w:p>
  <w:p w14:paraId="0587AC6C" w14:textId="47F1F7D3" w:rsidR="00D03E60" w:rsidRPr="003D692E" w:rsidRDefault="00D03E60" w:rsidP="003D692E">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6C5F83">
      <w:rPr>
        <w:rFonts w:ascii="Arial" w:hAnsi="Arial" w:cs="Arial"/>
        <w:noProof/>
        <w:sz w:val="20"/>
        <w:szCs w:val="20"/>
      </w:rPr>
      <w:t>3</w:t>
    </w:r>
    <w:r>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7CDAB" w14:textId="77777777" w:rsidR="00C629DD" w:rsidRDefault="00C629DD">
      <w:r>
        <w:separator/>
      </w:r>
    </w:p>
  </w:footnote>
  <w:footnote w:type="continuationSeparator" w:id="0">
    <w:p w14:paraId="680B813E" w14:textId="77777777" w:rsidR="00C629DD" w:rsidRDefault="00C62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D03E60" w14:paraId="1347BF1D" w14:textId="77777777" w:rsidTr="0067272D">
      <w:tc>
        <w:tcPr>
          <w:tcW w:w="10080" w:type="dxa"/>
          <w:shd w:val="clear" w:color="auto" w:fill="000080"/>
        </w:tcPr>
        <w:p w14:paraId="7E155416" w14:textId="77777777" w:rsidR="00D03E60" w:rsidRPr="00EC3747" w:rsidRDefault="00D03E60" w:rsidP="00EC3747">
          <w:pPr>
            <w:tabs>
              <w:tab w:val="right" w:pos="9852"/>
            </w:tabs>
            <w:rPr>
              <w:rFonts w:ascii="Arial" w:hAnsi="Arial"/>
              <w:color w:val="FFFFFF"/>
            </w:rPr>
          </w:pPr>
          <w:r w:rsidRPr="005371E9">
            <w:rPr>
              <w:rFonts w:ascii="Arial" w:hAnsi="Arial"/>
              <w:b/>
              <w:noProof/>
              <w:color w:val="FFFFFF"/>
            </w:rPr>
            <w:t>Health Programs – IDEP Dental Education</w:t>
          </w:r>
          <w:r w:rsidRPr="00EC3747">
            <w:rPr>
              <w:rFonts w:ascii="Arial" w:hAnsi="Arial"/>
              <w:color w:val="FFFFFF"/>
            </w:rPr>
            <w:tab/>
            <w:t>Performance Report</w:t>
          </w:r>
        </w:p>
      </w:tc>
    </w:tr>
    <w:tr w:rsidR="00D03E60" w14:paraId="16867EEF" w14:textId="77777777" w:rsidTr="0067272D">
      <w:trPr>
        <w:trHeight w:hRule="exact" w:val="90"/>
      </w:trPr>
      <w:tc>
        <w:tcPr>
          <w:tcW w:w="10080" w:type="dxa"/>
          <w:tcBorders>
            <w:top w:val="nil"/>
            <w:bottom w:val="single" w:sz="4" w:space="0" w:color="auto"/>
          </w:tcBorders>
        </w:tcPr>
        <w:p w14:paraId="427B7D66" w14:textId="77777777" w:rsidR="00D03E60" w:rsidRDefault="00D03E60" w:rsidP="00110B59"/>
      </w:tc>
    </w:tr>
    <w:tr w:rsidR="00D03E60" w14:paraId="2E05E597" w14:textId="77777777" w:rsidTr="0067272D">
      <w:tc>
        <w:tcPr>
          <w:tcW w:w="10080" w:type="dxa"/>
          <w:tcBorders>
            <w:top w:val="single" w:sz="4" w:space="0" w:color="auto"/>
            <w:bottom w:val="nil"/>
          </w:tcBorders>
          <w:shd w:val="clear" w:color="auto" w:fill="000080"/>
        </w:tcPr>
        <w:p w14:paraId="40C0583D" w14:textId="77777777" w:rsidR="00D03E60" w:rsidRDefault="00D03E60" w:rsidP="00110B59"/>
      </w:tc>
    </w:tr>
  </w:tbl>
  <w:p w14:paraId="3345ABFF" w14:textId="77777777" w:rsidR="00D03E60" w:rsidRDefault="00D03E60" w:rsidP="00612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8687C"/>
    <w:multiLevelType w:val="hybridMultilevel"/>
    <w:tmpl w:val="5478DFC0"/>
    <w:lvl w:ilvl="0" w:tplc="FAEA7D7A">
      <w:start w:val="8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A40025"/>
    <w:multiLevelType w:val="hybridMultilevel"/>
    <w:tmpl w:val="8B0E396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15:restartNumberingAfterBreak="0">
    <w:nsid w:val="264903FB"/>
    <w:multiLevelType w:val="hybridMultilevel"/>
    <w:tmpl w:val="00CCE10C"/>
    <w:lvl w:ilvl="0" w:tplc="41F24D9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FA50A0"/>
    <w:multiLevelType w:val="hybridMultilevel"/>
    <w:tmpl w:val="C812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9954A7"/>
    <w:multiLevelType w:val="hybridMultilevel"/>
    <w:tmpl w:val="07B62FD4"/>
    <w:lvl w:ilvl="0" w:tplc="F57E9C6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6" w15:restartNumberingAfterBreak="0">
    <w:nsid w:val="6406022B"/>
    <w:multiLevelType w:val="hybridMultilevel"/>
    <w:tmpl w:val="192860E8"/>
    <w:lvl w:ilvl="0" w:tplc="04090001">
      <w:start w:val="8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BA7548"/>
    <w:multiLevelType w:val="hybridMultilevel"/>
    <w:tmpl w:val="E0E4351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num w:numId="1" w16cid:durableId="2101680521">
    <w:abstractNumId w:val="6"/>
  </w:num>
  <w:num w:numId="2" w16cid:durableId="1175262897">
    <w:abstractNumId w:val="0"/>
  </w:num>
  <w:num w:numId="3" w16cid:durableId="12214777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0567927">
    <w:abstractNumId w:val="5"/>
  </w:num>
  <w:num w:numId="5" w16cid:durableId="872502692">
    <w:abstractNumId w:val="7"/>
  </w:num>
  <w:num w:numId="6" w16cid:durableId="508449241">
    <w:abstractNumId w:val="3"/>
  </w:num>
  <w:num w:numId="7" w16cid:durableId="2037390506">
    <w:abstractNumId w:val="1"/>
  </w:num>
  <w:num w:numId="8" w16cid:durableId="1937981118">
    <w:abstractNumId w:val="4"/>
  </w:num>
  <w:num w:numId="9" w16cid:durableId="1289892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tjQyN7YwMbUwMjdR0lEKTi0uzszPAykwrAUAu2P0KywAAAA="/>
  </w:docVars>
  <w:rsids>
    <w:rsidRoot w:val="001B38CD"/>
    <w:rsid w:val="00006CF1"/>
    <w:rsid w:val="00017F88"/>
    <w:rsid w:val="00021186"/>
    <w:rsid w:val="00026F14"/>
    <w:rsid w:val="00030E6D"/>
    <w:rsid w:val="000562F8"/>
    <w:rsid w:val="00064156"/>
    <w:rsid w:val="00065A6E"/>
    <w:rsid w:val="000715B3"/>
    <w:rsid w:val="00072F5F"/>
    <w:rsid w:val="0008773D"/>
    <w:rsid w:val="000A22D3"/>
    <w:rsid w:val="000A5293"/>
    <w:rsid w:val="000D290D"/>
    <w:rsid w:val="000D339F"/>
    <w:rsid w:val="000D3B5C"/>
    <w:rsid w:val="000E50BE"/>
    <w:rsid w:val="000F3758"/>
    <w:rsid w:val="000F6CA0"/>
    <w:rsid w:val="0010299D"/>
    <w:rsid w:val="00104DA9"/>
    <w:rsid w:val="00110B59"/>
    <w:rsid w:val="00117056"/>
    <w:rsid w:val="00124267"/>
    <w:rsid w:val="001252AF"/>
    <w:rsid w:val="0014274F"/>
    <w:rsid w:val="001441E4"/>
    <w:rsid w:val="00145C95"/>
    <w:rsid w:val="00150B99"/>
    <w:rsid w:val="00153CD3"/>
    <w:rsid w:val="00166CCB"/>
    <w:rsid w:val="001709BE"/>
    <w:rsid w:val="001726FB"/>
    <w:rsid w:val="00175A85"/>
    <w:rsid w:val="00181E14"/>
    <w:rsid w:val="001828FB"/>
    <w:rsid w:val="00186B49"/>
    <w:rsid w:val="001A6803"/>
    <w:rsid w:val="001B0A29"/>
    <w:rsid w:val="001B0EF9"/>
    <w:rsid w:val="001B38CD"/>
    <w:rsid w:val="001B5203"/>
    <w:rsid w:val="001C330E"/>
    <w:rsid w:val="001F201C"/>
    <w:rsid w:val="001F5944"/>
    <w:rsid w:val="002024EF"/>
    <w:rsid w:val="0021746F"/>
    <w:rsid w:val="00217724"/>
    <w:rsid w:val="002239B9"/>
    <w:rsid w:val="00243C34"/>
    <w:rsid w:val="00254AEF"/>
    <w:rsid w:val="00262C3B"/>
    <w:rsid w:val="00267F45"/>
    <w:rsid w:val="002714C0"/>
    <w:rsid w:val="002849C1"/>
    <w:rsid w:val="0028589F"/>
    <w:rsid w:val="002A7594"/>
    <w:rsid w:val="002B5A62"/>
    <w:rsid w:val="002C2320"/>
    <w:rsid w:val="002C3B08"/>
    <w:rsid w:val="002E02BD"/>
    <w:rsid w:val="002E27A7"/>
    <w:rsid w:val="002E4BDA"/>
    <w:rsid w:val="00303D03"/>
    <w:rsid w:val="00313B51"/>
    <w:rsid w:val="00317750"/>
    <w:rsid w:val="00317E9E"/>
    <w:rsid w:val="003241FF"/>
    <w:rsid w:val="003245B5"/>
    <w:rsid w:val="003419E2"/>
    <w:rsid w:val="00351DA7"/>
    <w:rsid w:val="00353FCC"/>
    <w:rsid w:val="00362A41"/>
    <w:rsid w:val="00371C57"/>
    <w:rsid w:val="00396DCF"/>
    <w:rsid w:val="003A4755"/>
    <w:rsid w:val="003A5228"/>
    <w:rsid w:val="003B50DB"/>
    <w:rsid w:val="003C4C1E"/>
    <w:rsid w:val="003C6867"/>
    <w:rsid w:val="003D2485"/>
    <w:rsid w:val="003D5CE3"/>
    <w:rsid w:val="003D692E"/>
    <w:rsid w:val="003E23C7"/>
    <w:rsid w:val="003E3A57"/>
    <w:rsid w:val="003E6129"/>
    <w:rsid w:val="003F278E"/>
    <w:rsid w:val="003F45FF"/>
    <w:rsid w:val="003F54CC"/>
    <w:rsid w:val="003F7D9C"/>
    <w:rsid w:val="00406139"/>
    <w:rsid w:val="004158B9"/>
    <w:rsid w:val="00422CB0"/>
    <w:rsid w:val="004245C7"/>
    <w:rsid w:val="00430490"/>
    <w:rsid w:val="00431385"/>
    <w:rsid w:val="00432D69"/>
    <w:rsid w:val="00435868"/>
    <w:rsid w:val="00460456"/>
    <w:rsid w:val="00476E21"/>
    <w:rsid w:val="00477E53"/>
    <w:rsid w:val="00487682"/>
    <w:rsid w:val="004935C3"/>
    <w:rsid w:val="0049457A"/>
    <w:rsid w:val="004B4664"/>
    <w:rsid w:val="004F396E"/>
    <w:rsid w:val="004F3ED0"/>
    <w:rsid w:val="00500D05"/>
    <w:rsid w:val="0051284E"/>
    <w:rsid w:val="00513EC1"/>
    <w:rsid w:val="00515A19"/>
    <w:rsid w:val="0052681B"/>
    <w:rsid w:val="00533D28"/>
    <w:rsid w:val="005371E9"/>
    <w:rsid w:val="00547FD2"/>
    <w:rsid w:val="0055775C"/>
    <w:rsid w:val="00585DCA"/>
    <w:rsid w:val="005A739E"/>
    <w:rsid w:val="005B5762"/>
    <w:rsid w:val="005B6213"/>
    <w:rsid w:val="005B676B"/>
    <w:rsid w:val="005C1DA4"/>
    <w:rsid w:val="005D64F0"/>
    <w:rsid w:val="005F2768"/>
    <w:rsid w:val="005F4C8B"/>
    <w:rsid w:val="005F748D"/>
    <w:rsid w:val="0060751A"/>
    <w:rsid w:val="00611B29"/>
    <w:rsid w:val="00612D25"/>
    <w:rsid w:val="00624B80"/>
    <w:rsid w:val="006339AF"/>
    <w:rsid w:val="006504F4"/>
    <w:rsid w:val="0065670F"/>
    <w:rsid w:val="006725A5"/>
    <w:rsid w:val="0067272D"/>
    <w:rsid w:val="00674726"/>
    <w:rsid w:val="0068744C"/>
    <w:rsid w:val="00692B6A"/>
    <w:rsid w:val="006B151F"/>
    <w:rsid w:val="006B2E9A"/>
    <w:rsid w:val="006B6988"/>
    <w:rsid w:val="006B787E"/>
    <w:rsid w:val="006C35A3"/>
    <w:rsid w:val="006C5F83"/>
    <w:rsid w:val="006D3094"/>
    <w:rsid w:val="006D731F"/>
    <w:rsid w:val="006E675C"/>
    <w:rsid w:val="00701E24"/>
    <w:rsid w:val="0071490D"/>
    <w:rsid w:val="00726E9B"/>
    <w:rsid w:val="007276CB"/>
    <w:rsid w:val="00745BFF"/>
    <w:rsid w:val="007478FD"/>
    <w:rsid w:val="007677AE"/>
    <w:rsid w:val="00782BD9"/>
    <w:rsid w:val="007926BC"/>
    <w:rsid w:val="007B3C67"/>
    <w:rsid w:val="007B5FCE"/>
    <w:rsid w:val="007B6240"/>
    <w:rsid w:val="007D1858"/>
    <w:rsid w:val="007D24CA"/>
    <w:rsid w:val="007E131F"/>
    <w:rsid w:val="00811C2C"/>
    <w:rsid w:val="00812371"/>
    <w:rsid w:val="00844E2F"/>
    <w:rsid w:val="00852A57"/>
    <w:rsid w:val="00881DBF"/>
    <w:rsid w:val="00882CAF"/>
    <w:rsid w:val="008913A0"/>
    <w:rsid w:val="00892724"/>
    <w:rsid w:val="0089322B"/>
    <w:rsid w:val="008A4B75"/>
    <w:rsid w:val="008A4C72"/>
    <w:rsid w:val="008B676C"/>
    <w:rsid w:val="008C00F7"/>
    <w:rsid w:val="008C22C4"/>
    <w:rsid w:val="008F68EA"/>
    <w:rsid w:val="00900421"/>
    <w:rsid w:val="009005FC"/>
    <w:rsid w:val="00902837"/>
    <w:rsid w:val="0091168C"/>
    <w:rsid w:val="0091269B"/>
    <w:rsid w:val="00912BB4"/>
    <w:rsid w:val="009143E8"/>
    <w:rsid w:val="00916369"/>
    <w:rsid w:val="00916729"/>
    <w:rsid w:val="00917E64"/>
    <w:rsid w:val="00923668"/>
    <w:rsid w:val="00924DD7"/>
    <w:rsid w:val="00933D54"/>
    <w:rsid w:val="009409E5"/>
    <w:rsid w:val="00942ED5"/>
    <w:rsid w:val="00960FA6"/>
    <w:rsid w:val="00966F4A"/>
    <w:rsid w:val="00974971"/>
    <w:rsid w:val="00981D42"/>
    <w:rsid w:val="009900A3"/>
    <w:rsid w:val="009A6620"/>
    <w:rsid w:val="009D4F07"/>
    <w:rsid w:val="009E5339"/>
    <w:rsid w:val="009F4516"/>
    <w:rsid w:val="009F6C6C"/>
    <w:rsid w:val="00A01CDC"/>
    <w:rsid w:val="00A16EC4"/>
    <w:rsid w:val="00A21B97"/>
    <w:rsid w:val="00A24CEC"/>
    <w:rsid w:val="00A304FF"/>
    <w:rsid w:val="00A307AA"/>
    <w:rsid w:val="00A31BCD"/>
    <w:rsid w:val="00A35C9D"/>
    <w:rsid w:val="00A5139D"/>
    <w:rsid w:val="00A540DE"/>
    <w:rsid w:val="00A566D3"/>
    <w:rsid w:val="00A56C32"/>
    <w:rsid w:val="00A614A0"/>
    <w:rsid w:val="00A63EE7"/>
    <w:rsid w:val="00A73243"/>
    <w:rsid w:val="00A822CA"/>
    <w:rsid w:val="00A846B5"/>
    <w:rsid w:val="00A86A28"/>
    <w:rsid w:val="00A900D0"/>
    <w:rsid w:val="00AA1479"/>
    <w:rsid w:val="00AB7CFE"/>
    <w:rsid w:val="00AC5B18"/>
    <w:rsid w:val="00AD060A"/>
    <w:rsid w:val="00AD35A3"/>
    <w:rsid w:val="00AD51FF"/>
    <w:rsid w:val="00AD6F71"/>
    <w:rsid w:val="00AE20BA"/>
    <w:rsid w:val="00B047C0"/>
    <w:rsid w:val="00B247B3"/>
    <w:rsid w:val="00B32891"/>
    <w:rsid w:val="00B32B88"/>
    <w:rsid w:val="00B45225"/>
    <w:rsid w:val="00B64962"/>
    <w:rsid w:val="00B661BE"/>
    <w:rsid w:val="00B91DE9"/>
    <w:rsid w:val="00B923EF"/>
    <w:rsid w:val="00B94028"/>
    <w:rsid w:val="00B94CDE"/>
    <w:rsid w:val="00BD11E4"/>
    <w:rsid w:val="00C06F89"/>
    <w:rsid w:val="00C20173"/>
    <w:rsid w:val="00C21022"/>
    <w:rsid w:val="00C27927"/>
    <w:rsid w:val="00C31306"/>
    <w:rsid w:val="00C3309E"/>
    <w:rsid w:val="00C40AD0"/>
    <w:rsid w:val="00C40E49"/>
    <w:rsid w:val="00C40F81"/>
    <w:rsid w:val="00C41F3D"/>
    <w:rsid w:val="00C41F97"/>
    <w:rsid w:val="00C43D69"/>
    <w:rsid w:val="00C4447B"/>
    <w:rsid w:val="00C50FBD"/>
    <w:rsid w:val="00C52A1F"/>
    <w:rsid w:val="00C55DCF"/>
    <w:rsid w:val="00C56E49"/>
    <w:rsid w:val="00C57014"/>
    <w:rsid w:val="00C615FA"/>
    <w:rsid w:val="00C629DD"/>
    <w:rsid w:val="00C65120"/>
    <w:rsid w:val="00C65949"/>
    <w:rsid w:val="00C715BC"/>
    <w:rsid w:val="00C80FB5"/>
    <w:rsid w:val="00C866A6"/>
    <w:rsid w:val="00CA1C3E"/>
    <w:rsid w:val="00CA1EFB"/>
    <w:rsid w:val="00CA6360"/>
    <w:rsid w:val="00CD05C5"/>
    <w:rsid w:val="00CD6954"/>
    <w:rsid w:val="00CF7CE3"/>
    <w:rsid w:val="00D008CE"/>
    <w:rsid w:val="00D01B3B"/>
    <w:rsid w:val="00D03E60"/>
    <w:rsid w:val="00D17898"/>
    <w:rsid w:val="00D37AF1"/>
    <w:rsid w:val="00D4592D"/>
    <w:rsid w:val="00D45E85"/>
    <w:rsid w:val="00D63E2F"/>
    <w:rsid w:val="00D97941"/>
    <w:rsid w:val="00DA3D2B"/>
    <w:rsid w:val="00DA658A"/>
    <w:rsid w:val="00DB050C"/>
    <w:rsid w:val="00DB562B"/>
    <w:rsid w:val="00DC39F0"/>
    <w:rsid w:val="00DC508C"/>
    <w:rsid w:val="00DE1DDD"/>
    <w:rsid w:val="00E1368F"/>
    <w:rsid w:val="00E14213"/>
    <w:rsid w:val="00E57DCD"/>
    <w:rsid w:val="00E621B1"/>
    <w:rsid w:val="00E63E1B"/>
    <w:rsid w:val="00EA5A18"/>
    <w:rsid w:val="00EC3747"/>
    <w:rsid w:val="00EF387E"/>
    <w:rsid w:val="00EF6026"/>
    <w:rsid w:val="00F03E82"/>
    <w:rsid w:val="00F07F98"/>
    <w:rsid w:val="00F21DA5"/>
    <w:rsid w:val="00F37F40"/>
    <w:rsid w:val="00F419BA"/>
    <w:rsid w:val="00F42039"/>
    <w:rsid w:val="00F44704"/>
    <w:rsid w:val="00F4718B"/>
    <w:rsid w:val="00F563FE"/>
    <w:rsid w:val="00F73592"/>
    <w:rsid w:val="00F75AC8"/>
    <w:rsid w:val="00F824D2"/>
    <w:rsid w:val="00F82D14"/>
    <w:rsid w:val="00FA1576"/>
    <w:rsid w:val="00FB354D"/>
    <w:rsid w:val="00FB3807"/>
    <w:rsid w:val="00FC2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DDF9150"/>
  <w15:docId w15:val="{0D27D8A2-E0E6-A54B-9719-372E4305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306"/>
    <w:rPr>
      <w:sz w:val="24"/>
      <w:szCs w:val="24"/>
    </w:rPr>
  </w:style>
  <w:style w:type="paragraph" w:styleId="Heading1">
    <w:name w:val="heading 1"/>
    <w:basedOn w:val="Normal"/>
    <w:next w:val="Normal"/>
    <w:link w:val="Heading1Char"/>
    <w:qFormat/>
    <w:rsid w:val="001029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9005F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9005FC"/>
    <w:pPr>
      <w:framePr w:w="7920" w:h="1980" w:hRule="exact" w:hSpace="180" w:wrap="auto" w:hAnchor="page" w:xAlign="center" w:yAlign="bottom"/>
      <w:ind w:left="2880"/>
    </w:pPr>
    <w:rPr>
      <w:rFonts w:ascii="Courier New" w:hAnsi="Courier New" w:cs="Arial"/>
      <w:caps/>
    </w:rPr>
  </w:style>
  <w:style w:type="paragraph" w:styleId="Header">
    <w:name w:val="header"/>
    <w:basedOn w:val="Normal"/>
    <w:link w:val="HeaderChar"/>
    <w:uiPriority w:val="99"/>
    <w:rsid w:val="009005FC"/>
    <w:pPr>
      <w:tabs>
        <w:tab w:val="center" w:pos="4320"/>
        <w:tab w:val="right" w:pos="8640"/>
      </w:tabs>
    </w:pPr>
  </w:style>
  <w:style w:type="paragraph" w:styleId="Footer">
    <w:name w:val="footer"/>
    <w:basedOn w:val="Normal"/>
    <w:link w:val="FooterChar"/>
    <w:uiPriority w:val="99"/>
    <w:rsid w:val="009005FC"/>
    <w:pPr>
      <w:tabs>
        <w:tab w:val="center" w:pos="4320"/>
        <w:tab w:val="right" w:pos="8640"/>
      </w:tabs>
    </w:pPr>
  </w:style>
  <w:style w:type="character" w:styleId="PageNumber">
    <w:name w:val="page number"/>
    <w:basedOn w:val="DefaultParagraphFont"/>
    <w:rsid w:val="009005FC"/>
  </w:style>
  <w:style w:type="paragraph" w:styleId="BalloonText">
    <w:name w:val="Balloon Text"/>
    <w:basedOn w:val="Normal"/>
    <w:semiHidden/>
    <w:rsid w:val="009005FC"/>
    <w:rPr>
      <w:rFonts w:ascii="Tahoma" w:hAnsi="Tahoma" w:cs="Tahoma"/>
      <w:sz w:val="16"/>
      <w:szCs w:val="16"/>
    </w:rPr>
  </w:style>
  <w:style w:type="character" w:styleId="Hyperlink">
    <w:name w:val="Hyperlink"/>
    <w:uiPriority w:val="99"/>
    <w:unhideWhenUsed/>
    <w:rsid w:val="000562F8"/>
    <w:rPr>
      <w:color w:val="0000FF"/>
      <w:u w:val="single"/>
    </w:rPr>
  </w:style>
  <w:style w:type="character" w:customStyle="1" w:styleId="HeaderChar">
    <w:name w:val="Header Char"/>
    <w:link w:val="Header"/>
    <w:uiPriority w:val="99"/>
    <w:rsid w:val="004F3ED0"/>
    <w:rPr>
      <w:sz w:val="24"/>
      <w:szCs w:val="24"/>
    </w:rPr>
  </w:style>
  <w:style w:type="character" w:customStyle="1" w:styleId="FooterChar">
    <w:name w:val="Footer Char"/>
    <w:link w:val="Footer"/>
    <w:uiPriority w:val="99"/>
    <w:rsid w:val="003D692E"/>
    <w:rPr>
      <w:sz w:val="24"/>
      <w:szCs w:val="24"/>
    </w:rPr>
  </w:style>
  <w:style w:type="character" w:styleId="FootnoteReference">
    <w:name w:val="footnote reference"/>
    <w:semiHidden/>
    <w:rsid w:val="00A73243"/>
    <w:rPr>
      <w:vertAlign w:val="superscript"/>
    </w:rPr>
  </w:style>
  <w:style w:type="paragraph" w:styleId="ListParagraph">
    <w:name w:val="List Paragraph"/>
    <w:basedOn w:val="Normal"/>
    <w:uiPriority w:val="34"/>
    <w:qFormat/>
    <w:rsid w:val="00A73243"/>
    <w:pPr>
      <w:ind w:left="720"/>
      <w:contextualSpacing/>
    </w:pPr>
  </w:style>
  <w:style w:type="character" w:customStyle="1" w:styleId="Heading1Char">
    <w:name w:val="Heading 1 Char"/>
    <w:basedOn w:val="DefaultParagraphFont"/>
    <w:link w:val="Heading1"/>
    <w:rsid w:val="0010299D"/>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3241FF"/>
    <w:rPr>
      <w:sz w:val="16"/>
      <w:szCs w:val="16"/>
    </w:rPr>
  </w:style>
  <w:style w:type="paragraph" w:styleId="CommentText">
    <w:name w:val="annotation text"/>
    <w:basedOn w:val="Normal"/>
    <w:link w:val="CommentTextChar"/>
    <w:uiPriority w:val="99"/>
    <w:semiHidden/>
    <w:unhideWhenUsed/>
    <w:rsid w:val="003241FF"/>
    <w:rPr>
      <w:sz w:val="20"/>
      <w:szCs w:val="20"/>
    </w:rPr>
  </w:style>
  <w:style w:type="character" w:customStyle="1" w:styleId="CommentTextChar">
    <w:name w:val="Comment Text Char"/>
    <w:basedOn w:val="DefaultParagraphFont"/>
    <w:link w:val="CommentText"/>
    <w:uiPriority w:val="99"/>
    <w:semiHidden/>
    <w:rsid w:val="003241FF"/>
  </w:style>
  <w:style w:type="paragraph" w:styleId="CommentSubject">
    <w:name w:val="annotation subject"/>
    <w:basedOn w:val="CommentText"/>
    <w:next w:val="CommentText"/>
    <w:link w:val="CommentSubjectChar"/>
    <w:uiPriority w:val="99"/>
    <w:semiHidden/>
    <w:unhideWhenUsed/>
    <w:rsid w:val="003241FF"/>
    <w:rPr>
      <w:b/>
      <w:bCs/>
    </w:rPr>
  </w:style>
  <w:style w:type="character" w:customStyle="1" w:styleId="CommentSubjectChar">
    <w:name w:val="Comment Subject Char"/>
    <w:basedOn w:val="CommentTextChar"/>
    <w:link w:val="CommentSubject"/>
    <w:uiPriority w:val="99"/>
    <w:semiHidden/>
    <w:rsid w:val="003241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844755">
      <w:bodyDiv w:val="1"/>
      <w:marLeft w:val="0"/>
      <w:marRight w:val="0"/>
      <w:marTop w:val="0"/>
      <w:marBottom w:val="0"/>
      <w:divBdr>
        <w:top w:val="none" w:sz="0" w:space="0" w:color="auto"/>
        <w:left w:val="none" w:sz="0" w:space="0" w:color="auto"/>
        <w:bottom w:val="none" w:sz="0" w:space="0" w:color="auto"/>
        <w:right w:val="none" w:sz="0" w:space="0" w:color="auto"/>
      </w:divBdr>
    </w:div>
    <w:div w:id="206158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barj@i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946</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6208</CharactersWithSpaces>
  <SharedDoc>false</SharedDoc>
  <HLinks>
    <vt:vector size="6" baseType="variant">
      <vt:variant>
        <vt:i4>1835043</vt:i4>
      </vt:variant>
      <vt:variant>
        <vt:i4>0</vt:i4>
      </vt:variant>
      <vt:variant>
        <vt:i4>0</vt:i4>
      </vt:variant>
      <vt:variant>
        <vt:i4>5</vt:i4>
      </vt:variant>
      <vt:variant>
        <vt:lpwstr>mailto:ybarj@isu.edu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Misty Lawrence</cp:lastModifiedBy>
  <cp:revision>6</cp:revision>
  <cp:lastPrinted>2021-07-28T15:26:00Z</cp:lastPrinted>
  <dcterms:created xsi:type="dcterms:W3CDTF">2021-08-18T21:05:00Z</dcterms:created>
  <dcterms:modified xsi:type="dcterms:W3CDTF">2022-06-03T01:04:00Z</dcterms:modified>
</cp:coreProperties>
</file>