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96CE" w14:textId="77777777" w:rsidR="00721134" w:rsidRPr="00250391" w:rsidRDefault="00721134" w:rsidP="00C27BC5">
      <w:pPr>
        <w:pStyle w:val="Heading1"/>
        <w:spacing w:before="0"/>
        <w:rPr>
          <w:rFonts w:ascii="Arial" w:hAnsi="Arial" w:cs="Arial"/>
          <w:i/>
          <w:color w:val="000080"/>
          <w:szCs w:val="24"/>
        </w:rPr>
      </w:pPr>
      <w:bookmarkStart w:id="0" w:name="OLE_LINK2"/>
      <w:bookmarkStart w:id="1" w:name="OLE_LINK1"/>
      <w:r w:rsidRPr="00250391">
        <w:rPr>
          <w:rFonts w:ascii="Arial" w:hAnsi="Arial" w:cs="Arial"/>
          <w:i/>
          <w:color w:val="000080"/>
          <w:szCs w:val="24"/>
        </w:rPr>
        <w:t>Part I – Agency Profile</w:t>
      </w:r>
      <w:bookmarkEnd w:id="0"/>
      <w:bookmarkEnd w:id="1"/>
    </w:p>
    <w:p w14:paraId="2FBB3494" w14:textId="77777777" w:rsidR="0043254F" w:rsidRDefault="0043254F" w:rsidP="003E02E2">
      <w:pPr>
        <w:rPr>
          <w:rFonts w:ascii="Arial" w:hAnsi="Arial" w:cs="Arial"/>
          <w:b/>
          <w:bCs/>
        </w:rPr>
      </w:pPr>
    </w:p>
    <w:p w14:paraId="3BDCE024" w14:textId="77777777" w:rsidR="002B100C" w:rsidRDefault="002B100C" w:rsidP="003E02E2">
      <w:pPr>
        <w:rPr>
          <w:rFonts w:ascii="Arial" w:hAnsi="Arial" w:cs="Arial"/>
        </w:rPr>
      </w:pPr>
      <w:r>
        <w:rPr>
          <w:rFonts w:ascii="Arial" w:hAnsi="Arial" w:cs="Arial"/>
          <w:b/>
          <w:bCs/>
        </w:rPr>
        <w:t>Agency Overview</w:t>
      </w:r>
    </w:p>
    <w:p w14:paraId="238F9EC5" w14:textId="3238F931" w:rsidR="002B100C" w:rsidRPr="00F8728D" w:rsidRDefault="002B100C" w:rsidP="003E02E2">
      <w:pPr>
        <w:widowControl w:val="0"/>
        <w:jc w:val="both"/>
        <w:rPr>
          <w:rFonts w:ascii="Arial" w:hAnsi="Arial" w:cs="Arial"/>
          <w:sz w:val="20"/>
        </w:rPr>
      </w:pPr>
      <w:r>
        <w:rPr>
          <w:rFonts w:ascii="Arial" w:hAnsi="Arial" w:cs="Arial"/>
          <w:sz w:val="20"/>
        </w:rPr>
        <w:t>The Idaho State Legislature created the Idaho Depart</w:t>
      </w:r>
      <w:r w:rsidR="008B6839">
        <w:rPr>
          <w:rFonts w:ascii="Arial" w:hAnsi="Arial" w:cs="Arial"/>
          <w:sz w:val="20"/>
        </w:rPr>
        <w:t xml:space="preserve">ment of Fish and Game in 1899. </w:t>
      </w:r>
      <w:r>
        <w:rPr>
          <w:rFonts w:ascii="Arial" w:hAnsi="Arial" w:cs="Arial"/>
          <w:sz w:val="20"/>
        </w:rPr>
        <w:t>In 1938, by voter initiative, the Fish and Game Commission was created to set policy for the Department</w:t>
      </w:r>
      <w:r w:rsidR="00CD441D">
        <w:rPr>
          <w:rFonts w:ascii="Arial" w:hAnsi="Arial" w:cs="Arial"/>
          <w:sz w:val="20"/>
        </w:rPr>
        <w:t xml:space="preserve"> </w:t>
      </w:r>
      <w:r w:rsidR="00CD441D" w:rsidRPr="00CD441D">
        <w:rPr>
          <w:rFonts w:ascii="Arial" w:hAnsi="Arial" w:cs="Arial"/>
          <w:sz w:val="20"/>
        </w:rPr>
        <w:t xml:space="preserve">and administer the state wildlife policy established in Title 36 of </w:t>
      </w:r>
      <w:r w:rsidR="00CD441D" w:rsidRPr="001A36CE">
        <w:rPr>
          <w:rFonts w:ascii="Arial" w:hAnsi="Arial" w:cs="Arial"/>
          <w:i/>
          <w:sz w:val="20"/>
        </w:rPr>
        <w:t>Idaho Code</w:t>
      </w:r>
      <w:r>
        <w:rPr>
          <w:rFonts w:ascii="Arial" w:hAnsi="Arial" w:cs="Arial"/>
          <w:sz w:val="20"/>
        </w:rPr>
        <w:t xml:space="preserve">. Commissioners are appointed by the Governor from the </w:t>
      </w:r>
      <w:r w:rsidR="001A0077">
        <w:rPr>
          <w:rFonts w:ascii="Arial" w:hAnsi="Arial" w:cs="Arial"/>
          <w:sz w:val="20"/>
        </w:rPr>
        <w:t>seven</w:t>
      </w:r>
      <w:r>
        <w:rPr>
          <w:rFonts w:ascii="Arial" w:hAnsi="Arial" w:cs="Arial"/>
          <w:sz w:val="20"/>
        </w:rPr>
        <w:t xml:space="preserve"> administrative regions of the Department</w:t>
      </w:r>
      <w:r w:rsidR="00743D36">
        <w:rPr>
          <w:rFonts w:ascii="Arial" w:hAnsi="Arial" w:cs="Arial"/>
          <w:sz w:val="20"/>
        </w:rPr>
        <w:t xml:space="preserve"> and serve staggered</w:t>
      </w:r>
      <w:r w:rsidR="0071256D">
        <w:rPr>
          <w:rFonts w:ascii="Arial" w:hAnsi="Arial" w:cs="Arial"/>
          <w:sz w:val="20"/>
        </w:rPr>
        <w:t>,</w:t>
      </w:r>
      <w:r w:rsidR="00743D36">
        <w:rPr>
          <w:rFonts w:ascii="Arial" w:hAnsi="Arial" w:cs="Arial"/>
          <w:sz w:val="20"/>
        </w:rPr>
        <w:t xml:space="preserve"> </w:t>
      </w:r>
      <w:r w:rsidR="001A0077">
        <w:rPr>
          <w:rFonts w:ascii="Arial" w:hAnsi="Arial" w:cs="Arial"/>
          <w:sz w:val="20"/>
        </w:rPr>
        <w:t>four</w:t>
      </w:r>
      <w:r w:rsidR="00743D36">
        <w:rPr>
          <w:rFonts w:ascii="Arial" w:hAnsi="Arial" w:cs="Arial"/>
          <w:sz w:val="20"/>
        </w:rPr>
        <w:t>-year term</w:t>
      </w:r>
      <w:r w:rsidR="00743D36" w:rsidRPr="00C458B9">
        <w:rPr>
          <w:rFonts w:ascii="Arial" w:hAnsi="Arial" w:cs="Arial"/>
          <w:sz w:val="20"/>
        </w:rPr>
        <w:t>s</w:t>
      </w:r>
      <w:r w:rsidR="008B6839" w:rsidRPr="00C458B9">
        <w:rPr>
          <w:rFonts w:ascii="Arial" w:hAnsi="Arial" w:cs="Arial"/>
          <w:sz w:val="20"/>
        </w:rPr>
        <w:t xml:space="preserve">. </w:t>
      </w:r>
      <w:r w:rsidR="008F46C7" w:rsidRPr="00F8728D">
        <w:rPr>
          <w:rFonts w:ascii="Arial" w:hAnsi="Arial" w:cs="Arial"/>
          <w:sz w:val="20"/>
        </w:rPr>
        <w:t xml:space="preserve">The </w:t>
      </w:r>
      <w:r w:rsidR="00F84167">
        <w:rPr>
          <w:rFonts w:ascii="Arial" w:hAnsi="Arial" w:cs="Arial"/>
          <w:sz w:val="20"/>
        </w:rPr>
        <w:t>FY 2022</w:t>
      </w:r>
      <w:r w:rsidR="005C6D52" w:rsidRPr="00F8728D">
        <w:rPr>
          <w:rFonts w:ascii="Arial" w:hAnsi="Arial" w:cs="Arial"/>
          <w:sz w:val="20"/>
        </w:rPr>
        <w:t xml:space="preserve"> </w:t>
      </w:r>
      <w:r w:rsidR="00B6427B" w:rsidRPr="00F8728D">
        <w:rPr>
          <w:rFonts w:ascii="Arial" w:hAnsi="Arial" w:cs="Arial"/>
          <w:sz w:val="20"/>
        </w:rPr>
        <w:t xml:space="preserve">Commissioners were as follows: </w:t>
      </w:r>
      <w:r w:rsidR="00F012E0" w:rsidRPr="00F8728D">
        <w:rPr>
          <w:rFonts w:ascii="Arial" w:hAnsi="Arial" w:cs="Arial"/>
          <w:sz w:val="20"/>
        </w:rPr>
        <w:t>Brad Corkill</w:t>
      </w:r>
      <w:r w:rsidR="008F46C7" w:rsidRPr="00F8728D">
        <w:rPr>
          <w:rFonts w:ascii="Arial" w:hAnsi="Arial" w:cs="Arial"/>
          <w:sz w:val="20"/>
        </w:rPr>
        <w:t xml:space="preserve"> (Panhandle), </w:t>
      </w:r>
      <w:r w:rsidR="0076438D" w:rsidRPr="00F8728D">
        <w:rPr>
          <w:rFonts w:ascii="Arial" w:hAnsi="Arial" w:cs="Arial"/>
          <w:sz w:val="20"/>
        </w:rPr>
        <w:t>Don Ebert</w:t>
      </w:r>
      <w:r w:rsidR="008F46C7" w:rsidRPr="00F8728D">
        <w:rPr>
          <w:rFonts w:ascii="Arial" w:hAnsi="Arial" w:cs="Arial"/>
          <w:sz w:val="20"/>
        </w:rPr>
        <w:t xml:space="preserve"> (Clearwater), </w:t>
      </w:r>
      <w:r w:rsidR="005046AC" w:rsidRPr="00F8728D">
        <w:rPr>
          <w:rFonts w:ascii="Arial" w:hAnsi="Arial" w:cs="Arial"/>
          <w:sz w:val="20"/>
        </w:rPr>
        <w:t>Tim Murphy</w:t>
      </w:r>
      <w:r w:rsidR="008F46C7" w:rsidRPr="00F8728D">
        <w:rPr>
          <w:rFonts w:ascii="Arial" w:hAnsi="Arial" w:cs="Arial"/>
          <w:sz w:val="20"/>
        </w:rPr>
        <w:t xml:space="preserve"> (Southwest), </w:t>
      </w:r>
      <w:r w:rsidR="005C6D52" w:rsidRPr="00F8728D">
        <w:rPr>
          <w:rFonts w:ascii="Arial" w:hAnsi="Arial" w:cs="Arial"/>
          <w:sz w:val="20"/>
        </w:rPr>
        <w:t>Greg Cameron</w:t>
      </w:r>
      <w:r w:rsidR="008F46C7" w:rsidRPr="00F8728D">
        <w:rPr>
          <w:rFonts w:ascii="Arial" w:hAnsi="Arial" w:cs="Arial"/>
          <w:sz w:val="20"/>
        </w:rPr>
        <w:t xml:space="preserve"> (Magic Valley), </w:t>
      </w:r>
      <w:r w:rsidR="009B4C9F" w:rsidRPr="00F8728D">
        <w:rPr>
          <w:rFonts w:ascii="Arial" w:hAnsi="Arial" w:cs="Arial"/>
          <w:sz w:val="20"/>
        </w:rPr>
        <w:t xml:space="preserve">Lane </w:t>
      </w:r>
      <w:proofErr w:type="spellStart"/>
      <w:r w:rsidR="009B4C9F" w:rsidRPr="00F8728D">
        <w:rPr>
          <w:rFonts w:ascii="Arial" w:hAnsi="Arial" w:cs="Arial"/>
          <w:sz w:val="20"/>
        </w:rPr>
        <w:t>Clezie</w:t>
      </w:r>
      <w:proofErr w:type="spellEnd"/>
      <w:r w:rsidR="008F46C7" w:rsidRPr="00F8728D">
        <w:rPr>
          <w:rFonts w:ascii="Arial" w:hAnsi="Arial" w:cs="Arial"/>
          <w:sz w:val="20"/>
        </w:rPr>
        <w:t xml:space="preserve"> (Southeast), </w:t>
      </w:r>
      <w:r w:rsidR="00940C60" w:rsidRPr="00F8728D">
        <w:rPr>
          <w:rFonts w:ascii="Arial" w:hAnsi="Arial" w:cs="Arial"/>
          <w:sz w:val="20"/>
        </w:rPr>
        <w:t xml:space="preserve">Derick </w:t>
      </w:r>
      <w:proofErr w:type="spellStart"/>
      <w:r w:rsidR="00940C60" w:rsidRPr="00F8728D">
        <w:rPr>
          <w:rFonts w:ascii="Arial" w:hAnsi="Arial" w:cs="Arial"/>
          <w:sz w:val="20"/>
        </w:rPr>
        <w:t>Attebury</w:t>
      </w:r>
      <w:proofErr w:type="spellEnd"/>
      <w:r w:rsidR="008F46C7" w:rsidRPr="00F8728D">
        <w:rPr>
          <w:rFonts w:ascii="Arial" w:hAnsi="Arial" w:cs="Arial"/>
          <w:sz w:val="20"/>
        </w:rPr>
        <w:t xml:space="preserve"> (Upper Snake), and </w:t>
      </w:r>
      <w:r w:rsidR="0076438D" w:rsidRPr="00F8728D">
        <w:rPr>
          <w:rFonts w:ascii="Arial" w:hAnsi="Arial" w:cs="Arial"/>
          <w:sz w:val="20"/>
        </w:rPr>
        <w:t>Ron Davie</w:t>
      </w:r>
      <w:r w:rsidR="005C6D52" w:rsidRPr="00F8728D">
        <w:rPr>
          <w:rFonts w:ascii="Arial" w:hAnsi="Arial" w:cs="Arial"/>
          <w:sz w:val="20"/>
        </w:rPr>
        <w:t>s</w:t>
      </w:r>
      <w:r w:rsidR="008F46C7" w:rsidRPr="00F8728D">
        <w:rPr>
          <w:rFonts w:ascii="Arial" w:hAnsi="Arial" w:cs="Arial"/>
          <w:sz w:val="20"/>
        </w:rPr>
        <w:t xml:space="preserve"> (Salmon).</w:t>
      </w:r>
      <w:r w:rsidR="00B6427B" w:rsidRPr="00F8728D">
        <w:rPr>
          <w:rFonts w:ascii="Arial" w:hAnsi="Arial" w:cs="Arial"/>
          <w:sz w:val="20"/>
        </w:rPr>
        <w:t xml:space="preserve"> </w:t>
      </w:r>
      <w:r w:rsidR="0071256D" w:rsidRPr="00F8728D">
        <w:rPr>
          <w:rFonts w:ascii="Arial" w:hAnsi="Arial" w:cs="Arial"/>
          <w:sz w:val="20"/>
        </w:rPr>
        <w:t xml:space="preserve">The Commission holds most of the regulatory authority for </w:t>
      </w:r>
      <w:r w:rsidR="004A5F31" w:rsidRPr="00F8728D">
        <w:rPr>
          <w:rFonts w:ascii="Arial" w:hAnsi="Arial" w:cs="Arial"/>
          <w:sz w:val="20"/>
        </w:rPr>
        <w:t>hunting, fishing, and trapping</w:t>
      </w:r>
      <w:r w:rsidR="0071256D" w:rsidRPr="00F8728D">
        <w:rPr>
          <w:rFonts w:ascii="Arial" w:hAnsi="Arial" w:cs="Arial"/>
          <w:sz w:val="20"/>
        </w:rPr>
        <w:t>.</w:t>
      </w:r>
    </w:p>
    <w:p w14:paraId="57CAAF4D" w14:textId="77777777" w:rsidR="002B100C" w:rsidRPr="00F8728D" w:rsidRDefault="002B100C" w:rsidP="003E02E2">
      <w:pPr>
        <w:widowControl w:val="0"/>
        <w:jc w:val="both"/>
        <w:rPr>
          <w:rFonts w:ascii="Arial" w:hAnsi="Arial" w:cs="Arial"/>
          <w:sz w:val="20"/>
        </w:rPr>
      </w:pPr>
    </w:p>
    <w:p w14:paraId="15B3FE9B" w14:textId="5FF1750A" w:rsidR="002B100C" w:rsidRPr="00F8728D" w:rsidRDefault="002B100C" w:rsidP="003E02E2">
      <w:pPr>
        <w:widowControl w:val="0"/>
        <w:jc w:val="both"/>
        <w:rPr>
          <w:rFonts w:ascii="Arial" w:hAnsi="Arial" w:cs="Arial"/>
          <w:sz w:val="20"/>
        </w:rPr>
      </w:pPr>
      <w:r w:rsidRPr="00F8728D">
        <w:rPr>
          <w:rFonts w:ascii="Arial" w:hAnsi="Arial" w:cs="Arial"/>
          <w:sz w:val="20"/>
        </w:rPr>
        <w:t xml:space="preserve">The Director, </w:t>
      </w:r>
      <w:r w:rsidR="005046AC" w:rsidRPr="00F8728D">
        <w:rPr>
          <w:rFonts w:ascii="Arial" w:hAnsi="Arial" w:cs="Arial"/>
          <w:sz w:val="20"/>
        </w:rPr>
        <w:t>Ed Schriever</w:t>
      </w:r>
      <w:r w:rsidRPr="00F8728D">
        <w:rPr>
          <w:rFonts w:ascii="Arial" w:hAnsi="Arial" w:cs="Arial"/>
          <w:sz w:val="20"/>
        </w:rPr>
        <w:t xml:space="preserve">, is appointed by the Commission and serves as Secretary to the Commission and leader </w:t>
      </w:r>
      <w:r w:rsidR="00621FE4" w:rsidRPr="00F8728D">
        <w:rPr>
          <w:rFonts w:ascii="Arial" w:hAnsi="Arial" w:cs="Arial"/>
          <w:sz w:val="20"/>
        </w:rPr>
        <w:t xml:space="preserve">of the Department. </w:t>
      </w:r>
      <w:r w:rsidRPr="00F8728D">
        <w:rPr>
          <w:rFonts w:ascii="Arial" w:hAnsi="Arial" w:cs="Arial"/>
          <w:sz w:val="20"/>
        </w:rPr>
        <w:t xml:space="preserve">The Department’s </w:t>
      </w:r>
      <w:r w:rsidR="00FD40E5" w:rsidRPr="00F8728D">
        <w:rPr>
          <w:rFonts w:ascii="Arial" w:hAnsi="Arial" w:cs="Arial"/>
          <w:sz w:val="20"/>
        </w:rPr>
        <w:t>553</w:t>
      </w:r>
      <w:r w:rsidR="00CD4CFF" w:rsidRPr="00F8728D">
        <w:rPr>
          <w:rFonts w:ascii="Arial" w:hAnsi="Arial" w:cs="Arial"/>
          <w:sz w:val="20"/>
        </w:rPr>
        <w:t xml:space="preserve"> </w:t>
      </w:r>
      <w:r w:rsidRPr="00F8728D">
        <w:rPr>
          <w:rFonts w:ascii="Arial" w:hAnsi="Arial" w:cs="Arial"/>
          <w:sz w:val="20"/>
        </w:rPr>
        <w:t>classified employees are divided into six core functions: Administration, Communications, Enforcement, Enginee</w:t>
      </w:r>
      <w:r w:rsidR="002A5272" w:rsidRPr="00F8728D">
        <w:rPr>
          <w:rFonts w:ascii="Arial" w:hAnsi="Arial" w:cs="Arial"/>
          <w:sz w:val="20"/>
        </w:rPr>
        <w:t xml:space="preserve">ring, Fisheries, and Wildlife. </w:t>
      </w:r>
      <w:r w:rsidRPr="00F8728D">
        <w:rPr>
          <w:rFonts w:ascii="Arial" w:hAnsi="Arial" w:cs="Arial"/>
          <w:sz w:val="20"/>
        </w:rPr>
        <w:t>Each function is divided into</w:t>
      </w:r>
      <w:r w:rsidR="002A5272" w:rsidRPr="00F8728D">
        <w:rPr>
          <w:rFonts w:ascii="Arial" w:hAnsi="Arial" w:cs="Arial"/>
          <w:sz w:val="20"/>
        </w:rPr>
        <w:t xml:space="preserve"> operations and program staff. </w:t>
      </w:r>
      <w:r w:rsidRPr="00F8728D">
        <w:rPr>
          <w:rFonts w:ascii="Arial" w:hAnsi="Arial" w:cs="Arial"/>
          <w:sz w:val="20"/>
        </w:rPr>
        <w:t xml:space="preserve">Operations </w:t>
      </w:r>
      <w:r w:rsidR="00D06D19" w:rsidRPr="00F8728D">
        <w:rPr>
          <w:rFonts w:ascii="Arial" w:hAnsi="Arial" w:cs="Arial"/>
          <w:sz w:val="20"/>
        </w:rPr>
        <w:t>staff, led by Regional Supervisors, implements</w:t>
      </w:r>
      <w:r w:rsidRPr="00F8728D">
        <w:rPr>
          <w:rFonts w:ascii="Arial" w:hAnsi="Arial" w:cs="Arial"/>
          <w:sz w:val="20"/>
        </w:rPr>
        <w:t xml:space="preserve"> Department programs in </w:t>
      </w:r>
      <w:r w:rsidR="001A0077" w:rsidRPr="00F8728D">
        <w:rPr>
          <w:rFonts w:ascii="Arial" w:hAnsi="Arial" w:cs="Arial"/>
          <w:sz w:val="20"/>
        </w:rPr>
        <w:t>seven</w:t>
      </w:r>
      <w:r w:rsidRPr="00F8728D">
        <w:rPr>
          <w:rFonts w:ascii="Arial" w:hAnsi="Arial" w:cs="Arial"/>
          <w:sz w:val="20"/>
        </w:rPr>
        <w:t xml:space="preserve"> regional </w:t>
      </w:r>
      <w:r w:rsidR="00D10E98" w:rsidRPr="00F8728D">
        <w:rPr>
          <w:rFonts w:ascii="Arial" w:hAnsi="Arial" w:cs="Arial"/>
          <w:sz w:val="20"/>
        </w:rPr>
        <w:t>offices and one sub</w:t>
      </w:r>
      <w:r w:rsidR="003A3903" w:rsidRPr="00F8728D">
        <w:rPr>
          <w:rFonts w:ascii="Arial" w:hAnsi="Arial" w:cs="Arial"/>
          <w:sz w:val="20"/>
        </w:rPr>
        <w:t>-</w:t>
      </w:r>
      <w:r w:rsidR="00D10E98" w:rsidRPr="00F8728D">
        <w:rPr>
          <w:rFonts w:ascii="Arial" w:hAnsi="Arial" w:cs="Arial"/>
          <w:sz w:val="20"/>
        </w:rPr>
        <w:t xml:space="preserve">regional </w:t>
      </w:r>
      <w:r w:rsidR="002A5272" w:rsidRPr="00F8728D">
        <w:rPr>
          <w:rFonts w:ascii="Arial" w:hAnsi="Arial" w:cs="Arial"/>
          <w:sz w:val="20"/>
        </w:rPr>
        <w:t xml:space="preserve">office. </w:t>
      </w:r>
      <w:r w:rsidRPr="00F8728D">
        <w:rPr>
          <w:rFonts w:ascii="Arial" w:hAnsi="Arial" w:cs="Arial"/>
          <w:sz w:val="20"/>
        </w:rPr>
        <w:t xml:space="preserve">Boise program staff, led by Bureau Chiefs, direct and integrate statewide operations as well as hatchery, research, </w:t>
      </w:r>
      <w:r w:rsidR="001A0077" w:rsidRPr="00F8728D">
        <w:rPr>
          <w:rFonts w:ascii="Arial" w:hAnsi="Arial" w:cs="Arial"/>
          <w:sz w:val="20"/>
        </w:rPr>
        <w:t xml:space="preserve">fish and wildlife health, </w:t>
      </w:r>
      <w:r w:rsidRPr="00F8728D">
        <w:rPr>
          <w:rFonts w:ascii="Arial" w:hAnsi="Arial" w:cs="Arial"/>
          <w:sz w:val="20"/>
        </w:rPr>
        <w:t>intergovernmen</w:t>
      </w:r>
      <w:r w:rsidR="002A5272" w:rsidRPr="00F8728D">
        <w:rPr>
          <w:rFonts w:ascii="Arial" w:hAnsi="Arial" w:cs="Arial"/>
          <w:sz w:val="20"/>
        </w:rPr>
        <w:t xml:space="preserve">tal, and interagency programs. </w:t>
      </w:r>
      <w:r w:rsidRPr="00F8728D">
        <w:rPr>
          <w:rFonts w:ascii="Arial" w:hAnsi="Arial" w:cs="Arial"/>
          <w:sz w:val="20"/>
        </w:rPr>
        <w:t xml:space="preserve">The Department’s </w:t>
      </w:r>
      <w:r w:rsidR="00940C60" w:rsidRPr="00F8728D">
        <w:rPr>
          <w:rFonts w:ascii="Arial" w:hAnsi="Arial" w:cs="Arial"/>
          <w:sz w:val="20"/>
        </w:rPr>
        <w:t xml:space="preserve">long-term </w:t>
      </w:r>
      <w:r w:rsidRPr="00F8728D">
        <w:rPr>
          <w:rFonts w:ascii="Arial" w:hAnsi="Arial" w:cs="Arial"/>
          <w:sz w:val="20"/>
        </w:rPr>
        <w:t>strategic plan</w:t>
      </w:r>
      <w:r w:rsidR="00940C60" w:rsidRPr="00F8728D">
        <w:rPr>
          <w:rFonts w:ascii="Arial" w:hAnsi="Arial" w:cs="Arial"/>
          <w:sz w:val="20"/>
        </w:rPr>
        <w:t xml:space="preserve"> </w:t>
      </w:r>
      <w:r w:rsidRPr="00F8728D">
        <w:rPr>
          <w:rFonts w:ascii="Arial" w:hAnsi="Arial" w:cs="Arial"/>
          <w:sz w:val="20"/>
        </w:rPr>
        <w:t xml:space="preserve">was </w:t>
      </w:r>
      <w:r w:rsidR="001A0077" w:rsidRPr="00F8728D">
        <w:rPr>
          <w:rFonts w:ascii="Arial" w:hAnsi="Arial" w:cs="Arial"/>
          <w:sz w:val="20"/>
        </w:rPr>
        <w:t xml:space="preserve">approved by the Commission </w:t>
      </w:r>
      <w:r w:rsidRPr="00F8728D">
        <w:rPr>
          <w:rFonts w:ascii="Arial" w:hAnsi="Arial" w:cs="Arial"/>
          <w:sz w:val="20"/>
        </w:rPr>
        <w:t>in 20</w:t>
      </w:r>
      <w:r w:rsidR="00940C60" w:rsidRPr="00F8728D">
        <w:rPr>
          <w:rFonts w:ascii="Arial" w:hAnsi="Arial" w:cs="Arial"/>
          <w:sz w:val="20"/>
        </w:rPr>
        <w:t>1</w:t>
      </w:r>
      <w:r w:rsidRPr="00F8728D">
        <w:rPr>
          <w:rFonts w:ascii="Arial" w:hAnsi="Arial" w:cs="Arial"/>
          <w:sz w:val="20"/>
        </w:rPr>
        <w:t xml:space="preserve">5 and </w:t>
      </w:r>
      <w:r w:rsidR="00940C60" w:rsidRPr="00F8728D">
        <w:rPr>
          <w:rFonts w:ascii="Arial" w:hAnsi="Arial" w:cs="Arial"/>
          <w:sz w:val="20"/>
        </w:rPr>
        <w:t xml:space="preserve">serves as the basis for the annual Direction document that is submitted each year as required by </w:t>
      </w:r>
      <w:r w:rsidR="00940C60" w:rsidRPr="00F8728D">
        <w:rPr>
          <w:rFonts w:ascii="Arial" w:hAnsi="Arial" w:cs="Arial"/>
          <w:i/>
          <w:sz w:val="20"/>
        </w:rPr>
        <w:t>Idaho Code</w:t>
      </w:r>
      <w:r w:rsidR="00940C60" w:rsidRPr="00F8728D">
        <w:rPr>
          <w:rFonts w:ascii="Arial" w:hAnsi="Arial" w:cs="Arial"/>
          <w:sz w:val="20"/>
        </w:rPr>
        <w:t xml:space="preserve"> 67:1903</w:t>
      </w:r>
      <w:r w:rsidRPr="00F8728D">
        <w:rPr>
          <w:rFonts w:ascii="Arial" w:hAnsi="Arial" w:cs="Arial"/>
          <w:sz w:val="20"/>
        </w:rPr>
        <w:t>.</w:t>
      </w:r>
    </w:p>
    <w:p w14:paraId="353B4DC9" w14:textId="5B49C13B" w:rsidR="002B100C" w:rsidRPr="00F8728D" w:rsidRDefault="00724239" w:rsidP="003E02E2">
      <w:pPr>
        <w:widowControl w:val="0"/>
        <w:jc w:val="both"/>
        <w:rPr>
          <w:rFonts w:ascii="Arial" w:hAnsi="Arial" w:cs="Arial"/>
          <w:sz w:val="20"/>
        </w:rPr>
      </w:pPr>
      <w:r w:rsidRPr="00F8728D">
        <w:rPr>
          <w:rFonts w:ascii="Arial" w:hAnsi="Arial" w:cs="Arial"/>
          <w:sz w:val="20"/>
        </w:rPr>
        <w:t xml:space="preserve"> </w:t>
      </w:r>
    </w:p>
    <w:p w14:paraId="5842700E" w14:textId="089C450C" w:rsidR="004F3F83" w:rsidRDefault="002B100C" w:rsidP="003E02E2">
      <w:pPr>
        <w:widowControl w:val="0"/>
        <w:jc w:val="both"/>
        <w:rPr>
          <w:rFonts w:ascii="Arial" w:hAnsi="Arial" w:cs="Arial"/>
          <w:sz w:val="20"/>
        </w:rPr>
      </w:pPr>
      <w:r w:rsidRPr="00F8728D">
        <w:rPr>
          <w:rFonts w:ascii="Arial" w:hAnsi="Arial" w:cs="Arial"/>
          <w:sz w:val="20"/>
        </w:rPr>
        <w:t>The Department’s FY</w:t>
      </w:r>
      <w:r w:rsidR="00CD4CFF" w:rsidRPr="00F8728D">
        <w:rPr>
          <w:rFonts w:ascii="Arial" w:hAnsi="Arial" w:cs="Arial"/>
          <w:sz w:val="20"/>
        </w:rPr>
        <w:t>20</w:t>
      </w:r>
      <w:r w:rsidR="0076438D" w:rsidRPr="00F8728D">
        <w:rPr>
          <w:rFonts w:ascii="Arial" w:hAnsi="Arial" w:cs="Arial"/>
          <w:sz w:val="20"/>
        </w:rPr>
        <w:t>2</w:t>
      </w:r>
      <w:r w:rsidR="00764CE3" w:rsidRPr="00F8728D">
        <w:rPr>
          <w:rFonts w:ascii="Arial" w:hAnsi="Arial" w:cs="Arial"/>
          <w:sz w:val="20"/>
        </w:rPr>
        <w:t>2</w:t>
      </w:r>
      <w:r w:rsidR="00CD4CFF" w:rsidRPr="00F8728D">
        <w:rPr>
          <w:rFonts w:ascii="Arial" w:hAnsi="Arial" w:cs="Arial"/>
          <w:sz w:val="20"/>
        </w:rPr>
        <w:t xml:space="preserve"> </w:t>
      </w:r>
      <w:r w:rsidR="00280B51" w:rsidRPr="00F8728D">
        <w:rPr>
          <w:rFonts w:ascii="Arial" w:hAnsi="Arial" w:cs="Arial"/>
          <w:sz w:val="20"/>
        </w:rPr>
        <w:t xml:space="preserve">original appropriation </w:t>
      </w:r>
      <w:r w:rsidRPr="00F8728D">
        <w:rPr>
          <w:rFonts w:ascii="Arial" w:hAnsi="Arial" w:cs="Arial"/>
          <w:sz w:val="20"/>
        </w:rPr>
        <w:t xml:space="preserve">of </w:t>
      </w:r>
      <w:r w:rsidR="00CD4CFF" w:rsidRPr="00F8728D">
        <w:rPr>
          <w:rFonts w:ascii="Arial" w:hAnsi="Arial" w:cs="Arial"/>
          <w:sz w:val="20"/>
        </w:rPr>
        <w:t>$</w:t>
      </w:r>
      <w:r w:rsidR="00940C60" w:rsidRPr="00F8728D">
        <w:rPr>
          <w:rFonts w:ascii="Arial" w:hAnsi="Arial" w:cs="Arial"/>
          <w:sz w:val="20"/>
        </w:rPr>
        <w:t>1</w:t>
      </w:r>
      <w:r w:rsidR="00764CE3" w:rsidRPr="00F8728D">
        <w:rPr>
          <w:rFonts w:ascii="Arial" w:hAnsi="Arial" w:cs="Arial"/>
          <w:sz w:val="20"/>
        </w:rPr>
        <w:t>28.2</w:t>
      </w:r>
      <w:r w:rsidR="00940C60" w:rsidRPr="00F8728D">
        <w:rPr>
          <w:rFonts w:ascii="Arial" w:hAnsi="Arial" w:cs="Arial"/>
          <w:sz w:val="20"/>
        </w:rPr>
        <w:t xml:space="preserve"> </w:t>
      </w:r>
      <w:r w:rsidRPr="00F8728D">
        <w:rPr>
          <w:rFonts w:ascii="Arial" w:hAnsi="Arial" w:cs="Arial"/>
          <w:sz w:val="20"/>
        </w:rPr>
        <w:t>million is funded</w:t>
      </w:r>
      <w:r w:rsidRPr="00C458B9">
        <w:rPr>
          <w:rFonts w:ascii="Arial" w:hAnsi="Arial" w:cs="Arial"/>
          <w:sz w:val="20"/>
        </w:rPr>
        <w:t xml:space="preserve"> by license and tag sales, federal and private grants, and </w:t>
      </w:r>
      <w:r w:rsidR="00B24AA8" w:rsidRPr="00C458B9">
        <w:rPr>
          <w:rFonts w:ascii="Arial" w:hAnsi="Arial" w:cs="Arial"/>
          <w:sz w:val="20"/>
        </w:rPr>
        <w:t xml:space="preserve">contracts. </w:t>
      </w:r>
      <w:r w:rsidRPr="00C458B9">
        <w:rPr>
          <w:rFonts w:ascii="Arial" w:hAnsi="Arial" w:cs="Arial"/>
          <w:sz w:val="20"/>
        </w:rPr>
        <w:t>The budget does not include any annual Idaho</w:t>
      </w:r>
      <w:r>
        <w:rPr>
          <w:rFonts w:ascii="Arial" w:hAnsi="Arial" w:cs="Arial"/>
          <w:sz w:val="20"/>
        </w:rPr>
        <w:t xml:space="preserve"> gene</w:t>
      </w:r>
      <w:r w:rsidR="00B24AA8">
        <w:rPr>
          <w:rFonts w:ascii="Arial" w:hAnsi="Arial" w:cs="Arial"/>
          <w:sz w:val="20"/>
        </w:rPr>
        <w:t xml:space="preserve">ral tax revenue appropriation. </w:t>
      </w:r>
      <w:r w:rsidRPr="00A22BCE">
        <w:rPr>
          <w:rFonts w:ascii="Arial" w:hAnsi="Arial" w:cs="Arial"/>
          <w:sz w:val="20"/>
        </w:rPr>
        <w:t xml:space="preserve">Hunters, anglers, and wildlife viewers in </w:t>
      </w:r>
      <w:r w:rsidRPr="00E57BB5">
        <w:rPr>
          <w:rFonts w:ascii="Arial" w:hAnsi="Arial" w:cs="Arial"/>
          <w:sz w:val="20"/>
        </w:rPr>
        <w:t xml:space="preserve">Idaho generate </w:t>
      </w:r>
      <w:r w:rsidR="00F012E0" w:rsidRPr="00E57BB5">
        <w:rPr>
          <w:rFonts w:ascii="Arial" w:hAnsi="Arial" w:cs="Arial"/>
          <w:sz w:val="20"/>
        </w:rPr>
        <w:t>over</w:t>
      </w:r>
      <w:r w:rsidR="003114A6" w:rsidRPr="00E57BB5">
        <w:rPr>
          <w:rFonts w:ascii="Arial" w:hAnsi="Arial" w:cs="Arial"/>
          <w:sz w:val="20"/>
        </w:rPr>
        <w:t xml:space="preserve"> </w:t>
      </w:r>
      <w:r w:rsidRPr="004F3F83">
        <w:rPr>
          <w:rFonts w:ascii="Arial" w:hAnsi="Arial" w:cs="Arial"/>
          <w:sz w:val="20"/>
        </w:rPr>
        <w:t>$</w:t>
      </w:r>
      <w:r w:rsidR="00F012E0" w:rsidRPr="004F3F83">
        <w:rPr>
          <w:rFonts w:ascii="Arial" w:hAnsi="Arial" w:cs="Arial"/>
          <w:sz w:val="20"/>
        </w:rPr>
        <w:t>2</w:t>
      </w:r>
      <w:r w:rsidRPr="004F3F83">
        <w:rPr>
          <w:rFonts w:ascii="Arial" w:hAnsi="Arial" w:cs="Arial"/>
          <w:sz w:val="20"/>
        </w:rPr>
        <w:t>.</w:t>
      </w:r>
      <w:r w:rsidR="00F012E0" w:rsidRPr="004F3F83">
        <w:rPr>
          <w:rFonts w:ascii="Arial" w:hAnsi="Arial" w:cs="Arial"/>
          <w:sz w:val="20"/>
        </w:rPr>
        <w:t>1</w:t>
      </w:r>
      <w:r w:rsidRPr="004F3F83">
        <w:rPr>
          <w:rFonts w:ascii="Arial" w:hAnsi="Arial" w:cs="Arial"/>
          <w:sz w:val="20"/>
        </w:rPr>
        <w:t xml:space="preserve"> billion in economic output that provides </w:t>
      </w:r>
      <w:r w:rsidR="00F012E0" w:rsidRPr="004F3F83">
        <w:rPr>
          <w:rFonts w:ascii="Arial" w:hAnsi="Arial" w:cs="Arial"/>
          <w:sz w:val="20"/>
        </w:rPr>
        <w:t>25,7</w:t>
      </w:r>
      <w:r w:rsidRPr="004F3F83">
        <w:rPr>
          <w:rFonts w:ascii="Arial" w:hAnsi="Arial" w:cs="Arial"/>
          <w:sz w:val="20"/>
        </w:rPr>
        <w:t xml:space="preserve">00 jobs and </w:t>
      </w:r>
      <w:r w:rsidR="00F012E0" w:rsidRPr="004F3F83">
        <w:rPr>
          <w:rFonts w:ascii="Arial" w:hAnsi="Arial" w:cs="Arial"/>
          <w:sz w:val="20"/>
        </w:rPr>
        <w:t>almost</w:t>
      </w:r>
      <w:r w:rsidRPr="004F3F83">
        <w:rPr>
          <w:rFonts w:ascii="Arial" w:hAnsi="Arial" w:cs="Arial"/>
          <w:sz w:val="20"/>
        </w:rPr>
        <w:t xml:space="preserve"> $</w:t>
      </w:r>
      <w:r w:rsidR="00F012E0" w:rsidRPr="004F3F83">
        <w:rPr>
          <w:rFonts w:ascii="Arial" w:hAnsi="Arial" w:cs="Arial"/>
          <w:sz w:val="20"/>
        </w:rPr>
        <w:t>155</w:t>
      </w:r>
      <w:r w:rsidRPr="004F3F83">
        <w:rPr>
          <w:rFonts w:ascii="Arial" w:hAnsi="Arial" w:cs="Arial"/>
          <w:sz w:val="20"/>
        </w:rPr>
        <w:t xml:space="preserve"> million in state and local tax revenue to Idaho (in 20</w:t>
      </w:r>
      <w:r w:rsidR="00F012E0" w:rsidRPr="004F3F83">
        <w:rPr>
          <w:rFonts w:ascii="Arial" w:hAnsi="Arial" w:cs="Arial"/>
          <w:sz w:val="20"/>
        </w:rPr>
        <w:t>11</w:t>
      </w:r>
      <w:r w:rsidRPr="004F3F83">
        <w:rPr>
          <w:rFonts w:ascii="Arial" w:hAnsi="Arial" w:cs="Arial"/>
          <w:sz w:val="20"/>
        </w:rPr>
        <w:t xml:space="preserve"> dollars).</w:t>
      </w:r>
    </w:p>
    <w:p w14:paraId="3F23EAD1" w14:textId="1FC4B437" w:rsidR="00406CE0" w:rsidRPr="004F3F83" w:rsidRDefault="002B100C" w:rsidP="003E02E2">
      <w:pPr>
        <w:widowControl w:val="0"/>
        <w:jc w:val="both"/>
        <w:rPr>
          <w:rFonts w:ascii="Arial" w:hAnsi="Arial" w:cs="Arial"/>
          <w:sz w:val="20"/>
          <w:szCs w:val="20"/>
        </w:rPr>
      </w:pPr>
      <w:r>
        <w:rPr>
          <w:rFonts w:ascii="Arial" w:hAnsi="Arial" w:cs="Arial"/>
          <w:sz w:val="20"/>
        </w:rPr>
        <w:t xml:space="preserve"> </w:t>
      </w:r>
      <w:r w:rsidR="00406CE0" w:rsidDel="00406CE0">
        <w:rPr>
          <w:rFonts w:ascii="Arial" w:hAnsi="Arial" w:cs="Arial"/>
          <w:sz w:val="20"/>
        </w:rPr>
        <w:t xml:space="preserve">  </w:t>
      </w:r>
    </w:p>
    <w:p w14:paraId="448662EB" w14:textId="04BCE468" w:rsidR="004F3F83" w:rsidRPr="004F3F83" w:rsidRDefault="004F3F83" w:rsidP="004F3F83">
      <w:pPr>
        <w:jc w:val="both"/>
        <w:rPr>
          <w:rFonts w:ascii="Arial" w:hAnsi="Arial" w:cs="Arial"/>
          <w:color w:val="000000"/>
          <w:sz w:val="20"/>
          <w:szCs w:val="20"/>
        </w:rPr>
      </w:pPr>
      <w:r w:rsidRPr="004F3F83">
        <w:rPr>
          <w:rFonts w:ascii="Arial" w:hAnsi="Arial" w:cs="Arial"/>
          <w:color w:val="000000"/>
          <w:sz w:val="20"/>
          <w:szCs w:val="20"/>
        </w:rPr>
        <w:t>The Department’s 2015 Strategic Plan establishes overarching mission goals and objectives to sustain public-trust fish and wildlife resources while maintaining state management sovereignty; meet public expectations for hunting, fishing, and trapping opportunities; and engage with the public to promote Idaho’s outdoor heritage and economy.  Ongoing key challenges to the Department’s mission include Idaho’s population growth and associated land-use changes; changing trends in weather and climate that affect habitat productivity for supporting fish and wildlife; and recruitment and retention of hunters, anglers, and trappers to sustain Idaho’s wildlife legacy.  During FY21, the Department faced additional COVID-imposed challenges to agency operations and customer service.  Throughout the pandemic, the Department maintained close coordination with the Governor’s Office, State Family agencies, and external partners to continue implementing Strategic Plan priorities while also emphasizing staff and public safety.  Through this partner coordination, coupled with staff commitment and ingenuity, no mission-critical activities or customer services were significantly interrupted during the year.</w:t>
      </w:r>
    </w:p>
    <w:p w14:paraId="3A03571E" w14:textId="77777777" w:rsidR="004F3F83" w:rsidRDefault="004F3F83" w:rsidP="003E02E2">
      <w:pPr>
        <w:widowControl w:val="0"/>
        <w:jc w:val="both"/>
        <w:rPr>
          <w:rFonts w:ascii="Arial" w:hAnsi="Arial" w:cs="Arial"/>
          <w:sz w:val="20"/>
        </w:rPr>
      </w:pPr>
    </w:p>
    <w:p w14:paraId="192361D7" w14:textId="3AAC8BB9" w:rsidR="002B100C" w:rsidRPr="003E02E2" w:rsidRDefault="002B100C" w:rsidP="003E02E2">
      <w:pPr>
        <w:autoSpaceDE w:val="0"/>
        <w:autoSpaceDN w:val="0"/>
        <w:adjustRightInd w:val="0"/>
        <w:jc w:val="both"/>
        <w:rPr>
          <w:rFonts w:ascii="Arial" w:hAnsi="Arial" w:cs="Arial"/>
          <w:szCs w:val="18"/>
        </w:rPr>
      </w:pPr>
    </w:p>
    <w:p w14:paraId="7D6D329E" w14:textId="77777777" w:rsidR="002B100C" w:rsidRDefault="002B100C" w:rsidP="003E02E2">
      <w:pPr>
        <w:jc w:val="both"/>
        <w:rPr>
          <w:rFonts w:ascii="Arial" w:hAnsi="Arial" w:cs="Arial"/>
        </w:rPr>
      </w:pPr>
      <w:r>
        <w:rPr>
          <w:rFonts w:ascii="Arial" w:hAnsi="Arial" w:cs="Arial"/>
          <w:b/>
          <w:bCs/>
        </w:rPr>
        <w:t>Core Functions/Idaho Code</w:t>
      </w:r>
    </w:p>
    <w:p w14:paraId="613BDC78" w14:textId="77777777" w:rsidR="002B100C" w:rsidRPr="004F1295" w:rsidRDefault="002B100C" w:rsidP="003E02E2">
      <w:pPr>
        <w:pStyle w:val="HTMLPreformatted"/>
        <w:jc w:val="both"/>
        <w:rPr>
          <w:rFonts w:ascii="Arial" w:hAnsi="Arial" w:cs="Arial"/>
          <w:i/>
        </w:rPr>
      </w:pPr>
      <w:r w:rsidRPr="004F1295">
        <w:rPr>
          <w:rFonts w:ascii="Arial" w:hAnsi="Arial" w:cs="Arial"/>
          <w:snapToGrid w:val="0"/>
        </w:rPr>
        <w:t xml:space="preserve">The Department’s mission and charter are outlined in </w:t>
      </w:r>
      <w:r w:rsidRPr="004F1295">
        <w:rPr>
          <w:rFonts w:ascii="Arial" w:hAnsi="Arial" w:cs="Arial"/>
          <w:i/>
          <w:snapToGrid w:val="0"/>
        </w:rPr>
        <w:t>Idaho Code</w:t>
      </w:r>
      <w:r w:rsidR="00CF59A6">
        <w:rPr>
          <w:rFonts w:ascii="Arial" w:hAnsi="Arial" w:cs="Arial"/>
          <w:snapToGrid w:val="0"/>
        </w:rPr>
        <w:t xml:space="preserve">, Section 36-103. </w:t>
      </w:r>
      <w:r w:rsidRPr="004F1295">
        <w:rPr>
          <w:rFonts w:ascii="Arial" w:hAnsi="Arial" w:cs="Arial"/>
          <w:snapToGrid w:val="0"/>
        </w:rPr>
        <w:t xml:space="preserve">Briefly, it states that all wildlife in Idaho is to be preserved, protected, perpetuated and managed for the citizens of the state </w:t>
      </w:r>
      <w:r>
        <w:rPr>
          <w:rFonts w:ascii="Arial" w:hAnsi="Arial" w:cs="Arial"/>
          <w:snapToGrid w:val="0"/>
        </w:rPr>
        <w:t xml:space="preserve">in a manner that </w:t>
      </w:r>
      <w:r w:rsidRPr="004F1295">
        <w:rPr>
          <w:rFonts w:ascii="Arial" w:hAnsi="Arial" w:cs="Arial"/>
          <w:snapToGrid w:val="0"/>
        </w:rPr>
        <w:t>provide</w:t>
      </w:r>
      <w:r>
        <w:rPr>
          <w:rFonts w:ascii="Arial" w:hAnsi="Arial" w:cs="Arial"/>
          <w:snapToGrid w:val="0"/>
        </w:rPr>
        <w:t>s</w:t>
      </w:r>
      <w:r w:rsidRPr="004F1295">
        <w:rPr>
          <w:rFonts w:ascii="Arial" w:hAnsi="Arial" w:cs="Arial"/>
          <w:snapToGrid w:val="0"/>
        </w:rPr>
        <w:t xml:space="preserve"> continued supplies for </w:t>
      </w:r>
      <w:r w:rsidR="00CF59A6">
        <w:rPr>
          <w:rFonts w:ascii="Arial" w:hAnsi="Arial" w:cs="Arial"/>
          <w:snapToGrid w:val="0"/>
        </w:rPr>
        <w:t xml:space="preserve">hunting, fishing and trapping. </w:t>
      </w:r>
      <w:r w:rsidR="004A5F31">
        <w:rPr>
          <w:rFonts w:ascii="Arial" w:hAnsi="Arial" w:cs="Arial"/>
          <w:snapToGrid w:val="0"/>
        </w:rPr>
        <w:t xml:space="preserve">In 2012, </w:t>
      </w:r>
      <w:r w:rsidR="004A5F31" w:rsidRPr="004A5F31">
        <w:rPr>
          <w:rFonts w:ascii="Arial" w:hAnsi="Arial" w:cs="Arial"/>
        </w:rPr>
        <w:t>70% of voters</w:t>
      </w:r>
      <w:r w:rsidR="004A5F31">
        <w:rPr>
          <w:rFonts w:ascii="Arial" w:hAnsi="Arial" w:cs="Arial"/>
        </w:rPr>
        <w:t xml:space="preserve"> in Idaho approved a </w:t>
      </w:r>
      <w:r w:rsidR="004A5F31" w:rsidRPr="004A5F31">
        <w:rPr>
          <w:rFonts w:ascii="Arial" w:hAnsi="Arial" w:cs="Arial"/>
        </w:rPr>
        <w:t xml:space="preserve">constitutional amendment that ensures the public’s right to </w:t>
      </w:r>
      <w:r w:rsidR="003A3903" w:rsidRPr="004A5F31">
        <w:rPr>
          <w:rFonts w:ascii="Arial" w:hAnsi="Arial" w:cs="Arial"/>
        </w:rPr>
        <w:t>hunt</w:t>
      </w:r>
      <w:r w:rsidR="003A3903">
        <w:rPr>
          <w:rFonts w:ascii="Arial" w:hAnsi="Arial" w:cs="Arial"/>
        </w:rPr>
        <w:t>,</w:t>
      </w:r>
      <w:r w:rsidR="004A5F31" w:rsidRPr="004A5F31">
        <w:rPr>
          <w:rFonts w:ascii="Arial" w:hAnsi="Arial" w:cs="Arial"/>
        </w:rPr>
        <w:t xml:space="preserve"> fish</w:t>
      </w:r>
      <w:r w:rsidR="00CF59A6">
        <w:rPr>
          <w:rFonts w:ascii="Arial" w:hAnsi="Arial" w:cs="Arial"/>
        </w:rPr>
        <w:t>,</w:t>
      </w:r>
      <w:r w:rsidR="004A5F31" w:rsidRPr="004A5F31">
        <w:rPr>
          <w:rFonts w:ascii="Arial" w:hAnsi="Arial" w:cs="Arial"/>
        </w:rPr>
        <w:t xml:space="preserve"> and trap and signifies that the preferred method of managing wildlife populations is through regulated hunting, fishing</w:t>
      </w:r>
      <w:r w:rsidR="00CF59A6">
        <w:rPr>
          <w:rFonts w:ascii="Arial" w:hAnsi="Arial" w:cs="Arial"/>
        </w:rPr>
        <w:t>,</w:t>
      </w:r>
      <w:r w:rsidR="004A5F31" w:rsidRPr="004A5F31">
        <w:rPr>
          <w:rFonts w:ascii="Arial" w:hAnsi="Arial" w:cs="Arial"/>
        </w:rPr>
        <w:t xml:space="preserve"> and trapping</w:t>
      </w:r>
      <w:r w:rsidR="003A3903" w:rsidRPr="004A5F31">
        <w:rPr>
          <w:rFonts w:ascii="Arial" w:hAnsi="Arial" w:cs="Arial"/>
        </w:rPr>
        <w:t>.</w:t>
      </w:r>
      <w:r w:rsidR="00CF59A6">
        <w:rPr>
          <w:rFonts w:ascii="Arial" w:hAnsi="Arial" w:cs="Arial"/>
        </w:rPr>
        <w:t xml:space="preserve"> </w:t>
      </w:r>
      <w:r w:rsidRPr="004A5F31">
        <w:rPr>
          <w:rFonts w:ascii="Arial" w:hAnsi="Arial" w:cs="Arial"/>
          <w:snapToGrid w:val="0"/>
        </w:rPr>
        <w:t>The D</w:t>
      </w:r>
      <w:r w:rsidRPr="004F1295">
        <w:rPr>
          <w:rFonts w:ascii="Arial" w:hAnsi="Arial" w:cs="Arial"/>
          <w:snapToGrid w:val="0"/>
        </w:rPr>
        <w:t xml:space="preserve">epartment also has the legal responsibility to </w:t>
      </w:r>
      <w:r w:rsidRPr="004F1295">
        <w:rPr>
          <w:rFonts w:ascii="Arial" w:hAnsi="Arial" w:cs="Arial"/>
        </w:rPr>
        <w:t>preserve and protect native plants whenever it appears that they might possibly become extinct (</w:t>
      </w:r>
      <w:r w:rsidRPr="004F1295">
        <w:rPr>
          <w:rFonts w:ascii="Arial" w:hAnsi="Arial" w:cs="Arial"/>
          <w:i/>
        </w:rPr>
        <w:t>Idaho Code</w:t>
      </w:r>
      <w:r w:rsidRPr="004F1295">
        <w:rPr>
          <w:rFonts w:ascii="Arial" w:hAnsi="Arial" w:cs="Arial"/>
        </w:rPr>
        <w:t>, Section 18-3</w:t>
      </w:r>
      <w:r>
        <w:rPr>
          <w:rFonts w:ascii="Arial" w:hAnsi="Arial" w:cs="Arial"/>
        </w:rPr>
        <w:t>9</w:t>
      </w:r>
      <w:r w:rsidRPr="004F1295">
        <w:rPr>
          <w:rFonts w:ascii="Arial" w:hAnsi="Arial" w:cs="Arial"/>
        </w:rPr>
        <w:t>13) and to consult with the Office of Species Conservation on threatened and endangered wildlife and plant issues (</w:t>
      </w:r>
      <w:r w:rsidRPr="004F1295">
        <w:rPr>
          <w:rFonts w:ascii="Arial" w:hAnsi="Arial" w:cs="Arial"/>
          <w:i/>
        </w:rPr>
        <w:t>Idaho Code</w:t>
      </w:r>
      <w:r w:rsidRPr="004F1295">
        <w:rPr>
          <w:rFonts w:ascii="Arial" w:hAnsi="Arial" w:cs="Arial"/>
        </w:rPr>
        <w:t>, Section 67-818[3]a).</w:t>
      </w:r>
    </w:p>
    <w:p w14:paraId="5085D836" w14:textId="77777777" w:rsidR="002B100C" w:rsidRPr="004F1295" w:rsidRDefault="002B100C" w:rsidP="003E02E2">
      <w:pPr>
        <w:widowControl w:val="0"/>
        <w:jc w:val="both"/>
        <w:rPr>
          <w:rFonts w:ascii="Arial" w:hAnsi="Arial" w:cs="Arial"/>
          <w:i/>
          <w:sz w:val="20"/>
        </w:rPr>
      </w:pPr>
    </w:p>
    <w:p w14:paraId="39C469AF" w14:textId="77777777" w:rsidR="002B100C" w:rsidRDefault="002B100C" w:rsidP="003E02E2">
      <w:pPr>
        <w:widowControl w:val="0"/>
        <w:jc w:val="both"/>
        <w:rPr>
          <w:rFonts w:ascii="Arial" w:hAnsi="Arial" w:cs="Arial"/>
          <w:sz w:val="20"/>
        </w:rPr>
      </w:pPr>
      <w:r>
        <w:rPr>
          <w:rFonts w:ascii="Arial" w:hAnsi="Arial" w:cs="Arial"/>
          <w:sz w:val="20"/>
        </w:rPr>
        <w:t>To fulfill this mission, the Department has four goals:</w:t>
      </w:r>
    </w:p>
    <w:p w14:paraId="3F171ECA" w14:textId="77777777" w:rsidR="002B100C" w:rsidRDefault="002B100C" w:rsidP="003E02E2">
      <w:pPr>
        <w:widowControl w:val="0"/>
        <w:numPr>
          <w:ilvl w:val="0"/>
          <w:numId w:val="1"/>
        </w:numPr>
        <w:jc w:val="both"/>
        <w:rPr>
          <w:rFonts w:ascii="Arial" w:hAnsi="Arial" w:cs="Arial"/>
          <w:sz w:val="20"/>
        </w:rPr>
      </w:pPr>
      <w:r>
        <w:rPr>
          <w:rFonts w:ascii="Arial" w:hAnsi="Arial" w:cs="Arial"/>
          <w:sz w:val="20"/>
        </w:rPr>
        <w:t xml:space="preserve">Sustain Idaho’s fish and wildlife and the habitats upon which they depend.  </w:t>
      </w:r>
    </w:p>
    <w:p w14:paraId="7504F868" w14:textId="77777777" w:rsidR="002B100C" w:rsidRDefault="002B100C" w:rsidP="003E02E2">
      <w:pPr>
        <w:widowControl w:val="0"/>
        <w:numPr>
          <w:ilvl w:val="0"/>
          <w:numId w:val="1"/>
        </w:numPr>
        <w:jc w:val="both"/>
        <w:rPr>
          <w:rFonts w:ascii="Arial" w:hAnsi="Arial" w:cs="Arial"/>
          <w:sz w:val="20"/>
        </w:rPr>
      </w:pPr>
      <w:r>
        <w:rPr>
          <w:rFonts w:ascii="Arial" w:hAnsi="Arial" w:cs="Arial"/>
          <w:sz w:val="20"/>
        </w:rPr>
        <w:t xml:space="preserve">Meet the demand for </w:t>
      </w:r>
      <w:r w:rsidR="001A36CE">
        <w:rPr>
          <w:rFonts w:ascii="Arial" w:hAnsi="Arial" w:cs="Arial"/>
          <w:sz w:val="20"/>
        </w:rPr>
        <w:t>hunting, fishing, trapping and other wildlife recreation</w:t>
      </w:r>
      <w:r>
        <w:rPr>
          <w:rFonts w:ascii="Arial" w:hAnsi="Arial" w:cs="Arial"/>
          <w:sz w:val="20"/>
        </w:rPr>
        <w:t xml:space="preserve">.  </w:t>
      </w:r>
    </w:p>
    <w:p w14:paraId="5ABAA37E" w14:textId="77777777" w:rsidR="002B100C" w:rsidRDefault="002B100C" w:rsidP="003E02E2">
      <w:pPr>
        <w:widowControl w:val="0"/>
        <w:numPr>
          <w:ilvl w:val="0"/>
          <w:numId w:val="1"/>
        </w:numPr>
        <w:jc w:val="both"/>
        <w:rPr>
          <w:rFonts w:ascii="Arial" w:hAnsi="Arial" w:cs="Arial"/>
          <w:sz w:val="20"/>
        </w:rPr>
      </w:pPr>
      <w:r>
        <w:rPr>
          <w:rFonts w:ascii="Arial" w:hAnsi="Arial" w:cs="Arial"/>
          <w:sz w:val="20"/>
        </w:rPr>
        <w:t xml:space="preserve">Improve public understanding of and involvement in fish and wildlife management.  </w:t>
      </w:r>
    </w:p>
    <w:p w14:paraId="451F0066" w14:textId="77777777" w:rsidR="002B100C" w:rsidRDefault="002B100C" w:rsidP="003E02E2">
      <w:pPr>
        <w:widowControl w:val="0"/>
        <w:numPr>
          <w:ilvl w:val="0"/>
          <w:numId w:val="1"/>
        </w:numPr>
        <w:jc w:val="both"/>
        <w:rPr>
          <w:rFonts w:ascii="Arial" w:hAnsi="Arial" w:cs="Arial"/>
          <w:sz w:val="20"/>
        </w:rPr>
      </w:pPr>
      <w:r>
        <w:rPr>
          <w:rFonts w:ascii="Arial" w:hAnsi="Arial" w:cs="Arial"/>
          <w:sz w:val="20"/>
        </w:rPr>
        <w:t xml:space="preserve">Enhance the capability of </w:t>
      </w:r>
      <w:r w:rsidR="005A3C62">
        <w:rPr>
          <w:rFonts w:ascii="Arial" w:hAnsi="Arial" w:cs="Arial"/>
          <w:sz w:val="20"/>
        </w:rPr>
        <w:t xml:space="preserve">the Department </w:t>
      </w:r>
      <w:r>
        <w:rPr>
          <w:rFonts w:ascii="Arial" w:hAnsi="Arial" w:cs="Arial"/>
          <w:sz w:val="20"/>
        </w:rPr>
        <w:t>to manage fish and wildlife and serve the public.</w:t>
      </w:r>
    </w:p>
    <w:p w14:paraId="515F2AE9" w14:textId="77777777" w:rsidR="002B100C" w:rsidRDefault="002B100C" w:rsidP="003E02E2">
      <w:pPr>
        <w:widowControl w:val="0"/>
        <w:jc w:val="both"/>
        <w:rPr>
          <w:rFonts w:ascii="Arial" w:hAnsi="Arial" w:cs="Arial"/>
          <w:sz w:val="20"/>
        </w:rPr>
      </w:pPr>
    </w:p>
    <w:p w14:paraId="4AFE0F06" w14:textId="77777777" w:rsidR="002B100C" w:rsidRDefault="002B100C" w:rsidP="003E02E2">
      <w:pPr>
        <w:widowControl w:val="0"/>
        <w:jc w:val="both"/>
        <w:rPr>
          <w:rFonts w:ascii="Arial" w:hAnsi="Arial" w:cs="Arial"/>
          <w:sz w:val="20"/>
        </w:rPr>
      </w:pPr>
      <w:r>
        <w:rPr>
          <w:rFonts w:ascii="Arial" w:hAnsi="Arial" w:cs="Arial"/>
          <w:sz w:val="20"/>
        </w:rPr>
        <w:t>The Department achieves its goals through its core functions:</w:t>
      </w:r>
    </w:p>
    <w:p w14:paraId="0F9345FB" w14:textId="77777777" w:rsidR="002B100C" w:rsidRDefault="002B100C" w:rsidP="003E02E2">
      <w:pPr>
        <w:widowControl w:val="0"/>
        <w:numPr>
          <w:ilvl w:val="0"/>
          <w:numId w:val="2"/>
        </w:numPr>
        <w:jc w:val="both"/>
        <w:rPr>
          <w:rFonts w:ascii="Arial" w:hAnsi="Arial" w:cs="Arial"/>
          <w:color w:val="000000"/>
          <w:sz w:val="20"/>
        </w:rPr>
      </w:pPr>
      <w:r>
        <w:rPr>
          <w:rFonts w:ascii="Arial" w:hAnsi="Arial" w:cs="Arial"/>
          <w:b/>
          <w:sz w:val="20"/>
          <w:u w:val="single"/>
        </w:rPr>
        <w:t>Administration</w:t>
      </w:r>
      <w:r>
        <w:rPr>
          <w:rFonts w:ascii="Arial" w:hAnsi="Arial" w:cs="Arial"/>
          <w:sz w:val="20"/>
        </w:rPr>
        <w:t xml:space="preserve"> </w:t>
      </w:r>
      <w:r w:rsidR="00CF59A6">
        <w:rPr>
          <w:rFonts w:ascii="Arial" w:hAnsi="Arial" w:cs="Arial"/>
          <w:sz w:val="20"/>
        </w:rPr>
        <w:t xml:space="preserve">– </w:t>
      </w:r>
      <w:r>
        <w:rPr>
          <w:rFonts w:ascii="Arial" w:hAnsi="Arial" w:cs="Arial"/>
          <w:sz w:val="20"/>
        </w:rPr>
        <w:t>Pr</w:t>
      </w:r>
      <w:r>
        <w:rPr>
          <w:rFonts w:ascii="Arial" w:hAnsi="Arial" w:cs="Arial"/>
          <w:color w:val="000000"/>
          <w:sz w:val="20"/>
        </w:rPr>
        <w:t>ovide fiscal services, information systems, internal controls, human resources, policy, and direction.</w:t>
      </w:r>
    </w:p>
    <w:p w14:paraId="1FF057C5" w14:textId="77777777" w:rsidR="002B100C" w:rsidRDefault="002B100C" w:rsidP="003E02E2">
      <w:pPr>
        <w:widowControl w:val="0"/>
        <w:numPr>
          <w:ilvl w:val="0"/>
          <w:numId w:val="2"/>
        </w:numPr>
        <w:tabs>
          <w:tab w:val="left" w:pos="354"/>
        </w:tabs>
        <w:autoSpaceDE w:val="0"/>
        <w:autoSpaceDN w:val="0"/>
        <w:adjustRightInd w:val="0"/>
        <w:jc w:val="both"/>
        <w:rPr>
          <w:rFonts w:ascii="Arial" w:hAnsi="Arial" w:cs="Arial"/>
          <w:color w:val="000000"/>
          <w:sz w:val="20"/>
        </w:rPr>
      </w:pPr>
      <w:r>
        <w:rPr>
          <w:rFonts w:ascii="Arial" w:hAnsi="Arial" w:cs="Arial"/>
          <w:b/>
          <w:sz w:val="20"/>
          <w:u w:val="single"/>
        </w:rPr>
        <w:t>Communications</w:t>
      </w:r>
      <w:r>
        <w:rPr>
          <w:rFonts w:ascii="Arial" w:hAnsi="Arial" w:cs="Arial"/>
          <w:sz w:val="20"/>
        </w:rPr>
        <w:t xml:space="preserve"> – I</w:t>
      </w:r>
      <w:r>
        <w:rPr>
          <w:rFonts w:ascii="Arial" w:hAnsi="Arial" w:cs="Arial"/>
          <w:color w:val="000000"/>
          <w:sz w:val="20"/>
        </w:rPr>
        <w:t xml:space="preserve">nform, educate, and involve people in the management of Idaho’s fish and wildlife. </w:t>
      </w:r>
    </w:p>
    <w:p w14:paraId="6263F323" w14:textId="77777777" w:rsidR="002B100C" w:rsidRDefault="002B100C" w:rsidP="003E02E2">
      <w:pPr>
        <w:widowControl w:val="0"/>
        <w:numPr>
          <w:ilvl w:val="0"/>
          <w:numId w:val="2"/>
        </w:numPr>
        <w:tabs>
          <w:tab w:val="left" w:pos="354"/>
        </w:tabs>
        <w:autoSpaceDE w:val="0"/>
        <w:autoSpaceDN w:val="0"/>
        <w:adjustRightInd w:val="0"/>
        <w:jc w:val="both"/>
        <w:rPr>
          <w:rFonts w:ascii="Arial" w:hAnsi="Arial" w:cs="Arial"/>
          <w:color w:val="000000"/>
          <w:sz w:val="20"/>
        </w:rPr>
      </w:pPr>
      <w:r>
        <w:rPr>
          <w:rFonts w:ascii="Arial" w:hAnsi="Arial" w:cs="Arial"/>
          <w:b/>
          <w:sz w:val="20"/>
          <w:u w:val="single"/>
        </w:rPr>
        <w:t>Enforcement</w:t>
      </w:r>
      <w:r>
        <w:rPr>
          <w:rFonts w:ascii="Arial" w:hAnsi="Arial" w:cs="Arial"/>
          <w:sz w:val="20"/>
        </w:rPr>
        <w:t xml:space="preserve"> – Enforce the law and provide </w:t>
      </w:r>
      <w:r>
        <w:rPr>
          <w:rFonts w:ascii="Arial" w:hAnsi="Arial" w:cs="Arial"/>
          <w:color w:val="000000"/>
          <w:sz w:val="20"/>
        </w:rPr>
        <w:t>public information to achieve compliance with regulations.</w:t>
      </w:r>
    </w:p>
    <w:p w14:paraId="2F736600" w14:textId="77777777" w:rsidR="002B100C" w:rsidRDefault="002B100C" w:rsidP="003E02E2">
      <w:pPr>
        <w:widowControl w:val="0"/>
        <w:numPr>
          <w:ilvl w:val="0"/>
          <w:numId w:val="2"/>
        </w:numPr>
        <w:tabs>
          <w:tab w:val="left" w:pos="354"/>
        </w:tabs>
        <w:autoSpaceDE w:val="0"/>
        <w:autoSpaceDN w:val="0"/>
        <w:adjustRightInd w:val="0"/>
        <w:jc w:val="both"/>
        <w:rPr>
          <w:rFonts w:ascii="Arial" w:hAnsi="Arial" w:cs="Arial"/>
          <w:color w:val="000000"/>
          <w:sz w:val="20"/>
        </w:rPr>
      </w:pPr>
      <w:r>
        <w:rPr>
          <w:rFonts w:ascii="Arial" w:hAnsi="Arial" w:cs="Arial"/>
          <w:b/>
          <w:sz w:val="20"/>
          <w:u w:val="single"/>
        </w:rPr>
        <w:t>Engineering</w:t>
      </w:r>
      <w:r>
        <w:rPr>
          <w:rFonts w:ascii="Arial" w:hAnsi="Arial" w:cs="Arial"/>
          <w:sz w:val="20"/>
        </w:rPr>
        <w:t xml:space="preserve"> – C</w:t>
      </w:r>
      <w:r>
        <w:rPr>
          <w:rFonts w:ascii="Arial" w:hAnsi="Arial" w:cs="Arial"/>
          <w:color w:val="000000"/>
          <w:sz w:val="20"/>
        </w:rPr>
        <w:t>onstruct and maintain facilities in a cost-effective, efficient, and safe manner.</w:t>
      </w:r>
    </w:p>
    <w:p w14:paraId="791CD122" w14:textId="77777777" w:rsidR="002B100C" w:rsidRDefault="002B100C" w:rsidP="003E02E2">
      <w:pPr>
        <w:widowControl w:val="0"/>
        <w:numPr>
          <w:ilvl w:val="0"/>
          <w:numId w:val="2"/>
        </w:numPr>
        <w:tabs>
          <w:tab w:val="left" w:pos="354"/>
        </w:tabs>
        <w:autoSpaceDE w:val="0"/>
        <w:autoSpaceDN w:val="0"/>
        <w:adjustRightInd w:val="0"/>
        <w:jc w:val="both"/>
        <w:rPr>
          <w:rFonts w:ascii="Arial" w:hAnsi="Arial" w:cs="Arial"/>
          <w:color w:val="000000"/>
          <w:sz w:val="20"/>
        </w:rPr>
      </w:pPr>
      <w:r>
        <w:rPr>
          <w:rFonts w:ascii="Arial" w:hAnsi="Arial" w:cs="Arial"/>
          <w:b/>
          <w:sz w:val="20"/>
          <w:u w:val="single"/>
        </w:rPr>
        <w:t>Fisheries</w:t>
      </w:r>
      <w:r>
        <w:rPr>
          <w:rFonts w:ascii="Arial" w:hAnsi="Arial" w:cs="Arial"/>
          <w:sz w:val="20"/>
        </w:rPr>
        <w:t xml:space="preserve"> – Inventory, monitor, and manage Idaho’s fish resources.</w:t>
      </w:r>
    </w:p>
    <w:p w14:paraId="618FFBF6" w14:textId="77777777" w:rsidR="00395282" w:rsidRPr="00AD2E67" w:rsidRDefault="002B100C" w:rsidP="003E02E2">
      <w:pPr>
        <w:widowControl w:val="0"/>
        <w:numPr>
          <w:ilvl w:val="0"/>
          <w:numId w:val="2"/>
        </w:numPr>
        <w:tabs>
          <w:tab w:val="left" w:pos="354"/>
        </w:tabs>
        <w:autoSpaceDE w:val="0"/>
        <w:autoSpaceDN w:val="0"/>
        <w:adjustRightInd w:val="0"/>
        <w:jc w:val="both"/>
        <w:rPr>
          <w:rFonts w:ascii="Arial" w:hAnsi="Arial" w:cs="Arial"/>
          <w:bCs/>
          <w:sz w:val="20"/>
          <w:szCs w:val="20"/>
        </w:rPr>
      </w:pPr>
      <w:r w:rsidRPr="003E02E2">
        <w:rPr>
          <w:rFonts w:ascii="Arial" w:hAnsi="Arial" w:cs="Arial"/>
          <w:b/>
          <w:sz w:val="20"/>
          <w:u w:val="single"/>
        </w:rPr>
        <w:t>Wildlife</w:t>
      </w:r>
      <w:r w:rsidR="00CF59A6" w:rsidRPr="003E02E2">
        <w:rPr>
          <w:rFonts w:ascii="Arial" w:hAnsi="Arial" w:cs="Arial"/>
          <w:sz w:val="20"/>
        </w:rPr>
        <w:t xml:space="preserve"> – Inventory, </w:t>
      </w:r>
      <w:r w:rsidRPr="003E02E2">
        <w:rPr>
          <w:rFonts w:ascii="Arial" w:hAnsi="Arial" w:cs="Arial"/>
          <w:sz w:val="20"/>
        </w:rPr>
        <w:t>monitor, and manage Idaho’s wildlife and plant resources.</w:t>
      </w:r>
    </w:p>
    <w:p w14:paraId="6BC1FAE2" w14:textId="77777777" w:rsidR="00AD2E67" w:rsidRPr="00AD2E67" w:rsidRDefault="00AD2E67" w:rsidP="00AD2E67">
      <w:pPr>
        <w:widowControl w:val="0"/>
        <w:tabs>
          <w:tab w:val="left" w:pos="354"/>
        </w:tabs>
        <w:autoSpaceDE w:val="0"/>
        <w:autoSpaceDN w:val="0"/>
        <w:adjustRightInd w:val="0"/>
        <w:jc w:val="both"/>
        <w:rPr>
          <w:rFonts w:ascii="Arial" w:hAnsi="Arial" w:cs="Arial"/>
          <w:bCs/>
        </w:rPr>
      </w:pPr>
    </w:p>
    <w:p w14:paraId="0BC2AD3C" w14:textId="77777777" w:rsidR="002B100C" w:rsidRPr="001A0077" w:rsidRDefault="002B100C" w:rsidP="003E02E2">
      <w:pPr>
        <w:jc w:val="both"/>
        <w:rPr>
          <w:rFonts w:ascii="Arial" w:hAnsi="Arial" w:cs="Arial"/>
          <w:sz w:val="20"/>
        </w:rPr>
      </w:pPr>
      <w:r>
        <w:rPr>
          <w:rFonts w:ascii="Arial" w:hAnsi="Arial" w:cs="Arial"/>
          <w:b/>
          <w:bCs/>
        </w:rPr>
        <w:t>Revenue and Expenditures</w:t>
      </w: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8"/>
        <w:gridCol w:w="1803"/>
        <w:gridCol w:w="1803"/>
        <w:gridCol w:w="1803"/>
        <w:gridCol w:w="1803"/>
      </w:tblGrid>
      <w:tr w:rsidR="00727332" w14:paraId="1C155F58" w14:textId="77777777" w:rsidTr="00FC0F3C">
        <w:tc>
          <w:tcPr>
            <w:tcW w:w="2868" w:type="dxa"/>
            <w:shd w:val="clear" w:color="auto" w:fill="000080"/>
          </w:tcPr>
          <w:p w14:paraId="467C9776" w14:textId="77777777" w:rsidR="00727332" w:rsidRPr="00B06EA0" w:rsidRDefault="00727332" w:rsidP="00727332">
            <w:pPr>
              <w:rPr>
                <w:rFonts w:ascii="Arial" w:hAnsi="Arial" w:cs="Arial"/>
                <w:b/>
                <w:bCs/>
                <w:color w:val="FFFFFF"/>
                <w:sz w:val="20"/>
                <w:szCs w:val="20"/>
              </w:rPr>
            </w:pPr>
            <w:bookmarkStart w:id="2" w:name="OLE_LINK4"/>
            <w:bookmarkStart w:id="3" w:name="OLE_LINK5"/>
            <w:r w:rsidRPr="00B06EA0">
              <w:rPr>
                <w:rFonts w:ascii="Arial" w:hAnsi="Arial" w:cs="Arial"/>
                <w:b/>
                <w:bCs/>
                <w:color w:val="FFFFFF"/>
                <w:sz w:val="20"/>
                <w:szCs w:val="20"/>
              </w:rPr>
              <w:t>Revenue</w:t>
            </w:r>
          </w:p>
        </w:tc>
        <w:tc>
          <w:tcPr>
            <w:tcW w:w="1803" w:type="dxa"/>
            <w:shd w:val="clear" w:color="auto" w:fill="000080"/>
          </w:tcPr>
          <w:p w14:paraId="34CB5A57" w14:textId="7F807789" w:rsidR="00727332" w:rsidRPr="00B06EA0" w:rsidRDefault="00F84167" w:rsidP="00727332">
            <w:pPr>
              <w:jc w:val="right"/>
              <w:rPr>
                <w:rFonts w:ascii="Arial" w:hAnsi="Arial" w:cs="Arial"/>
                <w:b/>
                <w:bCs/>
                <w:color w:val="FFFFFF"/>
                <w:sz w:val="20"/>
                <w:szCs w:val="20"/>
              </w:rPr>
            </w:pPr>
            <w:r>
              <w:rPr>
                <w:rFonts w:ascii="Arial" w:hAnsi="Arial" w:cs="Arial"/>
                <w:b/>
                <w:bCs/>
                <w:color w:val="FFFFFF"/>
                <w:sz w:val="20"/>
                <w:szCs w:val="20"/>
              </w:rPr>
              <w:t>FY 2019</w:t>
            </w:r>
          </w:p>
        </w:tc>
        <w:tc>
          <w:tcPr>
            <w:tcW w:w="1803" w:type="dxa"/>
            <w:shd w:val="clear" w:color="auto" w:fill="000080"/>
          </w:tcPr>
          <w:p w14:paraId="78559897" w14:textId="001059EC" w:rsidR="00727332" w:rsidRPr="00B06EA0" w:rsidRDefault="00F84167" w:rsidP="00727332">
            <w:pPr>
              <w:jc w:val="right"/>
              <w:rPr>
                <w:rFonts w:ascii="Arial" w:hAnsi="Arial" w:cs="Arial"/>
                <w:b/>
                <w:bCs/>
                <w:color w:val="FFFFFF"/>
                <w:sz w:val="20"/>
                <w:szCs w:val="20"/>
              </w:rPr>
            </w:pPr>
            <w:r>
              <w:rPr>
                <w:rFonts w:ascii="Arial" w:hAnsi="Arial" w:cs="Arial"/>
                <w:b/>
                <w:bCs/>
                <w:color w:val="FFFFFF"/>
                <w:sz w:val="20"/>
                <w:szCs w:val="20"/>
              </w:rPr>
              <w:t>FY 2020</w:t>
            </w:r>
          </w:p>
        </w:tc>
        <w:tc>
          <w:tcPr>
            <w:tcW w:w="1803" w:type="dxa"/>
            <w:shd w:val="clear" w:color="auto" w:fill="000080"/>
          </w:tcPr>
          <w:p w14:paraId="06CBC2A8" w14:textId="680E17F6" w:rsidR="00727332" w:rsidRPr="00B06EA0" w:rsidRDefault="00F84167" w:rsidP="00727332">
            <w:pPr>
              <w:jc w:val="right"/>
              <w:rPr>
                <w:rFonts w:ascii="Arial" w:hAnsi="Arial" w:cs="Arial"/>
                <w:b/>
                <w:bCs/>
                <w:color w:val="FFFFFF"/>
                <w:sz w:val="20"/>
                <w:szCs w:val="20"/>
              </w:rPr>
            </w:pPr>
            <w:r>
              <w:rPr>
                <w:rFonts w:ascii="Arial" w:hAnsi="Arial" w:cs="Arial"/>
                <w:b/>
                <w:bCs/>
                <w:color w:val="FFFFFF"/>
                <w:sz w:val="20"/>
                <w:szCs w:val="20"/>
              </w:rPr>
              <w:t>FY 2021</w:t>
            </w:r>
          </w:p>
        </w:tc>
        <w:tc>
          <w:tcPr>
            <w:tcW w:w="1803" w:type="dxa"/>
            <w:shd w:val="clear" w:color="auto" w:fill="000080"/>
          </w:tcPr>
          <w:p w14:paraId="51F76CCA" w14:textId="35603E1D" w:rsidR="00727332" w:rsidRPr="00B06EA0" w:rsidRDefault="00F84167" w:rsidP="00727332">
            <w:pPr>
              <w:jc w:val="right"/>
              <w:rPr>
                <w:rFonts w:ascii="Arial" w:hAnsi="Arial" w:cs="Arial"/>
                <w:b/>
                <w:bCs/>
                <w:color w:val="FFFFFF"/>
                <w:sz w:val="20"/>
                <w:szCs w:val="20"/>
              </w:rPr>
            </w:pPr>
            <w:r>
              <w:rPr>
                <w:rFonts w:ascii="Arial" w:hAnsi="Arial" w:cs="Arial"/>
                <w:b/>
                <w:bCs/>
                <w:color w:val="FFFFFF"/>
                <w:sz w:val="20"/>
                <w:szCs w:val="20"/>
              </w:rPr>
              <w:t>FY 2022</w:t>
            </w:r>
          </w:p>
        </w:tc>
      </w:tr>
      <w:tr w:rsidR="00F84167" w14:paraId="06198963" w14:textId="77777777" w:rsidTr="00DF4919">
        <w:tc>
          <w:tcPr>
            <w:tcW w:w="2868" w:type="dxa"/>
            <w:vAlign w:val="bottom"/>
          </w:tcPr>
          <w:p w14:paraId="7AF78443" w14:textId="77777777" w:rsidR="00F84167" w:rsidRPr="00B06EA0" w:rsidRDefault="00F84167" w:rsidP="00F84167">
            <w:pPr>
              <w:rPr>
                <w:rFonts w:ascii="Arial" w:eastAsia="Arial Unicode MS" w:hAnsi="Arial" w:cs="Arial"/>
                <w:color w:val="000000"/>
                <w:sz w:val="20"/>
                <w:szCs w:val="20"/>
              </w:rPr>
            </w:pPr>
            <w:bookmarkStart w:id="4" w:name="OLE_LINK3"/>
            <w:r w:rsidRPr="00B06EA0">
              <w:rPr>
                <w:rFonts w:ascii="Arial" w:hAnsi="Arial" w:cs="Arial"/>
                <w:color w:val="000000"/>
                <w:sz w:val="20"/>
                <w:szCs w:val="20"/>
              </w:rPr>
              <w:t xml:space="preserve">License &amp; Permits </w:t>
            </w:r>
          </w:p>
        </w:tc>
        <w:tc>
          <w:tcPr>
            <w:tcW w:w="1803" w:type="dxa"/>
          </w:tcPr>
          <w:p w14:paraId="049A019E" w14:textId="19611F05" w:rsidR="00F84167" w:rsidRPr="00B06EA0" w:rsidRDefault="00F84167" w:rsidP="00F84167">
            <w:pPr>
              <w:jc w:val="right"/>
              <w:rPr>
                <w:rFonts w:ascii="Arial" w:hAnsi="Arial" w:cs="Arial"/>
                <w:color w:val="000000"/>
                <w:sz w:val="20"/>
                <w:szCs w:val="20"/>
              </w:rPr>
            </w:pPr>
            <w:r>
              <w:rPr>
                <w:rFonts w:ascii="Arial" w:hAnsi="Arial" w:cs="Arial"/>
                <w:color w:val="000000"/>
                <w:sz w:val="20"/>
                <w:szCs w:val="20"/>
              </w:rPr>
              <w:t>$48,929,267</w:t>
            </w:r>
          </w:p>
        </w:tc>
        <w:tc>
          <w:tcPr>
            <w:tcW w:w="1803" w:type="dxa"/>
            <w:vAlign w:val="center"/>
          </w:tcPr>
          <w:p w14:paraId="233CC6DE" w14:textId="3DEFB671" w:rsidR="00F84167" w:rsidRPr="00B06EA0" w:rsidRDefault="00F84167" w:rsidP="00F84167">
            <w:pPr>
              <w:jc w:val="right"/>
              <w:rPr>
                <w:rFonts w:ascii="Arial" w:hAnsi="Arial" w:cs="Arial"/>
                <w:color w:val="000000"/>
                <w:sz w:val="20"/>
                <w:szCs w:val="20"/>
              </w:rPr>
            </w:pPr>
            <w:r w:rsidRPr="00C458B9">
              <w:rPr>
                <w:rFonts w:ascii="Arial" w:hAnsi="Arial" w:cs="Arial"/>
                <w:color w:val="000000"/>
                <w:sz w:val="20"/>
                <w:szCs w:val="20"/>
              </w:rPr>
              <w:t xml:space="preserve">$55,542,699 </w:t>
            </w:r>
          </w:p>
        </w:tc>
        <w:tc>
          <w:tcPr>
            <w:tcW w:w="1803" w:type="dxa"/>
            <w:shd w:val="clear" w:color="auto" w:fill="auto"/>
            <w:vAlign w:val="center"/>
          </w:tcPr>
          <w:p w14:paraId="6DA5FC86" w14:textId="3036ECA9" w:rsidR="00F84167" w:rsidRPr="00B06EA0" w:rsidRDefault="00F84167" w:rsidP="00F84167">
            <w:pPr>
              <w:jc w:val="right"/>
              <w:rPr>
                <w:rFonts w:ascii="Arial" w:hAnsi="Arial" w:cs="Arial"/>
                <w:color w:val="000000"/>
                <w:sz w:val="20"/>
                <w:szCs w:val="20"/>
              </w:rPr>
            </w:pPr>
            <w:r w:rsidRPr="00F8728D">
              <w:rPr>
                <w:rFonts w:ascii="Arial" w:hAnsi="Arial" w:cs="Arial"/>
                <w:color w:val="000000"/>
                <w:sz w:val="20"/>
                <w:szCs w:val="20"/>
              </w:rPr>
              <w:t>$59,837,210</w:t>
            </w:r>
          </w:p>
        </w:tc>
        <w:tc>
          <w:tcPr>
            <w:tcW w:w="1803" w:type="dxa"/>
            <w:shd w:val="clear" w:color="auto" w:fill="auto"/>
            <w:vAlign w:val="center"/>
          </w:tcPr>
          <w:p w14:paraId="13D5A4A2" w14:textId="45D7FC3F" w:rsidR="00F84167" w:rsidRPr="00F8728D" w:rsidRDefault="00F84167" w:rsidP="00F84167">
            <w:pPr>
              <w:jc w:val="right"/>
              <w:rPr>
                <w:rFonts w:ascii="Arial" w:hAnsi="Arial" w:cs="Arial"/>
                <w:color w:val="000000"/>
                <w:sz w:val="20"/>
                <w:szCs w:val="20"/>
              </w:rPr>
            </w:pPr>
          </w:p>
        </w:tc>
      </w:tr>
      <w:bookmarkEnd w:id="4"/>
      <w:tr w:rsidR="00F84167" w14:paraId="2E40A442" w14:textId="77777777" w:rsidTr="00DF4919">
        <w:tc>
          <w:tcPr>
            <w:tcW w:w="2868" w:type="dxa"/>
            <w:vAlign w:val="bottom"/>
          </w:tcPr>
          <w:p w14:paraId="1CB846BA" w14:textId="77777777" w:rsidR="00F84167" w:rsidRPr="00B06EA0" w:rsidRDefault="00F84167" w:rsidP="00F84167">
            <w:pPr>
              <w:rPr>
                <w:rFonts w:ascii="Arial" w:eastAsia="Arial Unicode MS" w:hAnsi="Arial" w:cs="Arial"/>
                <w:color w:val="000000"/>
                <w:sz w:val="20"/>
                <w:szCs w:val="20"/>
              </w:rPr>
            </w:pPr>
            <w:r w:rsidRPr="00B06EA0">
              <w:rPr>
                <w:rFonts w:ascii="Arial" w:hAnsi="Arial" w:cs="Arial"/>
                <w:color w:val="000000"/>
                <w:sz w:val="20"/>
                <w:szCs w:val="20"/>
              </w:rPr>
              <w:t>Dingell-Johnson</w:t>
            </w:r>
          </w:p>
        </w:tc>
        <w:tc>
          <w:tcPr>
            <w:tcW w:w="1803" w:type="dxa"/>
          </w:tcPr>
          <w:p w14:paraId="647E040B" w14:textId="4621E08B" w:rsidR="00F84167" w:rsidRPr="00B06EA0" w:rsidRDefault="00F84167" w:rsidP="00F84167">
            <w:pPr>
              <w:jc w:val="right"/>
              <w:rPr>
                <w:rFonts w:ascii="Arial" w:hAnsi="Arial" w:cs="Arial"/>
                <w:color w:val="000000"/>
                <w:sz w:val="20"/>
                <w:szCs w:val="20"/>
              </w:rPr>
            </w:pPr>
            <w:r>
              <w:rPr>
                <w:rFonts w:ascii="Arial" w:hAnsi="Arial" w:cs="Arial"/>
                <w:color w:val="000000"/>
                <w:sz w:val="20"/>
                <w:szCs w:val="20"/>
              </w:rPr>
              <w:t>$6,015,533</w:t>
            </w:r>
          </w:p>
        </w:tc>
        <w:tc>
          <w:tcPr>
            <w:tcW w:w="1803" w:type="dxa"/>
            <w:vAlign w:val="center"/>
          </w:tcPr>
          <w:p w14:paraId="516DF5DC" w14:textId="1CB00379" w:rsidR="00F84167" w:rsidRPr="00B06EA0" w:rsidRDefault="00F84167" w:rsidP="00F84167">
            <w:pPr>
              <w:jc w:val="right"/>
              <w:rPr>
                <w:rFonts w:ascii="Arial" w:hAnsi="Arial" w:cs="Arial"/>
                <w:color w:val="000000"/>
                <w:sz w:val="20"/>
                <w:szCs w:val="20"/>
              </w:rPr>
            </w:pPr>
            <w:r w:rsidRPr="00C458B9">
              <w:rPr>
                <w:rFonts w:ascii="Arial" w:hAnsi="Arial" w:cs="Arial"/>
                <w:color w:val="000000"/>
                <w:sz w:val="20"/>
                <w:szCs w:val="20"/>
              </w:rPr>
              <w:t xml:space="preserve">$6,470,904 </w:t>
            </w:r>
          </w:p>
        </w:tc>
        <w:tc>
          <w:tcPr>
            <w:tcW w:w="1803" w:type="dxa"/>
            <w:shd w:val="clear" w:color="auto" w:fill="auto"/>
            <w:vAlign w:val="center"/>
          </w:tcPr>
          <w:p w14:paraId="027DC6ED" w14:textId="2781FDAB" w:rsidR="00F84167" w:rsidRPr="00B06EA0" w:rsidRDefault="00F84167" w:rsidP="00F84167">
            <w:pPr>
              <w:jc w:val="right"/>
              <w:rPr>
                <w:rFonts w:ascii="Arial" w:hAnsi="Arial" w:cs="Arial"/>
                <w:color w:val="000000"/>
                <w:sz w:val="20"/>
                <w:szCs w:val="20"/>
              </w:rPr>
            </w:pPr>
            <w:r w:rsidRPr="00F8728D">
              <w:rPr>
                <w:rFonts w:ascii="Arial" w:hAnsi="Arial" w:cs="Arial"/>
                <w:color w:val="000000"/>
                <w:sz w:val="20"/>
                <w:szCs w:val="20"/>
              </w:rPr>
              <w:t>$6,290,761</w:t>
            </w:r>
          </w:p>
        </w:tc>
        <w:tc>
          <w:tcPr>
            <w:tcW w:w="1803" w:type="dxa"/>
            <w:shd w:val="clear" w:color="auto" w:fill="auto"/>
            <w:vAlign w:val="center"/>
          </w:tcPr>
          <w:p w14:paraId="2E4528F2" w14:textId="4778F6E1" w:rsidR="00F84167" w:rsidRPr="00F8728D" w:rsidRDefault="00F84167" w:rsidP="00F84167">
            <w:pPr>
              <w:jc w:val="right"/>
              <w:rPr>
                <w:rFonts w:ascii="Arial" w:hAnsi="Arial" w:cs="Arial"/>
                <w:color w:val="000000"/>
                <w:sz w:val="20"/>
                <w:szCs w:val="20"/>
              </w:rPr>
            </w:pPr>
          </w:p>
        </w:tc>
      </w:tr>
      <w:tr w:rsidR="00F84167" w14:paraId="3D2D8A8E" w14:textId="77777777" w:rsidTr="00DF4919">
        <w:tc>
          <w:tcPr>
            <w:tcW w:w="2868" w:type="dxa"/>
            <w:vAlign w:val="bottom"/>
          </w:tcPr>
          <w:p w14:paraId="00EA4861" w14:textId="77777777" w:rsidR="00F84167" w:rsidRPr="00B06EA0" w:rsidRDefault="00F84167" w:rsidP="00F84167">
            <w:pPr>
              <w:rPr>
                <w:rFonts w:ascii="Arial" w:eastAsia="Arial Unicode MS" w:hAnsi="Arial" w:cs="Arial"/>
                <w:color w:val="000000"/>
                <w:sz w:val="20"/>
                <w:szCs w:val="20"/>
              </w:rPr>
            </w:pPr>
            <w:r w:rsidRPr="00B06EA0">
              <w:rPr>
                <w:rFonts w:ascii="Arial" w:hAnsi="Arial" w:cs="Arial"/>
                <w:color w:val="000000"/>
                <w:sz w:val="20"/>
                <w:szCs w:val="20"/>
              </w:rPr>
              <w:t>Pittman-Robertson</w:t>
            </w:r>
          </w:p>
        </w:tc>
        <w:tc>
          <w:tcPr>
            <w:tcW w:w="1803" w:type="dxa"/>
          </w:tcPr>
          <w:p w14:paraId="36E760E5" w14:textId="40ED5240" w:rsidR="00F84167" w:rsidRPr="00B06EA0" w:rsidRDefault="00F84167" w:rsidP="00F84167">
            <w:pPr>
              <w:jc w:val="right"/>
              <w:rPr>
                <w:rFonts w:ascii="Arial" w:hAnsi="Arial" w:cs="Arial"/>
                <w:color w:val="000000"/>
                <w:sz w:val="20"/>
                <w:szCs w:val="20"/>
              </w:rPr>
            </w:pPr>
            <w:r>
              <w:rPr>
                <w:rFonts w:ascii="Arial" w:hAnsi="Arial" w:cs="Arial"/>
                <w:color w:val="000000"/>
                <w:sz w:val="20"/>
                <w:szCs w:val="20"/>
              </w:rPr>
              <w:t xml:space="preserve">$16,424,095 </w:t>
            </w:r>
          </w:p>
        </w:tc>
        <w:tc>
          <w:tcPr>
            <w:tcW w:w="1803" w:type="dxa"/>
            <w:vAlign w:val="center"/>
          </w:tcPr>
          <w:p w14:paraId="657CF8BF" w14:textId="6B7945E0" w:rsidR="00F84167" w:rsidRPr="00B06EA0" w:rsidRDefault="00F84167" w:rsidP="00F84167">
            <w:pPr>
              <w:jc w:val="right"/>
              <w:rPr>
                <w:rFonts w:ascii="Arial" w:hAnsi="Arial" w:cs="Arial"/>
                <w:color w:val="000000"/>
                <w:sz w:val="20"/>
                <w:szCs w:val="20"/>
              </w:rPr>
            </w:pPr>
            <w:r w:rsidRPr="00C458B9">
              <w:rPr>
                <w:rFonts w:ascii="Arial" w:hAnsi="Arial" w:cs="Arial"/>
                <w:color w:val="000000"/>
                <w:sz w:val="20"/>
                <w:szCs w:val="20"/>
              </w:rPr>
              <w:t xml:space="preserve">$17,371,150 </w:t>
            </w:r>
          </w:p>
        </w:tc>
        <w:tc>
          <w:tcPr>
            <w:tcW w:w="1803" w:type="dxa"/>
            <w:shd w:val="clear" w:color="auto" w:fill="auto"/>
            <w:vAlign w:val="center"/>
          </w:tcPr>
          <w:p w14:paraId="065FAE9A" w14:textId="267AA068" w:rsidR="00F84167" w:rsidRPr="00B06EA0" w:rsidRDefault="00F84167" w:rsidP="00F84167">
            <w:pPr>
              <w:jc w:val="right"/>
              <w:rPr>
                <w:rFonts w:ascii="Arial" w:hAnsi="Arial" w:cs="Arial"/>
                <w:color w:val="000000"/>
                <w:sz w:val="20"/>
                <w:szCs w:val="20"/>
              </w:rPr>
            </w:pPr>
            <w:r w:rsidRPr="00F8728D">
              <w:rPr>
                <w:rFonts w:ascii="Arial" w:hAnsi="Arial" w:cs="Arial"/>
                <w:color w:val="000000"/>
                <w:sz w:val="20"/>
                <w:szCs w:val="20"/>
              </w:rPr>
              <w:t>$16,562,871</w:t>
            </w:r>
          </w:p>
        </w:tc>
        <w:tc>
          <w:tcPr>
            <w:tcW w:w="1803" w:type="dxa"/>
            <w:shd w:val="clear" w:color="auto" w:fill="auto"/>
            <w:vAlign w:val="center"/>
          </w:tcPr>
          <w:p w14:paraId="1FB9FD0C" w14:textId="76C55CEF" w:rsidR="00F84167" w:rsidRPr="00F8728D" w:rsidRDefault="00F84167" w:rsidP="00F84167">
            <w:pPr>
              <w:jc w:val="right"/>
              <w:rPr>
                <w:rFonts w:ascii="Arial" w:hAnsi="Arial" w:cs="Arial"/>
                <w:color w:val="000000"/>
                <w:sz w:val="20"/>
                <w:szCs w:val="20"/>
              </w:rPr>
            </w:pPr>
          </w:p>
        </w:tc>
      </w:tr>
      <w:tr w:rsidR="00F84167" w14:paraId="6417EAA6" w14:textId="77777777" w:rsidTr="00DF4919">
        <w:tc>
          <w:tcPr>
            <w:tcW w:w="2868" w:type="dxa"/>
            <w:vAlign w:val="bottom"/>
          </w:tcPr>
          <w:p w14:paraId="17293138" w14:textId="77777777" w:rsidR="00F84167" w:rsidRPr="00B06EA0" w:rsidRDefault="00F84167" w:rsidP="00F84167">
            <w:pPr>
              <w:rPr>
                <w:rFonts w:ascii="Arial" w:eastAsia="Arial Unicode MS" w:hAnsi="Arial" w:cs="Arial"/>
                <w:color w:val="000000"/>
                <w:sz w:val="20"/>
                <w:szCs w:val="20"/>
              </w:rPr>
            </w:pPr>
            <w:r w:rsidRPr="00B06EA0">
              <w:rPr>
                <w:rFonts w:ascii="Arial" w:hAnsi="Arial" w:cs="Arial"/>
                <w:color w:val="000000"/>
                <w:sz w:val="20"/>
                <w:szCs w:val="20"/>
              </w:rPr>
              <w:t xml:space="preserve">Federal </w:t>
            </w:r>
          </w:p>
        </w:tc>
        <w:tc>
          <w:tcPr>
            <w:tcW w:w="1803" w:type="dxa"/>
          </w:tcPr>
          <w:p w14:paraId="2251FDB3" w14:textId="49687D56" w:rsidR="00F84167" w:rsidRPr="00B06EA0" w:rsidRDefault="00F84167" w:rsidP="00F84167">
            <w:pPr>
              <w:jc w:val="right"/>
              <w:rPr>
                <w:rFonts w:ascii="Arial" w:hAnsi="Arial" w:cs="Arial"/>
                <w:color w:val="000000"/>
                <w:sz w:val="20"/>
                <w:szCs w:val="20"/>
              </w:rPr>
            </w:pPr>
            <w:r>
              <w:rPr>
                <w:rFonts w:ascii="Arial" w:hAnsi="Arial" w:cs="Arial"/>
                <w:color w:val="000000"/>
                <w:sz w:val="20"/>
                <w:szCs w:val="20"/>
              </w:rPr>
              <w:t>$23,775,908</w:t>
            </w:r>
          </w:p>
        </w:tc>
        <w:tc>
          <w:tcPr>
            <w:tcW w:w="1803" w:type="dxa"/>
            <w:vAlign w:val="center"/>
          </w:tcPr>
          <w:p w14:paraId="3E7E7306" w14:textId="489D37FD" w:rsidR="00F84167" w:rsidRPr="00B06EA0" w:rsidRDefault="00F84167" w:rsidP="00F84167">
            <w:pPr>
              <w:jc w:val="right"/>
              <w:rPr>
                <w:rFonts w:ascii="Arial" w:hAnsi="Arial" w:cs="Arial"/>
                <w:color w:val="000000"/>
                <w:sz w:val="20"/>
                <w:szCs w:val="20"/>
              </w:rPr>
            </w:pPr>
            <w:r w:rsidRPr="00C458B9">
              <w:rPr>
                <w:rFonts w:ascii="Arial" w:hAnsi="Arial" w:cs="Arial"/>
                <w:color w:val="000000"/>
                <w:sz w:val="20"/>
                <w:szCs w:val="20"/>
              </w:rPr>
              <w:t xml:space="preserve">$28,210,163 </w:t>
            </w:r>
          </w:p>
        </w:tc>
        <w:tc>
          <w:tcPr>
            <w:tcW w:w="1803" w:type="dxa"/>
            <w:shd w:val="clear" w:color="auto" w:fill="auto"/>
            <w:vAlign w:val="center"/>
          </w:tcPr>
          <w:p w14:paraId="140F9376" w14:textId="5279C664" w:rsidR="00F84167" w:rsidRPr="00B06EA0" w:rsidRDefault="00F84167" w:rsidP="00F84167">
            <w:pPr>
              <w:jc w:val="right"/>
              <w:rPr>
                <w:rFonts w:ascii="Arial" w:hAnsi="Arial" w:cs="Arial"/>
                <w:color w:val="000000"/>
                <w:sz w:val="20"/>
                <w:szCs w:val="20"/>
              </w:rPr>
            </w:pPr>
            <w:r w:rsidRPr="00F8728D">
              <w:rPr>
                <w:rFonts w:ascii="Arial" w:hAnsi="Arial" w:cs="Arial"/>
                <w:color w:val="000000"/>
                <w:sz w:val="20"/>
                <w:szCs w:val="20"/>
              </w:rPr>
              <w:t>$27,241,037</w:t>
            </w:r>
          </w:p>
        </w:tc>
        <w:tc>
          <w:tcPr>
            <w:tcW w:w="1803" w:type="dxa"/>
            <w:shd w:val="clear" w:color="auto" w:fill="auto"/>
            <w:vAlign w:val="center"/>
          </w:tcPr>
          <w:p w14:paraId="3498C705" w14:textId="1C72997F" w:rsidR="00F84167" w:rsidRPr="00F8728D" w:rsidRDefault="00F84167" w:rsidP="00F84167">
            <w:pPr>
              <w:jc w:val="right"/>
              <w:rPr>
                <w:rFonts w:ascii="Arial" w:hAnsi="Arial" w:cs="Arial"/>
                <w:color w:val="000000"/>
                <w:sz w:val="20"/>
                <w:szCs w:val="20"/>
              </w:rPr>
            </w:pPr>
          </w:p>
        </w:tc>
      </w:tr>
      <w:tr w:rsidR="00F84167" w14:paraId="3BFDC40F" w14:textId="77777777" w:rsidTr="00DF4919">
        <w:tc>
          <w:tcPr>
            <w:tcW w:w="2868" w:type="dxa"/>
            <w:vAlign w:val="bottom"/>
          </w:tcPr>
          <w:p w14:paraId="4E9C19C2" w14:textId="2D5E0D88" w:rsidR="00F84167" w:rsidRPr="00B06EA0" w:rsidRDefault="00F84167" w:rsidP="00F84167">
            <w:pPr>
              <w:rPr>
                <w:rFonts w:ascii="Arial" w:hAnsi="Arial" w:cs="Arial"/>
                <w:color w:val="000000"/>
                <w:sz w:val="20"/>
                <w:szCs w:val="20"/>
              </w:rPr>
            </w:pPr>
            <w:r>
              <w:rPr>
                <w:rFonts w:ascii="Arial" w:hAnsi="Arial" w:cs="Arial"/>
                <w:color w:val="000000"/>
                <w:sz w:val="20"/>
                <w:szCs w:val="20"/>
              </w:rPr>
              <w:t>State</w:t>
            </w:r>
          </w:p>
        </w:tc>
        <w:tc>
          <w:tcPr>
            <w:tcW w:w="1803" w:type="dxa"/>
          </w:tcPr>
          <w:p w14:paraId="559500F1" w14:textId="77777777" w:rsidR="00F84167" w:rsidRDefault="00F84167" w:rsidP="00F84167">
            <w:pPr>
              <w:jc w:val="right"/>
              <w:rPr>
                <w:rFonts w:ascii="Arial" w:hAnsi="Arial" w:cs="Arial"/>
                <w:color w:val="000000"/>
                <w:sz w:val="20"/>
                <w:szCs w:val="20"/>
              </w:rPr>
            </w:pPr>
          </w:p>
        </w:tc>
        <w:tc>
          <w:tcPr>
            <w:tcW w:w="1803" w:type="dxa"/>
            <w:vAlign w:val="center"/>
          </w:tcPr>
          <w:p w14:paraId="5051F2BE" w14:textId="77777777" w:rsidR="00F84167" w:rsidRDefault="00F84167" w:rsidP="00F84167">
            <w:pPr>
              <w:jc w:val="right"/>
              <w:rPr>
                <w:rFonts w:ascii="Arial" w:hAnsi="Arial" w:cs="Arial"/>
                <w:color w:val="000000"/>
                <w:sz w:val="20"/>
                <w:szCs w:val="20"/>
              </w:rPr>
            </w:pPr>
          </w:p>
        </w:tc>
        <w:tc>
          <w:tcPr>
            <w:tcW w:w="1803" w:type="dxa"/>
            <w:shd w:val="clear" w:color="auto" w:fill="auto"/>
            <w:vAlign w:val="center"/>
          </w:tcPr>
          <w:p w14:paraId="72DA5104" w14:textId="24BCD03C" w:rsidR="00F84167" w:rsidRPr="00C458B9" w:rsidRDefault="00F84167" w:rsidP="00F84167">
            <w:pPr>
              <w:jc w:val="right"/>
              <w:rPr>
                <w:rFonts w:ascii="Arial" w:hAnsi="Arial" w:cs="Arial"/>
                <w:color w:val="000000"/>
                <w:sz w:val="20"/>
                <w:szCs w:val="20"/>
              </w:rPr>
            </w:pPr>
            <w:r w:rsidRPr="00F8728D">
              <w:rPr>
                <w:rFonts w:ascii="Arial" w:hAnsi="Arial" w:cs="Arial"/>
                <w:color w:val="000000"/>
                <w:sz w:val="20"/>
                <w:szCs w:val="20"/>
              </w:rPr>
              <w:t>$3,395,944</w:t>
            </w:r>
          </w:p>
        </w:tc>
        <w:tc>
          <w:tcPr>
            <w:tcW w:w="1803" w:type="dxa"/>
            <w:shd w:val="clear" w:color="auto" w:fill="auto"/>
            <w:vAlign w:val="center"/>
          </w:tcPr>
          <w:p w14:paraId="3C62F92B" w14:textId="236C585F" w:rsidR="00F84167" w:rsidRPr="00F8728D" w:rsidRDefault="00F84167" w:rsidP="00F84167">
            <w:pPr>
              <w:jc w:val="right"/>
              <w:rPr>
                <w:rFonts w:ascii="Arial" w:hAnsi="Arial" w:cs="Arial"/>
                <w:color w:val="000000"/>
                <w:sz w:val="20"/>
                <w:szCs w:val="20"/>
              </w:rPr>
            </w:pPr>
          </w:p>
        </w:tc>
      </w:tr>
      <w:tr w:rsidR="00F84167" w14:paraId="7DB4E901" w14:textId="77777777" w:rsidTr="00DF4919">
        <w:tc>
          <w:tcPr>
            <w:tcW w:w="2868" w:type="dxa"/>
            <w:vAlign w:val="bottom"/>
          </w:tcPr>
          <w:p w14:paraId="0491C85C" w14:textId="77777777" w:rsidR="00F84167" w:rsidRPr="00B06EA0" w:rsidRDefault="00F84167" w:rsidP="00F84167">
            <w:pPr>
              <w:rPr>
                <w:rFonts w:ascii="Arial" w:eastAsia="Arial Unicode MS" w:hAnsi="Arial" w:cs="Arial"/>
                <w:color w:val="000000"/>
                <w:sz w:val="20"/>
                <w:szCs w:val="20"/>
              </w:rPr>
            </w:pPr>
            <w:r w:rsidRPr="00B06EA0">
              <w:rPr>
                <w:rFonts w:ascii="Arial" w:hAnsi="Arial" w:cs="Arial"/>
                <w:color w:val="000000"/>
                <w:sz w:val="20"/>
                <w:szCs w:val="20"/>
              </w:rPr>
              <w:t>Private &amp; Local</w:t>
            </w:r>
          </w:p>
        </w:tc>
        <w:tc>
          <w:tcPr>
            <w:tcW w:w="1803" w:type="dxa"/>
          </w:tcPr>
          <w:p w14:paraId="67C03408" w14:textId="7A8D4278" w:rsidR="00F84167" w:rsidRPr="00B06EA0" w:rsidRDefault="00F84167" w:rsidP="00F84167">
            <w:pPr>
              <w:jc w:val="right"/>
              <w:rPr>
                <w:rFonts w:ascii="Arial" w:hAnsi="Arial" w:cs="Arial"/>
                <w:color w:val="000000"/>
                <w:sz w:val="20"/>
                <w:szCs w:val="20"/>
              </w:rPr>
            </w:pPr>
            <w:r>
              <w:rPr>
                <w:rFonts w:ascii="Arial" w:hAnsi="Arial" w:cs="Arial"/>
                <w:color w:val="000000"/>
                <w:sz w:val="20"/>
                <w:szCs w:val="20"/>
              </w:rPr>
              <w:t>$9,443,832</w:t>
            </w:r>
          </w:p>
        </w:tc>
        <w:tc>
          <w:tcPr>
            <w:tcW w:w="1803" w:type="dxa"/>
            <w:vAlign w:val="center"/>
          </w:tcPr>
          <w:p w14:paraId="5399031A" w14:textId="183BEA09" w:rsidR="00F84167" w:rsidRPr="00B06EA0" w:rsidRDefault="00F84167" w:rsidP="00F84167">
            <w:pPr>
              <w:jc w:val="right"/>
              <w:rPr>
                <w:rFonts w:ascii="Arial" w:hAnsi="Arial" w:cs="Arial"/>
                <w:color w:val="000000"/>
                <w:sz w:val="20"/>
                <w:szCs w:val="20"/>
              </w:rPr>
            </w:pPr>
            <w:r w:rsidRPr="00C458B9">
              <w:rPr>
                <w:rFonts w:ascii="Arial" w:hAnsi="Arial" w:cs="Arial"/>
                <w:color w:val="000000"/>
                <w:sz w:val="20"/>
                <w:szCs w:val="20"/>
              </w:rPr>
              <w:t xml:space="preserve">$9,920,480 </w:t>
            </w:r>
          </w:p>
        </w:tc>
        <w:tc>
          <w:tcPr>
            <w:tcW w:w="1803" w:type="dxa"/>
            <w:shd w:val="clear" w:color="auto" w:fill="auto"/>
            <w:vAlign w:val="center"/>
          </w:tcPr>
          <w:p w14:paraId="3018E160" w14:textId="4D8E193C" w:rsidR="00F84167" w:rsidRPr="00B06EA0" w:rsidRDefault="00F84167" w:rsidP="00F84167">
            <w:pPr>
              <w:jc w:val="right"/>
              <w:rPr>
                <w:rFonts w:ascii="Arial" w:hAnsi="Arial" w:cs="Arial"/>
                <w:color w:val="000000"/>
                <w:sz w:val="20"/>
                <w:szCs w:val="20"/>
              </w:rPr>
            </w:pPr>
            <w:r w:rsidRPr="00F8728D">
              <w:rPr>
                <w:rFonts w:ascii="Arial" w:hAnsi="Arial" w:cs="Arial"/>
                <w:color w:val="000000"/>
                <w:sz w:val="20"/>
                <w:szCs w:val="20"/>
              </w:rPr>
              <w:t>$6,092,597</w:t>
            </w:r>
          </w:p>
        </w:tc>
        <w:tc>
          <w:tcPr>
            <w:tcW w:w="1803" w:type="dxa"/>
            <w:shd w:val="clear" w:color="auto" w:fill="auto"/>
            <w:vAlign w:val="center"/>
          </w:tcPr>
          <w:p w14:paraId="458AED0D" w14:textId="0E86FD32" w:rsidR="00F84167" w:rsidRPr="00F8728D" w:rsidRDefault="00F84167" w:rsidP="00F84167">
            <w:pPr>
              <w:jc w:val="right"/>
              <w:rPr>
                <w:rFonts w:ascii="Arial" w:hAnsi="Arial" w:cs="Arial"/>
                <w:color w:val="000000"/>
                <w:sz w:val="20"/>
                <w:szCs w:val="20"/>
              </w:rPr>
            </w:pPr>
          </w:p>
        </w:tc>
      </w:tr>
      <w:tr w:rsidR="00F84167" w14:paraId="6B19CE31" w14:textId="77777777" w:rsidTr="00DF4919">
        <w:tc>
          <w:tcPr>
            <w:tcW w:w="2868" w:type="dxa"/>
            <w:vAlign w:val="bottom"/>
          </w:tcPr>
          <w:p w14:paraId="205BD10A" w14:textId="77777777" w:rsidR="00F84167" w:rsidRPr="00B06EA0" w:rsidRDefault="00F84167" w:rsidP="00F84167">
            <w:pPr>
              <w:rPr>
                <w:rFonts w:ascii="Arial" w:eastAsia="Arial Unicode MS" w:hAnsi="Arial" w:cs="Arial"/>
                <w:color w:val="000000"/>
                <w:sz w:val="20"/>
                <w:szCs w:val="20"/>
              </w:rPr>
            </w:pPr>
            <w:r w:rsidRPr="00B06EA0">
              <w:rPr>
                <w:rFonts w:ascii="Arial" w:hAnsi="Arial" w:cs="Arial"/>
                <w:color w:val="000000"/>
                <w:sz w:val="20"/>
                <w:szCs w:val="20"/>
              </w:rPr>
              <w:t>Miscellaneous</w:t>
            </w:r>
          </w:p>
        </w:tc>
        <w:tc>
          <w:tcPr>
            <w:tcW w:w="1803" w:type="dxa"/>
          </w:tcPr>
          <w:p w14:paraId="7D6F21E7" w14:textId="5F6AF4F4" w:rsidR="00F84167" w:rsidRPr="00B06EA0" w:rsidRDefault="00F84167" w:rsidP="00F84167">
            <w:pPr>
              <w:jc w:val="right"/>
              <w:rPr>
                <w:rFonts w:ascii="Arial" w:hAnsi="Arial" w:cs="Arial"/>
                <w:color w:val="000000"/>
                <w:sz w:val="20"/>
                <w:szCs w:val="20"/>
                <w:u w:val="single"/>
              </w:rPr>
            </w:pPr>
            <w:r>
              <w:rPr>
                <w:rFonts w:ascii="Arial" w:hAnsi="Arial" w:cs="Arial"/>
                <w:color w:val="000000"/>
                <w:sz w:val="20"/>
                <w:szCs w:val="20"/>
                <w:u w:val="single"/>
              </w:rPr>
              <w:t>$3,689,330</w:t>
            </w:r>
          </w:p>
        </w:tc>
        <w:tc>
          <w:tcPr>
            <w:tcW w:w="1803" w:type="dxa"/>
            <w:vAlign w:val="center"/>
          </w:tcPr>
          <w:p w14:paraId="2B74A0BE" w14:textId="25440C89" w:rsidR="00F84167" w:rsidRPr="00B06EA0" w:rsidRDefault="00F84167" w:rsidP="00F84167">
            <w:pPr>
              <w:jc w:val="right"/>
              <w:rPr>
                <w:rFonts w:ascii="Arial" w:hAnsi="Arial" w:cs="Arial"/>
                <w:color w:val="000000"/>
                <w:sz w:val="20"/>
                <w:szCs w:val="20"/>
                <w:u w:val="single"/>
              </w:rPr>
            </w:pPr>
            <w:r w:rsidRPr="00C458B9">
              <w:rPr>
                <w:rFonts w:ascii="Arial" w:hAnsi="Arial" w:cs="Arial"/>
                <w:color w:val="000000"/>
                <w:sz w:val="20"/>
                <w:szCs w:val="20"/>
                <w:u w:val="single"/>
              </w:rPr>
              <w:t xml:space="preserve">$3,016,983 </w:t>
            </w:r>
          </w:p>
        </w:tc>
        <w:tc>
          <w:tcPr>
            <w:tcW w:w="1803" w:type="dxa"/>
            <w:shd w:val="clear" w:color="auto" w:fill="auto"/>
            <w:vAlign w:val="center"/>
          </w:tcPr>
          <w:p w14:paraId="34475C63" w14:textId="3EA199B8" w:rsidR="00F84167" w:rsidRPr="00B06EA0" w:rsidRDefault="00F84167" w:rsidP="00F84167">
            <w:pPr>
              <w:jc w:val="right"/>
              <w:rPr>
                <w:rFonts w:ascii="Arial" w:hAnsi="Arial" w:cs="Arial"/>
                <w:color w:val="000000"/>
                <w:sz w:val="20"/>
                <w:szCs w:val="20"/>
                <w:u w:val="single"/>
              </w:rPr>
            </w:pPr>
            <w:r w:rsidRPr="00F8728D">
              <w:rPr>
                <w:rFonts w:ascii="Arial" w:hAnsi="Arial" w:cs="Arial"/>
                <w:color w:val="000000"/>
                <w:sz w:val="20"/>
                <w:szCs w:val="20"/>
                <w:u w:val="single"/>
              </w:rPr>
              <w:t>$5,006,348</w:t>
            </w:r>
          </w:p>
        </w:tc>
        <w:tc>
          <w:tcPr>
            <w:tcW w:w="1803" w:type="dxa"/>
            <w:shd w:val="clear" w:color="auto" w:fill="auto"/>
            <w:vAlign w:val="center"/>
          </w:tcPr>
          <w:p w14:paraId="30B000C2" w14:textId="3AF114ED" w:rsidR="00F84167" w:rsidRPr="00F8728D" w:rsidRDefault="00F84167" w:rsidP="00F84167">
            <w:pPr>
              <w:jc w:val="right"/>
              <w:rPr>
                <w:rFonts w:ascii="Arial" w:hAnsi="Arial" w:cs="Arial"/>
                <w:color w:val="000000"/>
                <w:sz w:val="20"/>
                <w:szCs w:val="20"/>
                <w:u w:val="single"/>
              </w:rPr>
            </w:pPr>
          </w:p>
        </w:tc>
      </w:tr>
      <w:tr w:rsidR="00F84167" w14:paraId="3CDC2E11" w14:textId="77777777" w:rsidTr="00DF4919">
        <w:tc>
          <w:tcPr>
            <w:tcW w:w="2868" w:type="dxa"/>
            <w:vAlign w:val="bottom"/>
          </w:tcPr>
          <w:p w14:paraId="58082516" w14:textId="77777777" w:rsidR="00F84167" w:rsidRPr="00B06EA0" w:rsidRDefault="00F84167" w:rsidP="00F84167">
            <w:pPr>
              <w:jc w:val="right"/>
              <w:rPr>
                <w:rFonts w:ascii="Arial" w:eastAsia="Arial Unicode MS" w:hAnsi="Arial" w:cs="Arial"/>
                <w:b/>
                <w:bCs/>
                <w:color w:val="000000"/>
                <w:sz w:val="20"/>
                <w:szCs w:val="20"/>
              </w:rPr>
            </w:pPr>
            <w:r w:rsidRPr="00B06EA0">
              <w:rPr>
                <w:rFonts w:ascii="Arial" w:hAnsi="Arial" w:cs="Arial"/>
                <w:b/>
                <w:bCs/>
                <w:color w:val="000000"/>
                <w:sz w:val="20"/>
                <w:szCs w:val="20"/>
              </w:rPr>
              <w:t>Current Year Revenue</w:t>
            </w:r>
          </w:p>
        </w:tc>
        <w:tc>
          <w:tcPr>
            <w:tcW w:w="1803" w:type="dxa"/>
          </w:tcPr>
          <w:p w14:paraId="4B839D6D" w14:textId="5892F94A" w:rsidR="00F84167" w:rsidRPr="00B06EA0" w:rsidRDefault="00F84167" w:rsidP="00F84167">
            <w:pPr>
              <w:jc w:val="right"/>
              <w:rPr>
                <w:rFonts w:ascii="Arial" w:hAnsi="Arial" w:cs="Arial"/>
                <w:b/>
                <w:bCs/>
                <w:sz w:val="20"/>
                <w:szCs w:val="20"/>
              </w:rPr>
            </w:pPr>
            <w:r>
              <w:rPr>
                <w:rFonts w:ascii="Arial" w:hAnsi="Arial" w:cs="Arial"/>
                <w:b/>
                <w:bCs/>
                <w:sz w:val="20"/>
                <w:szCs w:val="20"/>
              </w:rPr>
              <w:t>$108,277,965</w:t>
            </w:r>
          </w:p>
        </w:tc>
        <w:tc>
          <w:tcPr>
            <w:tcW w:w="1803" w:type="dxa"/>
            <w:vAlign w:val="center"/>
          </w:tcPr>
          <w:p w14:paraId="133B2FAC" w14:textId="197276BC" w:rsidR="00F84167" w:rsidRPr="00B06EA0" w:rsidRDefault="00F84167" w:rsidP="00F84167">
            <w:pPr>
              <w:jc w:val="right"/>
              <w:rPr>
                <w:rFonts w:ascii="Arial" w:hAnsi="Arial" w:cs="Arial"/>
                <w:b/>
                <w:bCs/>
                <w:sz w:val="20"/>
                <w:szCs w:val="20"/>
              </w:rPr>
            </w:pPr>
            <w:r w:rsidRPr="00C458B9">
              <w:rPr>
                <w:rFonts w:ascii="Arial" w:hAnsi="Arial" w:cs="Arial"/>
                <w:b/>
                <w:bCs/>
                <w:color w:val="000000"/>
                <w:sz w:val="20"/>
                <w:szCs w:val="20"/>
              </w:rPr>
              <w:t xml:space="preserve">$120,532,379 </w:t>
            </w:r>
          </w:p>
        </w:tc>
        <w:tc>
          <w:tcPr>
            <w:tcW w:w="1803" w:type="dxa"/>
            <w:shd w:val="clear" w:color="auto" w:fill="auto"/>
            <w:vAlign w:val="center"/>
          </w:tcPr>
          <w:p w14:paraId="60A0A17D" w14:textId="5741BE85" w:rsidR="00F84167" w:rsidRPr="00B06EA0" w:rsidRDefault="00F84167" w:rsidP="00F84167">
            <w:pPr>
              <w:jc w:val="right"/>
              <w:rPr>
                <w:rFonts w:ascii="Arial" w:hAnsi="Arial" w:cs="Arial"/>
                <w:b/>
                <w:bCs/>
                <w:sz w:val="20"/>
                <w:szCs w:val="20"/>
              </w:rPr>
            </w:pPr>
            <w:r w:rsidRPr="00F8728D">
              <w:rPr>
                <w:rFonts w:ascii="Arial" w:hAnsi="Arial" w:cs="Arial"/>
                <w:b/>
                <w:color w:val="000000"/>
                <w:sz w:val="20"/>
                <w:szCs w:val="20"/>
              </w:rPr>
              <w:t>$124,426,768</w:t>
            </w:r>
          </w:p>
        </w:tc>
        <w:tc>
          <w:tcPr>
            <w:tcW w:w="1803" w:type="dxa"/>
            <w:shd w:val="clear" w:color="auto" w:fill="auto"/>
            <w:vAlign w:val="center"/>
          </w:tcPr>
          <w:p w14:paraId="0D60279B" w14:textId="65DEABA9" w:rsidR="00F84167" w:rsidRPr="00F8728D" w:rsidRDefault="00F84167" w:rsidP="00F84167">
            <w:pPr>
              <w:jc w:val="right"/>
              <w:rPr>
                <w:rFonts w:ascii="Arial" w:hAnsi="Arial" w:cs="Arial"/>
                <w:b/>
                <w:bCs/>
                <w:sz w:val="20"/>
                <w:szCs w:val="20"/>
              </w:rPr>
            </w:pPr>
          </w:p>
        </w:tc>
      </w:tr>
      <w:tr w:rsidR="00F84167" w14:paraId="08E9CF9D" w14:textId="77777777" w:rsidTr="00FC0F3C">
        <w:tc>
          <w:tcPr>
            <w:tcW w:w="2868" w:type="dxa"/>
            <w:shd w:val="clear" w:color="auto" w:fill="000080"/>
          </w:tcPr>
          <w:p w14:paraId="65E003F6" w14:textId="77777777" w:rsidR="00F84167" w:rsidRPr="00B06EA0" w:rsidRDefault="00F84167" w:rsidP="00F84167">
            <w:pPr>
              <w:jc w:val="both"/>
              <w:rPr>
                <w:rFonts w:ascii="Arial" w:hAnsi="Arial" w:cs="Arial"/>
                <w:b/>
                <w:bCs/>
                <w:color w:val="FFFFFF"/>
                <w:sz w:val="20"/>
                <w:szCs w:val="20"/>
              </w:rPr>
            </w:pPr>
            <w:r w:rsidRPr="00B06EA0">
              <w:rPr>
                <w:rFonts w:ascii="Arial" w:hAnsi="Arial" w:cs="Arial"/>
                <w:b/>
                <w:bCs/>
                <w:color w:val="FFFFFF"/>
                <w:sz w:val="20"/>
                <w:szCs w:val="20"/>
              </w:rPr>
              <w:t>Expenditures</w:t>
            </w:r>
          </w:p>
        </w:tc>
        <w:tc>
          <w:tcPr>
            <w:tcW w:w="1803" w:type="dxa"/>
            <w:shd w:val="clear" w:color="auto" w:fill="000080"/>
          </w:tcPr>
          <w:p w14:paraId="5E04E0A3" w14:textId="2C73442B" w:rsidR="00F84167" w:rsidRPr="00B06EA0" w:rsidRDefault="00F84167" w:rsidP="00F84167">
            <w:pPr>
              <w:jc w:val="right"/>
              <w:rPr>
                <w:rFonts w:ascii="Arial" w:hAnsi="Arial" w:cs="Arial"/>
                <w:b/>
                <w:bCs/>
                <w:color w:val="FFFFFF"/>
                <w:sz w:val="20"/>
                <w:szCs w:val="20"/>
              </w:rPr>
            </w:pPr>
            <w:r>
              <w:rPr>
                <w:rFonts w:ascii="Arial" w:hAnsi="Arial" w:cs="Arial"/>
                <w:b/>
                <w:bCs/>
                <w:color w:val="FFFFFF"/>
                <w:sz w:val="20"/>
                <w:szCs w:val="20"/>
              </w:rPr>
              <w:t>FY 2019</w:t>
            </w:r>
          </w:p>
        </w:tc>
        <w:tc>
          <w:tcPr>
            <w:tcW w:w="1803" w:type="dxa"/>
            <w:shd w:val="clear" w:color="auto" w:fill="000080"/>
          </w:tcPr>
          <w:p w14:paraId="7C2AB91C" w14:textId="24794D56" w:rsidR="00F84167" w:rsidRPr="00B06EA0" w:rsidRDefault="00F84167" w:rsidP="00F84167">
            <w:pPr>
              <w:jc w:val="right"/>
              <w:rPr>
                <w:rFonts w:ascii="Arial" w:hAnsi="Arial" w:cs="Arial"/>
                <w:b/>
                <w:bCs/>
                <w:color w:val="FFFFFF"/>
                <w:sz w:val="20"/>
                <w:szCs w:val="20"/>
              </w:rPr>
            </w:pPr>
            <w:r>
              <w:rPr>
                <w:rFonts w:ascii="Arial" w:hAnsi="Arial" w:cs="Arial"/>
                <w:b/>
                <w:bCs/>
                <w:color w:val="FFFFFF"/>
                <w:sz w:val="20"/>
                <w:szCs w:val="20"/>
              </w:rPr>
              <w:t>FY 2020</w:t>
            </w:r>
          </w:p>
        </w:tc>
        <w:tc>
          <w:tcPr>
            <w:tcW w:w="1803" w:type="dxa"/>
            <w:shd w:val="clear" w:color="auto" w:fill="000080"/>
          </w:tcPr>
          <w:p w14:paraId="0E0C5698" w14:textId="2310EDA2" w:rsidR="00F84167" w:rsidRPr="00B06EA0" w:rsidRDefault="00F84167" w:rsidP="00F84167">
            <w:pPr>
              <w:jc w:val="right"/>
              <w:rPr>
                <w:rFonts w:ascii="Arial" w:hAnsi="Arial" w:cs="Arial"/>
                <w:b/>
                <w:bCs/>
                <w:color w:val="FFFFFF"/>
                <w:sz w:val="20"/>
                <w:szCs w:val="20"/>
              </w:rPr>
            </w:pPr>
            <w:r>
              <w:rPr>
                <w:rFonts w:ascii="Arial" w:hAnsi="Arial" w:cs="Arial"/>
                <w:b/>
                <w:bCs/>
                <w:color w:val="FFFFFF"/>
                <w:sz w:val="20"/>
                <w:szCs w:val="20"/>
              </w:rPr>
              <w:t>FY 2021</w:t>
            </w:r>
          </w:p>
        </w:tc>
        <w:tc>
          <w:tcPr>
            <w:tcW w:w="1803" w:type="dxa"/>
            <w:shd w:val="clear" w:color="auto" w:fill="000080"/>
          </w:tcPr>
          <w:p w14:paraId="0A62BC98" w14:textId="362E4BC6" w:rsidR="00F84167" w:rsidRPr="00F8728D" w:rsidRDefault="00F84167" w:rsidP="00F84167">
            <w:pPr>
              <w:jc w:val="right"/>
              <w:rPr>
                <w:rFonts w:ascii="Arial" w:hAnsi="Arial" w:cs="Arial"/>
                <w:b/>
                <w:bCs/>
                <w:color w:val="FFFFFF"/>
                <w:sz w:val="20"/>
                <w:szCs w:val="20"/>
              </w:rPr>
            </w:pPr>
            <w:r>
              <w:rPr>
                <w:rFonts w:ascii="Arial" w:hAnsi="Arial" w:cs="Arial"/>
                <w:b/>
                <w:bCs/>
                <w:color w:val="FFFFFF"/>
                <w:sz w:val="20"/>
                <w:szCs w:val="20"/>
              </w:rPr>
              <w:t>FY 2022</w:t>
            </w:r>
          </w:p>
        </w:tc>
      </w:tr>
      <w:tr w:rsidR="00F84167" w14:paraId="45376202" w14:textId="77777777" w:rsidTr="009E4C1A">
        <w:tc>
          <w:tcPr>
            <w:tcW w:w="2868" w:type="dxa"/>
          </w:tcPr>
          <w:p w14:paraId="0CCE7CF3" w14:textId="77777777" w:rsidR="00F84167" w:rsidRPr="00B06EA0" w:rsidRDefault="00F84167" w:rsidP="00F84167">
            <w:pPr>
              <w:jc w:val="both"/>
              <w:rPr>
                <w:rFonts w:ascii="Arial" w:hAnsi="Arial" w:cs="Arial"/>
                <w:sz w:val="20"/>
                <w:szCs w:val="20"/>
              </w:rPr>
            </w:pPr>
            <w:r w:rsidRPr="00B06EA0">
              <w:rPr>
                <w:rFonts w:ascii="Arial" w:hAnsi="Arial" w:cs="Arial"/>
                <w:sz w:val="20"/>
                <w:szCs w:val="20"/>
              </w:rPr>
              <w:t xml:space="preserve">Personnel </w:t>
            </w:r>
          </w:p>
        </w:tc>
        <w:tc>
          <w:tcPr>
            <w:tcW w:w="1803" w:type="dxa"/>
          </w:tcPr>
          <w:p w14:paraId="689C319E" w14:textId="35566683" w:rsidR="00F84167" w:rsidRPr="00B06EA0" w:rsidRDefault="00F84167" w:rsidP="00F84167">
            <w:pPr>
              <w:jc w:val="right"/>
              <w:rPr>
                <w:rFonts w:ascii="Arial" w:hAnsi="Arial" w:cs="Arial"/>
                <w:sz w:val="20"/>
                <w:szCs w:val="20"/>
              </w:rPr>
            </w:pPr>
            <w:r>
              <w:rPr>
                <w:rFonts w:ascii="Arial" w:hAnsi="Arial" w:cs="Arial"/>
                <w:sz w:val="20"/>
                <w:szCs w:val="20"/>
              </w:rPr>
              <w:t>$52,438,000</w:t>
            </w:r>
          </w:p>
        </w:tc>
        <w:tc>
          <w:tcPr>
            <w:tcW w:w="1803" w:type="dxa"/>
            <w:vAlign w:val="center"/>
          </w:tcPr>
          <w:p w14:paraId="4B287535" w14:textId="4EA7714D" w:rsidR="00F84167" w:rsidRPr="00B06EA0" w:rsidRDefault="00F84167" w:rsidP="00F84167">
            <w:pPr>
              <w:jc w:val="right"/>
              <w:rPr>
                <w:rFonts w:ascii="Arial" w:hAnsi="Arial" w:cs="Arial"/>
                <w:sz w:val="20"/>
                <w:szCs w:val="20"/>
              </w:rPr>
            </w:pPr>
            <w:r w:rsidRPr="00C458B9">
              <w:rPr>
                <w:rFonts w:ascii="Arial" w:hAnsi="Arial" w:cs="Arial"/>
                <w:color w:val="000000"/>
                <w:sz w:val="20"/>
                <w:szCs w:val="20"/>
              </w:rPr>
              <w:t xml:space="preserve">$53,138,000 </w:t>
            </w:r>
          </w:p>
        </w:tc>
        <w:tc>
          <w:tcPr>
            <w:tcW w:w="1803" w:type="dxa"/>
            <w:shd w:val="clear" w:color="auto" w:fill="auto"/>
            <w:vAlign w:val="center"/>
          </w:tcPr>
          <w:p w14:paraId="6A2540ED" w14:textId="08B27C48" w:rsidR="00F84167" w:rsidRPr="00B06EA0" w:rsidRDefault="00F84167" w:rsidP="00F84167">
            <w:pPr>
              <w:jc w:val="right"/>
              <w:rPr>
                <w:rFonts w:ascii="Arial" w:hAnsi="Arial" w:cs="Arial"/>
                <w:sz w:val="20"/>
                <w:szCs w:val="20"/>
              </w:rPr>
            </w:pPr>
            <w:r w:rsidRPr="00F8728D">
              <w:rPr>
                <w:rFonts w:ascii="Arial" w:hAnsi="Arial" w:cs="Arial"/>
                <w:color w:val="000000"/>
                <w:sz w:val="20"/>
                <w:szCs w:val="20"/>
              </w:rPr>
              <w:t>$51,706,200</w:t>
            </w:r>
          </w:p>
        </w:tc>
        <w:tc>
          <w:tcPr>
            <w:tcW w:w="1803" w:type="dxa"/>
            <w:shd w:val="clear" w:color="auto" w:fill="auto"/>
            <w:vAlign w:val="center"/>
          </w:tcPr>
          <w:p w14:paraId="3238B9A9" w14:textId="26853428" w:rsidR="00F84167" w:rsidRPr="00F8728D" w:rsidRDefault="00F84167" w:rsidP="00F84167">
            <w:pPr>
              <w:jc w:val="right"/>
              <w:rPr>
                <w:rFonts w:ascii="Arial" w:hAnsi="Arial" w:cs="Arial"/>
                <w:sz w:val="20"/>
                <w:szCs w:val="20"/>
              </w:rPr>
            </w:pPr>
          </w:p>
        </w:tc>
      </w:tr>
      <w:tr w:rsidR="00F84167" w14:paraId="5C92C00C" w14:textId="77777777" w:rsidTr="009E4C1A">
        <w:tc>
          <w:tcPr>
            <w:tcW w:w="2868" w:type="dxa"/>
          </w:tcPr>
          <w:p w14:paraId="78B7C9DB" w14:textId="77777777" w:rsidR="00F84167" w:rsidRPr="00B06EA0" w:rsidRDefault="00F84167" w:rsidP="00F84167">
            <w:pPr>
              <w:jc w:val="both"/>
              <w:rPr>
                <w:rFonts w:ascii="Arial" w:hAnsi="Arial" w:cs="Arial"/>
                <w:sz w:val="20"/>
                <w:szCs w:val="20"/>
              </w:rPr>
            </w:pPr>
            <w:r w:rsidRPr="00B06EA0">
              <w:rPr>
                <w:rFonts w:ascii="Arial" w:hAnsi="Arial" w:cs="Arial"/>
                <w:sz w:val="20"/>
                <w:szCs w:val="20"/>
              </w:rPr>
              <w:t xml:space="preserve">Operating </w:t>
            </w:r>
          </w:p>
        </w:tc>
        <w:tc>
          <w:tcPr>
            <w:tcW w:w="1803" w:type="dxa"/>
          </w:tcPr>
          <w:p w14:paraId="3DC7BC50" w14:textId="42567973" w:rsidR="00F84167" w:rsidRPr="00B06EA0" w:rsidRDefault="00F84167" w:rsidP="00F84167">
            <w:pPr>
              <w:jc w:val="right"/>
              <w:rPr>
                <w:rFonts w:ascii="Arial" w:hAnsi="Arial" w:cs="Arial"/>
                <w:sz w:val="20"/>
                <w:szCs w:val="20"/>
              </w:rPr>
            </w:pPr>
            <w:r>
              <w:rPr>
                <w:rFonts w:ascii="Arial" w:hAnsi="Arial" w:cs="Arial"/>
                <w:sz w:val="20"/>
                <w:szCs w:val="20"/>
              </w:rPr>
              <w:t>$41,801,600</w:t>
            </w:r>
          </w:p>
        </w:tc>
        <w:tc>
          <w:tcPr>
            <w:tcW w:w="1803" w:type="dxa"/>
            <w:vAlign w:val="center"/>
          </w:tcPr>
          <w:p w14:paraId="32901651" w14:textId="0A7DF976" w:rsidR="00F84167" w:rsidRPr="00B06EA0" w:rsidRDefault="00F84167" w:rsidP="00F84167">
            <w:pPr>
              <w:jc w:val="right"/>
              <w:rPr>
                <w:rFonts w:ascii="Arial" w:hAnsi="Arial" w:cs="Arial"/>
                <w:sz w:val="20"/>
                <w:szCs w:val="20"/>
              </w:rPr>
            </w:pPr>
            <w:r w:rsidRPr="00C458B9">
              <w:rPr>
                <w:rFonts w:ascii="Arial" w:hAnsi="Arial" w:cs="Arial"/>
                <w:color w:val="000000"/>
                <w:sz w:val="20"/>
                <w:szCs w:val="20"/>
              </w:rPr>
              <w:t xml:space="preserve">$49,214,200 </w:t>
            </w:r>
          </w:p>
        </w:tc>
        <w:tc>
          <w:tcPr>
            <w:tcW w:w="1803" w:type="dxa"/>
            <w:shd w:val="clear" w:color="auto" w:fill="auto"/>
            <w:vAlign w:val="center"/>
          </w:tcPr>
          <w:p w14:paraId="5CB4DF51" w14:textId="1DD7DEB0" w:rsidR="00F84167" w:rsidRPr="00B06EA0" w:rsidRDefault="00F84167" w:rsidP="00F84167">
            <w:pPr>
              <w:jc w:val="right"/>
              <w:rPr>
                <w:rFonts w:ascii="Arial" w:hAnsi="Arial" w:cs="Arial"/>
                <w:sz w:val="20"/>
                <w:szCs w:val="20"/>
              </w:rPr>
            </w:pPr>
            <w:r w:rsidRPr="00F8728D">
              <w:rPr>
                <w:rFonts w:ascii="Arial" w:hAnsi="Arial" w:cs="Arial"/>
                <w:color w:val="000000"/>
                <w:sz w:val="20"/>
                <w:szCs w:val="20"/>
              </w:rPr>
              <w:t>$47,159,300</w:t>
            </w:r>
          </w:p>
        </w:tc>
        <w:tc>
          <w:tcPr>
            <w:tcW w:w="1803" w:type="dxa"/>
            <w:shd w:val="clear" w:color="auto" w:fill="auto"/>
            <w:vAlign w:val="center"/>
          </w:tcPr>
          <w:p w14:paraId="21E8019E" w14:textId="10FFDEBB" w:rsidR="00F84167" w:rsidRPr="00F8728D" w:rsidRDefault="00F84167" w:rsidP="00F84167">
            <w:pPr>
              <w:jc w:val="right"/>
              <w:rPr>
                <w:rFonts w:ascii="Arial" w:hAnsi="Arial" w:cs="Arial"/>
                <w:sz w:val="20"/>
                <w:szCs w:val="20"/>
              </w:rPr>
            </w:pPr>
          </w:p>
        </w:tc>
      </w:tr>
      <w:tr w:rsidR="00F84167" w14:paraId="0727579B" w14:textId="77777777" w:rsidTr="009E4C1A">
        <w:tc>
          <w:tcPr>
            <w:tcW w:w="2868" w:type="dxa"/>
          </w:tcPr>
          <w:p w14:paraId="04DE684D" w14:textId="77777777" w:rsidR="00F84167" w:rsidRPr="00B06EA0" w:rsidRDefault="00F84167" w:rsidP="00F84167">
            <w:pPr>
              <w:jc w:val="both"/>
              <w:rPr>
                <w:rFonts w:ascii="Arial" w:hAnsi="Arial" w:cs="Arial"/>
                <w:sz w:val="20"/>
                <w:szCs w:val="20"/>
              </w:rPr>
            </w:pPr>
            <w:r w:rsidRPr="00B06EA0">
              <w:rPr>
                <w:rFonts w:ascii="Arial" w:hAnsi="Arial" w:cs="Arial"/>
                <w:sz w:val="20"/>
                <w:szCs w:val="20"/>
              </w:rPr>
              <w:t>Capital Outlay</w:t>
            </w:r>
          </w:p>
        </w:tc>
        <w:tc>
          <w:tcPr>
            <w:tcW w:w="1803" w:type="dxa"/>
          </w:tcPr>
          <w:p w14:paraId="63540094" w14:textId="7D86CFF7" w:rsidR="00F84167" w:rsidRPr="00B06EA0" w:rsidRDefault="00F84167" w:rsidP="00F84167">
            <w:pPr>
              <w:jc w:val="right"/>
              <w:rPr>
                <w:rFonts w:ascii="Arial" w:hAnsi="Arial" w:cs="Arial"/>
                <w:sz w:val="20"/>
                <w:szCs w:val="20"/>
              </w:rPr>
            </w:pPr>
            <w:r>
              <w:rPr>
                <w:rFonts w:ascii="Arial" w:hAnsi="Arial" w:cs="Arial"/>
                <w:sz w:val="20"/>
                <w:szCs w:val="20"/>
              </w:rPr>
              <w:t>$10,688,500</w:t>
            </w:r>
          </w:p>
        </w:tc>
        <w:tc>
          <w:tcPr>
            <w:tcW w:w="1803" w:type="dxa"/>
            <w:vAlign w:val="center"/>
          </w:tcPr>
          <w:p w14:paraId="28A706DB" w14:textId="37E52241" w:rsidR="00F84167" w:rsidRPr="00B06EA0" w:rsidRDefault="00F84167" w:rsidP="00F84167">
            <w:pPr>
              <w:jc w:val="right"/>
              <w:rPr>
                <w:rFonts w:ascii="Arial" w:hAnsi="Arial" w:cs="Arial"/>
                <w:sz w:val="20"/>
                <w:szCs w:val="20"/>
              </w:rPr>
            </w:pPr>
            <w:r w:rsidRPr="00C458B9">
              <w:rPr>
                <w:rFonts w:ascii="Arial" w:hAnsi="Arial" w:cs="Arial"/>
                <w:color w:val="000000"/>
                <w:sz w:val="20"/>
                <w:szCs w:val="20"/>
              </w:rPr>
              <w:t xml:space="preserve">$11,111,000 </w:t>
            </w:r>
          </w:p>
        </w:tc>
        <w:tc>
          <w:tcPr>
            <w:tcW w:w="1803" w:type="dxa"/>
            <w:shd w:val="clear" w:color="auto" w:fill="auto"/>
            <w:vAlign w:val="center"/>
          </w:tcPr>
          <w:p w14:paraId="2ABED846" w14:textId="6C5FE443" w:rsidR="00F84167" w:rsidRPr="00B06EA0" w:rsidRDefault="00F84167" w:rsidP="00F84167">
            <w:pPr>
              <w:jc w:val="right"/>
              <w:rPr>
                <w:rFonts w:ascii="Arial" w:hAnsi="Arial" w:cs="Arial"/>
                <w:sz w:val="20"/>
                <w:szCs w:val="20"/>
              </w:rPr>
            </w:pPr>
            <w:r w:rsidRPr="00F8728D">
              <w:rPr>
                <w:rFonts w:ascii="Arial" w:hAnsi="Arial" w:cs="Arial"/>
                <w:color w:val="000000"/>
                <w:sz w:val="20"/>
                <w:szCs w:val="20"/>
              </w:rPr>
              <w:t>$12,462,000</w:t>
            </w:r>
          </w:p>
        </w:tc>
        <w:tc>
          <w:tcPr>
            <w:tcW w:w="1803" w:type="dxa"/>
            <w:shd w:val="clear" w:color="auto" w:fill="auto"/>
            <w:vAlign w:val="center"/>
          </w:tcPr>
          <w:p w14:paraId="767BD1AA" w14:textId="46972FAD" w:rsidR="00F84167" w:rsidRPr="00F8728D" w:rsidRDefault="00F84167" w:rsidP="00F84167">
            <w:pPr>
              <w:jc w:val="right"/>
              <w:rPr>
                <w:rFonts w:ascii="Arial" w:hAnsi="Arial" w:cs="Arial"/>
                <w:sz w:val="20"/>
                <w:szCs w:val="20"/>
              </w:rPr>
            </w:pPr>
          </w:p>
        </w:tc>
      </w:tr>
      <w:tr w:rsidR="00F84167" w14:paraId="69509C7E" w14:textId="77777777" w:rsidTr="009E4C1A">
        <w:tc>
          <w:tcPr>
            <w:tcW w:w="2868" w:type="dxa"/>
          </w:tcPr>
          <w:p w14:paraId="0B5877B4" w14:textId="77777777" w:rsidR="00F84167" w:rsidRPr="00B06EA0" w:rsidRDefault="00F84167" w:rsidP="00F84167">
            <w:pPr>
              <w:jc w:val="both"/>
              <w:rPr>
                <w:rFonts w:ascii="Arial" w:hAnsi="Arial" w:cs="Arial"/>
                <w:sz w:val="20"/>
                <w:szCs w:val="20"/>
              </w:rPr>
            </w:pPr>
            <w:r w:rsidRPr="00B06EA0">
              <w:rPr>
                <w:rFonts w:ascii="Arial" w:hAnsi="Arial" w:cs="Arial"/>
                <w:sz w:val="20"/>
                <w:szCs w:val="20"/>
              </w:rPr>
              <w:t>Trustee/Benefit Payments</w:t>
            </w:r>
          </w:p>
        </w:tc>
        <w:tc>
          <w:tcPr>
            <w:tcW w:w="1803" w:type="dxa"/>
          </w:tcPr>
          <w:p w14:paraId="5BF4F62D" w14:textId="35C4D793" w:rsidR="00F84167" w:rsidRPr="00B06EA0" w:rsidRDefault="00F84167" w:rsidP="00F84167">
            <w:pPr>
              <w:jc w:val="right"/>
              <w:rPr>
                <w:rFonts w:ascii="Arial" w:hAnsi="Arial" w:cs="Arial"/>
                <w:sz w:val="20"/>
                <w:szCs w:val="20"/>
                <w:u w:val="single"/>
              </w:rPr>
            </w:pPr>
            <w:r>
              <w:rPr>
                <w:rFonts w:ascii="Arial" w:hAnsi="Arial" w:cs="Arial"/>
                <w:sz w:val="20"/>
                <w:szCs w:val="20"/>
                <w:u w:val="single"/>
              </w:rPr>
              <w:t>$2,366,200</w:t>
            </w:r>
          </w:p>
        </w:tc>
        <w:tc>
          <w:tcPr>
            <w:tcW w:w="1803" w:type="dxa"/>
            <w:vAlign w:val="center"/>
          </w:tcPr>
          <w:p w14:paraId="5F95089E" w14:textId="5B8EF858" w:rsidR="00F84167" w:rsidRPr="00B06EA0" w:rsidRDefault="00F84167" w:rsidP="00F84167">
            <w:pPr>
              <w:jc w:val="right"/>
              <w:rPr>
                <w:rFonts w:ascii="Arial" w:hAnsi="Arial" w:cs="Arial"/>
                <w:sz w:val="20"/>
                <w:szCs w:val="20"/>
                <w:u w:val="single"/>
              </w:rPr>
            </w:pPr>
            <w:r w:rsidRPr="00C458B9">
              <w:rPr>
                <w:rFonts w:ascii="Arial" w:hAnsi="Arial" w:cs="Arial"/>
                <w:color w:val="000000"/>
                <w:sz w:val="20"/>
                <w:szCs w:val="20"/>
                <w:u w:val="single"/>
              </w:rPr>
              <w:t xml:space="preserve">$1,542,200 </w:t>
            </w:r>
          </w:p>
        </w:tc>
        <w:tc>
          <w:tcPr>
            <w:tcW w:w="1803" w:type="dxa"/>
            <w:shd w:val="clear" w:color="auto" w:fill="auto"/>
            <w:vAlign w:val="center"/>
          </w:tcPr>
          <w:p w14:paraId="7378814B" w14:textId="16DA2EEC" w:rsidR="00F84167" w:rsidRPr="00B06EA0" w:rsidRDefault="00F84167" w:rsidP="00F84167">
            <w:pPr>
              <w:jc w:val="right"/>
              <w:rPr>
                <w:rFonts w:ascii="Arial" w:hAnsi="Arial" w:cs="Arial"/>
                <w:sz w:val="20"/>
                <w:szCs w:val="20"/>
                <w:u w:val="single"/>
              </w:rPr>
            </w:pPr>
            <w:r w:rsidRPr="00F8728D">
              <w:rPr>
                <w:rFonts w:ascii="Arial" w:hAnsi="Arial" w:cs="Arial"/>
                <w:color w:val="000000"/>
                <w:sz w:val="20"/>
                <w:szCs w:val="20"/>
                <w:u w:val="single"/>
              </w:rPr>
              <w:t>$1,314,400</w:t>
            </w:r>
          </w:p>
        </w:tc>
        <w:tc>
          <w:tcPr>
            <w:tcW w:w="1803" w:type="dxa"/>
            <w:shd w:val="clear" w:color="auto" w:fill="auto"/>
            <w:vAlign w:val="center"/>
          </w:tcPr>
          <w:p w14:paraId="710509A9" w14:textId="39F150CF" w:rsidR="00F84167" w:rsidRPr="00F8728D" w:rsidRDefault="00F84167" w:rsidP="00F84167">
            <w:pPr>
              <w:jc w:val="right"/>
              <w:rPr>
                <w:rFonts w:ascii="Arial" w:hAnsi="Arial" w:cs="Arial"/>
                <w:sz w:val="20"/>
                <w:szCs w:val="20"/>
                <w:u w:val="single"/>
              </w:rPr>
            </w:pPr>
          </w:p>
        </w:tc>
      </w:tr>
      <w:tr w:rsidR="00F84167" w14:paraId="6CC88A1F" w14:textId="77777777" w:rsidTr="009E4C1A">
        <w:tc>
          <w:tcPr>
            <w:tcW w:w="2868" w:type="dxa"/>
          </w:tcPr>
          <w:p w14:paraId="5490709A" w14:textId="77777777" w:rsidR="00F84167" w:rsidRPr="00B06EA0" w:rsidRDefault="00F84167" w:rsidP="00F84167">
            <w:pPr>
              <w:ind w:left="240"/>
              <w:jc w:val="right"/>
              <w:rPr>
                <w:rFonts w:ascii="Arial" w:hAnsi="Arial" w:cs="Arial"/>
                <w:b/>
                <w:bCs/>
                <w:sz w:val="20"/>
                <w:szCs w:val="20"/>
              </w:rPr>
            </w:pPr>
            <w:r w:rsidRPr="00B06EA0">
              <w:rPr>
                <w:rFonts w:ascii="Arial" w:hAnsi="Arial" w:cs="Arial"/>
                <w:b/>
                <w:bCs/>
                <w:sz w:val="20"/>
                <w:szCs w:val="20"/>
              </w:rPr>
              <w:t>Total</w:t>
            </w:r>
          </w:p>
        </w:tc>
        <w:tc>
          <w:tcPr>
            <w:tcW w:w="1803" w:type="dxa"/>
          </w:tcPr>
          <w:p w14:paraId="443CB430" w14:textId="4B46DD3D" w:rsidR="00F84167" w:rsidRPr="00B06EA0" w:rsidRDefault="00F84167" w:rsidP="00F84167">
            <w:pPr>
              <w:jc w:val="right"/>
              <w:rPr>
                <w:rFonts w:ascii="Arial" w:hAnsi="Arial" w:cs="Arial"/>
                <w:b/>
                <w:bCs/>
                <w:sz w:val="20"/>
                <w:szCs w:val="20"/>
              </w:rPr>
            </w:pPr>
            <w:r>
              <w:rPr>
                <w:rFonts w:ascii="Arial" w:hAnsi="Arial" w:cs="Arial"/>
                <w:b/>
                <w:bCs/>
                <w:sz w:val="20"/>
                <w:szCs w:val="20"/>
              </w:rPr>
              <w:t>$107,294,300</w:t>
            </w:r>
          </w:p>
        </w:tc>
        <w:tc>
          <w:tcPr>
            <w:tcW w:w="1803" w:type="dxa"/>
            <w:vAlign w:val="center"/>
          </w:tcPr>
          <w:p w14:paraId="67D97305" w14:textId="78A24E44" w:rsidR="00F84167" w:rsidRPr="00B06EA0" w:rsidRDefault="00F84167" w:rsidP="00F84167">
            <w:pPr>
              <w:jc w:val="right"/>
              <w:rPr>
                <w:rFonts w:ascii="Arial" w:hAnsi="Arial" w:cs="Arial"/>
                <w:b/>
                <w:bCs/>
                <w:sz w:val="20"/>
                <w:szCs w:val="20"/>
              </w:rPr>
            </w:pPr>
            <w:r w:rsidRPr="00C458B9">
              <w:rPr>
                <w:rFonts w:ascii="Arial" w:hAnsi="Arial" w:cs="Arial"/>
                <w:b/>
                <w:bCs/>
                <w:color w:val="000000"/>
                <w:sz w:val="20"/>
                <w:szCs w:val="20"/>
              </w:rPr>
              <w:t xml:space="preserve">$115,005,400 </w:t>
            </w:r>
          </w:p>
        </w:tc>
        <w:tc>
          <w:tcPr>
            <w:tcW w:w="1803" w:type="dxa"/>
            <w:shd w:val="clear" w:color="auto" w:fill="auto"/>
            <w:vAlign w:val="center"/>
          </w:tcPr>
          <w:p w14:paraId="1C1E8200" w14:textId="05A17022" w:rsidR="00F84167" w:rsidRPr="00B06EA0" w:rsidRDefault="00F84167" w:rsidP="00F84167">
            <w:pPr>
              <w:jc w:val="right"/>
              <w:rPr>
                <w:rFonts w:ascii="Arial" w:hAnsi="Arial" w:cs="Arial"/>
                <w:b/>
                <w:bCs/>
                <w:sz w:val="20"/>
                <w:szCs w:val="20"/>
              </w:rPr>
            </w:pPr>
            <w:r w:rsidRPr="00F8728D">
              <w:rPr>
                <w:rFonts w:ascii="Arial" w:hAnsi="Arial" w:cs="Arial"/>
                <w:b/>
                <w:color w:val="000000"/>
                <w:sz w:val="20"/>
                <w:szCs w:val="20"/>
              </w:rPr>
              <w:t>$112,641,900</w:t>
            </w:r>
          </w:p>
        </w:tc>
        <w:tc>
          <w:tcPr>
            <w:tcW w:w="1803" w:type="dxa"/>
            <w:shd w:val="clear" w:color="auto" w:fill="auto"/>
            <w:vAlign w:val="center"/>
          </w:tcPr>
          <w:p w14:paraId="596E0527" w14:textId="3BC9D481" w:rsidR="00F84167" w:rsidRPr="00F8728D" w:rsidRDefault="00F84167" w:rsidP="00F84167">
            <w:pPr>
              <w:jc w:val="right"/>
              <w:rPr>
                <w:rFonts w:ascii="Arial" w:hAnsi="Arial" w:cs="Arial"/>
                <w:b/>
                <w:bCs/>
                <w:sz w:val="20"/>
                <w:szCs w:val="20"/>
              </w:rPr>
            </w:pPr>
          </w:p>
        </w:tc>
      </w:tr>
    </w:tbl>
    <w:bookmarkEnd w:id="2"/>
    <w:bookmarkEnd w:id="3"/>
    <w:p w14:paraId="252DA1E2" w14:textId="672F5022" w:rsidR="00BE7CC5" w:rsidRPr="00BE7CC5" w:rsidRDefault="00CE03B5" w:rsidP="00BE7CC5">
      <w:pPr>
        <w:rPr>
          <w:sz w:val="22"/>
          <w:szCs w:val="22"/>
        </w:rPr>
      </w:pPr>
      <w:r w:rsidRPr="00BE7CC5">
        <w:rPr>
          <w:rFonts w:ascii="Arial" w:hAnsi="Arial" w:cs="Arial"/>
          <w:sz w:val="20"/>
          <w:szCs w:val="20"/>
        </w:rPr>
        <w:t xml:space="preserve">* </w:t>
      </w:r>
      <w:r w:rsidR="00BE7CC5" w:rsidRPr="00BE7CC5">
        <w:rPr>
          <w:rFonts w:ascii="Arial" w:hAnsi="Arial" w:cs="Arial"/>
          <w:sz w:val="20"/>
          <w:szCs w:val="20"/>
        </w:rPr>
        <w:t>Beginning in FY21, the Department updated its approach to how revenue is reported.  The new cl</w:t>
      </w:r>
      <w:r w:rsidR="00BE7CC5">
        <w:rPr>
          <w:rFonts w:ascii="Arial" w:hAnsi="Arial" w:cs="Arial"/>
          <w:sz w:val="20"/>
          <w:szCs w:val="20"/>
        </w:rPr>
        <w:t>assification method breaks out “S</w:t>
      </w:r>
      <w:r w:rsidR="00BE7CC5" w:rsidRPr="00BE7CC5">
        <w:rPr>
          <w:rFonts w:ascii="Arial" w:hAnsi="Arial" w:cs="Arial"/>
          <w:sz w:val="20"/>
          <w:szCs w:val="20"/>
        </w:rPr>
        <w:t>tate</w:t>
      </w:r>
      <w:r w:rsidR="00BE7CC5">
        <w:rPr>
          <w:rFonts w:ascii="Arial" w:hAnsi="Arial" w:cs="Arial"/>
          <w:sz w:val="20"/>
          <w:szCs w:val="20"/>
        </w:rPr>
        <w:t>”</w:t>
      </w:r>
      <w:r w:rsidR="00BE7CC5" w:rsidRPr="00BE7CC5">
        <w:rPr>
          <w:rFonts w:ascii="Arial" w:hAnsi="Arial" w:cs="Arial"/>
          <w:sz w:val="20"/>
          <w:szCs w:val="20"/>
        </w:rPr>
        <w:t xml:space="preserve"> revenues into their own category (previously included in “Private &amp; Local”) and excludes cash transfers from revenue figures.</w:t>
      </w:r>
    </w:p>
    <w:p w14:paraId="6467C91C" w14:textId="2640F617" w:rsidR="00CC5586" w:rsidRPr="00CE03B5" w:rsidRDefault="00CC5586" w:rsidP="00CE03B5">
      <w:pPr>
        <w:rPr>
          <w:rFonts w:ascii="Arial" w:hAnsi="Arial" w:cs="Arial"/>
          <w:sz w:val="20"/>
          <w:szCs w:val="20"/>
        </w:rPr>
      </w:pPr>
    </w:p>
    <w:p w14:paraId="03043889" w14:textId="77777777" w:rsidR="00044F0B" w:rsidRPr="009E5A69" w:rsidRDefault="00044F0B" w:rsidP="00044F0B">
      <w:pPr>
        <w:pStyle w:val="ListParagraph"/>
        <w:contextualSpacing w:val="0"/>
        <w:rPr>
          <w:rFonts w:ascii="Arial" w:hAnsi="Arial" w:cs="Arial"/>
          <w:sz w:val="20"/>
          <w:szCs w:val="20"/>
        </w:rPr>
      </w:pPr>
    </w:p>
    <w:p w14:paraId="7C9B2F21" w14:textId="77777777" w:rsidR="002B100C" w:rsidRDefault="002B100C" w:rsidP="003E02E2">
      <w:pPr>
        <w:jc w:val="both"/>
        <w:rPr>
          <w:rFonts w:ascii="Arial" w:hAnsi="Arial" w:cs="Arial"/>
          <w:b/>
          <w:bCs/>
        </w:rPr>
      </w:pPr>
      <w:r>
        <w:rPr>
          <w:rFonts w:ascii="Arial" w:hAnsi="Arial" w:cs="Arial"/>
          <w:b/>
          <w:bCs/>
        </w:rPr>
        <w:t>Profile of Cases Managed and/or Key Services Provided</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1217"/>
        <w:gridCol w:w="1217"/>
        <w:gridCol w:w="1256"/>
        <w:gridCol w:w="1260"/>
      </w:tblGrid>
      <w:tr w:rsidR="00A916D3" w14:paraId="55EEDFA1" w14:textId="77777777" w:rsidTr="00FC0F3C">
        <w:trPr>
          <w:cantSplit/>
          <w:tblHeader/>
        </w:trPr>
        <w:tc>
          <w:tcPr>
            <w:tcW w:w="5130" w:type="dxa"/>
            <w:shd w:val="clear" w:color="auto" w:fill="000080"/>
            <w:vAlign w:val="bottom"/>
          </w:tcPr>
          <w:p w14:paraId="686BFDC5" w14:textId="77777777" w:rsidR="00727332" w:rsidRDefault="00727332" w:rsidP="00727332">
            <w:pPr>
              <w:jc w:val="center"/>
              <w:rPr>
                <w:rFonts w:ascii="Arial" w:hAnsi="Arial" w:cs="Arial"/>
                <w:b/>
                <w:bCs/>
                <w:color w:val="FFFFFF"/>
                <w:sz w:val="20"/>
              </w:rPr>
            </w:pPr>
            <w:r>
              <w:rPr>
                <w:rFonts w:ascii="Arial" w:hAnsi="Arial" w:cs="Arial"/>
                <w:b/>
                <w:bCs/>
                <w:color w:val="FFFFFF"/>
                <w:sz w:val="20"/>
              </w:rPr>
              <w:t>Cases Managed and/or Key Services Provided</w:t>
            </w:r>
          </w:p>
        </w:tc>
        <w:tc>
          <w:tcPr>
            <w:tcW w:w="1217" w:type="dxa"/>
            <w:shd w:val="clear" w:color="auto" w:fill="000080"/>
            <w:vAlign w:val="bottom"/>
          </w:tcPr>
          <w:p w14:paraId="11F36747" w14:textId="192C91BE" w:rsidR="00727332" w:rsidRDefault="00F84167" w:rsidP="00727332">
            <w:pPr>
              <w:jc w:val="center"/>
              <w:rPr>
                <w:rFonts w:ascii="Arial" w:hAnsi="Arial" w:cs="Arial"/>
                <w:b/>
                <w:bCs/>
                <w:color w:val="FFFFFF"/>
                <w:sz w:val="20"/>
              </w:rPr>
            </w:pPr>
            <w:r>
              <w:rPr>
                <w:rFonts w:ascii="Arial" w:hAnsi="Arial" w:cs="Arial"/>
                <w:b/>
                <w:bCs/>
                <w:color w:val="FFFFFF"/>
                <w:sz w:val="20"/>
              </w:rPr>
              <w:t>FY 2019</w:t>
            </w:r>
          </w:p>
        </w:tc>
        <w:tc>
          <w:tcPr>
            <w:tcW w:w="1217" w:type="dxa"/>
            <w:shd w:val="clear" w:color="auto" w:fill="000080"/>
            <w:vAlign w:val="bottom"/>
          </w:tcPr>
          <w:p w14:paraId="41CDDA2C" w14:textId="0E6D28C6" w:rsidR="00727332" w:rsidRDefault="00F84167" w:rsidP="00727332">
            <w:pPr>
              <w:jc w:val="center"/>
              <w:rPr>
                <w:rFonts w:ascii="Arial" w:hAnsi="Arial" w:cs="Arial"/>
                <w:b/>
                <w:bCs/>
                <w:color w:val="FFFFFF"/>
                <w:sz w:val="20"/>
              </w:rPr>
            </w:pPr>
            <w:r>
              <w:rPr>
                <w:rFonts w:ascii="Arial" w:hAnsi="Arial" w:cs="Arial"/>
                <w:b/>
                <w:bCs/>
                <w:color w:val="FFFFFF"/>
                <w:sz w:val="20"/>
              </w:rPr>
              <w:t>FY 2020</w:t>
            </w:r>
          </w:p>
        </w:tc>
        <w:tc>
          <w:tcPr>
            <w:tcW w:w="1256" w:type="dxa"/>
            <w:shd w:val="clear" w:color="auto" w:fill="000080"/>
            <w:vAlign w:val="bottom"/>
          </w:tcPr>
          <w:p w14:paraId="1137997D" w14:textId="4C237E25" w:rsidR="00727332" w:rsidRDefault="00F84167" w:rsidP="00727332">
            <w:pPr>
              <w:jc w:val="center"/>
              <w:rPr>
                <w:rFonts w:ascii="Arial" w:hAnsi="Arial" w:cs="Arial"/>
                <w:b/>
                <w:bCs/>
                <w:color w:val="FFFFFF"/>
                <w:sz w:val="20"/>
              </w:rPr>
            </w:pPr>
            <w:r>
              <w:rPr>
                <w:rFonts w:ascii="Arial" w:hAnsi="Arial" w:cs="Arial"/>
                <w:b/>
                <w:bCs/>
                <w:color w:val="FFFFFF"/>
                <w:sz w:val="20"/>
              </w:rPr>
              <w:t>FY 2021</w:t>
            </w:r>
          </w:p>
        </w:tc>
        <w:tc>
          <w:tcPr>
            <w:tcW w:w="1260" w:type="dxa"/>
            <w:shd w:val="clear" w:color="auto" w:fill="000080"/>
            <w:vAlign w:val="bottom"/>
          </w:tcPr>
          <w:p w14:paraId="1D07F92C" w14:textId="6BD56A6A" w:rsidR="00727332" w:rsidRDefault="00F84167" w:rsidP="00727332">
            <w:pPr>
              <w:jc w:val="center"/>
              <w:rPr>
                <w:rFonts w:ascii="Arial" w:hAnsi="Arial" w:cs="Arial"/>
                <w:b/>
                <w:bCs/>
                <w:color w:val="FFFFFF"/>
                <w:sz w:val="20"/>
              </w:rPr>
            </w:pPr>
            <w:r>
              <w:rPr>
                <w:rFonts w:ascii="Arial" w:hAnsi="Arial" w:cs="Arial"/>
                <w:b/>
                <w:bCs/>
                <w:color w:val="FFFFFF"/>
                <w:sz w:val="20"/>
              </w:rPr>
              <w:t>FY 2022</w:t>
            </w:r>
          </w:p>
        </w:tc>
      </w:tr>
      <w:tr w:rsidR="00F84167" w14:paraId="1389F42D" w14:textId="77777777" w:rsidTr="00C458B9">
        <w:trPr>
          <w:cantSplit/>
        </w:trPr>
        <w:tc>
          <w:tcPr>
            <w:tcW w:w="5130" w:type="dxa"/>
            <w:shd w:val="clear" w:color="auto" w:fill="auto"/>
            <w:vAlign w:val="bottom"/>
          </w:tcPr>
          <w:p w14:paraId="48060ABD" w14:textId="77777777" w:rsidR="00F84167" w:rsidRPr="00C458B9" w:rsidRDefault="00F84167" w:rsidP="00F84167">
            <w:pPr>
              <w:rPr>
                <w:rFonts w:ascii="Arial" w:hAnsi="Arial" w:cs="Arial"/>
                <w:sz w:val="20"/>
              </w:rPr>
            </w:pPr>
            <w:r w:rsidRPr="00C458B9">
              <w:rPr>
                <w:rFonts w:ascii="Arial" w:hAnsi="Arial" w:cs="Arial"/>
                <w:sz w:val="20"/>
              </w:rPr>
              <w:t xml:space="preserve">Provide opportunity to harvest game fish and wildlife </w:t>
            </w:r>
            <w:r w:rsidRPr="00C458B9">
              <w:rPr>
                <w:rFonts w:ascii="Arial" w:hAnsi="Arial" w:cs="Arial"/>
                <w:i/>
                <w:iCs/>
                <w:sz w:val="20"/>
              </w:rPr>
              <w:t>(# of hunting, fishing, and combination licenses sold)</w:t>
            </w:r>
          </w:p>
        </w:tc>
        <w:tc>
          <w:tcPr>
            <w:tcW w:w="1217" w:type="dxa"/>
            <w:shd w:val="clear" w:color="auto" w:fill="auto"/>
            <w:vAlign w:val="center"/>
          </w:tcPr>
          <w:p w14:paraId="2AD6DA0A" w14:textId="40BE3751" w:rsidR="00F84167" w:rsidRPr="00C458B9" w:rsidRDefault="00F84167" w:rsidP="00F84167">
            <w:pPr>
              <w:jc w:val="center"/>
              <w:rPr>
                <w:rFonts w:ascii="Arial" w:hAnsi="Arial" w:cs="Arial"/>
                <w:sz w:val="20"/>
              </w:rPr>
            </w:pPr>
            <w:r w:rsidRPr="00C458B9">
              <w:rPr>
                <w:rFonts w:ascii="Arial" w:hAnsi="Arial" w:cs="Arial"/>
                <w:sz w:val="20"/>
              </w:rPr>
              <w:t>593,782</w:t>
            </w:r>
          </w:p>
        </w:tc>
        <w:tc>
          <w:tcPr>
            <w:tcW w:w="1217" w:type="dxa"/>
            <w:shd w:val="clear" w:color="auto" w:fill="auto"/>
            <w:vAlign w:val="center"/>
          </w:tcPr>
          <w:p w14:paraId="0F778242" w14:textId="5C5CFAA9" w:rsidR="00F84167" w:rsidRPr="00C458B9" w:rsidRDefault="00F84167" w:rsidP="00F84167">
            <w:pPr>
              <w:jc w:val="center"/>
              <w:rPr>
                <w:rFonts w:ascii="Arial" w:hAnsi="Arial" w:cs="Arial"/>
                <w:sz w:val="20"/>
              </w:rPr>
            </w:pPr>
            <w:r w:rsidRPr="00C458B9">
              <w:rPr>
                <w:rFonts w:ascii="Arial" w:hAnsi="Arial" w:cs="Arial"/>
                <w:sz w:val="20"/>
              </w:rPr>
              <w:t>651,511</w:t>
            </w:r>
          </w:p>
        </w:tc>
        <w:tc>
          <w:tcPr>
            <w:tcW w:w="1256" w:type="dxa"/>
            <w:shd w:val="clear" w:color="auto" w:fill="auto"/>
            <w:vAlign w:val="center"/>
          </w:tcPr>
          <w:p w14:paraId="76CCE288" w14:textId="7609163C" w:rsidR="00F84167" w:rsidRPr="00C458B9" w:rsidRDefault="00F84167" w:rsidP="00F84167">
            <w:pPr>
              <w:jc w:val="center"/>
              <w:rPr>
                <w:rFonts w:ascii="Arial" w:hAnsi="Arial" w:cs="Arial"/>
                <w:sz w:val="20"/>
              </w:rPr>
            </w:pPr>
            <w:r>
              <w:rPr>
                <w:rFonts w:ascii="Arial" w:hAnsi="Arial" w:cs="Arial"/>
                <w:sz w:val="20"/>
              </w:rPr>
              <w:t>653,889</w:t>
            </w:r>
          </w:p>
        </w:tc>
        <w:tc>
          <w:tcPr>
            <w:tcW w:w="1260" w:type="dxa"/>
            <w:shd w:val="clear" w:color="auto" w:fill="auto"/>
            <w:vAlign w:val="center"/>
          </w:tcPr>
          <w:p w14:paraId="2D1B8354" w14:textId="0109E628" w:rsidR="00F84167" w:rsidRPr="00C458B9" w:rsidRDefault="00F84167" w:rsidP="00F84167">
            <w:pPr>
              <w:jc w:val="center"/>
              <w:rPr>
                <w:rFonts w:ascii="Arial" w:hAnsi="Arial" w:cs="Arial"/>
                <w:sz w:val="20"/>
              </w:rPr>
            </w:pPr>
          </w:p>
        </w:tc>
      </w:tr>
      <w:tr w:rsidR="00F84167" w14:paraId="3C8E7D06" w14:textId="77777777" w:rsidTr="00C458B9">
        <w:trPr>
          <w:cantSplit/>
        </w:trPr>
        <w:tc>
          <w:tcPr>
            <w:tcW w:w="5130" w:type="dxa"/>
            <w:shd w:val="clear" w:color="auto" w:fill="auto"/>
            <w:vAlign w:val="bottom"/>
          </w:tcPr>
          <w:p w14:paraId="5B92BE48" w14:textId="4A752B68" w:rsidR="00F84167" w:rsidRPr="00C458B9" w:rsidRDefault="00F84167" w:rsidP="00F84167">
            <w:pPr>
              <w:rPr>
                <w:rFonts w:ascii="Arial" w:hAnsi="Arial" w:cs="Arial"/>
                <w:sz w:val="20"/>
              </w:rPr>
            </w:pPr>
            <w:r w:rsidRPr="00C458B9">
              <w:rPr>
                <w:rFonts w:ascii="Arial" w:hAnsi="Arial" w:cs="Arial"/>
                <w:sz w:val="20"/>
              </w:rPr>
              <w:t>Provide harvestable surplus of deer and elk (# of deer and elk harvested)</w:t>
            </w:r>
            <w:r w:rsidRPr="00C458B9">
              <w:rPr>
                <w:rFonts w:ascii="Arial" w:hAnsi="Arial" w:cs="Arial"/>
                <w:sz w:val="20"/>
                <w:vertAlign w:val="superscript"/>
              </w:rPr>
              <w:t>a</w:t>
            </w:r>
          </w:p>
        </w:tc>
        <w:tc>
          <w:tcPr>
            <w:tcW w:w="1217" w:type="dxa"/>
            <w:shd w:val="clear" w:color="auto" w:fill="auto"/>
            <w:vAlign w:val="center"/>
          </w:tcPr>
          <w:p w14:paraId="279ABC81" w14:textId="55A6EAC4" w:rsidR="00F84167" w:rsidRPr="00C458B9" w:rsidRDefault="00F84167" w:rsidP="00F84167">
            <w:pPr>
              <w:jc w:val="center"/>
              <w:rPr>
                <w:rFonts w:ascii="Arial" w:hAnsi="Arial" w:cs="Arial"/>
                <w:sz w:val="20"/>
              </w:rPr>
            </w:pPr>
            <w:r w:rsidRPr="00C458B9">
              <w:rPr>
                <w:rFonts w:ascii="Arial" w:hAnsi="Arial" w:cs="Arial"/>
                <w:sz w:val="20"/>
              </w:rPr>
              <w:t>65,761</w:t>
            </w:r>
            <w:r w:rsidRPr="00C458B9">
              <w:rPr>
                <w:rFonts w:ascii="Arial" w:hAnsi="Arial" w:cs="Arial"/>
                <w:sz w:val="20"/>
                <w:vertAlign w:val="superscript"/>
              </w:rPr>
              <w:t>a</w:t>
            </w:r>
          </w:p>
        </w:tc>
        <w:tc>
          <w:tcPr>
            <w:tcW w:w="1217" w:type="dxa"/>
            <w:shd w:val="clear" w:color="auto" w:fill="auto"/>
            <w:vAlign w:val="center"/>
          </w:tcPr>
          <w:p w14:paraId="763E6D5D" w14:textId="7F893B7D" w:rsidR="00F84167" w:rsidRPr="00C458B9" w:rsidRDefault="00F84167" w:rsidP="00F84167">
            <w:pPr>
              <w:jc w:val="center"/>
              <w:rPr>
                <w:rFonts w:ascii="Arial" w:hAnsi="Arial" w:cs="Arial"/>
                <w:sz w:val="20"/>
              </w:rPr>
            </w:pPr>
            <w:r>
              <w:rPr>
                <w:rFonts w:ascii="Arial" w:hAnsi="Arial" w:cs="Arial"/>
                <w:sz w:val="20"/>
              </w:rPr>
              <w:t>72,434</w:t>
            </w:r>
            <w:r w:rsidRPr="00C458B9">
              <w:rPr>
                <w:rFonts w:ascii="Arial" w:hAnsi="Arial" w:cs="Arial"/>
                <w:sz w:val="20"/>
                <w:vertAlign w:val="superscript"/>
              </w:rPr>
              <w:t>a</w:t>
            </w:r>
          </w:p>
        </w:tc>
        <w:tc>
          <w:tcPr>
            <w:tcW w:w="1256" w:type="dxa"/>
            <w:shd w:val="clear" w:color="auto" w:fill="auto"/>
            <w:vAlign w:val="center"/>
          </w:tcPr>
          <w:p w14:paraId="53F67415" w14:textId="4EBC25E4" w:rsidR="00F84167" w:rsidRPr="00C458B9" w:rsidRDefault="00F84167" w:rsidP="00F84167">
            <w:pPr>
              <w:jc w:val="center"/>
              <w:rPr>
                <w:rFonts w:ascii="Arial" w:hAnsi="Arial" w:cs="Arial"/>
                <w:sz w:val="20"/>
              </w:rPr>
            </w:pPr>
            <w:proofErr w:type="spellStart"/>
            <w:r w:rsidRPr="00C458B9">
              <w:rPr>
                <w:rFonts w:ascii="Arial" w:hAnsi="Arial" w:cs="Arial"/>
                <w:sz w:val="20"/>
              </w:rPr>
              <w:t>NA</w:t>
            </w:r>
            <w:r w:rsidRPr="00C458B9">
              <w:rPr>
                <w:rFonts w:ascii="Arial" w:hAnsi="Arial" w:cs="Arial"/>
                <w:sz w:val="20"/>
                <w:vertAlign w:val="superscript"/>
              </w:rPr>
              <w:t>a</w:t>
            </w:r>
            <w:proofErr w:type="spellEnd"/>
          </w:p>
        </w:tc>
        <w:tc>
          <w:tcPr>
            <w:tcW w:w="1260" w:type="dxa"/>
            <w:shd w:val="clear" w:color="auto" w:fill="auto"/>
            <w:vAlign w:val="center"/>
          </w:tcPr>
          <w:p w14:paraId="30D027AA" w14:textId="327C44E5" w:rsidR="00F84167" w:rsidRPr="00C458B9" w:rsidRDefault="00F84167" w:rsidP="00F84167">
            <w:pPr>
              <w:jc w:val="center"/>
              <w:rPr>
                <w:rFonts w:ascii="Arial" w:hAnsi="Arial" w:cs="Arial"/>
                <w:sz w:val="20"/>
              </w:rPr>
            </w:pPr>
          </w:p>
        </w:tc>
      </w:tr>
      <w:tr w:rsidR="00F84167" w14:paraId="7BCE8897" w14:textId="77777777" w:rsidTr="00C458B9">
        <w:trPr>
          <w:cantSplit/>
        </w:trPr>
        <w:tc>
          <w:tcPr>
            <w:tcW w:w="5130" w:type="dxa"/>
            <w:shd w:val="clear" w:color="auto" w:fill="auto"/>
            <w:vAlign w:val="bottom"/>
          </w:tcPr>
          <w:p w14:paraId="2E6920D7" w14:textId="77777777" w:rsidR="00F84167" w:rsidRPr="00C458B9" w:rsidRDefault="00F84167" w:rsidP="00F84167">
            <w:pPr>
              <w:rPr>
                <w:rFonts w:ascii="Arial" w:hAnsi="Arial" w:cs="Arial"/>
                <w:sz w:val="20"/>
              </w:rPr>
            </w:pPr>
            <w:r w:rsidRPr="00C458B9">
              <w:rPr>
                <w:rFonts w:ascii="Arial" w:hAnsi="Arial" w:cs="Arial"/>
                <w:sz w:val="20"/>
              </w:rPr>
              <w:t xml:space="preserve">Scientifically assess the abundance and health of big game populations to inform management decisions </w:t>
            </w:r>
            <w:r w:rsidRPr="00C458B9">
              <w:rPr>
                <w:rFonts w:ascii="Arial" w:hAnsi="Arial" w:cs="Arial"/>
                <w:i/>
                <w:iCs/>
                <w:sz w:val="20"/>
              </w:rPr>
              <w:t>(# of hours of deer and elk aerial surveys flown)</w:t>
            </w:r>
          </w:p>
        </w:tc>
        <w:tc>
          <w:tcPr>
            <w:tcW w:w="1217" w:type="dxa"/>
            <w:shd w:val="clear" w:color="auto" w:fill="auto"/>
            <w:vAlign w:val="center"/>
          </w:tcPr>
          <w:p w14:paraId="121D9E51" w14:textId="230682DB" w:rsidR="00F84167" w:rsidRPr="00C458B9" w:rsidRDefault="00F84167" w:rsidP="00F84167">
            <w:pPr>
              <w:jc w:val="center"/>
              <w:rPr>
                <w:rFonts w:ascii="Arial" w:hAnsi="Arial" w:cs="Arial"/>
                <w:sz w:val="20"/>
              </w:rPr>
            </w:pPr>
            <w:r w:rsidRPr="00C458B9">
              <w:rPr>
                <w:rFonts w:ascii="Arial" w:hAnsi="Arial" w:cs="Arial"/>
                <w:sz w:val="20"/>
              </w:rPr>
              <w:t>942</w:t>
            </w:r>
          </w:p>
        </w:tc>
        <w:tc>
          <w:tcPr>
            <w:tcW w:w="1217" w:type="dxa"/>
            <w:shd w:val="clear" w:color="auto" w:fill="auto"/>
            <w:vAlign w:val="center"/>
          </w:tcPr>
          <w:p w14:paraId="154F4479" w14:textId="4BD6DC08" w:rsidR="00F84167" w:rsidRPr="00C458B9" w:rsidRDefault="00F84167" w:rsidP="00F84167">
            <w:pPr>
              <w:jc w:val="center"/>
              <w:rPr>
                <w:rFonts w:ascii="Arial" w:hAnsi="Arial" w:cs="Arial"/>
                <w:sz w:val="20"/>
              </w:rPr>
            </w:pPr>
            <w:r w:rsidRPr="00C458B9">
              <w:rPr>
                <w:rFonts w:ascii="Arial" w:hAnsi="Arial" w:cs="Arial"/>
                <w:sz w:val="20"/>
              </w:rPr>
              <w:t>695</w:t>
            </w:r>
          </w:p>
        </w:tc>
        <w:tc>
          <w:tcPr>
            <w:tcW w:w="1256" w:type="dxa"/>
            <w:shd w:val="clear" w:color="auto" w:fill="auto"/>
            <w:vAlign w:val="center"/>
          </w:tcPr>
          <w:p w14:paraId="1D028E88" w14:textId="0CC3FBE5" w:rsidR="00F84167" w:rsidRPr="00C458B9" w:rsidRDefault="00F84167" w:rsidP="00F84167">
            <w:pPr>
              <w:jc w:val="center"/>
              <w:rPr>
                <w:rFonts w:ascii="Arial" w:hAnsi="Arial" w:cs="Arial"/>
                <w:sz w:val="20"/>
              </w:rPr>
            </w:pPr>
            <w:r>
              <w:rPr>
                <w:rFonts w:ascii="Arial" w:hAnsi="Arial" w:cs="Arial"/>
                <w:sz w:val="20"/>
              </w:rPr>
              <w:t>244</w:t>
            </w:r>
          </w:p>
        </w:tc>
        <w:tc>
          <w:tcPr>
            <w:tcW w:w="1260" w:type="dxa"/>
            <w:shd w:val="clear" w:color="auto" w:fill="auto"/>
            <w:vAlign w:val="center"/>
          </w:tcPr>
          <w:p w14:paraId="0622B035" w14:textId="1EC9B07D" w:rsidR="00F84167" w:rsidRPr="00C458B9" w:rsidRDefault="00F84167" w:rsidP="00F84167">
            <w:pPr>
              <w:jc w:val="center"/>
              <w:rPr>
                <w:rFonts w:ascii="Arial" w:hAnsi="Arial" w:cs="Arial"/>
                <w:sz w:val="20"/>
              </w:rPr>
            </w:pPr>
          </w:p>
        </w:tc>
      </w:tr>
      <w:tr w:rsidR="00F84167" w14:paraId="01DCE57D" w14:textId="77777777" w:rsidTr="00C458B9">
        <w:trPr>
          <w:cantSplit/>
        </w:trPr>
        <w:tc>
          <w:tcPr>
            <w:tcW w:w="5130" w:type="dxa"/>
            <w:shd w:val="clear" w:color="auto" w:fill="auto"/>
            <w:vAlign w:val="bottom"/>
          </w:tcPr>
          <w:p w14:paraId="3D5AF08F" w14:textId="3E91F709" w:rsidR="00F84167" w:rsidRPr="00C458B9" w:rsidRDefault="00F84167" w:rsidP="00F84167">
            <w:pPr>
              <w:rPr>
                <w:rFonts w:ascii="Arial" w:hAnsi="Arial" w:cs="Arial"/>
                <w:sz w:val="20"/>
              </w:rPr>
            </w:pPr>
            <w:r w:rsidRPr="00C458B9">
              <w:rPr>
                <w:rFonts w:ascii="Arial" w:hAnsi="Arial" w:cs="Arial"/>
                <w:sz w:val="20"/>
              </w:rPr>
              <w:t xml:space="preserve">Provide public access to private lands or through private lands to public lands for hunting, fishing, and trapping </w:t>
            </w:r>
            <w:r w:rsidRPr="00C458B9">
              <w:rPr>
                <w:rFonts w:ascii="Arial" w:hAnsi="Arial" w:cs="Arial"/>
                <w:i/>
                <w:iCs/>
                <w:sz w:val="20"/>
              </w:rPr>
              <w:t xml:space="preserve">(# of acres provided through Access Yes! and large </w:t>
            </w:r>
            <w:proofErr w:type="spellStart"/>
            <w:r w:rsidRPr="00C458B9">
              <w:rPr>
                <w:rFonts w:ascii="Arial" w:hAnsi="Arial" w:cs="Arial"/>
                <w:i/>
                <w:iCs/>
                <w:sz w:val="20"/>
              </w:rPr>
              <w:t>tracts</w:t>
            </w:r>
            <w:r>
              <w:rPr>
                <w:rFonts w:ascii="Arial" w:hAnsi="Arial" w:cs="Arial"/>
                <w:i/>
                <w:iCs/>
                <w:sz w:val="20"/>
                <w:vertAlign w:val="superscript"/>
              </w:rPr>
              <w:t>g</w:t>
            </w:r>
            <w:proofErr w:type="spellEnd"/>
            <w:r w:rsidRPr="00C458B9">
              <w:rPr>
                <w:rFonts w:ascii="Arial" w:hAnsi="Arial" w:cs="Arial"/>
                <w:i/>
                <w:iCs/>
                <w:sz w:val="20"/>
              </w:rPr>
              <w:t xml:space="preserve"> program)</w:t>
            </w:r>
          </w:p>
        </w:tc>
        <w:tc>
          <w:tcPr>
            <w:tcW w:w="1217" w:type="dxa"/>
            <w:shd w:val="clear" w:color="auto" w:fill="auto"/>
            <w:vAlign w:val="center"/>
          </w:tcPr>
          <w:p w14:paraId="64CB6069" w14:textId="55A343A0" w:rsidR="00F84167" w:rsidRPr="00C458B9" w:rsidRDefault="00F84167" w:rsidP="00F84167">
            <w:pPr>
              <w:jc w:val="center"/>
              <w:rPr>
                <w:rFonts w:ascii="Arial" w:hAnsi="Arial" w:cs="Arial"/>
                <w:sz w:val="20"/>
              </w:rPr>
            </w:pPr>
            <w:r w:rsidRPr="00C458B9">
              <w:rPr>
                <w:rFonts w:ascii="Arial" w:hAnsi="Arial" w:cs="Arial"/>
                <w:sz w:val="20"/>
              </w:rPr>
              <w:t>1,262,639</w:t>
            </w:r>
            <w:r>
              <w:rPr>
                <w:rFonts w:ascii="Arial" w:hAnsi="Arial" w:cs="Arial"/>
                <w:sz w:val="20"/>
                <w:vertAlign w:val="superscript"/>
              </w:rPr>
              <w:t>g</w:t>
            </w:r>
          </w:p>
        </w:tc>
        <w:tc>
          <w:tcPr>
            <w:tcW w:w="1217" w:type="dxa"/>
            <w:shd w:val="clear" w:color="auto" w:fill="auto"/>
            <w:vAlign w:val="center"/>
          </w:tcPr>
          <w:p w14:paraId="693E7A67" w14:textId="73663D3E" w:rsidR="00F84167" w:rsidRPr="00C458B9" w:rsidRDefault="00F84167" w:rsidP="00F84167">
            <w:pPr>
              <w:jc w:val="center"/>
              <w:rPr>
                <w:rFonts w:ascii="Arial" w:hAnsi="Arial" w:cs="Arial"/>
                <w:sz w:val="20"/>
              </w:rPr>
            </w:pPr>
            <w:r w:rsidRPr="00C458B9">
              <w:rPr>
                <w:rFonts w:ascii="Arial" w:hAnsi="Arial" w:cs="Arial"/>
                <w:sz w:val="20"/>
              </w:rPr>
              <w:t>1,251,775</w:t>
            </w:r>
            <w:r>
              <w:rPr>
                <w:rFonts w:ascii="Arial" w:hAnsi="Arial" w:cs="Arial"/>
                <w:sz w:val="20"/>
                <w:vertAlign w:val="superscript"/>
              </w:rPr>
              <w:t>g</w:t>
            </w:r>
          </w:p>
        </w:tc>
        <w:tc>
          <w:tcPr>
            <w:tcW w:w="1256" w:type="dxa"/>
            <w:shd w:val="clear" w:color="auto" w:fill="auto"/>
            <w:vAlign w:val="center"/>
          </w:tcPr>
          <w:p w14:paraId="1CEAAE97" w14:textId="344877D9" w:rsidR="00F84167" w:rsidRPr="00C458B9" w:rsidRDefault="00F84167" w:rsidP="00F84167">
            <w:pPr>
              <w:jc w:val="center"/>
              <w:rPr>
                <w:rFonts w:ascii="Arial" w:hAnsi="Arial" w:cs="Arial"/>
                <w:sz w:val="20"/>
              </w:rPr>
            </w:pPr>
            <w:r>
              <w:rPr>
                <w:rFonts w:ascii="Arial" w:hAnsi="Arial" w:cs="Arial"/>
                <w:sz w:val="20"/>
              </w:rPr>
              <w:t>1,240,714</w:t>
            </w:r>
            <w:r>
              <w:rPr>
                <w:rFonts w:ascii="Arial" w:hAnsi="Arial" w:cs="Arial"/>
                <w:sz w:val="20"/>
                <w:vertAlign w:val="superscript"/>
              </w:rPr>
              <w:t>g</w:t>
            </w:r>
          </w:p>
        </w:tc>
        <w:tc>
          <w:tcPr>
            <w:tcW w:w="1260" w:type="dxa"/>
            <w:shd w:val="clear" w:color="auto" w:fill="auto"/>
            <w:vAlign w:val="center"/>
          </w:tcPr>
          <w:p w14:paraId="7238A348" w14:textId="5F053EC9" w:rsidR="00F84167" w:rsidRPr="00C458B9" w:rsidRDefault="00F84167" w:rsidP="00F84167">
            <w:pPr>
              <w:jc w:val="center"/>
              <w:rPr>
                <w:rFonts w:ascii="Arial" w:hAnsi="Arial" w:cs="Arial"/>
                <w:sz w:val="20"/>
              </w:rPr>
            </w:pPr>
          </w:p>
        </w:tc>
      </w:tr>
      <w:tr w:rsidR="00F84167" w14:paraId="375BF3C5" w14:textId="77777777" w:rsidTr="00C458B9">
        <w:trPr>
          <w:cantSplit/>
        </w:trPr>
        <w:tc>
          <w:tcPr>
            <w:tcW w:w="5130" w:type="dxa"/>
            <w:shd w:val="clear" w:color="auto" w:fill="auto"/>
            <w:vAlign w:val="bottom"/>
          </w:tcPr>
          <w:p w14:paraId="42503606" w14:textId="62908DDA" w:rsidR="00F84167" w:rsidRPr="00C458B9" w:rsidRDefault="00F84167" w:rsidP="00F84167">
            <w:pPr>
              <w:rPr>
                <w:rFonts w:ascii="Arial" w:hAnsi="Arial" w:cs="Arial"/>
                <w:sz w:val="20"/>
              </w:rPr>
            </w:pPr>
            <w:r w:rsidRPr="00C458B9">
              <w:rPr>
                <w:rFonts w:ascii="Arial" w:hAnsi="Arial" w:cs="Arial"/>
                <w:sz w:val="20"/>
                <w:szCs w:val="20"/>
              </w:rPr>
              <w:t>Provide public access to Idaho Endowment Lands for hunting, fishing, trapping and wildlife recreation (# of acres provided through Idaho Endowment Lands Partnership Agreement</w:t>
            </w:r>
            <w:r w:rsidRPr="00C458B9">
              <w:rPr>
                <w:rFonts w:ascii="Calibri" w:hAnsi="Calibri" w:cs="Calibri"/>
                <w:color w:val="1F497D"/>
                <w:sz w:val="22"/>
                <w:szCs w:val="22"/>
              </w:rPr>
              <w:t>)</w:t>
            </w:r>
            <w:r>
              <w:rPr>
                <w:rFonts w:ascii="Arial" w:hAnsi="Arial" w:cs="Arial"/>
                <w:i/>
                <w:iCs/>
                <w:sz w:val="20"/>
                <w:vertAlign w:val="superscript"/>
              </w:rPr>
              <w:t>h</w:t>
            </w:r>
          </w:p>
        </w:tc>
        <w:tc>
          <w:tcPr>
            <w:tcW w:w="1217" w:type="dxa"/>
            <w:shd w:val="clear" w:color="auto" w:fill="auto"/>
            <w:vAlign w:val="center"/>
          </w:tcPr>
          <w:p w14:paraId="1A3549DE" w14:textId="5B2A9147" w:rsidR="00F84167" w:rsidRPr="00C458B9" w:rsidRDefault="00F84167" w:rsidP="00F84167">
            <w:pPr>
              <w:jc w:val="center"/>
              <w:rPr>
                <w:rFonts w:ascii="Arial" w:hAnsi="Arial" w:cs="Arial"/>
                <w:sz w:val="20"/>
              </w:rPr>
            </w:pPr>
            <w:proofErr w:type="spellStart"/>
            <w:r w:rsidRPr="00C458B9">
              <w:rPr>
                <w:rFonts w:ascii="Arial" w:hAnsi="Arial" w:cs="Arial"/>
                <w:sz w:val="20"/>
              </w:rPr>
              <w:t>NA</w:t>
            </w:r>
            <w:r>
              <w:rPr>
                <w:rFonts w:ascii="Arial" w:hAnsi="Arial" w:cs="Arial"/>
                <w:sz w:val="20"/>
                <w:szCs w:val="20"/>
                <w:vertAlign w:val="superscript"/>
              </w:rPr>
              <w:t>h</w:t>
            </w:r>
            <w:proofErr w:type="spellEnd"/>
          </w:p>
        </w:tc>
        <w:tc>
          <w:tcPr>
            <w:tcW w:w="1217" w:type="dxa"/>
            <w:shd w:val="clear" w:color="auto" w:fill="auto"/>
            <w:vAlign w:val="center"/>
          </w:tcPr>
          <w:p w14:paraId="095F9149" w14:textId="0B143BA5" w:rsidR="00F84167" w:rsidRPr="00C458B9" w:rsidRDefault="00F84167" w:rsidP="00F84167">
            <w:pPr>
              <w:jc w:val="center"/>
              <w:rPr>
                <w:rFonts w:ascii="Arial" w:hAnsi="Arial" w:cs="Arial"/>
                <w:sz w:val="20"/>
              </w:rPr>
            </w:pPr>
            <w:r w:rsidRPr="00C458B9">
              <w:rPr>
                <w:rFonts w:ascii="Arial" w:hAnsi="Arial" w:cs="Arial"/>
                <w:sz w:val="20"/>
              </w:rPr>
              <w:t>2,347,012</w:t>
            </w:r>
            <w:r>
              <w:rPr>
                <w:rFonts w:ascii="Arial" w:hAnsi="Arial" w:cs="Arial"/>
                <w:sz w:val="20"/>
                <w:szCs w:val="20"/>
                <w:vertAlign w:val="superscript"/>
              </w:rPr>
              <w:t>h</w:t>
            </w:r>
          </w:p>
        </w:tc>
        <w:tc>
          <w:tcPr>
            <w:tcW w:w="1256" w:type="dxa"/>
            <w:shd w:val="clear" w:color="auto" w:fill="auto"/>
            <w:vAlign w:val="center"/>
          </w:tcPr>
          <w:p w14:paraId="32554382" w14:textId="2240DD2B" w:rsidR="00F84167" w:rsidRPr="00C458B9" w:rsidRDefault="00F84167" w:rsidP="00F84167">
            <w:pPr>
              <w:jc w:val="center"/>
              <w:rPr>
                <w:rFonts w:ascii="Arial" w:hAnsi="Arial" w:cs="Arial"/>
                <w:sz w:val="20"/>
              </w:rPr>
            </w:pPr>
            <w:r w:rsidRPr="00C458B9">
              <w:rPr>
                <w:rFonts w:ascii="Arial" w:hAnsi="Arial" w:cs="Arial"/>
                <w:sz w:val="20"/>
              </w:rPr>
              <w:t>2,347,012</w:t>
            </w:r>
            <w:r>
              <w:rPr>
                <w:rFonts w:ascii="Arial" w:hAnsi="Arial" w:cs="Arial"/>
                <w:sz w:val="20"/>
                <w:szCs w:val="20"/>
                <w:vertAlign w:val="superscript"/>
              </w:rPr>
              <w:t>h</w:t>
            </w:r>
          </w:p>
        </w:tc>
        <w:tc>
          <w:tcPr>
            <w:tcW w:w="1260" w:type="dxa"/>
            <w:shd w:val="clear" w:color="auto" w:fill="auto"/>
            <w:vAlign w:val="center"/>
          </w:tcPr>
          <w:p w14:paraId="0C0BAF97" w14:textId="39E6EBF0" w:rsidR="00F84167" w:rsidRPr="00C458B9" w:rsidRDefault="00F84167" w:rsidP="00F84167">
            <w:pPr>
              <w:jc w:val="center"/>
              <w:rPr>
                <w:rFonts w:ascii="Arial" w:hAnsi="Arial" w:cs="Arial"/>
                <w:sz w:val="20"/>
              </w:rPr>
            </w:pPr>
          </w:p>
        </w:tc>
      </w:tr>
      <w:tr w:rsidR="00F84167" w14:paraId="53122214" w14:textId="77777777" w:rsidTr="00C458B9">
        <w:trPr>
          <w:cantSplit/>
        </w:trPr>
        <w:tc>
          <w:tcPr>
            <w:tcW w:w="5130" w:type="dxa"/>
            <w:shd w:val="clear" w:color="auto" w:fill="auto"/>
            <w:vAlign w:val="bottom"/>
          </w:tcPr>
          <w:p w14:paraId="125CA848" w14:textId="77777777" w:rsidR="00F84167" w:rsidRPr="00C458B9" w:rsidRDefault="00F84167" w:rsidP="00F84167">
            <w:pPr>
              <w:rPr>
                <w:rFonts w:ascii="Arial" w:hAnsi="Arial" w:cs="Arial"/>
                <w:sz w:val="20"/>
              </w:rPr>
            </w:pPr>
            <w:r w:rsidRPr="00C458B9">
              <w:rPr>
                <w:rFonts w:ascii="Arial" w:hAnsi="Arial" w:cs="Arial"/>
                <w:sz w:val="20"/>
              </w:rPr>
              <w:t xml:space="preserve">Provide public access to important wildlife areas for hunting, fishing, trapping, and viewing </w:t>
            </w:r>
            <w:r w:rsidRPr="00C458B9">
              <w:rPr>
                <w:rFonts w:ascii="Arial" w:hAnsi="Arial" w:cs="Arial"/>
                <w:i/>
                <w:iCs/>
                <w:sz w:val="20"/>
              </w:rPr>
              <w:t>(# of acres managed)</w:t>
            </w:r>
          </w:p>
        </w:tc>
        <w:tc>
          <w:tcPr>
            <w:tcW w:w="1217" w:type="dxa"/>
            <w:shd w:val="clear" w:color="auto" w:fill="auto"/>
            <w:vAlign w:val="center"/>
          </w:tcPr>
          <w:p w14:paraId="07B08AA9" w14:textId="2D718540" w:rsidR="00F84167" w:rsidRPr="00C458B9" w:rsidRDefault="00F84167" w:rsidP="00F84167">
            <w:pPr>
              <w:jc w:val="center"/>
              <w:rPr>
                <w:rFonts w:ascii="Arial" w:hAnsi="Arial" w:cs="Arial"/>
                <w:sz w:val="20"/>
              </w:rPr>
            </w:pPr>
            <w:r w:rsidRPr="00C458B9">
              <w:rPr>
                <w:rFonts w:ascii="Arial" w:hAnsi="Arial" w:cs="Arial"/>
                <w:sz w:val="20"/>
              </w:rPr>
              <w:t>415,000</w:t>
            </w:r>
          </w:p>
        </w:tc>
        <w:tc>
          <w:tcPr>
            <w:tcW w:w="1217" w:type="dxa"/>
            <w:shd w:val="clear" w:color="auto" w:fill="auto"/>
            <w:vAlign w:val="center"/>
          </w:tcPr>
          <w:p w14:paraId="1AC417DD" w14:textId="7711BECA" w:rsidR="00F84167" w:rsidRPr="00C458B9" w:rsidRDefault="00F84167" w:rsidP="00F84167">
            <w:pPr>
              <w:jc w:val="center"/>
              <w:rPr>
                <w:rFonts w:ascii="Arial" w:hAnsi="Arial" w:cs="Arial"/>
                <w:sz w:val="20"/>
              </w:rPr>
            </w:pPr>
            <w:r w:rsidRPr="00C458B9">
              <w:rPr>
                <w:rFonts w:ascii="Arial" w:hAnsi="Arial" w:cs="Arial"/>
                <w:sz w:val="20"/>
              </w:rPr>
              <w:t>417,158</w:t>
            </w:r>
          </w:p>
        </w:tc>
        <w:tc>
          <w:tcPr>
            <w:tcW w:w="1256" w:type="dxa"/>
            <w:shd w:val="clear" w:color="auto" w:fill="auto"/>
            <w:vAlign w:val="center"/>
          </w:tcPr>
          <w:p w14:paraId="6FD4420A" w14:textId="7ED143B7" w:rsidR="00F84167" w:rsidRPr="00C458B9" w:rsidRDefault="00F84167" w:rsidP="00F84167">
            <w:pPr>
              <w:jc w:val="center"/>
              <w:rPr>
                <w:rFonts w:ascii="Arial" w:hAnsi="Arial" w:cs="Arial"/>
                <w:sz w:val="20"/>
              </w:rPr>
            </w:pPr>
            <w:r>
              <w:rPr>
                <w:rFonts w:ascii="Arial" w:hAnsi="Arial" w:cs="Arial"/>
                <w:sz w:val="20"/>
              </w:rPr>
              <w:t>421,568</w:t>
            </w:r>
          </w:p>
        </w:tc>
        <w:tc>
          <w:tcPr>
            <w:tcW w:w="1260" w:type="dxa"/>
            <w:shd w:val="clear" w:color="auto" w:fill="auto"/>
            <w:vAlign w:val="center"/>
          </w:tcPr>
          <w:p w14:paraId="3CF661C9" w14:textId="227AE9F6" w:rsidR="00F84167" w:rsidRPr="00C458B9" w:rsidRDefault="00F84167" w:rsidP="00F84167">
            <w:pPr>
              <w:jc w:val="center"/>
              <w:rPr>
                <w:rFonts w:ascii="Arial" w:hAnsi="Arial" w:cs="Arial"/>
                <w:sz w:val="20"/>
              </w:rPr>
            </w:pPr>
          </w:p>
        </w:tc>
      </w:tr>
      <w:tr w:rsidR="00F84167" w14:paraId="758F3227" w14:textId="77777777" w:rsidTr="00C458B9">
        <w:trPr>
          <w:cantSplit/>
        </w:trPr>
        <w:tc>
          <w:tcPr>
            <w:tcW w:w="5130" w:type="dxa"/>
            <w:shd w:val="clear" w:color="auto" w:fill="auto"/>
            <w:vAlign w:val="bottom"/>
          </w:tcPr>
          <w:p w14:paraId="79B22CBC" w14:textId="77777777" w:rsidR="00F84167" w:rsidRPr="00C458B9" w:rsidRDefault="00F84167" w:rsidP="00F84167">
            <w:pPr>
              <w:rPr>
                <w:rFonts w:ascii="Arial" w:hAnsi="Arial" w:cs="Arial"/>
                <w:sz w:val="20"/>
              </w:rPr>
            </w:pPr>
            <w:r w:rsidRPr="00C458B9">
              <w:rPr>
                <w:rFonts w:ascii="Arial" w:hAnsi="Arial" w:cs="Arial"/>
                <w:sz w:val="20"/>
              </w:rPr>
              <w:t xml:space="preserve">Provide opportunity to hunt big game </w:t>
            </w:r>
            <w:r w:rsidRPr="00C458B9">
              <w:rPr>
                <w:rFonts w:ascii="Arial" w:hAnsi="Arial" w:cs="Arial"/>
                <w:i/>
                <w:iCs/>
                <w:sz w:val="20"/>
              </w:rPr>
              <w:t>(# elk and deer hunter days)</w:t>
            </w:r>
            <w:r w:rsidRPr="00C458B9">
              <w:rPr>
                <w:rFonts w:ascii="Arial" w:hAnsi="Arial" w:cs="Arial"/>
                <w:iCs/>
                <w:sz w:val="20"/>
                <w:vertAlign w:val="superscript"/>
              </w:rPr>
              <w:t>a</w:t>
            </w:r>
          </w:p>
        </w:tc>
        <w:tc>
          <w:tcPr>
            <w:tcW w:w="1217" w:type="dxa"/>
            <w:shd w:val="clear" w:color="auto" w:fill="auto"/>
            <w:vAlign w:val="center"/>
          </w:tcPr>
          <w:p w14:paraId="436B0F79" w14:textId="3D1FB8E5" w:rsidR="00F84167" w:rsidRPr="00C458B9" w:rsidRDefault="00F84167" w:rsidP="00F84167">
            <w:pPr>
              <w:jc w:val="center"/>
              <w:rPr>
                <w:rFonts w:ascii="Arial" w:hAnsi="Arial" w:cs="Arial"/>
                <w:sz w:val="20"/>
              </w:rPr>
            </w:pPr>
            <w:r w:rsidRPr="00C458B9">
              <w:rPr>
                <w:rFonts w:ascii="Arial" w:hAnsi="Arial" w:cs="Arial"/>
                <w:sz w:val="20"/>
              </w:rPr>
              <w:t>1,534,402</w:t>
            </w:r>
            <w:r w:rsidRPr="00C458B9">
              <w:rPr>
                <w:rFonts w:ascii="Arial" w:hAnsi="Arial" w:cs="Arial"/>
                <w:sz w:val="20"/>
                <w:szCs w:val="20"/>
                <w:vertAlign w:val="superscript"/>
              </w:rPr>
              <w:t>a</w:t>
            </w:r>
          </w:p>
        </w:tc>
        <w:tc>
          <w:tcPr>
            <w:tcW w:w="1217" w:type="dxa"/>
            <w:shd w:val="clear" w:color="auto" w:fill="auto"/>
            <w:vAlign w:val="center"/>
          </w:tcPr>
          <w:p w14:paraId="7D3D7370" w14:textId="0504F4F3" w:rsidR="00F84167" w:rsidRPr="00C458B9" w:rsidRDefault="00F84167" w:rsidP="00F84167">
            <w:pPr>
              <w:jc w:val="center"/>
              <w:rPr>
                <w:rFonts w:ascii="Arial" w:hAnsi="Arial" w:cs="Arial"/>
                <w:sz w:val="20"/>
              </w:rPr>
            </w:pPr>
            <w:r>
              <w:rPr>
                <w:rFonts w:ascii="Arial" w:hAnsi="Arial" w:cs="Arial"/>
                <w:sz w:val="20"/>
              </w:rPr>
              <w:t>1,621,261</w:t>
            </w:r>
            <w:r w:rsidRPr="00C458B9">
              <w:rPr>
                <w:rFonts w:ascii="Arial" w:hAnsi="Arial" w:cs="Arial"/>
                <w:sz w:val="20"/>
                <w:szCs w:val="20"/>
                <w:vertAlign w:val="superscript"/>
              </w:rPr>
              <w:t>a</w:t>
            </w:r>
            <w:r w:rsidRPr="00C458B9">
              <w:rPr>
                <w:rFonts w:ascii="Arial" w:hAnsi="Arial" w:cs="Arial"/>
                <w:sz w:val="20"/>
              </w:rPr>
              <w:t xml:space="preserve"> </w:t>
            </w:r>
          </w:p>
        </w:tc>
        <w:tc>
          <w:tcPr>
            <w:tcW w:w="1256" w:type="dxa"/>
            <w:shd w:val="clear" w:color="auto" w:fill="auto"/>
            <w:vAlign w:val="center"/>
          </w:tcPr>
          <w:p w14:paraId="398291C4" w14:textId="2A35B3E5" w:rsidR="00F84167" w:rsidRPr="00C458B9" w:rsidRDefault="00F84167" w:rsidP="00F84167">
            <w:pPr>
              <w:jc w:val="center"/>
              <w:rPr>
                <w:rFonts w:ascii="Arial" w:hAnsi="Arial" w:cs="Arial"/>
                <w:sz w:val="20"/>
              </w:rPr>
            </w:pPr>
            <w:proofErr w:type="spellStart"/>
            <w:r w:rsidRPr="00C458B9">
              <w:rPr>
                <w:rFonts w:ascii="Arial" w:hAnsi="Arial" w:cs="Arial"/>
                <w:sz w:val="20"/>
              </w:rPr>
              <w:t>NA</w:t>
            </w:r>
            <w:r w:rsidRPr="00C458B9">
              <w:rPr>
                <w:rFonts w:ascii="Arial" w:hAnsi="Arial" w:cs="Arial"/>
                <w:sz w:val="20"/>
                <w:szCs w:val="20"/>
                <w:vertAlign w:val="superscript"/>
              </w:rPr>
              <w:t>a</w:t>
            </w:r>
            <w:proofErr w:type="spellEnd"/>
            <w:r w:rsidRPr="00C458B9">
              <w:rPr>
                <w:rFonts w:ascii="Arial" w:hAnsi="Arial" w:cs="Arial"/>
                <w:sz w:val="20"/>
              </w:rPr>
              <w:t xml:space="preserve"> </w:t>
            </w:r>
          </w:p>
        </w:tc>
        <w:tc>
          <w:tcPr>
            <w:tcW w:w="1260" w:type="dxa"/>
            <w:shd w:val="clear" w:color="auto" w:fill="auto"/>
            <w:vAlign w:val="center"/>
          </w:tcPr>
          <w:p w14:paraId="611ECC44" w14:textId="1E231907" w:rsidR="00F84167" w:rsidRPr="00C458B9" w:rsidRDefault="00F84167" w:rsidP="00F84167">
            <w:pPr>
              <w:jc w:val="center"/>
              <w:rPr>
                <w:rFonts w:ascii="Arial" w:hAnsi="Arial" w:cs="Arial"/>
                <w:sz w:val="20"/>
              </w:rPr>
            </w:pPr>
          </w:p>
        </w:tc>
      </w:tr>
      <w:tr w:rsidR="00F84167" w14:paraId="4C86EB21" w14:textId="77777777" w:rsidTr="00C458B9">
        <w:trPr>
          <w:cantSplit/>
        </w:trPr>
        <w:tc>
          <w:tcPr>
            <w:tcW w:w="5130" w:type="dxa"/>
            <w:shd w:val="clear" w:color="auto" w:fill="auto"/>
            <w:vAlign w:val="bottom"/>
          </w:tcPr>
          <w:p w14:paraId="11840020" w14:textId="77777777" w:rsidR="00F84167" w:rsidRPr="00C458B9" w:rsidRDefault="00F84167" w:rsidP="00F84167">
            <w:pPr>
              <w:rPr>
                <w:rFonts w:ascii="Arial" w:hAnsi="Arial" w:cs="Arial"/>
                <w:sz w:val="20"/>
              </w:rPr>
            </w:pPr>
            <w:r w:rsidRPr="00C458B9">
              <w:rPr>
                <w:rFonts w:ascii="Arial" w:hAnsi="Arial" w:cs="Arial"/>
                <w:sz w:val="20"/>
              </w:rPr>
              <w:lastRenderedPageBreak/>
              <w:t>Alleviate wildlife damage to agriculture (</w:t>
            </w:r>
            <w:r w:rsidRPr="00C458B9">
              <w:rPr>
                <w:rFonts w:ascii="Arial" w:hAnsi="Arial" w:cs="Arial"/>
                <w:i/>
                <w:sz w:val="20"/>
              </w:rPr>
              <w:t>minimum # of depredation complaints responded to</w:t>
            </w:r>
            <w:r w:rsidRPr="00C458B9">
              <w:rPr>
                <w:rFonts w:ascii="Arial" w:hAnsi="Arial" w:cs="Arial"/>
                <w:sz w:val="20"/>
              </w:rPr>
              <w:t>)</w:t>
            </w:r>
          </w:p>
        </w:tc>
        <w:tc>
          <w:tcPr>
            <w:tcW w:w="1217" w:type="dxa"/>
            <w:shd w:val="clear" w:color="auto" w:fill="auto"/>
            <w:vAlign w:val="center"/>
          </w:tcPr>
          <w:p w14:paraId="10058C24" w14:textId="2548500B" w:rsidR="00F84167" w:rsidRPr="00C458B9" w:rsidRDefault="00F84167" w:rsidP="00F84167">
            <w:pPr>
              <w:jc w:val="center"/>
              <w:rPr>
                <w:rFonts w:ascii="Arial" w:hAnsi="Arial" w:cs="Arial"/>
                <w:sz w:val="20"/>
              </w:rPr>
            </w:pPr>
            <w:r w:rsidRPr="00C458B9">
              <w:rPr>
                <w:rFonts w:ascii="Arial" w:hAnsi="Arial" w:cs="Arial"/>
                <w:sz w:val="20"/>
              </w:rPr>
              <w:t>1,036</w:t>
            </w:r>
          </w:p>
        </w:tc>
        <w:tc>
          <w:tcPr>
            <w:tcW w:w="1217" w:type="dxa"/>
            <w:shd w:val="clear" w:color="auto" w:fill="auto"/>
            <w:vAlign w:val="center"/>
          </w:tcPr>
          <w:p w14:paraId="3FDE039D" w14:textId="62336AF8" w:rsidR="00F84167" w:rsidRPr="00C458B9" w:rsidRDefault="00F84167" w:rsidP="00F84167">
            <w:pPr>
              <w:jc w:val="center"/>
              <w:rPr>
                <w:rFonts w:ascii="Arial" w:hAnsi="Arial" w:cs="Arial"/>
                <w:sz w:val="20"/>
              </w:rPr>
            </w:pPr>
            <w:r w:rsidRPr="00C458B9">
              <w:rPr>
                <w:rFonts w:ascii="Arial" w:hAnsi="Arial" w:cs="Arial"/>
                <w:sz w:val="20"/>
              </w:rPr>
              <w:t>1,017</w:t>
            </w:r>
          </w:p>
        </w:tc>
        <w:tc>
          <w:tcPr>
            <w:tcW w:w="1256" w:type="dxa"/>
            <w:shd w:val="clear" w:color="auto" w:fill="auto"/>
            <w:vAlign w:val="center"/>
          </w:tcPr>
          <w:p w14:paraId="433D8343" w14:textId="699B960A" w:rsidR="00F84167" w:rsidRPr="00C458B9" w:rsidRDefault="00F84167" w:rsidP="00F84167">
            <w:pPr>
              <w:jc w:val="center"/>
              <w:rPr>
                <w:rFonts w:ascii="Arial" w:hAnsi="Arial" w:cs="Arial"/>
                <w:sz w:val="20"/>
              </w:rPr>
            </w:pPr>
            <w:r>
              <w:rPr>
                <w:rFonts w:ascii="Arial" w:hAnsi="Arial" w:cs="Arial"/>
                <w:sz w:val="20"/>
              </w:rPr>
              <w:t>1,020</w:t>
            </w:r>
          </w:p>
        </w:tc>
        <w:tc>
          <w:tcPr>
            <w:tcW w:w="1260" w:type="dxa"/>
            <w:shd w:val="clear" w:color="auto" w:fill="auto"/>
            <w:vAlign w:val="center"/>
          </w:tcPr>
          <w:p w14:paraId="29E18A64" w14:textId="05073D1E" w:rsidR="00F84167" w:rsidRPr="00C458B9" w:rsidRDefault="00F84167" w:rsidP="00F84167">
            <w:pPr>
              <w:jc w:val="center"/>
              <w:rPr>
                <w:rFonts w:ascii="Arial" w:hAnsi="Arial" w:cs="Arial"/>
                <w:sz w:val="20"/>
              </w:rPr>
            </w:pPr>
          </w:p>
        </w:tc>
      </w:tr>
      <w:tr w:rsidR="00F84167" w14:paraId="5C2CE9C5" w14:textId="77777777" w:rsidTr="00C458B9">
        <w:trPr>
          <w:cantSplit/>
        </w:trPr>
        <w:tc>
          <w:tcPr>
            <w:tcW w:w="5130" w:type="dxa"/>
            <w:shd w:val="clear" w:color="auto" w:fill="auto"/>
            <w:vAlign w:val="bottom"/>
          </w:tcPr>
          <w:p w14:paraId="6EF731CB" w14:textId="77777777" w:rsidR="00F84167" w:rsidRPr="00C458B9" w:rsidRDefault="00F84167" w:rsidP="00F84167">
            <w:pPr>
              <w:rPr>
                <w:rFonts w:ascii="Arial" w:hAnsi="Arial" w:cs="Arial"/>
                <w:sz w:val="20"/>
              </w:rPr>
            </w:pPr>
            <w:r w:rsidRPr="00C458B9">
              <w:rPr>
                <w:rFonts w:ascii="Arial" w:hAnsi="Arial" w:cs="Arial"/>
                <w:sz w:val="20"/>
              </w:rPr>
              <w:t xml:space="preserve">Compensate for wildlife damage to agriculture </w:t>
            </w:r>
            <w:r w:rsidRPr="00C458B9">
              <w:rPr>
                <w:rFonts w:ascii="Arial" w:hAnsi="Arial" w:cs="Arial"/>
                <w:i/>
                <w:iCs/>
                <w:sz w:val="20"/>
              </w:rPr>
              <w:t>(# depredation claims paid)</w:t>
            </w:r>
          </w:p>
        </w:tc>
        <w:tc>
          <w:tcPr>
            <w:tcW w:w="1217" w:type="dxa"/>
            <w:shd w:val="clear" w:color="auto" w:fill="auto"/>
            <w:vAlign w:val="center"/>
          </w:tcPr>
          <w:p w14:paraId="1C3E2CAA" w14:textId="10D7F7B2" w:rsidR="00F84167" w:rsidRPr="00C458B9" w:rsidRDefault="00F84167" w:rsidP="00F84167">
            <w:pPr>
              <w:jc w:val="center"/>
              <w:rPr>
                <w:rFonts w:ascii="Arial" w:hAnsi="Arial" w:cs="Arial"/>
                <w:sz w:val="20"/>
              </w:rPr>
            </w:pPr>
            <w:r w:rsidRPr="00C458B9">
              <w:rPr>
                <w:rFonts w:ascii="Arial" w:hAnsi="Arial" w:cs="Arial"/>
                <w:sz w:val="20"/>
              </w:rPr>
              <w:t>88</w:t>
            </w:r>
          </w:p>
        </w:tc>
        <w:tc>
          <w:tcPr>
            <w:tcW w:w="1217" w:type="dxa"/>
            <w:shd w:val="clear" w:color="auto" w:fill="auto"/>
            <w:vAlign w:val="center"/>
          </w:tcPr>
          <w:p w14:paraId="1844293C" w14:textId="48461705" w:rsidR="00F84167" w:rsidRPr="00C458B9" w:rsidRDefault="00F84167" w:rsidP="00F84167">
            <w:pPr>
              <w:jc w:val="center"/>
              <w:rPr>
                <w:rFonts w:ascii="Arial" w:hAnsi="Arial" w:cs="Arial"/>
                <w:sz w:val="20"/>
              </w:rPr>
            </w:pPr>
            <w:r w:rsidRPr="00C458B9">
              <w:rPr>
                <w:rFonts w:ascii="Arial" w:hAnsi="Arial" w:cs="Arial"/>
                <w:sz w:val="20"/>
              </w:rPr>
              <w:t>84</w:t>
            </w:r>
          </w:p>
        </w:tc>
        <w:tc>
          <w:tcPr>
            <w:tcW w:w="1256" w:type="dxa"/>
            <w:shd w:val="clear" w:color="auto" w:fill="auto"/>
            <w:vAlign w:val="center"/>
          </w:tcPr>
          <w:p w14:paraId="09EEB479" w14:textId="43EDECDD" w:rsidR="00F84167" w:rsidRPr="00C458B9" w:rsidRDefault="00F84167" w:rsidP="00F84167">
            <w:pPr>
              <w:jc w:val="center"/>
              <w:rPr>
                <w:rFonts w:ascii="Arial" w:hAnsi="Arial" w:cs="Arial"/>
                <w:sz w:val="20"/>
              </w:rPr>
            </w:pPr>
            <w:r>
              <w:rPr>
                <w:rFonts w:ascii="Arial" w:hAnsi="Arial" w:cs="Arial"/>
                <w:sz w:val="20"/>
              </w:rPr>
              <w:t>86</w:t>
            </w:r>
          </w:p>
        </w:tc>
        <w:tc>
          <w:tcPr>
            <w:tcW w:w="1260" w:type="dxa"/>
            <w:shd w:val="clear" w:color="auto" w:fill="auto"/>
            <w:vAlign w:val="center"/>
          </w:tcPr>
          <w:p w14:paraId="258E38FC" w14:textId="3882D1B3" w:rsidR="00F84167" w:rsidRPr="00C458B9" w:rsidRDefault="00F84167" w:rsidP="00F84167">
            <w:pPr>
              <w:jc w:val="center"/>
              <w:rPr>
                <w:rFonts w:ascii="Arial" w:hAnsi="Arial" w:cs="Arial"/>
                <w:sz w:val="20"/>
              </w:rPr>
            </w:pPr>
          </w:p>
        </w:tc>
      </w:tr>
      <w:tr w:rsidR="00F84167" w14:paraId="0E7616FA" w14:textId="77777777" w:rsidTr="00C458B9">
        <w:trPr>
          <w:cantSplit/>
        </w:trPr>
        <w:tc>
          <w:tcPr>
            <w:tcW w:w="5130" w:type="dxa"/>
            <w:shd w:val="clear" w:color="auto" w:fill="auto"/>
            <w:vAlign w:val="bottom"/>
          </w:tcPr>
          <w:p w14:paraId="42111CAF" w14:textId="77777777" w:rsidR="00F84167" w:rsidRPr="00C458B9" w:rsidRDefault="00F84167" w:rsidP="00F84167">
            <w:pPr>
              <w:rPr>
                <w:rFonts w:ascii="Arial" w:hAnsi="Arial" w:cs="Arial"/>
                <w:sz w:val="20"/>
              </w:rPr>
            </w:pPr>
            <w:r w:rsidRPr="00C458B9">
              <w:rPr>
                <w:rFonts w:ascii="Arial" w:hAnsi="Arial" w:cs="Arial"/>
                <w:sz w:val="20"/>
              </w:rPr>
              <w:t xml:space="preserve">Improve opportunity to harvest game fish </w:t>
            </w:r>
            <w:r w:rsidRPr="00C458B9">
              <w:rPr>
                <w:rFonts w:ascii="Arial" w:hAnsi="Arial" w:cs="Arial"/>
                <w:i/>
                <w:iCs/>
                <w:sz w:val="20"/>
              </w:rPr>
              <w:t>(# of Department-operated, hatchery-raised resident and anadromous fish stocked in ponds, lakes, and streams)</w:t>
            </w:r>
          </w:p>
        </w:tc>
        <w:tc>
          <w:tcPr>
            <w:tcW w:w="1217" w:type="dxa"/>
            <w:shd w:val="clear" w:color="auto" w:fill="auto"/>
            <w:vAlign w:val="center"/>
          </w:tcPr>
          <w:p w14:paraId="2586318E" w14:textId="19A4B028" w:rsidR="00F84167" w:rsidRPr="00C458B9" w:rsidRDefault="00F84167" w:rsidP="00F84167">
            <w:pPr>
              <w:jc w:val="center"/>
              <w:rPr>
                <w:rFonts w:ascii="Arial" w:hAnsi="Arial" w:cs="Arial"/>
                <w:sz w:val="20"/>
              </w:rPr>
            </w:pPr>
            <w:r w:rsidRPr="00C458B9">
              <w:rPr>
                <w:rFonts w:ascii="Arial" w:hAnsi="Arial" w:cs="Arial"/>
                <w:sz w:val="20"/>
              </w:rPr>
              <w:t>29,011,041</w:t>
            </w:r>
          </w:p>
        </w:tc>
        <w:tc>
          <w:tcPr>
            <w:tcW w:w="1217" w:type="dxa"/>
            <w:shd w:val="clear" w:color="auto" w:fill="auto"/>
            <w:vAlign w:val="center"/>
          </w:tcPr>
          <w:p w14:paraId="2827CF1B" w14:textId="5E06A826" w:rsidR="00F84167" w:rsidRPr="00C458B9" w:rsidRDefault="00F84167" w:rsidP="00F84167">
            <w:pPr>
              <w:jc w:val="center"/>
              <w:rPr>
                <w:rFonts w:ascii="Arial" w:hAnsi="Arial" w:cs="Arial"/>
                <w:sz w:val="20"/>
              </w:rPr>
            </w:pPr>
            <w:r w:rsidRPr="00C458B9">
              <w:rPr>
                <w:rFonts w:ascii="Arial" w:hAnsi="Arial" w:cs="Arial"/>
                <w:sz w:val="20"/>
              </w:rPr>
              <w:t>29,699,863</w:t>
            </w:r>
          </w:p>
        </w:tc>
        <w:tc>
          <w:tcPr>
            <w:tcW w:w="1256" w:type="dxa"/>
            <w:shd w:val="clear" w:color="auto" w:fill="auto"/>
            <w:vAlign w:val="center"/>
          </w:tcPr>
          <w:p w14:paraId="1A411355" w14:textId="406DADCB" w:rsidR="00F84167" w:rsidRPr="00C458B9" w:rsidRDefault="00F84167" w:rsidP="00F84167">
            <w:pPr>
              <w:jc w:val="center"/>
              <w:rPr>
                <w:rFonts w:ascii="Arial" w:hAnsi="Arial" w:cs="Arial"/>
                <w:sz w:val="20"/>
              </w:rPr>
            </w:pPr>
            <w:r>
              <w:rPr>
                <w:rFonts w:ascii="Arial" w:hAnsi="Arial" w:cs="Arial"/>
                <w:sz w:val="20"/>
              </w:rPr>
              <w:t>28,948,207</w:t>
            </w:r>
          </w:p>
        </w:tc>
        <w:tc>
          <w:tcPr>
            <w:tcW w:w="1260" w:type="dxa"/>
            <w:shd w:val="clear" w:color="auto" w:fill="auto"/>
            <w:vAlign w:val="center"/>
          </w:tcPr>
          <w:p w14:paraId="4D8F5328" w14:textId="168929D0" w:rsidR="00F84167" w:rsidRPr="00C458B9" w:rsidRDefault="00F84167" w:rsidP="00F84167">
            <w:pPr>
              <w:jc w:val="center"/>
              <w:rPr>
                <w:rFonts w:ascii="Arial" w:hAnsi="Arial" w:cs="Arial"/>
                <w:sz w:val="20"/>
              </w:rPr>
            </w:pPr>
          </w:p>
        </w:tc>
      </w:tr>
      <w:tr w:rsidR="00F84167" w14:paraId="47B9992D" w14:textId="77777777" w:rsidTr="00FC0F3C">
        <w:trPr>
          <w:cantSplit/>
        </w:trPr>
        <w:tc>
          <w:tcPr>
            <w:tcW w:w="5130" w:type="dxa"/>
            <w:vAlign w:val="bottom"/>
          </w:tcPr>
          <w:p w14:paraId="635C2872" w14:textId="77777777" w:rsidR="00F84167" w:rsidRDefault="00F84167" w:rsidP="00F84167">
            <w:pPr>
              <w:rPr>
                <w:rFonts w:ascii="Arial" w:hAnsi="Arial" w:cs="Arial"/>
                <w:sz w:val="20"/>
              </w:rPr>
            </w:pPr>
            <w:r>
              <w:rPr>
                <w:rFonts w:ascii="Arial" w:hAnsi="Arial" w:cs="Arial"/>
                <w:sz w:val="20"/>
              </w:rPr>
              <w:t xml:space="preserve">Provide opportunity to harvest salmon and steelhead without harming threatened populations </w:t>
            </w:r>
            <w:r>
              <w:rPr>
                <w:rFonts w:ascii="Arial" w:hAnsi="Arial" w:cs="Arial"/>
                <w:i/>
                <w:iCs/>
                <w:sz w:val="20"/>
              </w:rPr>
              <w:t>(angler hours spent fishing for salmon and steelhead)</w:t>
            </w:r>
          </w:p>
        </w:tc>
        <w:tc>
          <w:tcPr>
            <w:tcW w:w="1217" w:type="dxa"/>
            <w:vAlign w:val="center"/>
          </w:tcPr>
          <w:p w14:paraId="61887D05" w14:textId="4AB1257A" w:rsidR="00F84167" w:rsidRDefault="00F84167" w:rsidP="00F84167">
            <w:pPr>
              <w:jc w:val="center"/>
              <w:rPr>
                <w:rFonts w:ascii="Arial" w:hAnsi="Arial" w:cs="Arial"/>
                <w:sz w:val="20"/>
              </w:rPr>
            </w:pPr>
            <w:r>
              <w:rPr>
                <w:rFonts w:ascii="Arial" w:hAnsi="Arial" w:cs="Arial"/>
                <w:sz w:val="20"/>
              </w:rPr>
              <w:t>792,089</w:t>
            </w:r>
            <w:r>
              <w:rPr>
                <w:rFonts w:ascii="Arial" w:hAnsi="Arial" w:cs="Arial"/>
                <w:sz w:val="20"/>
                <w:vertAlign w:val="superscript"/>
              </w:rPr>
              <w:t>f</w:t>
            </w:r>
          </w:p>
        </w:tc>
        <w:tc>
          <w:tcPr>
            <w:tcW w:w="1217" w:type="dxa"/>
            <w:vAlign w:val="center"/>
          </w:tcPr>
          <w:p w14:paraId="4C312054" w14:textId="08F7A645" w:rsidR="00F84167" w:rsidRDefault="00F84167" w:rsidP="00F84167">
            <w:pPr>
              <w:jc w:val="center"/>
              <w:rPr>
                <w:rFonts w:ascii="Arial" w:hAnsi="Arial" w:cs="Arial"/>
                <w:sz w:val="20"/>
              </w:rPr>
            </w:pPr>
            <w:r w:rsidRPr="00E32596">
              <w:rPr>
                <w:rFonts w:ascii="Arial" w:hAnsi="Arial" w:cs="Arial"/>
                <w:sz w:val="20"/>
              </w:rPr>
              <w:t>495,262</w:t>
            </w:r>
            <w:r>
              <w:rPr>
                <w:rFonts w:ascii="Arial" w:hAnsi="Arial" w:cs="Arial"/>
                <w:sz w:val="20"/>
                <w:vertAlign w:val="superscript"/>
              </w:rPr>
              <w:t>f</w:t>
            </w:r>
          </w:p>
        </w:tc>
        <w:tc>
          <w:tcPr>
            <w:tcW w:w="1256" w:type="dxa"/>
            <w:vAlign w:val="center"/>
          </w:tcPr>
          <w:p w14:paraId="13B2057E" w14:textId="1FB25C97" w:rsidR="00F84167" w:rsidRDefault="00F84167" w:rsidP="00F84167">
            <w:pPr>
              <w:jc w:val="center"/>
              <w:rPr>
                <w:rFonts w:ascii="Arial" w:hAnsi="Arial" w:cs="Arial"/>
                <w:sz w:val="20"/>
              </w:rPr>
            </w:pPr>
            <w:r>
              <w:rPr>
                <w:rFonts w:ascii="Arial" w:hAnsi="Arial" w:cs="Arial"/>
                <w:sz w:val="20"/>
              </w:rPr>
              <w:t>745,510</w:t>
            </w:r>
            <w:r>
              <w:rPr>
                <w:rFonts w:ascii="Arial" w:hAnsi="Arial" w:cs="Arial"/>
                <w:sz w:val="20"/>
                <w:vertAlign w:val="superscript"/>
              </w:rPr>
              <w:t>f</w:t>
            </w:r>
          </w:p>
        </w:tc>
        <w:tc>
          <w:tcPr>
            <w:tcW w:w="1260" w:type="dxa"/>
            <w:vAlign w:val="center"/>
          </w:tcPr>
          <w:p w14:paraId="2F89777C" w14:textId="40439BE2" w:rsidR="00F84167" w:rsidRPr="006011F6" w:rsidRDefault="00F84167" w:rsidP="00F84167">
            <w:pPr>
              <w:jc w:val="center"/>
              <w:rPr>
                <w:rFonts w:ascii="Arial" w:hAnsi="Arial" w:cs="Arial"/>
                <w:sz w:val="20"/>
                <w:highlight w:val="yellow"/>
              </w:rPr>
            </w:pPr>
          </w:p>
        </w:tc>
      </w:tr>
      <w:tr w:rsidR="00F84167" w14:paraId="76D8ACF7" w14:textId="77777777" w:rsidTr="00F243E7">
        <w:trPr>
          <w:cantSplit/>
        </w:trPr>
        <w:tc>
          <w:tcPr>
            <w:tcW w:w="5130" w:type="dxa"/>
            <w:vAlign w:val="bottom"/>
          </w:tcPr>
          <w:p w14:paraId="363637FA" w14:textId="77777777" w:rsidR="00F84167" w:rsidRDefault="00F84167" w:rsidP="00F84167">
            <w:pPr>
              <w:rPr>
                <w:rFonts w:ascii="Arial" w:hAnsi="Arial" w:cs="Arial"/>
                <w:sz w:val="20"/>
              </w:rPr>
            </w:pPr>
            <w:r>
              <w:rPr>
                <w:rFonts w:ascii="Arial" w:hAnsi="Arial" w:cs="Arial"/>
                <w:sz w:val="20"/>
              </w:rPr>
              <w:t xml:space="preserve">Provide public access to fishing waters </w:t>
            </w:r>
            <w:r>
              <w:rPr>
                <w:rFonts w:ascii="Arial" w:hAnsi="Arial" w:cs="Arial"/>
                <w:i/>
                <w:iCs/>
                <w:sz w:val="20"/>
              </w:rPr>
              <w:t>(# fishing and boating access sites maintained)</w:t>
            </w:r>
          </w:p>
        </w:tc>
        <w:tc>
          <w:tcPr>
            <w:tcW w:w="1217" w:type="dxa"/>
            <w:vAlign w:val="center"/>
          </w:tcPr>
          <w:p w14:paraId="590E497C" w14:textId="1896D730" w:rsidR="00F84167" w:rsidRDefault="00F84167" w:rsidP="00F84167">
            <w:pPr>
              <w:jc w:val="center"/>
              <w:rPr>
                <w:rFonts w:ascii="Arial" w:hAnsi="Arial" w:cs="Arial"/>
                <w:sz w:val="20"/>
              </w:rPr>
            </w:pPr>
            <w:r>
              <w:rPr>
                <w:rFonts w:ascii="Arial" w:hAnsi="Arial" w:cs="Arial"/>
                <w:sz w:val="20"/>
              </w:rPr>
              <w:t>343</w:t>
            </w:r>
          </w:p>
        </w:tc>
        <w:tc>
          <w:tcPr>
            <w:tcW w:w="1217" w:type="dxa"/>
            <w:vAlign w:val="center"/>
          </w:tcPr>
          <w:p w14:paraId="142607D2" w14:textId="6DCA071B" w:rsidR="00F84167" w:rsidRDefault="00F84167" w:rsidP="00F84167">
            <w:pPr>
              <w:jc w:val="center"/>
              <w:rPr>
                <w:rFonts w:ascii="Arial" w:hAnsi="Arial" w:cs="Arial"/>
                <w:sz w:val="20"/>
              </w:rPr>
            </w:pPr>
            <w:r w:rsidRPr="00C458B9">
              <w:rPr>
                <w:rFonts w:ascii="Arial" w:hAnsi="Arial" w:cs="Arial"/>
                <w:sz w:val="20"/>
              </w:rPr>
              <w:t>346</w:t>
            </w:r>
          </w:p>
        </w:tc>
        <w:tc>
          <w:tcPr>
            <w:tcW w:w="1256" w:type="dxa"/>
            <w:shd w:val="clear" w:color="auto" w:fill="auto"/>
            <w:vAlign w:val="center"/>
          </w:tcPr>
          <w:p w14:paraId="1206BABD" w14:textId="7A7F7943" w:rsidR="00F84167" w:rsidRDefault="00F84167" w:rsidP="00F84167">
            <w:pPr>
              <w:jc w:val="center"/>
              <w:rPr>
                <w:rFonts w:ascii="Arial" w:hAnsi="Arial" w:cs="Arial"/>
                <w:sz w:val="20"/>
              </w:rPr>
            </w:pPr>
            <w:r w:rsidRPr="009D0D1B">
              <w:rPr>
                <w:rFonts w:ascii="Arial" w:hAnsi="Arial" w:cs="Arial"/>
                <w:sz w:val="20"/>
              </w:rPr>
              <w:t>355</w:t>
            </w:r>
          </w:p>
        </w:tc>
        <w:tc>
          <w:tcPr>
            <w:tcW w:w="1260" w:type="dxa"/>
            <w:shd w:val="clear" w:color="auto" w:fill="auto"/>
            <w:vAlign w:val="center"/>
          </w:tcPr>
          <w:p w14:paraId="2736A806" w14:textId="2BA895E8" w:rsidR="00F84167" w:rsidRPr="00215515" w:rsidRDefault="00F84167" w:rsidP="00F84167">
            <w:pPr>
              <w:jc w:val="center"/>
              <w:rPr>
                <w:rFonts w:ascii="Arial" w:hAnsi="Arial" w:cs="Arial"/>
                <w:sz w:val="20"/>
                <w:highlight w:val="green"/>
              </w:rPr>
            </w:pPr>
          </w:p>
        </w:tc>
      </w:tr>
      <w:tr w:rsidR="00F84167" w14:paraId="49C5D09F" w14:textId="77777777" w:rsidTr="00FC0F3C">
        <w:trPr>
          <w:cantSplit/>
        </w:trPr>
        <w:tc>
          <w:tcPr>
            <w:tcW w:w="5130" w:type="dxa"/>
            <w:vAlign w:val="bottom"/>
          </w:tcPr>
          <w:p w14:paraId="7170882C" w14:textId="77777777" w:rsidR="00F84167" w:rsidRDefault="00F84167" w:rsidP="00F84167">
            <w:pPr>
              <w:rPr>
                <w:rFonts w:ascii="Arial" w:hAnsi="Arial" w:cs="Arial"/>
                <w:sz w:val="20"/>
              </w:rPr>
            </w:pPr>
            <w:r>
              <w:rPr>
                <w:rFonts w:ascii="Arial" w:hAnsi="Arial" w:cs="Arial"/>
                <w:sz w:val="20"/>
              </w:rPr>
              <w:t xml:space="preserve">Scientifically assess the abundance and health of fish populations to inform management decisions </w:t>
            </w:r>
            <w:r>
              <w:rPr>
                <w:rFonts w:ascii="Arial" w:hAnsi="Arial" w:cs="Arial"/>
                <w:i/>
                <w:iCs/>
                <w:sz w:val="20"/>
              </w:rPr>
              <w:t>(# surveys conducted on lakes, reservoirs, rivers, and streams)</w:t>
            </w:r>
          </w:p>
        </w:tc>
        <w:tc>
          <w:tcPr>
            <w:tcW w:w="1217" w:type="dxa"/>
            <w:vAlign w:val="center"/>
          </w:tcPr>
          <w:p w14:paraId="0524F759" w14:textId="075BF342" w:rsidR="00F84167" w:rsidRDefault="00F84167" w:rsidP="00F84167">
            <w:pPr>
              <w:jc w:val="center"/>
              <w:rPr>
                <w:rFonts w:ascii="Arial" w:hAnsi="Arial" w:cs="Arial"/>
                <w:sz w:val="20"/>
              </w:rPr>
            </w:pPr>
            <w:r>
              <w:rPr>
                <w:rFonts w:ascii="Arial" w:hAnsi="Arial" w:cs="Arial"/>
                <w:sz w:val="20"/>
              </w:rPr>
              <w:t>367</w:t>
            </w:r>
          </w:p>
        </w:tc>
        <w:tc>
          <w:tcPr>
            <w:tcW w:w="1217" w:type="dxa"/>
            <w:vAlign w:val="center"/>
          </w:tcPr>
          <w:p w14:paraId="7631D271" w14:textId="6D8FDE73" w:rsidR="00F84167" w:rsidRDefault="00F84167" w:rsidP="00F84167">
            <w:pPr>
              <w:jc w:val="center"/>
              <w:rPr>
                <w:rFonts w:ascii="Arial" w:hAnsi="Arial" w:cs="Arial"/>
                <w:sz w:val="20"/>
              </w:rPr>
            </w:pPr>
            <w:r w:rsidRPr="00C458B9">
              <w:rPr>
                <w:rFonts w:ascii="Arial" w:hAnsi="Arial" w:cs="Arial"/>
                <w:sz w:val="20"/>
              </w:rPr>
              <w:t>504</w:t>
            </w:r>
          </w:p>
        </w:tc>
        <w:tc>
          <w:tcPr>
            <w:tcW w:w="1256" w:type="dxa"/>
            <w:vAlign w:val="center"/>
          </w:tcPr>
          <w:p w14:paraId="70633355" w14:textId="4355D9D0" w:rsidR="00F84167" w:rsidRDefault="00F84167" w:rsidP="00F84167">
            <w:pPr>
              <w:jc w:val="center"/>
              <w:rPr>
                <w:rFonts w:ascii="Arial" w:hAnsi="Arial" w:cs="Arial"/>
                <w:sz w:val="20"/>
              </w:rPr>
            </w:pPr>
            <w:r>
              <w:rPr>
                <w:rFonts w:ascii="Arial" w:hAnsi="Arial" w:cs="Arial"/>
                <w:sz w:val="20"/>
              </w:rPr>
              <w:t>487</w:t>
            </w:r>
          </w:p>
        </w:tc>
        <w:tc>
          <w:tcPr>
            <w:tcW w:w="1260" w:type="dxa"/>
            <w:vAlign w:val="center"/>
          </w:tcPr>
          <w:p w14:paraId="28B52E81" w14:textId="289F8F8D" w:rsidR="00F84167" w:rsidRPr="00C458B9" w:rsidRDefault="00F84167" w:rsidP="00F84167">
            <w:pPr>
              <w:jc w:val="center"/>
              <w:rPr>
                <w:rFonts w:ascii="Arial" w:hAnsi="Arial" w:cs="Arial"/>
                <w:sz w:val="20"/>
              </w:rPr>
            </w:pPr>
          </w:p>
        </w:tc>
      </w:tr>
      <w:tr w:rsidR="00F84167" w14:paraId="11C3746F" w14:textId="77777777" w:rsidTr="00FC0F3C">
        <w:trPr>
          <w:cantSplit/>
        </w:trPr>
        <w:tc>
          <w:tcPr>
            <w:tcW w:w="5130" w:type="dxa"/>
            <w:vAlign w:val="bottom"/>
          </w:tcPr>
          <w:p w14:paraId="44E141B9" w14:textId="77777777" w:rsidR="00F84167" w:rsidRDefault="00F84167" w:rsidP="00F84167">
            <w:pPr>
              <w:rPr>
                <w:rFonts w:ascii="Arial" w:hAnsi="Arial" w:cs="Arial"/>
                <w:sz w:val="20"/>
              </w:rPr>
            </w:pPr>
            <w:r>
              <w:rPr>
                <w:rFonts w:ascii="Arial" w:hAnsi="Arial" w:cs="Arial"/>
                <w:sz w:val="20"/>
              </w:rPr>
              <w:t xml:space="preserve">Enforce fish and game laws </w:t>
            </w:r>
            <w:r>
              <w:rPr>
                <w:rFonts w:ascii="Arial" w:hAnsi="Arial" w:cs="Arial"/>
                <w:i/>
                <w:iCs/>
                <w:sz w:val="20"/>
              </w:rPr>
              <w:t>(# of warnings and citations issued)</w:t>
            </w:r>
          </w:p>
        </w:tc>
        <w:tc>
          <w:tcPr>
            <w:tcW w:w="1217" w:type="dxa"/>
            <w:vAlign w:val="center"/>
          </w:tcPr>
          <w:p w14:paraId="10A32782" w14:textId="4F91DA1A" w:rsidR="00F84167" w:rsidRDefault="00F84167" w:rsidP="00F84167">
            <w:pPr>
              <w:jc w:val="center"/>
              <w:rPr>
                <w:rFonts w:ascii="Arial" w:hAnsi="Arial" w:cs="Arial"/>
                <w:sz w:val="20"/>
              </w:rPr>
            </w:pPr>
            <w:r>
              <w:rPr>
                <w:rFonts w:ascii="Arial" w:hAnsi="Arial" w:cs="Arial"/>
                <w:sz w:val="20"/>
              </w:rPr>
              <w:t>4,060</w:t>
            </w:r>
          </w:p>
        </w:tc>
        <w:tc>
          <w:tcPr>
            <w:tcW w:w="1217" w:type="dxa"/>
            <w:vAlign w:val="center"/>
          </w:tcPr>
          <w:p w14:paraId="5E2F5CC6" w14:textId="2968F39C" w:rsidR="00F84167" w:rsidRDefault="00F84167" w:rsidP="00F84167">
            <w:pPr>
              <w:jc w:val="center"/>
              <w:rPr>
                <w:rFonts w:ascii="Arial" w:hAnsi="Arial" w:cs="Arial"/>
                <w:sz w:val="20"/>
              </w:rPr>
            </w:pPr>
            <w:r w:rsidRPr="00C458B9">
              <w:rPr>
                <w:rFonts w:ascii="Arial" w:hAnsi="Arial" w:cs="Arial"/>
                <w:sz w:val="20"/>
              </w:rPr>
              <w:t>3,727</w:t>
            </w:r>
          </w:p>
        </w:tc>
        <w:tc>
          <w:tcPr>
            <w:tcW w:w="1256" w:type="dxa"/>
            <w:vAlign w:val="center"/>
          </w:tcPr>
          <w:p w14:paraId="5A06FAC2" w14:textId="3A566B2F" w:rsidR="00F84167" w:rsidRDefault="00F84167" w:rsidP="00F84167">
            <w:pPr>
              <w:jc w:val="center"/>
              <w:rPr>
                <w:rFonts w:ascii="Arial" w:hAnsi="Arial" w:cs="Arial"/>
                <w:sz w:val="20"/>
              </w:rPr>
            </w:pPr>
            <w:r>
              <w:rPr>
                <w:rFonts w:ascii="Arial" w:hAnsi="Arial" w:cs="Arial"/>
                <w:sz w:val="20"/>
              </w:rPr>
              <w:t>3,110</w:t>
            </w:r>
          </w:p>
        </w:tc>
        <w:tc>
          <w:tcPr>
            <w:tcW w:w="1260" w:type="dxa"/>
            <w:vAlign w:val="center"/>
          </w:tcPr>
          <w:p w14:paraId="58CED4B8" w14:textId="522275FF" w:rsidR="00F84167" w:rsidRPr="00C458B9" w:rsidRDefault="00F84167" w:rsidP="00F84167">
            <w:pPr>
              <w:jc w:val="center"/>
              <w:rPr>
                <w:rFonts w:ascii="Arial" w:hAnsi="Arial" w:cs="Arial"/>
                <w:sz w:val="20"/>
              </w:rPr>
            </w:pPr>
          </w:p>
        </w:tc>
      </w:tr>
      <w:tr w:rsidR="00F84167" w14:paraId="3C6FC10F" w14:textId="77777777" w:rsidTr="00FC0F3C">
        <w:trPr>
          <w:cantSplit/>
        </w:trPr>
        <w:tc>
          <w:tcPr>
            <w:tcW w:w="5130" w:type="dxa"/>
            <w:vAlign w:val="bottom"/>
          </w:tcPr>
          <w:p w14:paraId="125674C8" w14:textId="77777777" w:rsidR="00F84167" w:rsidRDefault="00F84167" w:rsidP="00F84167">
            <w:pPr>
              <w:rPr>
                <w:rFonts w:ascii="Arial" w:hAnsi="Arial" w:cs="Arial"/>
                <w:sz w:val="20"/>
              </w:rPr>
            </w:pPr>
            <w:r>
              <w:rPr>
                <w:rFonts w:ascii="Arial" w:hAnsi="Arial" w:cs="Arial"/>
                <w:sz w:val="20"/>
              </w:rPr>
              <w:t xml:space="preserve">Protect game populations, provide information, ensure human safety </w:t>
            </w:r>
            <w:r>
              <w:rPr>
                <w:rFonts w:ascii="Arial" w:hAnsi="Arial" w:cs="Arial"/>
                <w:i/>
                <w:iCs/>
                <w:sz w:val="20"/>
              </w:rPr>
              <w:t>(# of licenses checked by officers in the field)</w:t>
            </w:r>
          </w:p>
        </w:tc>
        <w:tc>
          <w:tcPr>
            <w:tcW w:w="1217" w:type="dxa"/>
            <w:vAlign w:val="center"/>
          </w:tcPr>
          <w:p w14:paraId="19CAE7D0" w14:textId="205AB6CE" w:rsidR="00F84167" w:rsidRDefault="00F84167" w:rsidP="00F84167">
            <w:pPr>
              <w:jc w:val="center"/>
              <w:rPr>
                <w:rFonts w:ascii="Arial" w:hAnsi="Arial" w:cs="Arial"/>
                <w:sz w:val="20"/>
              </w:rPr>
            </w:pPr>
            <w:r>
              <w:rPr>
                <w:rFonts w:ascii="Arial" w:hAnsi="Arial" w:cs="Arial"/>
                <w:sz w:val="20"/>
              </w:rPr>
              <w:t>53,801</w:t>
            </w:r>
          </w:p>
        </w:tc>
        <w:tc>
          <w:tcPr>
            <w:tcW w:w="1217" w:type="dxa"/>
            <w:vAlign w:val="center"/>
          </w:tcPr>
          <w:p w14:paraId="182BD129" w14:textId="5323B050" w:rsidR="00F84167" w:rsidRDefault="00F84167" w:rsidP="00F84167">
            <w:pPr>
              <w:jc w:val="center"/>
              <w:rPr>
                <w:rFonts w:ascii="Arial" w:hAnsi="Arial" w:cs="Arial"/>
                <w:sz w:val="20"/>
              </w:rPr>
            </w:pPr>
            <w:r w:rsidRPr="00C458B9">
              <w:rPr>
                <w:rFonts w:ascii="Arial" w:hAnsi="Arial" w:cs="Arial"/>
                <w:sz w:val="20"/>
              </w:rPr>
              <w:t>45,369</w:t>
            </w:r>
          </w:p>
        </w:tc>
        <w:tc>
          <w:tcPr>
            <w:tcW w:w="1256" w:type="dxa"/>
            <w:vAlign w:val="center"/>
          </w:tcPr>
          <w:p w14:paraId="6403C704" w14:textId="1B2FBEBD" w:rsidR="00F84167" w:rsidRDefault="00F84167" w:rsidP="00F84167">
            <w:pPr>
              <w:jc w:val="center"/>
              <w:rPr>
                <w:rFonts w:ascii="Arial" w:hAnsi="Arial" w:cs="Arial"/>
                <w:sz w:val="20"/>
              </w:rPr>
            </w:pPr>
            <w:r>
              <w:rPr>
                <w:rFonts w:ascii="Arial" w:hAnsi="Arial" w:cs="Arial"/>
                <w:sz w:val="20"/>
              </w:rPr>
              <w:t>32,583</w:t>
            </w:r>
          </w:p>
        </w:tc>
        <w:tc>
          <w:tcPr>
            <w:tcW w:w="1260" w:type="dxa"/>
            <w:vAlign w:val="center"/>
          </w:tcPr>
          <w:p w14:paraId="7FF6DC56" w14:textId="13DE6B6F" w:rsidR="00F84167" w:rsidRPr="00C458B9" w:rsidRDefault="00F84167" w:rsidP="00F84167">
            <w:pPr>
              <w:jc w:val="center"/>
              <w:rPr>
                <w:rFonts w:ascii="Arial" w:hAnsi="Arial" w:cs="Arial"/>
                <w:sz w:val="20"/>
              </w:rPr>
            </w:pPr>
          </w:p>
        </w:tc>
      </w:tr>
      <w:tr w:rsidR="00F84167" w14:paraId="025B0FA2" w14:textId="77777777" w:rsidTr="00FC0F3C">
        <w:trPr>
          <w:cantSplit/>
        </w:trPr>
        <w:tc>
          <w:tcPr>
            <w:tcW w:w="5130" w:type="dxa"/>
            <w:vAlign w:val="bottom"/>
          </w:tcPr>
          <w:p w14:paraId="264E32FE" w14:textId="77777777" w:rsidR="00F84167" w:rsidRPr="00060AF4" w:rsidRDefault="00F84167" w:rsidP="00F84167">
            <w:pPr>
              <w:rPr>
                <w:rFonts w:ascii="Arial" w:hAnsi="Arial" w:cs="Arial"/>
                <w:sz w:val="20"/>
              </w:rPr>
            </w:pPr>
            <w:r w:rsidRPr="00060AF4">
              <w:rPr>
                <w:rFonts w:ascii="Arial" w:hAnsi="Arial" w:cs="Arial"/>
                <w:sz w:val="20"/>
              </w:rPr>
              <w:t xml:space="preserve">Provide information, analysis, and recommendations to improve fish and wildlife habitats and reduce impacts from land and water use </w:t>
            </w:r>
            <w:r w:rsidRPr="00060AF4">
              <w:rPr>
                <w:rFonts w:ascii="Arial" w:hAnsi="Arial" w:cs="Arial"/>
                <w:i/>
                <w:iCs/>
                <w:sz w:val="20"/>
              </w:rPr>
              <w:t>(minimum # technical comments, reviews, meetings, site visits, and technical data requests filled)</w:t>
            </w:r>
          </w:p>
        </w:tc>
        <w:tc>
          <w:tcPr>
            <w:tcW w:w="1217" w:type="dxa"/>
            <w:vAlign w:val="center"/>
          </w:tcPr>
          <w:p w14:paraId="21070C3F" w14:textId="11B50BB1" w:rsidR="00F84167" w:rsidRPr="00060AF4" w:rsidRDefault="00F84167" w:rsidP="00F84167">
            <w:pPr>
              <w:jc w:val="center"/>
              <w:rPr>
                <w:rFonts w:ascii="Arial" w:hAnsi="Arial" w:cs="Arial"/>
                <w:sz w:val="20"/>
              </w:rPr>
            </w:pPr>
            <w:r>
              <w:rPr>
                <w:rFonts w:ascii="Arial" w:hAnsi="Arial" w:cs="Arial"/>
                <w:sz w:val="20"/>
              </w:rPr>
              <w:t>2,486</w:t>
            </w:r>
          </w:p>
        </w:tc>
        <w:tc>
          <w:tcPr>
            <w:tcW w:w="1217" w:type="dxa"/>
            <w:vAlign w:val="center"/>
          </w:tcPr>
          <w:p w14:paraId="266D9BCA" w14:textId="698E2D29" w:rsidR="00F84167" w:rsidRPr="00060AF4" w:rsidRDefault="00F84167" w:rsidP="00F84167">
            <w:pPr>
              <w:jc w:val="center"/>
              <w:rPr>
                <w:rFonts w:ascii="Arial" w:hAnsi="Arial" w:cs="Arial"/>
                <w:sz w:val="20"/>
              </w:rPr>
            </w:pPr>
            <w:r w:rsidRPr="00DA38C2">
              <w:rPr>
                <w:rFonts w:ascii="Arial" w:hAnsi="Arial" w:cs="Arial"/>
                <w:sz w:val="20"/>
              </w:rPr>
              <w:t>1,958</w:t>
            </w:r>
          </w:p>
        </w:tc>
        <w:tc>
          <w:tcPr>
            <w:tcW w:w="1256" w:type="dxa"/>
            <w:vAlign w:val="center"/>
          </w:tcPr>
          <w:p w14:paraId="55FE521F" w14:textId="0E677003" w:rsidR="00F84167" w:rsidRPr="00060AF4" w:rsidRDefault="00F84167" w:rsidP="00F84167">
            <w:pPr>
              <w:jc w:val="center"/>
              <w:rPr>
                <w:rFonts w:ascii="Arial" w:hAnsi="Arial" w:cs="Arial"/>
                <w:sz w:val="20"/>
              </w:rPr>
            </w:pPr>
            <w:r w:rsidRPr="00822B51">
              <w:rPr>
                <w:rFonts w:ascii="Arial" w:hAnsi="Arial" w:cs="Arial"/>
                <w:sz w:val="20"/>
              </w:rPr>
              <w:t>2,095</w:t>
            </w:r>
          </w:p>
        </w:tc>
        <w:tc>
          <w:tcPr>
            <w:tcW w:w="1260" w:type="dxa"/>
            <w:vAlign w:val="center"/>
          </w:tcPr>
          <w:p w14:paraId="18A162E1" w14:textId="24DA209E" w:rsidR="00F84167" w:rsidRPr="00822B51" w:rsidRDefault="00F84167" w:rsidP="00F84167">
            <w:pPr>
              <w:jc w:val="center"/>
              <w:rPr>
                <w:rFonts w:ascii="Arial" w:hAnsi="Arial" w:cs="Arial"/>
                <w:sz w:val="20"/>
              </w:rPr>
            </w:pPr>
          </w:p>
        </w:tc>
      </w:tr>
      <w:tr w:rsidR="00F84167" w14:paraId="309B0E8A" w14:textId="77777777" w:rsidTr="00FC0F3C">
        <w:trPr>
          <w:cantSplit/>
        </w:trPr>
        <w:tc>
          <w:tcPr>
            <w:tcW w:w="5130" w:type="dxa"/>
            <w:vAlign w:val="bottom"/>
          </w:tcPr>
          <w:p w14:paraId="7A736EAC" w14:textId="77777777" w:rsidR="00F84167" w:rsidRDefault="00F84167" w:rsidP="00F84167">
            <w:pPr>
              <w:rPr>
                <w:rFonts w:ascii="Arial" w:hAnsi="Arial" w:cs="Arial"/>
                <w:sz w:val="20"/>
              </w:rPr>
            </w:pPr>
            <w:r>
              <w:rPr>
                <w:rFonts w:ascii="Arial" w:hAnsi="Arial" w:cs="Arial"/>
                <w:sz w:val="20"/>
              </w:rPr>
              <w:t xml:space="preserve">Minimize the impacts of fish and wildlife diseases on fish and wildlife populations, livestock, and humans </w:t>
            </w:r>
            <w:r>
              <w:rPr>
                <w:rFonts w:ascii="Arial" w:hAnsi="Arial" w:cs="Arial"/>
                <w:i/>
                <w:iCs/>
                <w:sz w:val="20"/>
              </w:rPr>
              <w:t>(# cases, biological samples, and necropsies handled by health labs)</w:t>
            </w:r>
          </w:p>
        </w:tc>
        <w:tc>
          <w:tcPr>
            <w:tcW w:w="1217" w:type="dxa"/>
            <w:vAlign w:val="center"/>
          </w:tcPr>
          <w:p w14:paraId="3969BEDD" w14:textId="3140EF11" w:rsidR="00F84167" w:rsidRDefault="00F84167" w:rsidP="00F84167">
            <w:pPr>
              <w:jc w:val="center"/>
              <w:rPr>
                <w:rFonts w:ascii="Arial" w:hAnsi="Arial" w:cs="Arial"/>
                <w:sz w:val="20"/>
              </w:rPr>
            </w:pPr>
            <w:r>
              <w:rPr>
                <w:rFonts w:ascii="Arial" w:hAnsi="Arial" w:cs="Arial"/>
                <w:sz w:val="20"/>
              </w:rPr>
              <w:t>3,843</w:t>
            </w:r>
          </w:p>
        </w:tc>
        <w:tc>
          <w:tcPr>
            <w:tcW w:w="1217" w:type="dxa"/>
            <w:vAlign w:val="center"/>
          </w:tcPr>
          <w:p w14:paraId="28CBF0F0" w14:textId="2320400F" w:rsidR="00F84167" w:rsidRDefault="00F84167" w:rsidP="00F84167">
            <w:pPr>
              <w:jc w:val="center"/>
              <w:rPr>
                <w:rFonts w:ascii="Arial" w:hAnsi="Arial" w:cs="Arial"/>
                <w:sz w:val="20"/>
              </w:rPr>
            </w:pPr>
            <w:r w:rsidRPr="00C458B9">
              <w:rPr>
                <w:rFonts w:ascii="Arial" w:hAnsi="Arial" w:cs="Arial"/>
                <w:sz w:val="20"/>
              </w:rPr>
              <w:t xml:space="preserve">3,156 </w:t>
            </w:r>
          </w:p>
        </w:tc>
        <w:tc>
          <w:tcPr>
            <w:tcW w:w="1256" w:type="dxa"/>
            <w:vAlign w:val="center"/>
          </w:tcPr>
          <w:p w14:paraId="32E6FA0F" w14:textId="274653F8" w:rsidR="00F84167" w:rsidRDefault="00F84167" w:rsidP="00F84167">
            <w:pPr>
              <w:jc w:val="center"/>
              <w:rPr>
                <w:rFonts w:ascii="Arial" w:hAnsi="Arial" w:cs="Arial"/>
                <w:sz w:val="20"/>
              </w:rPr>
            </w:pPr>
            <w:r>
              <w:rPr>
                <w:rFonts w:ascii="Arial" w:hAnsi="Arial" w:cs="Arial"/>
                <w:sz w:val="20"/>
              </w:rPr>
              <w:t>3,122</w:t>
            </w:r>
          </w:p>
        </w:tc>
        <w:tc>
          <w:tcPr>
            <w:tcW w:w="1260" w:type="dxa"/>
            <w:vAlign w:val="center"/>
          </w:tcPr>
          <w:p w14:paraId="6213E73E" w14:textId="51B9C684" w:rsidR="00F84167" w:rsidRPr="00C458B9" w:rsidRDefault="00F84167" w:rsidP="00F84167">
            <w:pPr>
              <w:jc w:val="center"/>
              <w:rPr>
                <w:rFonts w:ascii="Arial" w:hAnsi="Arial" w:cs="Arial"/>
                <w:sz w:val="20"/>
              </w:rPr>
            </w:pPr>
          </w:p>
        </w:tc>
      </w:tr>
      <w:tr w:rsidR="00F84167" w14:paraId="34DFD6A1" w14:textId="77777777" w:rsidTr="00FC0F3C">
        <w:trPr>
          <w:cantSplit/>
        </w:trPr>
        <w:tc>
          <w:tcPr>
            <w:tcW w:w="5130" w:type="dxa"/>
            <w:vAlign w:val="bottom"/>
          </w:tcPr>
          <w:p w14:paraId="478995E1" w14:textId="7FE0491D" w:rsidR="00F84167" w:rsidRDefault="00F84167" w:rsidP="00F84167">
            <w:pPr>
              <w:rPr>
                <w:rFonts w:ascii="Arial" w:hAnsi="Arial" w:cs="Arial"/>
                <w:sz w:val="20"/>
              </w:rPr>
            </w:pPr>
            <w:r w:rsidRPr="000C20F2">
              <w:rPr>
                <w:rFonts w:ascii="Arial" w:hAnsi="Arial" w:cs="Arial"/>
                <w:sz w:val="20"/>
              </w:rPr>
              <w:t xml:space="preserve">Provide information </w:t>
            </w:r>
            <w:r>
              <w:rPr>
                <w:rFonts w:ascii="Arial" w:hAnsi="Arial" w:cs="Arial"/>
                <w:sz w:val="20"/>
              </w:rPr>
              <w:t>about</w:t>
            </w:r>
            <w:r w:rsidRPr="000C20F2">
              <w:rPr>
                <w:rFonts w:ascii="Arial" w:hAnsi="Arial" w:cs="Arial"/>
                <w:sz w:val="20"/>
              </w:rPr>
              <w:t xml:space="preserve"> fishing and hunting, fish and wildlife, educational programs, volunteer opportunities, and other general agency information to the public </w:t>
            </w:r>
            <w:r w:rsidRPr="000C20F2">
              <w:rPr>
                <w:rFonts w:ascii="Arial" w:hAnsi="Arial" w:cs="Arial"/>
                <w:i/>
                <w:sz w:val="20"/>
              </w:rPr>
              <w:t>(average # visit</w:t>
            </w:r>
            <w:r>
              <w:rPr>
                <w:rFonts w:ascii="Arial" w:hAnsi="Arial" w:cs="Arial"/>
                <w:i/>
                <w:sz w:val="20"/>
              </w:rPr>
              <w:t>s</w:t>
            </w:r>
            <w:r w:rsidRPr="000C20F2">
              <w:rPr>
                <w:rFonts w:ascii="Arial" w:hAnsi="Arial" w:cs="Arial"/>
                <w:i/>
                <w:sz w:val="20"/>
              </w:rPr>
              <w:t xml:space="preserve"> per month to agency website)</w:t>
            </w:r>
          </w:p>
        </w:tc>
        <w:tc>
          <w:tcPr>
            <w:tcW w:w="1217" w:type="dxa"/>
            <w:vAlign w:val="center"/>
          </w:tcPr>
          <w:p w14:paraId="0447B91A" w14:textId="501026BC" w:rsidR="00F84167" w:rsidRDefault="00F84167" w:rsidP="00F84167">
            <w:pPr>
              <w:jc w:val="center"/>
              <w:rPr>
                <w:rFonts w:ascii="Arial" w:hAnsi="Arial" w:cs="Arial"/>
                <w:sz w:val="20"/>
              </w:rPr>
            </w:pPr>
            <w:r>
              <w:rPr>
                <w:rFonts w:ascii="Arial" w:hAnsi="Arial" w:cs="Arial"/>
                <w:sz w:val="20"/>
              </w:rPr>
              <w:t>464,097</w:t>
            </w:r>
          </w:p>
        </w:tc>
        <w:tc>
          <w:tcPr>
            <w:tcW w:w="1217" w:type="dxa"/>
            <w:vAlign w:val="center"/>
          </w:tcPr>
          <w:p w14:paraId="4E94BE30" w14:textId="16AAEBBE" w:rsidR="00F84167" w:rsidRDefault="00F84167" w:rsidP="00F84167">
            <w:pPr>
              <w:jc w:val="center"/>
              <w:rPr>
                <w:rFonts w:ascii="Arial" w:hAnsi="Arial" w:cs="Arial"/>
                <w:sz w:val="20"/>
              </w:rPr>
            </w:pPr>
            <w:r w:rsidRPr="00C458B9">
              <w:rPr>
                <w:rFonts w:ascii="Arial" w:hAnsi="Arial" w:cs="Arial"/>
                <w:sz w:val="20"/>
              </w:rPr>
              <w:t>523,315</w:t>
            </w:r>
          </w:p>
        </w:tc>
        <w:tc>
          <w:tcPr>
            <w:tcW w:w="1256" w:type="dxa"/>
            <w:vAlign w:val="center"/>
          </w:tcPr>
          <w:p w14:paraId="3B510391" w14:textId="36228BA6" w:rsidR="00F84167" w:rsidRDefault="00F84167" w:rsidP="00F84167">
            <w:pPr>
              <w:jc w:val="center"/>
              <w:rPr>
                <w:rFonts w:ascii="Arial" w:hAnsi="Arial" w:cs="Arial"/>
                <w:sz w:val="20"/>
              </w:rPr>
            </w:pPr>
            <w:r>
              <w:rPr>
                <w:rFonts w:ascii="Arial" w:hAnsi="Arial" w:cs="Arial"/>
                <w:sz w:val="20"/>
              </w:rPr>
              <w:t>643,850</w:t>
            </w:r>
          </w:p>
        </w:tc>
        <w:tc>
          <w:tcPr>
            <w:tcW w:w="1260" w:type="dxa"/>
            <w:vAlign w:val="center"/>
          </w:tcPr>
          <w:p w14:paraId="2E029A22" w14:textId="26DCE5FA" w:rsidR="00F84167" w:rsidRPr="00C458B9" w:rsidRDefault="00F84167" w:rsidP="00F84167">
            <w:pPr>
              <w:jc w:val="center"/>
              <w:rPr>
                <w:rFonts w:ascii="Arial" w:hAnsi="Arial" w:cs="Arial"/>
                <w:sz w:val="20"/>
              </w:rPr>
            </w:pPr>
          </w:p>
        </w:tc>
      </w:tr>
      <w:tr w:rsidR="00F84167" w14:paraId="6E91D507" w14:textId="77777777" w:rsidTr="00FC0F3C">
        <w:trPr>
          <w:cantSplit/>
        </w:trPr>
        <w:tc>
          <w:tcPr>
            <w:tcW w:w="5130" w:type="dxa"/>
            <w:vAlign w:val="bottom"/>
          </w:tcPr>
          <w:p w14:paraId="7189EA9F" w14:textId="3239EC49" w:rsidR="00F84167" w:rsidRPr="00E93518" w:rsidRDefault="00F84167" w:rsidP="00F84167">
            <w:pPr>
              <w:rPr>
                <w:rFonts w:ascii="Arial" w:hAnsi="Arial" w:cs="Arial"/>
                <w:sz w:val="20"/>
                <w:highlight w:val="green"/>
              </w:rPr>
            </w:pPr>
            <w:r>
              <w:rPr>
                <w:rFonts w:ascii="Arial" w:hAnsi="Arial" w:cs="Arial"/>
                <w:sz w:val="20"/>
              </w:rPr>
              <w:t xml:space="preserve">Train schoolteachers about how to improve their students' awareness, knowledge, skills, and responsible behavior related to Idaho's fish and wildlife.  </w:t>
            </w:r>
            <w:r>
              <w:rPr>
                <w:rFonts w:ascii="Arial" w:hAnsi="Arial" w:cs="Arial"/>
                <w:i/>
                <w:iCs/>
                <w:sz w:val="20"/>
              </w:rPr>
              <w:t>(# teachers who attended Project Wild workshops)</w:t>
            </w:r>
          </w:p>
        </w:tc>
        <w:tc>
          <w:tcPr>
            <w:tcW w:w="1217" w:type="dxa"/>
            <w:vAlign w:val="center"/>
          </w:tcPr>
          <w:p w14:paraId="52FAB872" w14:textId="66543EE9" w:rsidR="00F84167" w:rsidRPr="00E93518" w:rsidRDefault="00F84167" w:rsidP="00F84167">
            <w:pPr>
              <w:jc w:val="center"/>
              <w:rPr>
                <w:rFonts w:ascii="Arial" w:hAnsi="Arial" w:cs="Arial"/>
                <w:sz w:val="20"/>
                <w:highlight w:val="green"/>
              </w:rPr>
            </w:pPr>
            <w:r>
              <w:rPr>
                <w:rFonts w:ascii="Arial" w:hAnsi="Arial" w:cs="Arial"/>
                <w:sz w:val="20"/>
              </w:rPr>
              <w:t>246</w:t>
            </w:r>
          </w:p>
        </w:tc>
        <w:tc>
          <w:tcPr>
            <w:tcW w:w="1217" w:type="dxa"/>
            <w:vAlign w:val="center"/>
          </w:tcPr>
          <w:p w14:paraId="7782C05B" w14:textId="48FE6828" w:rsidR="00F84167" w:rsidRPr="00E93518" w:rsidRDefault="00F84167" w:rsidP="00F84167">
            <w:pPr>
              <w:jc w:val="center"/>
              <w:rPr>
                <w:rFonts w:ascii="Arial" w:hAnsi="Arial" w:cs="Arial"/>
                <w:sz w:val="20"/>
                <w:highlight w:val="green"/>
              </w:rPr>
            </w:pPr>
            <w:r w:rsidRPr="00C458B9">
              <w:rPr>
                <w:rFonts w:ascii="Arial" w:hAnsi="Arial" w:cs="Arial"/>
                <w:sz w:val="20"/>
              </w:rPr>
              <w:t>141</w:t>
            </w:r>
          </w:p>
        </w:tc>
        <w:tc>
          <w:tcPr>
            <w:tcW w:w="1256" w:type="dxa"/>
            <w:vAlign w:val="center"/>
          </w:tcPr>
          <w:p w14:paraId="6E1A662E" w14:textId="62EE9581" w:rsidR="00F84167" w:rsidRPr="00E93518" w:rsidRDefault="00F84167" w:rsidP="00F84167">
            <w:pPr>
              <w:jc w:val="center"/>
              <w:rPr>
                <w:rFonts w:ascii="Arial" w:hAnsi="Arial" w:cs="Arial"/>
                <w:sz w:val="20"/>
                <w:highlight w:val="green"/>
              </w:rPr>
            </w:pPr>
            <w:r>
              <w:rPr>
                <w:rFonts w:ascii="Arial" w:hAnsi="Arial" w:cs="Arial"/>
                <w:sz w:val="20"/>
              </w:rPr>
              <w:t>45</w:t>
            </w:r>
          </w:p>
        </w:tc>
        <w:tc>
          <w:tcPr>
            <w:tcW w:w="1260" w:type="dxa"/>
            <w:vAlign w:val="center"/>
          </w:tcPr>
          <w:p w14:paraId="05CEEE1F" w14:textId="15078D06" w:rsidR="00F84167" w:rsidRPr="00C458B9" w:rsidRDefault="00F84167" w:rsidP="00F84167">
            <w:pPr>
              <w:jc w:val="center"/>
              <w:rPr>
                <w:rFonts w:ascii="Arial" w:hAnsi="Arial" w:cs="Arial"/>
                <w:sz w:val="20"/>
              </w:rPr>
            </w:pPr>
          </w:p>
        </w:tc>
      </w:tr>
      <w:tr w:rsidR="00F84167" w14:paraId="52E14513" w14:textId="77777777" w:rsidTr="00FC0F3C">
        <w:trPr>
          <w:cantSplit/>
        </w:trPr>
        <w:tc>
          <w:tcPr>
            <w:tcW w:w="5130" w:type="dxa"/>
            <w:vAlign w:val="bottom"/>
          </w:tcPr>
          <w:p w14:paraId="0A39B4E2" w14:textId="12312B1D" w:rsidR="00F84167" w:rsidRPr="000C20F2" w:rsidRDefault="00F84167" w:rsidP="00F84167">
            <w:pPr>
              <w:rPr>
                <w:rFonts w:ascii="Arial" w:hAnsi="Arial" w:cs="Arial"/>
                <w:sz w:val="20"/>
              </w:rPr>
            </w:pPr>
            <w:r w:rsidRPr="00060AF4">
              <w:rPr>
                <w:rFonts w:ascii="Arial" w:hAnsi="Arial" w:cs="Arial"/>
                <w:sz w:val="20"/>
              </w:rPr>
              <w:t xml:space="preserve">Provide information to license buyers to increase their recreation satisfaction and opportunities </w:t>
            </w:r>
            <w:r w:rsidRPr="00060AF4">
              <w:rPr>
                <w:rFonts w:ascii="Arial" w:hAnsi="Arial" w:cs="Arial"/>
                <w:i/>
                <w:iCs/>
                <w:sz w:val="20"/>
              </w:rPr>
              <w:t>(# visitors to Idaho Hunt Planner and Fish Planner web pages)</w:t>
            </w:r>
          </w:p>
        </w:tc>
        <w:tc>
          <w:tcPr>
            <w:tcW w:w="1217" w:type="dxa"/>
            <w:vAlign w:val="center"/>
          </w:tcPr>
          <w:p w14:paraId="62DD0622" w14:textId="75EA60EF" w:rsidR="00F84167" w:rsidRPr="000C20F2" w:rsidRDefault="00F84167" w:rsidP="00F84167">
            <w:pPr>
              <w:jc w:val="center"/>
              <w:rPr>
                <w:rFonts w:ascii="Arial" w:hAnsi="Arial" w:cs="Arial"/>
                <w:sz w:val="20"/>
              </w:rPr>
            </w:pPr>
            <w:r>
              <w:rPr>
                <w:rFonts w:ascii="Arial" w:hAnsi="Arial" w:cs="Arial"/>
                <w:sz w:val="20"/>
              </w:rPr>
              <w:t>624,004</w:t>
            </w:r>
          </w:p>
        </w:tc>
        <w:tc>
          <w:tcPr>
            <w:tcW w:w="1217" w:type="dxa"/>
            <w:vAlign w:val="center"/>
          </w:tcPr>
          <w:p w14:paraId="544143DB" w14:textId="3B95A051" w:rsidR="00F84167" w:rsidRPr="000C20F2" w:rsidRDefault="00F84167" w:rsidP="00F84167">
            <w:pPr>
              <w:jc w:val="center"/>
              <w:rPr>
                <w:rFonts w:ascii="Arial" w:hAnsi="Arial" w:cs="Arial"/>
                <w:sz w:val="20"/>
              </w:rPr>
            </w:pPr>
            <w:r w:rsidRPr="00C458B9">
              <w:rPr>
                <w:rFonts w:ascii="Arial" w:hAnsi="Arial" w:cs="Arial"/>
                <w:sz w:val="20"/>
              </w:rPr>
              <w:t>709,392</w:t>
            </w:r>
          </w:p>
        </w:tc>
        <w:tc>
          <w:tcPr>
            <w:tcW w:w="1256" w:type="dxa"/>
            <w:vAlign w:val="center"/>
          </w:tcPr>
          <w:p w14:paraId="66D50BE9" w14:textId="7634280D" w:rsidR="00F84167" w:rsidRPr="000C20F2" w:rsidRDefault="00F84167" w:rsidP="00F84167">
            <w:pPr>
              <w:jc w:val="center"/>
              <w:rPr>
                <w:rFonts w:ascii="Arial" w:hAnsi="Arial" w:cs="Arial"/>
                <w:sz w:val="20"/>
              </w:rPr>
            </w:pPr>
            <w:r>
              <w:rPr>
                <w:rFonts w:ascii="Arial" w:hAnsi="Arial" w:cs="Arial"/>
                <w:sz w:val="20"/>
              </w:rPr>
              <w:t>745,208</w:t>
            </w:r>
          </w:p>
        </w:tc>
        <w:tc>
          <w:tcPr>
            <w:tcW w:w="1260" w:type="dxa"/>
            <w:vAlign w:val="center"/>
          </w:tcPr>
          <w:p w14:paraId="1636E44E" w14:textId="6E712117" w:rsidR="00F84167" w:rsidRPr="00C458B9" w:rsidRDefault="00F84167" w:rsidP="00F84167">
            <w:pPr>
              <w:jc w:val="center"/>
              <w:rPr>
                <w:rFonts w:ascii="Arial" w:hAnsi="Arial" w:cs="Arial"/>
                <w:sz w:val="20"/>
              </w:rPr>
            </w:pPr>
          </w:p>
        </w:tc>
      </w:tr>
      <w:tr w:rsidR="00F84167" w14:paraId="199356E6" w14:textId="77777777" w:rsidTr="00FC0F3C">
        <w:trPr>
          <w:cantSplit/>
        </w:trPr>
        <w:tc>
          <w:tcPr>
            <w:tcW w:w="5130" w:type="dxa"/>
            <w:vAlign w:val="bottom"/>
          </w:tcPr>
          <w:p w14:paraId="2723C158" w14:textId="22A0E8F6" w:rsidR="00F84167" w:rsidRDefault="00F84167" w:rsidP="00F84167">
            <w:pPr>
              <w:rPr>
                <w:rFonts w:ascii="Arial" w:hAnsi="Arial" w:cs="Arial"/>
                <w:sz w:val="20"/>
              </w:rPr>
            </w:pPr>
            <w:r>
              <w:rPr>
                <w:rFonts w:ascii="Arial" w:hAnsi="Arial" w:cs="Arial"/>
                <w:sz w:val="20"/>
              </w:rPr>
              <w:t xml:space="preserve">Provide for community and public involvement in management and education while reducing costs </w:t>
            </w:r>
            <w:r>
              <w:rPr>
                <w:rFonts w:ascii="Arial" w:hAnsi="Arial" w:cs="Arial"/>
                <w:i/>
                <w:iCs/>
                <w:sz w:val="20"/>
              </w:rPr>
              <w:t>(# Volunteer Services hours)</w:t>
            </w:r>
            <w:r>
              <w:rPr>
                <w:rFonts w:ascii="Arial" w:hAnsi="Arial" w:cs="Arial"/>
                <w:i/>
                <w:iCs/>
                <w:sz w:val="20"/>
                <w:vertAlign w:val="superscript"/>
              </w:rPr>
              <w:t>c</w:t>
            </w:r>
          </w:p>
        </w:tc>
        <w:tc>
          <w:tcPr>
            <w:tcW w:w="1217" w:type="dxa"/>
            <w:vAlign w:val="center"/>
          </w:tcPr>
          <w:p w14:paraId="21BD25D6" w14:textId="49F178C0" w:rsidR="00F84167" w:rsidRDefault="00F84167" w:rsidP="00F84167">
            <w:pPr>
              <w:jc w:val="center"/>
              <w:rPr>
                <w:rFonts w:ascii="Arial" w:hAnsi="Arial" w:cs="Arial"/>
                <w:sz w:val="20"/>
              </w:rPr>
            </w:pPr>
            <w:r>
              <w:rPr>
                <w:rFonts w:ascii="Arial" w:hAnsi="Arial" w:cs="Arial"/>
                <w:sz w:val="20"/>
              </w:rPr>
              <w:t>21,949</w:t>
            </w:r>
            <w:r>
              <w:rPr>
                <w:rFonts w:ascii="Arial" w:hAnsi="Arial" w:cs="Arial"/>
                <w:sz w:val="20"/>
                <w:vertAlign w:val="superscript"/>
              </w:rPr>
              <w:t>e,c</w:t>
            </w:r>
          </w:p>
        </w:tc>
        <w:tc>
          <w:tcPr>
            <w:tcW w:w="1217" w:type="dxa"/>
            <w:vAlign w:val="center"/>
          </w:tcPr>
          <w:p w14:paraId="7061468D" w14:textId="4FB24BAB" w:rsidR="00F84167" w:rsidRDefault="00F84167" w:rsidP="00F84167">
            <w:pPr>
              <w:jc w:val="center"/>
              <w:rPr>
                <w:rFonts w:ascii="Arial" w:hAnsi="Arial" w:cs="Arial"/>
                <w:sz w:val="20"/>
              </w:rPr>
            </w:pPr>
            <w:r w:rsidRPr="00DA38C2">
              <w:rPr>
                <w:rFonts w:ascii="Arial" w:hAnsi="Arial" w:cs="Arial"/>
                <w:sz w:val="20"/>
              </w:rPr>
              <w:t>25,418</w:t>
            </w:r>
            <w:r>
              <w:rPr>
                <w:rFonts w:ascii="Arial" w:hAnsi="Arial" w:cs="Arial"/>
                <w:i/>
                <w:iCs/>
                <w:sz w:val="20"/>
                <w:vertAlign w:val="superscript"/>
              </w:rPr>
              <w:t>c</w:t>
            </w:r>
          </w:p>
        </w:tc>
        <w:tc>
          <w:tcPr>
            <w:tcW w:w="1256" w:type="dxa"/>
            <w:vAlign w:val="center"/>
          </w:tcPr>
          <w:p w14:paraId="5EDC77D2" w14:textId="060DCADF" w:rsidR="00F84167" w:rsidRDefault="00F84167" w:rsidP="00F84167">
            <w:pPr>
              <w:jc w:val="center"/>
              <w:rPr>
                <w:rFonts w:ascii="Arial" w:hAnsi="Arial" w:cs="Arial"/>
                <w:sz w:val="20"/>
              </w:rPr>
            </w:pPr>
            <w:r>
              <w:rPr>
                <w:rFonts w:ascii="Arial" w:hAnsi="Arial" w:cs="Arial"/>
                <w:sz w:val="20"/>
              </w:rPr>
              <w:t>21,818</w:t>
            </w:r>
            <w:r>
              <w:rPr>
                <w:rFonts w:ascii="Arial" w:hAnsi="Arial" w:cs="Arial"/>
                <w:i/>
                <w:iCs/>
                <w:sz w:val="20"/>
                <w:vertAlign w:val="superscript"/>
              </w:rPr>
              <w:t>c</w:t>
            </w:r>
          </w:p>
        </w:tc>
        <w:tc>
          <w:tcPr>
            <w:tcW w:w="1260" w:type="dxa"/>
            <w:vAlign w:val="center"/>
          </w:tcPr>
          <w:p w14:paraId="4AEDA302" w14:textId="184B1973" w:rsidR="00F84167" w:rsidRDefault="00F84167" w:rsidP="00F84167">
            <w:pPr>
              <w:jc w:val="center"/>
              <w:rPr>
                <w:rFonts w:ascii="Arial" w:hAnsi="Arial" w:cs="Arial"/>
                <w:sz w:val="20"/>
              </w:rPr>
            </w:pPr>
          </w:p>
        </w:tc>
      </w:tr>
      <w:tr w:rsidR="00F84167" w:rsidRPr="00E92C56" w14:paraId="455B2DA9" w14:textId="77777777" w:rsidTr="00FC0F3C">
        <w:trPr>
          <w:cantSplit/>
        </w:trPr>
        <w:tc>
          <w:tcPr>
            <w:tcW w:w="5130" w:type="dxa"/>
            <w:vAlign w:val="bottom"/>
          </w:tcPr>
          <w:p w14:paraId="447980DC" w14:textId="5FEE0527" w:rsidR="00F84167" w:rsidRPr="00060AF4" w:rsidRDefault="00F84167" w:rsidP="00F84167">
            <w:pPr>
              <w:rPr>
                <w:rFonts w:ascii="Arial" w:hAnsi="Arial" w:cs="Arial"/>
                <w:sz w:val="20"/>
              </w:rPr>
            </w:pPr>
            <w:r>
              <w:rPr>
                <w:rFonts w:ascii="Arial" w:hAnsi="Arial" w:cs="Arial"/>
                <w:sz w:val="20"/>
              </w:rPr>
              <w:t xml:space="preserve">Educate students about hunting and firearms safety, ethics and responsibilities, wildlife management, and fish and game rules and regulations </w:t>
            </w:r>
            <w:r>
              <w:rPr>
                <w:rFonts w:ascii="Arial" w:hAnsi="Arial" w:cs="Arial"/>
                <w:i/>
                <w:iCs/>
                <w:sz w:val="20"/>
              </w:rPr>
              <w:t>(# of students Hunter Education certified)</w:t>
            </w:r>
          </w:p>
        </w:tc>
        <w:tc>
          <w:tcPr>
            <w:tcW w:w="1217" w:type="dxa"/>
            <w:vAlign w:val="center"/>
          </w:tcPr>
          <w:p w14:paraId="04514075" w14:textId="5A2C8821" w:rsidR="00F84167" w:rsidRPr="00060AF4" w:rsidRDefault="00F84167" w:rsidP="00F84167">
            <w:pPr>
              <w:jc w:val="center"/>
              <w:rPr>
                <w:rFonts w:ascii="Arial" w:hAnsi="Arial" w:cs="Arial"/>
                <w:sz w:val="20"/>
              </w:rPr>
            </w:pPr>
            <w:r>
              <w:rPr>
                <w:rFonts w:ascii="Arial" w:hAnsi="Arial" w:cs="Arial"/>
                <w:sz w:val="20"/>
              </w:rPr>
              <w:t>14,771</w:t>
            </w:r>
          </w:p>
        </w:tc>
        <w:tc>
          <w:tcPr>
            <w:tcW w:w="1217" w:type="dxa"/>
            <w:vAlign w:val="center"/>
          </w:tcPr>
          <w:p w14:paraId="3C227563" w14:textId="796F3FE3" w:rsidR="00F84167" w:rsidRPr="00060AF4" w:rsidRDefault="00F84167" w:rsidP="00F84167">
            <w:pPr>
              <w:jc w:val="center"/>
              <w:rPr>
                <w:rFonts w:ascii="Arial" w:hAnsi="Arial" w:cs="Arial"/>
                <w:sz w:val="20"/>
              </w:rPr>
            </w:pPr>
            <w:r w:rsidRPr="00C458B9">
              <w:rPr>
                <w:rFonts w:ascii="Arial" w:hAnsi="Arial" w:cs="Arial"/>
                <w:sz w:val="20"/>
              </w:rPr>
              <w:t>15,355</w:t>
            </w:r>
          </w:p>
        </w:tc>
        <w:tc>
          <w:tcPr>
            <w:tcW w:w="1256" w:type="dxa"/>
            <w:vAlign w:val="center"/>
          </w:tcPr>
          <w:p w14:paraId="10FE293D" w14:textId="3BF2E8DE" w:rsidR="00F84167" w:rsidRPr="00060AF4" w:rsidRDefault="00F84167" w:rsidP="00F84167">
            <w:pPr>
              <w:jc w:val="center"/>
              <w:rPr>
                <w:rFonts w:ascii="Arial" w:hAnsi="Arial" w:cs="Arial"/>
                <w:sz w:val="20"/>
              </w:rPr>
            </w:pPr>
            <w:r w:rsidRPr="001F18AC">
              <w:rPr>
                <w:rFonts w:ascii="Arial" w:hAnsi="Arial" w:cs="Arial"/>
                <w:sz w:val="20"/>
              </w:rPr>
              <w:t>14,428</w:t>
            </w:r>
          </w:p>
        </w:tc>
        <w:tc>
          <w:tcPr>
            <w:tcW w:w="1260" w:type="dxa"/>
            <w:vAlign w:val="center"/>
          </w:tcPr>
          <w:p w14:paraId="0180CD93" w14:textId="5068B010" w:rsidR="00F84167" w:rsidRPr="001F18AC" w:rsidRDefault="00F84167" w:rsidP="00F84167">
            <w:pPr>
              <w:jc w:val="center"/>
              <w:rPr>
                <w:rFonts w:ascii="Arial" w:hAnsi="Arial" w:cs="Arial"/>
                <w:sz w:val="20"/>
              </w:rPr>
            </w:pPr>
          </w:p>
        </w:tc>
      </w:tr>
      <w:tr w:rsidR="00F84167" w14:paraId="01F66283" w14:textId="77777777" w:rsidTr="00FC0F3C">
        <w:trPr>
          <w:cantSplit/>
        </w:trPr>
        <w:tc>
          <w:tcPr>
            <w:tcW w:w="5130" w:type="dxa"/>
            <w:vAlign w:val="bottom"/>
          </w:tcPr>
          <w:p w14:paraId="72569349" w14:textId="391A9D8B" w:rsidR="00F84167" w:rsidRDefault="00F84167" w:rsidP="00F84167">
            <w:pPr>
              <w:rPr>
                <w:rFonts w:ascii="Arial" w:hAnsi="Arial" w:cs="Arial"/>
                <w:sz w:val="20"/>
              </w:rPr>
            </w:pPr>
            <w:r>
              <w:rPr>
                <w:rFonts w:ascii="Arial" w:hAnsi="Arial" w:cs="Arial"/>
                <w:sz w:val="20"/>
              </w:rPr>
              <w:lastRenderedPageBreak/>
              <w:t xml:space="preserve">Educate students about hunting and firearms safety, ethics and responsibilities, wildlife management, and fish and game rules and regulations </w:t>
            </w:r>
            <w:r w:rsidRPr="007E7E40">
              <w:rPr>
                <w:rFonts w:ascii="Arial" w:hAnsi="Arial" w:cs="Arial"/>
                <w:i/>
                <w:sz w:val="20"/>
              </w:rPr>
              <w:t>(# of instructor hours volunteered for hunters, bowhunter, trapper, wolf trapper, hunter/bowhunter combo, and field day classes</w:t>
            </w:r>
            <w:r>
              <w:rPr>
                <w:rFonts w:ascii="Arial" w:hAnsi="Arial" w:cs="Arial"/>
                <w:sz w:val="20"/>
              </w:rPr>
              <w:t>)</w:t>
            </w:r>
          </w:p>
        </w:tc>
        <w:tc>
          <w:tcPr>
            <w:tcW w:w="1217" w:type="dxa"/>
            <w:vAlign w:val="center"/>
          </w:tcPr>
          <w:p w14:paraId="7E5D4AD5" w14:textId="6A77EF64" w:rsidR="00F84167" w:rsidRDefault="00F84167" w:rsidP="00F84167">
            <w:pPr>
              <w:jc w:val="center"/>
              <w:rPr>
                <w:rFonts w:ascii="Arial" w:hAnsi="Arial" w:cs="Arial"/>
                <w:sz w:val="20"/>
              </w:rPr>
            </w:pPr>
            <w:r>
              <w:rPr>
                <w:rFonts w:ascii="Arial" w:hAnsi="Arial" w:cs="Arial"/>
                <w:sz w:val="20"/>
              </w:rPr>
              <w:t>12,494</w:t>
            </w:r>
          </w:p>
        </w:tc>
        <w:tc>
          <w:tcPr>
            <w:tcW w:w="1217" w:type="dxa"/>
            <w:vAlign w:val="center"/>
          </w:tcPr>
          <w:p w14:paraId="5C0CBC32" w14:textId="1627CB43" w:rsidR="00F84167" w:rsidRDefault="00F84167" w:rsidP="00F84167">
            <w:pPr>
              <w:jc w:val="center"/>
              <w:rPr>
                <w:rFonts w:ascii="Arial" w:hAnsi="Arial" w:cs="Arial"/>
                <w:sz w:val="20"/>
              </w:rPr>
            </w:pPr>
            <w:r w:rsidRPr="00C458B9">
              <w:rPr>
                <w:rFonts w:ascii="Arial" w:hAnsi="Arial" w:cs="Arial"/>
                <w:sz w:val="20"/>
              </w:rPr>
              <w:t>7,165</w:t>
            </w:r>
          </w:p>
        </w:tc>
        <w:tc>
          <w:tcPr>
            <w:tcW w:w="1256" w:type="dxa"/>
            <w:vAlign w:val="center"/>
          </w:tcPr>
          <w:p w14:paraId="6F9CBCE0" w14:textId="0FAD8D74" w:rsidR="00F84167" w:rsidRDefault="00F84167" w:rsidP="00F84167">
            <w:pPr>
              <w:jc w:val="center"/>
              <w:rPr>
                <w:rFonts w:ascii="Arial" w:hAnsi="Arial" w:cs="Arial"/>
                <w:sz w:val="20"/>
              </w:rPr>
            </w:pPr>
            <w:r>
              <w:rPr>
                <w:rFonts w:ascii="Arial" w:hAnsi="Arial" w:cs="Arial"/>
                <w:sz w:val="20"/>
              </w:rPr>
              <w:t>2,813</w:t>
            </w:r>
          </w:p>
        </w:tc>
        <w:tc>
          <w:tcPr>
            <w:tcW w:w="1260" w:type="dxa"/>
            <w:vAlign w:val="center"/>
          </w:tcPr>
          <w:p w14:paraId="6B06E119" w14:textId="2C2C3119" w:rsidR="00F84167" w:rsidRPr="00C458B9" w:rsidRDefault="00F84167" w:rsidP="00F84167">
            <w:pPr>
              <w:jc w:val="center"/>
              <w:rPr>
                <w:rFonts w:ascii="Arial" w:hAnsi="Arial" w:cs="Arial"/>
                <w:sz w:val="20"/>
              </w:rPr>
            </w:pPr>
          </w:p>
        </w:tc>
      </w:tr>
    </w:tbl>
    <w:p w14:paraId="3AF2B12C" w14:textId="77777777" w:rsidR="00870B03" w:rsidRDefault="00870B03" w:rsidP="00C27BC5">
      <w:pPr>
        <w:widowControl w:val="0"/>
        <w:jc w:val="both"/>
        <w:rPr>
          <w:rFonts w:ascii="Arial" w:hAnsi="Arial" w:cs="Arial"/>
          <w:sz w:val="20"/>
          <w:vertAlign w:val="superscript"/>
        </w:rPr>
      </w:pPr>
    </w:p>
    <w:p w14:paraId="16CE4C10" w14:textId="2D6947C2" w:rsidR="002B100C" w:rsidRDefault="002B100C" w:rsidP="00C27BC5">
      <w:pPr>
        <w:widowControl w:val="0"/>
        <w:jc w:val="both"/>
        <w:rPr>
          <w:rFonts w:ascii="Arial" w:hAnsi="Arial" w:cs="Arial"/>
          <w:sz w:val="20"/>
        </w:rPr>
      </w:pPr>
      <w:r>
        <w:rPr>
          <w:rFonts w:ascii="Arial" w:hAnsi="Arial" w:cs="Arial"/>
          <w:sz w:val="20"/>
          <w:vertAlign w:val="superscript"/>
        </w:rPr>
        <w:t xml:space="preserve">a – </w:t>
      </w:r>
      <w:r w:rsidR="003C292E">
        <w:rPr>
          <w:rFonts w:ascii="Arial" w:hAnsi="Arial" w:cs="Arial"/>
          <w:sz w:val="20"/>
        </w:rPr>
        <w:t>Measure based on a calendar year</w:t>
      </w:r>
      <w:r w:rsidR="007B75CF">
        <w:rPr>
          <w:rFonts w:ascii="Arial" w:hAnsi="Arial" w:cs="Arial"/>
          <w:sz w:val="20"/>
        </w:rPr>
        <w:t>.</w:t>
      </w:r>
      <w:r w:rsidR="003C292E">
        <w:rPr>
          <w:rFonts w:ascii="Arial" w:hAnsi="Arial" w:cs="Arial"/>
          <w:sz w:val="20"/>
        </w:rPr>
        <w:t xml:space="preserve"> </w:t>
      </w:r>
    </w:p>
    <w:p w14:paraId="0348CBC5" w14:textId="77777777" w:rsidR="002B100C" w:rsidRDefault="002B100C" w:rsidP="00C27BC5">
      <w:pPr>
        <w:widowControl w:val="0"/>
        <w:ind w:left="720" w:hanging="720"/>
        <w:jc w:val="both"/>
        <w:rPr>
          <w:rFonts w:ascii="Arial" w:hAnsi="Arial" w:cs="Arial"/>
          <w:sz w:val="20"/>
        </w:rPr>
      </w:pPr>
      <w:r>
        <w:rPr>
          <w:rFonts w:ascii="Arial" w:hAnsi="Arial" w:cs="Arial"/>
          <w:sz w:val="20"/>
          <w:vertAlign w:val="superscript"/>
        </w:rPr>
        <w:t>b –</w:t>
      </w:r>
      <w:r w:rsidR="00633485">
        <w:rPr>
          <w:rFonts w:ascii="Arial" w:hAnsi="Arial" w:cs="Arial"/>
          <w:sz w:val="20"/>
          <w:vertAlign w:val="superscript"/>
        </w:rPr>
        <w:t xml:space="preserve"> </w:t>
      </w:r>
      <w:r w:rsidR="003C292E">
        <w:rPr>
          <w:rFonts w:ascii="Arial" w:hAnsi="Arial" w:cs="Arial"/>
          <w:sz w:val="20"/>
        </w:rPr>
        <w:t>Tally is incomplete</w:t>
      </w:r>
      <w:r w:rsidR="007B75CF">
        <w:rPr>
          <w:rFonts w:ascii="Arial" w:hAnsi="Arial" w:cs="Arial"/>
          <w:sz w:val="20"/>
        </w:rPr>
        <w:t>.</w:t>
      </w:r>
    </w:p>
    <w:p w14:paraId="75A6A9E0" w14:textId="5C5D6BF5" w:rsidR="007E7E40" w:rsidRDefault="00BC754E" w:rsidP="00BC754E">
      <w:pPr>
        <w:ind w:left="720" w:hanging="720"/>
        <w:jc w:val="both"/>
        <w:rPr>
          <w:rFonts w:ascii="Arial" w:hAnsi="Arial" w:cs="Arial"/>
          <w:sz w:val="20"/>
        </w:rPr>
      </w:pPr>
      <w:r>
        <w:rPr>
          <w:rFonts w:ascii="Arial" w:hAnsi="Arial" w:cs="Arial"/>
          <w:sz w:val="20"/>
          <w:vertAlign w:val="superscript"/>
        </w:rPr>
        <w:t>c</w:t>
      </w:r>
      <w:r w:rsidR="001E271E" w:rsidRPr="001E271E">
        <w:rPr>
          <w:rFonts w:ascii="Arial" w:hAnsi="Arial" w:cs="Arial"/>
          <w:sz w:val="20"/>
          <w:vertAlign w:val="superscript"/>
        </w:rPr>
        <w:t xml:space="preserve"> –</w:t>
      </w:r>
      <w:r w:rsidR="001E271E">
        <w:rPr>
          <w:rFonts w:ascii="Arial" w:hAnsi="Arial" w:cs="Arial"/>
          <w:sz w:val="20"/>
        </w:rPr>
        <w:t xml:space="preserve"> </w:t>
      </w:r>
      <w:r w:rsidR="001E271E" w:rsidRPr="00D95F2D">
        <w:rPr>
          <w:rFonts w:ascii="Arial" w:hAnsi="Arial" w:cs="Arial"/>
          <w:sz w:val="20"/>
        </w:rPr>
        <w:t xml:space="preserve">Measure </w:t>
      </w:r>
      <w:r w:rsidR="00B90121" w:rsidRPr="00D95F2D">
        <w:rPr>
          <w:rFonts w:ascii="Arial" w:hAnsi="Arial" w:cs="Arial"/>
          <w:sz w:val="20"/>
        </w:rPr>
        <w:t xml:space="preserve">is </w:t>
      </w:r>
      <w:r w:rsidR="001E271E" w:rsidRPr="00D95F2D">
        <w:rPr>
          <w:rFonts w:ascii="Arial" w:hAnsi="Arial" w:cs="Arial"/>
          <w:sz w:val="20"/>
        </w:rPr>
        <w:t xml:space="preserve">Volunteer Services hours only and </w:t>
      </w:r>
      <w:r w:rsidR="00B90121" w:rsidRPr="00D95F2D">
        <w:rPr>
          <w:rFonts w:ascii="Arial" w:hAnsi="Arial" w:cs="Arial"/>
          <w:sz w:val="20"/>
        </w:rPr>
        <w:t>does not</w:t>
      </w:r>
      <w:r w:rsidR="001E271E" w:rsidRPr="00D95F2D">
        <w:rPr>
          <w:rFonts w:ascii="Arial" w:hAnsi="Arial" w:cs="Arial"/>
          <w:sz w:val="20"/>
        </w:rPr>
        <w:t xml:space="preserve"> includes Reservist or Hunter Ed Instructor hours.</w:t>
      </w:r>
    </w:p>
    <w:p w14:paraId="15CFF11C" w14:textId="2A79FBEC" w:rsidR="0061260F" w:rsidRDefault="00BC754E" w:rsidP="00C27BC5">
      <w:pPr>
        <w:ind w:left="720" w:hanging="720"/>
        <w:jc w:val="both"/>
        <w:rPr>
          <w:rFonts w:ascii="Arial" w:hAnsi="Arial" w:cs="Arial"/>
          <w:sz w:val="20"/>
        </w:rPr>
      </w:pPr>
      <w:r>
        <w:rPr>
          <w:rFonts w:ascii="Arial" w:hAnsi="Arial" w:cs="Arial"/>
          <w:sz w:val="20"/>
          <w:vertAlign w:val="superscript"/>
        </w:rPr>
        <w:t xml:space="preserve">d </w:t>
      </w:r>
      <w:r w:rsidR="001E3EE7" w:rsidRPr="001E271E">
        <w:rPr>
          <w:rFonts w:ascii="Arial" w:hAnsi="Arial" w:cs="Arial"/>
          <w:sz w:val="20"/>
          <w:vertAlign w:val="superscript"/>
        </w:rPr>
        <w:t>–</w:t>
      </w:r>
      <w:r>
        <w:rPr>
          <w:rFonts w:ascii="Arial" w:hAnsi="Arial" w:cs="Arial"/>
          <w:sz w:val="20"/>
        </w:rPr>
        <w:t xml:space="preserve"> Measure deleted in FY</w:t>
      </w:r>
      <w:r w:rsidR="001E3EE7">
        <w:rPr>
          <w:rFonts w:ascii="Arial" w:hAnsi="Arial" w:cs="Arial"/>
          <w:sz w:val="20"/>
        </w:rPr>
        <w:t xml:space="preserve">18. Information across regions and programs is inconsistent </w:t>
      </w:r>
      <w:r w:rsidR="00377585">
        <w:rPr>
          <w:rFonts w:ascii="Arial" w:hAnsi="Arial" w:cs="Arial"/>
          <w:sz w:val="20"/>
        </w:rPr>
        <w:t>year-to-year.</w:t>
      </w:r>
    </w:p>
    <w:p w14:paraId="65618707" w14:textId="4D4EDB85" w:rsidR="0061260F" w:rsidRDefault="00BC754E" w:rsidP="00C27BC5">
      <w:pPr>
        <w:ind w:left="720" w:hanging="720"/>
        <w:jc w:val="both"/>
        <w:rPr>
          <w:rFonts w:ascii="Arial" w:hAnsi="Arial" w:cs="Arial"/>
          <w:sz w:val="20"/>
        </w:rPr>
      </w:pPr>
      <w:r>
        <w:rPr>
          <w:rFonts w:ascii="Arial" w:hAnsi="Arial" w:cs="Arial"/>
          <w:sz w:val="20"/>
          <w:vertAlign w:val="superscript"/>
        </w:rPr>
        <w:t>e</w:t>
      </w:r>
      <w:r w:rsidR="0061260F" w:rsidRPr="001E271E">
        <w:rPr>
          <w:rFonts w:ascii="Arial" w:hAnsi="Arial" w:cs="Arial"/>
          <w:sz w:val="20"/>
          <w:vertAlign w:val="superscript"/>
        </w:rPr>
        <w:t xml:space="preserve"> –</w:t>
      </w:r>
      <w:r w:rsidR="0061260F">
        <w:rPr>
          <w:rFonts w:ascii="Arial" w:hAnsi="Arial" w:cs="Arial"/>
          <w:sz w:val="20"/>
          <w:vertAlign w:val="superscript"/>
        </w:rPr>
        <w:t xml:space="preserve"> </w:t>
      </w:r>
      <w:r>
        <w:rPr>
          <w:rFonts w:ascii="Arial" w:hAnsi="Arial" w:cs="Arial"/>
          <w:sz w:val="20"/>
        </w:rPr>
        <w:t>Measure added back in FY</w:t>
      </w:r>
      <w:r w:rsidR="0061260F">
        <w:rPr>
          <w:rFonts w:ascii="Arial" w:hAnsi="Arial" w:cs="Arial"/>
          <w:sz w:val="20"/>
        </w:rPr>
        <w:t>19 because a new tracking system was implemented.</w:t>
      </w:r>
    </w:p>
    <w:p w14:paraId="6985F8CC" w14:textId="13102655" w:rsidR="00DA6AC5" w:rsidRDefault="00BC754E" w:rsidP="00C27BC5">
      <w:pPr>
        <w:ind w:left="720" w:hanging="720"/>
        <w:jc w:val="both"/>
        <w:rPr>
          <w:rFonts w:ascii="Arial" w:hAnsi="Arial" w:cs="Arial"/>
          <w:sz w:val="20"/>
        </w:rPr>
      </w:pPr>
      <w:r>
        <w:rPr>
          <w:rFonts w:ascii="Arial" w:hAnsi="Arial" w:cs="Arial"/>
          <w:sz w:val="20"/>
          <w:vertAlign w:val="superscript"/>
        </w:rPr>
        <w:t>f</w:t>
      </w:r>
      <w:r w:rsidR="00DA6AC5" w:rsidRPr="001E271E">
        <w:rPr>
          <w:rFonts w:ascii="Arial" w:hAnsi="Arial" w:cs="Arial"/>
          <w:sz w:val="20"/>
          <w:vertAlign w:val="superscript"/>
        </w:rPr>
        <w:t xml:space="preserve"> –</w:t>
      </w:r>
      <w:r w:rsidR="00DA6AC5">
        <w:rPr>
          <w:rFonts w:ascii="Arial" w:hAnsi="Arial" w:cs="Arial"/>
          <w:sz w:val="20"/>
          <w:vertAlign w:val="superscript"/>
        </w:rPr>
        <w:t xml:space="preserve"> </w:t>
      </w:r>
      <w:r w:rsidR="00DA6AC5">
        <w:rPr>
          <w:rFonts w:ascii="Arial" w:hAnsi="Arial" w:cs="Arial"/>
          <w:sz w:val="20"/>
        </w:rPr>
        <w:t>Measure will now be reported for calendar year rather than fiscal year to better align with fishing seasons and corresponding harvest and effort estimates.</w:t>
      </w:r>
    </w:p>
    <w:p w14:paraId="53A6A178" w14:textId="5C1B2E62" w:rsidR="008D1748" w:rsidRDefault="00BC754E" w:rsidP="00C27BC5">
      <w:pPr>
        <w:ind w:left="720" w:hanging="720"/>
        <w:jc w:val="both"/>
        <w:rPr>
          <w:rFonts w:ascii="Arial" w:hAnsi="Arial" w:cs="Arial"/>
          <w:sz w:val="20"/>
        </w:rPr>
      </w:pPr>
      <w:r>
        <w:rPr>
          <w:rFonts w:ascii="Arial" w:hAnsi="Arial" w:cs="Arial"/>
          <w:sz w:val="20"/>
          <w:vertAlign w:val="superscript"/>
        </w:rPr>
        <w:t>g</w:t>
      </w:r>
      <w:r w:rsidR="00BD0398" w:rsidRPr="001E271E">
        <w:rPr>
          <w:rFonts w:ascii="Arial" w:hAnsi="Arial" w:cs="Arial"/>
          <w:sz w:val="20"/>
          <w:vertAlign w:val="superscript"/>
        </w:rPr>
        <w:t xml:space="preserve"> –</w:t>
      </w:r>
      <w:r w:rsidR="00BD0398">
        <w:rPr>
          <w:rFonts w:ascii="Arial" w:hAnsi="Arial" w:cs="Arial"/>
          <w:sz w:val="20"/>
          <w:vertAlign w:val="superscript"/>
        </w:rPr>
        <w:t xml:space="preserve"> </w:t>
      </w:r>
      <w:r>
        <w:rPr>
          <w:rFonts w:ascii="Arial" w:hAnsi="Arial" w:cs="Arial"/>
          <w:sz w:val="20"/>
        </w:rPr>
        <w:t>Starting in FY</w:t>
      </w:r>
      <w:r w:rsidR="008D1748">
        <w:rPr>
          <w:rFonts w:ascii="Arial" w:hAnsi="Arial" w:cs="Arial"/>
          <w:sz w:val="20"/>
        </w:rPr>
        <w:t xml:space="preserve">19, this measure will include </w:t>
      </w:r>
      <w:r w:rsidR="00BD0398">
        <w:rPr>
          <w:rFonts w:ascii="Arial" w:hAnsi="Arial" w:cs="Arial"/>
          <w:sz w:val="20"/>
        </w:rPr>
        <w:t xml:space="preserve">access provided through the new “large tracts” land lease program that targets multi-year access to parcels 50,000 acres or larger and is funded by the access/depredation fee established from House Bill 230. </w:t>
      </w:r>
    </w:p>
    <w:p w14:paraId="3DFF371A" w14:textId="4768F666" w:rsidR="000D2FA3" w:rsidRDefault="005B46CC" w:rsidP="000D2FA3">
      <w:pPr>
        <w:ind w:left="720" w:hanging="720"/>
        <w:jc w:val="both"/>
        <w:rPr>
          <w:rFonts w:ascii="Arial" w:hAnsi="Arial" w:cs="Arial"/>
          <w:sz w:val="20"/>
        </w:rPr>
      </w:pPr>
      <w:r>
        <w:rPr>
          <w:rFonts w:ascii="Arial" w:hAnsi="Arial" w:cs="Arial"/>
          <w:sz w:val="20"/>
          <w:vertAlign w:val="superscript"/>
        </w:rPr>
        <w:t>h</w:t>
      </w:r>
      <w:r w:rsidR="000D2FA3" w:rsidRPr="00C458B9">
        <w:rPr>
          <w:rFonts w:ascii="Arial" w:hAnsi="Arial" w:cs="Arial"/>
          <w:sz w:val="20"/>
          <w:vertAlign w:val="superscript"/>
        </w:rPr>
        <w:t xml:space="preserve"> – </w:t>
      </w:r>
      <w:r w:rsidR="00BC754E">
        <w:rPr>
          <w:rFonts w:ascii="Arial" w:hAnsi="Arial" w:cs="Arial"/>
          <w:sz w:val="20"/>
        </w:rPr>
        <w:t>Measure added in FY</w:t>
      </w:r>
      <w:r w:rsidR="000D2FA3" w:rsidRPr="00C458B9">
        <w:rPr>
          <w:rFonts w:ascii="Arial" w:hAnsi="Arial" w:cs="Arial"/>
          <w:sz w:val="20"/>
        </w:rPr>
        <w:t>20</w:t>
      </w:r>
      <w:r w:rsidR="000D2FA3">
        <w:rPr>
          <w:rFonts w:ascii="Arial" w:hAnsi="Arial" w:cs="Arial"/>
          <w:sz w:val="20"/>
        </w:rPr>
        <w:t xml:space="preserve"> </w:t>
      </w:r>
    </w:p>
    <w:p w14:paraId="7CE39173" w14:textId="77777777" w:rsidR="000D2FA3" w:rsidRDefault="000D2FA3" w:rsidP="00C27BC5">
      <w:pPr>
        <w:ind w:left="720" w:hanging="720"/>
        <w:jc w:val="both"/>
        <w:rPr>
          <w:rFonts w:ascii="Arial" w:hAnsi="Arial" w:cs="Arial"/>
          <w:sz w:val="20"/>
        </w:rPr>
      </w:pPr>
    </w:p>
    <w:p w14:paraId="3A8D5FFF" w14:textId="77777777" w:rsidR="00EB60F4" w:rsidRDefault="00EB60F4">
      <w:pPr>
        <w:rPr>
          <w:rFonts w:ascii="Arial" w:hAnsi="Arial" w:cs="Arial"/>
        </w:rPr>
      </w:pPr>
    </w:p>
    <w:p w14:paraId="5CA88696" w14:textId="77777777" w:rsidR="0092092B" w:rsidRDefault="0092092B" w:rsidP="0092092B">
      <w:pPr>
        <w:rPr>
          <w:rFonts w:ascii="Arial" w:hAnsi="Arial" w:cs="Arial"/>
          <w:b/>
        </w:rPr>
      </w:pPr>
      <w:bookmarkStart w:id="5" w:name="_Hlk11137127"/>
    </w:p>
    <w:p w14:paraId="4840173C" w14:textId="77777777" w:rsidR="00022923" w:rsidRDefault="00022923" w:rsidP="00022923">
      <w:pPr>
        <w:jc w:val="both"/>
        <w:rPr>
          <w:rFonts w:ascii="Arial" w:hAnsi="Arial" w:cs="Arial"/>
          <w:b/>
        </w:rPr>
      </w:pPr>
      <w:bookmarkStart w:id="6" w:name="_Hlk11747271"/>
      <w:r>
        <w:rPr>
          <w:rFonts w:ascii="Arial" w:hAnsi="Arial" w:cs="Arial"/>
          <w:b/>
        </w:rPr>
        <w:t>Licensing Freedom Act</w:t>
      </w:r>
    </w:p>
    <w:p w14:paraId="5DC84478" w14:textId="77777777" w:rsidR="00022923" w:rsidRPr="005F06FF" w:rsidRDefault="00022923" w:rsidP="00C27BC5">
      <w:pPr>
        <w:autoSpaceDE w:val="0"/>
        <w:autoSpaceDN w:val="0"/>
        <w:adjustRightInd w:val="0"/>
        <w:jc w:val="both"/>
        <w:rPr>
          <w:rFonts w:ascii="Arial" w:hAnsi="Arial" w:cs="Arial"/>
          <w:b/>
          <w:sz w:val="20"/>
          <w:szCs w:val="20"/>
        </w:rPr>
      </w:pPr>
      <w:r w:rsidRPr="005F06FF">
        <w:rPr>
          <w:rFonts w:ascii="Arial" w:hAnsi="Arial" w:cs="Arial"/>
          <w:color w:val="2D3439"/>
          <w:sz w:val="20"/>
          <w:szCs w:val="20"/>
        </w:rPr>
        <w:t xml:space="preserve">Agencies who participate in licensure must report on the number of applicants denied licensure or license renewal and the number </w:t>
      </w:r>
      <w:r>
        <w:rPr>
          <w:rFonts w:ascii="Arial" w:hAnsi="Arial" w:cs="Arial"/>
          <w:color w:val="2D3439"/>
          <w:sz w:val="20"/>
          <w:szCs w:val="20"/>
        </w:rPr>
        <w:t xml:space="preserve">of </w:t>
      </w:r>
      <w:r w:rsidRPr="005F06FF">
        <w:rPr>
          <w:rFonts w:ascii="Arial" w:hAnsi="Arial" w:cs="Arial"/>
          <w:color w:val="2D3439"/>
          <w:sz w:val="20"/>
          <w:szCs w:val="20"/>
        </w:rPr>
        <w:t>disciplinary actions taken against license holders</w:t>
      </w:r>
      <w:r>
        <w:rPr>
          <w:rFonts w:ascii="Arial" w:hAnsi="Arial" w:cs="Arial"/>
          <w:color w:val="2D3439"/>
          <w:sz w:val="20"/>
          <w:szCs w:val="20"/>
        </w:rPr>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5266"/>
        <w:gridCol w:w="1218"/>
        <w:gridCol w:w="1218"/>
        <w:gridCol w:w="1189"/>
        <w:gridCol w:w="1189"/>
      </w:tblGrid>
      <w:tr w:rsidR="00022923" w14:paraId="1D7E0EED" w14:textId="77777777" w:rsidTr="00050480">
        <w:trPr>
          <w:tblHeader/>
        </w:trPr>
        <w:tc>
          <w:tcPr>
            <w:tcW w:w="5266" w:type="dxa"/>
            <w:shd w:val="clear" w:color="auto" w:fill="000080"/>
            <w:vAlign w:val="bottom"/>
          </w:tcPr>
          <w:p w14:paraId="66F78A1B" w14:textId="77777777" w:rsidR="00022923" w:rsidRDefault="00022923" w:rsidP="00050480">
            <w:pPr>
              <w:jc w:val="center"/>
              <w:rPr>
                <w:rFonts w:ascii="Arial" w:hAnsi="Arial" w:cs="Arial"/>
                <w:b/>
                <w:bCs/>
                <w:color w:val="FFFFFF"/>
                <w:sz w:val="20"/>
              </w:rPr>
            </w:pPr>
          </w:p>
        </w:tc>
        <w:tc>
          <w:tcPr>
            <w:tcW w:w="1218" w:type="dxa"/>
            <w:shd w:val="clear" w:color="auto" w:fill="000080"/>
            <w:vAlign w:val="bottom"/>
          </w:tcPr>
          <w:p w14:paraId="417A17D5" w14:textId="6EC1DF84" w:rsidR="00022923" w:rsidRDefault="00F84167" w:rsidP="00050480">
            <w:pPr>
              <w:jc w:val="center"/>
              <w:rPr>
                <w:rFonts w:ascii="Arial" w:hAnsi="Arial" w:cs="Arial"/>
                <w:b/>
                <w:bCs/>
                <w:color w:val="FFFFFF"/>
                <w:sz w:val="20"/>
              </w:rPr>
            </w:pPr>
            <w:r>
              <w:rPr>
                <w:rFonts w:ascii="Arial" w:hAnsi="Arial" w:cs="Arial"/>
                <w:b/>
                <w:bCs/>
                <w:color w:val="FFFFFF"/>
                <w:sz w:val="20"/>
              </w:rPr>
              <w:t>FY 2019</w:t>
            </w:r>
          </w:p>
        </w:tc>
        <w:tc>
          <w:tcPr>
            <w:tcW w:w="1218" w:type="dxa"/>
            <w:shd w:val="clear" w:color="auto" w:fill="000080"/>
            <w:vAlign w:val="bottom"/>
          </w:tcPr>
          <w:p w14:paraId="03F1210C" w14:textId="081078DA" w:rsidR="00022923" w:rsidRDefault="00F84167" w:rsidP="00050480">
            <w:pPr>
              <w:jc w:val="center"/>
              <w:rPr>
                <w:rFonts w:ascii="Arial" w:hAnsi="Arial" w:cs="Arial"/>
                <w:b/>
                <w:bCs/>
                <w:color w:val="FFFFFF"/>
                <w:sz w:val="20"/>
              </w:rPr>
            </w:pPr>
            <w:r>
              <w:rPr>
                <w:rFonts w:ascii="Arial" w:hAnsi="Arial" w:cs="Arial"/>
                <w:b/>
                <w:bCs/>
                <w:color w:val="FFFFFF"/>
                <w:sz w:val="20"/>
              </w:rPr>
              <w:t>FY 2020</w:t>
            </w:r>
          </w:p>
        </w:tc>
        <w:tc>
          <w:tcPr>
            <w:tcW w:w="1189" w:type="dxa"/>
            <w:shd w:val="clear" w:color="auto" w:fill="000080"/>
            <w:vAlign w:val="bottom"/>
          </w:tcPr>
          <w:p w14:paraId="548D7498" w14:textId="2996FB9B" w:rsidR="00022923" w:rsidRDefault="00F84167" w:rsidP="00050480">
            <w:pPr>
              <w:jc w:val="center"/>
              <w:rPr>
                <w:rFonts w:ascii="Arial" w:hAnsi="Arial" w:cs="Arial"/>
                <w:b/>
                <w:bCs/>
                <w:color w:val="FFFFFF"/>
                <w:sz w:val="20"/>
              </w:rPr>
            </w:pPr>
            <w:r>
              <w:rPr>
                <w:rFonts w:ascii="Arial" w:hAnsi="Arial" w:cs="Arial"/>
                <w:b/>
                <w:bCs/>
                <w:color w:val="FFFFFF"/>
                <w:sz w:val="20"/>
              </w:rPr>
              <w:t>FY 2021</w:t>
            </w:r>
          </w:p>
        </w:tc>
        <w:tc>
          <w:tcPr>
            <w:tcW w:w="1189" w:type="dxa"/>
            <w:shd w:val="clear" w:color="auto" w:fill="000080"/>
            <w:vAlign w:val="bottom"/>
          </w:tcPr>
          <w:p w14:paraId="51BEBDA4" w14:textId="0E046BDE" w:rsidR="00022923" w:rsidRDefault="00F84167" w:rsidP="00050480">
            <w:pPr>
              <w:jc w:val="center"/>
              <w:rPr>
                <w:rFonts w:ascii="Arial" w:hAnsi="Arial" w:cs="Arial"/>
                <w:b/>
                <w:bCs/>
                <w:color w:val="FFFFFF"/>
                <w:sz w:val="20"/>
              </w:rPr>
            </w:pPr>
            <w:r>
              <w:rPr>
                <w:rFonts w:ascii="Arial" w:hAnsi="Arial" w:cs="Arial"/>
                <w:b/>
                <w:bCs/>
                <w:color w:val="FFFFFF"/>
                <w:sz w:val="20"/>
              </w:rPr>
              <w:t>FY 2022</w:t>
            </w:r>
          </w:p>
        </w:tc>
      </w:tr>
      <w:tr w:rsidR="00022923" w14:paraId="51B4C8D2" w14:textId="77777777" w:rsidTr="00050480">
        <w:trPr>
          <w:trHeight w:val="288"/>
        </w:trPr>
        <w:tc>
          <w:tcPr>
            <w:tcW w:w="10080" w:type="dxa"/>
            <w:gridSpan w:val="5"/>
            <w:vAlign w:val="center"/>
          </w:tcPr>
          <w:p w14:paraId="080F657B" w14:textId="77777777" w:rsidR="00022923" w:rsidRPr="00F1405A" w:rsidRDefault="00274AAE" w:rsidP="00050480">
            <w:pPr>
              <w:jc w:val="center"/>
              <w:rPr>
                <w:rFonts w:ascii="Arial" w:hAnsi="Arial" w:cs="Arial"/>
                <w:b/>
                <w:sz w:val="20"/>
                <w:szCs w:val="20"/>
              </w:rPr>
            </w:pPr>
            <w:bookmarkStart w:id="7" w:name="_Hlk11747624"/>
            <w:r>
              <w:rPr>
                <w:rFonts w:ascii="Arial" w:hAnsi="Arial" w:cs="Arial"/>
                <w:b/>
                <w:sz w:val="20"/>
                <w:szCs w:val="20"/>
              </w:rPr>
              <w:t>COMMERICIAL WILDLIFE FARM</w:t>
            </w:r>
          </w:p>
        </w:tc>
      </w:tr>
      <w:bookmarkEnd w:id="6"/>
      <w:bookmarkEnd w:id="7"/>
      <w:tr w:rsidR="00F84167" w14:paraId="192A61F0" w14:textId="77777777" w:rsidTr="00050480">
        <w:trPr>
          <w:trHeight w:val="288"/>
        </w:trPr>
        <w:tc>
          <w:tcPr>
            <w:tcW w:w="5266" w:type="dxa"/>
          </w:tcPr>
          <w:p w14:paraId="1F88EF6A" w14:textId="77777777" w:rsidR="00F84167" w:rsidRPr="00E51672" w:rsidRDefault="00F84167" w:rsidP="00F84167">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63558827" w14:textId="56A67548"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355276B" w14:textId="4AEE3554" w:rsidR="00F84167" w:rsidRPr="00365C3D" w:rsidRDefault="00F84167" w:rsidP="00F84167">
            <w:pPr>
              <w:jc w:val="center"/>
              <w:rPr>
                <w:rFonts w:ascii="Arial" w:hAnsi="Arial" w:cs="Arial"/>
                <w:i/>
                <w:sz w:val="16"/>
                <w:szCs w:val="16"/>
              </w:rPr>
            </w:pPr>
            <w:r w:rsidRPr="00C458B9">
              <w:rPr>
                <w:rFonts w:ascii="Arial" w:hAnsi="Arial" w:cs="Arial"/>
                <w:i/>
                <w:sz w:val="16"/>
                <w:szCs w:val="16"/>
              </w:rPr>
              <w:t>0</w:t>
            </w:r>
          </w:p>
        </w:tc>
        <w:tc>
          <w:tcPr>
            <w:tcW w:w="1189" w:type="dxa"/>
            <w:shd w:val="clear" w:color="auto" w:fill="FFFFFF" w:themeFill="background1"/>
            <w:vAlign w:val="center"/>
          </w:tcPr>
          <w:p w14:paraId="54D61940" w14:textId="2F80C01E" w:rsidR="00F84167" w:rsidRPr="00365C3D" w:rsidRDefault="00F84167" w:rsidP="00F84167">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34937CE0" w14:textId="338FC1F3" w:rsidR="00F84167" w:rsidRPr="00C458B9" w:rsidRDefault="00F84167" w:rsidP="00F84167">
            <w:pPr>
              <w:jc w:val="center"/>
              <w:rPr>
                <w:rFonts w:ascii="Arial" w:hAnsi="Arial" w:cs="Arial"/>
                <w:i/>
                <w:sz w:val="16"/>
                <w:szCs w:val="16"/>
              </w:rPr>
            </w:pPr>
          </w:p>
        </w:tc>
      </w:tr>
      <w:tr w:rsidR="00F84167" w14:paraId="5A6330C0" w14:textId="77777777" w:rsidTr="00050480">
        <w:trPr>
          <w:trHeight w:val="288"/>
        </w:trPr>
        <w:tc>
          <w:tcPr>
            <w:tcW w:w="5266" w:type="dxa"/>
          </w:tcPr>
          <w:p w14:paraId="09FBEF62" w14:textId="77777777" w:rsidR="00F84167" w:rsidRDefault="00F84167" w:rsidP="00F84167">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211B491C" w14:textId="79570840"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ED08E17" w14:textId="1AE478C9" w:rsidR="00F84167" w:rsidRPr="00365C3D" w:rsidRDefault="00F84167" w:rsidP="00F84167">
            <w:pPr>
              <w:jc w:val="center"/>
              <w:rPr>
                <w:rFonts w:ascii="Arial" w:hAnsi="Arial" w:cs="Arial"/>
                <w:i/>
                <w:sz w:val="16"/>
                <w:szCs w:val="16"/>
              </w:rPr>
            </w:pPr>
            <w:r w:rsidRPr="00C458B9">
              <w:rPr>
                <w:rFonts w:ascii="Arial" w:hAnsi="Arial" w:cs="Arial"/>
                <w:i/>
                <w:sz w:val="16"/>
                <w:szCs w:val="16"/>
              </w:rPr>
              <w:t>0</w:t>
            </w:r>
          </w:p>
        </w:tc>
        <w:tc>
          <w:tcPr>
            <w:tcW w:w="1189" w:type="dxa"/>
            <w:shd w:val="clear" w:color="auto" w:fill="FFFFFF" w:themeFill="background1"/>
            <w:vAlign w:val="center"/>
          </w:tcPr>
          <w:p w14:paraId="11E7D6CF" w14:textId="49FA8279"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6287D7F" w14:textId="240FA45C" w:rsidR="00F84167" w:rsidRPr="00C458B9" w:rsidRDefault="00F84167" w:rsidP="00F84167">
            <w:pPr>
              <w:jc w:val="center"/>
              <w:rPr>
                <w:rFonts w:ascii="Arial" w:hAnsi="Arial" w:cs="Arial"/>
                <w:i/>
                <w:sz w:val="16"/>
                <w:szCs w:val="16"/>
              </w:rPr>
            </w:pPr>
          </w:p>
        </w:tc>
      </w:tr>
      <w:tr w:rsidR="00F84167" w14:paraId="11F3C49A" w14:textId="77777777" w:rsidTr="00050480">
        <w:trPr>
          <w:trHeight w:val="288"/>
        </w:trPr>
        <w:tc>
          <w:tcPr>
            <w:tcW w:w="5266" w:type="dxa"/>
          </w:tcPr>
          <w:p w14:paraId="2A5217C2" w14:textId="77777777" w:rsidR="00F84167" w:rsidRDefault="00F84167" w:rsidP="00F84167">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2A66376F" w14:textId="2A6C326D"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E695B84" w14:textId="13D74A9B" w:rsidR="00F84167" w:rsidRPr="00365C3D" w:rsidRDefault="00F84167" w:rsidP="00F84167">
            <w:pPr>
              <w:jc w:val="center"/>
              <w:rPr>
                <w:rFonts w:ascii="Arial" w:hAnsi="Arial" w:cs="Arial"/>
                <w:i/>
                <w:sz w:val="16"/>
                <w:szCs w:val="16"/>
              </w:rPr>
            </w:pPr>
            <w:r w:rsidRPr="00C458B9">
              <w:rPr>
                <w:rFonts w:ascii="Arial" w:hAnsi="Arial" w:cs="Arial"/>
                <w:i/>
                <w:sz w:val="16"/>
                <w:szCs w:val="16"/>
              </w:rPr>
              <w:t>0</w:t>
            </w:r>
          </w:p>
        </w:tc>
        <w:tc>
          <w:tcPr>
            <w:tcW w:w="1189" w:type="dxa"/>
            <w:shd w:val="clear" w:color="auto" w:fill="FFFFFF" w:themeFill="background1"/>
            <w:vAlign w:val="center"/>
          </w:tcPr>
          <w:p w14:paraId="1AE8A7A7" w14:textId="4555C8F7"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A747D32" w14:textId="42284F1C" w:rsidR="00F84167" w:rsidRPr="00C458B9" w:rsidRDefault="00F84167" w:rsidP="00F84167">
            <w:pPr>
              <w:jc w:val="center"/>
              <w:rPr>
                <w:rFonts w:ascii="Arial" w:hAnsi="Arial" w:cs="Arial"/>
                <w:i/>
                <w:sz w:val="16"/>
                <w:szCs w:val="16"/>
              </w:rPr>
            </w:pPr>
          </w:p>
        </w:tc>
      </w:tr>
      <w:tr w:rsidR="00F84167" w14:paraId="1EDAB8C2" w14:textId="77777777" w:rsidTr="00050480">
        <w:trPr>
          <w:trHeight w:val="288"/>
        </w:trPr>
        <w:tc>
          <w:tcPr>
            <w:tcW w:w="5266" w:type="dxa"/>
          </w:tcPr>
          <w:p w14:paraId="4FCA0ED4" w14:textId="77777777" w:rsidR="00F84167" w:rsidRPr="00E51672" w:rsidRDefault="00F84167" w:rsidP="00F84167">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15A7AE6A" w14:textId="070B8F77"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CDAD25A" w14:textId="618B72A3" w:rsidR="00F84167" w:rsidRPr="00365C3D" w:rsidRDefault="00F84167" w:rsidP="00F84167">
            <w:pPr>
              <w:jc w:val="center"/>
              <w:rPr>
                <w:rFonts w:ascii="Arial" w:hAnsi="Arial" w:cs="Arial"/>
                <w:i/>
                <w:sz w:val="16"/>
                <w:szCs w:val="16"/>
              </w:rPr>
            </w:pPr>
            <w:r w:rsidRPr="00C458B9">
              <w:rPr>
                <w:rFonts w:ascii="Arial" w:hAnsi="Arial" w:cs="Arial"/>
                <w:i/>
                <w:sz w:val="16"/>
                <w:szCs w:val="16"/>
              </w:rPr>
              <w:t>0</w:t>
            </w:r>
          </w:p>
        </w:tc>
        <w:tc>
          <w:tcPr>
            <w:tcW w:w="1189" w:type="dxa"/>
            <w:shd w:val="clear" w:color="auto" w:fill="FFFFFF" w:themeFill="background1"/>
            <w:vAlign w:val="center"/>
          </w:tcPr>
          <w:p w14:paraId="51C4A93A" w14:textId="3DB9D013"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09CEA72" w14:textId="49FA7E63" w:rsidR="00F84167" w:rsidRPr="00C458B9" w:rsidRDefault="00F84167" w:rsidP="00F84167">
            <w:pPr>
              <w:jc w:val="center"/>
              <w:rPr>
                <w:rFonts w:ascii="Arial" w:hAnsi="Arial" w:cs="Arial"/>
                <w:i/>
                <w:sz w:val="16"/>
                <w:szCs w:val="16"/>
              </w:rPr>
            </w:pPr>
          </w:p>
        </w:tc>
      </w:tr>
      <w:tr w:rsidR="00F84167" w14:paraId="6DF7BE5F" w14:textId="77777777" w:rsidTr="00050480">
        <w:trPr>
          <w:trHeight w:val="288"/>
        </w:trPr>
        <w:tc>
          <w:tcPr>
            <w:tcW w:w="5266" w:type="dxa"/>
          </w:tcPr>
          <w:p w14:paraId="47EEBDCC" w14:textId="77777777" w:rsidR="00F84167" w:rsidRPr="00F1405A" w:rsidRDefault="00F84167" w:rsidP="00F84167">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2CF41FDA" w14:textId="1C704238"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C76BD2C" w14:textId="19A9259A" w:rsidR="00F84167" w:rsidRPr="00365C3D" w:rsidRDefault="00F84167" w:rsidP="00F84167">
            <w:pPr>
              <w:jc w:val="center"/>
              <w:rPr>
                <w:rFonts w:ascii="Arial" w:hAnsi="Arial" w:cs="Arial"/>
                <w:i/>
                <w:sz w:val="16"/>
                <w:szCs w:val="16"/>
              </w:rPr>
            </w:pPr>
            <w:r w:rsidRPr="00C458B9">
              <w:rPr>
                <w:rFonts w:ascii="Arial" w:hAnsi="Arial" w:cs="Arial"/>
                <w:i/>
                <w:sz w:val="16"/>
                <w:szCs w:val="16"/>
              </w:rPr>
              <w:t>0</w:t>
            </w:r>
          </w:p>
        </w:tc>
        <w:tc>
          <w:tcPr>
            <w:tcW w:w="1189" w:type="dxa"/>
            <w:shd w:val="clear" w:color="auto" w:fill="FFFFFF" w:themeFill="background1"/>
            <w:vAlign w:val="center"/>
          </w:tcPr>
          <w:p w14:paraId="624405B1" w14:textId="091454D3"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69B46CB" w14:textId="7982CA59" w:rsidR="00F84167" w:rsidRPr="00C458B9" w:rsidRDefault="00F84167" w:rsidP="00F84167">
            <w:pPr>
              <w:jc w:val="center"/>
              <w:rPr>
                <w:rFonts w:ascii="Arial" w:hAnsi="Arial" w:cs="Arial"/>
                <w:i/>
                <w:sz w:val="16"/>
                <w:szCs w:val="16"/>
              </w:rPr>
            </w:pPr>
          </w:p>
        </w:tc>
      </w:tr>
      <w:tr w:rsidR="00F84167" w:rsidRPr="00F1405A" w14:paraId="7F6BDC0D" w14:textId="77777777" w:rsidTr="00050480">
        <w:trPr>
          <w:trHeight w:val="288"/>
        </w:trPr>
        <w:tc>
          <w:tcPr>
            <w:tcW w:w="10080" w:type="dxa"/>
            <w:gridSpan w:val="5"/>
            <w:vAlign w:val="center"/>
          </w:tcPr>
          <w:p w14:paraId="544F408A" w14:textId="77777777" w:rsidR="00F84167" w:rsidRPr="00C458B9" w:rsidRDefault="00F84167" w:rsidP="00F84167">
            <w:pPr>
              <w:jc w:val="center"/>
              <w:rPr>
                <w:rFonts w:ascii="Arial" w:hAnsi="Arial" w:cs="Arial"/>
                <w:b/>
                <w:sz w:val="20"/>
                <w:szCs w:val="20"/>
              </w:rPr>
            </w:pPr>
            <w:r w:rsidRPr="00C458B9">
              <w:rPr>
                <w:rFonts w:ascii="Arial" w:hAnsi="Arial" w:cs="Arial"/>
                <w:b/>
                <w:sz w:val="20"/>
                <w:szCs w:val="20"/>
              </w:rPr>
              <w:t>COMMERCIAL FISHING LICENSES</w:t>
            </w:r>
          </w:p>
        </w:tc>
      </w:tr>
      <w:tr w:rsidR="00F84167" w:rsidRPr="00365C3D" w14:paraId="43BB6B59" w14:textId="77777777" w:rsidTr="00050480">
        <w:trPr>
          <w:trHeight w:val="288"/>
        </w:trPr>
        <w:tc>
          <w:tcPr>
            <w:tcW w:w="5266" w:type="dxa"/>
          </w:tcPr>
          <w:p w14:paraId="67E5CA78" w14:textId="77777777" w:rsidR="00F84167" w:rsidRPr="00E51672" w:rsidRDefault="00F84167" w:rsidP="00F84167">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75953F39" w14:textId="3452BDEB" w:rsidR="00F84167" w:rsidRPr="00365C3D" w:rsidRDefault="00F84167" w:rsidP="00F84167">
            <w:pPr>
              <w:jc w:val="center"/>
              <w:rPr>
                <w:rFonts w:ascii="Arial" w:hAnsi="Arial" w:cs="Arial"/>
                <w:i/>
                <w:sz w:val="16"/>
                <w:szCs w:val="16"/>
              </w:rPr>
            </w:pPr>
            <w:r>
              <w:rPr>
                <w:rFonts w:ascii="Arial" w:hAnsi="Arial" w:cs="Arial"/>
                <w:i/>
                <w:sz w:val="16"/>
                <w:szCs w:val="16"/>
              </w:rPr>
              <w:t>6</w:t>
            </w:r>
          </w:p>
        </w:tc>
        <w:tc>
          <w:tcPr>
            <w:tcW w:w="1218" w:type="dxa"/>
            <w:shd w:val="clear" w:color="auto" w:fill="FFFFFF" w:themeFill="background1"/>
            <w:vAlign w:val="center"/>
          </w:tcPr>
          <w:p w14:paraId="79A7618B" w14:textId="654CB557" w:rsidR="00F84167" w:rsidRPr="00365C3D" w:rsidRDefault="00F84167" w:rsidP="00F84167">
            <w:pPr>
              <w:jc w:val="center"/>
              <w:rPr>
                <w:rFonts w:ascii="Arial" w:hAnsi="Arial" w:cs="Arial"/>
                <w:i/>
                <w:sz w:val="16"/>
                <w:szCs w:val="16"/>
              </w:rPr>
            </w:pPr>
            <w:r w:rsidRPr="00C458B9">
              <w:rPr>
                <w:rFonts w:ascii="Arial" w:hAnsi="Arial" w:cs="Arial"/>
                <w:i/>
                <w:sz w:val="16"/>
                <w:szCs w:val="16"/>
              </w:rPr>
              <w:t>9</w:t>
            </w:r>
          </w:p>
        </w:tc>
        <w:tc>
          <w:tcPr>
            <w:tcW w:w="1189" w:type="dxa"/>
            <w:shd w:val="clear" w:color="auto" w:fill="FFFFFF" w:themeFill="background1"/>
            <w:vAlign w:val="center"/>
          </w:tcPr>
          <w:p w14:paraId="25560ACF" w14:textId="4AD5BAB3" w:rsidR="00F84167" w:rsidRPr="00365C3D" w:rsidRDefault="00F84167" w:rsidP="00F84167">
            <w:pPr>
              <w:jc w:val="center"/>
              <w:rPr>
                <w:rFonts w:ascii="Arial" w:hAnsi="Arial" w:cs="Arial"/>
                <w:i/>
                <w:sz w:val="16"/>
                <w:szCs w:val="16"/>
              </w:rPr>
            </w:pPr>
            <w:r>
              <w:rPr>
                <w:rFonts w:ascii="Arial" w:hAnsi="Arial" w:cs="Arial"/>
                <w:i/>
                <w:sz w:val="16"/>
                <w:szCs w:val="16"/>
              </w:rPr>
              <w:t>5</w:t>
            </w:r>
          </w:p>
        </w:tc>
        <w:tc>
          <w:tcPr>
            <w:tcW w:w="1189" w:type="dxa"/>
            <w:shd w:val="clear" w:color="auto" w:fill="FFFFFF" w:themeFill="background1"/>
            <w:vAlign w:val="center"/>
          </w:tcPr>
          <w:p w14:paraId="70E95DAB" w14:textId="162FD4A5" w:rsidR="00F84167" w:rsidRPr="00C458B9" w:rsidRDefault="00F84167" w:rsidP="00F84167">
            <w:pPr>
              <w:jc w:val="center"/>
              <w:rPr>
                <w:rFonts w:ascii="Arial" w:hAnsi="Arial" w:cs="Arial"/>
                <w:i/>
                <w:sz w:val="16"/>
                <w:szCs w:val="16"/>
              </w:rPr>
            </w:pPr>
          </w:p>
        </w:tc>
      </w:tr>
      <w:tr w:rsidR="00F84167" w:rsidRPr="00365C3D" w14:paraId="76CF8B55" w14:textId="77777777" w:rsidTr="00050480">
        <w:trPr>
          <w:trHeight w:val="288"/>
        </w:trPr>
        <w:tc>
          <w:tcPr>
            <w:tcW w:w="5266" w:type="dxa"/>
          </w:tcPr>
          <w:p w14:paraId="0812037C" w14:textId="77777777" w:rsidR="00F84167" w:rsidRDefault="00F84167" w:rsidP="00F84167">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361C70D5" w14:textId="046834AE"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C216B79" w14:textId="2CB9ADE9" w:rsidR="00F84167" w:rsidRPr="00365C3D" w:rsidRDefault="00F84167" w:rsidP="00F84167">
            <w:pPr>
              <w:jc w:val="center"/>
              <w:rPr>
                <w:rFonts w:ascii="Arial" w:hAnsi="Arial" w:cs="Arial"/>
                <w:i/>
                <w:sz w:val="16"/>
                <w:szCs w:val="16"/>
              </w:rPr>
            </w:pPr>
            <w:r w:rsidRPr="00C458B9">
              <w:rPr>
                <w:rFonts w:ascii="Arial" w:hAnsi="Arial" w:cs="Arial"/>
                <w:i/>
                <w:sz w:val="16"/>
                <w:szCs w:val="16"/>
              </w:rPr>
              <w:t>0</w:t>
            </w:r>
          </w:p>
        </w:tc>
        <w:tc>
          <w:tcPr>
            <w:tcW w:w="1189" w:type="dxa"/>
            <w:shd w:val="clear" w:color="auto" w:fill="FFFFFF" w:themeFill="background1"/>
            <w:vAlign w:val="center"/>
          </w:tcPr>
          <w:p w14:paraId="292507D4" w14:textId="6A518E0C"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CAA280F" w14:textId="76278D2D" w:rsidR="00F84167" w:rsidRPr="00C458B9" w:rsidRDefault="00F84167" w:rsidP="00F84167">
            <w:pPr>
              <w:jc w:val="center"/>
              <w:rPr>
                <w:rFonts w:ascii="Arial" w:hAnsi="Arial" w:cs="Arial"/>
                <w:i/>
                <w:sz w:val="16"/>
                <w:szCs w:val="16"/>
              </w:rPr>
            </w:pPr>
          </w:p>
        </w:tc>
      </w:tr>
      <w:tr w:rsidR="00F84167" w:rsidRPr="00365C3D" w14:paraId="647BB274" w14:textId="77777777" w:rsidTr="00050480">
        <w:trPr>
          <w:trHeight w:val="288"/>
        </w:trPr>
        <w:tc>
          <w:tcPr>
            <w:tcW w:w="5266" w:type="dxa"/>
          </w:tcPr>
          <w:p w14:paraId="13212B73" w14:textId="77777777" w:rsidR="00F84167" w:rsidRDefault="00F84167" w:rsidP="00F84167">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7A8CA015" w14:textId="55C34A5C"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FE64681" w14:textId="400889C2" w:rsidR="00F84167" w:rsidRPr="00365C3D" w:rsidRDefault="00F84167" w:rsidP="00F84167">
            <w:pPr>
              <w:jc w:val="center"/>
              <w:rPr>
                <w:rFonts w:ascii="Arial" w:hAnsi="Arial" w:cs="Arial"/>
                <w:i/>
                <w:sz w:val="16"/>
                <w:szCs w:val="16"/>
              </w:rPr>
            </w:pPr>
            <w:r w:rsidRPr="00C458B9">
              <w:rPr>
                <w:rFonts w:ascii="Arial" w:hAnsi="Arial" w:cs="Arial"/>
                <w:i/>
                <w:sz w:val="16"/>
                <w:szCs w:val="16"/>
              </w:rPr>
              <w:t>0</w:t>
            </w:r>
          </w:p>
        </w:tc>
        <w:tc>
          <w:tcPr>
            <w:tcW w:w="1189" w:type="dxa"/>
            <w:shd w:val="clear" w:color="auto" w:fill="FFFFFF" w:themeFill="background1"/>
            <w:vAlign w:val="center"/>
          </w:tcPr>
          <w:p w14:paraId="402BACE3" w14:textId="2299A541"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6945B33" w14:textId="22239DB2" w:rsidR="00F84167" w:rsidRPr="00C458B9" w:rsidRDefault="00F84167" w:rsidP="00F84167">
            <w:pPr>
              <w:jc w:val="center"/>
              <w:rPr>
                <w:rFonts w:ascii="Arial" w:hAnsi="Arial" w:cs="Arial"/>
                <w:i/>
                <w:sz w:val="16"/>
                <w:szCs w:val="16"/>
              </w:rPr>
            </w:pPr>
          </w:p>
        </w:tc>
      </w:tr>
      <w:tr w:rsidR="00F84167" w:rsidRPr="00365C3D" w14:paraId="23FC2CC6" w14:textId="77777777" w:rsidTr="00050480">
        <w:trPr>
          <w:trHeight w:val="288"/>
        </w:trPr>
        <w:tc>
          <w:tcPr>
            <w:tcW w:w="5266" w:type="dxa"/>
          </w:tcPr>
          <w:p w14:paraId="787A00CD" w14:textId="77777777" w:rsidR="00F84167" w:rsidRPr="00E51672" w:rsidRDefault="00F84167" w:rsidP="00F84167">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7B7DB18E" w14:textId="7B6576EA"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01182CF" w14:textId="7E8FFA12" w:rsidR="00F84167" w:rsidRPr="00365C3D" w:rsidRDefault="00F84167" w:rsidP="00F84167">
            <w:pPr>
              <w:jc w:val="center"/>
              <w:rPr>
                <w:rFonts w:ascii="Arial" w:hAnsi="Arial" w:cs="Arial"/>
                <w:i/>
                <w:sz w:val="16"/>
                <w:szCs w:val="16"/>
              </w:rPr>
            </w:pPr>
            <w:r w:rsidRPr="00C458B9">
              <w:rPr>
                <w:rFonts w:ascii="Arial" w:hAnsi="Arial" w:cs="Arial"/>
                <w:i/>
                <w:sz w:val="16"/>
                <w:szCs w:val="16"/>
              </w:rPr>
              <w:t>0</w:t>
            </w:r>
          </w:p>
        </w:tc>
        <w:tc>
          <w:tcPr>
            <w:tcW w:w="1189" w:type="dxa"/>
            <w:shd w:val="clear" w:color="auto" w:fill="FFFFFF" w:themeFill="background1"/>
            <w:vAlign w:val="center"/>
          </w:tcPr>
          <w:p w14:paraId="5AD3FA2B" w14:textId="74798989"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1311B97" w14:textId="5397CC5D" w:rsidR="00F84167" w:rsidRPr="00C458B9" w:rsidRDefault="00F84167" w:rsidP="00F84167">
            <w:pPr>
              <w:jc w:val="center"/>
              <w:rPr>
                <w:rFonts w:ascii="Arial" w:hAnsi="Arial" w:cs="Arial"/>
                <w:i/>
                <w:sz w:val="16"/>
                <w:szCs w:val="16"/>
              </w:rPr>
            </w:pPr>
          </w:p>
        </w:tc>
      </w:tr>
      <w:tr w:rsidR="00F84167" w:rsidRPr="00365C3D" w14:paraId="37871F02" w14:textId="77777777" w:rsidTr="00050480">
        <w:trPr>
          <w:trHeight w:val="288"/>
        </w:trPr>
        <w:tc>
          <w:tcPr>
            <w:tcW w:w="5266" w:type="dxa"/>
          </w:tcPr>
          <w:p w14:paraId="1C4E7542" w14:textId="77777777" w:rsidR="00F84167" w:rsidRPr="00F1405A" w:rsidRDefault="00F84167" w:rsidP="00F84167">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08F529D7" w14:textId="759E367E"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052CDCF" w14:textId="519D6500" w:rsidR="00F84167" w:rsidRPr="00365C3D" w:rsidRDefault="00F84167" w:rsidP="00F84167">
            <w:pPr>
              <w:jc w:val="center"/>
              <w:rPr>
                <w:rFonts w:ascii="Arial" w:hAnsi="Arial" w:cs="Arial"/>
                <w:i/>
                <w:sz w:val="16"/>
                <w:szCs w:val="16"/>
              </w:rPr>
            </w:pPr>
            <w:r w:rsidRPr="00C458B9">
              <w:rPr>
                <w:rFonts w:ascii="Arial" w:hAnsi="Arial" w:cs="Arial"/>
                <w:i/>
                <w:sz w:val="16"/>
                <w:szCs w:val="16"/>
              </w:rPr>
              <w:t>0</w:t>
            </w:r>
          </w:p>
        </w:tc>
        <w:tc>
          <w:tcPr>
            <w:tcW w:w="1189" w:type="dxa"/>
            <w:shd w:val="clear" w:color="auto" w:fill="FFFFFF" w:themeFill="background1"/>
            <w:vAlign w:val="center"/>
          </w:tcPr>
          <w:p w14:paraId="43AE5A96" w14:textId="1E389A20"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2D604E9" w14:textId="6041A98B" w:rsidR="00F84167" w:rsidRPr="00C458B9" w:rsidRDefault="00F84167" w:rsidP="00F84167">
            <w:pPr>
              <w:jc w:val="center"/>
              <w:rPr>
                <w:rFonts w:ascii="Arial" w:hAnsi="Arial" w:cs="Arial"/>
                <w:i/>
                <w:sz w:val="16"/>
                <w:szCs w:val="16"/>
              </w:rPr>
            </w:pPr>
          </w:p>
        </w:tc>
      </w:tr>
      <w:tr w:rsidR="00F84167" w:rsidRPr="00F1405A" w14:paraId="5EB2CF68" w14:textId="77777777" w:rsidTr="00050480">
        <w:trPr>
          <w:trHeight w:val="288"/>
        </w:trPr>
        <w:tc>
          <w:tcPr>
            <w:tcW w:w="10080" w:type="dxa"/>
            <w:gridSpan w:val="5"/>
            <w:vAlign w:val="center"/>
          </w:tcPr>
          <w:p w14:paraId="55BD6AB0" w14:textId="77777777" w:rsidR="00F84167" w:rsidRPr="00C458B9" w:rsidRDefault="00F84167" w:rsidP="00F84167">
            <w:pPr>
              <w:jc w:val="center"/>
              <w:rPr>
                <w:rFonts w:ascii="Arial" w:hAnsi="Arial" w:cs="Arial"/>
                <w:b/>
                <w:sz w:val="20"/>
                <w:szCs w:val="20"/>
              </w:rPr>
            </w:pPr>
            <w:r w:rsidRPr="00C458B9">
              <w:rPr>
                <w:rFonts w:ascii="Arial" w:hAnsi="Arial" w:cs="Arial"/>
                <w:b/>
                <w:sz w:val="20"/>
                <w:szCs w:val="20"/>
              </w:rPr>
              <w:t>TAXIDERMIST / FUR BUYER</w:t>
            </w:r>
          </w:p>
        </w:tc>
      </w:tr>
      <w:tr w:rsidR="00F84167" w:rsidRPr="00365C3D" w14:paraId="1A058AEE" w14:textId="77777777" w:rsidTr="00050480">
        <w:trPr>
          <w:trHeight w:val="288"/>
        </w:trPr>
        <w:tc>
          <w:tcPr>
            <w:tcW w:w="5266" w:type="dxa"/>
          </w:tcPr>
          <w:p w14:paraId="0CCBB116" w14:textId="77777777" w:rsidR="00F84167" w:rsidRPr="00E51672" w:rsidRDefault="00F84167" w:rsidP="00F84167">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7D554678" w14:textId="265C72F8" w:rsidR="00F84167" w:rsidRPr="00365C3D" w:rsidRDefault="00F84167" w:rsidP="00F84167">
            <w:pPr>
              <w:jc w:val="center"/>
              <w:rPr>
                <w:rFonts w:ascii="Arial" w:hAnsi="Arial" w:cs="Arial"/>
                <w:i/>
                <w:sz w:val="16"/>
                <w:szCs w:val="16"/>
              </w:rPr>
            </w:pPr>
            <w:r>
              <w:rPr>
                <w:rFonts w:ascii="Arial" w:hAnsi="Arial" w:cs="Arial"/>
                <w:i/>
                <w:sz w:val="16"/>
                <w:szCs w:val="16"/>
              </w:rPr>
              <w:t>263</w:t>
            </w:r>
          </w:p>
        </w:tc>
        <w:tc>
          <w:tcPr>
            <w:tcW w:w="1218" w:type="dxa"/>
            <w:shd w:val="clear" w:color="auto" w:fill="FFFFFF" w:themeFill="background1"/>
            <w:vAlign w:val="center"/>
          </w:tcPr>
          <w:p w14:paraId="4B7D739C" w14:textId="43B35967" w:rsidR="00F84167" w:rsidRPr="00365C3D" w:rsidRDefault="00F84167" w:rsidP="00F84167">
            <w:pPr>
              <w:jc w:val="center"/>
              <w:rPr>
                <w:rFonts w:ascii="Arial" w:hAnsi="Arial" w:cs="Arial"/>
                <w:i/>
                <w:sz w:val="16"/>
                <w:szCs w:val="16"/>
              </w:rPr>
            </w:pPr>
            <w:r w:rsidRPr="00C458B9">
              <w:rPr>
                <w:rFonts w:ascii="Arial" w:hAnsi="Arial" w:cs="Arial"/>
                <w:i/>
                <w:sz w:val="16"/>
                <w:szCs w:val="16"/>
              </w:rPr>
              <w:t>289</w:t>
            </w:r>
          </w:p>
        </w:tc>
        <w:tc>
          <w:tcPr>
            <w:tcW w:w="1189" w:type="dxa"/>
            <w:shd w:val="clear" w:color="auto" w:fill="FFFFFF" w:themeFill="background1"/>
            <w:vAlign w:val="center"/>
          </w:tcPr>
          <w:p w14:paraId="26C917FE" w14:textId="52799EEE" w:rsidR="00F84167" w:rsidRPr="00365C3D" w:rsidRDefault="00F84167" w:rsidP="00F84167">
            <w:pPr>
              <w:jc w:val="center"/>
              <w:rPr>
                <w:rFonts w:ascii="Arial" w:hAnsi="Arial" w:cs="Arial"/>
                <w:i/>
                <w:sz w:val="16"/>
                <w:szCs w:val="16"/>
              </w:rPr>
            </w:pPr>
            <w:r>
              <w:rPr>
                <w:rFonts w:ascii="Arial" w:hAnsi="Arial" w:cs="Arial"/>
                <w:i/>
                <w:sz w:val="16"/>
                <w:szCs w:val="16"/>
              </w:rPr>
              <w:t>251</w:t>
            </w:r>
          </w:p>
        </w:tc>
        <w:tc>
          <w:tcPr>
            <w:tcW w:w="1189" w:type="dxa"/>
            <w:shd w:val="clear" w:color="auto" w:fill="FFFFFF" w:themeFill="background1"/>
            <w:vAlign w:val="center"/>
          </w:tcPr>
          <w:p w14:paraId="0BAA2978" w14:textId="291B1C82" w:rsidR="00F84167" w:rsidRPr="00C458B9" w:rsidRDefault="00F84167" w:rsidP="00F84167">
            <w:pPr>
              <w:jc w:val="center"/>
              <w:rPr>
                <w:rFonts w:ascii="Arial" w:hAnsi="Arial" w:cs="Arial"/>
                <w:i/>
                <w:sz w:val="16"/>
                <w:szCs w:val="16"/>
              </w:rPr>
            </w:pPr>
          </w:p>
        </w:tc>
      </w:tr>
      <w:tr w:rsidR="00F84167" w:rsidRPr="00365C3D" w14:paraId="5C238B29" w14:textId="77777777" w:rsidTr="00050480">
        <w:trPr>
          <w:trHeight w:val="288"/>
        </w:trPr>
        <w:tc>
          <w:tcPr>
            <w:tcW w:w="5266" w:type="dxa"/>
          </w:tcPr>
          <w:p w14:paraId="61AF97FD" w14:textId="77777777" w:rsidR="00F84167" w:rsidRDefault="00F84167" w:rsidP="00F84167">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2866A259" w14:textId="1ED2FA7D"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46EF738" w14:textId="1EE041B6" w:rsidR="00F84167" w:rsidRPr="00365C3D" w:rsidRDefault="00F84167" w:rsidP="00F84167">
            <w:pPr>
              <w:jc w:val="center"/>
              <w:rPr>
                <w:rFonts w:ascii="Arial" w:hAnsi="Arial" w:cs="Arial"/>
                <w:i/>
                <w:sz w:val="16"/>
                <w:szCs w:val="16"/>
              </w:rPr>
            </w:pPr>
            <w:r w:rsidRPr="00C458B9">
              <w:rPr>
                <w:rFonts w:ascii="Arial" w:hAnsi="Arial" w:cs="Arial"/>
                <w:i/>
                <w:sz w:val="16"/>
                <w:szCs w:val="16"/>
              </w:rPr>
              <w:t>0</w:t>
            </w:r>
          </w:p>
        </w:tc>
        <w:tc>
          <w:tcPr>
            <w:tcW w:w="1189" w:type="dxa"/>
            <w:shd w:val="clear" w:color="auto" w:fill="FFFFFF" w:themeFill="background1"/>
            <w:vAlign w:val="center"/>
          </w:tcPr>
          <w:p w14:paraId="300ECC61" w14:textId="1C45B4B7"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2C35F15" w14:textId="41C048B0" w:rsidR="00F84167" w:rsidRPr="00C458B9" w:rsidRDefault="00F84167" w:rsidP="00F84167">
            <w:pPr>
              <w:jc w:val="center"/>
              <w:rPr>
                <w:rFonts w:ascii="Arial" w:hAnsi="Arial" w:cs="Arial"/>
                <w:i/>
                <w:sz w:val="16"/>
                <w:szCs w:val="16"/>
              </w:rPr>
            </w:pPr>
          </w:p>
        </w:tc>
      </w:tr>
      <w:tr w:rsidR="00F84167" w:rsidRPr="00365C3D" w14:paraId="330B5808" w14:textId="77777777" w:rsidTr="00050480">
        <w:trPr>
          <w:trHeight w:val="288"/>
        </w:trPr>
        <w:tc>
          <w:tcPr>
            <w:tcW w:w="5266" w:type="dxa"/>
          </w:tcPr>
          <w:p w14:paraId="5A9E7843" w14:textId="77777777" w:rsidR="00F84167" w:rsidRDefault="00F84167" w:rsidP="00F84167">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0C78906A" w14:textId="3932A2E7"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848DF78" w14:textId="66A04A43" w:rsidR="00F84167" w:rsidRPr="00365C3D" w:rsidRDefault="00F84167" w:rsidP="00F84167">
            <w:pPr>
              <w:jc w:val="center"/>
              <w:rPr>
                <w:rFonts w:ascii="Arial" w:hAnsi="Arial" w:cs="Arial"/>
                <w:i/>
                <w:sz w:val="16"/>
                <w:szCs w:val="16"/>
              </w:rPr>
            </w:pPr>
            <w:r w:rsidRPr="00C458B9">
              <w:rPr>
                <w:rFonts w:ascii="Arial" w:hAnsi="Arial" w:cs="Arial"/>
                <w:i/>
                <w:sz w:val="16"/>
                <w:szCs w:val="16"/>
              </w:rPr>
              <w:t>0</w:t>
            </w:r>
          </w:p>
        </w:tc>
        <w:tc>
          <w:tcPr>
            <w:tcW w:w="1189" w:type="dxa"/>
            <w:shd w:val="clear" w:color="auto" w:fill="FFFFFF" w:themeFill="background1"/>
            <w:vAlign w:val="center"/>
          </w:tcPr>
          <w:p w14:paraId="6EB1B178" w14:textId="2E4DDE15"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1F22F3F" w14:textId="22738C4D" w:rsidR="00F84167" w:rsidRPr="00C458B9" w:rsidRDefault="00F84167" w:rsidP="00F84167">
            <w:pPr>
              <w:jc w:val="center"/>
              <w:rPr>
                <w:rFonts w:ascii="Arial" w:hAnsi="Arial" w:cs="Arial"/>
                <w:i/>
                <w:sz w:val="16"/>
                <w:szCs w:val="16"/>
              </w:rPr>
            </w:pPr>
          </w:p>
        </w:tc>
      </w:tr>
      <w:tr w:rsidR="00F84167" w:rsidRPr="00365C3D" w14:paraId="438F43D2" w14:textId="77777777" w:rsidTr="00050480">
        <w:trPr>
          <w:trHeight w:val="288"/>
        </w:trPr>
        <w:tc>
          <w:tcPr>
            <w:tcW w:w="5266" w:type="dxa"/>
          </w:tcPr>
          <w:p w14:paraId="553D0412" w14:textId="77777777" w:rsidR="00F84167" w:rsidRPr="00E51672" w:rsidRDefault="00F84167" w:rsidP="00F84167">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20D2063A" w14:textId="7C4D9B20"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44590D3" w14:textId="4845101D" w:rsidR="00F84167" w:rsidRPr="00365C3D" w:rsidRDefault="00F84167" w:rsidP="00F84167">
            <w:pPr>
              <w:jc w:val="center"/>
              <w:rPr>
                <w:rFonts w:ascii="Arial" w:hAnsi="Arial" w:cs="Arial"/>
                <w:i/>
                <w:sz w:val="16"/>
                <w:szCs w:val="16"/>
              </w:rPr>
            </w:pPr>
            <w:r w:rsidRPr="00C458B9">
              <w:rPr>
                <w:rFonts w:ascii="Arial" w:hAnsi="Arial" w:cs="Arial"/>
                <w:i/>
                <w:sz w:val="16"/>
                <w:szCs w:val="16"/>
              </w:rPr>
              <w:t>0</w:t>
            </w:r>
          </w:p>
        </w:tc>
        <w:tc>
          <w:tcPr>
            <w:tcW w:w="1189" w:type="dxa"/>
            <w:shd w:val="clear" w:color="auto" w:fill="FFFFFF" w:themeFill="background1"/>
            <w:vAlign w:val="center"/>
          </w:tcPr>
          <w:p w14:paraId="6BD1B981" w14:textId="1C87FB2F" w:rsidR="00F84167" w:rsidRPr="00365C3D" w:rsidRDefault="00F84167" w:rsidP="00F84167">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7C6754F" w14:textId="34F43612" w:rsidR="00F84167" w:rsidRPr="00C458B9" w:rsidRDefault="00F84167" w:rsidP="00F84167">
            <w:pPr>
              <w:jc w:val="center"/>
              <w:rPr>
                <w:rFonts w:ascii="Arial" w:hAnsi="Arial" w:cs="Arial"/>
                <w:i/>
                <w:sz w:val="16"/>
                <w:szCs w:val="16"/>
              </w:rPr>
            </w:pPr>
          </w:p>
        </w:tc>
      </w:tr>
      <w:tr w:rsidR="00F84167" w:rsidRPr="00365C3D" w14:paraId="6D300EDA" w14:textId="77777777" w:rsidTr="00050480">
        <w:trPr>
          <w:trHeight w:val="288"/>
        </w:trPr>
        <w:tc>
          <w:tcPr>
            <w:tcW w:w="5266" w:type="dxa"/>
          </w:tcPr>
          <w:p w14:paraId="6A29AD3F" w14:textId="77777777" w:rsidR="00F84167" w:rsidRDefault="00F84167" w:rsidP="00F84167">
            <w:pPr>
              <w:ind w:left="360" w:hanging="360"/>
              <w:rPr>
                <w:rFonts w:ascii="Arial" w:hAnsi="Arial" w:cs="Arial"/>
                <w:sz w:val="20"/>
              </w:rPr>
            </w:pPr>
            <w:r>
              <w:rPr>
                <w:rFonts w:ascii="Arial" w:hAnsi="Arial" w:cs="Arial"/>
                <w:sz w:val="20"/>
              </w:rPr>
              <w:t>Number of Final Disciplinary Actions Against Licensees</w:t>
            </w:r>
          </w:p>
          <w:p w14:paraId="5BE8418C" w14:textId="77777777" w:rsidR="00F84167" w:rsidRPr="00434065" w:rsidRDefault="00F84167" w:rsidP="00F84167">
            <w:pPr>
              <w:ind w:left="360" w:hanging="360"/>
              <w:rPr>
                <w:rFonts w:ascii="Arial" w:hAnsi="Arial" w:cs="Arial"/>
                <w:i/>
                <w:sz w:val="20"/>
              </w:rPr>
            </w:pPr>
            <w:r w:rsidRPr="00434065">
              <w:rPr>
                <w:rFonts w:ascii="Arial" w:hAnsi="Arial" w:cs="Arial"/>
                <w:i/>
                <w:color w:val="FF0000"/>
                <w:sz w:val="20"/>
              </w:rPr>
              <w:t># of citations and warnings issued</w:t>
            </w:r>
          </w:p>
        </w:tc>
        <w:tc>
          <w:tcPr>
            <w:tcW w:w="1218" w:type="dxa"/>
            <w:shd w:val="clear" w:color="auto" w:fill="FFFFFF" w:themeFill="background1"/>
            <w:vAlign w:val="center"/>
          </w:tcPr>
          <w:p w14:paraId="782774C4" w14:textId="27BBFAF7" w:rsidR="00F84167" w:rsidRPr="00365C3D" w:rsidRDefault="00F84167" w:rsidP="00F84167">
            <w:pPr>
              <w:jc w:val="center"/>
              <w:rPr>
                <w:rFonts w:ascii="Arial" w:hAnsi="Arial" w:cs="Arial"/>
                <w:i/>
                <w:sz w:val="16"/>
                <w:szCs w:val="16"/>
              </w:rPr>
            </w:pPr>
            <w:r>
              <w:rPr>
                <w:rFonts w:ascii="Arial" w:hAnsi="Arial" w:cs="Arial"/>
                <w:i/>
                <w:sz w:val="16"/>
                <w:szCs w:val="16"/>
              </w:rPr>
              <w:t>3</w:t>
            </w:r>
          </w:p>
        </w:tc>
        <w:tc>
          <w:tcPr>
            <w:tcW w:w="1218" w:type="dxa"/>
            <w:shd w:val="clear" w:color="auto" w:fill="FFFFFF" w:themeFill="background1"/>
            <w:vAlign w:val="center"/>
          </w:tcPr>
          <w:p w14:paraId="1CB78C66" w14:textId="719794BE" w:rsidR="00F84167" w:rsidRPr="00365C3D" w:rsidRDefault="00F84167" w:rsidP="00F84167">
            <w:pPr>
              <w:jc w:val="center"/>
              <w:rPr>
                <w:rFonts w:ascii="Arial" w:hAnsi="Arial" w:cs="Arial"/>
                <w:i/>
                <w:sz w:val="16"/>
                <w:szCs w:val="16"/>
              </w:rPr>
            </w:pPr>
            <w:r w:rsidRPr="00C458B9">
              <w:rPr>
                <w:rFonts w:ascii="Arial" w:hAnsi="Arial" w:cs="Arial"/>
                <w:i/>
                <w:sz w:val="16"/>
                <w:szCs w:val="16"/>
              </w:rPr>
              <w:t>3</w:t>
            </w:r>
          </w:p>
        </w:tc>
        <w:tc>
          <w:tcPr>
            <w:tcW w:w="1189" w:type="dxa"/>
            <w:shd w:val="clear" w:color="auto" w:fill="FFFFFF" w:themeFill="background1"/>
            <w:vAlign w:val="center"/>
          </w:tcPr>
          <w:p w14:paraId="4891EF02" w14:textId="5F323402" w:rsidR="00F84167" w:rsidRPr="00365C3D" w:rsidRDefault="00F84167" w:rsidP="00F84167">
            <w:pPr>
              <w:jc w:val="center"/>
              <w:rPr>
                <w:rFonts w:ascii="Arial" w:hAnsi="Arial" w:cs="Arial"/>
                <w:i/>
                <w:sz w:val="16"/>
                <w:szCs w:val="16"/>
              </w:rPr>
            </w:pPr>
            <w:r>
              <w:rPr>
                <w:rFonts w:ascii="Arial" w:hAnsi="Arial" w:cs="Arial"/>
                <w:i/>
                <w:sz w:val="16"/>
                <w:szCs w:val="16"/>
              </w:rPr>
              <w:t>3</w:t>
            </w:r>
          </w:p>
        </w:tc>
        <w:tc>
          <w:tcPr>
            <w:tcW w:w="1189" w:type="dxa"/>
            <w:shd w:val="clear" w:color="auto" w:fill="FFFFFF" w:themeFill="background1"/>
            <w:vAlign w:val="center"/>
          </w:tcPr>
          <w:p w14:paraId="218B0448" w14:textId="7A59DD6F" w:rsidR="00F84167" w:rsidRPr="00C458B9" w:rsidRDefault="00F84167" w:rsidP="00F84167">
            <w:pPr>
              <w:jc w:val="center"/>
              <w:rPr>
                <w:rFonts w:ascii="Arial" w:hAnsi="Arial" w:cs="Arial"/>
                <w:i/>
                <w:sz w:val="16"/>
                <w:szCs w:val="16"/>
              </w:rPr>
            </w:pPr>
          </w:p>
        </w:tc>
      </w:tr>
    </w:tbl>
    <w:p w14:paraId="67B6B316" w14:textId="77777777" w:rsidR="00022923" w:rsidRDefault="00022923" w:rsidP="0092092B">
      <w:pPr>
        <w:rPr>
          <w:rFonts w:ascii="Arial" w:hAnsi="Arial" w:cs="Arial"/>
          <w:b/>
        </w:rPr>
      </w:pPr>
    </w:p>
    <w:bookmarkEnd w:id="5"/>
    <w:p w14:paraId="0ACF1723" w14:textId="77777777" w:rsidR="00CC1DA7" w:rsidRDefault="00CC1DA7">
      <w:pPr>
        <w:rPr>
          <w:rFonts w:ascii="Arial" w:hAnsi="Arial" w:cs="Arial"/>
          <w:b/>
          <w:bCs/>
        </w:rPr>
      </w:pPr>
    </w:p>
    <w:p w14:paraId="68D644DF" w14:textId="205DCF07" w:rsidR="00C27BC5" w:rsidRPr="001375AD" w:rsidRDefault="00C27BC5" w:rsidP="001375AD">
      <w:pPr>
        <w:jc w:val="both"/>
        <w:rPr>
          <w:rFonts w:ascii="Arial" w:hAnsi="Arial" w:cs="Arial"/>
          <w:sz w:val="20"/>
          <w:szCs w:val="20"/>
        </w:rPr>
      </w:pPr>
      <w:r>
        <w:rPr>
          <w:rFonts w:ascii="Arial" w:hAnsi="Arial" w:cs="Arial"/>
          <w:color w:val="000080"/>
        </w:rPr>
        <w:br w:type="page"/>
      </w:r>
    </w:p>
    <w:p w14:paraId="7F1D1F5C" w14:textId="77777777" w:rsidR="00721134" w:rsidRDefault="00721134" w:rsidP="00C27BC5">
      <w:pPr>
        <w:jc w:val="both"/>
        <w:outlineLvl w:val="0"/>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p w14:paraId="1B491265" w14:textId="77777777" w:rsidR="00EC1336" w:rsidRPr="0043254F" w:rsidRDefault="00EC1336" w:rsidP="003E02E2">
      <w:pPr>
        <w:rPr>
          <w:rFonts w:ascii="Arial" w:hAnsi="Arial" w:cs="Arial"/>
          <w:szCs w:val="16"/>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554"/>
        <w:gridCol w:w="719"/>
        <w:gridCol w:w="1437"/>
        <w:gridCol w:w="1347"/>
        <w:gridCol w:w="1437"/>
        <w:gridCol w:w="1347"/>
        <w:gridCol w:w="1324"/>
      </w:tblGrid>
      <w:tr w:rsidR="00CA35DC" w14:paraId="258A999D" w14:textId="77777777" w:rsidTr="002301D3">
        <w:trPr>
          <w:cantSplit/>
          <w:tblHeader/>
        </w:trPr>
        <w:tc>
          <w:tcPr>
            <w:tcW w:w="3273" w:type="dxa"/>
            <w:gridSpan w:val="2"/>
            <w:shd w:val="clear" w:color="auto" w:fill="000080"/>
            <w:vAlign w:val="bottom"/>
          </w:tcPr>
          <w:p w14:paraId="5D537DD6" w14:textId="77777777" w:rsidR="00CA35DC" w:rsidRDefault="00CA35DC" w:rsidP="00CA35DC">
            <w:pPr>
              <w:jc w:val="center"/>
              <w:rPr>
                <w:rFonts w:ascii="Arial" w:hAnsi="Arial" w:cs="Arial"/>
                <w:b/>
                <w:bCs/>
                <w:color w:val="FFFFFF"/>
                <w:sz w:val="20"/>
              </w:rPr>
            </w:pPr>
            <w:r>
              <w:rPr>
                <w:rFonts w:ascii="Arial" w:hAnsi="Arial" w:cs="Arial"/>
                <w:b/>
                <w:bCs/>
                <w:color w:val="FFFFFF"/>
                <w:sz w:val="20"/>
              </w:rPr>
              <w:t>Performance Measure</w:t>
            </w:r>
          </w:p>
        </w:tc>
        <w:tc>
          <w:tcPr>
            <w:tcW w:w="1437" w:type="dxa"/>
            <w:shd w:val="clear" w:color="auto" w:fill="000080"/>
            <w:vAlign w:val="bottom"/>
          </w:tcPr>
          <w:p w14:paraId="670F7014" w14:textId="43B78998" w:rsidR="00CA35DC" w:rsidRDefault="00F84167" w:rsidP="00CA35DC">
            <w:pPr>
              <w:jc w:val="center"/>
              <w:rPr>
                <w:rFonts w:ascii="Arial" w:hAnsi="Arial" w:cs="Arial"/>
                <w:b/>
                <w:bCs/>
                <w:color w:val="FFFFFF"/>
                <w:sz w:val="20"/>
              </w:rPr>
            </w:pPr>
            <w:r>
              <w:rPr>
                <w:rFonts w:ascii="Arial" w:hAnsi="Arial" w:cs="Arial"/>
                <w:b/>
                <w:bCs/>
                <w:color w:val="FFFFFF"/>
                <w:sz w:val="20"/>
              </w:rPr>
              <w:t>FY 2019</w:t>
            </w:r>
          </w:p>
        </w:tc>
        <w:tc>
          <w:tcPr>
            <w:tcW w:w="1347" w:type="dxa"/>
            <w:shd w:val="clear" w:color="auto" w:fill="000080"/>
            <w:vAlign w:val="bottom"/>
          </w:tcPr>
          <w:p w14:paraId="564B9A56" w14:textId="1E6893C5" w:rsidR="00CA35DC" w:rsidRDefault="00F84167" w:rsidP="00CA35DC">
            <w:pPr>
              <w:jc w:val="center"/>
              <w:rPr>
                <w:rFonts w:ascii="Arial" w:hAnsi="Arial" w:cs="Arial"/>
                <w:b/>
                <w:bCs/>
                <w:color w:val="FFFFFF"/>
                <w:sz w:val="20"/>
              </w:rPr>
            </w:pPr>
            <w:r>
              <w:rPr>
                <w:rFonts w:ascii="Arial" w:hAnsi="Arial" w:cs="Arial"/>
                <w:b/>
                <w:bCs/>
                <w:color w:val="FFFFFF"/>
                <w:sz w:val="20"/>
              </w:rPr>
              <w:t>FY 2020</w:t>
            </w:r>
          </w:p>
        </w:tc>
        <w:tc>
          <w:tcPr>
            <w:tcW w:w="1437" w:type="dxa"/>
            <w:shd w:val="clear" w:color="auto" w:fill="000080"/>
            <w:vAlign w:val="bottom"/>
          </w:tcPr>
          <w:p w14:paraId="2D6CC4BD" w14:textId="11A0415A" w:rsidR="00CA35DC" w:rsidRDefault="00F84167" w:rsidP="00CA35DC">
            <w:pPr>
              <w:jc w:val="center"/>
              <w:rPr>
                <w:rFonts w:ascii="Arial" w:hAnsi="Arial" w:cs="Arial"/>
                <w:b/>
                <w:bCs/>
                <w:color w:val="FFFFFF"/>
                <w:sz w:val="20"/>
              </w:rPr>
            </w:pPr>
            <w:r>
              <w:rPr>
                <w:rFonts w:ascii="Arial" w:hAnsi="Arial" w:cs="Arial"/>
                <w:b/>
                <w:bCs/>
                <w:color w:val="FFFFFF"/>
                <w:sz w:val="20"/>
              </w:rPr>
              <w:t>FY 2021</w:t>
            </w:r>
          </w:p>
        </w:tc>
        <w:tc>
          <w:tcPr>
            <w:tcW w:w="1347" w:type="dxa"/>
            <w:shd w:val="clear" w:color="auto" w:fill="000080"/>
            <w:vAlign w:val="bottom"/>
          </w:tcPr>
          <w:p w14:paraId="40C444ED" w14:textId="1DA5D84C" w:rsidR="00CA35DC" w:rsidRDefault="00F84167" w:rsidP="00CA35DC">
            <w:pPr>
              <w:jc w:val="center"/>
              <w:rPr>
                <w:rFonts w:ascii="Arial" w:hAnsi="Arial" w:cs="Arial"/>
                <w:b/>
                <w:bCs/>
                <w:color w:val="FFFFFF"/>
                <w:sz w:val="20"/>
              </w:rPr>
            </w:pPr>
            <w:r>
              <w:rPr>
                <w:rFonts w:ascii="Arial" w:hAnsi="Arial" w:cs="Arial"/>
                <w:b/>
                <w:bCs/>
                <w:color w:val="FFFFFF"/>
                <w:sz w:val="20"/>
              </w:rPr>
              <w:t>FY 2022</w:t>
            </w:r>
          </w:p>
        </w:tc>
        <w:tc>
          <w:tcPr>
            <w:tcW w:w="1324" w:type="dxa"/>
            <w:shd w:val="clear" w:color="auto" w:fill="000080"/>
            <w:vAlign w:val="bottom"/>
          </w:tcPr>
          <w:p w14:paraId="44950FC4" w14:textId="4EDC2B7D" w:rsidR="00CA35DC" w:rsidRDefault="00F84167" w:rsidP="00CA35DC">
            <w:pPr>
              <w:jc w:val="center"/>
              <w:rPr>
                <w:rFonts w:ascii="Arial" w:hAnsi="Arial" w:cs="Arial"/>
                <w:b/>
                <w:bCs/>
                <w:color w:val="FFFFFF"/>
                <w:sz w:val="20"/>
              </w:rPr>
            </w:pPr>
            <w:r>
              <w:rPr>
                <w:rFonts w:ascii="Arial" w:hAnsi="Arial" w:cs="Arial"/>
                <w:b/>
                <w:bCs/>
                <w:color w:val="FFFFFF"/>
                <w:sz w:val="20"/>
              </w:rPr>
              <w:t>FY 2023</w:t>
            </w:r>
          </w:p>
        </w:tc>
      </w:tr>
      <w:tr w:rsidR="00177B84" w14:paraId="0E071DF0" w14:textId="77777777" w:rsidTr="002301D3">
        <w:trPr>
          <w:cantSplit/>
          <w:trHeight w:val="323"/>
        </w:trPr>
        <w:tc>
          <w:tcPr>
            <w:tcW w:w="10165" w:type="dxa"/>
            <w:gridSpan w:val="7"/>
            <w:shd w:val="clear" w:color="auto" w:fill="DBE5F1" w:themeFill="accent1" w:themeFillTint="33"/>
            <w:vAlign w:val="center"/>
          </w:tcPr>
          <w:p w14:paraId="5133D37B" w14:textId="77777777" w:rsidR="00177B84" w:rsidRDefault="00177B84" w:rsidP="00050480">
            <w:pPr>
              <w:jc w:val="center"/>
              <w:rPr>
                <w:rFonts w:ascii="Arial" w:hAnsi="Arial" w:cs="Arial"/>
                <w:b/>
                <w:sz w:val="20"/>
              </w:rPr>
            </w:pPr>
            <w:r>
              <w:rPr>
                <w:rFonts w:ascii="Arial" w:hAnsi="Arial" w:cs="Arial"/>
                <w:b/>
                <w:sz w:val="20"/>
              </w:rPr>
              <w:t>Goal 1</w:t>
            </w:r>
          </w:p>
          <w:p w14:paraId="4C44FF68" w14:textId="77777777" w:rsidR="00177B84" w:rsidRPr="00841C41" w:rsidRDefault="00177B84" w:rsidP="00050480">
            <w:pPr>
              <w:jc w:val="center"/>
              <w:rPr>
                <w:rFonts w:ascii="Arial" w:hAnsi="Arial" w:cs="Arial"/>
                <w:b/>
                <w:sz w:val="20"/>
              </w:rPr>
            </w:pPr>
            <w:r>
              <w:rPr>
                <w:rFonts w:ascii="Arial" w:hAnsi="Arial" w:cs="Arial"/>
                <w:i/>
                <w:sz w:val="20"/>
              </w:rPr>
              <w:t>Sustain Idaho’s fish and wildlife and the habitats upon which they depend.</w:t>
            </w:r>
          </w:p>
        </w:tc>
      </w:tr>
      <w:tr w:rsidR="00F84167" w14:paraId="5869B9D2" w14:textId="77777777" w:rsidTr="002301D3">
        <w:trPr>
          <w:cantSplit/>
          <w:trHeight w:val="288"/>
        </w:trPr>
        <w:tc>
          <w:tcPr>
            <w:tcW w:w="2554" w:type="dxa"/>
            <w:vMerge w:val="restart"/>
          </w:tcPr>
          <w:p w14:paraId="42143BE8" w14:textId="1E2327EC" w:rsidR="00F84167" w:rsidRPr="008B7521" w:rsidRDefault="00F84167" w:rsidP="00F84167">
            <w:pPr>
              <w:rPr>
                <w:rFonts w:ascii="Arial" w:hAnsi="Arial" w:cs="Arial"/>
                <w:bCs/>
                <w:sz w:val="20"/>
              </w:rPr>
            </w:pPr>
            <w:r>
              <w:rPr>
                <w:rFonts w:ascii="Arial" w:hAnsi="Arial" w:cs="Arial"/>
                <w:sz w:val="20"/>
              </w:rPr>
              <w:t xml:space="preserve">1.     </w:t>
            </w:r>
            <w:r w:rsidRPr="008B7521">
              <w:rPr>
                <w:rFonts w:ascii="Arial" w:hAnsi="Arial" w:cs="Arial"/>
                <w:sz w:val="20"/>
              </w:rPr>
              <w:t xml:space="preserve">Compliance with regulations </w:t>
            </w:r>
            <w:r w:rsidRPr="008B7521">
              <w:rPr>
                <w:rFonts w:ascii="Arial" w:hAnsi="Arial" w:cs="Arial"/>
                <w:i/>
                <w:sz w:val="20"/>
              </w:rPr>
              <w:t>(# of violations/# of licenses checked)</w:t>
            </w:r>
          </w:p>
        </w:tc>
        <w:tc>
          <w:tcPr>
            <w:tcW w:w="719" w:type="dxa"/>
            <w:shd w:val="clear" w:color="auto" w:fill="D9D9D9" w:themeFill="background1" w:themeFillShade="D9"/>
            <w:vAlign w:val="center"/>
          </w:tcPr>
          <w:p w14:paraId="1D4B0435" w14:textId="77777777" w:rsidR="00F84167" w:rsidRPr="00E51672" w:rsidRDefault="00F84167" w:rsidP="00F84167">
            <w:pPr>
              <w:jc w:val="center"/>
              <w:rPr>
                <w:rFonts w:ascii="Arial" w:hAnsi="Arial" w:cs="Arial"/>
                <w:sz w:val="20"/>
              </w:rPr>
            </w:pPr>
            <w:r w:rsidRPr="00E51672">
              <w:rPr>
                <w:rFonts w:ascii="Arial" w:hAnsi="Arial" w:cs="Arial"/>
                <w:sz w:val="20"/>
              </w:rPr>
              <w:t>actual</w:t>
            </w:r>
          </w:p>
        </w:tc>
        <w:tc>
          <w:tcPr>
            <w:tcW w:w="1437" w:type="dxa"/>
            <w:shd w:val="clear" w:color="auto" w:fill="D9D9D9" w:themeFill="background1" w:themeFillShade="D9"/>
            <w:vAlign w:val="center"/>
          </w:tcPr>
          <w:p w14:paraId="01B3CFB7" w14:textId="77777777" w:rsidR="00F84167" w:rsidRDefault="00F84167" w:rsidP="00F84167">
            <w:pPr>
              <w:jc w:val="center"/>
              <w:rPr>
                <w:rFonts w:ascii="Arial" w:hAnsi="Arial" w:cs="Arial"/>
                <w:sz w:val="20"/>
              </w:rPr>
            </w:pPr>
            <w:r>
              <w:rPr>
                <w:rFonts w:ascii="Arial" w:hAnsi="Arial" w:cs="Arial"/>
                <w:sz w:val="20"/>
              </w:rPr>
              <w:t>4,060/53,801</w:t>
            </w:r>
          </w:p>
          <w:p w14:paraId="60D78439" w14:textId="6A344B03" w:rsidR="00F84167" w:rsidRPr="00E51672" w:rsidRDefault="00F84167" w:rsidP="00F84167">
            <w:pPr>
              <w:jc w:val="center"/>
              <w:rPr>
                <w:rFonts w:ascii="Arial" w:hAnsi="Arial" w:cs="Arial"/>
                <w:sz w:val="20"/>
              </w:rPr>
            </w:pPr>
            <w:r>
              <w:rPr>
                <w:rFonts w:ascii="Arial" w:hAnsi="Arial" w:cs="Arial"/>
                <w:sz w:val="20"/>
              </w:rPr>
              <w:t>(7.5% / 9.1%)</w:t>
            </w:r>
          </w:p>
        </w:tc>
        <w:tc>
          <w:tcPr>
            <w:tcW w:w="1347" w:type="dxa"/>
            <w:shd w:val="clear" w:color="auto" w:fill="D9D9D9" w:themeFill="background1" w:themeFillShade="D9"/>
            <w:vAlign w:val="center"/>
          </w:tcPr>
          <w:p w14:paraId="732EA062" w14:textId="77777777" w:rsidR="00F84167" w:rsidRPr="00C458B9" w:rsidRDefault="00F84167" w:rsidP="00F84167">
            <w:pPr>
              <w:jc w:val="center"/>
              <w:rPr>
                <w:rFonts w:ascii="Arial" w:hAnsi="Arial" w:cs="Arial"/>
                <w:sz w:val="20"/>
              </w:rPr>
            </w:pPr>
            <w:r w:rsidRPr="00C458B9">
              <w:rPr>
                <w:rFonts w:ascii="Arial" w:hAnsi="Arial" w:cs="Arial"/>
                <w:sz w:val="20"/>
              </w:rPr>
              <w:t>3,727/45,369</w:t>
            </w:r>
          </w:p>
          <w:p w14:paraId="437D6119" w14:textId="5ECBCED4" w:rsidR="00F84167" w:rsidRPr="00E51672" w:rsidRDefault="00F84167" w:rsidP="00F84167">
            <w:pPr>
              <w:jc w:val="center"/>
              <w:rPr>
                <w:rFonts w:ascii="Arial" w:hAnsi="Arial" w:cs="Arial"/>
                <w:sz w:val="20"/>
              </w:rPr>
            </w:pPr>
            <w:r w:rsidRPr="00C458B9">
              <w:rPr>
                <w:rFonts w:ascii="Arial" w:hAnsi="Arial" w:cs="Arial"/>
                <w:sz w:val="20"/>
              </w:rPr>
              <w:t>(8.2% / 7.0%)</w:t>
            </w:r>
          </w:p>
        </w:tc>
        <w:tc>
          <w:tcPr>
            <w:tcW w:w="1437" w:type="dxa"/>
            <w:shd w:val="clear" w:color="auto" w:fill="D9D9D9" w:themeFill="background1" w:themeFillShade="D9"/>
            <w:vAlign w:val="center"/>
          </w:tcPr>
          <w:p w14:paraId="4BCA8557" w14:textId="77777777" w:rsidR="00F84167" w:rsidRDefault="00F84167" w:rsidP="00F84167">
            <w:pPr>
              <w:jc w:val="center"/>
              <w:rPr>
                <w:rFonts w:ascii="Arial" w:hAnsi="Arial" w:cs="Arial"/>
                <w:sz w:val="20"/>
              </w:rPr>
            </w:pPr>
            <w:r>
              <w:rPr>
                <w:rFonts w:ascii="Arial" w:hAnsi="Arial" w:cs="Arial"/>
                <w:sz w:val="20"/>
              </w:rPr>
              <w:t>3,110/32,626</w:t>
            </w:r>
          </w:p>
          <w:p w14:paraId="51462DE4" w14:textId="336A2AC8" w:rsidR="00F84167" w:rsidRPr="00E51672" w:rsidRDefault="00F84167" w:rsidP="00F84167">
            <w:pPr>
              <w:jc w:val="center"/>
              <w:rPr>
                <w:rFonts w:ascii="Arial" w:hAnsi="Arial" w:cs="Arial"/>
                <w:sz w:val="20"/>
              </w:rPr>
            </w:pPr>
            <w:r>
              <w:rPr>
                <w:rFonts w:ascii="Arial" w:hAnsi="Arial" w:cs="Arial"/>
                <w:sz w:val="20"/>
              </w:rPr>
              <w:t>(9.5%/</w:t>
            </w:r>
            <w:r w:rsidRPr="00CB47DD">
              <w:rPr>
                <w:rFonts w:ascii="Arial" w:hAnsi="Arial" w:cs="Arial"/>
                <w:sz w:val="20"/>
              </w:rPr>
              <w:t>5.0</w:t>
            </w:r>
            <w:r>
              <w:rPr>
                <w:rFonts w:ascii="Arial" w:hAnsi="Arial" w:cs="Arial"/>
                <w:sz w:val="20"/>
              </w:rPr>
              <w:t>%)</w:t>
            </w:r>
          </w:p>
        </w:tc>
        <w:tc>
          <w:tcPr>
            <w:tcW w:w="1347" w:type="dxa"/>
            <w:shd w:val="clear" w:color="auto" w:fill="D9D9D9" w:themeFill="background1" w:themeFillShade="D9"/>
            <w:vAlign w:val="center"/>
          </w:tcPr>
          <w:p w14:paraId="2AE85AFB" w14:textId="03943B36" w:rsidR="00F84167" w:rsidRPr="00C458B9" w:rsidRDefault="00F84167" w:rsidP="00F84167">
            <w:pPr>
              <w:jc w:val="center"/>
              <w:rPr>
                <w:rFonts w:ascii="Arial" w:hAnsi="Arial" w:cs="Arial"/>
                <w:sz w:val="20"/>
              </w:rPr>
            </w:pPr>
          </w:p>
        </w:tc>
        <w:tc>
          <w:tcPr>
            <w:tcW w:w="1324" w:type="dxa"/>
            <w:shd w:val="clear" w:color="auto" w:fill="D9D9D9" w:themeFill="background1" w:themeFillShade="D9"/>
            <w:vAlign w:val="center"/>
          </w:tcPr>
          <w:p w14:paraId="2EF7183D" w14:textId="2282F007" w:rsidR="00F84167" w:rsidRPr="00E51672" w:rsidRDefault="00F84167" w:rsidP="00F84167">
            <w:pPr>
              <w:jc w:val="center"/>
              <w:rPr>
                <w:rFonts w:ascii="Arial" w:hAnsi="Arial" w:cs="Arial"/>
                <w:sz w:val="20"/>
              </w:rPr>
            </w:pPr>
          </w:p>
        </w:tc>
      </w:tr>
      <w:tr w:rsidR="00F84167" w14:paraId="5A98021D" w14:textId="77777777" w:rsidTr="000611A1">
        <w:trPr>
          <w:cantSplit/>
          <w:trHeight w:val="1241"/>
        </w:trPr>
        <w:tc>
          <w:tcPr>
            <w:tcW w:w="2554" w:type="dxa"/>
            <w:vMerge/>
          </w:tcPr>
          <w:p w14:paraId="6B0A8913" w14:textId="77777777" w:rsidR="00F84167" w:rsidRPr="00646DA1" w:rsidRDefault="00F84167" w:rsidP="00F84167">
            <w:pPr>
              <w:pStyle w:val="ListParagraph"/>
              <w:numPr>
                <w:ilvl w:val="0"/>
                <w:numId w:val="27"/>
              </w:numPr>
              <w:tabs>
                <w:tab w:val="left" w:pos="2985"/>
              </w:tabs>
              <w:ind w:left="342"/>
              <w:rPr>
                <w:rFonts w:ascii="Arial" w:hAnsi="Arial" w:cs="Arial"/>
                <w:sz w:val="20"/>
              </w:rPr>
            </w:pPr>
          </w:p>
        </w:tc>
        <w:tc>
          <w:tcPr>
            <w:tcW w:w="719" w:type="dxa"/>
            <w:shd w:val="clear" w:color="auto" w:fill="FFFFFF" w:themeFill="background1"/>
            <w:vAlign w:val="center"/>
          </w:tcPr>
          <w:p w14:paraId="0E398B4D" w14:textId="77777777" w:rsidR="00F84167" w:rsidRPr="00E51672" w:rsidRDefault="00F84167" w:rsidP="00F84167">
            <w:pPr>
              <w:jc w:val="center"/>
              <w:rPr>
                <w:rFonts w:ascii="Arial" w:hAnsi="Arial" w:cs="Arial"/>
                <w:i/>
                <w:sz w:val="16"/>
                <w:szCs w:val="16"/>
              </w:rPr>
            </w:pPr>
            <w:r>
              <w:rPr>
                <w:rFonts w:ascii="Arial" w:hAnsi="Arial" w:cs="Arial"/>
                <w:i/>
                <w:sz w:val="16"/>
                <w:szCs w:val="16"/>
              </w:rPr>
              <w:t>target</w:t>
            </w:r>
          </w:p>
        </w:tc>
        <w:tc>
          <w:tcPr>
            <w:tcW w:w="1437" w:type="dxa"/>
            <w:shd w:val="clear" w:color="auto" w:fill="FFFFFF" w:themeFill="background1"/>
            <w:vAlign w:val="center"/>
          </w:tcPr>
          <w:p w14:paraId="50A1C3F1" w14:textId="6682887C" w:rsidR="00F84167" w:rsidRPr="00E51672" w:rsidRDefault="00F84167" w:rsidP="00F84167">
            <w:pPr>
              <w:jc w:val="center"/>
              <w:rPr>
                <w:rFonts w:ascii="Arial" w:hAnsi="Arial" w:cs="Arial"/>
                <w:i/>
                <w:sz w:val="16"/>
                <w:szCs w:val="16"/>
              </w:rPr>
            </w:pPr>
            <w:r w:rsidRPr="000D7B2A">
              <w:rPr>
                <w:rFonts w:ascii="Arial" w:hAnsi="Arial" w:cs="Arial"/>
                <w:i/>
                <w:sz w:val="16"/>
                <w:szCs w:val="16"/>
              </w:rPr>
              <w:t>Less than 10% of licenses checked result in violation/check 15% of total licenses sold</w:t>
            </w:r>
          </w:p>
        </w:tc>
        <w:tc>
          <w:tcPr>
            <w:tcW w:w="1347" w:type="dxa"/>
            <w:shd w:val="clear" w:color="auto" w:fill="FFFFFF" w:themeFill="background1"/>
            <w:vAlign w:val="center"/>
          </w:tcPr>
          <w:p w14:paraId="68E6CC84" w14:textId="38BAE7AC" w:rsidR="00F84167" w:rsidRPr="00E51672" w:rsidRDefault="00F84167" w:rsidP="00F84167">
            <w:pPr>
              <w:jc w:val="center"/>
              <w:rPr>
                <w:rFonts w:ascii="Arial" w:hAnsi="Arial" w:cs="Arial"/>
                <w:i/>
                <w:sz w:val="16"/>
                <w:szCs w:val="16"/>
              </w:rPr>
            </w:pPr>
            <w:r w:rsidRPr="00C458B9">
              <w:rPr>
                <w:rFonts w:ascii="Arial" w:hAnsi="Arial" w:cs="Arial"/>
                <w:i/>
                <w:sz w:val="16"/>
                <w:szCs w:val="16"/>
              </w:rPr>
              <w:t>Less than 10% of licenses checked result in violation/check 8% of total licenses sold</w:t>
            </w:r>
            <w:r w:rsidRPr="00C458B9">
              <w:rPr>
                <w:rFonts w:ascii="Arial" w:hAnsi="Arial" w:cs="Arial"/>
                <w:i/>
                <w:sz w:val="16"/>
                <w:szCs w:val="16"/>
                <w:vertAlign w:val="superscript"/>
              </w:rPr>
              <w:t xml:space="preserve"> </w:t>
            </w:r>
            <w:r>
              <w:rPr>
                <w:rFonts w:ascii="Arial" w:hAnsi="Arial" w:cs="Arial"/>
                <w:i/>
                <w:sz w:val="16"/>
                <w:szCs w:val="16"/>
                <w:vertAlign w:val="superscript"/>
              </w:rPr>
              <w:t>b</w:t>
            </w:r>
          </w:p>
        </w:tc>
        <w:tc>
          <w:tcPr>
            <w:tcW w:w="1437" w:type="dxa"/>
            <w:shd w:val="clear" w:color="auto" w:fill="FFFFFF" w:themeFill="background1"/>
            <w:vAlign w:val="center"/>
          </w:tcPr>
          <w:p w14:paraId="7940C73B" w14:textId="7556772A" w:rsidR="00F84167" w:rsidRPr="00E51672" w:rsidRDefault="00F84167" w:rsidP="00F84167">
            <w:pPr>
              <w:jc w:val="center"/>
              <w:rPr>
                <w:rFonts w:ascii="Arial" w:hAnsi="Arial" w:cs="Arial"/>
                <w:i/>
                <w:sz w:val="16"/>
                <w:szCs w:val="16"/>
              </w:rPr>
            </w:pPr>
            <w:r w:rsidRPr="00C458B9">
              <w:rPr>
                <w:rFonts w:ascii="Arial" w:hAnsi="Arial" w:cs="Arial"/>
                <w:i/>
                <w:sz w:val="16"/>
                <w:szCs w:val="16"/>
              </w:rPr>
              <w:t>Less than 10% of licenses checked result in violation/check 8% of total licenses sold</w:t>
            </w:r>
            <w:r w:rsidRPr="00C458B9">
              <w:rPr>
                <w:rFonts w:ascii="Arial" w:hAnsi="Arial" w:cs="Arial"/>
                <w:i/>
                <w:sz w:val="16"/>
                <w:szCs w:val="16"/>
                <w:vertAlign w:val="superscript"/>
              </w:rPr>
              <w:t xml:space="preserve"> </w:t>
            </w:r>
            <w:r>
              <w:rPr>
                <w:rFonts w:ascii="Arial" w:hAnsi="Arial" w:cs="Arial"/>
                <w:i/>
                <w:sz w:val="16"/>
                <w:szCs w:val="16"/>
                <w:vertAlign w:val="superscript"/>
              </w:rPr>
              <w:t>b</w:t>
            </w:r>
          </w:p>
        </w:tc>
        <w:tc>
          <w:tcPr>
            <w:tcW w:w="1347" w:type="dxa"/>
            <w:shd w:val="clear" w:color="auto" w:fill="FFFFFF" w:themeFill="background1"/>
            <w:vAlign w:val="center"/>
          </w:tcPr>
          <w:p w14:paraId="4528161F" w14:textId="1126839E" w:rsidR="00F84167" w:rsidRPr="00C458B9" w:rsidRDefault="00F84167" w:rsidP="00F84167">
            <w:pPr>
              <w:jc w:val="center"/>
              <w:rPr>
                <w:rFonts w:ascii="Arial" w:hAnsi="Arial" w:cs="Arial"/>
                <w:i/>
                <w:sz w:val="16"/>
                <w:szCs w:val="16"/>
              </w:rPr>
            </w:pPr>
            <w:r w:rsidRPr="00C458B9">
              <w:rPr>
                <w:rFonts w:ascii="Arial" w:hAnsi="Arial" w:cs="Arial"/>
                <w:i/>
                <w:sz w:val="16"/>
                <w:szCs w:val="16"/>
              </w:rPr>
              <w:t>Less than 10% of licenses checked result in violation/check 8% of total licenses sold</w:t>
            </w:r>
            <w:r w:rsidRPr="00C458B9">
              <w:rPr>
                <w:rFonts w:ascii="Arial" w:hAnsi="Arial" w:cs="Arial"/>
                <w:i/>
                <w:sz w:val="16"/>
                <w:szCs w:val="16"/>
                <w:vertAlign w:val="superscript"/>
              </w:rPr>
              <w:t xml:space="preserve"> </w:t>
            </w:r>
            <w:r>
              <w:rPr>
                <w:rFonts w:ascii="Arial" w:hAnsi="Arial" w:cs="Arial"/>
                <w:i/>
                <w:sz w:val="16"/>
                <w:szCs w:val="16"/>
                <w:vertAlign w:val="superscript"/>
              </w:rPr>
              <w:t>b</w:t>
            </w:r>
          </w:p>
        </w:tc>
        <w:tc>
          <w:tcPr>
            <w:tcW w:w="1324" w:type="dxa"/>
            <w:shd w:val="clear" w:color="auto" w:fill="FFFFFF" w:themeFill="background1"/>
            <w:vAlign w:val="center"/>
          </w:tcPr>
          <w:p w14:paraId="2DE58E7C" w14:textId="0E96045D" w:rsidR="00F84167" w:rsidRPr="00E51672" w:rsidRDefault="00F84167" w:rsidP="00F84167">
            <w:pPr>
              <w:jc w:val="center"/>
              <w:rPr>
                <w:rFonts w:ascii="Arial" w:hAnsi="Arial" w:cs="Arial"/>
                <w:i/>
                <w:sz w:val="16"/>
                <w:szCs w:val="16"/>
              </w:rPr>
            </w:pPr>
          </w:p>
        </w:tc>
      </w:tr>
      <w:tr w:rsidR="00F84167" w14:paraId="564328AA" w14:textId="77777777" w:rsidTr="002301D3">
        <w:trPr>
          <w:cantSplit/>
          <w:trHeight w:val="288"/>
        </w:trPr>
        <w:tc>
          <w:tcPr>
            <w:tcW w:w="2554" w:type="dxa"/>
            <w:vMerge w:val="restart"/>
          </w:tcPr>
          <w:p w14:paraId="1495EEED" w14:textId="477F6EBA" w:rsidR="00F84167" w:rsidRPr="008B7521" w:rsidRDefault="00F84167" w:rsidP="00F84167">
            <w:pPr>
              <w:rPr>
                <w:rFonts w:ascii="Arial" w:hAnsi="Arial" w:cs="Arial"/>
                <w:bCs/>
                <w:sz w:val="20"/>
              </w:rPr>
            </w:pPr>
            <w:r>
              <w:rPr>
                <w:rFonts w:ascii="Arial" w:hAnsi="Arial" w:cs="Arial"/>
                <w:bCs/>
                <w:sz w:val="20"/>
              </w:rPr>
              <w:t xml:space="preserve">2.     </w:t>
            </w:r>
            <w:r w:rsidRPr="008B7521">
              <w:rPr>
                <w:rFonts w:ascii="Arial" w:hAnsi="Arial" w:cs="Arial"/>
                <w:bCs/>
                <w:sz w:val="20"/>
              </w:rPr>
              <w:t xml:space="preserve">Elk and deer populations are meeting objectives </w:t>
            </w:r>
            <w:r w:rsidRPr="008B7521">
              <w:rPr>
                <w:rFonts w:ascii="Arial" w:hAnsi="Arial" w:cs="Arial"/>
                <w:bCs/>
                <w:i/>
                <w:sz w:val="20"/>
              </w:rPr>
              <w:t>(% zones and units meeting objectives)</w:t>
            </w:r>
          </w:p>
        </w:tc>
        <w:tc>
          <w:tcPr>
            <w:tcW w:w="719" w:type="dxa"/>
            <w:shd w:val="clear" w:color="auto" w:fill="D9D9D9" w:themeFill="background1" w:themeFillShade="D9"/>
            <w:vAlign w:val="center"/>
          </w:tcPr>
          <w:p w14:paraId="56FBAC26" w14:textId="77777777" w:rsidR="00F84167" w:rsidRPr="00E51672" w:rsidRDefault="00F84167" w:rsidP="00F84167">
            <w:pPr>
              <w:jc w:val="center"/>
              <w:rPr>
                <w:rFonts w:ascii="Arial" w:hAnsi="Arial" w:cs="Arial"/>
                <w:sz w:val="20"/>
              </w:rPr>
            </w:pPr>
            <w:r w:rsidRPr="00E51672">
              <w:rPr>
                <w:rFonts w:ascii="Arial" w:hAnsi="Arial" w:cs="Arial"/>
                <w:sz w:val="20"/>
              </w:rPr>
              <w:t>actual</w:t>
            </w:r>
          </w:p>
        </w:tc>
        <w:tc>
          <w:tcPr>
            <w:tcW w:w="1437" w:type="dxa"/>
            <w:shd w:val="clear" w:color="auto" w:fill="D9D9D9" w:themeFill="background1" w:themeFillShade="D9"/>
            <w:vAlign w:val="center"/>
          </w:tcPr>
          <w:p w14:paraId="10081489" w14:textId="0D93F388" w:rsidR="00F84167" w:rsidRPr="00E51672" w:rsidRDefault="00F84167" w:rsidP="00F84167">
            <w:pPr>
              <w:jc w:val="center"/>
              <w:rPr>
                <w:rFonts w:ascii="Arial" w:hAnsi="Arial" w:cs="Arial"/>
                <w:sz w:val="20"/>
              </w:rPr>
            </w:pPr>
            <w:r>
              <w:rPr>
                <w:rFonts w:ascii="Arial" w:hAnsi="Arial" w:cs="Arial"/>
                <w:sz w:val="20"/>
              </w:rPr>
              <w:t>89%</w:t>
            </w:r>
          </w:p>
        </w:tc>
        <w:tc>
          <w:tcPr>
            <w:tcW w:w="1347" w:type="dxa"/>
            <w:shd w:val="clear" w:color="auto" w:fill="D9D9D9" w:themeFill="background1" w:themeFillShade="D9"/>
            <w:vAlign w:val="center"/>
          </w:tcPr>
          <w:p w14:paraId="2108805F" w14:textId="7FF2658B" w:rsidR="00F84167" w:rsidRPr="00E51672" w:rsidRDefault="00F84167" w:rsidP="00F84167">
            <w:pPr>
              <w:jc w:val="center"/>
              <w:rPr>
                <w:rFonts w:ascii="Arial" w:hAnsi="Arial" w:cs="Arial"/>
                <w:sz w:val="20"/>
              </w:rPr>
            </w:pPr>
            <w:r w:rsidRPr="00C458B9">
              <w:rPr>
                <w:rFonts w:ascii="Arial" w:hAnsi="Arial" w:cs="Arial"/>
                <w:sz w:val="20"/>
              </w:rPr>
              <w:t>87%</w:t>
            </w:r>
          </w:p>
        </w:tc>
        <w:tc>
          <w:tcPr>
            <w:tcW w:w="1437" w:type="dxa"/>
            <w:shd w:val="clear" w:color="auto" w:fill="D9D9D9" w:themeFill="background1" w:themeFillShade="D9"/>
            <w:vAlign w:val="center"/>
          </w:tcPr>
          <w:p w14:paraId="5E31839E" w14:textId="112E8E18" w:rsidR="00F84167" w:rsidRPr="00E51672" w:rsidRDefault="00F84167" w:rsidP="00F84167">
            <w:pPr>
              <w:jc w:val="center"/>
              <w:rPr>
                <w:rFonts w:ascii="Arial" w:hAnsi="Arial" w:cs="Arial"/>
                <w:sz w:val="20"/>
              </w:rPr>
            </w:pPr>
            <w:r>
              <w:rPr>
                <w:rFonts w:ascii="Arial" w:hAnsi="Arial" w:cs="Arial"/>
                <w:sz w:val="20"/>
              </w:rPr>
              <w:t>84%</w:t>
            </w:r>
          </w:p>
        </w:tc>
        <w:tc>
          <w:tcPr>
            <w:tcW w:w="1347" w:type="dxa"/>
            <w:shd w:val="clear" w:color="auto" w:fill="D9D9D9" w:themeFill="background1" w:themeFillShade="D9"/>
            <w:vAlign w:val="center"/>
          </w:tcPr>
          <w:p w14:paraId="2C932CB3" w14:textId="68B03EA9" w:rsidR="00F84167" w:rsidRPr="00C458B9" w:rsidRDefault="00F84167" w:rsidP="00F84167">
            <w:pPr>
              <w:jc w:val="center"/>
              <w:rPr>
                <w:rFonts w:ascii="Arial" w:hAnsi="Arial" w:cs="Arial"/>
                <w:sz w:val="20"/>
              </w:rPr>
            </w:pPr>
          </w:p>
        </w:tc>
        <w:tc>
          <w:tcPr>
            <w:tcW w:w="1324" w:type="dxa"/>
            <w:shd w:val="clear" w:color="auto" w:fill="D9D9D9" w:themeFill="background1" w:themeFillShade="D9"/>
            <w:vAlign w:val="center"/>
          </w:tcPr>
          <w:p w14:paraId="2526A2E0" w14:textId="1D5D865D" w:rsidR="00F84167" w:rsidRPr="00E51672" w:rsidRDefault="00F84167" w:rsidP="00F84167">
            <w:pPr>
              <w:jc w:val="center"/>
              <w:rPr>
                <w:rFonts w:ascii="Arial" w:hAnsi="Arial" w:cs="Arial"/>
                <w:sz w:val="20"/>
              </w:rPr>
            </w:pPr>
          </w:p>
        </w:tc>
      </w:tr>
      <w:tr w:rsidR="00F84167" w14:paraId="679CB30A" w14:textId="77777777" w:rsidTr="000611A1">
        <w:trPr>
          <w:cantSplit/>
          <w:trHeight w:val="818"/>
        </w:trPr>
        <w:tc>
          <w:tcPr>
            <w:tcW w:w="2554" w:type="dxa"/>
            <w:vMerge/>
          </w:tcPr>
          <w:p w14:paraId="697BF1EC" w14:textId="77777777" w:rsidR="00F84167" w:rsidRPr="00646DA1" w:rsidRDefault="00F84167" w:rsidP="00F84167">
            <w:pPr>
              <w:pStyle w:val="ListParagraph"/>
              <w:numPr>
                <w:ilvl w:val="0"/>
                <w:numId w:val="27"/>
              </w:numPr>
              <w:tabs>
                <w:tab w:val="left" w:pos="2985"/>
              </w:tabs>
              <w:ind w:left="342"/>
              <w:rPr>
                <w:rFonts w:ascii="Arial" w:hAnsi="Arial" w:cs="Arial"/>
                <w:sz w:val="20"/>
              </w:rPr>
            </w:pPr>
          </w:p>
        </w:tc>
        <w:tc>
          <w:tcPr>
            <w:tcW w:w="719" w:type="dxa"/>
            <w:shd w:val="clear" w:color="auto" w:fill="FFFFFF" w:themeFill="background1"/>
            <w:vAlign w:val="center"/>
          </w:tcPr>
          <w:p w14:paraId="52FCE7B7" w14:textId="77777777" w:rsidR="00F84167" w:rsidRPr="00E51672" w:rsidRDefault="00F84167" w:rsidP="00F84167">
            <w:pPr>
              <w:jc w:val="center"/>
              <w:rPr>
                <w:rFonts w:ascii="Arial" w:hAnsi="Arial" w:cs="Arial"/>
                <w:i/>
                <w:sz w:val="20"/>
              </w:rPr>
            </w:pPr>
            <w:r>
              <w:rPr>
                <w:rFonts w:ascii="Arial" w:hAnsi="Arial" w:cs="Arial"/>
                <w:i/>
                <w:sz w:val="16"/>
                <w:szCs w:val="16"/>
              </w:rPr>
              <w:t>target</w:t>
            </w:r>
          </w:p>
        </w:tc>
        <w:tc>
          <w:tcPr>
            <w:tcW w:w="1437" w:type="dxa"/>
            <w:shd w:val="clear" w:color="auto" w:fill="FFFFFF" w:themeFill="background1"/>
            <w:vAlign w:val="center"/>
          </w:tcPr>
          <w:p w14:paraId="4B52306C" w14:textId="2A6EE10B" w:rsidR="00F84167" w:rsidRPr="00E51672" w:rsidRDefault="00F84167" w:rsidP="00F84167">
            <w:pPr>
              <w:jc w:val="center"/>
              <w:rPr>
                <w:rFonts w:ascii="Arial" w:hAnsi="Arial" w:cs="Arial"/>
                <w:i/>
                <w:sz w:val="16"/>
                <w:szCs w:val="16"/>
              </w:rPr>
            </w:pPr>
            <w:r>
              <w:rPr>
                <w:rFonts w:ascii="Arial" w:hAnsi="Arial" w:cs="Arial"/>
                <w:i/>
                <w:sz w:val="16"/>
                <w:szCs w:val="16"/>
              </w:rPr>
              <w:t>90%</w:t>
            </w:r>
          </w:p>
        </w:tc>
        <w:tc>
          <w:tcPr>
            <w:tcW w:w="1347" w:type="dxa"/>
            <w:shd w:val="clear" w:color="auto" w:fill="FFFFFF" w:themeFill="background1"/>
            <w:vAlign w:val="center"/>
          </w:tcPr>
          <w:p w14:paraId="2B186A04" w14:textId="7ABC30B2" w:rsidR="00F84167" w:rsidRPr="00E51672" w:rsidRDefault="00F84167" w:rsidP="00F84167">
            <w:pPr>
              <w:jc w:val="center"/>
              <w:rPr>
                <w:rFonts w:ascii="Arial" w:hAnsi="Arial" w:cs="Arial"/>
                <w:i/>
                <w:sz w:val="16"/>
                <w:szCs w:val="16"/>
              </w:rPr>
            </w:pPr>
            <w:r w:rsidRPr="00C458B9">
              <w:rPr>
                <w:rFonts w:ascii="Arial" w:hAnsi="Arial" w:cs="Arial"/>
                <w:i/>
                <w:sz w:val="16"/>
                <w:szCs w:val="16"/>
              </w:rPr>
              <w:t>90%</w:t>
            </w:r>
          </w:p>
        </w:tc>
        <w:tc>
          <w:tcPr>
            <w:tcW w:w="1437" w:type="dxa"/>
            <w:shd w:val="clear" w:color="auto" w:fill="FFFFFF" w:themeFill="background1"/>
            <w:vAlign w:val="center"/>
          </w:tcPr>
          <w:p w14:paraId="62A7D991" w14:textId="20A5045E" w:rsidR="00F84167" w:rsidRPr="00E51672" w:rsidRDefault="00F84167" w:rsidP="00F84167">
            <w:pPr>
              <w:jc w:val="center"/>
              <w:rPr>
                <w:rFonts w:ascii="Arial" w:hAnsi="Arial" w:cs="Arial"/>
                <w:i/>
                <w:sz w:val="16"/>
                <w:szCs w:val="16"/>
              </w:rPr>
            </w:pPr>
            <w:r>
              <w:rPr>
                <w:rFonts w:ascii="Arial" w:hAnsi="Arial" w:cs="Arial"/>
                <w:i/>
                <w:sz w:val="16"/>
                <w:szCs w:val="16"/>
              </w:rPr>
              <w:t>90%</w:t>
            </w:r>
          </w:p>
        </w:tc>
        <w:tc>
          <w:tcPr>
            <w:tcW w:w="1347" w:type="dxa"/>
            <w:shd w:val="clear" w:color="auto" w:fill="FFFFFF" w:themeFill="background1"/>
            <w:vAlign w:val="center"/>
          </w:tcPr>
          <w:p w14:paraId="5C527FC4" w14:textId="75A54C9B" w:rsidR="00F84167" w:rsidRPr="00C458B9" w:rsidRDefault="00F84167" w:rsidP="00F84167">
            <w:pPr>
              <w:jc w:val="center"/>
              <w:rPr>
                <w:rFonts w:ascii="Arial" w:hAnsi="Arial" w:cs="Arial"/>
                <w:i/>
                <w:sz w:val="16"/>
                <w:szCs w:val="16"/>
              </w:rPr>
            </w:pPr>
            <w:r>
              <w:rPr>
                <w:rFonts w:ascii="Arial" w:hAnsi="Arial" w:cs="Arial"/>
                <w:i/>
                <w:sz w:val="16"/>
                <w:szCs w:val="16"/>
              </w:rPr>
              <w:t>90%</w:t>
            </w:r>
          </w:p>
        </w:tc>
        <w:tc>
          <w:tcPr>
            <w:tcW w:w="1324" w:type="dxa"/>
            <w:shd w:val="clear" w:color="auto" w:fill="FFFFFF" w:themeFill="background1"/>
            <w:vAlign w:val="center"/>
          </w:tcPr>
          <w:p w14:paraId="63FC7837" w14:textId="1A95CF4C" w:rsidR="00F84167" w:rsidRPr="00E51672" w:rsidRDefault="00F84167" w:rsidP="00F84167">
            <w:pPr>
              <w:jc w:val="center"/>
              <w:rPr>
                <w:rFonts w:ascii="Arial" w:hAnsi="Arial" w:cs="Arial"/>
                <w:i/>
                <w:sz w:val="16"/>
                <w:szCs w:val="16"/>
              </w:rPr>
            </w:pPr>
          </w:p>
        </w:tc>
      </w:tr>
      <w:tr w:rsidR="00F84167" w14:paraId="1065E2C8" w14:textId="77777777" w:rsidTr="002301D3">
        <w:trPr>
          <w:cantSplit/>
          <w:trHeight w:val="305"/>
        </w:trPr>
        <w:tc>
          <w:tcPr>
            <w:tcW w:w="2554" w:type="dxa"/>
            <w:vMerge w:val="restart"/>
          </w:tcPr>
          <w:p w14:paraId="018D7767" w14:textId="44E2C0D2" w:rsidR="00F84167" w:rsidRPr="000E6141" w:rsidRDefault="00F84167" w:rsidP="00F84167">
            <w:pPr>
              <w:rPr>
                <w:rFonts w:ascii="Arial" w:hAnsi="Arial" w:cs="Arial"/>
                <w:bCs/>
                <w:sz w:val="20"/>
              </w:rPr>
            </w:pPr>
            <w:r>
              <w:rPr>
                <w:rFonts w:ascii="Arial" w:hAnsi="Arial" w:cs="Arial"/>
                <w:bCs/>
                <w:sz w:val="20"/>
              </w:rPr>
              <w:t xml:space="preserve">3.      </w:t>
            </w:r>
            <w:r w:rsidRPr="000E6141">
              <w:rPr>
                <w:rFonts w:ascii="Arial" w:hAnsi="Arial" w:cs="Arial"/>
                <w:bCs/>
                <w:sz w:val="20"/>
              </w:rPr>
              <w:t xml:space="preserve">Opportunity to harvest game fish </w:t>
            </w:r>
            <w:r w:rsidRPr="000E6141">
              <w:rPr>
                <w:rFonts w:ascii="Arial" w:hAnsi="Arial" w:cs="Arial"/>
                <w:bCs/>
                <w:i/>
                <w:sz w:val="20"/>
              </w:rPr>
              <w:t>(# of Department-operated, hatchery-raised resident and anadromous fish stocked in ponds, lakes, and streams)</w:t>
            </w:r>
          </w:p>
        </w:tc>
        <w:tc>
          <w:tcPr>
            <w:tcW w:w="719" w:type="dxa"/>
            <w:shd w:val="clear" w:color="auto" w:fill="D9D9D9" w:themeFill="background1" w:themeFillShade="D9"/>
            <w:vAlign w:val="center"/>
          </w:tcPr>
          <w:p w14:paraId="2B2A6C0F" w14:textId="77777777" w:rsidR="00F84167" w:rsidRPr="001D59BE" w:rsidRDefault="00F84167" w:rsidP="00F84167">
            <w:pPr>
              <w:jc w:val="center"/>
              <w:rPr>
                <w:rFonts w:ascii="Arial" w:hAnsi="Arial" w:cs="Arial"/>
                <w:sz w:val="20"/>
              </w:rPr>
            </w:pPr>
            <w:r w:rsidRPr="001D59BE">
              <w:rPr>
                <w:rFonts w:ascii="Arial" w:hAnsi="Arial" w:cs="Arial"/>
                <w:sz w:val="20"/>
              </w:rPr>
              <w:t>actual</w:t>
            </w:r>
          </w:p>
        </w:tc>
        <w:tc>
          <w:tcPr>
            <w:tcW w:w="1437" w:type="dxa"/>
            <w:shd w:val="clear" w:color="auto" w:fill="D9D9D9" w:themeFill="background1" w:themeFillShade="D9"/>
            <w:vAlign w:val="center"/>
          </w:tcPr>
          <w:p w14:paraId="1580336D" w14:textId="6178DAEE" w:rsidR="00F84167" w:rsidRPr="001D59BE" w:rsidRDefault="00F84167" w:rsidP="00F84167">
            <w:pPr>
              <w:jc w:val="center"/>
              <w:rPr>
                <w:rFonts w:ascii="Arial" w:hAnsi="Arial" w:cs="Arial"/>
                <w:sz w:val="20"/>
              </w:rPr>
            </w:pPr>
            <w:r>
              <w:rPr>
                <w:rFonts w:ascii="Arial" w:hAnsi="Arial" w:cs="Arial"/>
                <w:sz w:val="20"/>
              </w:rPr>
              <w:t>29,011,041</w:t>
            </w:r>
          </w:p>
        </w:tc>
        <w:tc>
          <w:tcPr>
            <w:tcW w:w="1347" w:type="dxa"/>
            <w:shd w:val="clear" w:color="auto" w:fill="D9D9D9" w:themeFill="background1" w:themeFillShade="D9"/>
            <w:vAlign w:val="center"/>
          </w:tcPr>
          <w:p w14:paraId="72418F82" w14:textId="7473C9C7" w:rsidR="00F84167" w:rsidRPr="001D59BE" w:rsidRDefault="00F84167" w:rsidP="00F84167">
            <w:pPr>
              <w:jc w:val="center"/>
              <w:rPr>
                <w:rFonts w:ascii="Arial" w:hAnsi="Arial" w:cs="Arial"/>
                <w:sz w:val="20"/>
              </w:rPr>
            </w:pPr>
            <w:r w:rsidRPr="00C458B9">
              <w:rPr>
                <w:rFonts w:ascii="Arial" w:hAnsi="Arial" w:cs="Arial"/>
                <w:sz w:val="20"/>
              </w:rPr>
              <w:t>29,699,863</w:t>
            </w:r>
          </w:p>
        </w:tc>
        <w:tc>
          <w:tcPr>
            <w:tcW w:w="1437" w:type="dxa"/>
            <w:shd w:val="clear" w:color="auto" w:fill="D9D9D9" w:themeFill="background1" w:themeFillShade="D9"/>
            <w:vAlign w:val="center"/>
          </w:tcPr>
          <w:p w14:paraId="582B6B8B" w14:textId="1910D806" w:rsidR="00F84167" w:rsidRPr="001D59BE" w:rsidRDefault="00F84167" w:rsidP="00F84167">
            <w:pPr>
              <w:jc w:val="center"/>
              <w:rPr>
                <w:rFonts w:ascii="Arial" w:hAnsi="Arial" w:cs="Arial"/>
                <w:sz w:val="20"/>
              </w:rPr>
            </w:pPr>
            <w:r>
              <w:rPr>
                <w:rFonts w:ascii="Arial" w:hAnsi="Arial" w:cs="Arial"/>
                <w:sz w:val="20"/>
              </w:rPr>
              <w:t>28,948,207</w:t>
            </w:r>
          </w:p>
        </w:tc>
        <w:tc>
          <w:tcPr>
            <w:tcW w:w="1347" w:type="dxa"/>
            <w:shd w:val="clear" w:color="auto" w:fill="D9D9D9" w:themeFill="background1" w:themeFillShade="D9"/>
            <w:vAlign w:val="center"/>
          </w:tcPr>
          <w:p w14:paraId="14C998BA" w14:textId="4C60D480" w:rsidR="00F84167" w:rsidRPr="00C458B9" w:rsidRDefault="00F84167" w:rsidP="00F84167">
            <w:pPr>
              <w:jc w:val="center"/>
              <w:rPr>
                <w:rFonts w:ascii="Arial" w:hAnsi="Arial" w:cs="Arial"/>
                <w:sz w:val="20"/>
              </w:rPr>
            </w:pPr>
          </w:p>
        </w:tc>
        <w:tc>
          <w:tcPr>
            <w:tcW w:w="1324" w:type="dxa"/>
            <w:shd w:val="clear" w:color="auto" w:fill="D9D9D9" w:themeFill="background1" w:themeFillShade="D9"/>
            <w:vAlign w:val="center"/>
          </w:tcPr>
          <w:p w14:paraId="14F4DA42" w14:textId="18C7B483" w:rsidR="00F84167" w:rsidRPr="001D59BE" w:rsidRDefault="00F84167" w:rsidP="00F84167">
            <w:pPr>
              <w:jc w:val="center"/>
              <w:rPr>
                <w:rFonts w:ascii="Arial" w:hAnsi="Arial" w:cs="Arial"/>
                <w:sz w:val="20"/>
              </w:rPr>
            </w:pPr>
          </w:p>
        </w:tc>
      </w:tr>
      <w:tr w:rsidR="00F84167" w14:paraId="164538C2" w14:textId="77777777" w:rsidTr="000611A1">
        <w:trPr>
          <w:cantSplit/>
          <w:trHeight w:val="1493"/>
        </w:trPr>
        <w:tc>
          <w:tcPr>
            <w:tcW w:w="2554" w:type="dxa"/>
            <w:vMerge/>
          </w:tcPr>
          <w:p w14:paraId="2FB9CD1A" w14:textId="77777777" w:rsidR="00F84167" w:rsidRPr="00646DA1" w:rsidRDefault="00F84167" w:rsidP="00F84167">
            <w:pPr>
              <w:pStyle w:val="ListParagraph"/>
              <w:numPr>
                <w:ilvl w:val="0"/>
                <w:numId w:val="34"/>
              </w:numPr>
              <w:tabs>
                <w:tab w:val="left" w:pos="2985"/>
              </w:tabs>
              <w:ind w:left="342"/>
              <w:rPr>
                <w:rFonts w:ascii="Arial" w:hAnsi="Arial" w:cs="Arial"/>
                <w:sz w:val="20"/>
              </w:rPr>
            </w:pPr>
          </w:p>
        </w:tc>
        <w:tc>
          <w:tcPr>
            <w:tcW w:w="719" w:type="dxa"/>
            <w:shd w:val="clear" w:color="auto" w:fill="FFFFFF" w:themeFill="background1"/>
            <w:vAlign w:val="center"/>
          </w:tcPr>
          <w:p w14:paraId="05FE2C00" w14:textId="77777777" w:rsidR="00F84167" w:rsidRPr="00E51672" w:rsidRDefault="00F84167" w:rsidP="00F84167">
            <w:pPr>
              <w:jc w:val="center"/>
              <w:rPr>
                <w:rFonts w:ascii="Arial" w:hAnsi="Arial" w:cs="Arial"/>
                <w:i/>
                <w:sz w:val="16"/>
                <w:szCs w:val="16"/>
              </w:rPr>
            </w:pPr>
            <w:r>
              <w:rPr>
                <w:rFonts w:ascii="Arial" w:hAnsi="Arial" w:cs="Arial"/>
                <w:i/>
                <w:sz w:val="16"/>
                <w:szCs w:val="16"/>
              </w:rPr>
              <w:t>target</w:t>
            </w:r>
          </w:p>
        </w:tc>
        <w:tc>
          <w:tcPr>
            <w:tcW w:w="1437" w:type="dxa"/>
            <w:shd w:val="clear" w:color="auto" w:fill="FFFFFF" w:themeFill="background1"/>
            <w:vAlign w:val="center"/>
          </w:tcPr>
          <w:p w14:paraId="02EAAF68" w14:textId="39DA2791" w:rsidR="00F84167" w:rsidRPr="00E51672" w:rsidRDefault="00F84167" w:rsidP="00F84167">
            <w:pPr>
              <w:jc w:val="center"/>
              <w:rPr>
                <w:rFonts w:ascii="Arial" w:hAnsi="Arial" w:cs="Arial"/>
                <w:i/>
                <w:sz w:val="16"/>
                <w:szCs w:val="16"/>
              </w:rPr>
            </w:pPr>
            <w:r>
              <w:rPr>
                <w:rFonts w:ascii="Arial" w:hAnsi="Arial" w:cs="Arial"/>
                <w:i/>
                <w:sz w:val="16"/>
                <w:szCs w:val="16"/>
              </w:rPr>
              <w:t>30,000,000</w:t>
            </w:r>
            <w:r w:rsidRPr="00B86EED">
              <w:rPr>
                <w:rFonts w:ascii="Arial" w:hAnsi="Arial" w:cs="Arial"/>
                <w:i/>
                <w:sz w:val="16"/>
                <w:szCs w:val="16"/>
                <w:vertAlign w:val="superscript"/>
              </w:rPr>
              <w:t xml:space="preserve"> </w:t>
            </w:r>
            <w:r>
              <w:rPr>
                <w:rFonts w:ascii="Arial" w:hAnsi="Arial" w:cs="Arial"/>
                <w:i/>
                <w:sz w:val="16"/>
                <w:szCs w:val="16"/>
                <w:vertAlign w:val="superscript"/>
              </w:rPr>
              <w:t>a</w:t>
            </w:r>
          </w:p>
        </w:tc>
        <w:tc>
          <w:tcPr>
            <w:tcW w:w="1347" w:type="dxa"/>
            <w:shd w:val="clear" w:color="auto" w:fill="FFFFFF" w:themeFill="background1"/>
            <w:vAlign w:val="center"/>
          </w:tcPr>
          <w:p w14:paraId="0057CD20" w14:textId="012CAE49" w:rsidR="00F84167" w:rsidRPr="00E51672" w:rsidRDefault="00F84167" w:rsidP="00F84167">
            <w:pPr>
              <w:jc w:val="center"/>
              <w:rPr>
                <w:rFonts w:ascii="Arial" w:hAnsi="Arial" w:cs="Arial"/>
                <w:i/>
                <w:sz w:val="16"/>
                <w:szCs w:val="16"/>
              </w:rPr>
            </w:pPr>
            <w:r>
              <w:rPr>
                <w:rFonts w:ascii="Arial" w:hAnsi="Arial" w:cs="Arial"/>
                <w:i/>
                <w:sz w:val="16"/>
                <w:szCs w:val="16"/>
              </w:rPr>
              <w:t>30,000,000</w:t>
            </w:r>
            <w:r w:rsidRPr="00B86EED">
              <w:rPr>
                <w:rFonts w:ascii="Arial" w:hAnsi="Arial" w:cs="Arial"/>
                <w:i/>
                <w:sz w:val="16"/>
                <w:szCs w:val="16"/>
                <w:vertAlign w:val="superscript"/>
              </w:rPr>
              <w:t xml:space="preserve"> </w:t>
            </w:r>
            <w:r>
              <w:rPr>
                <w:rFonts w:ascii="Arial" w:hAnsi="Arial" w:cs="Arial"/>
                <w:i/>
                <w:sz w:val="16"/>
                <w:szCs w:val="16"/>
                <w:vertAlign w:val="superscript"/>
              </w:rPr>
              <w:t>a</w:t>
            </w:r>
          </w:p>
        </w:tc>
        <w:tc>
          <w:tcPr>
            <w:tcW w:w="1437" w:type="dxa"/>
            <w:shd w:val="clear" w:color="auto" w:fill="FFFFFF" w:themeFill="background1"/>
            <w:vAlign w:val="center"/>
          </w:tcPr>
          <w:p w14:paraId="4364FBC6" w14:textId="2A26DA5F" w:rsidR="00F84167" w:rsidRPr="00E51672" w:rsidRDefault="00F84167" w:rsidP="00F84167">
            <w:pPr>
              <w:jc w:val="center"/>
              <w:rPr>
                <w:rFonts w:ascii="Arial" w:hAnsi="Arial" w:cs="Arial"/>
                <w:i/>
                <w:sz w:val="16"/>
                <w:szCs w:val="16"/>
              </w:rPr>
            </w:pPr>
            <w:r>
              <w:rPr>
                <w:rFonts w:ascii="Arial" w:hAnsi="Arial" w:cs="Arial"/>
                <w:i/>
                <w:sz w:val="16"/>
                <w:szCs w:val="16"/>
              </w:rPr>
              <w:t>30,000,000</w:t>
            </w:r>
            <w:r w:rsidRPr="00B86EED">
              <w:rPr>
                <w:rFonts w:ascii="Arial" w:hAnsi="Arial" w:cs="Arial"/>
                <w:i/>
                <w:sz w:val="16"/>
                <w:szCs w:val="16"/>
                <w:vertAlign w:val="superscript"/>
              </w:rPr>
              <w:t xml:space="preserve"> </w:t>
            </w:r>
            <w:r>
              <w:rPr>
                <w:rFonts w:ascii="Arial" w:hAnsi="Arial" w:cs="Arial"/>
                <w:i/>
                <w:sz w:val="16"/>
                <w:szCs w:val="16"/>
                <w:vertAlign w:val="superscript"/>
              </w:rPr>
              <w:t>a</w:t>
            </w:r>
          </w:p>
        </w:tc>
        <w:tc>
          <w:tcPr>
            <w:tcW w:w="1347" w:type="dxa"/>
            <w:shd w:val="clear" w:color="auto" w:fill="FFFFFF" w:themeFill="background1"/>
            <w:vAlign w:val="center"/>
          </w:tcPr>
          <w:p w14:paraId="141BBFC8" w14:textId="2F943CAA" w:rsidR="00F84167" w:rsidRPr="00E51672" w:rsidRDefault="00F84167" w:rsidP="00F84167">
            <w:pPr>
              <w:jc w:val="center"/>
              <w:rPr>
                <w:rFonts w:ascii="Arial" w:hAnsi="Arial" w:cs="Arial"/>
                <w:i/>
                <w:sz w:val="16"/>
                <w:szCs w:val="16"/>
              </w:rPr>
            </w:pPr>
            <w:r>
              <w:rPr>
                <w:rFonts w:ascii="Arial" w:hAnsi="Arial" w:cs="Arial"/>
                <w:i/>
                <w:sz w:val="16"/>
                <w:szCs w:val="16"/>
              </w:rPr>
              <w:t>30,000,000</w:t>
            </w:r>
            <w:r w:rsidRPr="00B86EED">
              <w:rPr>
                <w:rFonts w:ascii="Arial" w:hAnsi="Arial" w:cs="Arial"/>
                <w:i/>
                <w:sz w:val="16"/>
                <w:szCs w:val="16"/>
                <w:vertAlign w:val="superscript"/>
              </w:rPr>
              <w:t xml:space="preserve"> </w:t>
            </w:r>
            <w:r>
              <w:rPr>
                <w:rFonts w:ascii="Arial" w:hAnsi="Arial" w:cs="Arial"/>
                <w:i/>
                <w:sz w:val="16"/>
                <w:szCs w:val="16"/>
                <w:vertAlign w:val="superscript"/>
              </w:rPr>
              <w:t>a</w:t>
            </w:r>
          </w:p>
        </w:tc>
        <w:tc>
          <w:tcPr>
            <w:tcW w:w="1324" w:type="dxa"/>
            <w:shd w:val="clear" w:color="auto" w:fill="FFFFFF" w:themeFill="background1"/>
            <w:vAlign w:val="center"/>
          </w:tcPr>
          <w:p w14:paraId="0799119C" w14:textId="35738A56" w:rsidR="00F84167" w:rsidRPr="00971E38" w:rsidRDefault="00F84167" w:rsidP="00F84167">
            <w:pPr>
              <w:jc w:val="center"/>
              <w:rPr>
                <w:rFonts w:ascii="Arial" w:hAnsi="Arial" w:cs="Arial"/>
                <w:i/>
                <w:sz w:val="16"/>
                <w:szCs w:val="16"/>
                <w:highlight w:val="yellow"/>
              </w:rPr>
            </w:pPr>
          </w:p>
        </w:tc>
      </w:tr>
      <w:tr w:rsidR="00F84167" w14:paraId="695C1AB5" w14:textId="77777777" w:rsidTr="002301D3">
        <w:trPr>
          <w:cantSplit/>
          <w:trHeight w:val="288"/>
        </w:trPr>
        <w:tc>
          <w:tcPr>
            <w:tcW w:w="10165" w:type="dxa"/>
            <w:gridSpan w:val="7"/>
            <w:shd w:val="clear" w:color="auto" w:fill="DBE5F1" w:themeFill="accent1" w:themeFillTint="33"/>
          </w:tcPr>
          <w:p w14:paraId="789F2EF5" w14:textId="77777777" w:rsidR="00F84167" w:rsidRDefault="00F84167" w:rsidP="00F84167">
            <w:pPr>
              <w:jc w:val="center"/>
              <w:rPr>
                <w:rFonts w:ascii="Arial" w:hAnsi="Arial" w:cs="Arial"/>
                <w:b/>
                <w:sz w:val="20"/>
              </w:rPr>
            </w:pPr>
            <w:r>
              <w:rPr>
                <w:rFonts w:ascii="Arial" w:hAnsi="Arial" w:cs="Arial"/>
                <w:b/>
                <w:sz w:val="20"/>
              </w:rPr>
              <w:t>Goal 2</w:t>
            </w:r>
          </w:p>
          <w:p w14:paraId="0DD96DF5" w14:textId="77777777" w:rsidR="00F84167" w:rsidRPr="001D59BE" w:rsidRDefault="00F84167" w:rsidP="00F84167">
            <w:pPr>
              <w:jc w:val="center"/>
              <w:rPr>
                <w:rFonts w:ascii="Arial" w:hAnsi="Arial" w:cs="Arial"/>
                <w:sz w:val="20"/>
              </w:rPr>
            </w:pPr>
            <w:r>
              <w:rPr>
                <w:rFonts w:ascii="Arial" w:hAnsi="Arial" w:cs="Arial"/>
                <w:i/>
                <w:sz w:val="20"/>
              </w:rPr>
              <w:t>Meet the demand for hunting, fishing, trapping, and other wildlife recreation.</w:t>
            </w:r>
          </w:p>
        </w:tc>
      </w:tr>
      <w:tr w:rsidR="00F84167" w14:paraId="6F1A021B" w14:textId="77777777" w:rsidTr="002301D3">
        <w:trPr>
          <w:cantSplit/>
          <w:trHeight w:val="288"/>
        </w:trPr>
        <w:tc>
          <w:tcPr>
            <w:tcW w:w="2554" w:type="dxa"/>
            <w:vMerge w:val="restart"/>
          </w:tcPr>
          <w:p w14:paraId="0D796F45" w14:textId="590347EE" w:rsidR="00F84167" w:rsidRPr="008B7521" w:rsidRDefault="00F84167" w:rsidP="00F84167">
            <w:pPr>
              <w:rPr>
                <w:rFonts w:ascii="Arial" w:hAnsi="Arial" w:cs="Arial"/>
                <w:bCs/>
                <w:sz w:val="20"/>
              </w:rPr>
            </w:pPr>
            <w:r>
              <w:rPr>
                <w:rFonts w:ascii="Arial" w:hAnsi="Arial" w:cs="Arial"/>
                <w:bCs/>
                <w:sz w:val="20"/>
              </w:rPr>
              <w:t xml:space="preserve">4.     </w:t>
            </w:r>
            <w:r w:rsidRPr="008B7521">
              <w:rPr>
                <w:rFonts w:ascii="Arial" w:hAnsi="Arial" w:cs="Arial"/>
                <w:bCs/>
                <w:sz w:val="20"/>
              </w:rPr>
              <w:t xml:space="preserve">Landowners allow access for fish &amp; wildlife recreation </w:t>
            </w:r>
            <w:r w:rsidRPr="008B7521">
              <w:rPr>
                <w:rFonts w:ascii="Arial" w:hAnsi="Arial" w:cs="Arial"/>
                <w:bCs/>
                <w:i/>
                <w:sz w:val="20"/>
              </w:rPr>
              <w:t>(# of properties enrolled/# private acres in Access Yes! Program)</w:t>
            </w:r>
          </w:p>
        </w:tc>
        <w:tc>
          <w:tcPr>
            <w:tcW w:w="719" w:type="dxa"/>
            <w:shd w:val="clear" w:color="auto" w:fill="D9D9D9" w:themeFill="background1" w:themeFillShade="D9"/>
            <w:vAlign w:val="center"/>
          </w:tcPr>
          <w:p w14:paraId="06AE518F" w14:textId="77777777" w:rsidR="00F84167" w:rsidRPr="001D59BE" w:rsidRDefault="00F84167" w:rsidP="00F84167">
            <w:pPr>
              <w:jc w:val="center"/>
              <w:rPr>
                <w:rFonts w:ascii="Arial" w:hAnsi="Arial" w:cs="Arial"/>
                <w:sz w:val="20"/>
              </w:rPr>
            </w:pPr>
            <w:r w:rsidRPr="001D59BE">
              <w:rPr>
                <w:rFonts w:ascii="Arial" w:hAnsi="Arial" w:cs="Arial"/>
                <w:sz w:val="20"/>
              </w:rPr>
              <w:t>actual</w:t>
            </w:r>
          </w:p>
        </w:tc>
        <w:tc>
          <w:tcPr>
            <w:tcW w:w="1437" w:type="dxa"/>
            <w:shd w:val="clear" w:color="auto" w:fill="D9D9D9" w:themeFill="background1" w:themeFillShade="D9"/>
            <w:vAlign w:val="center"/>
          </w:tcPr>
          <w:p w14:paraId="687B83DC" w14:textId="0EDBD2C1" w:rsidR="00F84167" w:rsidRPr="001D59BE" w:rsidRDefault="00F84167" w:rsidP="00F84167">
            <w:pPr>
              <w:jc w:val="center"/>
              <w:rPr>
                <w:rFonts w:ascii="Arial" w:hAnsi="Arial" w:cs="Arial"/>
                <w:sz w:val="20"/>
              </w:rPr>
            </w:pPr>
            <w:r>
              <w:rPr>
                <w:rFonts w:ascii="Arial" w:hAnsi="Arial" w:cs="Arial"/>
                <w:sz w:val="20"/>
              </w:rPr>
              <w:t>77 / 318,042</w:t>
            </w:r>
          </w:p>
        </w:tc>
        <w:tc>
          <w:tcPr>
            <w:tcW w:w="1347" w:type="dxa"/>
            <w:shd w:val="clear" w:color="auto" w:fill="D9D9D9" w:themeFill="background1" w:themeFillShade="D9"/>
            <w:vAlign w:val="center"/>
          </w:tcPr>
          <w:p w14:paraId="657E6F81" w14:textId="2230FA14" w:rsidR="00F84167" w:rsidRPr="001D59BE" w:rsidRDefault="00F84167" w:rsidP="00F84167">
            <w:pPr>
              <w:jc w:val="center"/>
              <w:rPr>
                <w:rFonts w:ascii="Arial" w:hAnsi="Arial" w:cs="Arial"/>
                <w:sz w:val="20"/>
              </w:rPr>
            </w:pPr>
            <w:r w:rsidRPr="00C458B9">
              <w:rPr>
                <w:rFonts w:ascii="Arial" w:hAnsi="Arial" w:cs="Arial"/>
                <w:sz w:val="20"/>
              </w:rPr>
              <w:t>89 / 310,803</w:t>
            </w:r>
          </w:p>
        </w:tc>
        <w:tc>
          <w:tcPr>
            <w:tcW w:w="1437" w:type="dxa"/>
            <w:shd w:val="clear" w:color="auto" w:fill="D9D9D9" w:themeFill="background1" w:themeFillShade="D9"/>
            <w:vAlign w:val="center"/>
          </w:tcPr>
          <w:p w14:paraId="3E8886DF" w14:textId="4BF69214" w:rsidR="00F84167" w:rsidRPr="001D59BE" w:rsidRDefault="00F84167" w:rsidP="00F84167">
            <w:pPr>
              <w:jc w:val="center"/>
              <w:rPr>
                <w:rFonts w:ascii="Arial" w:hAnsi="Arial" w:cs="Arial"/>
                <w:sz w:val="20"/>
              </w:rPr>
            </w:pPr>
            <w:r>
              <w:rPr>
                <w:rFonts w:ascii="Arial" w:hAnsi="Arial" w:cs="Arial"/>
                <w:sz w:val="20"/>
              </w:rPr>
              <w:t>96 / 341,215</w:t>
            </w:r>
          </w:p>
        </w:tc>
        <w:tc>
          <w:tcPr>
            <w:tcW w:w="1347" w:type="dxa"/>
            <w:shd w:val="clear" w:color="auto" w:fill="D9D9D9" w:themeFill="background1" w:themeFillShade="D9"/>
            <w:vAlign w:val="center"/>
          </w:tcPr>
          <w:p w14:paraId="16AAFF24" w14:textId="39C51D0C" w:rsidR="00F84167" w:rsidRPr="00C458B9" w:rsidRDefault="00F84167" w:rsidP="00F84167">
            <w:pPr>
              <w:jc w:val="center"/>
              <w:rPr>
                <w:rFonts w:ascii="Arial" w:hAnsi="Arial" w:cs="Arial"/>
                <w:sz w:val="20"/>
              </w:rPr>
            </w:pPr>
          </w:p>
        </w:tc>
        <w:tc>
          <w:tcPr>
            <w:tcW w:w="1324" w:type="dxa"/>
            <w:shd w:val="clear" w:color="auto" w:fill="D9D9D9" w:themeFill="background1" w:themeFillShade="D9"/>
            <w:vAlign w:val="center"/>
          </w:tcPr>
          <w:p w14:paraId="390AD1A9" w14:textId="1E12F81F" w:rsidR="00F84167" w:rsidRPr="001D59BE" w:rsidRDefault="00F84167" w:rsidP="00F84167">
            <w:pPr>
              <w:jc w:val="center"/>
              <w:rPr>
                <w:rFonts w:ascii="Arial" w:hAnsi="Arial" w:cs="Arial"/>
                <w:sz w:val="20"/>
              </w:rPr>
            </w:pPr>
          </w:p>
        </w:tc>
      </w:tr>
      <w:tr w:rsidR="00F84167" w14:paraId="119AD943" w14:textId="77777777" w:rsidTr="002301D3">
        <w:trPr>
          <w:cantSplit/>
          <w:trHeight w:val="1304"/>
        </w:trPr>
        <w:tc>
          <w:tcPr>
            <w:tcW w:w="2554" w:type="dxa"/>
            <w:vMerge/>
          </w:tcPr>
          <w:p w14:paraId="53CFAB1C" w14:textId="77777777" w:rsidR="00F84167" w:rsidRPr="00646DA1" w:rsidRDefault="00F84167" w:rsidP="00F84167">
            <w:pPr>
              <w:pStyle w:val="ListParagraph"/>
              <w:numPr>
                <w:ilvl w:val="0"/>
                <w:numId w:val="30"/>
              </w:numPr>
              <w:tabs>
                <w:tab w:val="left" w:pos="2985"/>
              </w:tabs>
              <w:ind w:left="342"/>
              <w:rPr>
                <w:rFonts w:ascii="Arial" w:hAnsi="Arial" w:cs="Arial"/>
                <w:sz w:val="20"/>
              </w:rPr>
            </w:pPr>
          </w:p>
        </w:tc>
        <w:tc>
          <w:tcPr>
            <w:tcW w:w="719" w:type="dxa"/>
            <w:shd w:val="clear" w:color="auto" w:fill="FFFFFF" w:themeFill="background1"/>
            <w:vAlign w:val="center"/>
          </w:tcPr>
          <w:p w14:paraId="60E44130" w14:textId="77777777" w:rsidR="00F84167" w:rsidRDefault="00F84167" w:rsidP="00F84167">
            <w:pPr>
              <w:jc w:val="center"/>
              <w:rPr>
                <w:rFonts w:ascii="Arial" w:hAnsi="Arial" w:cs="Arial"/>
                <w:sz w:val="20"/>
              </w:rPr>
            </w:pPr>
            <w:r>
              <w:rPr>
                <w:rFonts w:ascii="Arial" w:hAnsi="Arial" w:cs="Arial"/>
                <w:i/>
                <w:sz w:val="16"/>
                <w:szCs w:val="16"/>
              </w:rPr>
              <w:t>target</w:t>
            </w:r>
          </w:p>
        </w:tc>
        <w:tc>
          <w:tcPr>
            <w:tcW w:w="1437" w:type="dxa"/>
            <w:shd w:val="clear" w:color="auto" w:fill="FFFFFF" w:themeFill="background1"/>
            <w:vAlign w:val="center"/>
          </w:tcPr>
          <w:p w14:paraId="2FA5BD7C" w14:textId="671AAC97" w:rsidR="00F84167" w:rsidRPr="00FE0C4E" w:rsidRDefault="00F84167" w:rsidP="00F84167">
            <w:pPr>
              <w:jc w:val="center"/>
              <w:rPr>
                <w:rFonts w:ascii="Arial" w:hAnsi="Arial" w:cs="Arial"/>
                <w:i/>
                <w:sz w:val="16"/>
                <w:szCs w:val="16"/>
              </w:rPr>
            </w:pPr>
            <w:r>
              <w:rPr>
                <w:rFonts w:ascii="Arial" w:hAnsi="Arial" w:cs="Arial"/>
                <w:i/>
                <w:sz w:val="16"/>
                <w:szCs w:val="16"/>
              </w:rPr>
              <w:t>90 / 350,000</w:t>
            </w:r>
          </w:p>
        </w:tc>
        <w:tc>
          <w:tcPr>
            <w:tcW w:w="1347" w:type="dxa"/>
            <w:shd w:val="clear" w:color="auto" w:fill="FFFFFF" w:themeFill="background1"/>
            <w:vAlign w:val="center"/>
          </w:tcPr>
          <w:p w14:paraId="0462F8DF" w14:textId="055C0768" w:rsidR="00F84167" w:rsidRPr="00FE0C4E" w:rsidRDefault="00F84167" w:rsidP="00F84167">
            <w:pPr>
              <w:jc w:val="center"/>
              <w:rPr>
                <w:rFonts w:ascii="Arial" w:hAnsi="Arial" w:cs="Arial"/>
                <w:i/>
                <w:sz w:val="16"/>
                <w:szCs w:val="16"/>
              </w:rPr>
            </w:pPr>
            <w:r>
              <w:rPr>
                <w:rFonts w:ascii="Arial" w:hAnsi="Arial" w:cs="Arial"/>
                <w:i/>
                <w:sz w:val="16"/>
                <w:szCs w:val="16"/>
              </w:rPr>
              <w:t>90 / 350,000</w:t>
            </w:r>
          </w:p>
        </w:tc>
        <w:tc>
          <w:tcPr>
            <w:tcW w:w="1437" w:type="dxa"/>
            <w:shd w:val="clear" w:color="auto" w:fill="FFFFFF" w:themeFill="background1"/>
            <w:vAlign w:val="center"/>
          </w:tcPr>
          <w:p w14:paraId="63F226AD" w14:textId="3694DF7F" w:rsidR="00F84167" w:rsidRPr="00FE0C4E" w:rsidRDefault="00F84167" w:rsidP="00F84167">
            <w:pPr>
              <w:jc w:val="center"/>
              <w:rPr>
                <w:rFonts w:ascii="Arial" w:hAnsi="Arial" w:cs="Arial"/>
                <w:i/>
                <w:sz w:val="16"/>
                <w:szCs w:val="16"/>
              </w:rPr>
            </w:pPr>
            <w:r>
              <w:rPr>
                <w:rFonts w:ascii="Arial" w:hAnsi="Arial" w:cs="Arial"/>
                <w:i/>
                <w:sz w:val="16"/>
                <w:szCs w:val="16"/>
              </w:rPr>
              <w:t>90 / 350,000</w:t>
            </w:r>
          </w:p>
        </w:tc>
        <w:tc>
          <w:tcPr>
            <w:tcW w:w="1347" w:type="dxa"/>
            <w:shd w:val="clear" w:color="auto" w:fill="FFFFFF" w:themeFill="background1"/>
            <w:vAlign w:val="center"/>
          </w:tcPr>
          <w:p w14:paraId="5BC2A65E" w14:textId="084EE641" w:rsidR="00F84167" w:rsidRPr="00FE0C4E" w:rsidRDefault="00F84167" w:rsidP="00F84167">
            <w:pPr>
              <w:jc w:val="center"/>
              <w:rPr>
                <w:rFonts w:ascii="Arial" w:hAnsi="Arial" w:cs="Arial"/>
                <w:i/>
                <w:sz w:val="16"/>
                <w:szCs w:val="16"/>
              </w:rPr>
            </w:pPr>
            <w:r>
              <w:rPr>
                <w:rFonts w:ascii="Arial" w:hAnsi="Arial" w:cs="Arial"/>
                <w:i/>
                <w:sz w:val="16"/>
                <w:szCs w:val="16"/>
              </w:rPr>
              <w:t>90 / 350,000</w:t>
            </w:r>
          </w:p>
        </w:tc>
        <w:tc>
          <w:tcPr>
            <w:tcW w:w="1324" w:type="dxa"/>
            <w:shd w:val="clear" w:color="auto" w:fill="FFFFFF" w:themeFill="background1"/>
            <w:vAlign w:val="center"/>
          </w:tcPr>
          <w:p w14:paraId="55755716" w14:textId="23719693" w:rsidR="00F84167" w:rsidRPr="00C53155" w:rsidRDefault="00F84167" w:rsidP="00F84167">
            <w:pPr>
              <w:jc w:val="center"/>
              <w:rPr>
                <w:rFonts w:ascii="Arial" w:hAnsi="Arial" w:cs="Arial"/>
                <w:i/>
                <w:sz w:val="20"/>
                <w:szCs w:val="20"/>
              </w:rPr>
            </w:pPr>
          </w:p>
        </w:tc>
      </w:tr>
      <w:tr w:rsidR="00F84167" w14:paraId="26A36E37" w14:textId="77777777" w:rsidTr="002301D3">
        <w:trPr>
          <w:cantSplit/>
          <w:trHeight w:val="288"/>
        </w:trPr>
        <w:tc>
          <w:tcPr>
            <w:tcW w:w="2554" w:type="dxa"/>
            <w:vMerge w:val="restart"/>
          </w:tcPr>
          <w:p w14:paraId="1265BF02" w14:textId="543A0F3D" w:rsidR="00F84167" w:rsidRPr="002301D3" w:rsidRDefault="00F84167" w:rsidP="00F84167">
            <w:pPr>
              <w:tabs>
                <w:tab w:val="left" w:pos="2985"/>
              </w:tabs>
              <w:rPr>
                <w:rFonts w:ascii="Arial" w:hAnsi="Arial" w:cs="Arial"/>
                <w:sz w:val="20"/>
                <w:highlight w:val="green"/>
              </w:rPr>
            </w:pPr>
            <w:r w:rsidRPr="00C458B9">
              <w:rPr>
                <w:rFonts w:ascii="Arial" w:hAnsi="Arial" w:cs="Arial"/>
                <w:sz w:val="20"/>
              </w:rPr>
              <w:t>5.     Landowners with 50,0000+ acre parcels allow access for fish &amp; wildlife recreation (# private acres in Large Tract Program)</w:t>
            </w:r>
          </w:p>
        </w:tc>
        <w:tc>
          <w:tcPr>
            <w:tcW w:w="719" w:type="dxa"/>
            <w:shd w:val="clear" w:color="auto" w:fill="D9D9D9" w:themeFill="background1" w:themeFillShade="D9"/>
            <w:vAlign w:val="center"/>
          </w:tcPr>
          <w:p w14:paraId="645D757C" w14:textId="13088D47" w:rsidR="00F84167" w:rsidRDefault="00F84167" w:rsidP="00F84167">
            <w:pPr>
              <w:jc w:val="center"/>
              <w:rPr>
                <w:rFonts w:ascii="Arial" w:hAnsi="Arial" w:cs="Arial"/>
                <w:i/>
                <w:sz w:val="16"/>
                <w:szCs w:val="16"/>
              </w:rPr>
            </w:pPr>
            <w:r w:rsidRPr="001D59BE">
              <w:rPr>
                <w:rFonts w:ascii="Arial" w:hAnsi="Arial" w:cs="Arial"/>
                <w:sz w:val="20"/>
              </w:rPr>
              <w:t>actual</w:t>
            </w:r>
          </w:p>
        </w:tc>
        <w:tc>
          <w:tcPr>
            <w:tcW w:w="1437" w:type="dxa"/>
            <w:shd w:val="clear" w:color="auto" w:fill="D9D9D9" w:themeFill="background1" w:themeFillShade="D9"/>
            <w:vAlign w:val="center"/>
          </w:tcPr>
          <w:p w14:paraId="7070F401" w14:textId="77777777" w:rsidR="00F84167" w:rsidRPr="00A73B76" w:rsidRDefault="00F84167" w:rsidP="00F84167">
            <w:pPr>
              <w:jc w:val="center"/>
              <w:rPr>
                <w:rFonts w:ascii="Arial" w:hAnsi="Arial" w:cs="Arial"/>
                <w:i/>
                <w:sz w:val="16"/>
                <w:szCs w:val="16"/>
              </w:rPr>
            </w:pPr>
          </w:p>
        </w:tc>
        <w:tc>
          <w:tcPr>
            <w:tcW w:w="1347" w:type="dxa"/>
            <w:shd w:val="clear" w:color="auto" w:fill="D9D9D9" w:themeFill="background1" w:themeFillShade="D9"/>
            <w:vAlign w:val="center"/>
          </w:tcPr>
          <w:p w14:paraId="384DC206" w14:textId="55E3FA4B" w:rsidR="00F84167" w:rsidRPr="00A73B76" w:rsidRDefault="00F84167" w:rsidP="00F84167">
            <w:pPr>
              <w:jc w:val="center"/>
              <w:rPr>
                <w:rFonts w:ascii="Arial" w:hAnsi="Arial" w:cs="Arial"/>
                <w:i/>
                <w:sz w:val="16"/>
                <w:szCs w:val="16"/>
              </w:rPr>
            </w:pPr>
            <w:r w:rsidRPr="00C458B9">
              <w:rPr>
                <w:rFonts w:ascii="Arial" w:hAnsi="Arial" w:cs="Arial"/>
                <w:sz w:val="20"/>
              </w:rPr>
              <w:t>940,971</w:t>
            </w:r>
          </w:p>
        </w:tc>
        <w:tc>
          <w:tcPr>
            <w:tcW w:w="1437" w:type="dxa"/>
            <w:shd w:val="clear" w:color="auto" w:fill="D9D9D9" w:themeFill="background1" w:themeFillShade="D9"/>
            <w:vAlign w:val="center"/>
          </w:tcPr>
          <w:p w14:paraId="1A193D2B" w14:textId="2605EF4E" w:rsidR="00F84167" w:rsidRDefault="00F84167" w:rsidP="00F84167">
            <w:pPr>
              <w:jc w:val="center"/>
              <w:rPr>
                <w:rFonts w:ascii="Arial" w:hAnsi="Arial" w:cs="Arial"/>
                <w:i/>
                <w:sz w:val="16"/>
                <w:szCs w:val="16"/>
              </w:rPr>
            </w:pPr>
            <w:r>
              <w:rPr>
                <w:rFonts w:ascii="Arial" w:hAnsi="Arial" w:cs="Arial"/>
                <w:sz w:val="20"/>
              </w:rPr>
              <w:t>899,499</w:t>
            </w:r>
          </w:p>
        </w:tc>
        <w:tc>
          <w:tcPr>
            <w:tcW w:w="1347" w:type="dxa"/>
            <w:shd w:val="clear" w:color="auto" w:fill="D9D9D9" w:themeFill="background1" w:themeFillShade="D9"/>
            <w:vAlign w:val="center"/>
          </w:tcPr>
          <w:p w14:paraId="554C5E0E" w14:textId="59F83A70" w:rsidR="00F84167" w:rsidRPr="00C458B9" w:rsidRDefault="00F84167" w:rsidP="00F84167">
            <w:pPr>
              <w:jc w:val="center"/>
              <w:rPr>
                <w:rFonts w:ascii="Arial" w:hAnsi="Arial" w:cs="Arial"/>
                <w:i/>
                <w:sz w:val="16"/>
                <w:szCs w:val="16"/>
              </w:rPr>
            </w:pPr>
          </w:p>
        </w:tc>
        <w:tc>
          <w:tcPr>
            <w:tcW w:w="1324" w:type="dxa"/>
            <w:shd w:val="clear" w:color="auto" w:fill="D9D9D9" w:themeFill="background1" w:themeFillShade="D9"/>
            <w:vAlign w:val="center"/>
          </w:tcPr>
          <w:p w14:paraId="6DC12B34" w14:textId="585DDCD8" w:rsidR="00F84167" w:rsidRPr="00C458B9" w:rsidRDefault="00F84167" w:rsidP="00F84167">
            <w:pPr>
              <w:jc w:val="center"/>
              <w:rPr>
                <w:rFonts w:ascii="Arial" w:hAnsi="Arial" w:cs="Arial"/>
                <w:i/>
                <w:sz w:val="20"/>
                <w:szCs w:val="20"/>
              </w:rPr>
            </w:pPr>
          </w:p>
        </w:tc>
      </w:tr>
      <w:tr w:rsidR="00F84167" w14:paraId="6283A325" w14:textId="77777777" w:rsidTr="002301D3">
        <w:trPr>
          <w:cantSplit/>
          <w:trHeight w:val="1367"/>
        </w:trPr>
        <w:tc>
          <w:tcPr>
            <w:tcW w:w="2554" w:type="dxa"/>
            <w:vMerge/>
          </w:tcPr>
          <w:p w14:paraId="66A51571" w14:textId="77777777" w:rsidR="00F84167" w:rsidRPr="002301D3" w:rsidRDefault="00F84167" w:rsidP="00F84167">
            <w:pPr>
              <w:tabs>
                <w:tab w:val="left" w:pos="2985"/>
              </w:tabs>
              <w:rPr>
                <w:rFonts w:ascii="Arial" w:hAnsi="Arial" w:cs="Arial"/>
                <w:sz w:val="20"/>
                <w:highlight w:val="green"/>
              </w:rPr>
            </w:pPr>
          </w:p>
        </w:tc>
        <w:tc>
          <w:tcPr>
            <w:tcW w:w="719" w:type="dxa"/>
            <w:shd w:val="clear" w:color="auto" w:fill="FFFFFF" w:themeFill="background1"/>
            <w:vAlign w:val="center"/>
          </w:tcPr>
          <w:p w14:paraId="66348C82" w14:textId="3FBFCC98" w:rsidR="00F84167" w:rsidRDefault="00F84167" w:rsidP="00F84167">
            <w:pPr>
              <w:jc w:val="center"/>
              <w:rPr>
                <w:rFonts w:ascii="Arial" w:hAnsi="Arial" w:cs="Arial"/>
                <w:i/>
                <w:sz w:val="16"/>
                <w:szCs w:val="16"/>
              </w:rPr>
            </w:pPr>
            <w:r>
              <w:rPr>
                <w:rFonts w:ascii="Arial" w:hAnsi="Arial" w:cs="Arial"/>
                <w:i/>
                <w:sz w:val="16"/>
                <w:szCs w:val="16"/>
              </w:rPr>
              <w:t>target</w:t>
            </w:r>
          </w:p>
        </w:tc>
        <w:tc>
          <w:tcPr>
            <w:tcW w:w="1437" w:type="dxa"/>
            <w:shd w:val="clear" w:color="auto" w:fill="FFFFFF" w:themeFill="background1"/>
            <w:vAlign w:val="center"/>
          </w:tcPr>
          <w:p w14:paraId="08FF3CC2" w14:textId="77777777" w:rsidR="00F84167" w:rsidRPr="00A73B76" w:rsidRDefault="00F84167" w:rsidP="00F84167">
            <w:pPr>
              <w:jc w:val="center"/>
              <w:rPr>
                <w:rFonts w:ascii="Arial" w:hAnsi="Arial" w:cs="Arial"/>
                <w:i/>
                <w:sz w:val="16"/>
                <w:szCs w:val="16"/>
              </w:rPr>
            </w:pPr>
          </w:p>
        </w:tc>
        <w:tc>
          <w:tcPr>
            <w:tcW w:w="1347" w:type="dxa"/>
            <w:shd w:val="clear" w:color="auto" w:fill="FFFFFF" w:themeFill="background1"/>
            <w:vAlign w:val="center"/>
          </w:tcPr>
          <w:p w14:paraId="42CA96AC" w14:textId="23CC2213" w:rsidR="00F84167" w:rsidRPr="00A73B76" w:rsidRDefault="00F84167" w:rsidP="00F84167">
            <w:pPr>
              <w:jc w:val="center"/>
              <w:rPr>
                <w:rFonts w:ascii="Arial" w:hAnsi="Arial" w:cs="Arial"/>
                <w:i/>
                <w:sz w:val="16"/>
                <w:szCs w:val="16"/>
              </w:rPr>
            </w:pPr>
            <w:r w:rsidRPr="00C458B9">
              <w:rPr>
                <w:rFonts w:ascii="Arial" w:hAnsi="Arial" w:cs="Arial"/>
                <w:i/>
                <w:sz w:val="16"/>
                <w:szCs w:val="16"/>
              </w:rPr>
              <w:t>941,000</w:t>
            </w:r>
          </w:p>
        </w:tc>
        <w:tc>
          <w:tcPr>
            <w:tcW w:w="1437" w:type="dxa"/>
            <w:shd w:val="clear" w:color="auto" w:fill="FFFFFF" w:themeFill="background1"/>
            <w:vAlign w:val="center"/>
          </w:tcPr>
          <w:p w14:paraId="7103272A" w14:textId="6943F9DB" w:rsidR="00F84167" w:rsidRDefault="00F84167" w:rsidP="00F84167">
            <w:pPr>
              <w:jc w:val="center"/>
              <w:rPr>
                <w:rFonts w:ascii="Arial" w:hAnsi="Arial" w:cs="Arial"/>
                <w:i/>
                <w:sz w:val="16"/>
                <w:szCs w:val="16"/>
              </w:rPr>
            </w:pPr>
            <w:r w:rsidRPr="00C458B9">
              <w:rPr>
                <w:rFonts w:ascii="Arial" w:hAnsi="Arial" w:cs="Arial"/>
                <w:i/>
                <w:sz w:val="16"/>
                <w:szCs w:val="16"/>
              </w:rPr>
              <w:t>941,000</w:t>
            </w:r>
          </w:p>
        </w:tc>
        <w:tc>
          <w:tcPr>
            <w:tcW w:w="1347" w:type="dxa"/>
            <w:shd w:val="clear" w:color="auto" w:fill="FFFFFF" w:themeFill="background1"/>
            <w:vAlign w:val="center"/>
          </w:tcPr>
          <w:p w14:paraId="21025891" w14:textId="6FD54748" w:rsidR="00F84167" w:rsidRPr="00C458B9" w:rsidRDefault="00F84167" w:rsidP="00F84167">
            <w:pPr>
              <w:jc w:val="center"/>
              <w:rPr>
                <w:rFonts w:ascii="Arial" w:hAnsi="Arial" w:cs="Arial"/>
                <w:i/>
                <w:sz w:val="16"/>
                <w:szCs w:val="16"/>
              </w:rPr>
            </w:pPr>
            <w:r w:rsidRPr="00C458B9">
              <w:rPr>
                <w:rFonts w:ascii="Arial" w:hAnsi="Arial" w:cs="Arial"/>
                <w:i/>
                <w:sz w:val="16"/>
                <w:szCs w:val="16"/>
              </w:rPr>
              <w:t>941,000</w:t>
            </w:r>
          </w:p>
        </w:tc>
        <w:tc>
          <w:tcPr>
            <w:tcW w:w="1324" w:type="dxa"/>
            <w:shd w:val="clear" w:color="auto" w:fill="FFFFFF" w:themeFill="background1"/>
            <w:vAlign w:val="center"/>
          </w:tcPr>
          <w:p w14:paraId="720C7223" w14:textId="088D4AA7" w:rsidR="00F84167" w:rsidRPr="00C458B9" w:rsidRDefault="00F84167" w:rsidP="00F84167">
            <w:pPr>
              <w:jc w:val="center"/>
              <w:rPr>
                <w:rFonts w:ascii="Arial" w:hAnsi="Arial" w:cs="Arial"/>
                <w:i/>
                <w:sz w:val="20"/>
                <w:szCs w:val="20"/>
              </w:rPr>
            </w:pPr>
          </w:p>
        </w:tc>
      </w:tr>
      <w:tr w:rsidR="00F84167" w14:paraId="0ACAE3BD" w14:textId="77777777" w:rsidTr="002301D3">
        <w:trPr>
          <w:cantSplit/>
          <w:trHeight w:val="288"/>
        </w:trPr>
        <w:tc>
          <w:tcPr>
            <w:tcW w:w="2554" w:type="dxa"/>
            <w:vMerge w:val="restart"/>
          </w:tcPr>
          <w:p w14:paraId="39B3635B" w14:textId="4E65ABED" w:rsidR="00F84167" w:rsidRPr="00C458B9" w:rsidRDefault="00F84167" w:rsidP="00F84167">
            <w:pPr>
              <w:tabs>
                <w:tab w:val="left" w:pos="2985"/>
              </w:tabs>
              <w:rPr>
                <w:rFonts w:ascii="Arial" w:hAnsi="Arial" w:cs="Arial"/>
                <w:sz w:val="20"/>
              </w:rPr>
            </w:pPr>
            <w:r w:rsidRPr="00C458B9">
              <w:rPr>
                <w:rFonts w:ascii="Arial" w:hAnsi="Arial" w:cs="Arial"/>
                <w:sz w:val="20"/>
              </w:rPr>
              <w:t>6.     Idahoans can access endowment lands for fish &amp; wildlife recreation, while maintaining the integrity of IDL's constitutional responsibility (#  acres in Idaho</w:t>
            </w:r>
            <w:r w:rsidRPr="00C458B9">
              <w:t xml:space="preserve"> </w:t>
            </w:r>
            <w:r w:rsidRPr="00C458B9">
              <w:rPr>
                <w:rFonts w:ascii="Arial" w:hAnsi="Arial" w:cs="Arial"/>
                <w:sz w:val="20"/>
              </w:rPr>
              <w:t>Endowment Lands Partnership Program)</w:t>
            </w:r>
          </w:p>
        </w:tc>
        <w:tc>
          <w:tcPr>
            <w:tcW w:w="719" w:type="dxa"/>
            <w:shd w:val="clear" w:color="auto" w:fill="D9D9D9" w:themeFill="background1" w:themeFillShade="D9"/>
            <w:vAlign w:val="center"/>
          </w:tcPr>
          <w:p w14:paraId="31F76C1B" w14:textId="0D23EF76" w:rsidR="00F84167" w:rsidRDefault="00F84167" w:rsidP="00F84167">
            <w:pPr>
              <w:jc w:val="center"/>
              <w:rPr>
                <w:rFonts w:ascii="Arial" w:hAnsi="Arial" w:cs="Arial"/>
                <w:i/>
                <w:sz w:val="16"/>
                <w:szCs w:val="16"/>
              </w:rPr>
            </w:pPr>
            <w:r w:rsidRPr="001D59BE">
              <w:rPr>
                <w:rFonts w:ascii="Arial" w:hAnsi="Arial" w:cs="Arial"/>
                <w:sz w:val="20"/>
              </w:rPr>
              <w:t>actual</w:t>
            </w:r>
          </w:p>
        </w:tc>
        <w:tc>
          <w:tcPr>
            <w:tcW w:w="1437" w:type="dxa"/>
            <w:shd w:val="clear" w:color="auto" w:fill="D9D9D9" w:themeFill="background1" w:themeFillShade="D9"/>
            <w:vAlign w:val="center"/>
          </w:tcPr>
          <w:p w14:paraId="7BFB1DAC" w14:textId="77777777" w:rsidR="00F84167" w:rsidRPr="00A73B76" w:rsidRDefault="00F84167" w:rsidP="00F84167">
            <w:pPr>
              <w:jc w:val="center"/>
              <w:rPr>
                <w:rFonts w:ascii="Arial" w:hAnsi="Arial" w:cs="Arial"/>
                <w:i/>
                <w:sz w:val="16"/>
                <w:szCs w:val="16"/>
              </w:rPr>
            </w:pPr>
          </w:p>
        </w:tc>
        <w:tc>
          <w:tcPr>
            <w:tcW w:w="1347" w:type="dxa"/>
            <w:shd w:val="clear" w:color="auto" w:fill="D9D9D9" w:themeFill="background1" w:themeFillShade="D9"/>
            <w:vAlign w:val="center"/>
          </w:tcPr>
          <w:p w14:paraId="6BAE55D4" w14:textId="641C979B" w:rsidR="00F84167" w:rsidRPr="00A73B76" w:rsidRDefault="00F84167" w:rsidP="00F84167">
            <w:pPr>
              <w:jc w:val="center"/>
              <w:rPr>
                <w:rFonts w:ascii="Arial" w:hAnsi="Arial" w:cs="Arial"/>
                <w:i/>
                <w:sz w:val="16"/>
                <w:szCs w:val="16"/>
              </w:rPr>
            </w:pPr>
            <w:r w:rsidRPr="00C458B9">
              <w:rPr>
                <w:rFonts w:ascii="Arial" w:hAnsi="Arial" w:cs="Arial"/>
                <w:sz w:val="20"/>
              </w:rPr>
              <w:t>2.35 million</w:t>
            </w:r>
          </w:p>
        </w:tc>
        <w:tc>
          <w:tcPr>
            <w:tcW w:w="1437" w:type="dxa"/>
            <w:shd w:val="clear" w:color="auto" w:fill="D9D9D9" w:themeFill="background1" w:themeFillShade="D9"/>
            <w:vAlign w:val="center"/>
          </w:tcPr>
          <w:p w14:paraId="1A1F9A15" w14:textId="37F0F84A" w:rsidR="00F84167" w:rsidRDefault="00F84167" w:rsidP="00F84167">
            <w:pPr>
              <w:jc w:val="center"/>
              <w:rPr>
                <w:rFonts w:ascii="Arial" w:hAnsi="Arial" w:cs="Arial"/>
                <w:i/>
                <w:sz w:val="16"/>
                <w:szCs w:val="16"/>
              </w:rPr>
            </w:pPr>
            <w:r>
              <w:rPr>
                <w:rFonts w:ascii="Arial" w:hAnsi="Arial" w:cs="Arial"/>
                <w:sz w:val="20"/>
              </w:rPr>
              <w:t>2.35 million</w:t>
            </w:r>
          </w:p>
        </w:tc>
        <w:tc>
          <w:tcPr>
            <w:tcW w:w="1347" w:type="dxa"/>
            <w:shd w:val="clear" w:color="auto" w:fill="D9D9D9" w:themeFill="background1" w:themeFillShade="D9"/>
            <w:vAlign w:val="center"/>
          </w:tcPr>
          <w:p w14:paraId="4966D90B" w14:textId="22E6B5CD" w:rsidR="00F84167" w:rsidRPr="00C458B9" w:rsidRDefault="00F84167" w:rsidP="00F84167">
            <w:pPr>
              <w:jc w:val="center"/>
              <w:rPr>
                <w:rFonts w:ascii="Arial" w:hAnsi="Arial" w:cs="Arial"/>
                <w:i/>
                <w:sz w:val="16"/>
                <w:szCs w:val="16"/>
              </w:rPr>
            </w:pPr>
          </w:p>
        </w:tc>
        <w:tc>
          <w:tcPr>
            <w:tcW w:w="1324" w:type="dxa"/>
            <w:shd w:val="clear" w:color="auto" w:fill="D9D9D9" w:themeFill="background1" w:themeFillShade="D9"/>
            <w:vAlign w:val="center"/>
          </w:tcPr>
          <w:p w14:paraId="09A1446E" w14:textId="21F3E9C7" w:rsidR="00F84167" w:rsidRPr="00C458B9" w:rsidRDefault="00F84167" w:rsidP="00F84167">
            <w:pPr>
              <w:jc w:val="center"/>
              <w:rPr>
                <w:rFonts w:ascii="Arial" w:hAnsi="Arial" w:cs="Arial"/>
                <w:i/>
                <w:sz w:val="20"/>
                <w:szCs w:val="20"/>
              </w:rPr>
            </w:pPr>
          </w:p>
        </w:tc>
      </w:tr>
      <w:tr w:rsidR="00F84167" w14:paraId="68F2277E" w14:textId="77777777" w:rsidTr="002301D3">
        <w:trPr>
          <w:cantSplit/>
          <w:trHeight w:val="2141"/>
        </w:trPr>
        <w:tc>
          <w:tcPr>
            <w:tcW w:w="2554" w:type="dxa"/>
            <w:vMerge/>
          </w:tcPr>
          <w:p w14:paraId="57B5149F" w14:textId="77777777" w:rsidR="00F84167" w:rsidRPr="00160ACE" w:rsidRDefault="00F84167" w:rsidP="00F84167">
            <w:pPr>
              <w:tabs>
                <w:tab w:val="left" w:pos="2985"/>
              </w:tabs>
              <w:rPr>
                <w:rFonts w:ascii="Arial" w:hAnsi="Arial" w:cs="Arial"/>
                <w:sz w:val="20"/>
              </w:rPr>
            </w:pPr>
          </w:p>
        </w:tc>
        <w:tc>
          <w:tcPr>
            <w:tcW w:w="719" w:type="dxa"/>
            <w:shd w:val="clear" w:color="auto" w:fill="FFFFFF" w:themeFill="background1"/>
            <w:vAlign w:val="center"/>
          </w:tcPr>
          <w:p w14:paraId="58E50F59" w14:textId="04717E46" w:rsidR="00F84167" w:rsidRDefault="00F84167" w:rsidP="00F84167">
            <w:pPr>
              <w:jc w:val="center"/>
              <w:rPr>
                <w:rFonts w:ascii="Arial" w:hAnsi="Arial" w:cs="Arial"/>
                <w:i/>
                <w:sz w:val="16"/>
                <w:szCs w:val="16"/>
              </w:rPr>
            </w:pPr>
            <w:r>
              <w:rPr>
                <w:rFonts w:ascii="Arial" w:hAnsi="Arial" w:cs="Arial"/>
                <w:i/>
                <w:sz w:val="16"/>
                <w:szCs w:val="16"/>
              </w:rPr>
              <w:t>target</w:t>
            </w:r>
          </w:p>
        </w:tc>
        <w:tc>
          <w:tcPr>
            <w:tcW w:w="1437" w:type="dxa"/>
            <w:shd w:val="clear" w:color="auto" w:fill="FFFFFF" w:themeFill="background1"/>
            <w:vAlign w:val="center"/>
          </w:tcPr>
          <w:p w14:paraId="668A9F46" w14:textId="77777777" w:rsidR="00F84167" w:rsidRPr="00A73B76" w:rsidRDefault="00F84167" w:rsidP="00F84167">
            <w:pPr>
              <w:jc w:val="center"/>
              <w:rPr>
                <w:rFonts w:ascii="Arial" w:hAnsi="Arial" w:cs="Arial"/>
                <w:i/>
                <w:sz w:val="16"/>
                <w:szCs w:val="16"/>
              </w:rPr>
            </w:pPr>
          </w:p>
        </w:tc>
        <w:tc>
          <w:tcPr>
            <w:tcW w:w="1347" w:type="dxa"/>
            <w:shd w:val="clear" w:color="auto" w:fill="FFFFFF" w:themeFill="background1"/>
            <w:vAlign w:val="center"/>
          </w:tcPr>
          <w:p w14:paraId="6F0D2761" w14:textId="5B77D65F" w:rsidR="00F84167" w:rsidRPr="00A73B76" w:rsidRDefault="00F84167" w:rsidP="00F84167">
            <w:pPr>
              <w:jc w:val="center"/>
              <w:rPr>
                <w:rFonts w:ascii="Arial" w:hAnsi="Arial" w:cs="Arial"/>
                <w:i/>
                <w:sz w:val="16"/>
                <w:szCs w:val="16"/>
              </w:rPr>
            </w:pPr>
            <w:r w:rsidRPr="00C458B9">
              <w:rPr>
                <w:rFonts w:ascii="Arial" w:hAnsi="Arial" w:cs="Arial"/>
                <w:i/>
                <w:sz w:val="16"/>
                <w:szCs w:val="16"/>
              </w:rPr>
              <w:t>2.35 million</w:t>
            </w:r>
          </w:p>
        </w:tc>
        <w:tc>
          <w:tcPr>
            <w:tcW w:w="1437" w:type="dxa"/>
            <w:shd w:val="clear" w:color="auto" w:fill="FFFFFF" w:themeFill="background1"/>
            <w:vAlign w:val="center"/>
          </w:tcPr>
          <w:p w14:paraId="66ACA41B" w14:textId="1F67D015" w:rsidR="00F84167" w:rsidRDefault="00F84167" w:rsidP="00F84167">
            <w:pPr>
              <w:jc w:val="center"/>
              <w:rPr>
                <w:rFonts w:ascii="Arial" w:hAnsi="Arial" w:cs="Arial"/>
                <w:i/>
                <w:sz w:val="16"/>
                <w:szCs w:val="16"/>
              </w:rPr>
            </w:pPr>
            <w:r w:rsidRPr="00C458B9">
              <w:rPr>
                <w:rFonts w:ascii="Arial" w:hAnsi="Arial" w:cs="Arial"/>
                <w:i/>
                <w:sz w:val="16"/>
                <w:szCs w:val="16"/>
              </w:rPr>
              <w:t>2.35 million</w:t>
            </w:r>
          </w:p>
        </w:tc>
        <w:tc>
          <w:tcPr>
            <w:tcW w:w="1347" w:type="dxa"/>
            <w:shd w:val="clear" w:color="auto" w:fill="FFFFFF" w:themeFill="background1"/>
            <w:vAlign w:val="center"/>
          </w:tcPr>
          <w:p w14:paraId="082080FF" w14:textId="6CA679BC" w:rsidR="00F84167" w:rsidRPr="00C458B9" w:rsidRDefault="00F84167" w:rsidP="00F84167">
            <w:pPr>
              <w:jc w:val="center"/>
              <w:rPr>
                <w:rFonts w:ascii="Arial" w:hAnsi="Arial" w:cs="Arial"/>
                <w:i/>
                <w:sz w:val="16"/>
                <w:szCs w:val="16"/>
              </w:rPr>
            </w:pPr>
            <w:r w:rsidRPr="00C458B9">
              <w:rPr>
                <w:rFonts w:ascii="Arial" w:hAnsi="Arial" w:cs="Arial"/>
                <w:i/>
                <w:sz w:val="16"/>
                <w:szCs w:val="16"/>
              </w:rPr>
              <w:t>2.35 million</w:t>
            </w:r>
          </w:p>
        </w:tc>
        <w:tc>
          <w:tcPr>
            <w:tcW w:w="1324" w:type="dxa"/>
            <w:shd w:val="clear" w:color="auto" w:fill="FFFFFF" w:themeFill="background1"/>
            <w:vAlign w:val="center"/>
          </w:tcPr>
          <w:p w14:paraId="62015A4D" w14:textId="4B2F607A" w:rsidR="00F84167" w:rsidRPr="00C458B9" w:rsidRDefault="00F84167" w:rsidP="00F84167">
            <w:pPr>
              <w:jc w:val="center"/>
              <w:rPr>
                <w:rFonts w:ascii="Arial" w:hAnsi="Arial" w:cs="Arial"/>
                <w:i/>
                <w:sz w:val="20"/>
                <w:szCs w:val="20"/>
              </w:rPr>
            </w:pPr>
          </w:p>
        </w:tc>
      </w:tr>
      <w:tr w:rsidR="00FB37DF" w14:paraId="4FFE4076" w14:textId="77777777" w:rsidTr="002301D3">
        <w:trPr>
          <w:cantSplit/>
          <w:trHeight w:val="288"/>
        </w:trPr>
        <w:tc>
          <w:tcPr>
            <w:tcW w:w="2554" w:type="dxa"/>
            <w:vMerge w:val="restart"/>
          </w:tcPr>
          <w:p w14:paraId="3B312241" w14:textId="2AFF5F04" w:rsidR="00FB37DF" w:rsidRPr="00C458B9" w:rsidRDefault="00FB37DF" w:rsidP="00FB37DF">
            <w:pPr>
              <w:tabs>
                <w:tab w:val="left" w:pos="2985"/>
              </w:tabs>
              <w:rPr>
                <w:rFonts w:ascii="Arial" w:hAnsi="Arial" w:cs="Arial"/>
                <w:sz w:val="20"/>
              </w:rPr>
            </w:pPr>
            <w:r w:rsidRPr="00C458B9">
              <w:rPr>
                <w:rFonts w:ascii="Arial" w:hAnsi="Arial" w:cs="Arial"/>
                <w:sz w:val="20"/>
              </w:rPr>
              <w:lastRenderedPageBreak/>
              <w:t>7.      Idaho citizens hunt, trap, and uphold the North American Model of Wildlife Conservation  (# of resident hunting and combination license holders</w:t>
            </w:r>
            <w:r w:rsidRPr="00C458B9">
              <w:rPr>
                <w:rFonts w:ascii="Arial" w:hAnsi="Arial" w:cs="Arial"/>
                <w:sz w:val="20"/>
                <w:szCs w:val="20"/>
                <w:vertAlign w:val="superscript"/>
              </w:rPr>
              <w:t xml:space="preserve"> </w:t>
            </w:r>
            <w:r>
              <w:rPr>
                <w:rFonts w:ascii="Arial" w:hAnsi="Arial" w:cs="Arial"/>
                <w:sz w:val="20"/>
                <w:szCs w:val="20"/>
                <w:vertAlign w:val="superscript"/>
              </w:rPr>
              <w:t>d</w:t>
            </w:r>
            <w:r w:rsidRPr="00C458B9">
              <w:rPr>
                <w:rFonts w:ascii="Arial" w:hAnsi="Arial" w:cs="Arial"/>
                <w:sz w:val="20"/>
              </w:rPr>
              <w:t xml:space="preserve"> / # resident trapping licenses)</w:t>
            </w:r>
          </w:p>
        </w:tc>
        <w:tc>
          <w:tcPr>
            <w:tcW w:w="719" w:type="dxa"/>
            <w:shd w:val="clear" w:color="auto" w:fill="D9D9D9" w:themeFill="background1" w:themeFillShade="D9"/>
            <w:vAlign w:val="center"/>
          </w:tcPr>
          <w:p w14:paraId="66FBF366" w14:textId="00A59A95" w:rsidR="00FB37DF" w:rsidRPr="00C458B9" w:rsidRDefault="00FB37DF" w:rsidP="00FB37DF">
            <w:pPr>
              <w:jc w:val="center"/>
              <w:rPr>
                <w:rFonts w:ascii="Arial" w:hAnsi="Arial" w:cs="Arial"/>
                <w:i/>
                <w:sz w:val="16"/>
                <w:szCs w:val="16"/>
              </w:rPr>
            </w:pPr>
            <w:r w:rsidRPr="00C458B9">
              <w:rPr>
                <w:rFonts w:ascii="Arial" w:hAnsi="Arial" w:cs="Arial"/>
                <w:sz w:val="20"/>
              </w:rPr>
              <w:t>actual</w:t>
            </w:r>
          </w:p>
        </w:tc>
        <w:tc>
          <w:tcPr>
            <w:tcW w:w="1437" w:type="dxa"/>
            <w:shd w:val="clear" w:color="auto" w:fill="D9D9D9" w:themeFill="background1" w:themeFillShade="D9"/>
            <w:vAlign w:val="center"/>
          </w:tcPr>
          <w:p w14:paraId="6AB57D73" w14:textId="56DEEC6C" w:rsidR="00FB37DF" w:rsidRPr="00C458B9" w:rsidRDefault="00FB37DF" w:rsidP="00FB37DF">
            <w:pPr>
              <w:jc w:val="center"/>
              <w:rPr>
                <w:rFonts w:ascii="Arial" w:hAnsi="Arial" w:cs="Arial"/>
                <w:i/>
                <w:sz w:val="16"/>
                <w:szCs w:val="16"/>
              </w:rPr>
            </w:pPr>
            <w:r w:rsidRPr="00C458B9">
              <w:rPr>
                <w:rFonts w:ascii="Arial" w:hAnsi="Arial" w:cs="Arial"/>
                <w:sz w:val="20"/>
              </w:rPr>
              <w:t>245,099</w:t>
            </w:r>
            <w:r>
              <w:rPr>
                <w:rFonts w:ascii="Arial" w:hAnsi="Arial" w:cs="Arial"/>
                <w:sz w:val="20"/>
                <w:szCs w:val="20"/>
                <w:vertAlign w:val="superscript"/>
              </w:rPr>
              <w:t>c</w:t>
            </w:r>
            <w:r w:rsidRPr="00C458B9">
              <w:rPr>
                <w:rFonts w:ascii="Arial" w:hAnsi="Arial" w:cs="Arial"/>
                <w:sz w:val="20"/>
              </w:rPr>
              <w:t xml:space="preserve"> / </w:t>
            </w:r>
            <w:r>
              <w:rPr>
                <w:rFonts w:ascii="Arial" w:hAnsi="Arial" w:cs="Arial"/>
                <w:sz w:val="20"/>
              </w:rPr>
              <w:t>1,790</w:t>
            </w:r>
          </w:p>
        </w:tc>
        <w:tc>
          <w:tcPr>
            <w:tcW w:w="1347" w:type="dxa"/>
            <w:shd w:val="clear" w:color="auto" w:fill="D9D9D9" w:themeFill="background1" w:themeFillShade="D9"/>
            <w:vAlign w:val="center"/>
          </w:tcPr>
          <w:p w14:paraId="4F9A861C" w14:textId="632A29D5" w:rsidR="00FB37DF" w:rsidRPr="00C458B9" w:rsidRDefault="00FB37DF" w:rsidP="00FB37DF">
            <w:pPr>
              <w:jc w:val="center"/>
              <w:rPr>
                <w:rFonts w:ascii="Arial" w:hAnsi="Arial" w:cs="Arial"/>
                <w:i/>
                <w:sz w:val="16"/>
                <w:szCs w:val="16"/>
              </w:rPr>
            </w:pPr>
            <w:r>
              <w:rPr>
                <w:rFonts w:ascii="Arial" w:hAnsi="Arial" w:cs="Arial"/>
                <w:sz w:val="20"/>
              </w:rPr>
              <w:t>262,985</w:t>
            </w:r>
            <w:r>
              <w:rPr>
                <w:rFonts w:ascii="Arial" w:hAnsi="Arial" w:cs="Arial"/>
                <w:sz w:val="20"/>
                <w:szCs w:val="20"/>
                <w:vertAlign w:val="superscript"/>
              </w:rPr>
              <w:t>c</w:t>
            </w:r>
            <w:r w:rsidRPr="00C458B9">
              <w:rPr>
                <w:rFonts w:ascii="Arial" w:hAnsi="Arial" w:cs="Arial"/>
                <w:sz w:val="20"/>
              </w:rPr>
              <w:t xml:space="preserve"> </w:t>
            </w:r>
            <w:r>
              <w:rPr>
                <w:rFonts w:ascii="Arial" w:hAnsi="Arial" w:cs="Arial"/>
                <w:sz w:val="20"/>
              </w:rPr>
              <w:t xml:space="preserve"> / 2,102</w:t>
            </w:r>
          </w:p>
        </w:tc>
        <w:tc>
          <w:tcPr>
            <w:tcW w:w="1437" w:type="dxa"/>
            <w:shd w:val="clear" w:color="auto" w:fill="D9D9D9" w:themeFill="background1" w:themeFillShade="D9"/>
            <w:vAlign w:val="center"/>
          </w:tcPr>
          <w:p w14:paraId="7617B822" w14:textId="6393C258" w:rsidR="00FB37DF" w:rsidRPr="00C458B9" w:rsidRDefault="00FB37DF" w:rsidP="00FB37DF">
            <w:pPr>
              <w:jc w:val="center"/>
              <w:rPr>
                <w:rFonts w:ascii="Arial" w:hAnsi="Arial" w:cs="Arial"/>
                <w:i/>
                <w:sz w:val="16"/>
                <w:szCs w:val="16"/>
              </w:rPr>
            </w:pPr>
            <w:proofErr w:type="spellStart"/>
            <w:r>
              <w:rPr>
                <w:rFonts w:ascii="Arial" w:hAnsi="Arial" w:cs="Arial"/>
                <w:sz w:val="20"/>
              </w:rPr>
              <w:t>NA</w:t>
            </w:r>
            <w:r>
              <w:rPr>
                <w:rFonts w:ascii="Arial" w:hAnsi="Arial" w:cs="Arial"/>
                <w:sz w:val="20"/>
                <w:szCs w:val="20"/>
                <w:vertAlign w:val="superscript"/>
              </w:rPr>
              <w:t>c</w:t>
            </w:r>
            <w:proofErr w:type="spellEnd"/>
            <w:r>
              <w:rPr>
                <w:rFonts w:ascii="Arial" w:hAnsi="Arial" w:cs="Arial"/>
                <w:sz w:val="20"/>
              </w:rPr>
              <w:t xml:space="preserve"> / 2,230</w:t>
            </w:r>
          </w:p>
        </w:tc>
        <w:tc>
          <w:tcPr>
            <w:tcW w:w="1347" w:type="dxa"/>
            <w:shd w:val="clear" w:color="auto" w:fill="D9D9D9" w:themeFill="background1" w:themeFillShade="D9"/>
            <w:vAlign w:val="center"/>
          </w:tcPr>
          <w:p w14:paraId="06FFFA00" w14:textId="07D94E85" w:rsidR="00FB37DF" w:rsidRPr="00C458B9" w:rsidRDefault="00FB37DF" w:rsidP="00FB37DF">
            <w:pPr>
              <w:jc w:val="center"/>
              <w:rPr>
                <w:rFonts w:ascii="Arial" w:hAnsi="Arial" w:cs="Arial"/>
                <w:i/>
                <w:sz w:val="16"/>
                <w:szCs w:val="16"/>
              </w:rPr>
            </w:pPr>
          </w:p>
        </w:tc>
        <w:tc>
          <w:tcPr>
            <w:tcW w:w="1324" w:type="dxa"/>
            <w:shd w:val="clear" w:color="auto" w:fill="D9D9D9" w:themeFill="background1" w:themeFillShade="D9"/>
            <w:vAlign w:val="center"/>
          </w:tcPr>
          <w:p w14:paraId="2526790A" w14:textId="5B3D2C8D" w:rsidR="00FB37DF" w:rsidRPr="00C458B9" w:rsidRDefault="00FB37DF" w:rsidP="00FB37DF">
            <w:pPr>
              <w:jc w:val="center"/>
              <w:rPr>
                <w:rFonts w:ascii="Arial" w:hAnsi="Arial" w:cs="Arial"/>
                <w:i/>
                <w:sz w:val="20"/>
                <w:szCs w:val="20"/>
              </w:rPr>
            </w:pPr>
          </w:p>
        </w:tc>
      </w:tr>
      <w:tr w:rsidR="00FB37DF" w14:paraId="0F6A3BFC" w14:textId="77777777" w:rsidTr="002301D3">
        <w:trPr>
          <w:cantSplit/>
          <w:trHeight w:val="288"/>
        </w:trPr>
        <w:tc>
          <w:tcPr>
            <w:tcW w:w="2554" w:type="dxa"/>
            <w:vMerge/>
          </w:tcPr>
          <w:p w14:paraId="013FD759" w14:textId="77777777" w:rsidR="00FB37DF" w:rsidRPr="00C458B9" w:rsidRDefault="00FB37DF" w:rsidP="00FB37DF">
            <w:pPr>
              <w:tabs>
                <w:tab w:val="left" w:pos="2985"/>
              </w:tabs>
              <w:rPr>
                <w:rFonts w:ascii="Arial" w:hAnsi="Arial" w:cs="Arial"/>
                <w:sz w:val="20"/>
              </w:rPr>
            </w:pPr>
          </w:p>
        </w:tc>
        <w:tc>
          <w:tcPr>
            <w:tcW w:w="719" w:type="dxa"/>
            <w:shd w:val="clear" w:color="auto" w:fill="FFFFFF" w:themeFill="background1"/>
            <w:vAlign w:val="center"/>
          </w:tcPr>
          <w:p w14:paraId="09353466" w14:textId="469B1102" w:rsidR="00FB37DF" w:rsidRPr="00C458B9" w:rsidRDefault="00FB37DF" w:rsidP="00FB37DF">
            <w:pPr>
              <w:jc w:val="center"/>
              <w:rPr>
                <w:rFonts w:ascii="Arial" w:hAnsi="Arial" w:cs="Arial"/>
                <w:i/>
                <w:sz w:val="16"/>
                <w:szCs w:val="16"/>
              </w:rPr>
            </w:pPr>
            <w:r w:rsidRPr="00C458B9">
              <w:rPr>
                <w:rFonts w:ascii="Arial" w:hAnsi="Arial" w:cs="Arial"/>
                <w:i/>
                <w:sz w:val="16"/>
                <w:szCs w:val="16"/>
              </w:rPr>
              <w:t>target</w:t>
            </w:r>
          </w:p>
        </w:tc>
        <w:tc>
          <w:tcPr>
            <w:tcW w:w="1437" w:type="dxa"/>
            <w:shd w:val="clear" w:color="auto" w:fill="FFFFFF" w:themeFill="background1"/>
            <w:vAlign w:val="center"/>
          </w:tcPr>
          <w:p w14:paraId="5927CFF9" w14:textId="1638EE22" w:rsidR="00FB37DF" w:rsidRPr="00C458B9" w:rsidRDefault="00FB37DF" w:rsidP="00FB37DF">
            <w:pPr>
              <w:jc w:val="center"/>
              <w:rPr>
                <w:rFonts w:ascii="Arial" w:hAnsi="Arial" w:cs="Arial"/>
                <w:i/>
                <w:sz w:val="16"/>
                <w:szCs w:val="16"/>
              </w:rPr>
            </w:pPr>
            <w:r w:rsidRPr="00C458B9">
              <w:rPr>
                <w:rFonts w:ascii="Arial" w:hAnsi="Arial" w:cs="Arial"/>
                <w:i/>
                <w:sz w:val="16"/>
                <w:szCs w:val="16"/>
              </w:rPr>
              <w:t>245,000</w:t>
            </w:r>
            <w:r w:rsidRPr="00C458B9">
              <w:rPr>
                <w:rFonts w:ascii="Arial" w:hAnsi="Arial" w:cs="Arial"/>
                <w:sz w:val="20"/>
                <w:szCs w:val="20"/>
                <w:vertAlign w:val="superscript"/>
              </w:rPr>
              <w:t xml:space="preserve"> </w:t>
            </w:r>
            <w:r>
              <w:rPr>
                <w:rFonts w:ascii="Arial" w:hAnsi="Arial" w:cs="Arial"/>
                <w:sz w:val="20"/>
                <w:szCs w:val="20"/>
                <w:vertAlign w:val="superscript"/>
              </w:rPr>
              <w:t>c</w:t>
            </w:r>
            <w:r w:rsidRPr="00C458B9">
              <w:rPr>
                <w:rFonts w:ascii="Arial" w:hAnsi="Arial" w:cs="Arial"/>
                <w:i/>
                <w:sz w:val="16"/>
                <w:szCs w:val="16"/>
              </w:rPr>
              <w:t xml:space="preserve"> / 2,300</w:t>
            </w:r>
          </w:p>
        </w:tc>
        <w:tc>
          <w:tcPr>
            <w:tcW w:w="1347" w:type="dxa"/>
            <w:shd w:val="clear" w:color="auto" w:fill="FFFFFF" w:themeFill="background1"/>
            <w:vAlign w:val="center"/>
          </w:tcPr>
          <w:p w14:paraId="67625B29" w14:textId="21143C23" w:rsidR="00FB37DF" w:rsidRPr="00C458B9" w:rsidRDefault="00FB37DF" w:rsidP="00FB37DF">
            <w:pPr>
              <w:jc w:val="center"/>
              <w:rPr>
                <w:rFonts w:ascii="Arial" w:hAnsi="Arial" w:cs="Arial"/>
                <w:i/>
                <w:sz w:val="16"/>
                <w:szCs w:val="16"/>
              </w:rPr>
            </w:pPr>
            <w:r w:rsidRPr="00C458B9">
              <w:rPr>
                <w:rFonts w:ascii="Arial" w:hAnsi="Arial" w:cs="Arial"/>
                <w:i/>
                <w:sz w:val="16"/>
                <w:szCs w:val="16"/>
              </w:rPr>
              <w:t>245,000</w:t>
            </w:r>
            <w:r w:rsidRPr="00C458B9">
              <w:rPr>
                <w:rFonts w:ascii="Arial" w:hAnsi="Arial" w:cs="Arial"/>
                <w:sz w:val="20"/>
                <w:szCs w:val="20"/>
                <w:vertAlign w:val="superscript"/>
              </w:rPr>
              <w:t xml:space="preserve"> </w:t>
            </w:r>
            <w:r>
              <w:rPr>
                <w:rFonts w:ascii="Arial" w:hAnsi="Arial" w:cs="Arial"/>
                <w:sz w:val="20"/>
                <w:szCs w:val="20"/>
                <w:vertAlign w:val="superscript"/>
              </w:rPr>
              <w:t>c</w:t>
            </w:r>
            <w:r w:rsidRPr="00C458B9">
              <w:rPr>
                <w:rFonts w:ascii="Arial" w:hAnsi="Arial" w:cs="Arial"/>
                <w:i/>
                <w:sz w:val="16"/>
                <w:szCs w:val="16"/>
              </w:rPr>
              <w:t xml:space="preserve"> / 2,300</w:t>
            </w:r>
          </w:p>
        </w:tc>
        <w:tc>
          <w:tcPr>
            <w:tcW w:w="1437" w:type="dxa"/>
            <w:shd w:val="clear" w:color="auto" w:fill="FFFFFF" w:themeFill="background1"/>
            <w:vAlign w:val="center"/>
          </w:tcPr>
          <w:p w14:paraId="43501201" w14:textId="2053BD85" w:rsidR="00FB37DF" w:rsidRPr="00C458B9" w:rsidRDefault="00FB37DF" w:rsidP="00FB37DF">
            <w:pPr>
              <w:jc w:val="center"/>
              <w:rPr>
                <w:rFonts w:ascii="Arial" w:hAnsi="Arial" w:cs="Arial"/>
                <w:i/>
                <w:sz w:val="16"/>
                <w:szCs w:val="16"/>
              </w:rPr>
            </w:pPr>
            <w:r w:rsidRPr="00C458B9">
              <w:rPr>
                <w:rFonts w:ascii="Arial" w:hAnsi="Arial" w:cs="Arial"/>
                <w:i/>
                <w:sz w:val="16"/>
                <w:szCs w:val="16"/>
              </w:rPr>
              <w:t>245,000</w:t>
            </w:r>
            <w:r w:rsidRPr="00C458B9">
              <w:rPr>
                <w:rFonts w:ascii="Arial" w:hAnsi="Arial" w:cs="Arial"/>
                <w:sz w:val="20"/>
                <w:szCs w:val="20"/>
                <w:vertAlign w:val="superscript"/>
              </w:rPr>
              <w:t xml:space="preserve"> </w:t>
            </w:r>
            <w:r>
              <w:rPr>
                <w:rFonts w:ascii="Arial" w:hAnsi="Arial" w:cs="Arial"/>
                <w:sz w:val="20"/>
                <w:szCs w:val="20"/>
                <w:vertAlign w:val="superscript"/>
              </w:rPr>
              <w:t>c</w:t>
            </w:r>
            <w:r w:rsidRPr="00C458B9">
              <w:rPr>
                <w:rFonts w:ascii="Arial" w:hAnsi="Arial" w:cs="Arial"/>
                <w:i/>
                <w:sz w:val="16"/>
                <w:szCs w:val="16"/>
              </w:rPr>
              <w:t xml:space="preserve"> / 2,300</w:t>
            </w:r>
          </w:p>
        </w:tc>
        <w:tc>
          <w:tcPr>
            <w:tcW w:w="1347" w:type="dxa"/>
            <w:shd w:val="clear" w:color="auto" w:fill="FFFFFF" w:themeFill="background1"/>
            <w:vAlign w:val="center"/>
          </w:tcPr>
          <w:p w14:paraId="71CF8F98" w14:textId="479A50A3" w:rsidR="00FB37DF" w:rsidRPr="00C458B9" w:rsidRDefault="00FB37DF" w:rsidP="00FB37DF">
            <w:pPr>
              <w:jc w:val="center"/>
              <w:rPr>
                <w:rFonts w:ascii="Arial" w:hAnsi="Arial" w:cs="Arial"/>
                <w:i/>
                <w:sz w:val="16"/>
                <w:szCs w:val="16"/>
              </w:rPr>
            </w:pPr>
            <w:r w:rsidRPr="00C458B9">
              <w:rPr>
                <w:rFonts w:ascii="Arial" w:hAnsi="Arial" w:cs="Arial"/>
                <w:i/>
                <w:sz w:val="16"/>
                <w:szCs w:val="16"/>
              </w:rPr>
              <w:t>245,000</w:t>
            </w:r>
            <w:r w:rsidRPr="00C458B9">
              <w:rPr>
                <w:rFonts w:ascii="Arial" w:hAnsi="Arial" w:cs="Arial"/>
                <w:sz w:val="20"/>
                <w:szCs w:val="20"/>
                <w:vertAlign w:val="superscript"/>
              </w:rPr>
              <w:t xml:space="preserve"> </w:t>
            </w:r>
            <w:r>
              <w:rPr>
                <w:rFonts w:ascii="Arial" w:hAnsi="Arial" w:cs="Arial"/>
                <w:sz w:val="20"/>
                <w:szCs w:val="20"/>
                <w:vertAlign w:val="superscript"/>
              </w:rPr>
              <w:t>c</w:t>
            </w:r>
            <w:r w:rsidRPr="00C458B9">
              <w:rPr>
                <w:rFonts w:ascii="Arial" w:hAnsi="Arial" w:cs="Arial"/>
                <w:i/>
                <w:sz w:val="16"/>
                <w:szCs w:val="16"/>
              </w:rPr>
              <w:t xml:space="preserve"> / 2,300</w:t>
            </w:r>
          </w:p>
        </w:tc>
        <w:tc>
          <w:tcPr>
            <w:tcW w:w="1324" w:type="dxa"/>
            <w:shd w:val="clear" w:color="auto" w:fill="FFFFFF" w:themeFill="background1"/>
            <w:vAlign w:val="center"/>
          </w:tcPr>
          <w:p w14:paraId="42C4B540" w14:textId="4FDFE6E4" w:rsidR="00FB37DF" w:rsidRPr="00C458B9" w:rsidRDefault="00FB37DF" w:rsidP="00FB37DF">
            <w:pPr>
              <w:jc w:val="center"/>
              <w:rPr>
                <w:rFonts w:ascii="Arial" w:hAnsi="Arial" w:cs="Arial"/>
                <w:i/>
                <w:sz w:val="20"/>
                <w:szCs w:val="20"/>
              </w:rPr>
            </w:pPr>
          </w:p>
        </w:tc>
      </w:tr>
      <w:tr w:rsidR="00FB37DF" w14:paraId="4BB24024" w14:textId="77777777" w:rsidTr="002301D3">
        <w:trPr>
          <w:cantSplit/>
          <w:trHeight w:val="288"/>
        </w:trPr>
        <w:tc>
          <w:tcPr>
            <w:tcW w:w="2554" w:type="dxa"/>
            <w:vMerge w:val="restart"/>
          </w:tcPr>
          <w:p w14:paraId="1FFD0002" w14:textId="4A96E784" w:rsidR="00FB37DF" w:rsidRPr="00C458B9" w:rsidRDefault="00FB37DF" w:rsidP="00FB37DF">
            <w:pPr>
              <w:tabs>
                <w:tab w:val="left" w:pos="2985"/>
              </w:tabs>
              <w:rPr>
                <w:rFonts w:ascii="Arial" w:hAnsi="Arial" w:cs="Arial"/>
                <w:sz w:val="20"/>
              </w:rPr>
            </w:pPr>
            <w:r w:rsidRPr="00C458B9">
              <w:rPr>
                <w:rFonts w:ascii="Arial" w:hAnsi="Arial" w:cs="Arial"/>
                <w:sz w:val="20"/>
              </w:rPr>
              <w:t>8.     Idaho citizens fish and uphold the North American Model of Wildlife Conservation (# of resident fishing license holder</w:t>
            </w:r>
            <w:r>
              <w:rPr>
                <w:rFonts w:ascii="Arial" w:hAnsi="Arial" w:cs="Arial"/>
                <w:sz w:val="20"/>
                <w:szCs w:val="20"/>
                <w:vertAlign w:val="superscript"/>
              </w:rPr>
              <w:t xml:space="preserve"> d</w:t>
            </w:r>
            <w:r w:rsidRPr="00C458B9">
              <w:rPr>
                <w:rFonts w:ascii="Arial" w:hAnsi="Arial" w:cs="Arial"/>
                <w:sz w:val="20"/>
              </w:rPr>
              <w:t>)</w:t>
            </w:r>
          </w:p>
        </w:tc>
        <w:tc>
          <w:tcPr>
            <w:tcW w:w="719" w:type="dxa"/>
            <w:shd w:val="clear" w:color="auto" w:fill="D9D9D9" w:themeFill="background1" w:themeFillShade="D9"/>
            <w:vAlign w:val="center"/>
          </w:tcPr>
          <w:p w14:paraId="47F618DB" w14:textId="408DA394" w:rsidR="00FB37DF" w:rsidRPr="00C458B9" w:rsidRDefault="00FB37DF" w:rsidP="00FB37DF">
            <w:pPr>
              <w:jc w:val="center"/>
              <w:rPr>
                <w:rFonts w:ascii="Arial" w:hAnsi="Arial" w:cs="Arial"/>
                <w:i/>
                <w:sz w:val="16"/>
                <w:szCs w:val="16"/>
              </w:rPr>
            </w:pPr>
            <w:r w:rsidRPr="00C458B9">
              <w:rPr>
                <w:rFonts w:ascii="Arial" w:hAnsi="Arial" w:cs="Arial"/>
                <w:sz w:val="20"/>
              </w:rPr>
              <w:t>actual</w:t>
            </w:r>
          </w:p>
        </w:tc>
        <w:tc>
          <w:tcPr>
            <w:tcW w:w="1437" w:type="dxa"/>
            <w:shd w:val="clear" w:color="auto" w:fill="D9D9D9" w:themeFill="background1" w:themeFillShade="D9"/>
            <w:vAlign w:val="center"/>
          </w:tcPr>
          <w:p w14:paraId="47245204" w14:textId="0E944852" w:rsidR="00FB37DF" w:rsidRPr="00C458B9" w:rsidRDefault="00FB37DF" w:rsidP="00FB37DF">
            <w:pPr>
              <w:jc w:val="center"/>
              <w:rPr>
                <w:rFonts w:ascii="Arial" w:hAnsi="Arial" w:cs="Arial"/>
                <w:i/>
                <w:sz w:val="16"/>
                <w:szCs w:val="16"/>
              </w:rPr>
            </w:pPr>
            <w:r w:rsidRPr="00C458B9">
              <w:rPr>
                <w:rFonts w:ascii="Arial" w:hAnsi="Arial" w:cs="Arial"/>
                <w:sz w:val="20"/>
              </w:rPr>
              <w:t>165,774</w:t>
            </w:r>
            <w:r>
              <w:rPr>
                <w:rFonts w:ascii="Arial" w:hAnsi="Arial" w:cs="Arial"/>
                <w:sz w:val="20"/>
                <w:szCs w:val="20"/>
                <w:vertAlign w:val="superscript"/>
              </w:rPr>
              <w:t>c</w:t>
            </w:r>
          </w:p>
        </w:tc>
        <w:tc>
          <w:tcPr>
            <w:tcW w:w="1347" w:type="dxa"/>
            <w:shd w:val="clear" w:color="auto" w:fill="D9D9D9" w:themeFill="background1" w:themeFillShade="D9"/>
            <w:vAlign w:val="center"/>
          </w:tcPr>
          <w:p w14:paraId="576B2FBB" w14:textId="69A72078" w:rsidR="00FB37DF" w:rsidRPr="00C458B9" w:rsidRDefault="00FB37DF" w:rsidP="00FB37DF">
            <w:pPr>
              <w:jc w:val="center"/>
              <w:rPr>
                <w:rFonts w:ascii="Arial" w:hAnsi="Arial" w:cs="Arial"/>
                <w:i/>
                <w:sz w:val="16"/>
                <w:szCs w:val="16"/>
              </w:rPr>
            </w:pPr>
            <w:r>
              <w:rPr>
                <w:rFonts w:ascii="Arial" w:hAnsi="Arial" w:cs="Arial"/>
                <w:sz w:val="20"/>
              </w:rPr>
              <w:t>202,968</w:t>
            </w:r>
            <w:r>
              <w:rPr>
                <w:rFonts w:ascii="Arial" w:hAnsi="Arial" w:cs="Arial"/>
                <w:sz w:val="20"/>
                <w:szCs w:val="20"/>
                <w:vertAlign w:val="superscript"/>
              </w:rPr>
              <w:t>c</w:t>
            </w:r>
          </w:p>
        </w:tc>
        <w:tc>
          <w:tcPr>
            <w:tcW w:w="1437" w:type="dxa"/>
            <w:shd w:val="clear" w:color="auto" w:fill="D9D9D9" w:themeFill="background1" w:themeFillShade="D9"/>
            <w:vAlign w:val="center"/>
          </w:tcPr>
          <w:p w14:paraId="4612EF53" w14:textId="4B957BA7" w:rsidR="00FB37DF" w:rsidRPr="00C458B9" w:rsidRDefault="00FB37DF" w:rsidP="00FB37DF">
            <w:pPr>
              <w:jc w:val="center"/>
              <w:rPr>
                <w:rFonts w:ascii="Arial" w:hAnsi="Arial" w:cs="Arial"/>
                <w:i/>
                <w:sz w:val="16"/>
                <w:szCs w:val="16"/>
              </w:rPr>
            </w:pPr>
            <w:proofErr w:type="spellStart"/>
            <w:r>
              <w:rPr>
                <w:rFonts w:ascii="Arial" w:hAnsi="Arial" w:cs="Arial"/>
                <w:sz w:val="20"/>
              </w:rPr>
              <w:t>NA</w:t>
            </w:r>
            <w:r>
              <w:rPr>
                <w:rFonts w:ascii="Arial" w:hAnsi="Arial" w:cs="Arial"/>
                <w:sz w:val="20"/>
                <w:szCs w:val="20"/>
                <w:vertAlign w:val="superscript"/>
              </w:rPr>
              <w:t>c</w:t>
            </w:r>
            <w:proofErr w:type="spellEnd"/>
          </w:p>
        </w:tc>
        <w:tc>
          <w:tcPr>
            <w:tcW w:w="1347" w:type="dxa"/>
            <w:shd w:val="clear" w:color="auto" w:fill="D9D9D9" w:themeFill="background1" w:themeFillShade="D9"/>
            <w:vAlign w:val="center"/>
          </w:tcPr>
          <w:p w14:paraId="5F742D8D" w14:textId="36A5FE03" w:rsidR="00FB37DF" w:rsidRPr="00C458B9" w:rsidRDefault="00FB37DF" w:rsidP="00FB37DF">
            <w:pPr>
              <w:jc w:val="center"/>
              <w:rPr>
                <w:rFonts w:ascii="Arial" w:hAnsi="Arial" w:cs="Arial"/>
                <w:i/>
                <w:sz w:val="16"/>
                <w:szCs w:val="16"/>
              </w:rPr>
            </w:pPr>
          </w:p>
        </w:tc>
        <w:tc>
          <w:tcPr>
            <w:tcW w:w="1324" w:type="dxa"/>
            <w:shd w:val="clear" w:color="auto" w:fill="D9D9D9" w:themeFill="background1" w:themeFillShade="D9"/>
            <w:vAlign w:val="center"/>
          </w:tcPr>
          <w:p w14:paraId="0704515E" w14:textId="1054AA93" w:rsidR="00FB37DF" w:rsidRPr="00C458B9" w:rsidRDefault="00FB37DF" w:rsidP="00FB37DF">
            <w:pPr>
              <w:jc w:val="center"/>
              <w:rPr>
                <w:rFonts w:ascii="Arial" w:hAnsi="Arial" w:cs="Arial"/>
                <w:i/>
                <w:sz w:val="20"/>
                <w:szCs w:val="20"/>
              </w:rPr>
            </w:pPr>
          </w:p>
        </w:tc>
      </w:tr>
      <w:tr w:rsidR="00FB37DF" w14:paraId="670A4902" w14:textId="77777777" w:rsidTr="002301D3">
        <w:trPr>
          <w:cantSplit/>
          <w:trHeight w:val="288"/>
        </w:trPr>
        <w:tc>
          <w:tcPr>
            <w:tcW w:w="2554" w:type="dxa"/>
            <w:vMerge/>
          </w:tcPr>
          <w:p w14:paraId="70E4FE9A" w14:textId="77777777" w:rsidR="00FB37DF" w:rsidRPr="00C458B9" w:rsidRDefault="00FB37DF" w:rsidP="00FB37DF">
            <w:pPr>
              <w:tabs>
                <w:tab w:val="left" w:pos="2985"/>
              </w:tabs>
              <w:rPr>
                <w:rFonts w:ascii="Arial" w:hAnsi="Arial" w:cs="Arial"/>
                <w:sz w:val="20"/>
              </w:rPr>
            </w:pPr>
          </w:p>
        </w:tc>
        <w:tc>
          <w:tcPr>
            <w:tcW w:w="719" w:type="dxa"/>
            <w:shd w:val="clear" w:color="auto" w:fill="FFFFFF" w:themeFill="background1"/>
            <w:vAlign w:val="center"/>
          </w:tcPr>
          <w:p w14:paraId="1C084459" w14:textId="552C1828" w:rsidR="00FB37DF" w:rsidRPr="00C458B9" w:rsidRDefault="00FB37DF" w:rsidP="00FB37DF">
            <w:pPr>
              <w:jc w:val="center"/>
              <w:rPr>
                <w:rFonts w:ascii="Arial" w:hAnsi="Arial" w:cs="Arial"/>
                <w:i/>
                <w:sz w:val="16"/>
                <w:szCs w:val="16"/>
              </w:rPr>
            </w:pPr>
            <w:r w:rsidRPr="00C458B9">
              <w:rPr>
                <w:rFonts w:ascii="Arial" w:hAnsi="Arial" w:cs="Arial"/>
                <w:i/>
                <w:sz w:val="16"/>
                <w:szCs w:val="16"/>
              </w:rPr>
              <w:t>target</w:t>
            </w:r>
          </w:p>
        </w:tc>
        <w:tc>
          <w:tcPr>
            <w:tcW w:w="1437" w:type="dxa"/>
            <w:shd w:val="clear" w:color="auto" w:fill="FFFFFF" w:themeFill="background1"/>
            <w:vAlign w:val="center"/>
          </w:tcPr>
          <w:p w14:paraId="0432BB1D" w14:textId="34983801" w:rsidR="00FB37DF" w:rsidRPr="00C458B9" w:rsidRDefault="00FB37DF" w:rsidP="00FB37DF">
            <w:pPr>
              <w:jc w:val="center"/>
              <w:rPr>
                <w:rFonts w:ascii="Arial" w:hAnsi="Arial" w:cs="Arial"/>
                <w:i/>
                <w:sz w:val="16"/>
                <w:szCs w:val="16"/>
              </w:rPr>
            </w:pPr>
            <w:r w:rsidRPr="00C458B9">
              <w:rPr>
                <w:rFonts w:ascii="Arial" w:hAnsi="Arial" w:cs="Arial"/>
                <w:i/>
                <w:sz w:val="16"/>
                <w:szCs w:val="16"/>
              </w:rPr>
              <w:t>166,000</w:t>
            </w:r>
            <w:r w:rsidRPr="00C458B9">
              <w:rPr>
                <w:rFonts w:ascii="Arial" w:hAnsi="Arial" w:cs="Arial"/>
                <w:sz w:val="20"/>
                <w:szCs w:val="20"/>
                <w:vertAlign w:val="superscript"/>
              </w:rPr>
              <w:t xml:space="preserve"> </w:t>
            </w:r>
            <w:r>
              <w:rPr>
                <w:rFonts w:ascii="Arial" w:hAnsi="Arial" w:cs="Arial"/>
                <w:sz w:val="20"/>
                <w:szCs w:val="20"/>
                <w:vertAlign w:val="superscript"/>
              </w:rPr>
              <w:t>c</w:t>
            </w:r>
          </w:p>
        </w:tc>
        <w:tc>
          <w:tcPr>
            <w:tcW w:w="1347" w:type="dxa"/>
            <w:shd w:val="clear" w:color="auto" w:fill="FFFFFF" w:themeFill="background1"/>
            <w:vAlign w:val="center"/>
          </w:tcPr>
          <w:p w14:paraId="29410487" w14:textId="4EA94EE9" w:rsidR="00FB37DF" w:rsidRPr="00C458B9" w:rsidRDefault="00FB37DF" w:rsidP="00FB37DF">
            <w:pPr>
              <w:jc w:val="center"/>
              <w:rPr>
                <w:rFonts w:ascii="Arial" w:hAnsi="Arial" w:cs="Arial"/>
                <w:i/>
                <w:sz w:val="16"/>
                <w:szCs w:val="16"/>
              </w:rPr>
            </w:pPr>
            <w:r w:rsidRPr="00C458B9">
              <w:rPr>
                <w:rFonts w:ascii="Arial" w:hAnsi="Arial" w:cs="Arial"/>
                <w:i/>
                <w:sz w:val="16"/>
                <w:szCs w:val="16"/>
              </w:rPr>
              <w:t>166,000</w:t>
            </w:r>
            <w:r w:rsidRPr="00C458B9">
              <w:rPr>
                <w:rFonts w:ascii="Arial" w:hAnsi="Arial" w:cs="Arial"/>
                <w:sz w:val="20"/>
                <w:szCs w:val="20"/>
                <w:vertAlign w:val="superscript"/>
              </w:rPr>
              <w:t xml:space="preserve"> </w:t>
            </w:r>
            <w:r>
              <w:rPr>
                <w:rFonts w:ascii="Arial" w:hAnsi="Arial" w:cs="Arial"/>
                <w:sz w:val="20"/>
                <w:szCs w:val="20"/>
                <w:vertAlign w:val="superscript"/>
              </w:rPr>
              <w:t>c</w:t>
            </w:r>
          </w:p>
        </w:tc>
        <w:tc>
          <w:tcPr>
            <w:tcW w:w="1437" w:type="dxa"/>
            <w:shd w:val="clear" w:color="auto" w:fill="FFFFFF" w:themeFill="background1"/>
            <w:vAlign w:val="center"/>
          </w:tcPr>
          <w:p w14:paraId="3E578356" w14:textId="50452499" w:rsidR="00FB37DF" w:rsidRPr="00C458B9" w:rsidRDefault="00FB37DF" w:rsidP="00FB37DF">
            <w:pPr>
              <w:jc w:val="center"/>
              <w:rPr>
                <w:rFonts w:ascii="Arial" w:hAnsi="Arial" w:cs="Arial"/>
                <w:i/>
                <w:sz w:val="16"/>
                <w:szCs w:val="16"/>
              </w:rPr>
            </w:pPr>
            <w:r w:rsidRPr="00C458B9">
              <w:rPr>
                <w:rFonts w:ascii="Arial" w:hAnsi="Arial" w:cs="Arial"/>
                <w:i/>
                <w:sz w:val="16"/>
                <w:szCs w:val="16"/>
              </w:rPr>
              <w:t>166,000</w:t>
            </w:r>
            <w:r w:rsidRPr="00C458B9">
              <w:rPr>
                <w:rFonts w:ascii="Arial" w:hAnsi="Arial" w:cs="Arial"/>
                <w:sz w:val="20"/>
                <w:szCs w:val="20"/>
                <w:vertAlign w:val="superscript"/>
              </w:rPr>
              <w:t xml:space="preserve"> </w:t>
            </w:r>
            <w:r>
              <w:rPr>
                <w:rFonts w:ascii="Arial" w:hAnsi="Arial" w:cs="Arial"/>
                <w:sz w:val="20"/>
                <w:szCs w:val="20"/>
                <w:vertAlign w:val="superscript"/>
              </w:rPr>
              <w:t>c</w:t>
            </w:r>
          </w:p>
        </w:tc>
        <w:tc>
          <w:tcPr>
            <w:tcW w:w="1347" w:type="dxa"/>
            <w:shd w:val="clear" w:color="auto" w:fill="FFFFFF" w:themeFill="background1"/>
            <w:vAlign w:val="center"/>
          </w:tcPr>
          <w:p w14:paraId="3E566158" w14:textId="0799E743" w:rsidR="00FB37DF" w:rsidRPr="00C458B9" w:rsidRDefault="00FB37DF" w:rsidP="00FB37DF">
            <w:pPr>
              <w:jc w:val="center"/>
              <w:rPr>
                <w:rFonts w:ascii="Arial" w:hAnsi="Arial" w:cs="Arial"/>
                <w:i/>
                <w:sz w:val="16"/>
                <w:szCs w:val="16"/>
              </w:rPr>
            </w:pPr>
            <w:r w:rsidRPr="00C458B9">
              <w:rPr>
                <w:rFonts w:ascii="Arial" w:hAnsi="Arial" w:cs="Arial"/>
                <w:i/>
                <w:sz w:val="16"/>
                <w:szCs w:val="16"/>
              </w:rPr>
              <w:t>166,000</w:t>
            </w:r>
            <w:r w:rsidRPr="00C458B9">
              <w:rPr>
                <w:rFonts w:ascii="Arial" w:hAnsi="Arial" w:cs="Arial"/>
                <w:sz w:val="20"/>
                <w:szCs w:val="20"/>
                <w:vertAlign w:val="superscript"/>
              </w:rPr>
              <w:t xml:space="preserve"> </w:t>
            </w:r>
            <w:r>
              <w:rPr>
                <w:rFonts w:ascii="Arial" w:hAnsi="Arial" w:cs="Arial"/>
                <w:sz w:val="20"/>
                <w:szCs w:val="20"/>
                <w:vertAlign w:val="superscript"/>
              </w:rPr>
              <w:t>c</w:t>
            </w:r>
          </w:p>
        </w:tc>
        <w:tc>
          <w:tcPr>
            <w:tcW w:w="1324" w:type="dxa"/>
            <w:shd w:val="clear" w:color="auto" w:fill="FFFFFF" w:themeFill="background1"/>
            <w:vAlign w:val="center"/>
          </w:tcPr>
          <w:p w14:paraId="12E1446A" w14:textId="0632416E" w:rsidR="00FB37DF" w:rsidRPr="00C458B9" w:rsidRDefault="00FB37DF" w:rsidP="00FB37DF">
            <w:pPr>
              <w:jc w:val="center"/>
              <w:rPr>
                <w:rFonts w:ascii="Arial" w:hAnsi="Arial" w:cs="Arial"/>
                <w:i/>
                <w:sz w:val="20"/>
                <w:szCs w:val="20"/>
              </w:rPr>
            </w:pPr>
          </w:p>
        </w:tc>
      </w:tr>
      <w:tr w:rsidR="00FB37DF" w14:paraId="339689F0" w14:textId="77777777" w:rsidTr="002301D3">
        <w:trPr>
          <w:cantSplit/>
          <w:trHeight w:val="288"/>
        </w:trPr>
        <w:tc>
          <w:tcPr>
            <w:tcW w:w="10165" w:type="dxa"/>
            <w:gridSpan w:val="7"/>
            <w:shd w:val="clear" w:color="auto" w:fill="DBE5F1" w:themeFill="accent1" w:themeFillTint="33"/>
          </w:tcPr>
          <w:p w14:paraId="7C8D92E3" w14:textId="77777777" w:rsidR="00FB37DF" w:rsidRDefault="00FB37DF" w:rsidP="00FB37DF">
            <w:pPr>
              <w:jc w:val="center"/>
              <w:rPr>
                <w:rFonts w:ascii="Arial" w:hAnsi="Arial" w:cs="Arial"/>
                <w:b/>
                <w:sz w:val="20"/>
              </w:rPr>
            </w:pPr>
            <w:r>
              <w:rPr>
                <w:rFonts w:ascii="Arial" w:hAnsi="Arial" w:cs="Arial"/>
                <w:b/>
                <w:sz w:val="20"/>
              </w:rPr>
              <w:t>Goal 3</w:t>
            </w:r>
          </w:p>
          <w:p w14:paraId="5E490D77" w14:textId="72A8CF91" w:rsidR="00FB37DF" w:rsidRPr="001D59BE" w:rsidRDefault="00FB37DF" w:rsidP="00FB37DF">
            <w:pPr>
              <w:jc w:val="center"/>
              <w:rPr>
                <w:rFonts w:ascii="Arial" w:hAnsi="Arial" w:cs="Arial"/>
                <w:sz w:val="20"/>
              </w:rPr>
            </w:pPr>
            <w:r>
              <w:rPr>
                <w:rFonts w:ascii="Arial" w:hAnsi="Arial" w:cs="Arial"/>
                <w:i/>
                <w:sz w:val="20"/>
              </w:rPr>
              <w:t>Improve public understanding of and involvement in fish and wildlife management.</w:t>
            </w:r>
          </w:p>
        </w:tc>
      </w:tr>
      <w:tr w:rsidR="00FB37DF" w14:paraId="27B9245D" w14:textId="77777777" w:rsidTr="002301D3">
        <w:trPr>
          <w:cantSplit/>
          <w:trHeight w:val="288"/>
        </w:trPr>
        <w:tc>
          <w:tcPr>
            <w:tcW w:w="2554" w:type="dxa"/>
            <w:vMerge w:val="restart"/>
          </w:tcPr>
          <w:p w14:paraId="313691C2" w14:textId="7DE8B0C5" w:rsidR="00FB37DF" w:rsidRPr="008B7521" w:rsidRDefault="00FB37DF" w:rsidP="00FB37DF">
            <w:pPr>
              <w:rPr>
                <w:rFonts w:ascii="Arial" w:hAnsi="Arial" w:cs="Arial"/>
                <w:bCs/>
                <w:sz w:val="20"/>
              </w:rPr>
            </w:pPr>
            <w:r>
              <w:rPr>
                <w:rFonts w:ascii="Arial" w:hAnsi="Arial" w:cs="Arial"/>
                <w:bCs/>
                <w:sz w:val="20"/>
              </w:rPr>
              <w:t xml:space="preserve">9.      </w:t>
            </w:r>
            <w:r w:rsidRPr="008B7521">
              <w:rPr>
                <w:rFonts w:ascii="Arial" w:hAnsi="Arial" w:cs="Arial"/>
                <w:bCs/>
                <w:sz w:val="20"/>
              </w:rPr>
              <w:t xml:space="preserve">Effectively convey and distribute information about wildlife and wildlife-based recreation </w:t>
            </w:r>
            <w:r w:rsidRPr="008B7521">
              <w:rPr>
                <w:rFonts w:ascii="Arial" w:hAnsi="Arial" w:cs="Arial"/>
                <w:bCs/>
                <w:i/>
                <w:sz w:val="20"/>
              </w:rPr>
              <w:t>(# of unique visitors per year to Fish and Game website)</w:t>
            </w:r>
          </w:p>
        </w:tc>
        <w:tc>
          <w:tcPr>
            <w:tcW w:w="719" w:type="dxa"/>
            <w:shd w:val="clear" w:color="auto" w:fill="D9D9D9" w:themeFill="background1" w:themeFillShade="D9"/>
            <w:vAlign w:val="center"/>
          </w:tcPr>
          <w:p w14:paraId="15828397" w14:textId="77777777" w:rsidR="00FB37DF" w:rsidRPr="001D59BE" w:rsidRDefault="00FB37DF" w:rsidP="00FB37DF">
            <w:pPr>
              <w:jc w:val="center"/>
              <w:rPr>
                <w:rFonts w:ascii="Arial" w:hAnsi="Arial" w:cs="Arial"/>
                <w:sz w:val="20"/>
              </w:rPr>
            </w:pPr>
            <w:r w:rsidRPr="001D59BE">
              <w:rPr>
                <w:rFonts w:ascii="Arial" w:hAnsi="Arial" w:cs="Arial"/>
                <w:sz w:val="20"/>
              </w:rPr>
              <w:t>actual</w:t>
            </w:r>
          </w:p>
        </w:tc>
        <w:tc>
          <w:tcPr>
            <w:tcW w:w="1437" w:type="dxa"/>
            <w:shd w:val="clear" w:color="auto" w:fill="D9D9D9" w:themeFill="background1" w:themeFillShade="D9"/>
            <w:vAlign w:val="center"/>
          </w:tcPr>
          <w:p w14:paraId="4AFEEF9A" w14:textId="4ACF367B" w:rsidR="00FB37DF" w:rsidRPr="001D59BE" w:rsidRDefault="00FB37DF" w:rsidP="00FB37DF">
            <w:pPr>
              <w:jc w:val="center"/>
              <w:rPr>
                <w:rFonts w:ascii="Arial" w:hAnsi="Arial" w:cs="Arial"/>
                <w:sz w:val="20"/>
              </w:rPr>
            </w:pPr>
            <w:r>
              <w:rPr>
                <w:rFonts w:ascii="Arial" w:hAnsi="Arial" w:cs="Arial"/>
                <w:sz w:val="20"/>
              </w:rPr>
              <w:t>2.38 million</w:t>
            </w:r>
          </w:p>
        </w:tc>
        <w:tc>
          <w:tcPr>
            <w:tcW w:w="1347" w:type="dxa"/>
            <w:shd w:val="clear" w:color="auto" w:fill="D9D9D9" w:themeFill="background1" w:themeFillShade="D9"/>
            <w:vAlign w:val="center"/>
          </w:tcPr>
          <w:p w14:paraId="313AC62E" w14:textId="0A69E7BA" w:rsidR="00FB37DF" w:rsidRPr="001D59BE" w:rsidRDefault="00FB37DF" w:rsidP="00FB37DF">
            <w:pPr>
              <w:jc w:val="center"/>
              <w:rPr>
                <w:rFonts w:ascii="Arial" w:hAnsi="Arial" w:cs="Arial"/>
                <w:sz w:val="20"/>
              </w:rPr>
            </w:pPr>
            <w:r w:rsidRPr="00C458B9">
              <w:rPr>
                <w:rFonts w:ascii="Arial" w:hAnsi="Arial" w:cs="Arial"/>
                <w:sz w:val="20"/>
              </w:rPr>
              <w:t>3.00 million</w:t>
            </w:r>
          </w:p>
        </w:tc>
        <w:tc>
          <w:tcPr>
            <w:tcW w:w="1437" w:type="dxa"/>
            <w:shd w:val="clear" w:color="auto" w:fill="D9D9D9" w:themeFill="background1" w:themeFillShade="D9"/>
            <w:vAlign w:val="center"/>
          </w:tcPr>
          <w:p w14:paraId="36D1A761" w14:textId="1BEB7249" w:rsidR="00FB37DF" w:rsidRPr="001D59BE" w:rsidRDefault="00FB37DF" w:rsidP="00FB37DF">
            <w:pPr>
              <w:jc w:val="center"/>
              <w:rPr>
                <w:rFonts w:ascii="Arial" w:hAnsi="Arial" w:cs="Arial"/>
                <w:sz w:val="20"/>
              </w:rPr>
            </w:pPr>
            <w:r>
              <w:rPr>
                <w:rFonts w:ascii="Arial" w:hAnsi="Arial" w:cs="Arial"/>
                <w:sz w:val="20"/>
              </w:rPr>
              <w:t>3.98 million</w:t>
            </w:r>
          </w:p>
        </w:tc>
        <w:tc>
          <w:tcPr>
            <w:tcW w:w="1347" w:type="dxa"/>
            <w:shd w:val="clear" w:color="auto" w:fill="D9D9D9" w:themeFill="background1" w:themeFillShade="D9"/>
            <w:vAlign w:val="center"/>
          </w:tcPr>
          <w:p w14:paraId="240F17D2" w14:textId="190E8DB0" w:rsidR="00FB37DF" w:rsidRPr="00C458B9" w:rsidRDefault="00FB37DF" w:rsidP="00FB37DF">
            <w:pPr>
              <w:jc w:val="center"/>
              <w:rPr>
                <w:rFonts w:ascii="Arial" w:hAnsi="Arial" w:cs="Arial"/>
                <w:sz w:val="20"/>
              </w:rPr>
            </w:pPr>
          </w:p>
        </w:tc>
        <w:tc>
          <w:tcPr>
            <w:tcW w:w="1324" w:type="dxa"/>
            <w:shd w:val="clear" w:color="auto" w:fill="D9D9D9" w:themeFill="background1" w:themeFillShade="D9"/>
            <w:vAlign w:val="center"/>
          </w:tcPr>
          <w:p w14:paraId="7211961F" w14:textId="004C3356" w:rsidR="00FB37DF" w:rsidRPr="001D59BE" w:rsidRDefault="00FB37DF" w:rsidP="00FB37DF">
            <w:pPr>
              <w:jc w:val="center"/>
              <w:rPr>
                <w:rFonts w:ascii="Arial" w:hAnsi="Arial" w:cs="Arial"/>
                <w:sz w:val="20"/>
              </w:rPr>
            </w:pPr>
          </w:p>
        </w:tc>
      </w:tr>
      <w:tr w:rsidR="00FB37DF" w14:paraId="4C2FECC3" w14:textId="77777777" w:rsidTr="002301D3">
        <w:trPr>
          <w:cantSplit/>
          <w:trHeight w:val="288"/>
        </w:trPr>
        <w:tc>
          <w:tcPr>
            <w:tcW w:w="2554" w:type="dxa"/>
            <w:vMerge/>
          </w:tcPr>
          <w:p w14:paraId="04B4DC6E" w14:textId="77777777" w:rsidR="00FB37DF" w:rsidRPr="00646DA1" w:rsidRDefault="00FB37DF" w:rsidP="00FB37DF">
            <w:pPr>
              <w:pStyle w:val="ListParagraph"/>
              <w:numPr>
                <w:ilvl w:val="0"/>
                <w:numId w:val="30"/>
              </w:numPr>
              <w:tabs>
                <w:tab w:val="left" w:pos="2985"/>
              </w:tabs>
              <w:ind w:left="342"/>
              <w:rPr>
                <w:rFonts w:ascii="Arial" w:hAnsi="Arial" w:cs="Arial"/>
                <w:sz w:val="20"/>
              </w:rPr>
            </w:pPr>
          </w:p>
        </w:tc>
        <w:tc>
          <w:tcPr>
            <w:tcW w:w="719" w:type="dxa"/>
            <w:shd w:val="clear" w:color="auto" w:fill="FFFFFF" w:themeFill="background1"/>
            <w:vAlign w:val="center"/>
          </w:tcPr>
          <w:p w14:paraId="297916DE" w14:textId="77777777" w:rsidR="00FB37DF" w:rsidRDefault="00FB37DF" w:rsidP="00FB37DF">
            <w:pPr>
              <w:jc w:val="center"/>
              <w:rPr>
                <w:rFonts w:ascii="Arial" w:hAnsi="Arial" w:cs="Arial"/>
                <w:sz w:val="20"/>
              </w:rPr>
            </w:pPr>
            <w:r>
              <w:rPr>
                <w:rFonts w:ascii="Arial" w:hAnsi="Arial" w:cs="Arial"/>
                <w:i/>
                <w:sz w:val="16"/>
                <w:szCs w:val="16"/>
              </w:rPr>
              <w:t>target</w:t>
            </w:r>
          </w:p>
        </w:tc>
        <w:tc>
          <w:tcPr>
            <w:tcW w:w="1437" w:type="dxa"/>
            <w:shd w:val="clear" w:color="auto" w:fill="FFFFFF" w:themeFill="background1"/>
            <w:vAlign w:val="center"/>
          </w:tcPr>
          <w:p w14:paraId="256F1140" w14:textId="438E6F76" w:rsidR="00FB37DF" w:rsidRPr="00FE0C4E" w:rsidRDefault="00FB37DF" w:rsidP="00FB37DF">
            <w:pPr>
              <w:jc w:val="center"/>
              <w:rPr>
                <w:rFonts w:ascii="Arial" w:hAnsi="Arial" w:cs="Arial"/>
                <w:i/>
                <w:sz w:val="16"/>
                <w:szCs w:val="16"/>
              </w:rPr>
            </w:pPr>
            <w:r>
              <w:rPr>
                <w:rFonts w:ascii="Arial" w:hAnsi="Arial" w:cs="Arial"/>
                <w:i/>
                <w:sz w:val="16"/>
                <w:szCs w:val="16"/>
              </w:rPr>
              <w:t>2.00 million</w:t>
            </w:r>
          </w:p>
        </w:tc>
        <w:tc>
          <w:tcPr>
            <w:tcW w:w="1347" w:type="dxa"/>
            <w:shd w:val="clear" w:color="auto" w:fill="FFFFFF" w:themeFill="background1"/>
            <w:vAlign w:val="center"/>
          </w:tcPr>
          <w:p w14:paraId="30F58C7B" w14:textId="4A56E200" w:rsidR="00FB37DF" w:rsidRPr="00FE0C4E" w:rsidRDefault="00FB37DF" w:rsidP="00FB37DF">
            <w:pPr>
              <w:jc w:val="center"/>
              <w:rPr>
                <w:rFonts w:ascii="Arial" w:hAnsi="Arial" w:cs="Arial"/>
                <w:i/>
                <w:sz w:val="16"/>
                <w:szCs w:val="16"/>
              </w:rPr>
            </w:pPr>
            <w:r>
              <w:rPr>
                <w:rFonts w:ascii="Arial" w:hAnsi="Arial" w:cs="Arial"/>
                <w:i/>
                <w:sz w:val="16"/>
                <w:szCs w:val="16"/>
              </w:rPr>
              <w:t>2.00 million</w:t>
            </w:r>
          </w:p>
        </w:tc>
        <w:tc>
          <w:tcPr>
            <w:tcW w:w="1437" w:type="dxa"/>
            <w:shd w:val="clear" w:color="auto" w:fill="FFFFFF" w:themeFill="background1"/>
            <w:vAlign w:val="center"/>
          </w:tcPr>
          <w:p w14:paraId="571B286B" w14:textId="0228F591" w:rsidR="00FB37DF" w:rsidRPr="00FE0C4E" w:rsidRDefault="00FB37DF" w:rsidP="00FB37DF">
            <w:pPr>
              <w:jc w:val="center"/>
              <w:rPr>
                <w:rFonts w:ascii="Arial" w:hAnsi="Arial" w:cs="Arial"/>
                <w:i/>
                <w:sz w:val="16"/>
                <w:szCs w:val="16"/>
              </w:rPr>
            </w:pPr>
            <w:r>
              <w:rPr>
                <w:rFonts w:ascii="Arial" w:hAnsi="Arial" w:cs="Arial"/>
                <w:i/>
                <w:sz w:val="16"/>
                <w:szCs w:val="16"/>
              </w:rPr>
              <w:t>2.00 million</w:t>
            </w:r>
          </w:p>
        </w:tc>
        <w:tc>
          <w:tcPr>
            <w:tcW w:w="1347" w:type="dxa"/>
            <w:shd w:val="clear" w:color="auto" w:fill="FFFFFF" w:themeFill="background1"/>
            <w:vAlign w:val="center"/>
          </w:tcPr>
          <w:p w14:paraId="47EA73A0" w14:textId="78616DCD" w:rsidR="00FB37DF" w:rsidRPr="00FE0C4E" w:rsidRDefault="00FB37DF" w:rsidP="00FB37DF">
            <w:pPr>
              <w:jc w:val="center"/>
              <w:rPr>
                <w:rFonts w:ascii="Arial" w:hAnsi="Arial" w:cs="Arial"/>
                <w:i/>
                <w:sz w:val="16"/>
                <w:szCs w:val="16"/>
              </w:rPr>
            </w:pPr>
            <w:r>
              <w:rPr>
                <w:rFonts w:ascii="Arial" w:hAnsi="Arial" w:cs="Arial"/>
                <w:i/>
                <w:sz w:val="16"/>
                <w:szCs w:val="16"/>
              </w:rPr>
              <w:t>2.00 million</w:t>
            </w:r>
          </w:p>
        </w:tc>
        <w:tc>
          <w:tcPr>
            <w:tcW w:w="1324" w:type="dxa"/>
            <w:shd w:val="clear" w:color="auto" w:fill="FFFFFF" w:themeFill="background1"/>
            <w:vAlign w:val="center"/>
          </w:tcPr>
          <w:p w14:paraId="0862AA67" w14:textId="317B80DA" w:rsidR="00FB37DF" w:rsidRPr="003377B3" w:rsidRDefault="00FB37DF" w:rsidP="00FB37DF">
            <w:pPr>
              <w:jc w:val="center"/>
              <w:rPr>
                <w:rFonts w:ascii="Arial" w:hAnsi="Arial" w:cs="Arial"/>
                <w:i/>
                <w:sz w:val="16"/>
                <w:szCs w:val="16"/>
                <w:highlight w:val="yellow"/>
              </w:rPr>
            </w:pPr>
          </w:p>
        </w:tc>
      </w:tr>
      <w:tr w:rsidR="00FB37DF" w14:paraId="7CFB815C" w14:textId="77777777" w:rsidTr="002301D3">
        <w:trPr>
          <w:cantSplit/>
          <w:trHeight w:val="288"/>
        </w:trPr>
        <w:tc>
          <w:tcPr>
            <w:tcW w:w="10165" w:type="dxa"/>
            <w:gridSpan w:val="7"/>
            <w:shd w:val="clear" w:color="auto" w:fill="DBE5F1" w:themeFill="accent1" w:themeFillTint="33"/>
          </w:tcPr>
          <w:p w14:paraId="659AC948" w14:textId="77777777" w:rsidR="00FB37DF" w:rsidRDefault="00FB37DF" w:rsidP="00FB37DF">
            <w:pPr>
              <w:jc w:val="center"/>
              <w:rPr>
                <w:rFonts w:ascii="Arial" w:hAnsi="Arial" w:cs="Arial"/>
                <w:b/>
                <w:sz w:val="20"/>
              </w:rPr>
            </w:pPr>
            <w:r>
              <w:rPr>
                <w:rFonts w:ascii="Arial" w:hAnsi="Arial" w:cs="Arial"/>
                <w:b/>
                <w:sz w:val="20"/>
              </w:rPr>
              <w:t>Goal 4</w:t>
            </w:r>
          </w:p>
          <w:p w14:paraId="7E28C431" w14:textId="77777777" w:rsidR="00FB37DF" w:rsidRPr="001D59BE" w:rsidRDefault="00FB37DF" w:rsidP="00FB37DF">
            <w:pPr>
              <w:jc w:val="center"/>
              <w:rPr>
                <w:rFonts w:ascii="Arial" w:hAnsi="Arial" w:cs="Arial"/>
                <w:sz w:val="20"/>
              </w:rPr>
            </w:pPr>
            <w:r>
              <w:rPr>
                <w:rFonts w:ascii="Arial" w:hAnsi="Arial" w:cs="Arial"/>
                <w:i/>
                <w:sz w:val="20"/>
              </w:rPr>
              <w:t>Enhance the capability of Fish and Game to manage fish and wildlife and serve the public.</w:t>
            </w:r>
          </w:p>
        </w:tc>
      </w:tr>
      <w:tr w:rsidR="00FB37DF" w14:paraId="54549ED7" w14:textId="77777777" w:rsidTr="002301D3">
        <w:trPr>
          <w:cantSplit/>
          <w:trHeight w:val="288"/>
        </w:trPr>
        <w:tc>
          <w:tcPr>
            <w:tcW w:w="2554" w:type="dxa"/>
            <w:vMerge w:val="restart"/>
          </w:tcPr>
          <w:p w14:paraId="579EA679" w14:textId="29051C33" w:rsidR="00FB37DF" w:rsidRPr="008B7521" w:rsidRDefault="00FB37DF" w:rsidP="00FB37DF">
            <w:pPr>
              <w:rPr>
                <w:rFonts w:ascii="Arial" w:hAnsi="Arial" w:cs="Arial"/>
                <w:bCs/>
                <w:sz w:val="20"/>
              </w:rPr>
            </w:pPr>
            <w:r>
              <w:rPr>
                <w:rFonts w:ascii="Arial" w:hAnsi="Arial" w:cs="Arial"/>
                <w:bCs/>
                <w:sz w:val="20"/>
              </w:rPr>
              <w:t xml:space="preserve">10.     </w:t>
            </w:r>
            <w:r w:rsidRPr="008B7521">
              <w:rPr>
                <w:rFonts w:ascii="Arial" w:hAnsi="Arial" w:cs="Arial"/>
                <w:bCs/>
                <w:sz w:val="20"/>
              </w:rPr>
              <w:t xml:space="preserve">Attract and retain highly qualified personnel </w:t>
            </w:r>
            <w:r w:rsidRPr="008B7521">
              <w:rPr>
                <w:rFonts w:ascii="Arial" w:hAnsi="Arial" w:cs="Arial"/>
                <w:bCs/>
                <w:i/>
                <w:sz w:val="20"/>
              </w:rPr>
              <w:t>(% adequate registers/% retention of hired FTEs after two years of employment)</w:t>
            </w:r>
          </w:p>
        </w:tc>
        <w:tc>
          <w:tcPr>
            <w:tcW w:w="719" w:type="dxa"/>
            <w:shd w:val="clear" w:color="auto" w:fill="D9D9D9" w:themeFill="background1" w:themeFillShade="D9"/>
            <w:vAlign w:val="center"/>
          </w:tcPr>
          <w:p w14:paraId="7C655A21" w14:textId="77777777" w:rsidR="00FB37DF" w:rsidRPr="001D59BE" w:rsidRDefault="00FB37DF" w:rsidP="00FB37DF">
            <w:pPr>
              <w:jc w:val="center"/>
              <w:rPr>
                <w:rFonts w:ascii="Arial" w:hAnsi="Arial" w:cs="Arial"/>
                <w:sz w:val="20"/>
              </w:rPr>
            </w:pPr>
            <w:r w:rsidRPr="001D59BE">
              <w:rPr>
                <w:rFonts w:ascii="Arial" w:hAnsi="Arial" w:cs="Arial"/>
                <w:sz w:val="20"/>
              </w:rPr>
              <w:t>actual</w:t>
            </w:r>
          </w:p>
        </w:tc>
        <w:tc>
          <w:tcPr>
            <w:tcW w:w="1437" w:type="dxa"/>
            <w:shd w:val="clear" w:color="auto" w:fill="D9D9D9" w:themeFill="background1" w:themeFillShade="D9"/>
            <w:vAlign w:val="center"/>
          </w:tcPr>
          <w:p w14:paraId="573F8C96" w14:textId="01F0A215" w:rsidR="00FB37DF" w:rsidRPr="001D59BE" w:rsidRDefault="00FB37DF" w:rsidP="00FB37DF">
            <w:pPr>
              <w:jc w:val="center"/>
              <w:rPr>
                <w:rFonts w:ascii="Arial" w:hAnsi="Arial" w:cs="Arial"/>
                <w:sz w:val="20"/>
              </w:rPr>
            </w:pPr>
            <w:r>
              <w:rPr>
                <w:rFonts w:ascii="Arial" w:hAnsi="Arial" w:cs="Arial"/>
                <w:sz w:val="20"/>
              </w:rPr>
              <w:t>91 / 92</w:t>
            </w:r>
          </w:p>
        </w:tc>
        <w:tc>
          <w:tcPr>
            <w:tcW w:w="1347" w:type="dxa"/>
            <w:shd w:val="clear" w:color="auto" w:fill="D9D9D9" w:themeFill="background1" w:themeFillShade="D9"/>
            <w:vAlign w:val="center"/>
          </w:tcPr>
          <w:p w14:paraId="3C014636" w14:textId="0786A685" w:rsidR="00FB37DF" w:rsidRPr="001D59BE" w:rsidRDefault="00FB37DF" w:rsidP="00FB37DF">
            <w:pPr>
              <w:jc w:val="center"/>
              <w:rPr>
                <w:rFonts w:ascii="Arial" w:hAnsi="Arial" w:cs="Arial"/>
                <w:sz w:val="20"/>
              </w:rPr>
            </w:pPr>
            <w:r w:rsidRPr="00C458B9">
              <w:rPr>
                <w:rFonts w:ascii="Arial" w:hAnsi="Arial" w:cs="Arial"/>
                <w:sz w:val="20"/>
              </w:rPr>
              <w:t>88/93</w:t>
            </w:r>
          </w:p>
        </w:tc>
        <w:tc>
          <w:tcPr>
            <w:tcW w:w="1437" w:type="dxa"/>
            <w:shd w:val="clear" w:color="auto" w:fill="D9D9D9" w:themeFill="background1" w:themeFillShade="D9"/>
            <w:vAlign w:val="center"/>
          </w:tcPr>
          <w:p w14:paraId="17EF58CA" w14:textId="53AEFA35" w:rsidR="00FB37DF" w:rsidRPr="001D59BE" w:rsidRDefault="00FB37DF" w:rsidP="00FB37DF">
            <w:pPr>
              <w:jc w:val="center"/>
              <w:rPr>
                <w:rFonts w:ascii="Arial" w:hAnsi="Arial" w:cs="Arial"/>
                <w:sz w:val="20"/>
              </w:rPr>
            </w:pPr>
            <w:r>
              <w:rPr>
                <w:rFonts w:ascii="Arial" w:hAnsi="Arial" w:cs="Arial"/>
                <w:sz w:val="20"/>
              </w:rPr>
              <w:t>86/85</w:t>
            </w:r>
          </w:p>
        </w:tc>
        <w:tc>
          <w:tcPr>
            <w:tcW w:w="1347" w:type="dxa"/>
            <w:shd w:val="clear" w:color="auto" w:fill="D9D9D9" w:themeFill="background1" w:themeFillShade="D9"/>
            <w:vAlign w:val="center"/>
          </w:tcPr>
          <w:p w14:paraId="542E08AF" w14:textId="5E5E4F2F" w:rsidR="00FB37DF" w:rsidRPr="00C458B9" w:rsidRDefault="00FB37DF" w:rsidP="00FB37DF">
            <w:pPr>
              <w:jc w:val="center"/>
              <w:rPr>
                <w:rFonts w:ascii="Arial" w:hAnsi="Arial" w:cs="Arial"/>
                <w:sz w:val="20"/>
              </w:rPr>
            </w:pPr>
          </w:p>
        </w:tc>
        <w:tc>
          <w:tcPr>
            <w:tcW w:w="1324" w:type="dxa"/>
            <w:shd w:val="clear" w:color="auto" w:fill="D9D9D9" w:themeFill="background1" w:themeFillShade="D9"/>
            <w:vAlign w:val="center"/>
          </w:tcPr>
          <w:p w14:paraId="05101079" w14:textId="7C12EAC0" w:rsidR="00FB37DF" w:rsidRPr="001D59BE" w:rsidRDefault="00FB37DF" w:rsidP="00FB37DF">
            <w:pPr>
              <w:jc w:val="center"/>
              <w:rPr>
                <w:rFonts w:ascii="Arial" w:hAnsi="Arial" w:cs="Arial"/>
                <w:sz w:val="20"/>
              </w:rPr>
            </w:pPr>
          </w:p>
        </w:tc>
      </w:tr>
      <w:tr w:rsidR="00FB37DF" w14:paraId="77847905" w14:textId="77777777" w:rsidTr="002301D3">
        <w:trPr>
          <w:cantSplit/>
          <w:trHeight w:val="288"/>
        </w:trPr>
        <w:tc>
          <w:tcPr>
            <w:tcW w:w="2554" w:type="dxa"/>
            <w:vMerge/>
          </w:tcPr>
          <w:p w14:paraId="4D5E7060" w14:textId="77777777" w:rsidR="00FB37DF" w:rsidRPr="00646DA1" w:rsidRDefault="00FB37DF" w:rsidP="00FB37DF">
            <w:pPr>
              <w:pStyle w:val="ListParagraph"/>
              <w:numPr>
                <w:ilvl w:val="0"/>
                <w:numId w:val="30"/>
              </w:numPr>
              <w:tabs>
                <w:tab w:val="left" w:pos="2985"/>
              </w:tabs>
              <w:ind w:left="342"/>
              <w:rPr>
                <w:rFonts w:ascii="Arial" w:hAnsi="Arial" w:cs="Arial"/>
                <w:sz w:val="20"/>
              </w:rPr>
            </w:pPr>
          </w:p>
        </w:tc>
        <w:tc>
          <w:tcPr>
            <w:tcW w:w="719" w:type="dxa"/>
            <w:shd w:val="clear" w:color="auto" w:fill="FFFFFF" w:themeFill="background1"/>
            <w:vAlign w:val="center"/>
          </w:tcPr>
          <w:p w14:paraId="3B09FDA6" w14:textId="77777777" w:rsidR="00FB37DF" w:rsidRDefault="00FB37DF" w:rsidP="00FB37DF">
            <w:pPr>
              <w:jc w:val="center"/>
              <w:rPr>
                <w:rFonts w:ascii="Arial" w:hAnsi="Arial" w:cs="Arial"/>
                <w:sz w:val="20"/>
              </w:rPr>
            </w:pPr>
            <w:r>
              <w:rPr>
                <w:rFonts w:ascii="Arial" w:hAnsi="Arial" w:cs="Arial"/>
                <w:i/>
                <w:sz w:val="16"/>
                <w:szCs w:val="16"/>
              </w:rPr>
              <w:t>target</w:t>
            </w:r>
          </w:p>
        </w:tc>
        <w:tc>
          <w:tcPr>
            <w:tcW w:w="1437" w:type="dxa"/>
            <w:shd w:val="clear" w:color="auto" w:fill="FFFFFF" w:themeFill="background1"/>
            <w:vAlign w:val="center"/>
          </w:tcPr>
          <w:p w14:paraId="09549CEE" w14:textId="745A4D58" w:rsidR="00FB37DF" w:rsidRPr="0089244D" w:rsidRDefault="00FB37DF" w:rsidP="00FB37DF">
            <w:pPr>
              <w:jc w:val="center"/>
              <w:rPr>
                <w:rFonts w:ascii="Arial" w:hAnsi="Arial" w:cs="Arial"/>
                <w:i/>
                <w:sz w:val="16"/>
                <w:szCs w:val="16"/>
              </w:rPr>
            </w:pPr>
            <w:r>
              <w:rPr>
                <w:rFonts w:ascii="Arial" w:hAnsi="Arial" w:cs="Arial"/>
                <w:i/>
                <w:sz w:val="16"/>
                <w:szCs w:val="16"/>
              </w:rPr>
              <w:t>98 / 88</w:t>
            </w:r>
          </w:p>
        </w:tc>
        <w:tc>
          <w:tcPr>
            <w:tcW w:w="1347" w:type="dxa"/>
            <w:shd w:val="clear" w:color="auto" w:fill="FFFFFF" w:themeFill="background1"/>
            <w:vAlign w:val="center"/>
          </w:tcPr>
          <w:p w14:paraId="0E14FEDA" w14:textId="47562A12" w:rsidR="00FB37DF" w:rsidRPr="0089244D" w:rsidRDefault="00FB37DF" w:rsidP="00FB37DF">
            <w:pPr>
              <w:jc w:val="center"/>
              <w:rPr>
                <w:rFonts w:ascii="Arial" w:hAnsi="Arial" w:cs="Arial"/>
                <w:i/>
                <w:sz w:val="16"/>
                <w:szCs w:val="16"/>
              </w:rPr>
            </w:pPr>
            <w:r>
              <w:rPr>
                <w:rFonts w:ascii="Arial" w:hAnsi="Arial" w:cs="Arial"/>
                <w:i/>
                <w:sz w:val="16"/>
                <w:szCs w:val="16"/>
              </w:rPr>
              <w:t>98 / 88</w:t>
            </w:r>
          </w:p>
        </w:tc>
        <w:tc>
          <w:tcPr>
            <w:tcW w:w="1437" w:type="dxa"/>
            <w:shd w:val="clear" w:color="auto" w:fill="FFFFFF" w:themeFill="background1"/>
            <w:vAlign w:val="center"/>
          </w:tcPr>
          <w:p w14:paraId="5681A100" w14:textId="4F98CD2E" w:rsidR="00FB37DF" w:rsidRPr="0089244D" w:rsidRDefault="00FB37DF" w:rsidP="00FB37DF">
            <w:pPr>
              <w:jc w:val="center"/>
              <w:rPr>
                <w:rFonts w:ascii="Arial" w:hAnsi="Arial" w:cs="Arial"/>
                <w:i/>
                <w:sz w:val="16"/>
                <w:szCs w:val="16"/>
              </w:rPr>
            </w:pPr>
            <w:r w:rsidRPr="00B72D3A">
              <w:rPr>
                <w:rFonts w:ascii="Arial" w:hAnsi="Arial" w:cs="Arial"/>
                <w:i/>
                <w:sz w:val="16"/>
                <w:szCs w:val="16"/>
              </w:rPr>
              <w:t>98 / 88</w:t>
            </w:r>
          </w:p>
        </w:tc>
        <w:tc>
          <w:tcPr>
            <w:tcW w:w="1347" w:type="dxa"/>
            <w:shd w:val="clear" w:color="auto" w:fill="FFFFFF" w:themeFill="background1"/>
            <w:vAlign w:val="center"/>
          </w:tcPr>
          <w:p w14:paraId="460A527E" w14:textId="340432FB" w:rsidR="00FB37DF" w:rsidRPr="0089244D" w:rsidRDefault="00FB37DF" w:rsidP="00FB37DF">
            <w:pPr>
              <w:jc w:val="center"/>
              <w:rPr>
                <w:rFonts w:ascii="Arial" w:hAnsi="Arial" w:cs="Arial"/>
                <w:i/>
                <w:sz w:val="16"/>
                <w:szCs w:val="16"/>
              </w:rPr>
            </w:pPr>
            <w:r w:rsidRPr="00B72D3A">
              <w:rPr>
                <w:rFonts w:ascii="Arial" w:hAnsi="Arial" w:cs="Arial"/>
                <w:i/>
                <w:sz w:val="16"/>
                <w:szCs w:val="16"/>
              </w:rPr>
              <w:t>98 / 88</w:t>
            </w:r>
          </w:p>
        </w:tc>
        <w:tc>
          <w:tcPr>
            <w:tcW w:w="1324" w:type="dxa"/>
            <w:shd w:val="clear" w:color="auto" w:fill="FFFFFF" w:themeFill="background1"/>
            <w:vAlign w:val="center"/>
          </w:tcPr>
          <w:p w14:paraId="150B8F48" w14:textId="031C57DE" w:rsidR="00FB37DF" w:rsidRPr="00971E38" w:rsidRDefault="00FB37DF" w:rsidP="00FB37DF">
            <w:pPr>
              <w:jc w:val="center"/>
              <w:rPr>
                <w:rFonts w:ascii="Arial" w:hAnsi="Arial" w:cs="Arial"/>
                <w:i/>
                <w:sz w:val="16"/>
                <w:szCs w:val="16"/>
                <w:highlight w:val="yellow"/>
              </w:rPr>
            </w:pPr>
          </w:p>
        </w:tc>
      </w:tr>
      <w:tr w:rsidR="00FB37DF" w14:paraId="20A3878B" w14:textId="77777777" w:rsidTr="002301D3">
        <w:trPr>
          <w:cantSplit/>
          <w:trHeight w:val="288"/>
        </w:trPr>
        <w:tc>
          <w:tcPr>
            <w:tcW w:w="2554" w:type="dxa"/>
            <w:vMerge/>
          </w:tcPr>
          <w:p w14:paraId="49EF60FD" w14:textId="77777777" w:rsidR="00FB37DF" w:rsidRPr="00646DA1" w:rsidRDefault="00FB37DF" w:rsidP="00FB37DF">
            <w:pPr>
              <w:pStyle w:val="ListParagraph"/>
              <w:numPr>
                <w:ilvl w:val="0"/>
                <w:numId w:val="28"/>
              </w:numPr>
              <w:tabs>
                <w:tab w:val="left" w:pos="2985"/>
              </w:tabs>
              <w:ind w:left="342"/>
              <w:rPr>
                <w:rFonts w:ascii="Arial" w:hAnsi="Arial" w:cs="Arial"/>
                <w:sz w:val="20"/>
              </w:rPr>
            </w:pPr>
          </w:p>
        </w:tc>
        <w:tc>
          <w:tcPr>
            <w:tcW w:w="719" w:type="dxa"/>
            <w:shd w:val="clear" w:color="auto" w:fill="FFFFFF" w:themeFill="background1"/>
            <w:vAlign w:val="center"/>
          </w:tcPr>
          <w:p w14:paraId="7F68AFBC" w14:textId="77777777" w:rsidR="00FB37DF" w:rsidRDefault="00FB37DF" w:rsidP="00FB37DF">
            <w:pPr>
              <w:jc w:val="center"/>
              <w:rPr>
                <w:rFonts w:ascii="Arial" w:hAnsi="Arial" w:cs="Arial"/>
                <w:sz w:val="20"/>
              </w:rPr>
            </w:pPr>
            <w:r>
              <w:rPr>
                <w:rFonts w:ascii="Arial" w:hAnsi="Arial" w:cs="Arial"/>
                <w:i/>
                <w:sz w:val="16"/>
                <w:szCs w:val="16"/>
              </w:rPr>
              <w:t>target</w:t>
            </w:r>
          </w:p>
        </w:tc>
        <w:tc>
          <w:tcPr>
            <w:tcW w:w="1437" w:type="dxa"/>
            <w:shd w:val="clear" w:color="auto" w:fill="FFFFFF" w:themeFill="background1"/>
            <w:vAlign w:val="center"/>
          </w:tcPr>
          <w:p w14:paraId="6E2AB9BA" w14:textId="202495C9" w:rsidR="00FB37DF" w:rsidRPr="0089244D" w:rsidRDefault="00FB37DF" w:rsidP="00FB37DF">
            <w:pPr>
              <w:jc w:val="center"/>
              <w:rPr>
                <w:rFonts w:ascii="Arial" w:hAnsi="Arial" w:cs="Arial"/>
                <w:i/>
                <w:sz w:val="16"/>
                <w:szCs w:val="16"/>
              </w:rPr>
            </w:pPr>
            <w:r>
              <w:rPr>
                <w:rFonts w:ascii="Arial" w:hAnsi="Arial" w:cs="Arial"/>
                <w:i/>
                <w:sz w:val="16"/>
                <w:szCs w:val="16"/>
              </w:rPr>
              <w:t xml:space="preserve">3.0%           </w:t>
            </w:r>
          </w:p>
        </w:tc>
        <w:tc>
          <w:tcPr>
            <w:tcW w:w="1347" w:type="dxa"/>
            <w:shd w:val="clear" w:color="auto" w:fill="FFFFFF" w:themeFill="background1"/>
            <w:vAlign w:val="center"/>
          </w:tcPr>
          <w:p w14:paraId="78240D47" w14:textId="36930840" w:rsidR="00FB37DF" w:rsidRPr="0089244D" w:rsidRDefault="00FB37DF" w:rsidP="00FB37DF">
            <w:pPr>
              <w:jc w:val="center"/>
              <w:rPr>
                <w:rFonts w:ascii="Arial" w:hAnsi="Arial" w:cs="Arial"/>
                <w:i/>
                <w:sz w:val="16"/>
                <w:szCs w:val="16"/>
              </w:rPr>
            </w:pPr>
            <w:r>
              <w:rPr>
                <w:rFonts w:ascii="Arial" w:hAnsi="Arial" w:cs="Arial"/>
                <w:i/>
                <w:sz w:val="16"/>
                <w:szCs w:val="16"/>
              </w:rPr>
              <w:t xml:space="preserve">3.0%           </w:t>
            </w:r>
          </w:p>
        </w:tc>
        <w:tc>
          <w:tcPr>
            <w:tcW w:w="1437" w:type="dxa"/>
            <w:shd w:val="clear" w:color="auto" w:fill="FFFFFF" w:themeFill="background1"/>
            <w:vAlign w:val="center"/>
          </w:tcPr>
          <w:p w14:paraId="1A1E4E9D" w14:textId="41B05CFC" w:rsidR="00FB37DF" w:rsidRPr="0089244D" w:rsidRDefault="00FB37DF" w:rsidP="00FB37DF">
            <w:pPr>
              <w:jc w:val="center"/>
              <w:rPr>
                <w:rFonts w:ascii="Arial" w:hAnsi="Arial" w:cs="Arial"/>
                <w:i/>
                <w:sz w:val="16"/>
                <w:szCs w:val="16"/>
              </w:rPr>
            </w:pPr>
            <w:proofErr w:type="spellStart"/>
            <w:r w:rsidRPr="00C458B9">
              <w:rPr>
                <w:rFonts w:ascii="Arial" w:hAnsi="Arial" w:cs="Arial"/>
                <w:sz w:val="20"/>
              </w:rPr>
              <w:t>NA</w:t>
            </w:r>
            <w:r>
              <w:rPr>
                <w:rFonts w:ascii="Arial" w:hAnsi="Arial" w:cs="Arial"/>
                <w:sz w:val="20"/>
                <w:szCs w:val="20"/>
                <w:vertAlign w:val="superscript"/>
              </w:rPr>
              <w:t>c</w:t>
            </w:r>
            <w:proofErr w:type="spellEnd"/>
          </w:p>
        </w:tc>
        <w:tc>
          <w:tcPr>
            <w:tcW w:w="1347" w:type="dxa"/>
            <w:shd w:val="clear" w:color="auto" w:fill="FFFFFF" w:themeFill="background1"/>
            <w:vAlign w:val="center"/>
          </w:tcPr>
          <w:p w14:paraId="17BA8D38" w14:textId="25EC124E" w:rsidR="00FB37DF" w:rsidRPr="0089244D" w:rsidRDefault="00FB37DF" w:rsidP="00FB37DF">
            <w:pPr>
              <w:jc w:val="center"/>
              <w:rPr>
                <w:rFonts w:ascii="Arial" w:hAnsi="Arial" w:cs="Arial"/>
                <w:i/>
                <w:sz w:val="16"/>
                <w:szCs w:val="16"/>
              </w:rPr>
            </w:pPr>
            <w:proofErr w:type="spellStart"/>
            <w:r w:rsidRPr="00C458B9">
              <w:rPr>
                <w:rFonts w:ascii="Arial" w:hAnsi="Arial" w:cs="Arial"/>
                <w:sz w:val="20"/>
              </w:rPr>
              <w:t>NA</w:t>
            </w:r>
            <w:r>
              <w:rPr>
                <w:rFonts w:ascii="Arial" w:hAnsi="Arial" w:cs="Arial"/>
                <w:sz w:val="20"/>
                <w:szCs w:val="20"/>
                <w:vertAlign w:val="superscript"/>
              </w:rPr>
              <w:t>c</w:t>
            </w:r>
            <w:proofErr w:type="spellEnd"/>
          </w:p>
        </w:tc>
        <w:tc>
          <w:tcPr>
            <w:tcW w:w="1324" w:type="dxa"/>
            <w:shd w:val="clear" w:color="auto" w:fill="FFFFFF" w:themeFill="background1"/>
            <w:vAlign w:val="center"/>
          </w:tcPr>
          <w:p w14:paraId="6AC848F3" w14:textId="14604AE1" w:rsidR="00FB37DF" w:rsidRPr="00C458B9" w:rsidRDefault="00FB37DF" w:rsidP="00FB37DF">
            <w:pPr>
              <w:jc w:val="center"/>
              <w:rPr>
                <w:rFonts w:ascii="Arial" w:hAnsi="Arial" w:cs="Arial"/>
                <w:i/>
                <w:sz w:val="16"/>
                <w:szCs w:val="16"/>
              </w:rPr>
            </w:pPr>
          </w:p>
        </w:tc>
      </w:tr>
    </w:tbl>
    <w:p w14:paraId="4FF0DC4A" w14:textId="5C2D6D9D" w:rsidR="00B86EED" w:rsidRDefault="00B90121" w:rsidP="00C27BC5">
      <w:pPr>
        <w:ind w:left="720" w:hanging="720"/>
        <w:jc w:val="both"/>
        <w:rPr>
          <w:rFonts w:ascii="Arial" w:hAnsi="Arial" w:cs="Arial"/>
          <w:sz w:val="20"/>
          <w:szCs w:val="20"/>
        </w:rPr>
      </w:pPr>
      <w:proofErr w:type="spellStart"/>
      <w:r>
        <w:rPr>
          <w:rFonts w:ascii="Arial" w:hAnsi="Arial" w:cs="Arial"/>
          <w:sz w:val="20"/>
          <w:szCs w:val="20"/>
          <w:vertAlign w:val="superscript"/>
        </w:rPr>
        <w:t>a</w:t>
      </w:r>
      <w:proofErr w:type="spellEnd"/>
      <w:r w:rsidR="00B86EED" w:rsidRPr="0043254F">
        <w:rPr>
          <w:rFonts w:ascii="Arial" w:hAnsi="Arial" w:cs="Arial"/>
          <w:sz w:val="20"/>
          <w:szCs w:val="20"/>
        </w:rPr>
        <w:t xml:space="preserve"> This benchmark </w:t>
      </w:r>
      <w:r w:rsidR="005D2934">
        <w:rPr>
          <w:rFonts w:ascii="Arial" w:hAnsi="Arial" w:cs="Arial"/>
          <w:sz w:val="20"/>
          <w:szCs w:val="20"/>
        </w:rPr>
        <w:t>was changed in FY18</w:t>
      </w:r>
      <w:r w:rsidR="00B86EED" w:rsidRPr="0043254F">
        <w:rPr>
          <w:rFonts w:ascii="Arial" w:hAnsi="Arial" w:cs="Arial"/>
          <w:sz w:val="20"/>
          <w:szCs w:val="20"/>
        </w:rPr>
        <w:t>.</w:t>
      </w:r>
      <w:r w:rsidR="005D2934">
        <w:rPr>
          <w:rFonts w:ascii="Arial" w:hAnsi="Arial" w:cs="Arial"/>
          <w:sz w:val="20"/>
          <w:szCs w:val="20"/>
        </w:rPr>
        <w:t xml:space="preserve"> The new benchmark is based on meeting 92% of fisheries managers’ requests for trout and kokanee and 92% of steelhead and salmon hatchery capacity.</w:t>
      </w:r>
    </w:p>
    <w:p w14:paraId="1796FCAC" w14:textId="05CFC3F0" w:rsidR="00AD40A7" w:rsidRPr="00C458B9" w:rsidRDefault="00B90121" w:rsidP="00AD40A7">
      <w:pPr>
        <w:ind w:left="720" w:hanging="720"/>
        <w:jc w:val="both"/>
        <w:rPr>
          <w:rFonts w:ascii="Arial" w:hAnsi="Arial" w:cs="Arial"/>
          <w:sz w:val="20"/>
          <w:szCs w:val="20"/>
        </w:rPr>
      </w:pPr>
      <w:r>
        <w:rPr>
          <w:rFonts w:ascii="Arial" w:hAnsi="Arial" w:cs="Arial"/>
          <w:sz w:val="20"/>
          <w:szCs w:val="20"/>
          <w:vertAlign w:val="superscript"/>
        </w:rPr>
        <w:t>b</w:t>
      </w:r>
      <w:r w:rsidR="00AD40A7" w:rsidRPr="00C458B9">
        <w:rPr>
          <w:rFonts w:ascii="Arial" w:hAnsi="Arial" w:cs="Arial"/>
          <w:sz w:val="20"/>
          <w:szCs w:val="20"/>
        </w:rPr>
        <w:t xml:space="preserve"> This benchmark was changed in FY20. The new benchmark better reflects enforcement bureau capacity</w:t>
      </w:r>
      <w:r w:rsidR="00895A77" w:rsidRPr="00C458B9">
        <w:rPr>
          <w:rFonts w:ascii="Arial" w:hAnsi="Arial" w:cs="Arial"/>
          <w:sz w:val="20"/>
          <w:szCs w:val="20"/>
        </w:rPr>
        <w:t xml:space="preserve"> related </w:t>
      </w:r>
      <w:r w:rsidR="000A4E67" w:rsidRPr="00C458B9">
        <w:rPr>
          <w:rFonts w:ascii="Arial" w:hAnsi="Arial" w:cs="Arial"/>
          <w:sz w:val="20"/>
          <w:szCs w:val="20"/>
        </w:rPr>
        <w:t>to increasing</w:t>
      </w:r>
      <w:r w:rsidR="00895A77" w:rsidRPr="00C458B9">
        <w:rPr>
          <w:rFonts w:ascii="Arial" w:hAnsi="Arial" w:cs="Arial"/>
          <w:sz w:val="20"/>
          <w:szCs w:val="20"/>
        </w:rPr>
        <w:t xml:space="preserve"> license sales</w:t>
      </w:r>
      <w:r w:rsidR="00AD40A7" w:rsidRPr="00C458B9">
        <w:rPr>
          <w:rFonts w:ascii="Arial" w:hAnsi="Arial" w:cs="Arial"/>
          <w:sz w:val="20"/>
          <w:szCs w:val="20"/>
        </w:rPr>
        <w:t>.</w:t>
      </w:r>
    </w:p>
    <w:p w14:paraId="37F9FB70" w14:textId="33F84443" w:rsidR="003925E7" w:rsidRDefault="00B90121" w:rsidP="003925E7">
      <w:pPr>
        <w:ind w:left="720" w:hanging="720"/>
        <w:jc w:val="both"/>
        <w:rPr>
          <w:rFonts w:ascii="Arial" w:hAnsi="Arial" w:cs="Arial"/>
          <w:sz w:val="20"/>
          <w:szCs w:val="20"/>
        </w:rPr>
      </w:pPr>
      <w:r>
        <w:rPr>
          <w:rFonts w:ascii="Arial" w:hAnsi="Arial" w:cs="Arial"/>
          <w:sz w:val="20"/>
          <w:szCs w:val="20"/>
          <w:vertAlign w:val="superscript"/>
        </w:rPr>
        <w:t>c</w:t>
      </w:r>
      <w:r w:rsidR="000536FD" w:rsidRPr="00C458B9">
        <w:rPr>
          <w:rFonts w:ascii="Arial" w:hAnsi="Arial" w:cs="Arial"/>
          <w:sz w:val="20"/>
          <w:szCs w:val="20"/>
        </w:rPr>
        <w:t xml:space="preserve"> </w:t>
      </w:r>
      <w:r w:rsidR="003925E7" w:rsidRPr="00C458B9">
        <w:rPr>
          <w:rFonts w:ascii="Arial" w:hAnsi="Arial" w:cs="Arial"/>
          <w:sz w:val="20"/>
          <w:szCs w:val="20"/>
        </w:rPr>
        <w:t xml:space="preserve">Based on previous calendar year license holders </w:t>
      </w:r>
    </w:p>
    <w:p w14:paraId="44DE1C64" w14:textId="77777777" w:rsidR="003925E7" w:rsidRDefault="003925E7" w:rsidP="000536FD">
      <w:pPr>
        <w:ind w:left="720" w:hanging="720"/>
        <w:jc w:val="both"/>
        <w:rPr>
          <w:rFonts w:ascii="Arial" w:hAnsi="Arial" w:cs="Arial"/>
          <w:sz w:val="20"/>
          <w:szCs w:val="20"/>
        </w:rPr>
      </w:pPr>
    </w:p>
    <w:p w14:paraId="1814CB6C" w14:textId="77777777" w:rsidR="00E94112" w:rsidRDefault="00E94112" w:rsidP="000536FD">
      <w:pPr>
        <w:ind w:left="720" w:hanging="720"/>
        <w:jc w:val="both"/>
        <w:rPr>
          <w:rFonts w:ascii="Arial" w:hAnsi="Arial" w:cs="Arial"/>
          <w:sz w:val="20"/>
          <w:szCs w:val="20"/>
        </w:rPr>
      </w:pPr>
    </w:p>
    <w:p w14:paraId="0329FBA2" w14:textId="77777777" w:rsidR="000536FD" w:rsidRPr="0043254F" w:rsidRDefault="000536FD" w:rsidP="00AD40A7">
      <w:pPr>
        <w:ind w:left="720" w:hanging="720"/>
        <w:jc w:val="both"/>
        <w:rPr>
          <w:rFonts w:ascii="Arial" w:hAnsi="Arial" w:cs="Arial"/>
          <w:sz w:val="20"/>
          <w:szCs w:val="20"/>
        </w:rPr>
      </w:pPr>
    </w:p>
    <w:p w14:paraId="1ADEDF68" w14:textId="77777777" w:rsidR="00AD40A7" w:rsidRPr="0043254F" w:rsidRDefault="00AD40A7" w:rsidP="00C27BC5">
      <w:pPr>
        <w:ind w:left="720" w:hanging="720"/>
        <w:jc w:val="both"/>
        <w:rPr>
          <w:rFonts w:ascii="Arial" w:hAnsi="Arial" w:cs="Arial"/>
          <w:sz w:val="20"/>
          <w:szCs w:val="20"/>
        </w:rPr>
      </w:pPr>
    </w:p>
    <w:p w14:paraId="663FDE71" w14:textId="77777777" w:rsidR="00177B84" w:rsidRDefault="00177B84" w:rsidP="00A03882">
      <w:pPr>
        <w:jc w:val="both"/>
        <w:rPr>
          <w:rFonts w:ascii="Arial" w:hAnsi="Arial" w:cs="Arial"/>
          <w:b/>
          <w:bCs/>
        </w:rPr>
      </w:pPr>
    </w:p>
    <w:p w14:paraId="3B4593E8" w14:textId="77777777" w:rsidR="00A03882" w:rsidRPr="00A03882" w:rsidRDefault="003C74B5" w:rsidP="00A03882">
      <w:pPr>
        <w:jc w:val="both"/>
        <w:rPr>
          <w:rFonts w:ascii="Arial" w:hAnsi="Arial" w:cs="Arial"/>
          <w:b/>
          <w:bCs/>
          <w:i/>
        </w:rPr>
      </w:pPr>
      <w:r w:rsidRPr="00BE41B3">
        <w:rPr>
          <w:rFonts w:ascii="Arial" w:hAnsi="Arial" w:cs="Arial"/>
          <w:b/>
          <w:bCs/>
        </w:rPr>
        <w:t>Performance Measure Explanatory Note</w:t>
      </w:r>
      <w:r>
        <w:rPr>
          <w:rFonts w:ascii="Arial" w:hAnsi="Arial" w:cs="Arial"/>
          <w:b/>
          <w:bCs/>
        </w:rPr>
        <w:t>s</w:t>
      </w:r>
    </w:p>
    <w:p w14:paraId="7747F29C" w14:textId="77777777" w:rsidR="00A01CA3" w:rsidRPr="00D36A82" w:rsidRDefault="00A01CA3" w:rsidP="003E02E2">
      <w:pPr>
        <w:pStyle w:val="ListParagraph"/>
        <w:numPr>
          <w:ilvl w:val="0"/>
          <w:numId w:val="15"/>
        </w:numPr>
        <w:ind w:left="360"/>
        <w:jc w:val="both"/>
        <w:rPr>
          <w:rFonts w:ascii="Arial" w:hAnsi="Arial" w:cs="Arial"/>
          <w:bCs/>
          <w:sz w:val="20"/>
          <w:szCs w:val="20"/>
        </w:rPr>
      </w:pPr>
      <w:r w:rsidRPr="00D36A82">
        <w:rPr>
          <w:rFonts w:ascii="Arial" w:hAnsi="Arial" w:cs="Arial"/>
          <w:bCs/>
          <w:sz w:val="20"/>
          <w:szCs w:val="20"/>
        </w:rPr>
        <w:t xml:space="preserve">The benchmark is based on past performance by Department officers. </w:t>
      </w:r>
    </w:p>
    <w:p w14:paraId="1E3347E1" w14:textId="77777777" w:rsidR="00A01CA3" w:rsidRPr="00D36A82" w:rsidRDefault="00A01CA3" w:rsidP="003E02E2">
      <w:pPr>
        <w:pStyle w:val="ListParagraph"/>
        <w:numPr>
          <w:ilvl w:val="0"/>
          <w:numId w:val="15"/>
        </w:numPr>
        <w:ind w:left="360"/>
        <w:jc w:val="both"/>
        <w:rPr>
          <w:rFonts w:ascii="Arial" w:hAnsi="Arial" w:cs="Arial"/>
          <w:bCs/>
          <w:sz w:val="20"/>
          <w:szCs w:val="20"/>
        </w:rPr>
      </w:pPr>
      <w:r w:rsidRPr="00D36A82">
        <w:rPr>
          <w:rFonts w:ascii="Arial" w:hAnsi="Arial" w:cs="Arial"/>
          <w:bCs/>
          <w:sz w:val="20"/>
          <w:szCs w:val="20"/>
        </w:rPr>
        <w:t xml:space="preserve">The metric is based on cow elk in elk zones; % </w:t>
      </w:r>
      <w:r w:rsidR="008D0EE8" w:rsidRPr="00D36A82">
        <w:rPr>
          <w:rFonts w:ascii="Arial" w:hAnsi="Arial" w:cs="Arial"/>
          <w:bCs/>
          <w:sz w:val="20"/>
          <w:szCs w:val="20"/>
        </w:rPr>
        <w:t>four</w:t>
      </w:r>
      <w:r w:rsidRPr="00D36A82">
        <w:rPr>
          <w:rFonts w:ascii="Arial" w:hAnsi="Arial" w:cs="Arial"/>
          <w:bCs/>
          <w:sz w:val="20"/>
          <w:szCs w:val="20"/>
        </w:rPr>
        <w:t xml:space="preserve">-point mule deer bucks in mule deer data analysis unit; % </w:t>
      </w:r>
      <w:r w:rsidR="008D0EE8" w:rsidRPr="00D36A82">
        <w:rPr>
          <w:rFonts w:ascii="Arial" w:hAnsi="Arial" w:cs="Arial"/>
          <w:bCs/>
          <w:sz w:val="20"/>
          <w:szCs w:val="20"/>
        </w:rPr>
        <w:t>five</w:t>
      </w:r>
      <w:r w:rsidR="00876935" w:rsidRPr="00D36A82">
        <w:rPr>
          <w:rFonts w:ascii="Arial" w:hAnsi="Arial" w:cs="Arial"/>
          <w:bCs/>
          <w:sz w:val="20"/>
          <w:szCs w:val="20"/>
        </w:rPr>
        <w:t>-</w:t>
      </w:r>
      <w:r w:rsidRPr="00D36A82">
        <w:rPr>
          <w:rFonts w:ascii="Arial" w:hAnsi="Arial" w:cs="Arial"/>
          <w:bCs/>
          <w:sz w:val="20"/>
          <w:szCs w:val="20"/>
        </w:rPr>
        <w:t>point whitetail bucks in</w:t>
      </w:r>
      <w:r w:rsidR="00876935" w:rsidRPr="00D36A82">
        <w:rPr>
          <w:rFonts w:ascii="Arial" w:hAnsi="Arial" w:cs="Arial"/>
          <w:bCs/>
          <w:sz w:val="20"/>
          <w:szCs w:val="20"/>
        </w:rPr>
        <w:t xml:space="preserve"> whitetail data analysis unit. </w:t>
      </w:r>
      <w:r w:rsidRPr="00D36A82">
        <w:rPr>
          <w:rFonts w:ascii="Arial" w:hAnsi="Arial" w:cs="Arial"/>
          <w:bCs/>
          <w:sz w:val="20"/>
          <w:szCs w:val="20"/>
        </w:rPr>
        <w:t xml:space="preserve">The benchmark is a target to meet objectives laid </w:t>
      </w:r>
      <w:r w:rsidR="005C1A2F" w:rsidRPr="00D36A82">
        <w:rPr>
          <w:rFonts w:ascii="Arial" w:hAnsi="Arial" w:cs="Arial"/>
          <w:bCs/>
          <w:sz w:val="20"/>
          <w:szCs w:val="20"/>
        </w:rPr>
        <w:t xml:space="preserve">out in big game species plans. </w:t>
      </w:r>
      <w:r w:rsidRPr="00D36A82">
        <w:rPr>
          <w:rFonts w:ascii="Arial" w:hAnsi="Arial" w:cs="Arial"/>
          <w:bCs/>
          <w:sz w:val="20"/>
          <w:szCs w:val="20"/>
        </w:rPr>
        <w:t xml:space="preserve">Objectives in the plans are based on historical biological data as well as the social requests for </w:t>
      </w:r>
      <w:r w:rsidR="00C1557F" w:rsidRPr="00D36A82">
        <w:rPr>
          <w:rFonts w:ascii="Arial" w:hAnsi="Arial" w:cs="Arial"/>
          <w:bCs/>
          <w:sz w:val="20"/>
          <w:szCs w:val="20"/>
        </w:rPr>
        <w:t xml:space="preserve">various hunting experiences. </w:t>
      </w:r>
      <w:r w:rsidRPr="00D36A82">
        <w:rPr>
          <w:rFonts w:ascii="Arial" w:hAnsi="Arial" w:cs="Arial"/>
          <w:bCs/>
          <w:sz w:val="20"/>
          <w:szCs w:val="20"/>
        </w:rPr>
        <w:t>Many external factors, such as wildfire and weather, affect the Department’s ability to achieve objectives.</w:t>
      </w:r>
    </w:p>
    <w:p w14:paraId="30594A4C" w14:textId="77777777" w:rsidR="00601A1E" w:rsidRPr="00D36A82" w:rsidRDefault="00601A1E" w:rsidP="003E02E2">
      <w:pPr>
        <w:pStyle w:val="ListParagraph"/>
        <w:numPr>
          <w:ilvl w:val="0"/>
          <w:numId w:val="15"/>
        </w:numPr>
        <w:ind w:left="360"/>
        <w:jc w:val="both"/>
        <w:rPr>
          <w:rFonts w:ascii="Arial" w:hAnsi="Arial" w:cs="Arial"/>
          <w:bCs/>
          <w:sz w:val="20"/>
          <w:szCs w:val="20"/>
        </w:rPr>
      </w:pPr>
      <w:r w:rsidRPr="00D36A82">
        <w:rPr>
          <w:rFonts w:ascii="Arial" w:hAnsi="Arial" w:cs="Arial"/>
          <w:bCs/>
          <w:sz w:val="20"/>
          <w:szCs w:val="20"/>
        </w:rPr>
        <w:t>This measure was added in FY</w:t>
      </w:r>
      <w:r w:rsidR="00FD7A92" w:rsidRPr="00D36A82">
        <w:rPr>
          <w:rFonts w:ascii="Arial" w:hAnsi="Arial" w:cs="Arial"/>
          <w:bCs/>
          <w:sz w:val="20"/>
          <w:szCs w:val="20"/>
        </w:rPr>
        <w:t xml:space="preserve"> 2014. </w:t>
      </w:r>
      <w:r w:rsidRPr="00D36A82">
        <w:rPr>
          <w:rFonts w:ascii="Arial" w:hAnsi="Arial" w:cs="Arial"/>
          <w:bCs/>
          <w:sz w:val="20"/>
          <w:szCs w:val="20"/>
        </w:rPr>
        <w:t>The benchmark is based on maintaining the FY</w:t>
      </w:r>
      <w:r w:rsidR="00FD7A92" w:rsidRPr="00D36A82">
        <w:rPr>
          <w:rFonts w:ascii="Arial" w:hAnsi="Arial" w:cs="Arial"/>
          <w:bCs/>
          <w:sz w:val="20"/>
          <w:szCs w:val="20"/>
        </w:rPr>
        <w:t xml:space="preserve"> 2013 level of production. </w:t>
      </w:r>
    </w:p>
    <w:p w14:paraId="17E4F28E" w14:textId="77777777" w:rsidR="00A916D3" w:rsidRDefault="00A01CA3" w:rsidP="003E02E2">
      <w:pPr>
        <w:pStyle w:val="ListParagraph"/>
        <w:numPr>
          <w:ilvl w:val="0"/>
          <w:numId w:val="15"/>
        </w:numPr>
        <w:ind w:left="360"/>
        <w:jc w:val="both"/>
        <w:rPr>
          <w:rFonts w:ascii="Arial" w:hAnsi="Arial" w:cs="Arial"/>
          <w:bCs/>
          <w:sz w:val="20"/>
          <w:szCs w:val="20"/>
        </w:rPr>
      </w:pPr>
      <w:r w:rsidRPr="00D36A82">
        <w:rPr>
          <w:rFonts w:ascii="Arial" w:hAnsi="Arial" w:cs="Arial"/>
          <w:bCs/>
          <w:sz w:val="20"/>
          <w:szCs w:val="20"/>
        </w:rPr>
        <w:t>The benchmark is based on past success of the Access Yes! program</w:t>
      </w:r>
      <w:r w:rsidR="00C01C12" w:rsidRPr="00D36A82">
        <w:rPr>
          <w:rFonts w:ascii="Arial" w:hAnsi="Arial" w:cs="Arial"/>
          <w:bCs/>
          <w:sz w:val="20"/>
          <w:szCs w:val="20"/>
        </w:rPr>
        <w:t xml:space="preserve"> and the cost per acre</w:t>
      </w:r>
      <w:r w:rsidRPr="00D36A82">
        <w:rPr>
          <w:rFonts w:ascii="Arial" w:hAnsi="Arial" w:cs="Arial"/>
          <w:bCs/>
          <w:sz w:val="20"/>
          <w:szCs w:val="20"/>
        </w:rPr>
        <w:t>.</w:t>
      </w:r>
    </w:p>
    <w:p w14:paraId="6C840AFE" w14:textId="2C25CB17" w:rsidR="00A01CA3" w:rsidRPr="00C458B9" w:rsidRDefault="00A916D3" w:rsidP="003E02E2">
      <w:pPr>
        <w:pStyle w:val="ListParagraph"/>
        <w:numPr>
          <w:ilvl w:val="0"/>
          <w:numId w:val="15"/>
        </w:numPr>
        <w:ind w:left="360"/>
        <w:jc w:val="both"/>
        <w:rPr>
          <w:rFonts w:ascii="Arial" w:hAnsi="Arial" w:cs="Arial"/>
          <w:bCs/>
          <w:sz w:val="20"/>
          <w:szCs w:val="20"/>
        </w:rPr>
      </w:pPr>
      <w:r w:rsidRPr="00C458B9">
        <w:rPr>
          <w:rFonts w:ascii="Arial" w:hAnsi="Arial" w:cs="Arial"/>
          <w:bCs/>
          <w:sz w:val="20"/>
          <w:szCs w:val="20"/>
        </w:rPr>
        <w:t>This measure was added in FY2020. The benchmark is based on maintaining the FY2020 level of acreage</w:t>
      </w:r>
      <w:r w:rsidR="001E134B" w:rsidRPr="00C458B9">
        <w:rPr>
          <w:rFonts w:ascii="Arial" w:hAnsi="Arial" w:cs="Arial"/>
          <w:bCs/>
          <w:sz w:val="20"/>
          <w:szCs w:val="20"/>
        </w:rPr>
        <w:t>, past success of the Large Tract program, available budget</w:t>
      </w:r>
      <w:r w:rsidR="00AB4793" w:rsidRPr="00C458B9">
        <w:rPr>
          <w:rFonts w:ascii="Arial" w:hAnsi="Arial" w:cs="Arial"/>
          <w:bCs/>
          <w:sz w:val="20"/>
          <w:szCs w:val="20"/>
        </w:rPr>
        <w:t>,</w:t>
      </w:r>
      <w:r w:rsidR="001E134B" w:rsidRPr="00C458B9">
        <w:rPr>
          <w:rFonts w:ascii="Arial" w:hAnsi="Arial" w:cs="Arial"/>
          <w:bCs/>
          <w:sz w:val="20"/>
          <w:szCs w:val="20"/>
        </w:rPr>
        <w:t xml:space="preserve"> and cost per acre</w:t>
      </w:r>
      <w:r w:rsidRPr="00C458B9">
        <w:rPr>
          <w:rFonts w:ascii="Arial" w:hAnsi="Arial" w:cs="Arial"/>
          <w:bCs/>
          <w:sz w:val="20"/>
          <w:szCs w:val="20"/>
        </w:rPr>
        <w:t>.</w:t>
      </w:r>
      <w:r w:rsidR="00A01CA3" w:rsidRPr="00C458B9">
        <w:rPr>
          <w:rFonts w:ascii="Arial" w:hAnsi="Arial" w:cs="Arial"/>
          <w:bCs/>
          <w:sz w:val="20"/>
          <w:szCs w:val="20"/>
        </w:rPr>
        <w:t xml:space="preserve">  </w:t>
      </w:r>
    </w:p>
    <w:p w14:paraId="21459970" w14:textId="40ECE967" w:rsidR="00A916D3" w:rsidRPr="00C458B9" w:rsidRDefault="00A916D3" w:rsidP="00A916D3">
      <w:pPr>
        <w:pStyle w:val="ListParagraph"/>
        <w:numPr>
          <w:ilvl w:val="0"/>
          <w:numId w:val="15"/>
        </w:numPr>
        <w:ind w:left="360"/>
        <w:jc w:val="both"/>
        <w:rPr>
          <w:rFonts w:ascii="Arial" w:hAnsi="Arial" w:cs="Arial"/>
          <w:bCs/>
          <w:sz w:val="20"/>
          <w:szCs w:val="20"/>
        </w:rPr>
      </w:pPr>
      <w:r w:rsidRPr="00C458B9">
        <w:rPr>
          <w:rFonts w:ascii="Arial" w:hAnsi="Arial" w:cs="Arial"/>
          <w:bCs/>
          <w:sz w:val="20"/>
          <w:szCs w:val="20"/>
        </w:rPr>
        <w:t>This measure was added in FY2020. The benchmark is based on maintaining the FY2020 level of acreage</w:t>
      </w:r>
      <w:r w:rsidR="001E134B" w:rsidRPr="00C458B9">
        <w:rPr>
          <w:rFonts w:ascii="Arial" w:hAnsi="Arial" w:cs="Arial"/>
          <w:bCs/>
          <w:sz w:val="20"/>
          <w:szCs w:val="20"/>
        </w:rPr>
        <w:t>, past success of the Endowment Land Agreement, available budget</w:t>
      </w:r>
      <w:r w:rsidR="00AB4793" w:rsidRPr="00C458B9">
        <w:rPr>
          <w:rFonts w:ascii="Arial" w:hAnsi="Arial" w:cs="Arial"/>
          <w:bCs/>
          <w:sz w:val="20"/>
          <w:szCs w:val="20"/>
        </w:rPr>
        <w:t>,</w:t>
      </w:r>
      <w:r w:rsidR="001E134B" w:rsidRPr="00C458B9">
        <w:rPr>
          <w:rFonts w:ascii="Arial" w:hAnsi="Arial" w:cs="Arial"/>
          <w:bCs/>
          <w:sz w:val="20"/>
          <w:szCs w:val="20"/>
        </w:rPr>
        <w:t xml:space="preserve"> and cost per acre</w:t>
      </w:r>
      <w:r w:rsidRPr="00C458B9">
        <w:rPr>
          <w:rFonts w:ascii="Arial" w:hAnsi="Arial" w:cs="Arial"/>
          <w:bCs/>
          <w:sz w:val="20"/>
          <w:szCs w:val="20"/>
        </w:rPr>
        <w:t xml:space="preserve">.  </w:t>
      </w:r>
    </w:p>
    <w:p w14:paraId="0D011CA1" w14:textId="5F77B471" w:rsidR="00A916D3" w:rsidRPr="00C458B9" w:rsidRDefault="00A916D3" w:rsidP="00A916D3">
      <w:pPr>
        <w:pStyle w:val="ListParagraph"/>
        <w:numPr>
          <w:ilvl w:val="0"/>
          <w:numId w:val="15"/>
        </w:numPr>
        <w:ind w:left="360"/>
        <w:jc w:val="both"/>
        <w:rPr>
          <w:rFonts w:ascii="Arial" w:hAnsi="Arial" w:cs="Arial"/>
          <w:bCs/>
          <w:sz w:val="20"/>
          <w:szCs w:val="20"/>
        </w:rPr>
      </w:pPr>
      <w:r w:rsidRPr="00C458B9">
        <w:rPr>
          <w:rFonts w:ascii="Arial" w:hAnsi="Arial" w:cs="Arial"/>
          <w:bCs/>
          <w:sz w:val="20"/>
          <w:szCs w:val="20"/>
        </w:rPr>
        <w:lastRenderedPageBreak/>
        <w:t>This measure was added in FY2020. The benchm</w:t>
      </w:r>
      <w:r w:rsidR="001E134B" w:rsidRPr="00C458B9">
        <w:rPr>
          <w:rFonts w:ascii="Arial" w:hAnsi="Arial" w:cs="Arial"/>
          <w:bCs/>
          <w:sz w:val="20"/>
          <w:szCs w:val="20"/>
        </w:rPr>
        <w:t xml:space="preserve">ark is based on maintaining the calendar year 2019 </w:t>
      </w:r>
      <w:r w:rsidRPr="00C458B9">
        <w:rPr>
          <w:rFonts w:ascii="Arial" w:hAnsi="Arial" w:cs="Arial"/>
          <w:bCs/>
          <w:sz w:val="20"/>
          <w:szCs w:val="20"/>
        </w:rPr>
        <w:t>level of</w:t>
      </w:r>
      <w:r w:rsidR="001E134B" w:rsidRPr="00C458B9">
        <w:rPr>
          <w:rFonts w:ascii="Arial" w:hAnsi="Arial" w:cs="Arial"/>
          <w:bCs/>
          <w:sz w:val="20"/>
          <w:szCs w:val="20"/>
        </w:rPr>
        <w:t xml:space="preserve"> resident</w:t>
      </w:r>
      <w:r w:rsidRPr="00C458B9">
        <w:rPr>
          <w:rFonts w:ascii="Arial" w:hAnsi="Arial" w:cs="Arial"/>
          <w:bCs/>
          <w:sz w:val="20"/>
          <w:szCs w:val="20"/>
        </w:rPr>
        <w:t xml:space="preserve"> </w:t>
      </w:r>
      <w:r w:rsidR="001E134B" w:rsidRPr="00C458B9">
        <w:rPr>
          <w:rFonts w:ascii="Arial" w:hAnsi="Arial" w:cs="Arial"/>
          <w:bCs/>
          <w:sz w:val="20"/>
          <w:szCs w:val="20"/>
        </w:rPr>
        <w:t xml:space="preserve">hunting &amp; combo </w:t>
      </w:r>
      <w:r w:rsidRPr="00C458B9">
        <w:rPr>
          <w:rFonts w:ascii="Arial" w:hAnsi="Arial" w:cs="Arial"/>
          <w:bCs/>
          <w:sz w:val="20"/>
          <w:szCs w:val="20"/>
        </w:rPr>
        <w:t>license holders</w:t>
      </w:r>
      <w:r w:rsidR="001E134B" w:rsidRPr="00C458B9">
        <w:rPr>
          <w:rFonts w:ascii="Arial" w:hAnsi="Arial" w:cs="Arial"/>
          <w:bCs/>
          <w:sz w:val="20"/>
          <w:szCs w:val="20"/>
        </w:rPr>
        <w:t xml:space="preserve"> and FY2020 trapping license holder</w:t>
      </w:r>
      <w:r w:rsidRPr="00C458B9">
        <w:rPr>
          <w:rFonts w:ascii="Arial" w:hAnsi="Arial" w:cs="Arial"/>
          <w:bCs/>
          <w:sz w:val="20"/>
          <w:szCs w:val="20"/>
        </w:rPr>
        <w:t xml:space="preserve">.  </w:t>
      </w:r>
    </w:p>
    <w:p w14:paraId="55448D38" w14:textId="0E523822" w:rsidR="00A916D3" w:rsidRPr="00C458B9" w:rsidRDefault="00A916D3" w:rsidP="00A916D3">
      <w:pPr>
        <w:pStyle w:val="ListParagraph"/>
        <w:numPr>
          <w:ilvl w:val="0"/>
          <w:numId w:val="15"/>
        </w:numPr>
        <w:ind w:left="360"/>
        <w:jc w:val="both"/>
        <w:rPr>
          <w:rFonts w:ascii="Arial" w:hAnsi="Arial" w:cs="Arial"/>
          <w:bCs/>
          <w:sz w:val="20"/>
          <w:szCs w:val="20"/>
        </w:rPr>
      </w:pPr>
      <w:r w:rsidRPr="00C458B9">
        <w:rPr>
          <w:rFonts w:ascii="Arial" w:hAnsi="Arial" w:cs="Arial"/>
          <w:bCs/>
          <w:sz w:val="20"/>
          <w:szCs w:val="20"/>
        </w:rPr>
        <w:t xml:space="preserve">This measure was added in FY2020. The benchmark is based on maintaining the </w:t>
      </w:r>
      <w:r w:rsidR="001E134B" w:rsidRPr="00C458B9">
        <w:rPr>
          <w:rFonts w:ascii="Arial" w:hAnsi="Arial" w:cs="Arial"/>
          <w:bCs/>
          <w:sz w:val="20"/>
          <w:szCs w:val="20"/>
        </w:rPr>
        <w:t>calendar year 2019</w:t>
      </w:r>
      <w:r w:rsidRPr="00C458B9">
        <w:rPr>
          <w:rFonts w:ascii="Arial" w:hAnsi="Arial" w:cs="Arial"/>
          <w:bCs/>
          <w:sz w:val="20"/>
          <w:szCs w:val="20"/>
        </w:rPr>
        <w:t xml:space="preserve"> level of </w:t>
      </w:r>
      <w:r w:rsidR="001E134B" w:rsidRPr="00C458B9">
        <w:rPr>
          <w:rFonts w:ascii="Arial" w:hAnsi="Arial" w:cs="Arial"/>
          <w:bCs/>
          <w:sz w:val="20"/>
          <w:szCs w:val="20"/>
        </w:rPr>
        <w:t xml:space="preserve">resident fishing </w:t>
      </w:r>
      <w:r w:rsidRPr="00C458B9">
        <w:rPr>
          <w:rFonts w:ascii="Arial" w:hAnsi="Arial" w:cs="Arial"/>
          <w:bCs/>
          <w:sz w:val="20"/>
          <w:szCs w:val="20"/>
        </w:rPr>
        <w:t xml:space="preserve">license holders.  </w:t>
      </w:r>
    </w:p>
    <w:p w14:paraId="20A693C2" w14:textId="77777777" w:rsidR="008D5A23" w:rsidRPr="00D36A82" w:rsidRDefault="00601A1E" w:rsidP="003E02E2">
      <w:pPr>
        <w:pStyle w:val="ListParagraph"/>
        <w:numPr>
          <w:ilvl w:val="0"/>
          <w:numId w:val="15"/>
        </w:numPr>
        <w:ind w:left="360"/>
        <w:jc w:val="both"/>
        <w:rPr>
          <w:rFonts w:ascii="Arial" w:hAnsi="Arial" w:cs="Arial"/>
          <w:bCs/>
          <w:sz w:val="20"/>
          <w:szCs w:val="20"/>
        </w:rPr>
      </w:pPr>
      <w:r w:rsidRPr="00D36A82">
        <w:rPr>
          <w:rFonts w:ascii="Arial" w:hAnsi="Arial" w:cs="Arial"/>
          <w:bCs/>
          <w:sz w:val="20"/>
          <w:szCs w:val="20"/>
        </w:rPr>
        <w:t>This performance measure was added in FY</w:t>
      </w:r>
      <w:r w:rsidR="00FD7A92" w:rsidRPr="00D36A82">
        <w:rPr>
          <w:rFonts w:ascii="Arial" w:hAnsi="Arial" w:cs="Arial"/>
          <w:bCs/>
          <w:sz w:val="20"/>
          <w:szCs w:val="20"/>
        </w:rPr>
        <w:t xml:space="preserve"> </w:t>
      </w:r>
      <w:r w:rsidRPr="00D36A82">
        <w:rPr>
          <w:rFonts w:ascii="Arial" w:hAnsi="Arial" w:cs="Arial"/>
          <w:bCs/>
          <w:sz w:val="20"/>
          <w:szCs w:val="20"/>
        </w:rPr>
        <w:t>2014</w:t>
      </w:r>
      <w:r w:rsidR="00FD7A92" w:rsidRPr="00D36A82">
        <w:rPr>
          <w:rFonts w:ascii="Arial" w:hAnsi="Arial" w:cs="Arial"/>
          <w:bCs/>
          <w:sz w:val="20"/>
          <w:szCs w:val="20"/>
        </w:rPr>
        <w:t xml:space="preserve">. </w:t>
      </w:r>
      <w:r w:rsidRPr="00D36A82">
        <w:rPr>
          <w:rFonts w:ascii="Arial" w:hAnsi="Arial" w:cs="Arial"/>
          <w:bCs/>
          <w:sz w:val="20"/>
          <w:szCs w:val="20"/>
        </w:rPr>
        <w:t xml:space="preserve">The benchmark is </w:t>
      </w:r>
      <w:r w:rsidR="006F7D4F" w:rsidRPr="00D36A82">
        <w:rPr>
          <w:rFonts w:ascii="Arial" w:hAnsi="Arial" w:cs="Arial"/>
          <w:bCs/>
          <w:sz w:val="20"/>
          <w:szCs w:val="20"/>
        </w:rPr>
        <w:t>based on expected growth in web traffic</w:t>
      </w:r>
      <w:r w:rsidRPr="00D36A82">
        <w:rPr>
          <w:rFonts w:ascii="Arial" w:hAnsi="Arial" w:cs="Arial"/>
          <w:bCs/>
          <w:sz w:val="20"/>
          <w:szCs w:val="20"/>
        </w:rPr>
        <w:t>.</w:t>
      </w:r>
      <w:r w:rsidR="008D5A23" w:rsidRPr="00D36A82">
        <w:rPr>
          <w:rFonts w:ascii="Arial" w:hAnsi="Arial" w:cs="Arial"/>
          <w:bCs/>
          <w:sz w:val="20"/>
          <w:szCs w:val="20"/>
        </w:rPr>
        <w:t xml:space="preserve"> </w:t>
      </w:r>
    </w:p>
    <w:p w14:paraId="317F3918" w14:textId="77777777" w:rsidR="00A01CA3" w:rsidRPr="00D36A82" w:rsidRDefault="008D5A23" w:rsidP="003E02E2">
      <w:pPr>
        <w:pStyle w:val="ListParagraph"/>
        <w:numPr>
          <w:ilvl w:val="0"/>
          <w:numId w:val="15"/>
        </w:numPr>
        <w:ind w:left="360"/>
        <w:jc w:val="both"/>
        <w:rPr>
          <w:rFonts w:ascii="Arial" w:hAnsi="Arial" w:cs="Arial"/>
          <w:bCs/>
          <w:sz w:val="20"/>
          <w:szCs w:val="20"/>
        </w:rPr>
      </w:pPr>
      <w:r w:rsidRPr="00D36A82">
        <w:rPr>
          <w:rFonts w:ascii="Arial" w:hAnsi="Arial" w:cs="Arial"/>
          <w:bCs/>
          <w:sz w:val="20"/>
          <w:szCs w:val="20"/>
        </w:rPr>
        <w:t>A</w:t>
      </w:r>
      <w:r w:rsidR="00B362C9" w:rsidRPr="00D36A82">
        <w:rPr>
          <w:rFonts w:ascii="Arial" w:hAnsi="Arial" w:cs="Arial"/>
          <w:bCs/>
          <w:sz w:val="20"/>
          <w:szCs w:val="20"/>
        </w:rPr>
        <w:t>n</w:t>
      </w:r>
      <w:r w:rsidRPr="00D36A82">
        <w:rPr>
          <w:rFonts w:ascii="Arial" w:hAnsi="Arial" w:cs="Arial"/>
          <w:bCs/>
          <w:sz w:val="20"/>
          <w:szCs w:val="20"/>
        </w:rPr>
        <w:t xml:space="preserve"> “</w:t>
      </w:r>
      <w:r w:rsidR="00B362C9" w:rsidRPr="00D36A82">
        <w:rPr>
          <w:rFonts w:ascii="Arial" w:hAnsi="Arial" w:cs="Arial"/>
          <w:bCs/>
          <w:sz w:val="20"/>
          <w:szCs w:val="20"/>
        </w:rPr>
        <w:t>adequate</w:t>
      </w:r>
      <w:r w:rsidRPr="00D36A82">
        <w:rPr>
          <w:rFonts w:ascii="Arial" w:hAnsi="Arial" w:cs="Arial"/>
          <w:bCs/>
          <w:sz w:val="20"/>
          <w:szCs w:val="20"/>
        </w:rPr>
        <w:t xml:space="preserve"> register” is defined as one with at least </w:t>
      </w:r>
      <w:r w:rsidR="008D0EE8" w:rsidRPr="00D36A82">
        <w:rPr>
          <w:rFonts w:ascii="Arial" w:hAnsi="Arial" w:cs="Arial"/>
          <w:bCs/>
          <w:sz w:val="20"/>
          <w:szCs w:val="20"/>
        </w:rPr>
        <w:t>five</w:t>
      </w:r>
      <w:r w:rsidRPr="00D36A82">
        <w:rPr>
          <w:rFonts w:ascii="Arial" w:hAnsi="Arial" w:cs="Arial"/>
          <w:bCs/>
          <w:sz w:val="20"/>
          <w:szCs w:val="20"/>
        </w:rPr>
        <w:t xml:space="preserve"> qualified applicants. The percent of </w:t>
      </w:r>
      <w:r w:rsidR="00B362C9" w:rsidRPr="00D36A82">
        <w:rPr>
          <w:rFonts w:ascii="Arial" w:hAnsi="Arial" w:cs="Arial"/>
          <w:bCs/>
          <w:sz w:val="20"/>
          <w:szCs w:val="20"/>
        </w:rPr>
        <w:t>adequate</w:t>
      </w:r>
      <w:r w:rsidRPr="00D36A82">
        <w:rPr>
          <w:rFonts w:ascii="Arial" w:hAnsi="Arial" w:cs="Arial"/>
          <w:bCs/>
          <w:sz w:val="20"/>
          <w:szCs w:val="20"/>
        </w:rPr>
        <w:t xml:space="preserve"> registers was determined by the formula </w:t>
      </w:r>
      <w:r w:rsidRPr="00D36A82">
        <w:rPr>
          <w:rFonts w:ascii="Arial" w:hAnsi="Arial" w:cs="Arial"/>
          <w:b/>
          <w:bCs/>
          <w:sz w:val="20"/>
          <w:szCs w:val="20"/>
        </w:rPr>
        <w:t xml:space="preserve">[# </w:t>
      </w:r>
      <w:r w:rsidR="00B362C9" w:rsidRPr="00D36A82">
        <w:rPr>
          <w:rFonts w:ascii="Arial" w:hAnsi="Arial" w:cs="Arial"/>
          <w:b/>
          <w:bCs/>
          <w:sz w:val="20"/>
          <w:szCs w:val="20"/>
        </w:rPr>
        <w:t>adequate</w:t>
      </w:r>
      <w:r w:rsidRPr="00D36A82">
        <w:rPr>
          <w:rFonts w:ascii="Arial" w:hAnsi="Arial" w:cs="Arial"/>
          <w:b/>
          <w:bCs/>
          <w:sz w:val="20"/>
          <w:szCs w:val="20"/>
        </w:rPr>
        <w:t xml:space="preserve"> registers </w:t>
      </w:r>
      <w:r w:rsidRPr="00D36A82">
        <w:rPr>
          <w:rFonts w:ascii="Arial" w:hAnsi="Arial" w:cs="Arial"/>
          <w:b/>
          <w:sz w:val="20"/>
          <w:szCs w:val="20"/>
        </w:rPr>
        <w:sym w:font="Symbol" w:char="F0B8"/>
      </w:r>
      <w:r w:rsidRPr="00D36A82">
        <w:rPr>
          <w:rFonts w:ascii="Arial" w:hAnsi="Arial" w:cs="Arial"/>
          <w:b/>
          <w:bCs/>
          <w:sz w:val="20"/>
          <w:szCs w:val="20"/>
        </w:rPr>
        <w:t xml:space="preserve"> total open competitive registers]</w:t>
      </w:r>
      <w:r w:rsidR="008D0EE8" w:rsidRPr="00D36A82">
        <w:rPr>
          <w:rFonts w:ascii="Arial" w:hAnsi="Arial" w:cs="Arial"/>
          <w:bCs/>
          <w:sz w:val="20"/>
          <w:szCs w:val="20"/>
        </w:rPr>
        <w:t xml:space="preserve">. </w:t>
      </w:r>
      <w:r w:rsidRPr="00D36A82">
        <w:rPr>
          <w:rFonts w:ascii="Arial" w:hAnsi="Arial" w:cs="Arial"/>
          <w:bCs/>
          <w:sz w:val="20"/>
          <w:szCs w:val="20"/>
        </w:rPr>
        <w:t>The benchmark is based on the average over the past four fiscal years.</w:t>
      </w:r>
    </w:p>
    <w:p w14:paraId="2D79FEBE" w14:textId="77777777" w:rsidR="00246D9B" w:rsidRDefault="00246D9B" w:rsidP="003E02E2">
      <w:pPr>
        <w:ind w:left="360" w:hanging="360"/>
        <w:rPr>
          <w:rFonts w:ascii="Arial" w:hAnsi="Arial" w:cs="Arial"/>
          <w:b/>
          <w:bCs/>
          <w:sz w:val="20"/>
          <w:szCs w:val="20"/>
        </w:rPr>
      </w:pPr>
    </w:p>
    <w:p w14:paraId="3C2E7D4A" w14:textId="77777777" w:rsidR="00C27BC5" w:rsidRPr="00C27BC5" w:rsidRDefault="00C27BC5" w:rsidP="003E02E2">
      <w:pPr>
        <w:ind w:left="360" w:hanging="360"/>
        <w:rPr>
          <w:rFonts w:ascii="Arial" w:hAnsi="Arial" w:cs="Arial"/>
          <w:b/>
          <w:bCs/>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2B100C" w:rsidRPr="001C0E80" w14:paraId="36648BB1" w14:textId="77777777" w:rsidTr="00D36A82">
        <w:trPr>
          <w:jc w:val="center"/>
        </w:trPr>
        <w:tc>
          <w:tcPr>
            <w:tcW w:w="7680" w:type="dxa"/>
            <w:tcBorders>
              <w:top w:val="threeDEmboss" w:sz="24" w:space="0" w:color="333399"/>
              <w:bottom w:val="threeDEmboss" w:sz="24" w:space="0" w:color="333399"/>
            </w:tcBorders>
          </w:tcPr>
          <w:p w14:paraId="5E89578C" w14:textId="77777777" w:rsidR="002B100C" w:rsidRDefault="002B100C" w:rsidP="003E02E2">
            <w:pPr>
              <w:jc w:val="center"/>
              <w:rPr>
                <w:rFonts w:ascii="Arial" w:hAnsi="Arial" w:cs="Arial"/>
                <w:sz w:val="20"/>
              </w:rPr>
            </w:pPr>
            <w:r>
              <w:rPr>
                <w:rFonts w:ascii="Arial" w:hAnsi="Arial" w:cs="Arial"/>
                <w:b/>
                <w:bCs/>
                <w:sz w:val="20"/>
              </w:rPr>
              <w:t>For More Information Contact</w:t>
            </w:r>
          </w:p>
          <w:p w14:paraId="55F083A1" w14:textId="77777777" w:rsidR="002B100C" w:rsidRDefault="002B100C" w:rsidP="003E02E2">
            <w:pPr>
              <w:jc w:val="center"/>
              <w:rPr>
                <w:rFonts w:ascii="Arial" w:hAnsi="Arial" w:cs="Arial"/>
                <w:sz w:val="20"/>
              </w:rPr>
            </w:pPr>
          </w:p>
          <w:p w14:paraId="06F6954D" w14:textId="49D010C7" w:rsidR="002B100C" w:rsidRPr="00C458B9" w:rsidRDefault="000F6464" w:rsidP="003E02E2">
            <w:pPr>
              <w:ind w:left="252"/>
              <w:rPr>
                <w:rFonts w:ascii="Arial" w:hAnsi="Arial" w:cs="Arial"/>
                <w:sz w:val="20"/>
              </w:rPr>
            </w:pPr>
            <w:r w:rsidRPr="00C458B9">
              <w:rPr>
                <w:rFonts w:ascii="Arial" w:hAnsi="Arial" w:cs="Arial"/>
                <w:noProof/>
                <w:sz w:val="20"/>
              </w:rPr>
              <w:t>Ian Malepeai</w:t>
            </w:r>
          </w:p>
          <w:p w14:paraId="3CCA6E55" w14:textId="272DEFD1" w:rsidR="00375A62" w:rsidRPr="00C458B9" w:rsidRDefault="00C355E1" w:rsidP="003E02E2">
            <w:pPr>
              <w:ind w:left="252"/>
              <w:rPr>
                <w:rFonts w:ascii="Arial" w:hAnsi="Arial" w:cs="Arial"/>
                <w:noProof/>
                <w:sz w:val="20"/>
              </w:rPr>
            </w:pPr>
            <w:r w:rsidRPr="00C458B9">
              <w:rPr>
                <w:rFonts w:ascii="Arial" w:hAnsi="Arial" w:cs="Arial"/>
                <w:noProof/>
                <w:sz w:val="20"/>
              </w:rPr>
              <w:t xml:space="preserve">Marketing </w:t>
            </w:r>
            <w:r w:rsidR="000F6464" w:rsidRPr="00C458B9">
              <w:rPr>
                <w:rFonts w:ascii="Arial" w:hAnsi="Arial" w:cs="Arial"/>
                <w:noProof/>
                <w:sz w:val="20"/>
              </w:rPr>
              <w:t xml:space="preserve">Program </w:t>
            </w:r>
            <w:r w:rsidRPr="00C458B9">
              <w:rPr>
                <w:rFonts w:ascii="Arial" w:hAnsi="Arial" w:cs="Arial"/>
                <w:noProof/>
                <w:sz w:val="20"/>
              </w:rPr>
              <w:t>Manager</w:t>
            </w:r>
          </w:p>
          <w:p w14:paraId="3CF79808" w14:textId="77777777" w:rsidR="002B100C" w:rsidRPr="00C458B9" w:rsidRDefault="002B100C" w:rsidP="003E02E2">
            <w:pPr>
              <w:ind w:left="252"/>
              <w:rPr>
                <w:rFonts w:ascii="Arial" w:hAnsi="Arial" w:cs="Arial"/>
                <w:sz w:val="20"/>
              </w:rPr>
            </w:pPr>
            <w:r w:rsidRPr="00C458B9">
              <w:rPr>
                <w:rFonts w:ascii="Arial" w:hAnsi="Arial" w:cs="Arial"/>
                <w:noProof/>
                <w:sz w:val="20"/>
              </w:rPr>
              <w:t>Fish and Game, Department of</w:t>
            </w:r>
          </w:p>
          <w:p w14:paraId="01904CFE" w14:textId="17748B56" w:rsidR="002B100C" w:rsidRPr="00C458B9" w:rsidRDefault="00B45CE0" w:rsidP="003E02E2">
            <w:pPr>
              <w:ind w:left="252"/>
              <w:rPr>
                <w:rFonts w:ascii="Arial" w:hAnsi="Arial" w:cs="Arial"/>
                <w:sz w:val="20"/>
              </w:rPr>
            </w:pPr>
            <w:r w:rsidRPr="00C458B9">
              <w:rPr>
                <w:rFonts w:ascii="Arial" w:hAnsi="Arial" w:cs="Arial"/>
                <w:noProof/>
                <w:sz w:val="20"/>
              </w:rPr>
              <w:t>P.O. Box 25</w:t>
            </w:r>
          </w:p>
          <w:p w14:paraId="17E656D6" w14:textId="77777777" w:rsidR="002B100C" w:rsidRPr="00C458B9" w:rsidRDefault="002B100C" w:rsidP="003E02E2">
            <w:pPr>
              <w:ind w:left="252"/>
              <w:rPr>
                <w:rFonts w:ascii="Arial" w:hAnsi="Arial" w:cs="Arial"/>
                <w:sz w:val="20"/>
                <w:lang w:val="fr-FR"/>
              </w:rPr>
            </w:pPr>
            <w:r w:rsidRPr="00C458B9">
              <w:rPr>
                <w:rFonts w:ascii="Arial" w:hAnsi="Arial" w:cs="Arial"/>
                <w:noProof/>
                <w:sz w:val="20"/>
                <w:lang w:val="fr-FR"/>
              </w:rPr>
              <w:t>Boise</w:t>
            </w:r>
            <w:r w:rsidRPr="00C458B9">
              <w:rPr>
                <w:rFonts w:ascii="Arial" w:hAnsi="Arial" w:cs="Arial"/>
                <w:sz w:val="20"/>
                <w:lang w:val="fr-FR"/>
              </w:rPr>
              <w:t xml:space="preserve">, </w:t>
            </w:r>
            <w:r w:rsidRPr="00C458B9">
              <w:rPr>
                <w:rFonts w:ascii="Arial" w:hAnsi="Arial" w:cs="Arial"/>
                <w:noProof/>
                <w:sz w:val="20"/>
                <w:lang w:val="fr-FR"/>
              </w:rPr>
              <w:t>ID</w:t>
            </w:r>
            <w:r w:rsidRPr="00C458B9">
              <w:rPr>
                <w:rFonts w:ascii="Arial" w:hAnsi="Arial" w:cs="Arial"/>
                <w:sz w:val="20"/>
                <w:lang w:val="fr-FR"/>
              </w:rPr>
              <w:t xml:space="preserve">  </w:t>
            </w:r>
            <w:r w:rsidRPr="00C458B9">
              <w:rPr>
                <w:rFonts w:ascii="Arial" w:hAnsi="Arial" w:cs="Arial"/>
                <w:noProof/>
                <w:sz w:val="20"/>
                <w:lang w:val="fr-FR"/>
              </w:rPr>
              <w:t>83707</w:t>
            </w:r>
          </w:p>
          <w:p w14:paraId="7A9E09CF" w14:textId="60D6D9CE" w:rsidR="002B100C" w:rsidRPr="00C458B9" w:rsidRDefault="002301D3" w:rsidP="003E02E2">
            <w:pPr>
              <w:ind w:left="252"/>
              <w:rPr>
                <w:rFonts w:ascii="Arial" w:hAnsi="Arial" w:cs="Arial"/>
                <w:sz w:val="20"/>
                <w:szCs w:val="17"/>
                <w:lang w:val="fr-FR"/>
              </w:rPr>
            </w:pPr>
            <w:r w:rsidRPr="00C458B9">
              <w:rPr>
                <w:rFonts w:ascii="Arial" w:hAnsi="Arial" w:cs="Arial"/>
                <w:sz w:val="20"/>
                <w:lang w:val="fr-FR"/>
              </w:rPr>
              <w:t xml:space="preserve">Phone: </w:t>
            </w:r>
            <w:r w:rsidR="000F6464" w:rsidRPr="00C458B9">
              <w:rPr>
                <w:rFonts w:ascii="Arial" w:hAnsi="Arial" w:cs="Arial"/>
                <w:sz w:val="20"/>
                <w:lang w:val="fr-FR"/>
              </w:rPr>
              <w:t>(208) 287-2870</w:t>
            </w:r>
          </w:p>
          <w:p w14:paraId="1BEB4D24" w14:textId="11B26CE0" w:rsidR="002B100C" w:rsidRDefault="002B100C" w:rsidP="003E02E2">
            <w:pPr>
              <w:ind w:left="252"/>
              <w:rPr>
                <w:rFonts w:ascii="Arial" w:hAnsi="Arial" w:cs="Arial"/>
                <w:sz w:val="20"/>
                <w:szCs w:val="17"/>
                <w:lang w:val="fr-FR"/>
              </w:rPr>
            </w:pPr>
            <w:r w:rsidRPr="00C458B9">
              <w:rPr>
                <w:rFonts w:ascii="Arial" w:hAnsi="Arial" w:cs="Arial"/>
                <w:sz w:val="20"/>
                <w:szCs w:val="17"/>
                <w:lang w:val="fr-FR"/>
              </w:rPr>
              <w:t xml:space="preserve">E-mail:  </w:t>
            </w:r>
            <w:hyperlink r:id="rId8" w:history="1">
              <w:r w:rsidR="000F6464" w:rsidRPr="00C458B9">
                <w:rPr>
                  <w:rStyle w:val="Hyperlink"/>
                  <w:rFonts w:ascii="Arial" w:hAnsi="Arial" w:cs="Arial"/>
                  <w:sz w:val="20"/>
                  <w:szCs w:val="17"/>
                  <w:lang w:val="fr-FR"/>
                </w:rPr>
                <w:t>ian.malepeai@idfg.idaho.gov</w:t>
              </w:r>
            </w:hyperlink>
          </w:p>
          <w:p w14:paraId="2CFB0E69" w14:textId="77777777" w:rsidR="002B100C" w:rsidRPr="001C0E80" w:rsidRDefault="002B100C" w:rsidP="003E02E2">
            <w:pPr>
              <w:ind w:left="252"/>
              <w:rPr>
                <w:rFonts w:ascii="Arial" w:hAnsi="Arial" w:cs="Arial"/>
                <w:sz w:val="20"/>
                <w:lang w:val="fr-FR"/>
              </w:rPr>
            </w:pPr>
          </w:p>
        </w:tc>
      </w:tr>
    </w:tbl>
    <w:p w14:paraId="4A4FCBF5" w14:textId="77777777" w:rsidR="002B100C" w:rsidRPr="001C0E80" w:rsidRDefault="002B100C" w:rsidP="003E02E2">
      <w:pPr>
        <w:jc w:val="both"/>
        <w:rPr>
          <w:lang w:val="fr-FR"/>
        </w:rPr>
      </w:pPr>
    </w:p>
    <w:sectPr w:rsidR="002B100C" w:rsidRPr="001C0E80" w:rsidSect="008B7521">
      <w:headerReference w:type="default" r:id="rId9"/>
      <w:footerReference w:type="default" r:id="rId10"/>
      <w:type w:val="continuous"/>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DF4C6" w14:textId="77777777" w:rsidR="00B90121" w:rsidRDefault="00B90121">
      <w:r>
        <w:separator/>
      </w:r>
    </w:p>
  </w:endnote>
  <w:endnote w:type="continuationSeparator" w:id="0">
    <w:p w14:paraId="2A992BBE" w14:textId="77777777" w:rsidR="00B90121" w:rsidRDefault="00B9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9AF7" w14:textId="77777777" w:rsidR="00B90121" w:rsidRPr="0043254F" w:rsidRDefault="00B90121" w:rsidP="00D737BE">
    <w:pPr>
      <w:pStyle w:val="Footer"/>
      <w:tabs>
        <w:tab w:val="clear" w:pos="4320"/>
        <w:tab w:val="clear" w:pos="8640"/>
        <w:tab w:val="right" w:pos="10080"/>
      </w:tabs>
      <w:rPr>
        <w:rFonts w:ascii="Arial" w:hAnsi="Arial" w:cs="Arial"/>
        <w:sz w:val="20"/>
        <w:szCs w:val="20"/>
      </w:rPr>
    </w:pPr>
  </w:p>
  <w:p w14:paraId="348BC5E8" w14:textId="6F4EF0B4" w:rsidR="00B90121" w:rsidRPr="0043254F" w:rsidRDefault="00B90121" w:rsidP="00D737BE">
    <w:pPr>
      <w:pStyle w:val="Footer"/>
      <w:tabs>
        <w:tab w:val="clear" w:pos="4320"/>
        <w:tab w:val="clear" w:pos="8640"/>
        <w:tab w:val="right" w:pos="10080"/>
      </w:tabs>
      <w:rPr>
        <w:rFonts w:ascii="Arial" w:hAnsi="Arial" w:cs="Arial"/>
        <w:sz w:val="20"/>
        <w:szCs w:val="20"/>
      </w:rPr>
    </w:pPr>
    <w:r w:rsidRPr="0043254F">
      <w:rPr>
        <w:rFonts w:ascii="Arial" w:hAnsi="Arial" w:cs="Arial"/>
        <w:sz w:val="20"/>
        <w:szCs w:val="20"/>
      </w:rPr>
      <w:t>State of Idaho</w:t>
    </w:r>
    <w:r w:rsidRPr="0043254F">
      <w:rPr>
        <w:rFonts w:ascii="Arial" w:hAnsi="Arial" w:cs="Arial"/>
        <w:sz w:val="20"/>
        <w:szCs w:val="20"/>
      </w:rPr>
      <w:tab/>
    </w:r>
    <w:r w:rsidRPr="0043254F">
      <w:rPr>
        <w:rFonts w:ascii="Arial" w:hAnsi="Arial" w:cs="Arial"/>
        <w:sz w:val="20"/>
        <w:szCs w:val="20"/>
      </w:rPr>
      <w:fldChar w:fldCharType="begin"/>
    </w:r>
    <w:r w:rsidRPr="0043254F">
      <w:rPr>
        <w:rFonts w:ascii="Arial" w:hAnsi="Arial" w:cs="Arial"/>
        <w:sz w:val="20"/>
        <w:szCs w:val="20"/>
      </w:rPr>
      <w:instrText xml:space="preserve"> PAGE   \* MERGEFORMAT </w:instrText>
    </w:r>
    <w:r w:rsidRPr="0043254F">
      <w:rPr>
        <w:rFonts w:ascii="Arial" w:hAnsi="Arial" w:cs="Arial"/>
        <w:sz w:val="20"/>
        <w:szCs w:val="20"/>
      </w:rPr>
      <w:fldChar w:fldCharType="separate"/>
    </w:r>
    <w:r w:rsidR="00752E43">
      <w:rPr>
        <w:rFonts w:ascii="Arial" w:hAnsi="Arial" w:cs="Arial"/>
        <w:noProof/>
        <w:sz w:val="20"/>
        <w:szCs w:val="20"/>
      </w:rPr>
      <w:t>7</w:t>
    </w:r>
    <w:r w:rsidRPr="0043254F">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96D71" w14:textId="77777777" w:rsidR="00B90121" w:rsidRDefault="00B90121">
      <w:r>
        <w:separator/>
      </w:r>
    </w:p>
  </w:footnote>
  <w:footnote w:type="continuationSeparator" w:id="0">
    <w:p w14:paraId="4C51027F" w14:textId="77777777" w:rsidR="00B90121" w:rsidRDefault="00B9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B90121" w14:paraId="794BA7F3" w14:textId="77777777" w:rsidTr="00FC0F3C">
      <w:tc>
        <w:tcPr>
          <w:tcW w:w="10080" w:type="dxa"/>
          <w:shd w:val="clear" w:color="auto" w:fill="000080"/>
        </w:tcPr>
        <w:p w14:paraId="786FEFB3" w14:textId="77777777" w:rsidR="00B90121" w:rsidRDefault="00B90121" w:rsidP="0043254F">
          <w:pPr>
            <w:tabs>
              <w:tab w:val="right" w:pos="9852"/>
            </w:tabs>
            <w:rPr>
              <w:rFonts w:ascii="Arial" w:hAnsi="Arial" w:cs="Arial"/>
              <w:color w:val="FFFFFF"/>
            </w:rPr>
          </w:pPr>
          <w:r>
            <w:rPr>
              <w:rFonts w:ascii="Arial" w:hAnsi="Arial" w:cs="Arial"/>
              <w:b/>
              <w:bCs/>
              <w:noProof/>
              <w:color w:val="FFFFFF"/>
            </w:rPr>
            <w:t>Fish and Game, Department of</w:t>
          </w:r>
          <w:r>
            <w:rPr>
              <w:rFonts w:ascii="Arial" w:hAnsi="Arial" w:cs="Arial"/>
              <w:b/>
              <w:bCs/>
              <w:color w:val="FFFFFF"/>
            </w:rPr>
            <w:tab/>
          </w:r>
          <w:r>
            <w:rPr>
              <w:rFonts w:ascii="Arial" w:hAnsi="Arial" w:cs="Arial"/>
              <w:color w:val="FFFFFF"/>
            </w:rPr>
            <w:t>Performance Report</w:t>
          </w:r>
        </w:p>
      </w:tc>
    </w:tr>
    <w:tr w:rsidR="00B90121" w14:paraId="0151E381" w14:textId="77777777" w:rsidTr="00FC0F3C">
      <w:trPr>
        <w:trHeight w:hRule="exact" w:val="90"/>
      </w:trPr>
      <w:tc>
        <w:tcPr>
          <w:tcW w:w="10080" w:type="dxa"/>
          <w:tcBorders>
            <w:top w:val="nil"/>
            <w:bottom w:val="single" w:sz="4" w:space="0" w:color="auto"/>
          </w:tcBorders>
        </w:tcPr>
        <w:p w14:paraId="66771447" w14:textId="77777777" w:rsidR="00B90121" w:rsidRDefault="00B90121" w:rsidP="00622A53"/>
      </w:tc>
    </w:tr>
    <w:tr w:rsidR="00B90121" w14:paraId="112B25A7" w14:textId="77777777" w:rsidTr="00FC0F3C">
      <w:tc>
        <w:tcPr>
          <w:tcW w:w="10080" w:type="dxa"/>
          <w:tcBorders>
            <w:top w:val="single" w:sz="4" w:space="0" w:color="auto"/>
            <w:bottom w:val="nil"/>
          </w:tcBorders>
          <w:shd w:val="clear" w:color="auto" w:fill="000080"/>
        </w:tcPr>
        <w:p w14:paraId="3D917B12" w14:textId="77777777" w:rsidR="00B90121" w:rsidRDefault="00B90121" w:rsidP="00622A53"/>
      </w:tc>
    </w:tr>
  </w:tbl>
  <w:p w14:paraId="3F503AE1" w14:textId="77777777" w:rsidR="00B90121" w:rsidRPr="00C92417" w:rsidRDefault="00B90121" w:rsidP="00C92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1D59"/>
    <w:multiLevelType w:val="hybridMultilevel"/>
    <w:tmpl w:val="FB4880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22677D"/>
    <w:multiLevelType w:val="hybridMultilevel"/>
    <w:tmpl w:val="0CC64FA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8210B"/>
    <w:multiLevelType w:val="hybridMultilevel"/>
    <w:tmpl w:val="141E052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51B48"/>
    <w:multiLevelType w:val="hybridMultilevel"/>
    <w:tmpl w:val="BC324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3609F2"/>
    <w:multiLevelType w:val="hybridMultilevel"/>
    <w:tmpl w:val="B7F823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C25A4"/>
    <w:multiLevelType w:val="hybridMultilevel"/>
    <w:tmpl w:val="73BA0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82E9C"/>
    <w:multiLevelType w:val="hybridMultilevel"/>
    <w:tmpl w:val="98D82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EE6328"/>
    <w:multiLevelType w:val="hybridMultilevel"/>
    <w:tmpl w:val="AA02B1B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63835"/>
    <w:multiLevelType w:val="hybridMultilevel"/>
    <w:tmpl w:val="FD48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C4485"/>
    <w:multiLevelType w:val="hybridMultilevel"/>
    <w:tmpl w:val="201E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A4F4B"/>
    <w:multiLevelType w:val="hybridMultilevel"/>
    <w:tmpl w:val="877898A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F8D6628"/>
    <w:multiLevelType w:val="hybridMultilevel"/>
    <w:tmpl w:val="B2305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CD045B"/>
    <w:multiLevelType w:val="hybridMultilevel"/>
    <w:tmpl w:val="DD6C364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131285C"/>
    <w:multiLevelType w:val="hybridMultilevel"/>
    <w:tmpl w:val="FD0E8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B53E6E"/>
    <w:multiLevelType w:val="hybridMultilevel"/>
    <w:tmpl w:val="B5D681B0"/>
    <w:lvl w:ilvl="0" w:tplc="9DB6CEA8">
      <w:start w:val="1"/>
      <w:numFmt w:val="bullet"/>
      <w:lvlText w:val=""/>
      <w:lvlJc w:val="left"/>
      <w:pPr>
        <w:ind w:left="990" w:hanging="360"/>
      </w:pPr>
      <w:rPr>
        <w:rFonts w:ascii="Symbol" w:hAnsi="Symbol" w:hint="default"/>
        <w:sz w:val="28"/>
        <w:szCs w:val="28"/>
      </w:rPr>
    </w:lvl>
    <w:lvl w:ilvl="1" w:tplc="04090003">
      <w:start w:val="1"/>
      <w:numFmt w:val="bullet"/>
      <w:lvlText w:val="o"/>
      <w:lvlJc w:val="left"/>
      <w:pPr>
        <w:ind w:left="1530" w:hanging="360"/>
      </w:pPr>
      <w:rPr>
        <w:rFonts w:ascii="Courier New" w:hAnsi="Courier New" w:cs="Courier New" w:hint="default"/>
      </w:rPr>
    </w:lvl>
    <w:lvl w:ilvl="2" w:tplc="04090005">
      <w:start w:val="1"/>
      <w:numFmt w:val="decimal"/>
      <w:lvlText w:val="%3."/>
      <w:lvlJc w:val="left"/>
      <w:pPr>
        <w:tabs>
          <w:tab w:val="num" w:pos="2250"/>
        </w:tabs>
        <w:ind w:left="2250" w:hanging="360"/>
      </w:pPr>
    </w:lvl>
    <w:lvl w:ilvl="3" w:tplc="04090001">
      <w:start w:val="1"/>
      <w:numFmt w:val="decimal"/>
      <w:lvlText w:val="%4."/>
      <w:lvlJc w:val="left"/>
      <w:pPr>
        <w:tabs>
          <w:tab w:val="num" w:pos="2970"/>
        </w:tabs>
        <w:ind w:left="2970" w:hanging="360"/>
      </w:pPr>
    </w:lvl>
    <w:lvl w:ilvl="4" w:tplc="04090003">
      <w:start w:val="1"/>
      <w:numFmt w:val="decimal"/>
      <w:lvlText w:val="%5."/>
      <w:lvlJc w:val="left"/>
      <w:pPr>
        <w:tabs>
          <w:tab w:val="num" w:pos="3690"/>
        </w:tabs>
        <w:ind w:left="3690" w:hanging="360"/>
      </w:pPr>
    </w:lvl>
    <w:lvl w:ilvl="5" w:tplc="04090005">
      <w:start w:val="1"/>
      <w:numFmt w:val="decimal"/>
      <w:lvlText w:val="%6."/>
      <w:lvlJc w:val="left"/>
      <w:pPr>
        <w:tabs>
          <w:tab w:val="num" w:pos="4410"/>
        </w:tabs>
        <w:ind w:left="4410" w:hanging="360"/>
      </w:pPr>
    </w:lvl>
    <w:lvl w:ilvl="6" w:tplc="04090001">
      <w:start w:val="1"/>
      <w:numFmt w:val="decimal"/>
      <w:lvlText w:val="%7."/>
      <w:lvlJc w:val="left"/>
      <w:pPr>
        <w:tabs>
          <w:tab w:val="num" w:pos="5130"/>
        </w:tabs>
        <w:ind w:left="5130" w:hanging="360"/>
      </w:pPr>
    </w:lvl>
    <w:lvl w:ilvl="7" w:tplc="04090003">
      <w:start w:val="1"/>
      <w:numFmt w:val="decimal"/>
      <w:lvlText w:val="%8."/>
      <w:lvlJc w:val="left"/>
      <w:pPr>
        <w:tabs>
          <w:tab w:val="num" w:pos="5850"/>
        </w:tabs>
        <w:ind w:left="5850" w:hanging="360"/>
      </w:pPr>
    </w:lvl>
    <w:lvl w:ilvl="8" w:tplc="04090005">
      <w:start w:val="1"/>
      <w:numFmt w:val="decimal"/>
      <w:lvlText w:val="%9."/>
      <w:lvlJc w:val="left"/>
      <w:pPr>
        <w:tabs>
          <w:tab w:val="num" w:pos="6570"/>
        </w:tabs>
        <w:ind w:left="6570" w:hanging="360"/>
      </w:pPr>
    </w:lvl>
  </w:abstractNum>
  <w:abstractNum w:abstractNumId="15" w15:restartNumberingAfterBreak="0">
    <w:nsid w:val="4E305376"/>
    <w:multiLevelType w:val="hybridMultilevel"/>
    <w:tmpl w:val="211E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6C37E3"/>
    <w:multiLevelType w:val="hybridMultilevel"/>
    <w:tmpl w:val="82C2B4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0551401"/>
    <w:multiLevelType w:val="hybridMultilevel"/>
    <w:tmpl w:val="1E307E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5A0E0BB7"/>
    <w:multiLevelType w:val="hybridMultilevel"/>
    <w:tmpl w:val="1EB2EBC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8F28F5"/>
    <w:multiLevelType w:val="hybridMultilevel"/>
    <w:tmpl w:val="3FA4E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001846"/>
    <w:multiLevelType w:val="hybridMultilevel"/>
    <w:tmpl w:val="763A0F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61EF49BA"/>
    <w:multiLevelType w:val="hybridMultilevel"/>
    <w:tmpl w:val="C7B64CE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D65A1B"/>
    <w:multiLevelType w:val="hybridMultilevel"/>
    <w:tmpl w:val="F29E4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5D56CB9"/>
    <w:multiLevelType w:val="hybridMultilevel"/>
    <w:tmpl w:val="C106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727072D"/>
    <w:multiLevelType w:val="hybridMultilevel"/>
    <w:tmpl w:val="98823F1E"/>
    <w:lvl w:ilvl="0" w:tplc="F672362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53A23"/>
    <w:multiLevelType w:val="hybridMultilevel"/>
    <w:tmpl w:val="7012F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55A63"/>
    <w:multiLevelType w:val="hybridMultilevel"/>
    <w:tmpl w:val="A7840BF0"/>
    <w:lvl w:ilvl="0" w:tplc="1068B68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41232"/>
    <w:multiLevelType w:val="hybridMultilevel"/>
    <w:tmpl w:val="7D80107E"/>
    <w:lvl w:ilvl="0" w:tplc="633C4E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30F4A2D"/>
    <w:multiLevelType w:val="hybridMultilevel"/>
    <w:tmpl w:val="E5E8ADBA"/>
    <w:lvl w:ilvl="0" w:tplc="4B7091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C73943"/>
    <w:multiLevelType w:val="hybridMultilevel"/>
    <w:tmpl w:val="E848A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614185"/>
    <w:multiLevelType w:val="hybridMultilevel"/>
    <w:tmpl w:val="879AC6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72321511">
    <w:abstractNumId w:val="11"/>
  </w:num>
  <w:num w:numId="2" w16cid:durableId="1094205554">
    <w:abstractNumId w:val="29"/>
  </w:num>
  <w:num w:numId="3" w16cid:durableId="1609850672">
    <w:abstractNumId w:val="27"/>
  </w:num>
  <w:num w:numId="4" w16cid:durableId="918559672">
    <w:abstractNumId w:val="28"/>
  </w:num>
  <w:num w:numId="5" w16cid:durableId="531918244">
    <w:abstractNumId w:val="21"/>
  </w:num>
  <w:num w:numId="6" w16cid:durableId="89196289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21349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591094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87428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7936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5287722">
    <w:abstractNumId w:val="9"/>
  </w:num>
  <w:num w:numId="12" w16cid:durableId="1239825085">
    <w:abstractNumId w:val="13"/>
  </w:num>
  <w:num w:numId="13" w16cid:durableId="1686907185">
    <w:abstractNumId w:val="0"/>
  </w:num>
  <w:num w:numId="14" w16cid:durableId="283851461">
    <w:abstractNumId w:val="12"/>
  </w:num>
  <w:num w:numId="15" w16cid:durableId="953942599">
    <w:abstractNumId w:val="26"/>
  </w:num>
  <w:num w:numId="16" w16cid:durableId="1898347914">
    <w:abstractNumId w:val="25"/>
  </w:num>
  <w:num w:numId="17" w16cid:durableId="1047679446">
    <w:abstractNumId w:val="15"/>
  </w:num>
  <w:num w:numId="18" w16cid:durableId="14842704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5773802">
    <w:abstractNumId w:val="6"/>
  </w:num>
  <w:num w:numId="20" w16cid:durableId="972978277">
    <w:abstractNumId w:val="23"/>
  </w:num>
  <w:num w:numId="21" w16cid:durableId="181524738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9937472">
    <w:abstractNumId w:val="8"/>
  </w:num>
  <w:num w:numId="23" w16cid:durableId="1551961973">
    <w:abstractNumId w:val="24"/>
  </w:num>
  <w:num w:numId="24" w16cid:durableId="1898392850">
    <w:abstractNumId w:val="3"/>
  </w:num>
  <w:num w:numId="25" w16cid:durableId="25569642">
    <w:abstractNumId w:val="30"/>
  </w:num>
  <w:num w:numId="26" w16cid:durableId="1324704858">
    <w:abstractNumId w:val="5"/>
  </w:num>
  <w:num w:numId="27" w16cid:durableId="1552227021">
    <w:abstractNumId w:val="18"/>
  </w:num>
  <w:num w:numId="28" w16cid:durableId="259140005">
    <w:abstractNumId w:val="22"/>
  </w:num>
  <w:num w:numId="29" w16cid:durableId="1393844379">
    <w:abstractNumId w:val="2"/>
  </w:num>
  <w:num w:numId="30" w16cid:durableId="1168446831">
    <w:abstractNumId w:val="19"/>
  </w:num>
  <w:num w:numId="31" w16cid:durableId="1905331655">
    <w:abstractNumId w:val="7"/>
  </w:num>
  <w:num w:numId="32" w16cid:durableId="1679425828">
    <w:abstractNumId w:val="4"/>
  </w:num>
  <w:num w:numId="33" w16cid:durableId="1842768143">
    <w:abstractNumId w:val="20"/>
  </w:num>
  <w:num w:numId="34" w16cid:durableId="616067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B5B"/>
    <w:rsid w:val="00000A03"/>
    <w:rsid w:val="00000D17"/>
    <w:rsid w:val="00003570"/>
    <w:rsid w:val="00012925"/>
    <w:rsid w:val="00015DFA"/>
    <w:rsid w:val="00017372"/>
    <w:rsid w:val="00021188"/>
    <w:rsid w:val="00021C04"/>
    <w:rsid w:val="00022923"/>
    <w:rsid w:val="00025319"/>
    <w:rsid w:val="00026018"/>
    <w:rsid w:val="000323C6"/>
    <w:rsid w:val="00032704"/>
    <w:rsid w:val="00043748"/>
    <w:rsid w:val="00043B0F"/>
    <w:rsid w:val="00044F0B"/>
    <w:rsid w:val="000452A8"/>
    <w:rsid w:val="00050480"/>
    <w:rsid w:val="0005299C"/>
    <w:rsid w:val="000536FD"/>
    <w:rsid w:val="000577B3"/>
    <w:rsid w:val="00057889"/>
    <w:rsid w:val="00060AF4"/>
    <w:rsid w:val="000611A1"/>
    <w:rsid w:val="00062343"/>
    <w:rsid w:val="0006317B"/>
    <w:rsid w:val="0006463D"/>
    <w:rsid w:val="00072FCA"/>
    <w:rsid w:val="0007365C"/>
    <w:rsid w:val="0007479B"/>
    <w:rsid w:val="00077373"/>
    <w:rsid w:val="0008030B"/>
    <w:rsid w:val="0008069B"/>
    <w:rsid w:val="000824E1"/>
    <w:rsid w:val="00085F37"/>
    <w:rsid w:val="00087E66"/>
    <w:rsid w:val="00090C15"/>
    <w:rsid w:val="000926DB"/>
    <w:rsid w:val="00093DA2"/>
    <w:rsid w:val="0009495E"/>
    <w:rsid w:val="00096DD1"/>
    <w:rsid w:val="000A1CC7"/>
    <w:rsid w:val="000A309F"/>
    <w:rsid w:val="000A3B1D"/>
    <w:rsid w:val="000A4E67"/>
    <w:rsid w:val="000B076C"/>
    <w:rsid w:val="000B413D"/>
    <w:rsid w:val="000C10BC"/>
    <w:rsid w:val="000C20F2"/>
    <w:rsid w:val="000C5DE4"/>
    <w:rsid w:val="000C62ED"/>
    <w:rsid w:val="000C7FA7"/>
    <w:rsid w:val="000D03F4"/>
    <w:rsid w:val="000D138E"/>
    <w:rsid w:val="000D2FA3"/>
    <w:rsid w:val="000D417C"/>
    <w:rsid w:val="000D5021"/>
    <w:rsid w:val="000D784F"/>
    <w:rsid w:val="000D7B2A"/>
    <w:rsid w:val="000E1A7B"/>
    <w:rsid w:val="000E2FC3"/>
    <w:rsid w:val="000E3354"/>
    <w:rsid w:val="000E6141"/>
    <w:rsid w:val="000E7F64"/>
    <w:rsid w:val="000F10B8"/>
    <w:rsid w:val="000F16D1"/>
    <w:rsid w:val="000F2B66"/>
    <w:rsid w:val="000F5F35"/>
    <w:rsid w:val="000F6464"/>
    <w:rsid w:val="00103A50"/>
    <w:rsid w:val="0010517D"/>
    <w:rsid w:val="00112970"/>
    <w:rsid w:val="00112C56"/>
    <w:rsid w:val="00120D75"/>
    <w:rsid w:val="001249F3"/>
    <w:rsid w:val="00125995"/>
    <w:rsid w:val="00126F41"/>
    <w:rsid w:val="001337B6"/>
    <w:rsid w:val="001371E2"/>
    <w:rsid w:val="001375AD"/>
    <w:rsid w:val="0014333D"/>
    <w:rsid w:val="00146465"/>
    <w:rsid w:val="00146DC9"/>
    <w:rsid w:val="00152691"/>
    <w:rsid w:val="00160ACE"/>
    <w:rsid w:val="001732DD"/>
    <w:rsid w:val="001735A6"/>
    <w:rsid w:val="001756FB"/>
    <w:rsid w:val="0017682B"/>
    <w:rsid w:val="00177B84"/>
    <w:rsid w:val="00182100"/>
    <w:rsid w:val="0018625E"/>
    <w:rsid w:val="00194FC7"/>
    <w:rsid w:val="001A0077"/>
    <w:rsid w:val="001A3225"/>
    <w:rsid w:val="001A36CE"/>
    <w:rsid w:val="001A3DCD"/>
    <w:rsid w:val="001A5D65"/>
    <w:rsid w:val="001A712B"/>
    <w:rsid w:val="001A7182"/>
    <w:rsid w:val="001B4674"/>
    <w:rsid w:val="001B56D2"/>
    <w:rsid w:val="001B648D"/>
    <w:rsid w:val="001C0C01"/>
    <w:rsid w:val="001C0E80"/>
    <w:rsid w:val="001C1B73"/>
    <w:rsid w:val="001C2A53"/>
    <w:rsid w:val="001D13C8"/>
    <w:rsid w:val="001D3355"/>
    <w:rsid w:val="001D596A"/>
    <w:rsid w:val="001D71C2"/>
    <w:rsid w:val="001E09A8"/>
    <w:rsid w:val="001E134B"/>
    <w:rsid w:val="001E271E"/>
    <w:rsid w:val="001E2DC4"/>
    <w:rsid w:val="001E3EE7"/>
    <w:rsid w:val="001E426D"/>
    <w:rsid w:val="001E6270"/>
    <w:rsid w:val="001E72F7"/>
    <w:rsid w:val="001F0816"/>
    <w:rsid w:val="001F18AC"/>
    <w:rsid w:val="001F4EE1"/>
    <w:rsid w:val="00210720"/>
    <w:rsid w:val="00210D9F"/>
    <w:rsid w:val="00215515"/>
    <w:rsid w:val="00216145"/>
    <w:rsid w:val="00220702"/>
    <w:rsid w:val="00222792"/>
    <w:rsid w:val="002230C3"/>
    <w:rsid w:val="00223159"/>
    <w:rsid w:val="00227CC9"/>
    <w:rsid w:val="002301D3"/>
    <w:rsid w:val="00233533"/>
    <w:rsid w:val="00237F60"/>
    <w:rsid w:val="0024489D"/>
    <w:rsid w:val="00246D9B"/>
    <w:rsid w:val="0024756B"/>
    <w:rsid w:val="002517B7"/>
    <w:rsid w:val="002527CB"/>
    <w:rsid w:val="00255C59"/>
    <w:rsid w:val="00260C9F"/>
    <w:rsid w:val="00260FAA"/>
    <w:rsid w:val="00274AAE"/>
    <w:rsid w:val="00275A7F"/>
    <w:rsid w:val="002776BA"/>
    <w:rsid w:val="00280B51"/>
    <w:rsid w:val="00282B9E"/>
    <w:rsid w:val="002905E3"/>
    <w:rsid w:val="00296166"/>
    <w:rsid w:val="0029627E"/>
    <w:rsid w:val="002A4DDB"/>
    <w:rsid w:val="002A5272"/>
    <w:rsid w:val="002A78FE"/>
    <w:rsid w:val="002A7FF9"/>
    <w:rsid w:val="002B100C"/>
    <w:rsid w:val="002B135E"/>
    <w:rsid w:val="002B2DC4"/>
    <w:rsid w:val="002B2DD7"/>
    <w:rsid w:val="002B3338"/>
    <w:rsid w:val="002B4583"/>
    <w:rsid w:val="002B4F18"/>
    <w:rsid w:val="002B600C"/>
    <w:rsid w:val="002B6E0E"/>
    <w:rsid w:val="002C210C"/>
    <w:rsid w:val="002C61D5"/>
    <w:rsid w:val="002C6900"/>
    <w:rsid w:val="002D2D54"/>
    <w:rsid w:val="002D6F7D"/>
    <w:rsid w:val="002D792B"/>
    <w:rsid w:val="002E199A"/>
    <w:rsid w:val="002E3275"/>
    <w:rsid w:val="002E5B8F"/>
    <w:rsid w:val="002F592B"/>
    <w:rsid w:val="0030511B"/>
    <w:rsid w:val="003114A6"/>
    <w:rsid w:val="00312F7D"/>
    <w:rsid w:val="00313995"/>
    <w:rsid w:val="003140EE"/>
    <w:rsid w:val="0031412D"/>
    <w:rsid w:val="003218BB"/>
    <w:rsid w:val="00323ACD"/>
    <w:rsid w:val="00332729"/>
    <w:rsid w:val="00333DE8"/>
    <w:rsid w:val="00335277"/>
    <w:rsid w:val="003375E6"/>
    <w:rsid w:val="003377B3"/>
    <w:rsid w:val="003412D6"/>
    <w:rsid w:val="00345337"/>
    <w:rsid w:val="003479C4"/>
    <w:rsid w:val="00350CAD"/>
    <w:rsid w:val="00350F47"/>
    <w:rsid w:val="00360874"/>
    <w:rsid w:val="003618C1"/>
    <w:rsid w:val="00363F7A"/>
    <w:rsid w:val="003645D8"/>
    <w:rsid w:val="00367505"/>
    <w:rsid w:val="003707D8"/>
    <w:rsid w:val="00374DF6"/>
    <w:rsid w:val="003758F3"/>
    <w:rsid w:val="00375A62"/>
    <w:rsid w:val="0037740B"/>
    <w:rsid w:val="00377585"/>
    <w:rsid w:val="003817EE"/>
    <w:rsid w:val="003873C1"/>
    <w:rsid w:val="003904FD"/>
    <w:rsid w:val="0039115E"/>
    <w:rsid w:val="003925E7"/>
    <w:rsid w:val="00395282"/>
    <w:rsid w:val="003A209D"/>
    <w:rsid w:val="003A3903"/>
    <w:rsid w:val="003A79A5"/>
    <w:rsid w:val="003B04B7"/>
    <w:rsid w:val="003B05DC"/>
    <w:rsid w:val="003B17BB"/>
    <w:rsid w:val="003B1FAC"/>
    <w:rsid w:val="003B27D2"/>
    <w:rsid w:val="003C292E"/>
    <w:rsid w:val="003C3007"/>
    <w:rsid w:val="003C74B5"/>
    <w:rsid w:val="003D0592"/>
    <w:rsid w:val="003D18B0"/>
    <w:rsid w:val="003D4386"/>
    <w:rsid w:val="003D58F1"/>
    <w:rsid w:val="003D6754"/>
    <w:rsid w:val="003D6FB9"/>
    <w:rsid w:val="003D7F28"/>
    <w:rsid w:val="003E02E2"/>
    <w:rsid w:val="003E1A8E"/>
    <w:rsid w:val="003E3DEC"/>
    <w:rsid w:val="003E4EDD"/>
    <w:rsid w:val="003E6D9E"/>
    <w:rsid w:val="003F06CE"/>
    <w:rsid w:val="003F2EB6"/>
    <w:rsid w:val="003F5E0F"/>
    <w:rsid w:val="003F5FD0"/>
    <w:rsid w:val="003F71B0"/>
    <w:rsid w:val="004032B5"/>
    <w:rsid w:val="00406065"/>
    <w:rsid w:val="00406CE0"/>
    <w:rsid w:val="00410415"/>
    <w:rsid w:val="0041043F"/>
    <w:rsid w:val="004160E9"/>
    <w:rsid w:val="004177A2"/>
    <w:rsid w:val="00421E7F"/>
    <w:rsid w:val="00423306"/>
    <w:rsid w:val="0043254F"/>
    <w:rsid w:val="00434065"/>
    <w:rsid w:val="00436326"/>
    <w:rsid w:val="004473BC"/>
    <w:rsid w:val="00447BDB"/>
    <w:rsid w:val="00451E86"/>
    <w:rsid w:val="004530BF"/>
    <w:rsid w:val="00454BDB"/>
    <w:rsid w:val="004553A2"/>
    <w:rsid w:val="00456330"/>
    <w:rsid w:val="00460887"/>
    <w:rsid w:val="00460BDF"/>
    <w:rsid w:val="004629A3"/>
    <w:rsid w:val="00464FB6"/>
    <w:rsid w:val="0046643B"/>
    <w:rsid w:val="0047241B"/>
    <w:rsid w:val="0047292C"/>
    <w:rsid w:val="00486AE3"/>
    <w:rsid w:val="0049084D"/>
    <w:rsid w:val="004971B8"/>
    <w:rsid w:val="004A4AA6"/>
    <w:rsid w:val="004A5F31"/>
    <w:rsid w:val="004B723C"/>
    <w:rsid w:val="004B7B21"/>
    <w:rsid w:val="004C0F41"/>
    <w:rsid w:val="004D17A4"/>
    <w:rsid w:val="004D3F32"/>
    <w:rsid w:val="004D42D1"/>
    <w:rsid w:val="004D500D"/>
    <w:rsid w:val="004E375A"/>
    <w:rsid w:val="004F1295"/>
    <w:rsid w:val="004F2ACF"/>
    <w:rsid w:val="004F3C0E"/>
    <w:rsid w:val="004F3F83"/>
    <w:rsid w:val="004F5AE4"/>
    <w:rsid w:val="004F74F8"/>
    <w:rsid w:val="005039F7"/>
    <w:rsid w:val="005046AC"/>
    <w:rsid w:val="0050552D"/>
    <w:rsid w:val="005074B4"/>
    <w:rsid w:val="00517480"/>
    <w:rsid w:val="005226AD"/>
    <w:rsid w:val="00523825"/>
    <w:rsid w:val="0053084D"/>
    <w:rsid w:val="00531340"/>
    <w:rsid w:val="00531C04"/>
    <w:rsid w:val="00532781"/>
    <w:rsid w:val="00535593"/>
    <w:rsid w:val="00540526"/>
    <w:rsid w:val="0054449B"/>
    <w:rsid w:val="00547DD4"/>
    <w:rsid w:val="00551FFA"/>
    <w:rsid w:val="005560CF"/>
    <w:rsid w:val="00556151"/>
    <w:rsid w:val="00557316"/>
    <w:rsid w:val="00562CE3"/>
    <w:rsid w:val="00575BBE"/>
    <w:rsid w:val="0058293D"/>
    <w:rsid w:val="00597F5C"/>
    <w:rsid w:val="005A2929"/>
    <w:rsid w:val="005A3C62"/>
    <w:rsid w:val="005A7B01"/>
    <w:rsid w:val="005B46CC"/>
    <w:rsid w:val="005C02E2"/>
    <w:rsid w:val="005C1A2F"/>
    <w:rsid w:val="005C2CBA"/>
    <w:rsid w:val="005C3AF3"/>
    <w:rsid w:val="005C56E0"/>
    <w:rsid w:val="005C6D52"/>
    <w:rsid w:val="005D00A3"/>
    <w:rsid w:val="005D2934"/>
    <w:rsid w:val="005D6583"/>
    <w:rsid w:val="005E1DB3"/>
    <w:rsid w:val="005E4570"/>
    <w:rsid w:val="005E7E13"/>
    <w:rsid w:val="005F45D8"/>
    <w:rsid w:val="005F5B74"/>
    <w:rsid w:val="006011F6"/>
    <w:rsid w:val="00601A1E"/>
    <w:rsid w:val="0060646E"/>
    <w:rsid w:val="006102F3"/>
    <w:rsid w:val="0061260F"/>
    <w:rsid w:val="00615CD9"/>
    <w:rsid w:val="00617F32"/>
    <w:rsid w:val="00621FE4"/>
    <w:rsid w:val="00622A53"/>
    <w:rsid w:val="00622B16"/>
    <w:rsid w:val="00622BC4"/>
    <w:rsid w:val="00624D58"/>
    <w:rsid w:val="00625E86"/>
    <w:rsid w:val="00631009"/>
    <w:rsid w:val="00632535"/>
    <w:rsid w:val="006327CA"/>
    <w:rsid w:val="00633485"/>
    <w:rsid w:val="006373F6"/>
    <w:rsid w:val="00646047"/>
    <w:rsid w:val="00657CAC"/>
    <w:rsid w:val="00661CA4"/>
    <w:rsid w:val="00664149"/>
    <w:rsid w:val="00665366"/>
    <w:rsid w:val="00665616"/>
    <w:rsid w:val="006669E9"/>
    <w:rsid w:val="0067109C"/>
    <w:rsid w:val="006715FC"/>
    <w:rsid w:val="006736BF"/>
    <w:rsid w:val="0068458E"/>
    <w:rsid w:val="00686A46"/>
    <w:rsid w:val="0068744D"/>
    <w:rsid w:val="00690523"/>
    <w:rsid w:val="006905F3"/>
    <w:rsid w:val="0069097F"/>
    <w:rsid w:val="00693AC2"/>
    <w:rsid w:val="00695707"/>
    <w:rsid w:val="00696BA3"/>
    <w:rsid w:val="006A05EA"/>
    <w:rsid w:val="006A332C"/>
    <w:rsid w:val="006A538A"/>
    <w:rsid w:val="006A775D"/>
    <w:rsid w:val="006A7837"/>
    <w:rsid w:val="006B29B4"/>
    <w:rsid w:val="006B5018"/>
    <w:rsid w:val="006D301A"/>
    <w:rsid w:val="006D35F5"/>
    <w:rsid w:val="006D6567"/>
    <w:rsid w:val="006D676A"/>
    <w:rsid w:val="006E0979"/>
    <w:rsid w:val="006E3ED8"/>
    <w:rsid w:val="006E5831"/>
    <w:rsid w:val="006E5C50"/>
    <w:rsid w:val="006F3C54"/>
    <w:rsid w:val="006F7D4F"/>
    <w:rsid w:val="00700C6F"/>
    <w:rsid w:val="00701C54"/>
    <w:rsid w:val="00704360"/>
    <w:rsid w:val="0071044C"/>
    <w:rsid w:val="00711668"/>
    <w:rsid w:val="0071256D"/>
    <w:rsid w:val="00712DE1"/>
    <w:rsid w:val="00713926"/>
    <w:rsid w:val="007158E1"/>
    <w:rsid w:val="00716065"/>
    <w:rsid w:val="00716E35"/>
    <w:rsid w:val="007170A6"/>
    <w:rsid w:val="00717FC8"/>
    <w:rsid w:val="007206BE"/>
    <w:rsid w:val="00721134"/>
    <w:rsid w:val="00721A53"/>
    <w:rsid w:val="00722881"/>
    <w:rsid w:val="00724239"/>
    <w:rsid w:val="0072565A"/>
    <w:rsid w:val="00726B6D"/>
    <w:rsid w:val="00727332"/>
    <w:rsid w:val="00730D18"/>
    <w:rsid w:val="00731211"/>
    <w:rsid w:val="007315EB"/>
    <w:rsid w:val="00732019"/>
    <w:rsid w:val="00733CDB"/>
    <w:rsid w:val="00735147"/>
    <w:rsid w:val="00735DC3"/>
    <w:rsid w:val="00736E33"/>
    <w:rsid w:val="00743D36"/>
    <w:rsid w:val="00746A3E"/>
    <w:rsid w:val="007514CB"/>
    <w:rsid w:val="00752E43"/>
    <w:rsid w:val="007612CD"/>
    <w:rsid w:val="00762A15"/>
    <w:rsid w:val="00762A66"/>
    <w:rsid w:val="00763A2B"/>
    <w:rsid w:val="0076438D"/>
    <w:rsid w:val="00764CE3"/>
    <w:rsid w:val="0076521C"/>
    <w:rsid w:val="00765E28"/>
    <w:rsid w:val="00767D83"/>
    <w:rsid w:val="007702FC"/>
    <w:rsid w:val="007703DD"/>
    <w:rsid w:val="00771EDF"/>
    <w:rsid w:val="00772732"/>
    <w:rsid w:val="00773BBC"/>
    <w:rsid w:val="0077428D"/>
    <w:rsid w:val="00774693"/>
    <w:rsid w:val="00780B4E"/>
    <w:rsid w:val="00783B24"/>
    <w:rsid w:val="00785E82"/>
    <w:rsid w:val="00786F0B"/>
    <w:rsid w:val="00791590"/>
    <w:rsid w:val="00796579"/>
    <w:rsid w:val="00796C96"/>
    <w:rsid w:val="00796DE5"/>
    <w:rsid w:val="00797C26"/>
    <w:rsid w:val="007A2D58"/>
    <w:rsid w:val="007A3AA1"/>
    <w:rsid w:val="007A6D16"/>
    <w:rsid w:val="007B2274"/>
    <w:rsid w:val="007B2671"/>
    <w:rsid w:val="007B3596"/>
    <w:rsid w:val="007B7433"/>
    <w:rsid w:val="007B75CF"/>
    <w:rsid w:val="007C1643"/>
    <w:rsid w:val="007C4A51"/>
    <w:rsid w:val="007C522A"/>
    <w:rsid w:val="007D1318"/>
    <w:rsid w:val="007D2193"/>
    <w:rsid w:val="007D5889"/>
    <w:rsid w:val="007E0658"/>
    <w:rsid w:val="007E197D"/>
    <w:rsid w:val="007E5F4B"/>
    <w:rsid w:val="007E7476"/>
    <w:rsid w:val="007E7E40"/>
    <w:rsid w:val="007F2673"/>
    <w:rsid w:val="007F442B"/>
    <w:rsid w:val="007F5DAF"/>
    <w:rsid w:val="007F7C79"/>
    <w:rsid w:val="008024B5"/>
    <w:rsid w:val="00806996"/>
    <w:rsid w:val="00817CC5"/>
    <w:rsid w:val="00822B51"/>
    <w:rsid w:val="00827446"/>
    <w:rsid w:val="00827937"/>
    <w:rsid w:val="008319A2"/>
    <w:rsid w:val="00832A43"/>
    <w:rsid w:val="00833B4A"/>
    <w:rsid w:val="00834AD4"/>
    <w:rsid w:val="0083571E"/>
    <w:rsid w:val="008431ED"/>
    <w:rsid w:val="008463F9"/>
    <w:rsid w:val="00846688"/>
    <w:rsid w:val="00850943"/>
    <w:rsid w:val="00855E12"/>
    <w:rsid w:val="00860314"/>
    <w:rsid w:val="008671D1"/>
    <w:rsid w:val="00870B03"/>
    <w:rsid w:val="0087112B"/>
    <w:rsid w:val="00876935"/>
    <w:rsid w:val="008816EE"/>
    <w:rsid w:val="00882D2B"/>
    <w:rsid w:val="008875C7"/>
    <w:rsid w:val="00890AAC"/>
    <w:rsid w:val="008951A9"/>
    <w:rsid w:val="00895A77"/>
    <w:rsid w:val="00896EAE"/>
    <w:rsid w:val="00897E49"/>
    <w:rsid w:val="008A1229"/>
    <w:rsid w:val="008A2723"/>
    <w:rsid w:val="008B11E3"/>
    <w:rsid w:val="008B2481"/>
    <w:rsid w:val="008B6839"/>
    <w:rsid w:val="008B7521"/>
    <w:rsid w:val="008C1D3B"/>
    <w:rsid w:val="008C1F8C"/>
    <w:rsid w:val="008C3495"/>
    <w:rsid w:val="008C64D3"/>
    <w:rsid w:val="008C6B8A"/>
    <w:rsid w:val="008D0EE8"/>
    <w:rsid w:val="008D1748"/>
    <w:rsid w:val="008D4D44"/>
    <w:rsid w:val="008D5A23"/>
    <w:rsid w:val="008E2858"/>
    <w:rsid w:val="008E32C2"/>
    <w:rsid w:val="008E4F91"/>
    <w:rsid w:val="008F05D7"/>
    <w:rsid w:val="008F0948"/>
    <w:rsid w:val="008F150C"/>
    <w:rsid w:val="008F2949"/>
    <w:rsid w:val="008F46C7"/>
    <w:rsid w:val="008F6F6E"/>
    <w:rsid w:val="009019CC"/>
    <w:rsid w:val="00914DD3"/>
    <w:rsid w:val="00916963"/>
    <w:rsid w:val="0092092B"/>
    <w:rsid w:val="00921EF8"/>
    <w:rsid w:val="00923C25"/>
    <w:rsid w:val="0092759C"/>
    <w:rsid w:val="00927A6C"/>
    <w:rsid w:val="0093063C"/>
    <w:rsid w:val="00932CCE"/>
    <w:rsid w:val="00933C4A"/>
    <w:rsid w:val="00940C60"/>
    <w:rsid w:val="00941E38"/>
    <w:rsid w:val="009439BE"/>
    <w:rsid w:val="009445D7"/>
    <w:rsid w:val="00944C22"/>
    <w:rsid w:val="00945E13"/>
    <w:rsid w:val="0095091C"/>
    <w:rsid w:val="00952726"/>
    <w:rsid w:val="009550FA"/>
    <w:rsid w:val="0095546B"/>
    <w:rsid w:val="009614C9"/>
    <w:rsid w:val="009637E9"/>
    <w:rsid w:val="00963CF0"/>
    <w:rsid w:val="00971E38"/>
    <w:rsid w:val="00974751"/>
    <w:rsid w:val="009750F5"/>
    <w:rsid w:val="009757D6"/>
    <w:rsid w:val="009808BC"/>
    <w:rsid w:val="009845F5"/>
    <w:rsid w:val="00984999"/>
    <w:rsid w:val="009854F1"/>
    <w:rsid w:val="00986F11"/>
    <w:rsid w:val="00987878"/>
    <w:rsid w:val="009917CD"/>
    <w:rsid w:val="0099240D"/>
    <w:rsid w:val="009934CB"/>
    <w:rsid w:val="00994F76"/>
    <w:rsid w:val="00995362"/>
    <w:rsid w:val="009967AD"/>
    <w:rsid w:val="00997719"/>
    <w:rsid w:val="009A28C0"/>
    <w:rsid w:val="009A2B34"/>
    <w:rsid w:val="009A4D9D"/>
    <w:rsid w:val="009B07FD"/>
    <w:rsid w:val="009B4C9F"/>
    <w:rsid w:val="009B4F1E"/>
    <w:rsid w:val="009B654F"/>
    <w:rsid w:val="009C1CEE"/>
    <w:rsid w:val="009C5115"/>
    <w:rsid w:val="009D0D1B"/>
    <w:rsid w:val="009D3A8A"/>
    <w:rsid w:val="009D67A4"/>
    <w:rsid w:val="009E5639"/>
    <w:rsid w:val="009E5A69"/>
    <w:rsid w:val="009E5B17"/>
    <w:rsid w:val="009E7DA4"/>
    <w:rsid w:val="009F1FAC"/>
    <w:rsid w:val="009F2934"/>
    <w:rsid w:val="009F3BAA"/>
    <w:rsid w:val="009F404F"/>
    <w:rsid w:val="009F7525"/>
    <w:rsid w:val="00A01BC7"/>
    <w:rsid w:val="00A01CA3"/>
    <w:rsid w:val="00A0385C"/>
    <w:rsid w:val="00A03882"/>
    <w:rsid w:val="00A04FFD"/>
    <w:rsid w:val="00A0510C"/>
    <w:rsid w:val="00A053B2"/>
    <w:rsid w:val="00A12F3D"/>
    <w:rsid w:val="00A134C1"/>
    <w:rsid w:val="00A138CD"/>
    <w:rsid w:val="00A15EF0"/>
    <w:rsid w:val="00A162EF"/>
    <w:rsid w:val="00A204DF"/>
    <w:rsid w:val="00A22BCE"/>
    <w:rsid w:val="00A2303A"/>
    <w:rsid w:val="00A24586"/>
    <w:rsid w:val="00A24920"/>
    <w:rsid w:val="00A24E64"/>
    <w:rsid w:val="00A304CF"/>
    <w:rsid w:val="00A349C0"/>
    <w:rsid w:val="00A37C79"/>
    <w:rsid w:val="00A40187"/>
    <w:rsid w:val="00A409F0"/>
    <w:rsid w:val="00A40BE3"/>
    <w:rsid w:val="00A4314F"/>
    <w:rsid w:val="00A437E1"/>
    <w:rsid w:val="00A459A2"/>
    <w:rsid w:val="00A46100"/>
    <w:rsid w:val="00A532BA"/>
    <w:rsid w:val="00A57C6B"/>
    <w:rsid w:val="00A60D09"/>
    <w:rsid w:val="00A6575A"/>
    <w:rsid w:val="00A66185"/>
    <w:rsid w:val="00A72B64"/>
    <w:rsid w:val="00A73B76"/>
    <w:rsid w:val="00A83652"/>
    <w:rsid w:val="00A916D3"/>
    <w:rsid w:val="00A93F78"/>
    <w:rsid w:val="00AA0962"/>
    <w:rsid w:val="00AA14F7"/>
    <w:rsid w:val="00AA3D61"/>
    <w:rsid w:val="00AA3D98"/>
    <w:rsid w:val="00AA620A"/>
    <w:rsid w:val="00AB4793"/>
    <w:rsid w:val="00AB4BF2"/>
    <w:rsid w:val="00AC0A33"/>
    <w:rsid w:val="00AC7577"/>
    <w:rsid w:val="00AD13E1"/>
    <w:rsid w:val="00AD183B"/>
    <w:rsid w:val="00AD2E67"/>
    <w:rsid w:val="00AD40A7"/>
    <w:rsid w:val="00AE1497"/>
    <w:rsid w:val="00AE3290"/>
    <w:rsid w:val="00AE4C08"/>
    <w:rsid w:val="00AF07AF"/>
    <w:rsid w:val="00AF47F2"/>
    <w:rsid w:val="00AF5856"/>
    <w:rsid w:val="00AF600A"/>
    <w:rsid w:val="00AF7B44"/>
    <w:rsid w:val="00AF7E5B"/>
    <w:rsid w:val="00B0011C"/>
    <w:rsid w:val="00B02125"/>
    <w:rsid w:val="00B03BE9"/>
    <w:rsid w:val="00B06EA0"/>
    <w:rsid w:val="00B1063F"/>
    <w:rsid w:val="00B113AB"/>
    <w:rsid w:val="00B126EA"/>
    <w:rsid w:val="00B24AA8"/>
    <w:rsid w:val="00B362C9"/>
    <w:rsid w:val="00B406CC"/>
    <w:rsid w:val="00B45600"/>
    <w:rsid w:val="00B45CE0"/>
    <w:rsid w:val="00B47790"/>
    <w:rsid w:val="00B57B8D"/>
    <w:rsid w:val="00B608A4"/>
    <w:rsid w:val="00B60C8C"/>
    <w:rsid w:val="00B6427B"/>
    <w:rsid w:val="00B7004A"/>
    <w:rsid w:val="00B72D3A"/>
    <w:rsid w:val="00B76A9F"/>
    <w:rsid w:val="00B7782E"/>
    <w:rsid w:val="00B77F58"/>
    <w:rsid w:val="00B86EED"/>
    <w:rsid w:val="00B86F6D"/>
    <w:rsid w:val="00B8791B"/>
    <w:rsid w:val="00B90121"/>
    <w:rsid w:val="00B94D99"/>
    <w:rsid w:val="00B956F9"/>
    <w:rsid w:val="00B9700F"/>
    <w:rsid w:val="00BA03DC"/>
    <w:rsid w:val="00BA1394"/>
    <w:rsid w:val="00BA4341"/>
    <w:rsid w:val="00BB3F58"/>
    <w:rsid w:val="00BB557C"/>
    <w:rsid w:val="00BC02D5"/>
    <w:rsid w:val="00BC12EA"/>
    <w:rsid w:val="00BC1B4D"/>
    <w:rsid w:val="00BC259D"/>
    <w:rsid w:val="00BC3C11"/>
    <w:rsid w:val="00BC754E"/>
    <w:rsid w:val="00BC7E31"/>
    <w:rsid w:val="00BD0398"/>
    <w:rsid w:val="00BD56D7"/>
    <w:rsid w:val="00BD60DA"/>
    <w:rsid w:val="00BD61C8"/>
    <w:rsid w:val="00BD7729"/>
    <w:rsid w:val="00BE41B3"/>
    <w:rsid w:val="00BE72F5"/>
    <w:rsid w:val="00BE75EB"/>
    <w:rsid w:val="00BE7CC5"/>
    <w:rsid w:val="00BF08A0"/>
    <w:rsid w:val="00BF44D6"/>
    <w:rsid w:val="00BF53D5"/>
    <w:rsid w:val="00BF5AA1"/>
    <w:rsid w:val="00BF67F4"/>
    <w:rsid w:val="00C01C12"/>
    <w:rsid w:val="00C0497F"/>
    <w:rsid w:val="00C049D1"/>
    <w:rsid w:val="00C07CA6"/>
    <w:rsid w:val="00C10E21"/>
    <w:rsid w:val="00C14C58"/>
    <w:rsid w:val="00C1557F"/>
    <w:rsid w:val="00C16AC4"/>
    <w:rsid w:val="00C17333"/>
    <w:rsid w:val="00C179EF"/>
    <w:rsid w:val="00C27BC5"/>
    <w:rsid w:val="00C27EC6"/>
    <w:rsid w:val="00C30F78"/>
    <w:rsid w:val="00C32A2C"/>
    <w:rsid w:val="00C32DCE"/>
    <w:rsid w:val="00C3390C"/>
    <w:rsid w:val="00C355E1"/>
    <w:rsid w:val="00C43198"/>
    <w:rsid w:val="00C44DF1"/>
    <w:rsid w:val="00C45877"/>
    <w:rsid w:val="00C458B9"/>
    <w:rsid w:val="00C46433"/>
    <w:rsid w:val="00C47224"/>
    <w:rsid w:val="00C528DF"/>
    <w:rsid w:val="00C53155"/>
    <w:rsid w:val="00C553DD"/>
    <w:rsid w:val="00C561A8"/>
    <w:rsid w:val="00C56D37"/>
    <w:rsid w:val="00C605CE"/>
    <w:rsid w:val="00C6298C"/>
    <w:rsid w:val="00C64660"/>
    <w:rsid w:val="00C648BA"/>
    <w:rsid w:val="00C64DD1"/>
    <w:rsid w:val="00C65205"/>
    <w:rsid w:val="00C665F7"/>
    <w:rsid w:val="00C66E5C"/>
    <w:rsid w:val="00C701AE"/>
    <w:rsid w:val="00C726A1"/>
    <w:rsid w:val="00C73E4C"/>
    <w:rsid w:val="00C7693E"/>
    <w:rsid w:val="00C84E91"/>
    <w:rsid w:val="00C865BA"/>
    <w:rsid w:val="00C912B9"/>
    <w:rsid w:val="00C92417"/>
    <w:rsid w:val="00C96D8A"/>
    <w:rsid w:val="00CA0F15"/>
    <w:rsid w:val="00CA35DC"/>
    <w:rsid w:val="00CB0BBA"/>
    <w:rsid w:val="00CB47DD"/>
    <w:rsid w:val="00CB53B8"/>
    <w:rsid w:val="00CB6908"/>
    <w:rsid w:val="00CC04C5"/>
    <w:rsid w:val="00CC092F"/>
    <w:rsid w:val="00CC0BE1"/>
    <w:rsid w:val="00CC1DA7"/>
    <w:rsid w:val="00CC5586"/>
    <w:rsid w:val="00CC5995"/>
    <w:rsid w:val="00CC5E18"/>
    <w:rsid w:val="00CD2CFF"/>
    <w:rsid w:val="00CD441D"/>
    <w:rsid w:val="00CD4C45"/>
    <w:rsid w:val="00CD4CFF"/>
    <w:rsid w:val="00CD601C"/>
    <w:rsid w:val="00CD71E6"/>
    <w:rsid w:val="00CD7F16"/>
    <w:rsid w:val="00CE03B5"/>
    <w:rsid w:val="00CE3E4B"/>
    <w:rsid w:val="00CE7512"/>
    <w:rsid w:val="00CF15C9"/>
    <w:rsid w:val="00CF1A89"/>
    <w:rsid w:val="00CF3B3F"/>
    <w:rsid w:val="00CF417F"/>
    <w:rsid w:val="00CF5848"/>
    <w:rsid w:val="00CF59A6"/>
    <w:rsid w:val="00CF64F8"/>
    <w:rsid w:val="00D020BA"/>
    <w:rsid w:val="00D03776"/>
    <w:rsid w:val="00D04C74"/>
    <w:rsid w:val="00D0605D"/>
    <w:rsid w:val="00D06280"/>
    <w:rsid w:val="00D06D19"/>
    <w:rsid w:val="00D07A20"/>
    <w:rsid w:val="00D10E98"/>
    <w:rsid w:val="00D12717"/>
    <w:rsid w:val="00D12C66"/>
    <w:rsid w:val="00D1471C"/>
    <w:rsid w:val="00D229C2"/>
    <w:rsid w:val="00D24C9B"/>
    <w:rsid w:val="00D32B69"/>
    <w:rsid w:val="00D36A82"/>
    <w:rsid w:val="00D37053"/>
    <w:rsid w:val="00D41C9F"/>
    <w:rsid w:val="00D43567"/>
    <w:rsid w:val="00D4652A"/>
    <w:rsid w:val="00D5072D"/>
    <w:rsid w:val="00D50AC2"/>
    <w:rsid w:val="00D50D57"/>
    <w:rsid w:val="00D57346"/>
    <w:rsid w:val="00D61792"/>
    <w:rsid w:val="00D63419"/>
    <w:rsid w:val="00D6445A"/>
    <w:rsid w:val="00D7036C"/>
    <w:rsid w:val="00D7088C"/>
    <w:rsid w:val="00D71345"/>
    <w:rsid w:val="00D729E2"/>
    <w:rsid w:val="00D7372E"/>
    <w:rsid w:val="00D737BE"/>
    <w:rsid w:val="00D75458"/>
    <w:rsid w:val="00D863D0"/>
    <w:rsid w:val="00D86539"/>
    <w:rsid w:val="00D869A0"/>
    <w:rsid w:val="00D911AA"/>
    <w:rsid w:val="00D935AC"/>
    <w:rsid w:val="00D946D5"/>
    <w:rsid w:val="00D952F4"/>
    <w:rsid w:val="00D95F2D"/>
    <w:rsid w:val="00DA19E3"/>
    <w:rsid w:val="00DA2142"/>
    <w:rsid w:val="00DA38C2"/>
    <w:rsid w:val="00DA53DC"/>
    <w:rsid w:val="00DA54B3"/>
    <w:rsid w:val="00DA6352"/>
    <w:rsid w:val="00DA6AC5"/>
    <w:rsid w:val="00DB0988"/>
    <w:rsid w:val="00DB3124"/>
    <w:rsid w:val="00DB5A94"/>
    <w:rsid w:val="00DB67FA"/>
    <w:rsid w:val="00DC1C02"/>
    <w:rsid w:val="00DC7847"/>
    <w:rsid w:val="00DD4821"/>
    <w:rsid w:val="00DD4B26"/>
    <w:rsid w:val="00DD4CD9"/>
    <w:rsid w:val="00DD5718"/>
    <w:rsid w:val="00DD61B0"/>
    <w:rsid w:val="00DE62D8"/>
    <w:rsid w:val="00DE70D0"/>
    <w:rsid w:val="00DE7887"/>
    <w:rsid w:val="00DF63B1"/>
    <w:rsid w:val="00DF6ECC"/>
    <w:rsid w:val="00E01657"/>
    <w:rsid w:val="00E037FE"/>
    <w:rsid w:val="00E07C24"/>
    <w:rsid w:val="00E10B1E"/>
    <w:rsid w:val="00E23D84"/>
    <w:rsid w:val="00E244B3"/>
    <w:rsid w:val="00E26464"/>
    <w:rsid w:val="00E27F81"/>
    <w:rsid w:val="00E30347"/>
    <w:rsid w:val="00E32317"/>
    <w:rsid w:val="00E32596"/>
    <w:rsid w:val="00E33DC1"/>
    <w:rsid w:val="00E372AB"/>
    <w:rsid w:val="00E413DE"/>
    <w:rsid w:val="00E4277E"/>
    <w:rsid w:val="00E42EED"/>
    <w:rsid w:val="00E4545B"/>
    <w:rsid w:val="00E50402"/>
    <w:rsid w:val="00E51170"/>
    <w:rsid w:val="00E51944"/>
    <w:rsid w:val="00E543D4"/>
    <w:rsid w:val="00E544FF"/>
    <w:rsid w:val="00E57BB5"/>
    <w:rsid w:val="00E6138E"/>
    <w:rsid w:val="00E63C44"/>
    <w:rsid w:val="00E72A1A"/>
    <w:rsid w:val="00E77DD4"/>
    <w:rsid w:val="00E77FB3"/>
    <w:rsid w:val="00E80575"/>
    <w:rsid w:val="00E812C4"/>
    <w:rsid w:val="00E81E5C"/>
    <w:rsid w:val="00E82D0F"/>
    <w:rsid w:val="00E87B5B"/>
    <w:rsid w:val="00E87C26"/>
    <w:rsid w:val="00E87CCB"/>
    <w:rsid w:val="00E907B1"/>
    <w:rsid w:val="00E92C56"/>
    <w:rsid w:val="00E93518"/>
    <w:rsid w:val="00E94112"/>
    <w:rsid w:val="00EA6492"/>
    <w:rsid w:val="00EB059B"/>
    <w:rsid w:val="00EB443E"/>
    <w:rsid w:val="00EB5301"/>
    <w:rsid w:val="00EB60F4"/>
    <w:rsid w:val="00EB761D"/>
    <w:rsid w:val="00EC1336"/>
    <w:rsid w:val="00EC2BFB"/>
    <w:rsid w:val="00EC5AA8"/>
    <w:rsid w:val="00ED31E1"/>
    <w:rsid w:val="00ED53E7"/>
    <w:rsid w:val="00ED7803"/>
    <w:rsid w:val="00EE0232"/>
    <w:rsid w:val="00EE4D2F"/>
    <w:rsid w:val="00EF6C3C"/>
    <w:rsid w:val="00F012E0"/>
    <w:rsid w:val="00F015D1"/>
    <w:rsid w:val="00F0275E"/>
    <w:rsid w:val="00F02E1C"/>
    <w:rsid w:val="00F1494D"/>
    <w:rsid w:val="00F16F9D"/>
    <w:rsid w:val="00F2228C"/>
    <w:rsid w:val="00F25691"/>
    <w:rsid w:val="00F27C59"/>
    <w:rsid w:val="00F3091B"/>
    <w:rsid w:val="00F32D3D"/>
    <w:rsid w:val="00F35624"/>
    <w:rsid w:val="00F40EE0"/>
    <w:rsid w:val="00F434FE"/>
    <w:rsid w:val="00F441EE"/>
    <w:rsid w:val="00F54699"/>
    <w:rsid w:val="00F65E4F"/>
    <w:rsid w:val="00F6629C"/>
    <w:rsid w:val="00F7282A"/>
    <w:rsid w:val="00F75568"/>
    <w:rsid w:val="00F81BAF"/>
    <w:rsid w:val="00F84167"/>
    <w:rsid w:val="00F84263"/>
    <w:rsid w:val="00F856D8"/>
    <w:rsid w:val="00F8728D"/>
    <w:rsid w:val="00F94597"/>
    <w:rsid w:val="00FA0CB7"/>
    <w:rsid w:val="00FA18C1"/>
    <w:rsid w:val="00FB0A14"/>
    <w:rsid w:val="00FB37DF"/>
    <w:rsid w:val="00FB3EDF"/>
    <w:rsid w:val="00FB5A10"/>
    <w:rsid w:val="00FB5F83"/>
    <w:rsid w:val="00FC0F3C"/>
    <w:rsid w:val="00FC2917"/>
    <w:rsid w:val="00FC4056"/>
    <w:rsid w:val="00FD060B"/>
    <w:rsid w:val="00FD2138"/>
    <w:rsid w:val="00FD2F2C"/>
    <w:rsid w:val="00FD40E5"/>
    <w:rsid w:val="00FD7A92"/>
    <w:rsid w:val="00FE65BC"/>
    <w:rsid w:val="00FF42E6"/>
    <w:rsid w:val="00FF55ED"/>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B2FFC5E"/>
  <w15:docId w15:val="{2D0E7E2A-3965-47D3-BA9B-93D0496D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54"/>
    <w:rPr>
      <w:sz w:val="24"/>
      <w:szCs w:val="24"/>
    </w:rPr>
  </w:style>
  <w:style w:type="paragraph" w:styleId="Heading1">
    <w:name w:val="heading 1"/>
    <w:basedOn w:val="Normal"/>
    <w:next w:val="Normal"/>
    <w:link w:val="Heading1Char"/>
    <w:qFormat/>
    <w:locked/>
    <w:rsid w:val="007211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F752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11F7E"/>
    <w:rPr>
      <w:rFonts w:asciiTheme="majorHAnsi" w:eastAsiaTheme="majorEastAsia" w:hAnsiTheme="majorHAnsi" w:cstheme="majorBidi"/>
      <w:b/>
      <w:bCs/>
      <w:i/>
      <w:iCs/>
      <w:sz w:val="28"/>
      <w:szCs w:val="28"/>
    </w:rPr>
  </w:style>
  <w:style w:type="paragraph" w:styleId="EnvelopeAddress">
    <w:name w:val="envelope address"/>
    <w:basedOn w:val="Normal"/>
    <w:uiPriority w:val="99"/>
    <w:rsid w:val="003D6754"/>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3D6754"/>
    <w:pPr>
      <w:tabs>
        <w:tab w:val="center" w:pos="4320"/>
        <w:tab w:val="right" w:pos="8640"/>
      </w:tabs>
    </w:pPr>
  </w:style>
  <w:style w:type="character" w:customStyle="1" w:styleId="HeaderChar">
    <w:name w:val="Header Char"/>
    <w:basedOn w:val="DefaultParagraphFont"/>
    <w:link w:val="Header"/>
    <w:uiPriority w:val="99"/>
    <w:semiHidden/>
    <w:rsid w:val="00011F7E"/>
    <w:rPr>
      <w:sz w:val="24"/>
      <w:szCs w:val="24"/>
    </w:rPr>
  </w:style>
  <w:style w:type="paragraph" w:styleId="Footer">
    <w:name w:val="footer"/>
    <w:basedOn w:val="Normal"/>
    <w:link w:val="FooterChar"/>
    <w:uiPriority w:val="99"/>
    <w:rsid w:val="003D6754"/>
    <w:pPr>
      <w:tabs>
        <w:tab w:val="center" w:pos="4320"/>
        <w:tab w:val="right" w:pos="8640"/>
      </w:tabs>
    </w:pPr>
  </w:style>
  <w:style w:type="character" w:customStyle="1" w:styleId="FooterChar">
    <w:name w:val="Footer Char"/>
    <w:basedOn w:val="DefaultParagraphFont"/>
    <w:link w:val="Footer"/>
    <w:uiPriority w:val="99"/>
    <w:rsid w:val="00011F7E"/>
    <w:rPr>
      <w:sz w:val="24"/>
      <w:szCs w:val="24"/>
    </w:rPr>
  </w:style>
  <w:style w:type="character" w:styleId="PageNumber">
    <w:name w:val="page number"/>
    <w:basedOn w:val="DefaultParagraphFont"/>
    <w:uiPriority w:val="99"/>
    <w:rsid w:val="003D6754"/>
    <w:rPr>
      <w:rFonts w:cs="Times New Roman"/>
    </w:rPr>
  </w:style>
  <w:style w:type="paragraph" w:styleId="FootnoteText">
    <w:name w:val="footnote text"/>
    <w:basedOn w:val="Normal"/>
    <w:link w:val="FootnoteTextChar"/>
    <w:uiPriority w:val="99"/>
    <w:semiHidden/>
    <w:rsid w:val="003D6754"/>
    <w:rPr>
      <w:sz w:val="20"/>
      <w:szCs w:val="20"/>
    </w:rPr>
  </w:style>
  <w:style w:type="character" w:customStyle="1" w:styleId="FootnoteTextChar">
    <w:name w:val="Footnote Text Char"/>
    <w:basedOn w:val="DefaultParagraphFont"/>
    <w:link w:val="FootnoteText"/>
    <w:uiPriority w:val="99"/>
    <w:semiHidden/>
    <w:rsid w:val="00011F7E"/>
    <w:rPr>
      <w:sz w:val="20"/>
      <w:szCs w:val="20"/>
    </w:rPr>
  </w:style>
  <w:style w:type="character" w:styleId="FootnoteReference">
    <w:name w:val="footnote reference"/>
    <w:basedOn w:val="DefaultParagraphFont"/>
    <w:uiPriority w:val="99"/>
    <w:semiHidden/>
    <w:rsid w:val="003D6754"/>
    <w:rPr>
      <w:rFonts w:cs="Times New Roman"/>
      <w:vertAlign w:val="superscript"/>
    </w:rPr>
  </w:style>
  <w:style w:type="character" w:styleId="Strong">
    <w:name w:val="Strong"/>
    <w:basedOn w:val="DefaultParagraphFont"/>
    <w:uiPriority w:val="22"/>
    <w:qFormat/>
    <w:rsid w:val="008F150C"/>
    <w:rPr>
      <w:rFonts w:cs="Times New Roman"/>
      <w:b/>
      <w:bCs/>
    </w:rPr>
  </w:style>
  <w:style w:type="character" w:styleId="Hyperlink">
    <w:name w:val="Hyperlink"/>
    <w:basedOn w:val="DefaultParagraphFont"/>
    <w:uiPriority w:val="99"/>
    <w:rsid w:val="008C1D3B"/>
    <w:rPr>
      <w:rFonts w:cs="Times New Roman"/>
      <w:color w:val="0000FF"/>
      <w:u w:val="single"/>
    </w:rPr>
  </w:style>
  <w:style w:type="character" w:styleId="CommentReference">
    <w:name w:val="annotation reference"/>
    <w:basedOn w:val="DefaultParagraphFont"/>
    <w:uiPriority w:val="99"/>
    <w:semiHidden/>
    <w:rsid w:val="00941E38"/>
    <w:rPr>
      <w:rFonts w:cs="Times New Roman"/>
      <w:sz w:val="16"/>
      <w:szCs w:val="16"/>
    </w:rPr>
  </w:style>
  <w:style w:type="paragraph" w:styleId="CommentText">
    <w:name w:val="annotation text"/>
    <w:basedOn w:val="Normal"/>
    <w:link w:val="CommentTextChar"/>
    <w:uiPriority w:val="99"/>
    <w:semiHidden/>
    <w:rsid w:val="00941E38"/>
    <w:rPr>
      <w:sz w:val="20"/>
      <w:szCs w:val="20"/>
    </w:rPr>
  </w:style>
  <w:style w:type="character" w:customStyle="1" w:styleId="CommentTextChar">
    <w:name w:val="Comment Text Char"/>
    <w:basedOn w:val="DefaultParagraphFont"/>
    <w:link w:val="CommentText"/>
    <w:uiPriority w:val="99"/>
    <w:semiHidden/>
    <w:rsid w:val="00011F7E"/>
    <w:rPr>
      <w:sz w:val="20"/>
      <w:szCs w:val="20"/>
    </w:rPr>
  </w:style>
  <w:style w:type="paragraph" w:styleId="CommentSubject">
    <w:name w:val="annotation subject"/>
    <w:basedOn w:val="CommentText"/>
    <w:next w:val="CommentText"/>
    <w:link w:val="CommentSubjectChar"/>
    <w:uiPriority w:val="99"/>
    <w:semiHidden/>
    <w:rsid w:val="00941E38"/>
    <w:rPr>
      <w:b/>
      <w:bCs/>
    </w:rPr>
  </w:style>
  <w:style w:type="character" w:customStyle="1" w:styleId="CommentSubjectChar">
    <w:name w:val="Comment Subject Char"/>
    <w:basedOn w:val="CommentTextChar"/>
    <w:link w:val="CommentSubject"/>
    <w:uiPriority w:val="99"/>
    <w:semiHidden/>
    <w:rsid w:val="00011F7E"/>
    <w:rPr>
      <w:b/>
      <w:bCs/>
      <w:sz w:val="20"/>
      <w:szCs w:val="20"/>
    </w:rPr>
  </w:style>
  <w:style w:type="paragraph" w:styleId="BalloonText">
    <w:name w:val="Balloon Text"/>
    <w:basedOn w:val="Normal"/>
    <w:link w:val="BalloonTextChar"/>
    <w:uiPriority w:val="99"/>
    <w:semiHidden/>
    <w:rsid w:val="00941E38"/>
    <w:rPr>
      <w:rFonts w:ascii="Tahoma" w:hAnsi="Tahoma" w:cs="Tahoma"/>
      <w:sz w:val="16"/>
      <w:szCs w:val="16"/>
    </w:rPr>
  </w:style>
  <w:style w:type="character" w:customStyle="1" w:styleId="BalloonTextChar">
    <w:name w:val="Balloon Text Char"/>
    <w:basedOn w:val="DefaultParagraphFont"/>
    <w:link w:val="BalloonText"/>
    <w:uiPriority w:val="99"/>
    <w:semiHidden/>
    <w:rsid w:val="00011F7E"/>
    <w:rPr>
      <w:sz w:val="0"/>
      <w:szCs w:val="0"/>
    </w:rPr>
  </w:style>
  <w:style w:type="paragraph" w:styleId="HTMLPreformatted">
    <w:name w:val="HTML Preformatted"/>
    <w:basedOn w:val="Normal"/>
    <w:link w:val="HTMLPreformattedChar"/>
    <w:uiPriority w:val="99"/>
    <w:rsid w:val="004F1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11F7E"/>
    <w:rPr>
      <w:rFonts w:ascii="Courier New" w:hAnsi="Courier New" w:cs="Courier New"/>
      <w:sz w:val="20"/>
      <w:szCs w:val="20"/>
    </w:rPr>
  </w:style>
  <w:style w:type="paragraph" w:styleId="ListParagraph">
    <w:name w:val="List Paragraph"/>
    <w:basedOn w:val="Normal"/>
    <w:uiPriority w:val="34"/>
    <w:qFormat/>
    <w:rsid w:val="00827446"/>
    <w:pPr>
      <w:ind w:left="720"/>
      <w:contextualSpacing/>
    </w:pPr>
  </w:style>
  <w:style w:type="paragraph" w:styleId="NoSpacing">
    <w:name w:val="No Spacing"/>
    <w:uiPriority w:val="1"/>
    <w:qFormat/>
    <w:rsid w:val="00E81E5C"/>
    <w:rPr>
      <w:rFonts w:asciiTheme="minorHAnsi" w:eastAsiaTheme="minorHAnsi" w:hAnsiTheme="minorHAnsi" w:cstheme="minorBidi"/>
    </w:rPr>
  </w:style>
  <w:style w:type="character" w:customStyle="1" w:styleId="Heading1Char">
    <w:name w:val="Heading 1 Char"/>
    <w:basedOn w:val="DefaultParagraphFont"/>
    <w:link w:val="Heading1"/>
    <w:rsid w:val="00721134"/>
    <w:rPr>
      <w:rFonts w:asciiTheme="majorHAnsi" w:eastAsiaTheme="majorEastAsia" w:hAnsiTheme="majorHAnsi" w:cstheme="majorBidi"/>
      <w:b/>
      <w:bCs/>
      <w:color w:val="365F91" w:themeColor="accent1" w:themeShade="BF"/>
      <w:sz w:val="28"/>
      <w:szCs w:val="28"/>
    </w:rPr>
  </w:style>
  <w:style w:type="character" w:styleId="LineNumber">
    <w:name w:val="line number"/>
    <w:basedOn w:val="DefaultParagraphFont"/>
    <w:uiPriority w:val="99"/>
    <w:semiHidden/>
    <w:unhideWhenUsed/>
    <w:rsid w:val="00686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9390">
      <w:bodyDiv w:val="1"/>
      <w:marLeft w:val="0"/>
      <w:marRight w:val="0"/>
      <w:marTop w:val="0"/>
      <w:marBottom w:val="0"/>
      <w:divBdr>
        <w:top w:val="none" w:sz="0" w:space="0" w:color="auto"/>
        <w:left w:val="none" w:sz="0" w:space="0" w:color="auto"/>
        <w:bottom w:val="none" w:sz="0" w:space="0" w:color="auto"/>
        <w:right w:val="none" w:sz="0" w:space="0" w:color="auto"/>
      </w:divBdr>
    </w:div>
    <w:div w:id="96291748">
      <w:bodyDiv w:val="1"/>
      <w:marLeft w:val="0"/>
      <w:marRight w:val="0"/>
      <w:marTop w:val="0"/>
      <w:marBottom w:val="0"/>
      <w:divBdr>
        <w:top w:val="none" w:sz="0" w:space="0" w:color="auto"/>
        <w:left w:val="none" w:sz="0" w:space="0" w:color="auto"/>
        <w:bottom w:val="none" w:sz="0" w:space="0" w:color="auto"/>
        <w:right w:val="none" w:sz="0" w:space="0" w:color="auto"/>
      </w:divBdr>
    </w:div>
    <w:div w:id="276372115">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20625320">
      <w:bodyDiv w:val="1"/>
      <w:marLeft w:val="0"/>
      <w:marRight w:val="0"/>
      <w:marTop w:val="0"/>
      <w:marBottom w:val="0"/>
      <w:divBdr>
        <w:top w:val="none" w:sz="0" w:space="0" w:color="auto"/>
        <w:left w:val="none" w:sz="0" w:space="0" w:color="auto"/>
        <w:bottom w:val="none" w:sz="0" w:space="0" w:color="auto"/>
        <w:right w:val="none" w:sz="0" w:space="0" w:color="auto"/>
      </w:divBdr>
    </w:div>
    <w:div w:id="401609106">
      <w:bodyDiv w:val="1"/>
      <w:marLeft w:val="0"/>
      <w:marRight w:val="0"/>
      <w:marTop w:val="0"/>
      <w:marBottom w:val="0"/>
      <w:divBdr>
        <w:top w:val="none" w:sz="0" w:space="0" w:color="auto"/>
        <w:left w:val="none" w:sz="0" w:space="0" w:color="auto"/>
        <w:bottom w:val="none" w:sz="0" w:space="0" w:color="auto"/>
        <w:right w:val="none" w:sz="0" w:space="0" w:color="auto"/>
      </w:divBdr>
    </w:div>
    <w:div w:id="565803074">
      <w:bodyDiv w:val="1"/>
      <w:marLeft w:val="0"/>
      <w:marRight w:val="0"/>
      <w:marTop w:val="0"/>
      <w:marBottom w:val="0"/>
      <w:divBdr>
        <w:top w:val="none" w:sz="0" w:space="0" w:color="auto"/>
        <w:left w:val="none" w:sz="0" w:space="0" w:color="auto"/>
        <w:bottom w:val="none" w:sz="0" w:space="0" w:color="auto"/>
        <w:right w:val="none" w:sz="0" w:space="0" w:color="auto"/>
      </w:divBdr>
    </w:div>
    <w:div w:id="590747794">
      <w:bodyDiv w:val="1"/>
      <w:marLeft w:val="0"/>
      <w:marRight w:val="0"/>
      <w:marTop w:val="0"/>
      <w:marBottom w:val="0"/>
      <w:divBdr>
        <w:top w:val="none" w:sz="0" w:space="0" w:color="auto"/>
        <w:left w:val="none" w:sz="0" w:space="0" w:color="auto"/>
        <w:bottom w:val="none" w:sz="0" w:space="0" w:color="auto"/>
        <w:right w:val="none" w:sz="0" w:space="0" w:color="auto"/>
      </w:divBdr>
    </w:div>
    <w:div w:id="694037814">
      <w:bodyDiv w:val="1"/>
      <w:marLeft w:val="0"/>
      <w:marRight w:val="0"/>
      <w:marTop w:val="0"/>
      <w:marBottom w:val="0"/>
      <w:divBdr>
        <w:top w:val="none" w:sz="0" w:space="0" w:color="auto"/>
        <w:left w:val="none" w:sz="0" w:space="0" w:color="auto"/>
        <w:bottom w:val="none" w:sz="0" w:space="0" w:color="auto"/>
        <w:right w:val="none" w:sz="0" w:space="0" w:color="auto"/>
      </w:divBdr>
    </w:div>
    <w:div w:id="706295028">
      <w:bodyDiv w:val="1"/>
      <w:marLeft w:val="0"/>
      <w:marRight w:val="0"/>
      <w:marTop w:val="0"/>
      <w:marBottom w:val="0"/>
      <w:divBdr>
        <w:top w:val="none" w:sz="0" w:space="0" w:color="auto"/>
        <w:left w:val="none" w:sz="0" w:space="0" w:color="auto"/>
        <w:bottom w:val="none" w:sz="0" w:space="0" w:color="auto"/>
        <w:right w:val="none" w:sz="0" w:space="0" w:color="auto"/>
      </w:divBdr>
    </w:div>
    <w:div w:id="709845786">
      <w:bodyDiv w:val="1"/>
      <w:marLeft w:val="0"/>
      <w:marRight w:val="0"/>
      <w:marTop w:val="0"/>
      <w:marBottom w:val="0"/>
      <w:divBdr>
        <w:top w:val="none" w:sz="0" w:space="0" w:color="auto"/>
        <w:left w:val="none" w:sz="0" w:space="0" w:color="auto"/>
        <w:bottom w:val="none" w:sz="0" w:space="0" w:color="auto"/>
        <w:right w:val="none" w:sz="0" w:space="0" w:color="auto"/>
      </w:divBdr>
    </w:div>
    <w:div w:id="774982881">
      <w:bodyDiv w:val="1"/>
      <w:marLeft w:val="0"/>
      <w:marRight w:val="0"/>
      <w:marTop w:val="0"/>
      <w:marBottom w:val="0"/>
      <w:divBdr>
        <w:top w:val="none" w:sz="0" w:space="0" w:color="auto"/>
        <w:left w:val="none" w:sz="0" w:space="0" w:color="auto"/>
        <w:bottom w:val="none" w:sz="0" w:space="0" w:color="auto"/>
        <w:right w:val="none" w:sz="0" w:space="0" w:color="auto"/>
      </w:divBdr>
    </w:div>
    <w:div w:id="775444550">
      <w:bodyDiv w:val="1"/>
      <w:marLeft w:val="0"/>
      <w:marRight w:val="0"/>
      <w:marTop w:val="0"/>
      <w:marBottom w:val="0"/>
      <w:divBdr>
        <w:top w:val="none" w:sz="0" w:space="0" w:color="auto"/>
        <w:left w:val="none" w:sz="0" w:space="0" w:color="auto"/>
        <w:bottom w:val="none" w:sz="0" w:space="0" w:color="auto"/>
        <w:right w:val="none" w:sz="0" w:space="0" w:color="auto"/>
      </w:divBdr>
    </w:div>
    <w:div w:id="780343971">
      <w:bodyDiv w:val="1"/>
      <w:marLeft w:val="0"/>
      <w:marRight w:val="0"/>
      <w:marTop w:val="0"/>
      <w:marBottom w:val="0"/>
      <w:divBdr>
        <w:top w:val="none" w:sz="0" w:space="0" w:color="auto"/>
        <w:left w:val="none" w:sz="0" w:space="0" w:color="auto"/>
        <w:bottom w:val="none" w:sz="0" w:space="0" w:color="auto"/>
        <w:right w:val="none" w:sz="0" w:space="0" w:color="auto"/>
      </w:divBdr>
    </w:div>
    <w:div w:id="908884607">
      <w:bodyDiv w:val="1"/>
      <w:marLeft w:val="0"/>
      <w:marRight w:val="0"/>
      <w:marTop w:val="0"/>
      <w:marBottom w:val="0"/>
      <w:divBdr>
        <w:top w:val="none" w:sz="0" w:space="0" w:color="auto"/>
        <w:left w:val="none" w:sz="0" w:space="0" w:color="auto"/>
        <w:bottom w:val="none" w:sz="0" w:space="0" w:color="auto"/>
        <w:right w:val="none" w:sz="0" w:space="0" w:color="auto"/>
      </w:divBdr>
    </w:div>
    <w:div w:id="1022903643">
      <w:bodyDiv w:val="1"/>
      <w:marLeft w:val="0"/>
      <w:marRight w:val="0"/>
      <w:marTop w:val="0"/>
      <w:marBottom w:val="0"/>
      <w:divBdr>
        <w:top w:val="none" w:sz="0" w:space="0" w:color="auto"/>
        <w:left w:val="none" w:sz="0" w:space="0" w:color="auto"/>
        <w:bottom w:val="none" w:sz="0" w:space="0" w:color="auto"/>
        <w:right w:val="none" w:sz="0" w:space="0" w:color="auto"/>
      </w:divBdr>
    </w:div>
    <w:div w:id="1096367710">
      <w:bodyDiv w:val="1"/>
      <w:marLeft w:val="0"/>
      <w:marRight w:val="0"/>
      <w:marTop w:val="0"/>
      <w:marBottom w:val="0"/>
      <w:divBdr>
        <w:top w:val="none" w:sz="0" w:space="0" w:color="auto"/>
        <w:left w:val="none" w:sz="0" w:space="0" w:color="auto"/>
        <w:bottom w:val="none" w:sz="0" w:space="0" w:color="auto"/>
        <w:right w:val="none" w:sz="0" w:space="0" w:color="auto"/>
      </w:divBdr>
    </w:div>
    <w:div w:id="1112629963">
      <w:bodyDiv w:val="1"/>
      <w:marLeft w:val="0"/>
      <w:marRight w:val="0"/>
      <w:marTop w:val="0"/>
      <w:marBottom w:val="0"/>
      <w:divBdr>
        <w:top w:val="none" w:sz="0" w:space="0" w:color="auto"/>
        <w:left w:val="none" w:sz="0" w:space="0" w:color="auto"/>
        <w:bottom w:val="none" w:sz="0" w:space="0" w:color="auto"/>
        <w:right w:val="none" w:sz="0" w:space="0" w:color="auto"/>
      </w:divBdr>
    </w:div>
    <w:div w:id="1217163972">
      <w:bodyDiv w:val="1"/>
      <w:marLeft w:val="0"/>
      <w:marRight w:val="0"/>
      <w:marTop w:val="0"/>
      <w:marBottom w:val="0"/>
      <w:divBdr>
        <w:top w:val="none" w:sz="0" w:space="0" w:color="auto"/>
        <w:left w:val="none" w:sz="0" w:space="0" w:color="auto"/>
        <w:bottom w:val="none" w:sz="0" w:space="0" w:color="auto"/>
        <w:right w:val="none" w:sz="0" w:space="0" w:color="auto"/>
      </w:divBdr>
    </w:div>
    <w:div w:id="1332026334">
      <w:bodyDiv w:val="1"/>
      <w:marLeft w:val="0"/>
      <w:marRight w:val="0"/>
      <w:marTop w:val="0"/>
      <w:marBottom w:val="0"/>
      <w:divBdr>
        <w:top w:val="none" w:sz="0" w:space="0" w:color="auto"/>
        <w:left w:val="none" w:sz="0" w:space="0" w:color="auto"/>
        <w:bottom w:val="none" w:sz="0" w:space="0" w:color="auto"/>
        <w:right w:val="none" w:sz="0" w:space="0" w:color="auto"/>
      </w:divBdr>
    </w:div>
    <w:div w:id="1410538827">
      <w:bodyDiv w:val="1"/>
      <w:marLeft w:val="0"/>
      <w:marRight w:val="0"/>
      <w:marTop w:val="0"/>
      <w:marBottom w:val="0"/>
      <w:divBdr>
        <w:top w:val="none" w:sz="0" w:space="0" w:color="auto"/>
        <w:left w:val="none" w:sz="0" w:space="0" w:color="auto"/>
        <w:bottom w:val="none" w:sz="0" w:space="0" w:color="auto"/>
        <w:right w:val="none" w:sz="0" w:space="0" w:color="auto"/>
      </w:divBdr>
    </w:div>
    <w:div w:id="1450123633">
      <w:marLeft w:val="0"/>
      <w:marRight w:val="0"/>
      <w:marTop w:val="0"/>
      <w:marBottom w:val="0"/>
      <w:divBdr>
        <w:top w:val="none" w:sz="0" w:space="0" w:color="auto"/>
        <w:left w:val="none" w:sz="0" w:space="0" w:color="auto"/>
        <w:bottom w:val="none" w:sz="0" w:space="0" w:color="auto"/>
        <w:right w:val="none" w:sz="0" w:space="0" w:color="auto"/>
      </w:divBdr>
    </w:div>
    <w:div w:id="1450123634">
      <w:marLeft w:val="0"/>
      <w:marRight w:val="0"/>
      <w:marTop w:val="0"/>
      <w:marBottom w:val="0"/>
      <w:divBdr>
        <w:top w:val="none" w:sz="0" w:space="0" w:color="auto"/>
        <w:left w:val="none" w:sz="0" w:space="0" w:color="auto"/>
        <w:bottom w:val="none" w:sz="0" w:space="0" w:color="auto"/>
        <w:right w:val="none" w:sz="0" w:space="0" w:color="auto"/>
      </w:divBdr>
    </w:div>
    <w:div w:id="1456827978">
      <w:bodyDiv w:val="1"/>
      <w:marLeft w:val="0"/>
      <w:marRight w:val="0"/>
      <w:marTop w:val="0"/>
      <w:marBottom w:val="0"/>
      <w:divBdr>
        <w:top w:val="none" w:sz="0" w:space="0" w:color="auto"/>
        <w:left w:val="none" w:sz="0" w:space="0" w:color="auto"/>
        <w:bottom w:val="none" w:sz="0" w:space="0" w:color="auto"/>
        <w:right w:val="none" w:sz="0" w:space="0" w:color="auto"/>
      </w:divBdr>
    </w:div>
    <w:div w:id="1493109291">
      <w:bodyDiv w:val="1"/>
      <w:marLeft w:val="0"/>
      <w:marRight w:val="0"/>
      <w:marTop w:val="0"/>
      <w:marBottom w:val="0"/>
      <w:divBdr>
        <w:top w:val="none" w:sz="0" w:space="0" w:color="auto"/>
        <w:left w:val="none" w:sz="0" w:space="0" w:color="auto"/>
        <w:bottom w:val="none" w:sz="0" w:space="0" w:color="auto"/>
        <w:right w:val="none" w:sz="0" w:space="0" w:color="auto"/>
      </w:divBdr>
    </w:div>
    <w:div w:id="1616251930">
      <w:bodyDiv w:val="1"/>
      <w:marLeft w:val="0"/>
      <w:marRight w:val="0"/>
      <w:marTop w:val="0"/>
      <w:marBottom w:val="0"/>
      <w:divBdr>
        <w:top w:val="none" w:sz="0" w:space="0" w:color="auto"/>
        <w:left w:val="none" w:sz="0" w:space="0" w:color="auto"/>
        <w:bottom w:val="none" w:sz="0" w:space="0" w:color="auto"/>
        <w:right w:val="none" w:sz="0" w:space="0" w:color="auto"/>
      </w:divBdr>
    </w:div>
    <w:div w:id="1690986352">
      <w:bodyDiv w:val="1"/>
      <w:marLeft w:val="0"/>
      <w:marRight w:val="0"/>
      <w:marTop w:val="0"/>
      <w:marBottom w:val="0"/>
      <w:divBdr>
        <w:top w:val="none" w:sz="0" w:space="0" w:color="auto"/>
        <w:left w:val="none" w:sz="0" w:space="0" w:color="auto"/>
        <w:bottom w:val="none" w:sz="0" w:space="0" w:color="auto"/>
        <w:right w:val="none" w:sz="0" w:space="0" w:color="auto"/>
      </w:divBdr>
    </w:div>
    <w:div w:id="1848133920">
      <w:bodyDiv w:val="1"/>
      <w:marLeft w:val="0"/>
      <w:marRight w:val="0"/>
      <w:marTop w:val="0"/>
      <w:marBottom w:val="0"/>
      <w:divBdr>
        <w:top w:val="none" w:sz="0" w:space="0" w:color="auto"/>
        <w:left w:val="none" w:sz="0" w:space="0" w:color="auto"/>
        <w:bottom w:val="none" w:sz="0" w:space="0" w:color="auto"/>
        <w:right w:val="none" w:sz="0" w:space="0" w:color="auto"/>
      </w:divBdr>
    </w:div>
    <w:div w:id="2020618630">
      <w:bodyDiv w:val="1"/>
      <w:marLeft w:val="0"/>
      <w:marRight w:val="0"/>
      <w:marTop w:val="0"/>
      <w:marBottom w:val="0"/>
      <w:divBdr>
        <w:top w:val="none" w:sz="0" w:space="0" w:color="auto"/>
        <w:left w:val="none" w:sz="0" w:space="0" w:color="auto"/>
        <w:bottom w:val="none" w:sz="0" w:space="0" w:color="auto"/>
        <w:right w:val="none" w:sz="0" w:space="0" w:color="auto"/>
      </w:divBdr>
    </w:div>
    <w:div w:id="2046365733">
      <w:bodyDiv w:val="1"/>
      <w:marLeft w:val="0"/>
      <w:marRight w:val="0"/>
      <w:marTop w:val="0"/>
      <w:marBottom w:val="0"/>
      <w:divBdr>
        <w:top w:val="none" w:sz="0" w:space="0" w:color="auto"/>
        <w:left w:val="none" w:sz="0" w:space="0" w:color="auto"/>
        <w:bottom w:val="none" w:sz="0" w:space="0" w:color="auto"/>
        <w:right w:val="none" w:sz="0" w:space="0" w:color="auto"/>
      </w:divBdr>
    </w:div>
    <w:div w:id="2061787204">
      <w:bodyDiv w:val="1"/>
      <w:marLeft w:val="0"/>
      <w:marRight w:val="0"/>
      <w:marTop w:val="0"/>
      <w:marBottom w:val="0"/>
      <w:divBdr>
        <w:top w:val="none" w:sz="0" w:space="0" w:color="auto"/>
        <w:left w:val="none" w:sz="0" w:space="0" w:color="auto"/>
        <w:bottom w:val="none" w:sz="0" w:space="0" w:color="auto"/>
        <w:right w:val="none" w:sz="0" w:space="0" w:color="auto"/>
      </w:divBdr>
    </w:div>
    <w:div w:id="2123917607">
      <w:bodyDiv w:val="1"/>
      <w:marLeft w:val="0"/>
      <w:marRight w:val="0"/>
      <w:marTop w:val="0"/>
      <w:marBottom w:val="0"/>
      <w:divBdr>
        <w:top w:val="none" w:sz="0" w:space="0" w:color="auto"/>
        <w:left w:val="none" w:sz="0" w:space="0" w:color="auto"/>
        <w:bottom w:val="none" w:sz="0" w:space="0" w:color="auto"/>
        <w:right w:val="none" w:sz="0" w:space="0" w:color="auto"/>
      </w:divBdr>
    </w:div>
    <w:div w:id="214689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malepeai@idfg.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28273-DC29-443C-AE4E-10E6D86B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2610</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subject/>
  <dc:creator>Anita Hamann</dc:creator>
  <cp:keywords/>
  <dc:description/>
  <cp:lastModifiedBy>Misty Lawrence</cp:lastModifiedBy>
  <cp:revision>4</cp:revision>
  <cp:lastPrinted>2021-07-29T21:47:00Z</cp:lastPrinted>
  <dcterms:created xsi:type="dcterms:W3CDTF">2022-01-05T23:36:00Z</dcterms:created>
  <dcterms:modified xsi:type="dcterms:W3CDTF">2022-06-01T19:55:00Z</dcterms:modified>
</cp:coreProperties>
</file>