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E3C0" w14:textId="77777777" w:rsidR="00441655" w:rsidRPr="00487FCD" w:rsidRDefault="00441655" w:rsidP="00441655">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01BE04BE" w14:textId="77777777" w:rsidR="006478B5" w:rsidRPr="006F214F" w:rsidRDefault="002B0FD2" w:rsidP="002B0FD2">
      <w:pPr>
        <w:rPr>
          <w:rFonts w:ascii="Arial" w:hAnsi="Arial"/>
          <w:b/>
        </w:rPr>
      </w:pPr>
      <w:r>
        <w:rPr>
          <w:rFonts w:ascii="Arial" w:hAnsi="Arial"/>
          <w:b/>
        </w:rPr>
        <w:t>Agency Overview</w:t>
      </w:r>
    </w:p>
    <w:p w14:paraId="71C89DCD" w14:textId="77777777" w:rsidR="00E32C29" w:rsidRPr="006F214F" w:rsidRDefault="006478B5" w:rsidP="006426D8">
      <w:pPr>
        <w:jc w:val="both"/>
        <w:rPr>
          <w:rFonts w:ascii="Arial" w:hAnsi="Arial"/>
          <w:sz w:val="20"/>
        </w:rPr>
      </w:pPr>
      <w:r w:rsidRPr="006F214F">
        <w:rPr>
          <w:rFonts w:ascii="Arial" w:hAnsi="Arial"/>
          <w:sz w:val="20"/>
        </w:rPr>
        <w:t xml:space="preserve">Recognizing the importance of our natural heritage to the citizens of the State, the Idaho Museum of Natural History (IMNH) is charged with preserving and interpreting cultural and natural history for the citizens of Idaho. It is the mission of the Idaho Museum of Natural History to actively nurture an understanding of and delight in Idaho’s natural and cultural heritage. As the official state museum of natural history, it acquires, preserves, studies, interprets, and displays natural and cultural objects for Idaho residents, visitors, and the world’s community of students and scholars. The Museum also supports and encourages Idaho’s other natural history museums through mentoring and training in sound </w:t>
      </w:r>
      <w:proofErr w:type="spellStart"/>
      <w:r w:rsidRPr="006F214F">
        <w:rPr>
          <w:rFonts w:ascii="Arial" w:hAnsi="Arial"/>
          <w:sz w:val="20"/>
        </w:rPr>
        <w:t>museological</w:t>
      </w:r>
      <w:proofErr w:type="spellEnd"/>
      <w:r w:rsidRPr="006F214F">
        <w:rPr>
          <w:rFonts w:ascii="Arial" w:hAnsi="Arial"/>
          <w:sz w:val="20"/>
        </w:rPr>
        <w:t xml:space="preserve"> practices</w:t>
      </w:r>
      <w:r w:rsidR="00E32C29" w:rsidRPr="006F214F">
        <w:rPr>
          <w:rFonts w:ascii="Arial" w:hAnsi="Arial"/>
          <w:sz w:val="20"/>
        </w:rPr>
        <w:t xml:space="preserve"> and is building educational and research collaborations across the state.</w:t>
      </w:r>
    </w:p>
    <w:p w14:paraId="385AA4D5" w14:textId="77777777" w:rsidR="006478B5" w:rsidRPr="006F214F" w:rsidRDefault="006478B5" w:rsidP="006426D8">
      <w:pPr>
        <w:jc w:val="both"/>
        <w:rPr>
          <w:rFonts w:ascii="Arial" w:hAnsi="Arial"/>
          <w:sz w:val="20"/>
        </w:rPr>
      </w:pPr>
    </w:p>
    <w:p w14:paraId="08724464" w14:textId="77777777" w:rsidR="006478B5" w:rsidRPr="006F214F" w:rsidRDefault="006478B5" w:rsidP="006426D8">
      <w:pPr>
        <w:jc w:val="both"/>
        <w:rPr>
          <w:rFonts w:ascii="Arial" w:hAnsi="Arial"/>
          <w:sz w:val="20"/>
        </w:rPr>
      </w:pPr>
      <w:r w:rsidRPr="006F214F">
        <w:rPr>
          <w:rFonts w:ascii="Arial" w:hAnsi="Arial"/>
          <w:sz w:val="20"/>
        </w:rPr>
        <w:t xml:space="preserve">The Idaho Museum of Natural History is home to collections in anthropology, </w:t>
      </w:r>
      <w:r w:rsidR="00F22113" w:rsidRPr="006F214F">
        <w:rPr>
          <w:rFonts w:ascii="Arial" w:hAnsi="Arial"/>
          <w:sz w:val="20"/>
        </w:rPr>
        <w:t xml:space="preserve">archaeology, </w:t>
      </w:r>
      <w:r w:rsidRPr="006F214F">
        <w:rPr>
          <w:rFonts w:ascii="Arial" w:hAnsi="Arial"/>
          <w:sz w:val="20"/>
        </w:rPr>
        <w:t xml:space="preserve">paleontology, earth science, and the life sciences. It holds an archive of </w:t>
      </w:r>
      <w:r w:rsidR="003E3122" w:rsidRPr="006F214F">
        <w:rPr>
          <w:rFonts w:ascii="Arial" w:hAnsi="Arial"/>
          <w:sz w:val="20"/>
        </w:rPr>
        <w:t xml:space="preserve">collection related documentation, and field notes, historic and research </w:t>
      </w:r>
      <w:r w:rsidRPr="006F214F">
        <w:rPr>
          <w:rFonts w:ascii="Arial" w:hAnsi="Arial"/>
          <w:sz w:val="20"/>
        </w:rPr>
        <w:t>documents</w:t>
      </w:r>
      <w:r w:rsidR="003E3122" w:rsidRPr="006F214F">
        <w:rPr>
          <w:rFonts w:ascii="Arial" w:hAnsi="Arial"/>
          <w:sz w:val="20"/>
        </w:rPr>
        <w:t xml:space="preserve">, </w:t>
      </w:r>
      <w:r w:rsidRPr="006F214F">
        <w:rPr>
          <w:rFonts w:ascii="Arial" w:hAnsi="Arial"/>
          <w:sz w:val="20"/>
        </w:rPr>
        <w:t>ethnographic photographs</w:t>
      </w:r>
      <w:r w:rsidR="003E3122" w:rsidRPr="006F214F">
        <w:rPr>
          <w:rFonts w:ascii="Arial" w:hAnsi="Arial"/>
          <w:sz w:val="20"/>
        </w:rPr>
        <w:t>, and audio recordings</w:t>
      </w:r>
      <w:r w:rsidRPr="006F214F">
        <w:rPr>
          <w:rFonts w:ascii="Arial" w:hAnsi="Arial"/>
          <w:sz w:val="20"/>
        </w:rPr>
        <w:t>.</w:t>
      </w:r>
      <w:r w:rsidR="003E3122" w:rsidRPr="006F214F">
        <w:rPr>
          <w:rFonts w:ascii="Arial" w:hAnsi="Arial"/>
          <w:sz w:val="20"/>
        </w:rPr>
        <w:t xml:space="preserve"> It also houses the eastern branch of the Archaeological Survey of Idaho.</w:t>
      </w:r>
      <w:r w:rsidRPr="006F214F">
        <w:rPr>
          <w:rFonts w:ascii="Arial" w:hAnsi="Arial"/>
          <w:sz w:val="20"/>
        </w:rPr>
        <w:t xml:space="preserve"> Researchers pursue scholarly study of the collections and publish their findings in </w:t>
      </w:r>
      <w:r w:rsidR="0017020B" w:rsidRPr="006F214F">
        <w:rPr>
          <w:rFonts w:ascii="Arial" w:hAnsi="Arial"/>
          <w:sz w:val="20"/>
        </w:rPr>
        <w:t>peer reviewed</w:t>
      </w:r>
      <w:r w:rsidRPr="006F214F">
        <w:rPr>
          <w:rFonts w:ascii="Arial" w:hAnsi="Arial"/>
          <w:sz w:val="20"/>
        </w:rPr>
        <w:t xml:space="preserve"> and Museum-sponsored publications. Exhibitions emphasize the collections and mission of the </w:t>
      </w:r>
      <w:proofErr w:type="gramStart"/>
      <w:r w:rsidRPr="006F214F">
        <w:rPr>
          <w:rFonts w:ascii="Arial" w:hAnsi="Arial"/>
          <w:sz w:val="20"/>
        </w:rPr>
        <w:t>Museum, and</w:t>
      </w:r>
      <w:proofErr w:type="gramEnd"/>
      <w:r w:rsidRPr="006F214F">
        <w:rPr>
          <w:rFonts w:ascii="Arial" w:hAnsi="Arial"/>
          <w:sz w:val="20"/>
        </w:rPr>
        <w:t xml:space="preserve"> include permanent and special offerings. Educational classes for children, families, and adults provide more in-depth exploration of the natural history of Idaho.</w:t>
      </w:r>
    </w:p>
    <w:p w14:paraId="22B66EF8" w14:textId="77777777" w:rsidR="006478B5" w:rsidRPr="005047CD" w:rsidRDefault="006478B5" w:rsidP="006426D8">
      <w:pPr>
        <w:jc w:val="both"/>
        <w:rPr>
          <w:rFonts w:ascii="Arial" w:hAnsi="Arial"/>
        </w:rPr>
      </w:pPr>
    </w:p>
    <w:p w14:paraId="4BCBF43D" w14:textId="77777777" w:rsidR="006478B5" w:rsidRPr="006F214F" w:rsidRDefault="006478B5" w:rsidP="006426D8">
      <w:pPr>
        <w:jc w:val="both"/>
        <w:rPr>
          <w:rFonts w:ascii="Arial" w:hAnsi="Arial"/>
        </w:rPr>
      </w:pPr>
      <w:r w:rsidRPr="006F214F">
        <w:rPr>
          <w:rFonts w:ascii="Arial" w:hAnsi="Arial"/>
          <w:b/>
        </w:rPr>
        <w:t>Core Functions/Idaho Code</w:t>
      </w:r>
    </w:p>
    <w:p w14:paraId="6A65A153" w14:textId="77777777" w:rsidR="006478B5" w:rsidRPr="006F214F" w:rsidRDefault="006478B5" w:rsidP="006426D8">
      <w:pPr>
        <w:pStyle w:val="HTMLPreformatted"/>
        <w:jc w:val="both"/>
        <w:rPr>
          <w:rFonts w:ascii="Arial" w:hAnsi="Arial"/>
        </w:rPr>
      </w:pPr>
      <w:r w:rsidRPr="006F214F">
        <w:rPr>
          <w:rFonts w:ascii="Arial" w:hAnsi="Arial"/>
        </w:rPr>
        <w:t>The Idaho Museum of Natural History has two core functions:</w:t>
      </w:r>
    </w:p>
    <w:p w14:paraId="57EACCD6" w14:textId="77777777" w:rsidR="006478B5" w:rsidRPr="006F214F" w:rsidRDefault="006478B5" w:rsidP="006426D8">
      <w:pPr>
        <w:pStyle w:val="HTMLPreformatted"/>
        <w:jc w:val="both"/>
        <w:rPr>
          <w:rFonts w:ascii="Arial" w:hAnsi="Arial"/>
        </w:rPr>
      </w:pPr>
      <w:r w:rsidRPr="006F214F">
        <w:rPr>
          <w:rFonts w:ascii="Arial" w:hAnsi="Arial"/>
        </w:rPr>
        <w:t>1) To collect, care for,</w:t>
      </w:r>
      <w:r w:rsidR="003E3122" w:rsidRPr="006F214F">
        <w:rPr>
          <w:rFonts w:ascii="Arial" w:hAnsi="Arial"/>
        </w:rPr>
        <w:t xml:space="preserve"> preserve,</w:t>
      </w:r>
      <w:r w:rsidRPr="006F214F">
        <w:rPr>
          <w:rFonts w:ascii="Arial" w:hAnsi="Arial"/>
        </w:rPr>
        <w:t xml:space="preserve"> research, interpret and present — through educational programs and exhibitions—Idaho’s cultural and natural heritage.</w:t>
      </w:r>
    </w:p>
    <w:p w14:paraId="65C105DB" w14:textId="77777777" w:rsidR="006478B5" w:rsidRDefault="006478B5" w:rsidP="006426D8">
      <w:pPr>
        <w:pStyle w:val="HTMLPreformatted"/>
        <w:jc w:val="both"/>
        <w:rPr>
          <w:rFonts w:ascii="Arial" w:hAnsi="Arial"/>
        </w:rPr>
      </w:pPr>
      <w:r w:rsidRPr="006F214F">
        <w:rPr>
          <w:rFonts w:ascii="Arial" w:hAnsi="Arial"/>
        </w:rPr>
        <w:t>2) To support and encourage local and municipal natural history museums throughout the state of Idaho.</w:t>
      </w:r>
    </w:p>
    <w:p w14:paraId="390A93C7" w14:textId="77777777" w:rsidR="00543F4A" w:rsidRDefault="00543F4A" w:rsidP="006426D8">
      <w:pPr>
        <w:pStyle w:val="HTMLPreformatted"/>
        <w:jc w:val="both"/>
        <w:rPr>
          <w:rFonts w:ascii="Arial" w:hAnsi="Arial" w:cs="Arial"/>
        </w:rPr>
      </w:pPr>
    </w:p>
    <w:p w14:paraId="65D3FE60" w14:textId="77777777" w:rsidR="009273D8" w:rsidRDefault="00543F4A" w:rsidP="004553D7">
      <w:pPr>
        <w:pStyle w:val="HTMLPreformatted"/>
        <w:jc w:val="both"/>
        <w:rPr>
          <w:rFonts w:ascii="Arial" w:hAnsi="Arial"/>
        </w:rPr>
      </w:pPr>
      <w:r>
        <w:rPr>
          <w:rFonts w:ascii="Arial" w:hAnsi="Arial" w:cs="Arial"/>
        </w:rPr>
        <w:t xml:space="preserve">Pursuant to </w:t>
      </w:r>
      <w:r w:rsidR="00BA6CEA">
        <w:rPr>
          <w:rFonts w:ascii="Arial" w:hAnsi="Arial" w:cs="Arial"/>
          <w:b/>
        </w:rPr>
        <w:t>§33-3012</w:t>
      </w:r>
      <w:r>
        <w:rPr>
          <w:rFonts w:ascii="Arial" w:hAnsi="Arial" w:cs="Arial"/>
        </w:rPr>
        <w:t>, Idaho Code, the State Board of Education establishes the Idaho State Museum of Natural History</w:t>
      </w:r>
      <w:r w:rsidR="00BA6CEA">
        <w:rPr>
          <w:rFonts w:ascii="Arial" w:hAnsi="Arial" w:cs="Arial"/>
        </w:rPr>
        <w:t>.</w:t>
      </w:r>
    </w:p>
    <w:p w14:paraId="10D294DA" w14:textId="77777777" w:rsidR="004553D7" w:rsidRPr="005047CD" w:rsidRDefault="004553D7" w:rsidP="002B0FD2">
      <w:pPr>
        <w:jc w:val="both"/>
        <w:rPr>
          <w:rFonts w:ascii="Arial" w:hAnsi="Arial"/>
        </w:rPr>
      </w:pPr>
    </w:p>
    <w:p w14:paraId="79A518DA" w14:textId="77777777" w:rsidR="006478B5" w:rsidRPr="006F214F" w:rsidRDefault="00771495" w:rsidP="002B0FD2">
      <w:pPr>
        <w:jc w:val="both"/>
        <w:rPr>
          <w:rFonts w:ascii="Arial" w:hAnsi="Arial"/>
          <w:b/>
        </w:rPr>
      </w:pPr>
      <w:r w:rsidRPr="006F214F">
        <w:rPr>
          <w:rFonts w:ascii="Arial" w:hAnsi="Arial"/>
          <w:b/>
        </w:rPr>
        <w:t>Revenue and Expenditures</w:t>
      </w:r>
    </w:p>
    <w:tbl>
      <w:tblPr>
        <w:tblW w:w="0" w:type="auto"/>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ook w:val="0000" w:firstRow="0" w:lastRow="0" w:firstColumn="0" w:lastColumn="0" w:noHBand="0" w:noVBand="0"/>
      </w:tblPr>
      <w:tblGrid>
        <w:gridCol w:w="2217"/>
        <w:gridCol w:w="309"/>
        <w:gridCol w:w="2902"/>
        <w:gridCol w:w="223"/>
        <w:gridCol w:w="284"/>
        <w:gridCol w:w="902"/>
        <w:gridCol w:w="88"/>
        <w:gridCol w:w="205"/>
        <w:gridCol w:w="1226"/>
        <w:gridCol w:w="214"/>
        <w:gridCol w:w="137"/>
        <w:gridCol w:w="1363"/>
      </w:tblGrid>
      <w:tr w:rsidR="00D57EAA" w14:paraId="094791B6" w14:textId="77777777" w:rsidTr="0027278C">
        <w:trPr>
          <w:trHeight w:val="212"/>
        </w:trPr>
        <w:tc>
          <w:tcPr>
            <w:tcW w:w="5428" w:type="dxa"/>
            <w:gridSpan w:val="3"/>
            <w:tcBorders>
              <w:top w:val="single" w:sz="4" w:space="0" w:color="auto"/>
              <w:left w:val="single" w:sz="4" w:space="0" w:color="auto"/>
              <w:bottom w:val="single" w:sz="4" w:space="0" w:color="auto"/>
              <w:right w:val="single" w:sz="4" w:space="0" w:color="auto"/>
            </w:tcBorders>
            <w:shd w:val="clear" w:color="auto" w:fill="000080"/>
            <w:vAlign w:val="center"/>
          </w:tcPr>
          <w:p w14:paraId="31A69AC2" w14:textId="23A435D7" w:rsidR="00D57EAA" w:rsidRPr="00301088" w:rsidRDefault="00D57EAA" w:rsidP="00F12563">
            <w:pPr>
              <w:rPr>
                <w:rFonts w:ascii="Arial" w:hAnsi="Arial" w:cs="Arial"/>
                <w:b/>
                <w:bCs/>
                <w:color w:val="FFFFFF"/>
                <w:sz w:val="20"/>
              </w:rPr>
            </w:pPr>
            <w:r>
              <w:rPr>
                <w:rFonts w:ascii="Arial" w:hAnsi="Arial" w:cs="Arial"/>
                <w:b/>
                <w:bCs/>
                <w:color w:val="FFFFFF"/>
                <w:sz w:val="20"/>
              </w:rPr>
              <w:t>Revenue</w:t>
            </w:r>
            <w:r w:rsidR="0027278C">
              <w:rPr>
                <w:rFonts w:ascii="Arial" w:hAnsi="Arial" w:cs="Arial"/>
                <w:b/>
                <w:bCs/>
                <w:color w:val="FFFFFF"/>
                <w:sz w:val="20"/>
              </w:rPr>
              <w:t xml:space="preserve">                                                                 </w:t>
            </w:r>
            <w:r w:rsidR="00C17808">
              <w:rPr>
                <w:rFonts w:ascii="Arial" w:hAnsi="Arial" w:cs="Arial"/>
                <w:b/>
                <w:bCs/>
                <w:color w:val="FFFFFF"/>
                <w:sz w:val="20"/>
              </w:rPr>
              <w:t>FY 2019</w:t>
            </w:r>
          </w:p>
        </w:tc>
        <w:tc>
          <w:tcPr>
            <w:tcW w:w="507" w:type="dxa"/>
            <w:gridSpan w:val="2"/>
            <w:tcBorders>
              <w:top w:val="single" w:sz="4" w:space="0" w:color="auto"/>
              <w:left w:val="single" w:sz="4" w:space="0" w:color="auto"/>
              <w:bottom w:val="single" w:sz="4" w:space="0" w:color="auto"/>
              <w:right w:val="single" w:sz="4" w:space="0" w:color="auto"/>
            </w:tcBorders>
            <w:shd w:val="clear" w:color="auto" w:fill="000080"/>
            <w:vAlign w:val="center"/>
          </w:tcPr>
          <w:p w14:paraId="5F8BCEA7" w14:textId="587DCC73" w:rsidR="00D57EAA" w:rsidRPr="00301088" w:rsidRDefault="00D57EAA" w:rsidP="0027278C">
            <w:pPr>
              <w:rPr>
                <w:rFonts w:ascii="Arial" w:hAnsi="Arial" w:cs="Arial"/>
                <w:b/>
                <w:bCs/>
                <w:color w:val="FFFFFF"/>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000080"/>
            <w:vAlign w:val="center"/>
          </w:tcPr>
          <w:p w14:paraId="1183D621" w14:textId="72EE7FBA" w:rsidR="00D57EAA" w:rsidRPr="00301088" w:rsidRDefault="00C17808" w:rsidP="0027278C">
            <w:pPr>
              <w:rPr>
                <w:rFonts w:ascii="Arial" w:hAnsi="Arial" w:cs="Arial"/>
                <w:b/>
                <w:bCs/>
                <w:color w:val="FFFFFF"/>
                <w:sz w:val="20"/>
              </w:rPr>
            </w:pPr>
            <w:r>
              <w:rPr>
                <w:rFonts w:ascii="Arial" w:hAnsi="Arial" w:cs="Arial"/>
                <w:b/>
                <w:bCs/>
                <w:color w:val="FFFFFF"/>
                <w:sz w:val="20"/>
              </w:rPr>
              <w:t>FY 2020</w:t>
            </w:r>
          </w:p>
        </w:tc>
        <w:tc>
          <w:tcPr>
            <w:tcW w:w="1782" w:type="dxa"/>
            <w:gridSpan w:val="4"/>
            <w:tcBorders>
              <w:top w:val="single" w:sz="4" w:space="0" w:color="auto"/>
              <w:left w:val="single" w:sz="4" w:space="0" w:color="auto"/>
              <w:bottom w:val="single" w:sz="4" w:space="0" w:color="auto"/>
              <w:right w:val="single" w:sz="4" w:space="0" w:color="auto"/>
            </w:tcBorders>
            <w:shd w:val="clear" w:color="auto" w:fill="000080"/>
          </w:tcPr>
          <w:p w14:paraId="09BA7454" w14:textId="7DACF0C4" w:rsidR="00D57EAA" w:rsidRDefault="00C17808" w:rsidP="00F12563">
            <w:pPr>
              <w:jc w:val="center"/>
              <w:rPr>
                <w:rFonts w:ascii="Arial" w:hAnsi="Arial" w:cs="Arial"/>
                <w:b/>
                <w:bCs/>
                <w:color w:val="FFFFFF"/>
                <w:sz w:val="20"/>
              </w:rPr>
            </w:pPr>
            <w:r>
              <w:rPr>
                <w:rFonts w:ascii="Arial" w:hAnsi="Arial" w:cs="Arial"/>
                <w:b/>
                <w:bCs/>
                <w:color w:val="FFFFFF"/>
                <w:sz w:val="20"/>
              </w:rPr>
              <w:t>FY 2021</w:t>
            </w:r>
          </w:p>
        </w:tc>
        <w:tc>
          <w:tcPr>
            <w:tcW w:w="1363" w:type="dxa"/>
            <w:tcBorders>
              <w:top w:val="single" w:sz="4" w:space="0" w:color="auto"/>
              <w:left w:val="single" w:sz="4" w:space="0" w:color="auto"/>
              <w:bottom w:val="single" w:sz="4" w:space="0" w:color="auto"/>
              <w:right w:val="single" w:sz="4" w:space="0" w:color="auto"/>
            </w:tcBorders>
            <w:shd w:val="clear" w:color="auto" w:fill="000080"/>
          </w:tcPr>
          <w:p w14:paraId="510D60CE" w14:textId="05E610FD" w:rsidR="00D57EAA" w:rsidRDefault="00C17808" w:rsidP="00F12563">
            <w:pPr>
              <w:jc w:val="center"/>
              <w:rPr>
                <w:rFonts w:ascii="Arial" w:hAnsi="Arial" w:cs="Arial"/>
                <w:b/>
                <w:bCs/>
                <w:color w:val="FFFFFF"/>
                <w:sz w:val="20"/>
              </w:rPr>
            </w:pPr>
            <w:r>
              <w:rPr>
                <w:rFonts w:ascii="Arial" w:hAnsi="Arial" w:cs="Arial"/>
                <w:b/>
                <w:bCs/>
                <w:color w:val="FFFFFF"/>
                <w:sz w:val="20"/>
              </w:rPr>
              <w:t>FY 2022</w:t>
            </w:r>
          </w:p>
        </w:tc>
      </w:tr>
      <w:tr w:rsidR="00C17808" w:rsidRPr="006F214F" w14:paraId="1E35B9BD" w14:textId="273100E2" w:rsidTr="002727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0"/>
        </w:trPr>
        <w:tc>
          <w:tcPr>
            <w:tcW w:w="2217" w:type="dxa"/>
            <w:tcBorders>
              <w:top w:val="nil"/>
            </w:tcBorders>
            <w:vAlign w:val="bottom"/>
          </w:tcPr>
          <w:p w14:paraId="0B8FDF93" w14:textId="77777777" w:rsidR="00C17808" w:rsidRPr="00201BFC" w:rsidRDefault="00C17808" w:rsidP="00C17808">
            <w:pPr>
              <w:rPr>
                <w:rFonts w:ascii="Arial" w:eastAsia="Arial Unicode MS" w:hAnsi="Arial"/>
                <w:sz w:val="20"/>
              </w:rPr>
            </w:pPr>
            <w:r w:rsidRPr="00201BFC">
              <w:rPr>
                <w:rFonts w:ascii="Arial" w:hAnsi="Arial"/>
                <w:sz w:val="20"/>
              </w:rPr>
              <w:t>General Fund</w:t>
            </w:r>
          </w:p>
        </w:tc>
        <w:tc>
          <w:tcPr>
            <w:tcW w:w="3211" w:type="dxa"/>
            <w:gridSpan w:val="2"/>
            <w:tcBorders>
              <w:top w:val="nil"/>
            </w:tcBorders>
          </w:tcPr>
          <w:p w14:paraId="1D5FD3CE" w14:textId="7185BFC1" w:rsidR="00C17808" w:rsidRPr="00A1762A" w:rsidRDefault="00C17808" w:rsidP="00C17808">
            <w:pPr>
              <w:ind w:left="2160"/>
              <w:jc w:val="right"/>
              <w:rPr>
                <w:rFonts w:ascii="Arial" w:eastAsia="Arial Unicode MS" w:hAnsi="Arial"/>
                <w:sz w:val="20"/>
                <w:u w:val="single"/>
              </w:rPr>
            </w:pPr>
            <w:r w:rsidRPr="00A1762A">
              <w:rPr>
                <w:rFonts w:ascii="Arial" w:eastAsia="Arial Unicode MS" w:hAnsi="Arial"/>
                <w:sz w:val="20"/>
                <w:u w:val="single"/>
              </w:rPr>
              <w:t>$616,200</w:t>
            </w:r>
          </w:p>
        </w:tc>
        <w:tc>
          <w:tcPr>
            <w:tcW w:w="1409" w:type="dxa"/>
            <w:gridSpan w:val="3"/>
            <w:tcBorders>
              <w:top w:val="nil"/>
            </w:tcBorders>
          </w:tcPr>
          <w:p w14:paraId="2980BB1C" w14:textId="331A44AD" w:rsidR="00C17808" w:rsidRPr="00A1762A" w:rsidRDefault="00C17808" w:rsidP="00C17808">
            <w:pPr>
              <w:jc w:val="right"/>
              <w:rPr>
                <w:rFonts w:ascii="Arial" w:eastAsia="Arial Unicode MS" w:hAnsi="Arial"/>
                <w:sz w:val="20"/>
                <w:u w:val="single"/>
              </w:rPr>
            </w:pPr>
            <w:r w:rsidRPr="00A1762A">
              <w:rPr>
                <w:rFonts w:ascii="Arial" w:eastAsia="Arial Unicode MS" w:hAnsi="Arial"/>
                <w:sz w:val="20"/>
                <w:u w:val="single"/>
              </w:rPr>
              <w:t>$642,135</w:t>
            </w:r>
          </w:p>
        </w:tc>
        <w:tc>
          <w:tcPr>
            <w:tcW w:w="1519" w:type="dxa"/>
            <w:gridSpan w:val="3"/>
            <w:tcBorders>
              <w:top w:val="nil"/>
            </w:tcBorders>
          </w:tcPr>
          <w:p w14:paraId="224AF43C" w14:textId="11C97A8A" w:rsidR="00C17808" w:rsidRPr="00A1762A" w:rsidRDefault="00C17808" w:rsidP="00C17808">
            <w:pPr>
              <w:jc w:val="right"/>
              <w:rPr>
                <w:rFonts w:ascii="Arial" w:eastAsia="Arial Unicode MS" w:hAnsi="Arial"/>
                <w:sz w:val="20"/>
                <w:u w:val="single"/>
              </w:rPr>
            </w:pPr>
            <w:r w:rsidRPr="00A1762A">
              <w:rPr>
                <w:rFonts w:ascii="Arial" w:eastAsia="Arial Unicode MS" w:hAnsi="Arial"/>
                <w:sz w:val="20"/>
                <w:u w:val="single"/>
              </w:rPr>
              <w:t>$593,500</w:t>
            </w:r>
          </w:p>
        </w:tc>
        <w:tc>
          <w:tcPr>
            <w:tcW w:w="1714" w:type="dxa"/>
            <w:gridSpan w:val="3"/>
            <w:tcBorders>
              <w:top w:val="nil"/>
            </w:tcBorders>
          </w:tcPr>
          <w:p w14:paraId="1DFB9F97" w14:textId="37E3D07C" w:rsidR="00C17808" w:rsidRDefault="00C17808" w:rsidP="00C17808">
            <w:pPr>
              <w:jc w:val="right"/>
              <w:rPr>
                <w:rFonts w:ascii="Arial" w:eastAsia="Arial Unicode MS" w:hAnsi="Arial"/>
                <w:sz w:val="20"/>
              </w:rPr>
            </w:pPr>
          </w:p>
        </w:tc>
      </w:tr>
      <w:tr w:rsidR="00C17808" w:rsidRPr="006F214F" w14:paraId="6F204BC8" w14:textId="59263441" w:rsidTr="002727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0"/>
        </w:trPr>
        <w:tc>
          <w:tcPr>
            <w:tcW w:w="2217" w:type="dxa"/>
            <w:vAlign w:val="bottom"/>
          </w:tcPr>
          <w:p w14:paraId="0E234EC5" w14:textId="77777777" w:rsidR="00C17808" w:rsidRPr="006F214F" w:rsidRDefault="00C17808" w:rsidP="00C17808">
            <w:pPr>
              <w:jc w:val="right"/>
              <w:rPr>
                <w:rFonts w:ascii="Arial" w:eastAsia="Arial Unicode MS" w:hAnsi="Arial"/>
                <w:b/>
                <w:sz w:val="20"/>
              </w:rPr>
            </w:pPr>
            <w:r w:rsidRPr="006F214F">
              <w:rPr>
                <w:rFonts w:ascii="Arial" w:hAnsi="Arial"/>
                <w:b/>
                <w:sz w:val="20"/>
              </w:rPr>
              <w:t>Total</w:t>
            </w:r>
          </w:p>
        </w:tc>
        <w:tc>
          <w:tcPr>
            <w:tcW w:w="3211" w:type="dxa"/>
            <w:gridSpan w:val="2"/>
          </w:tcPr>
          <w:p w14:paraId="2FD3504B" w14:textId="796EC3DD" w:rsidR="00C17808" w:rsidRPr="006F214F" w:rsidRDefault="00C17808" w:rsidP="00C17808">
            <w:pPr>
              <w:jc w:val="right"/>
              <w:rPr>
                <w:rFonts w:ascii="Arial" w:eastAsia="Arial Unicode MS" w:hAnsi="Arial"/>
                <w:b/>
                <w:sz w:val="20"/>
              </w:rPr>
            </w:pPr>
            <w:r w:rsidRPr="0006449F">
              <w:rPr>
                <w:rFonts w:ascii="Arial" w:eastAsia="Arial Unicode MS" w:hAnsi="Arial"/>
                <w:b/>
                <w:sz w:val="20"/>
              </w:rPr>
              <w:t>$616,200</w:t>
            </w:r>
          </w:p>
        </w:tc>
        <w:tc>
          <w:tcPr>
            <w:tcW w:w="1409" w:type="dxa"/>
            <w:gridSpan w:val="3"/>
          </w:tcPr>
          <w:p w14:paraId="7B919D80" w14:textId="295CFD48" w:rsidR="00C17808" w:rsidRPr="0006449F" w:rsidRDefault="00C17808" w:rsidP="00C17808">
            <w:pPr>
              <w:jc w:val="right"/>
              <w:rPr>
                <w:rFonts w:ascii="Arial" w:eastAsia="Arial Unicode MS" w:hAnsi="Arial"/>
                <w:b/>
                <w:sz w:val="20"/>
              </w:rPr>
            </w:pPr>
            <w:r w:rsidRPr="00D2562A">
              <w:rPr>
                <w:rFonts w:ascii="Arial" w:eastAsia="Arial Unicode MS" w:hAnsi="Arial"/>
                <w:b/>
                <w:sz w:val="20"/>
              </w:rPr>
              <w:t>$642,135</w:t>
            </w:r>
          </w:p>
        </w:tc>
        <w:tc>
          <w:tcPr>
            <w:tcW w:w="1519" w:type="dxa"/>
            <w:gridSpan w:val="3"/>
          </w:tcPr>
          <w:p w14:paraId="7E5AF520" w14:textId="6F6D80B4" w:rsidR="00C17808" w:rsidRPr="00D2562A" w:rsidRDefault="00C17808" w:rsidP="00C17808">
            <w:pPr>
              <w:jc w:val="right"/>
              <w:rPr>
                <w:rFonts w:ascii="Arial" w:eastAsia="Arial Unicode MS" w:hAnsi="Arial"/>
                <w:b/>
                <w:sz w:val="20"/>
              </w:rPr>
            </w:pPr>
            <w:r>
              <w:rPr>
                <w:rFonts w:ascii="Arial" w:eastAsia="Arial Unicode MS" w:hAnsi="Arial"/>
                <w:b/>
                <w:sz w:val="20"/>
              </w:rPr>
              <w:t>$593,500</w:t>
            </w:r>
          </w:p>
        </w:tc>
        <w:tc>
          <w:tcPr>
            <w:tcW w:w="1714" w:type="dxa"/>
            <w:gridSpan w:val="3"/>
          </w:tcPr>
          <w:p w14:paraId="29AF77A2" w14:textId="5BCCA714" w:rsidR="00C17808" w:rsidRPr="00D2562A" w:rsidRDefault="00C17808" w:rsidP="00C17808">
            <w:pPr>
              <w:jc w:val="right"/>
              <w:rPr>
                <w:rFonts w:ascii="Arial" w:eastAsia="Arial Unicode MS" w:hAnsi="Arial"/>
                <w:b/>
                <w:sz w:val="20"/>
              </w:rPr>
            </w:pPr>
          </w:p>
        </w:tc>
      </w:tr>
      <w:tr w:rsidR="00C17808" w14:paraId="0DBCBA38" w14:textId="77777777" w:rsidTr="002727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92"/>
        </w:trPr>
        <w:tc>
          <w:tcPr>
            <w:tcW w:w="2526" w:type="dxa"/>
            <w:gridSpan w:val="2"/>
            <w:shd w:val="clear" w:color="auto" w:fill="000080"/>
            <w:vAlign w:val="center"/>
          </w:tcPr>
          <w:p w14:paraId="59AF645B" w14:textId="77777777" w:rsidR="00C17808" w:rsidRPr="006F214F" w:rsidRDefault="00C17808" w:rsidP="00C17808">
            <w:pPr>
              <w:jc w:val="both"/>
              <w:rPr>
                <w:rFonts w:ascii="Arial" w:hAnsi="Arial"/>
                <w:b/>
                <w:sz w:val="20"/>
              </w:rPr>
            </w:pPr>
            <w:r w:rsidRPr="006F214F">
              <w:rPr>
                <w:rFonts w:ascii="Arial" w:hAnsi="Arial"/>
                <w:b/>
                <w:sz w:val="20"/>
              </w:rPr>
              <w:t>Expenditure</w:t>
            </w:r>
            <w:r>
              <w:rPr>
                <w:rFonts w:ascii="Arial" w:hAnsi="Arial"/>
                <w:b/>
                <w:sz w:val="20"/>
              </w:rPr>
              <w:t>s</w:t>
            </w:r>
          </w:p>
        </w:tc>
        <w:tc>
          <w:tcPr>
            <w:tcW w:w="3125" w:type="dxa"/>
            <w:gridSpan w:val="2"/>
            <w:shd w:val="clear" w:color="auto" w:fill="000080"/>
            <w:vAlign w:val="center"/>
          </w:tcPr>
          <w:p w14:paraId="38A9D8C4" w14:textId="56EF7984" w:rsidR="00C17808" w:rsidRPr="006F214F" w:rsidRDefault="00C17808" w:rsidP="00C17808">
            <w:pPr>
              <w:jc w:val="center"/>
              <w:rPr>
                <w:rFonts w:ascii="Arial" w:hAnsi="Arial"/>
                <w:b/>
                <w:sz w:val="20"/>
              </w:rPr>
            </w:pPr>
            <w:r>
              <w:rPr>
                <w:rFonts w:ascii="Arial" w:hAnsi="Arial"/>
                <w:b/>
                <w:sz w:val="20"/>
              </w:rPr>
              <w:t xml:space="preserve">                             FY 2019</w:t>
            </w:r>
          </w:p>
        </w:tc>
        <w:tc>
          <w:tcPr>
            <w:tcW w:w="1479" w:type="dxa"/>
            <w:gridSpan w:val="4"/>
            <w:shd w:val="clear" w:color="auto" w:fill="000080"/>
            <w:vAlign w:val="center"/>
          </w:tcPr>
          <w:p w14:paraId="66EDABA5" w14:textId="3C15AE2C" w:rsidR="00C17808" w:rsidRPr="006F214F" w:rsidRDefault="00C17808" w:rsidP="00C17808">
            <w:pPr>
              <w:jc w:val="center"/>
              <w:rPr>
                <w:rFonts w:ascii="Arial" w:hAnsi="Arial"/>
                <w:b/>
                <w:sz w:val="20"/>
              </w:rPr>
            </w:pPr>
            <w:r>
              <w:rPr>
                <w:rFonts w:ascii="Arial" w:hAnsi="Arial"/>
                <w:b/>
                <w:sz w:val="20"/>
              </w:rPr>
              <w:t>FY 2020</w:t>
            </w:r>
          </w:p>
        </w:tc>
        <w:tc>
          <w:tcPr>
            <w:tcW w:w="1440" w:type="dxa"/>
            <w:gridSpan w:val="2"/>
            <w:shd w:val="clear" w:color="auto" w:fill="000080"/>
            <w:vAlign w:val="center"/>
          </w:tcPr>
          <w:p w14:paraId="46DECDFB" w14:textId="26C79312" w:rsidR="00C17808" w:rsidRPr="006F214F" w:rsidRDefault="00C17808" w:rsidP="00C17808">
            <w:pPr>
              <w:jc w:val="center"/>
              <w:rPr>
                <w:rFonts w:ascii="Arial" w:hAnsi="Arial"/>
                <w:b/>
                <w:sz w:val="20"/>
              </w:rPr>
            </w:pPr>
            <w:r>
              <w:rPr>
                <w:rFonts w:ascii="Arial" w:hAnsi="Arial"/>
                <w:b/>
                <w:sz w:val="20"/>
              </w:rPr>
              <w:t>FY 2021</w:t>
            </w:r>
          </w:p>
        </w:tc>
        <w:tc>
          <w:tcPr>
            <w:tcW w:w="1500" w:type="dxa"/>
            <w:gridSpan w:val="2"/>
            <w:shd w:val="clear" w:color="auto" w:fill="000080"/>
          </w:tcPr>
          <w:p w14:paraId="6C90E561" w14:textId="5161DF26" w:rsidR="00C17808" w:rsidRDefault="00C17808" w:rsidP="00C17808">
            <w:pPr>
              <w:jc w:val="center"/>
              <w:rPr>
                <w:rFonts w:ascii="Arial" w:hAnsi="Arial"/>
                <w:b/>
                <w:sz w:val="20"/>
              </w:rPr>
            </w:pPr>
            <w:r>
              <w:rPr>
                <w:rFonts w:ascii="Arial" w:hAnsi="Arial"/>
                <w:b/>
                <w:sz w:val="20"/>
              </w:rPr>
              <w:t>FY 2022</w:t>
            </w:r>
          </w:p>
        </w:tc>
      </w:tr>
      <w:tr w:rsidR="00C17808" w:rsidRPr="006F214F" w14:paraId="073B80EE" w14:textId="47754A86" w:rsidTr="002727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217" w:type="dxa"/>
          </w:tcPr>
          <w:p w14:paraId="0EBDFBA7" w14:textId="77777777" w:rsidR="00C17808" w:rsidRPr="00201BFC" w:rsidRDefault="00C17808" w:rsidP="00C17808">
            <w:pPr>
              <w:jc w:val="both"/>
              <w:rPr>
                <w:rFonts w:ascii="Arial" w:hAnsi="Arial"/>
                <w:sz w:val="20"/>
              </w:rPr>
            </w:pPr>
            <w:r w:rsidRPr="00201BFC">
              <w:rPr>
                <w:rFonts w:ascii="Arial" w:hAnsi="Arial"/>
                <w:sz w:val="20"/>
              </w:rPr>
              <w:t>Personnel Costs</w:t>
            </w:r>
          </w:p>
        </w:tc>
        <w:tc>
          <w:tcPr>
            <w:tcW w:w="3211" w:type="dxa"/>
            <w:gridSpan w:val="2"/>
          </w:tcPr>
          <w:p w14:paraId="0B3FA749" w14:textId="32BA84D4" w:rsidR="00C17808" w:rsidRPr="006F214F" w:rsidRDefault="00C17808" w:rsidP="00C17808">
            <w:pPr>
              <w:jc w:val="right"/>
              <w:rPr>
                <w:rFonts w:ascii="Arial" w:eastAsia="Arial Unicode MS" w:hAnsi="Arial"/>
                <w:sz w:val="20"/>
              </w:rPr>
            </w:pPr>
            <w:r>
              <w:rPr>
                <w:rFonts w:ascii="Arial" w:eastAsia="Arial Unicode MS" w:hAnsi="Arial"/>
                <w:sz w:val="20"/>
              </w:rPr>
              <w:t>$599,400</w:t>
            </w:r>
          </w:p>
        </w:tc>
        <w:tc>
          <w:tcPr>
            <w:tcW w:w="1409" w:type="dxa"/>
            <w:gridSpan w:val="3"/>
          </w:tcPr>
          <w:p w14:paraId="296BEBFE" w14:textId="3886928E" w:rsidR="00C17808" w:rsidRPr="006F214F" w:rsidRDefault="00C17808" w:rsidP="00C17808">
            <w:pPr>
              <w:jc w:val="right"/>
              <w:rPr>
                <w:rFonts w:ascii="Arial" w:eastAsia="Arial Unicode MS" w:hAnsi="Arial"/>
                <w:sz w:val="20"/>
              </w:rPr>
            </w:pPr>
            <w:r>
              <w:rPr>
                <w:rFonts w:ascii="Arial" w:eastAsia="Arial Unicode MS" w:hAnsi="Arial"/>
                <w:sz w:val="20"/>
              </w:rPr>
              <w:t>$567,200</w:t>
            </w:r>
          </w:p>
        </w:tc>
        <w:tc>
          <w:tcPr>
            <w:tcW w:w="1519" w:type="dxa"/>
            <w:gridSpan w:val="3"/>
          </w:tcPr>
          <w:p w14:paraId="0A33FD0B" w14:textId="1DB12DC0" w:rsidR="00C17808" w:rsidRDefault="00C17808" w:rsidP="00C17808">
            <w:pPr>
              <w:jc w:val="right"/>
              <w:rPr>
                <w:rFonts w:ascii="Arial" w:eastAsia="Arial Unicode MS" w:hAnsi="Arial"/>
                <w:sz w:val="20"/>
              </w:rPr>
            </w:pPr>
            <w:r>
              <w:rPr>
                <w:rFonts w:ascii="Arial" w:eastAsia="Arial Unicode MS" w:hAnsi="Arial"/>
                <w:sz w:val="20"/>
              </w:rPr>
              <w:t>$589,300</w:t>
            </w:r>
          </w:p>
        </w:tc>
        <w:tc>
          <w:tcPr>
            <w:tcW w:w="1714" w:type="dxa"/>
            <w:gridSpan w:val="3"/>
          </w:tcPr>
          <w:p w14:paraId="79B8DC94" w14:textId="1BA8E789" w:rsidR="00C17808" w:rsidRDefault="00C17808" w:rsidP="00C17808">
            <w:pPr>
              <w:jc w:val="right"/>
              <w:rPr>
                <w:rFonts w:ascii="Arial" w:eastAsia="Arial Unicode MS" w:hAnsi="Arial"/>
                <w:sz w:val="20"/>
              </w:rPr>
            </w:pPr>
          </w:p>
        </w:tc>
      </w:tr>
      <w:tr w:rsidR="00C17808" w:rsidRPr="006F214F" w14:paraId="7ACB403E" w14:textId="43F31B2B" w:rsidTr="002727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217" w:type="dxa"/>
          </w:tcPr>
          <w:p w14:paraId="10CDE6B5" w14:textId="77777777" w:rsidR="00C17808" w:rsidRPr="00201BFC" w:rsidRDefault="00C17808" w:rsidP="00C17808">
            <w:pPr>
              <w:jc w:val="both"/>
              <w:rPr>
                <w:rFonts w:ascii="Arial" w:hAnsi="Arial"/>
                <w:sz w:val="20"/>
              </w:rPr>
            </w:pPr>
            <w:r w:rsidRPr="00201BFC">
              <w:rPr>
                <w:rFonts w:ascii="Arial" w:hAnsi="Arial"/>
                <w:sz w:val="20"/>
              </w:rPr>
              <w:t>Operating Expenditures</w:t>
            </w:r>
          </w:p>
        </w:tc>
        <w:tc>
          <w:tcPr>
            <w:tcW w:w="3211" w:type="dxa"/>
            <w:gridSpan w:val="2"/>
          </w:tcPr>
          <w:p w14:paraId="01C8F4DA" w14:textId="3134E243" w:rsidR="00C17808" w:rsidRPr="006F214F" w:rsidRDefault="00C17808" w:rsidP="00C17808">
            <w:pPr>
              <w:jc w:val="right"/>
              <w:rPr>
                <w:rFonts w:ascii="Arial" w:eastAsia="Arial Unicode MS" w:hAnsi="Arial"/>
                <w:sz w:val="20"/>
              </w:rPr>
            </w:pPr>
            <w:r>
              <w:rPr>
                <w:rFonts w:ascii="Arial" w:eastAsia="Arial Unicode MS" w:hAnsi="Arial"/>
                <w:sz w:val="20"/>
              </w:rPr>
              <w:t>$16,800</w:t>
            </w:r>
          </w:p>
        </w:tc>
        <w:tc>
          <w:tcPr>
            <w:tcW w:w="1409" w:type="dxa"/>
            <w:gridSpan w:val="3"/>
          </w:tcPr>
          <w:p w14:paraId="461862BA" w14:textId="54D8F111" w:rsidR="00C17808" w:rsidRPr="006F214F" w:rsidRDefault="00C17808" w:rsidP="00C17808">
            <w:pPr>
              <w:jc w:val="right"/>
              <w:rPr>
                <w:rFonts w:ascii="Arial" w:eastAsia="Arial Unicode MS" w:hAnsi="Arial"/>
                <w:sz w:val="20"/>
              </w:rPr>
            </w:pPr>
            <w:r>
              <w:rPr>
                <w:rFonts w:ascii="Arial" w:eastAsia="Arial Unicode MS" w:hAnsi="Arial"/>
                <w:sz w:val="20"/>
              </w:rPr>
              <w:t>$61,803</w:t>
            </w:r>
          </w:p>
        </w:tc>
        <w:tc>
          <w:tcPr>
            <w:tcW w:w="1519" w:type="dxa"/>
            <w:gridSpan w:val="3"/>
          </w:tcPr>
          <w:p w14:paraId="396D9EE3" w14:textId="21A4F304" w:rsidR="00C17808" w:rsidRDefault="00C17808" w:rsidP="00C17808">
            <w:pPr>
              <w:jc w:val="right"/>
              <w:rPr>
                <w:rFonts w:ascii="Arial" w:eastAsia="Arial Unicode MS" w:hAnsi="Arial"/>
                <w:sz w:val="20"/>
              </w:rPr>
            </w:pPr>
            <w:r>
              <w:rPr>
                <w:rFonts w:ascii="Arial" w:eastAsia="Arial Unicode MS" w:hAnsi="Arial"/>
                <w:sz w:val="20"/>
              </w:rPr>
              <w:t>$4,200</w:t>
            </w:r>
          </w:p>
        </w:tc>
        <w:tc>
          <w:tcPr>
            <w:tcW w:w="1714" w:type="dxa"/>
            <w:gridSpan w:val="3"/>
          </w:tcPr>
          <w:p w14:paraId="60660EC5" w14:textId="62B6987B" w:rsidR="00C17808" w:rsidRDefault="00C17808" w:rsidP="00C17808">
            <w:pPr>
              <w:jc w:val="right"/>
              <w:rPr>
                <w:rFonts w:ascii="Arial" w:eastAsia="Arial Unicode MS" w:hAnsi="Arial"/>
                <w:sz w:val="20"/>
              </w:rPr>
            </w:pPr>
          </w:p>
        </w:tc>
      </w:tr>
      <w:tr w:rsidR="00C17808" w:rsidRPr="006F214F" w14:paraId="22C7A3AE" w14:textId="465186B7" w:rsidTr="002727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217" w:type="dxa"/>
          </w:tcPr>
          <w:p w14:paraId="626C86C1" w14:textId="77777777" w:rsidR="00C17808" w:rsidRPr="00201BFC" w:rsidRDefault="00C17808" w:rsidP="00C17808">
            <w:pPr>
              <w:jc w:val="both"/>
              <w:rPr>
                <w:rFonts w:ascii="Arial" w:hAnsi="Arial"/>
                <w:sz w:val="20"/>
              </w:rPr>
            </w:pPr>
            <w:r w:rsidRPr="00201BFC">
              <w:rPr>
                <w:rFonts w:ascii="Arial" w:hAnsi="Arial"/>
                <w:sz w:val="20"/>
              </w:rPr>
              <w:t>Capital Outlay</w:t>
            </w:r>
          </w:p>
        </w:tc>
        <w:tc>
          <w:tcPr>
            <w:tcW w:w="3211" w:type="dxa"/>
            <w:gridSpan w:val="2"/>
          </w:tcPr>
          <w:p w14:paraId="7C6E654F" w14:textId="500BB220" w:rsidR="00C17808" w:rsidRPr="00F55A53" w:rsidRDefault="00C17808" w:rsidP="00C17808">
            <w:pPr>
              <w:jc w:val="right"/>
              <w:rPr>
                <w:rFonts w:ascii="Arial" w:eastAsia="Arial Unicode MS" w:hAnsi="Arial"/>
                <w:sz w:val="20"/>
                <w:u w:val="single"/>
              </w:rPr>
            </w:pPr>
            <w:r w:rsidRPr="0006449F">
              <w:rPr>
                <w:rFonts w:ascii="Arial" w:eastAsia="Arial Unicode MS" w:hAnsi="Arial"/>
                <w:sz w:val="20"/>
                <w:u w:val="single"/>
              </w:rPr>
              <w:t>$0</w:t>
            </w:r>
          </w:p>
        </w:tc>
        <w:tc>
          <w:tcPr>
            <w:tcW w:w="1409" w:type="dxa"/>
            <w:gridSpan w:val="3"/>
          </w:tcPr>
          <w:p w14:paraId="787A7A3E" w14:textId="6BBD4F03" w:rsidR="00C17808" w:rsidRPr="0006449F" w:rsidRDefault="00C17808" w:rsidP="00C17808">
            <w:pPr>
              <w:jc w:val="right"/>
              <w:rPr>
                <w:rFonts w:ascii="Arial" w:eastAsia="Arial Unicode MS" w:hAnsi="Arial"/>
                <w:sz w:val="20"/>
                <w:u w:val="single"/>
              </w:rPr>
            </w:pPr>
            <w:r>
              <w:rPr>
                <w:rFonts w:ascii="Arial" w:eastAsia="Arial Unicode MS" w:hAnsi="Arial"/>
                <w:sz w:val="20"/>
                <w:u w:val="single"/>
              </w:rPr>
              <w:t>$13,132</w:t>
            </w:r>
          </w:p>
        </w:tc>
        <w:tc>
          <w:tcPr>
            <w:tcW w:w="1519" w:type="dxa"/>
            <w:gridSpan w:val="3"/>
          </w:tcPr>
          <w:p w14:paraId="554EC714" w14:textId="588D1AAD" w:rsidR="00C17808" w:rsidRPr="0006449F" w:rsidRDefault="00C17808" w:rsidP="00C17808">
            <w:pPr>
              <w:jc w:val="right"/>
              <w:rPr>
                <w:rFonts w:ascii="Arial" w:eastAsia="Arial Unicode MS" w:hAnsi="Arial"/>
                <w:sz w:val="20"/>
                <w:u w:val="single"/>
              </w:rPr>
            </w:pPr>
            <w:r>
              <w:rPr>
                <w:rFonts w:ascii="Arial" w:eastAsia="Arial Unicode MS" w:hAnsi="Arial"/>
                <w:sz w:val="20"/>
                <w:u w:val="single"/>
              </w:rPr>
              <w:t>$0</w:t>
            </w:r>
          </w:p>
        </w:tc>
        <w:tc>
          <w:tcPr>
            <w:tcW w:w="1714" w:type="dxa"/>
            <w:gridSpan w:val="3"/>
          </w:tcPr>
          <w:p w14:paraId="40A9EA94" w14:textId="00FDCCC1" w:rsidR="00C17808" w:rsidRDefault="00C17808" w:rsidP="00C17808">
            <w:pPr>
              <w:jc w:val="right"/>
              <w:rPr>
                <w:rFonts w:ascii="Arial" w:eastAsia="Arial Unicode MS" w:hAnsi="Arial"/>
                <w:sz w:val="20"/>
                <w:u w:val="single"/>
              </w:rPr>
            </w:pPr>
          </w:p>
        </w:tc>
      </w:tr>
      <w:tr w:rsidR="00C17808" w:rsidRPr="006F214F" w14:paraId="1DC6B8EF" w14:textId="51991046" w:rsidTr="002727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217" w:type="dxa"/>
          </w:tcPr>
          <w:p w14:paraId="5FDF1284" w14:textId="77777777" w:rsidR="00C17808" w:rsidRPr="006F214F" w:rsidRDefault="00C17808" w:rsidP="00C17808">
            <w:pPr>
              <w:ind w:left="240"/>
              <w:jc w:val="right"/>
              <w:rPr>
                <w:rFonts w:ascii="Arial" w:hAnsi="Arial"/>
                <w:b/>
                <w:sz w:val="20"/>
              </w:rPr>
            </w:pPr>
            <w:r w:rsidRPr="006F214F">
              <w:rPr>
                <w:rFonts w:ascii="Arial" w:hAnsi="Arial"/>
                <w:b/>
                <w:sz w:val="20"/>
              </w:rPr>
              <w:t>Total</w:t>
            </w:r>
          </w:p>
        </w:tc>
        <w:tc>
          <w:tcPr>
            <w:tcW w:w="3211" w:type="dxa"/>
            <w:gridSpan w:val="2"/>
          </w:tcPr>
          <w:p w14:paraId="27FD3842" w14:textId="384550F7" w:rsidR="00C17808" w:rsidRPr="006F214F" w:rsidRDefault="00C17808" w:rsidP="00C17808">
            <w:pPr>
              <w:jc w:val="right"/>
              <w:rPr>
                <w:rFonts w:ascii="Arial" w:eastAsia="Arial Unicode MS" w:hAnsi="Arial"/>
                <w:b/>
                <w:sz w:val="20"/>
              </w:rPr>
            </w:pPr>
            <w:r w:rsidRPr="0006449F">
              <w:rPr>
                <w:rFonts w:ascii="Arial" w:eastAsia="Arial Unicode MS" w:hAnsi="Arial"/>
                <w:b/>
                <w:sz w:val="20"/>
              </w:rPr>
              <w:t>$616,200</w:t>
            </w:r>
          </w:p>
        </w:tc>
        <w:tc>
          <w:tcPr>
            <w:tcW w:w="1409" w:type="dxa"/>
            <w:gridSpan w:val="3"/>
          </w:tcPr>
          <w:p w14:paraId="0BD636A9" w14:textId="563FDFB5" w:rsidR="00C17808" w:rsidRPr="0006449F" w:rsidRDefault="00C17808" w:rsidP="00C17808">
            <w:pPr>
              <w:jc w:val="right"/>
              <w:rPr>
                <w:rFonts w:ascii="Arial" w:eastAsia="Arial Unicode MS" w:hAnsi="Arial"/>
                <w:b/>
                <w:sz w:val="20"/>
              </w:rPr>
            </w:pPr>
            <w:r>
              <w:rPr>
                <w:rFonts w:ascii="Arial" w:eastAsia="Arial Unicode MS" w:hAnsi="Arial"/>
                <w:b/>
                <w:sz w:val="20"/>
              </w:rPr>
              <w:t>$642,135</w:t>
            </w:r>
          </w:p>
        </w:tc>
        <w:tc>
          <w:tcPr>
            <w:tcW w:w="1519" w:type="dxa"/>
            <w:gridSpan w:val="3"/>
          </w:tcPr>
          <w:p w14:paraId="67C5265B" w14:textId="6B7603A2" w:rsidR="00C17808" w:rsidRPr="0006449F" w:rsidRDefault="00C17808" w:rsidP="00C17808">
            <w:pPr>
              <w:jc w:val="right"/>
              <w:rPr>
                <w:rFonts w:ascii="Arial" w:eastAsia="Arial Unicode MS" w:hAnsi="Arial"/>
                <w:b/>
                <w:sz w:val="20"/>
              </w:rPr>
            </w:pPr>
            <w:r>
              <w:rPr>
                <w:rFonts w:ascii="Arial" w:eastAsia="Arial Unicode MS" w:hAnsi="Arial"/>
                <w:b/>
                <w:sz w:val="20"/>
              </w:rPr>
              <w:t>$593,500</w:t>
            </w:r>
          </w:p>
        </w:tc>
        <w:tc>
          <w:tcPr>
            <w:tcW w:w="1714" w:type="dxa"/>
            <w:gridSpan w:val="3"/>
          </w:tcPr>
          <w:p w14:paraId="78122578" w14:textId="6EDABB2B" w:rsidR="00C17808" w:rsidRDefault="00C17808" w:rsidP="00C17808">
            <w:pPr>
              <w:jc w:val="right"/>
              <w:rPr>
                <w:rFonts w:ascii="Arial" w:eastAsia="Arial Unicode MS" w:hAnsi="Arial"/>
                <w:b/>
                <w:sz w:val="20"/>
              </w:rPr>
            </w:pPr>
          </w:p>
        </w:tc>
      </w:tr>
    </w:tbl>
    <w:p w14:paraId="6BB1795F" w14:textId="77777777" w:rsidR="004553D7" w:rsidRPr="005047CD" w:rsidRDefault="004553D7" w:rsidP="002B0FD2">
      <w:pPr>
        <w:jc w:val="both"/>
        <w:rPr>
          <w:rFonts w:ascii="Arial" w:hAnsi="Arial"/>
          <w:b/>
        </w:rPr>
      </w:pPr>
    </w:p>
    <w:p w14:paraId="128A1578" w14:textId="77777777" w:rsidR="006478B5" w:rsidRPr="006F214F" w:rsidRDefault="006478B5" w:rsidP="002B0FD2">
      <w:pPr>
        <w:jc w:val="both"/>
        <w:rPr>
          <w:rFonts w:ascii="Arial" w:hAnsi="Arial"/>
          <w:b/>
        </w:rPr>
      </w:pPr>
      <w:r w:rsidRPr="006F214F">
        <w:rPr>
          <w:rFonts w:ascii="Arial" w:hAnsi="Arial"/>
          <w:b/>
        </w:rPr>
        <w:t>Profile of Cases Manag</w:t>
      </w:r>
      <w:r w:rsidR="002B0FD2">
        <w:rPr>
          <w:rFonts w:ascii="Arial" w:hAnsi="Arial"/>
          <w:b/>
        </w:rPr>
        <w:t>ed and/or Key Services Provided</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20" w:firstRow="1" w:lastRow="0" w:firstColumn="0" w:lastColumn="0" w:noHBand="0" w:noVBand="0"/>
      </w:tblPr>
      <w:tblGrid>
        <w:gridCol w:w="4219"/>
        <w:gridCol w:w="1444"/>
        <w:gridCol w:w="1296"/>
        <w:gridCol w:w="143"/>
        <w:gridCol w:w="1242"/>
        <w:gridCol w:w="197"/>
        <w:gridCol w:w="1602"/>
      </w:tblGrid>
      <w:tr w:rsidR="003E3DD3" w14:paraId="338175A4" w14:textId="77777777" w:rsidTr="00C17808">
        <w:trPr>
          <w:tblHeader/>
        </w:trPr>
        <w:tc>
          <w:tcPr>
            <w:tcW w:w="4219" w:type="dxa"/>
            <w:shd w:val="clear" w:color="auto" w:fill="000080"/>
            <w:vAlign w:val="bottom"/>
          </w:tcPr>
          <w:p w14:paraId="6F96F6A4" w14:textId="77777777" w:rsidR="003E3DD3" w:rsidRPr="006F214F" w:rsidRDefault="003E3DD3" w:rsidP="00F12563">
            <w:pPr>
              <w:jc w:val="center"/>
              <w:rPr>
                <w:rFonts w:ascii="Arial" w:hAnsi="Arial"/>
                <w:b/>
                <w:sz w:val="20"/>
              </w:rPr>
            </w:pPr>
            <w:r w:rsidRPr="006F214F">
              <w:rPr>
                <w:rFonts w:ascii="Arial" w:hAnsi="Arial"/>
                <w:b/>
                <w:sz w:val="20"/>
              </w:rPr>
              <w:t>Cases Managed and/or Key Services Provided</w:t>
            </w:r>
          </w:p>
        </w:tc>
        <w:tc>
          <w:tcPr>
            <w:tcW w:w="1444" w:type="dxa"/>
            <w:shd w:val="clear" w:color="auto" w:fill="000080"/>
            <w:vAlign w:val="bottom"/>
          </w:tcPr>
          <w:p w14:paraId="0D80E9EB" w14:textId="62640586" w:rsidR="003E3DD3" w:rsidRPr="006F214F" w:rsidRDefault="00C17808" w:rsidP="00F12563">
            <w:pPr>
              <w:jc w:val="center"/>
              <w:rPr>
                <w:rFonts w:ascii="Arial" w:hAnsi="Arial"/>
                <w:b/>
                <w:sz w:val="20"/>
              </w:rPr>
            </w:pPr>
            <w:r>
              <w:rPr>
                <w:rFonts w:ascii="Arial" w:hAnsi="Arial"/>
                <w:b/>
                <w:sz w:val="20"/>
              </w:rPr>
              <w:t>FY 2019</w:t>
            </w:r>
          </w:p>
        </w:tc>
        <w:tc>
          <w:tcPr>
            <w:tcW w:w="1296" w:type="dxa"/>
            <w:shd w:val="clear" w:color="auto" w:fill="000080"/>
            <w:vAlign w:val="bottom"/>
          </w:tcPr>
          <w:p w14:paraId="259A850F" w14:textId="084DCF54" w:rsidR="003E3DD3" w:rsidRPr="006F214F" w:rsidRDefault="00C17808" w:rsidP="00F12563">
            <w:pPr>
              <w:jc w:val="center"/>
              <w:rPr>
                <w:rFonts w:ascii="Arial" w:hAnsi="Arial"/>
                <w:b/>
                <w:sz w:val="20"/>
              </w:rPr>
            </w:pPr>
            <w:r>
              <w:rPr>
                <w:rFonts w:ascii="Arial" w:hAnsi="Arial"/>
                <w:b/>
                <w:sz w:val="20"/>
              </w:rPr>
              <w:t>FY 2020</w:t>
            </w:r>
          </w:p>
        </w:tc>
        <w:tc>
          <w:tcPr>
            <w:tcW w:w="1385" w:type="dxa"/>
            <w:gridSpan w:val="2"/>
            <w:shd w:val="clear" w:color="auto" w:fill="000080"/>
            <w:vAlign w:val="bottom"/>
          </w:tcPr>
          <w:p w14:paraId="33EF5C21" w14:textId="096C43E1" w:rsidR="003E3DD3" w:rsidRPr="006F214F" w:rsidRDefault="00C17808" w:rsidP="00F12563">
            <w:pPr>
              <w:jc w:val="center"/>
              <w:rPr>
                <w:rFonts w:ascii="Arial" w:hAnsi="Arial"/>
                <w:b/>
                <w:sz w:val="20"/>
              </w:rPr>
            </w:pPr>
            <w:r>
              <w:rPr>
                <w:rFonts w:ascii="Arial" w:hAnsi="Arial"/>
                <w:b/>
                <w:sz w:val="20"/>
              </w:rPr>
              <w:t>FY 2021</w:t>
            </w:r>
          </w:p>
        </w:tc>
        <w:tc>
          <w:tcPr>
            <w:tcW w:w="1799" w:type="dxa"/>
            <w:gridSpan w:val="2"/>
            <w:shd w:val="clear" w:color="auto" w:fill="000080"/>
            <w:vAlign w:val="bottom"/>
          </w:tcPr>
          <w:p w14:paraId="00AE2300" w14:textId="4DB1E9C2" w:rsidR="003E3DD3" w:rsidRDefault="00C17808" w:rsidP="00F12563">
            <w:pPr>
              <w:jc w:val="center"/>
              <w:rPr>
                <w:rFonts w:ascii="Arial" w:hAnsi="Arial"/>
                <w:b/>
                <w:sz w:val="20"/>
              </w:rPr>
            </w:pPr>
            <w:r>
              <w:rPr>
                <w:rFonts w:ascii="Arial" w:hAnsi="Arial"/>
                <w:b/>
                <w:sz w:val="20"/>
              </w:rPr>
              <w:t>FY 2022</w:t>
            </w:r>
          </w:p>
        </w:tc>
      </w:tr>
      <w:tr w:rsidR="00C17808" w:rsidRPr="006F214F" w14:paraId="12336EB8" w14:textId="0526B6C1" w:rsidTr="00C17808">
        <w:trPr>
          <w:trHeight w:val="215"/>
        </w:trPr>
        <w:tc>
          <w:tcPr>
            <w:tcW w:w="4219" w:type="dxa"/>
            <w:vAlign w:val="center"/>
          </w:tcPr>
          <w:p w14:paraId="1B3192B8" w14:textId="1A7F5449" w:rsidR="00C17808" w:rsidRPr="006F214F" w:rsidRDefault="00C17808" w:rsidP="00C17808">
            <w:pPr>
              <w:rPr>
                <w:rFonts w:ascii="Arial" w:hAnsi="Arial"/>
                <w:sz w:val="20"/>
              </w:rPr>
            </w:pPr>
            <w:r>
              <w:rPr>
                <w:rFonts w:ascii="Arial" w:hAnsi="Arial"/>
                <w:sz w:val="20"/>
              </w:rPr>
              <w:t>Number of educational programs for public audiences*</w:t>
            </w:r>
          </w:p>
        </w:tc>
        <w:tc>
          <w:tcPr>
            <w:tcW w:w="1444" w:type="dxa"/>
            <w:vAlign w:val="center"/>
          </w:tcPr>
          <w:p w14:paraId="35C0CBA3" w14:textId="11081486" w:rsidR="00C17808" w:rsidRPr="006F214F" w:rsidRDefault="00C17808" w:rsidP="00C17808">
            <w:pPr>
              <w:jc w:val="center"/>
              <w:rPr>
                <w:rFonts w:ascii="Arial" w:hAnsi="Arial"/>
                <w:sz w:val="20"/>
              </w:rPr>
            </w:pPr>
            <w:r>
              <w:rPr>
                <w:rFonts w:ascii="Arial" w:hAnsi="Arial"/>
                <w:sz w:val="20"/>
              </w:rPr>
              <w:t>100</w:t>
            </w:r>
          </w:p>
        </w:tc>
        <w:tc>
          <w:tcPr>
            <w:tcW w:w="1439" w:type="dxa"/>
            <w:gridSpan w:val="2"/>
            <w:vAlign w:val="center"/>
          </w:tcPr>
          <w:p w14:paraId="57D66094" w14:textId="7E082494" w:rsidR="00C17808" w:rsidRPr="006F214F" w:rsidRDefault="00C17808" w:rsidP="00C17808">
            <w:pPr>
              <w:jc w:val="center"/>
              <w:rPr>
                <w:rFonts w:ascii="Arial" w:hAnsi="Arial"/>
                <w:sz w:val="20"/>
              </w:rPr>
            </w:pPr>
            <w:r w:rsidRPr="00485964">
              <w:rPr>
                <w:rFonts w:ascii="Arial" w:hAnsi="Arial"/>
                <w:sz w:val="20"/>
              </w:rPr>
              <w:t>49</w:t>
            </w:r>
          </w:p>
        </w:tc>
        <w:tc>
          <w:tcPr>
            <w:tcW w:w="1439" w:type="dxa"/>
            <w:gridSpan w:val="2"/>
            <w:shd w:val="clear" w:color="auto" w:fill="auto"/>
            <w:vAlign w:val="center"/>
          </w:tcPr>
          <w:p w14:paraId="1E16B392" w14:textId="1970420C" w:rsidR="00C17808" w:rsidRPr="00485964" w:rsidRDefault="00C17808" w:rsidP="00C17808">
            <w:pPr>
              <w:jc w:val="center"/>
              <w:rPr>
                <w:rFonts w:ascii="Arial" w:hAnsi="Arial"/>
                <w:sz w:val="20"/>
              </w:rPr>
            </w:pPr>
            <w:r>
              <w:rPr>
                <w:rFonts w:ascii="Arial" w:hAnsi="Arial"/>
                <w:sz w:val="20"/>
              </w:rPr>
              <w:t>10</w:t>
            </w:r>
          </w:p>
        </w:tc>
        <w:tc>
          <w:tcPr>
            <w:tcW w:w="1602" w:type="dxa"/>
            <w:vAlign w:val="center"/>
          </w:tcPr>
          <w:p w14:paraId="393DCFB9" w14:textId="708FD0D3" w:rsidR="00C17808" w:rsidRPr="00485964" w:rsidRDefault="00C17808" w:rsidP="00C17808">
            <w:pPr>
              <w:jc w:val="center"/>
              <w:rPr>
                <w:rFonts w:ascii="Arial" w:hAnsi="Arial"/>
                <w:sz w:val="20"/>
              </w:rPr>
            </w:pPr>
          </w:p>
        </w:tc>
      </w:tr>
      <w:tr w:rsidR="00C17808" w:rsidRPr="006F214F" w14:paraId="5AFE84CD" w14:textId="1356BC3C" w:rsidTr="00C17808">
        <w:trPr>
          <w:trHeight w:val="332"/>
        </w:trPr>
        <w:tc>
          <w:tcPr>
            <w:tcW w:w="4219" w:type="dxa"/>
            <w:vAlign w:val="center"/>
          </w:tcPr>
          <w:p w14:paraId="5A2B3F9D" w14:textId="5CB22190" w:rsidR="00C17808" w:rsidRDefault="00C17808" w:rsidP="00C17808">
            <w:pPr>
              <w:rPr>
                <w:rFonts w:ascii="Arial" w:hAnsi="Arial"/>
                <w:sz w:val="20"/>
              </w:rPr>
            </w:pPr>
            <w:r>
              <w:rPr>
                <w:rFonts w:ascii="Arial" w:hAnsi="Arial"/>
                <w:sz w:val="20"/>
              </w:rPr>
              <w:t>Number of students attending museum for school group programming**</w:t>
            </w:r>
          </w:p>
        </w:tc>
        <w:tc>
          <w:tcPr>
            <w:tcW w:w="1444" w:type="dxa"/>
            <w:vAlign w:val="center"/>
          </w:tcPr>
          <w:p w14:paraId="7DCCB24B" w14:textId="02A278A4" w:rsidR="00C17808" w:rsidRPr="006F214F" w:rsidRDefault="00C17808" w:rsidP="00C17808">
            <w:pPr>
              <w:jc w:val="center"/>
              <w:rPr>
                <w:rFonts w:ascii="Arial" w:hAnsi="Arial"/>
                <w:sz w:val="20"/>
              </w:rPr>
            </w:pPr>
            <w:r>
              <w:rPr>
                <w:rFonts w:ascii="Arial" w:hAnsi="Arial"/>
                <w:sz w:val="20"/>
              </w:rPr>
              <w:t>2,296</w:t>
            </w:r>
          </w:p>
        </w:tc>
        <w:tc>
          <w:tcPr>
            <w:tcW w:w="1439" w:type="dxa"/>
            <w:gridSpan w:val="2"/>
            <w:vAlign w:val="center"/>
          </w:tcPr>
          <w:p w14:paraId="483461C5" w14:textId="2DFADA7C" w:rsidR="00C17808" w:rsidRPr="006F214F" w:rsidRDefault="00C17808" w:rsidP="00C17808">
            <w:pPr>
              <w:jc w:val="center"/>
              <w:rPr>
                <w:rFonts w:ascii="Arial" w:hAnsi="Arial"/>
                <w:sz w:val="20"/>
              </w:rPr>
            </w:pPr>
            <w:r w:rsidRPr="00485964">
              <w:rPr>
                <w:rFonts w:ascii="Arial" w:hAnsi="Arial"/>
                <w:sz w:val="20"/>
              </w:rPr>
              <w:t>1,262</w:t>
            </w:r>
          </w:p>
        </w:tc>
        <w:tc>
          <w:tcPr>
            <w:tcW w:w="1439" w:type="dxa"/>
            <w:gridSpan w:val="2"/>
            <w:shd w:val="clear" w:color="auto" w:fill="auto"/>
            <w:vAlign w:val="center"/>
          </w:tcPr>
          <w:p w14:paraId="08BBB2F5" w14:textId="0B9C95A7" w:rsidR="00C17808" w:rsidRPr="00485964" w:rsidRDefault="00C17808" w:rsidP="00C17808">
            <w:pPr>
              <w:jc w:val="center"/>
              <w:rPr>
                <w:rFonts w:ascii="Arial" w:hAnsi="Arial"/>
                <w:sz w:val="20"/>
              </w:rPr>
            </w:pPr>
            <w:r>
              <w:rPr>
                <w:rFonts w:ascii="Arial" w:hAnsi="Arial"/>
                <w:sz w:val="20"/>
              </w:rPr>
              <w:t>775</w:t>
            </w:r>
          </w:p>
        </w:tc>
        <w:tc>
          <w:tcPr>
            <w:tcW w:w="1602" w:type="dxa"/>
            <w:vAlign w:val="center"/>
          </w:tcPr>
          <w:p w14:paraId="017FFCFA" w14:textId="5F021B39" w:rsidR="00C17808" w:rsidRPr="00485964" w:rsidRDefault="00C17808" w:rsidP="00C17808">
            <w:pPr>
              <w:jc w:val="center"/>
              <w:rPr>
                <w:rFonts w:ascii="Arial" w:hAnsi="Arial"/>
                <w:sz w:val="20"/>
              </w:rPr>
            </w:pPr>
          </w:p>
        </w:tc>
      </w:tr>
      <w:tr w:rsidR="00C17808" w:rsidRPr="006F214F" w14:paraId="092A04FD" w14:textId="2618B89F" w:rsidTr="00C17808">
        <w:trPr>
          <w:trHeight w:val="305"/>
        </w:trPr>
        <w:tc>
          <w:tcPr>
            <w:tcW w:w="4219" w:type="dxa"/>
            <w:vAlign w:val="center"/>
          </w:tcPr>
          <w:p w14:paraId="71399E8C" w14:textId="26C9F6E2" w:rsidR="00C17808" w:rsidRDefault="00C17808" w:rsidP="00C17808">
            <w:pPr>
              <w:rPr>
                <w:rFonts w:ascii="Arial" w:hAnsi="Arial"/>
                <w:sz w:val="20"/>
              </w:rPr>
            </w:pPr>
            <w:r>
              <w:rPr>
                <w:rFonts w:ascii="Arial" w:hAnsi="Arial"/>
                <w:sz w:val="20"/>
              </w:rPr>
              <w:t>Number of K-</w:t>
            </w:r>
            <w:proofErr w:type="gramStart"/>
            <w:r>
              <w:rPr>
                <w:rFonts w:ascii="Arial" w:hAnsi="Arial"/>
                <w:sz w:val="20"/>
              </w:rPr>
              <w:t>12  (</w:t>
            </w:r>
            <w:proofErr w:type="gramEnd"/>
            <w:r>
              <w:rPr>
                <w:rFonts w:ascii="Arial" w:hAnsi="Arial"/>
                <w:sz w:val="20"/>
              </w:rPr>
              <w:t>Child 4-17 years old) visiting exhibits at museum</w:t>
            </w:r>
          </w:p>
        </w:tc>
        <w:tc>
          <w:tcPr>
            <w:tcW w:w="1444" w:type="dxa"/>
            <w:vAlign w:val="center"/>
          </w:tcPr>
          <w:p w14:paraId="65D68CB2" w14:textId="1125E08B" w:rsidR="00C17808" w:rsidRPr="006F214F" w:rsidRDefault="00C17808" w:rsidP="00C17808">
            <w:pPr>
              <w:jc w:val="center"/>
              <w:rPr>
                <w:rFonts w:ascii="Arial" w:hAnsi="Arial"/>
                <w:sz w:val="20"/>
              </w:rPr>
            </w:pPr>
            <w:r>
              <w:rPr>
                <w:rFonts w:ascii="Arial" w:hAnsi="Arial"/>
                <w:sz w:val="20"/>
              </w:rPr>
              <w:t>5,174</w:t>
            </w:r>
          </w:p>
        </w:tc>
        <w:tc>
          <w:tcPr>
            <w:tcW w:w="1439" w:type="dxa"/>
            <w:gridSpan w:val="2"/>
            <w:vAlign w:val="center"/>
          </w:tcPr>
          <w:p w14:paraId="4A8462EF" w14:textId="7523E2CD" w:rsidR="00C17808" w:rsidRPr="006F214F" w:rsidRDefault="00C17808" w:rsidP="00C17808">
            <w:pPr>
              <w:jc w:val="center"/>
              <w:rPr>
                <w:rFonts w:ascii="Arial" w:hAnsi="Arial"/>
                <w:sz w:val="20"/>
              </w:rPr>
            </w:pPr>
            <w:r w:rsidRPr="00485964">
              <w:rPr>
                <w:rFonts w:ascii="Arial" w:hAnsi="Arial"/>
                <w:sz w:val="20"/>
              </w:rPr>
              <w:t>1,887</w:t>
            </w:r>
          </w:p>
        </w:tc>
        <w:tc>
          <w:tcPr>
            <w:tcW w:w="1439" w:type="dxa"/>
            <w:gridSpan w:val="2"/>
            <w:shd w:val="clear" w:color="auto" w:fill="auto"/>
            <w:vAlign w:val="center"/>
          </w:tcPr>
          <w:p w14:paraId="0EE2157C" w14:textId="7CC0B60D" w:rsidR="00C17808" w:rsidRPr="00485964" w:rsidRDefault="00C17808" w:rsidP="00C17808">
            <w:pPr>
              <w:jc w:val="center"/>
              <w:rPr>
                <w:rFonts w:ascii="Arial" w:hAnsi="Arial"/>
                <w:sz w:val="20"/>
              </w:rPr>
            </w:pPr>
            <w:r>
              <w:rPr>
                <w:rFonts w:ascii="Arial" w:hAnsi="Arial"/>
                <w:sz w:val="20"/>
              </w:rPr>
              <w:t>2,194</w:t>
            </w:r>
          </w:p>
        </w:tc>
        <w:tc>
          <w:tcPr>
            <w:tcW w:w="1602" w:type="dxa"/>
            <w:vAlign w:val="center"/>
          </w:tcPr>
          <w:p w14:paraId="1D6F6F47" w14:textId="56425894" w:rsidR="00C17808" w:rsidRPr="00485964" w:rsidRDefault="00C17808" w:rsidP="00C17808">
            <w:pPr>
              <w:jc w:val="center"/>
              <w:rPr>
                <w:rFonts w:ascii="Arial" w:hAnsi="Arial"/>
                <w:sz w:val="20"/>
              </w:rPr>
            </w:pPr>
          </w:p>
        </w:tc>
      </w:tr>
      <w:tr w:rsidR="00C17808" w:rsidRPr="006F214F" w14:paraId="44A7A571" w14:textId="570CA8A8" w:rsidTr="00C17808">
        <w:trPr>
          <w:trHeight w:val="233"/>
        </w:trPr>
        <w:tc>
          <w:tcPr>
            <w:tcW w:w="4219" w:type="dxa"/>
            <w:vAlign w:val="center"/>
          </w:tcPr>
          <w:p w14:paraId="40833B98" w14:textId="77777777" w:rsidR="00C17808" w:rsidRPr="006F214F" w:rsidRDefault="00C17808" w:rsidP="00C17808">
            <w:pPr>
              <w:rPr>
                <w:rFonts w:ascii="Arial" w:hAnsi="Arial"/>
                <w:sz w:val="20"/>
              </w:rPr>
            </w:pPr>
            <w:r>
              <w:rPr>
                <w:rFonts w:ascii="Arial" w:hAnsi="Arial"/>
                <w:sz w:val="20"/>
              </w:rPr>
              <w:t>Number of people reached digitally</w:t>
            </w:r>
          </w:p>
        </w:tc>
        <w:tc>
          <w:tcPr>
            <w:tcW w:w="1444" w:type="dxa"/>
            <w:vAlign w:val="center"/>
          </w:tcPr>
          <w:p w14:paraId="0DC715CD" w14:textId="0814FA00" w:rsidR="00C17808" w:rsidRPr="006F214F" w:rsidRDefault="00C17808" w:rsidP="00C17808">
            <w:pPr>
              <w:jc w:val="center"/>
              <w:rPr>
                <w:rFonts w:ascii="Arial" w:hAnsi="Arial"/>
                <w:sz w:val="20"/>
              </w:rPr>
            </w:pPr>
            <w:r>
              <w:rPr>
                <w:rFonts w:ascii="Arial" w:hAnsi="Arial"/>
                <w:sz w:val="20"/>
              </w:rPr>
              <w:t>66,385</w:t>
            </w:r>
          </w:p>
        </w:tc>
        <w:tc>
          <w:tcPr>
            <w:tcW w:w="1439" w:type="dxa"/>
            <w:gridSpan w:val="2"/>
            <w:vAlign w:val="center"/>
          </w:tcPr>
          <w:p w14:paraId="05921B4D" w14:textId="27C78D6C" w:rsidR="00C17808" w:rsidRPr="006F214F" w:rsidRDefault="00C17808" w:rsidP="00C17808">
            <w:pPr>
              <w:jc w:val="center"/>
              <w:rPr>
                <w:rFonts w:ascii="Arial" w:hAnsi="Arial"/>
                <w:sz w:val="20"/>
              </w:rPr>
            </w:pPr>
            <w:r w:rsidRPr="00485964">
              <w:rPr>
                <w:rFonts w:ascii="Arial" w:hAnsi="Arial"/>
                <w:sz w:val="20"/>
              </w:rPr>
              <w:t>73,307</w:t>
            </w:r>
          </w:p>
        </w:tc>
        <w:tc>
          <w:tcPr>
            <w:tcW w:w="1439" w:type="dxa"/>
            <w:gridSpan w:val="2"/>
            <w:shd w:val="clear" w:color="auto" w:fill="auto"/>
          </w:tcPr>
          <w:p w14:paraId="49CC4D1E" w14:textId="2D891D49" w:rsidR="00C17808" w:rsidRPr="00485964" w:rsidRDefault="00C17808" w:rsidP="00C17808">
            <w:pPr>
              <w:jc w:val="center"/>
              <w:rPr>
                <w:rFonts w:ascii="Arial" w:hAnsi="Arial"/>
                <w:sz w:val="20"/>
              </w:rPr>
            </w:pPr>
            <w:r>
              <w:rPr>
                <w:rFonts w:ascii="Arial" w:hAnsi="Arial"/>
                <w:sz w:val="20"/>
              </w:rPr>
              <w:t>259,160</w:t>
            </w:r>
          </w:p>
        </w:tc>
        <w:tc>
          <w:tcPr>
            <w:tcW w:w="1602" w:type="dxa"/>
          </w:tcPr>
          <w:p w14:paraId="1BAF1D85" w14:textId="1ED92A35" w:rsidR="00C17808" w:rsidRPr="00485964" w:rsidRDefault="00C17808" w:rsidP="00C17808">
            <w:pPr>
              <w:jc w:val="center"/>
              <w:rPr>
                <w:rFonts w:ascii="Arial" w:hAnsi="Arial"/>
                <w:sz w:val="20"/>
              </w:rPr>
            </w:pPr>
          </w:p>
        </w:tc>
      </w:tr>
      <w:tr w:rsidR="00C17808" w:rsidRPr="006F214F" w14:paraId="49F0A888" w14:textId="280C4971" w:rsidTr="00C17808">
        <w:trPr>
          <w:trHeight w:val="170"/>
        </w:trPr>
        <w:tc>
          <w:tcPr>
            <w:tcW w:w="4219" w:type="dxa"/>
            <w:vAlign w:val="center"/>
          </w:tcPr>
          <w:p w14:paraId="6E82CAAC" w14:textId="1A621720" w:rsidR="00C17808" w:rsidRPr="006F214F" w:rsidRDefault="00C17808" w:rsidP="00C17808">
            <w:pPr>
              <w:rPr>
                <w:rFonts w:ascii="Arial" w:hAnsi="Arial"/>
                <w:sz w:val="20"/>
              </w:rPr>
            </w:pPr>
            <w:r>
              <w:rPr>
                <w:rFonts w:ascii="Arial" w:hAnsi="Arial"/>
                <w:sz w:val="20"/>
              </w:rPr>
              <w:t>Number of physical collections (by catalog #)</w:t>
            </w:r>
          </w:p>
        </w:tc>
        <w:tc>
          <w:tcPr>
            <w:tcW w:w="1444" w:type="dxa"/>
            <w:vAlign w:val="center"/>
          </w:tcPr>
          <w:p w14:paraId="4ECCB72F" w14:textId="00354414" w:rsidR="00C17808" w:rsidRPr="006F214F" w:rsidRDefault="00C17808" w:rsidP="00C17808">
            <w:pPr>
              <w:jc w:val="center"/>
              <w:rPr>
                <w:rFonts w:ascii="Arial" w:hAnsi="Arial"/>
                <w:sz w:val="20"/>
              </w:rPr>
            </w:pPr>
            <w:r>
              <w:rPr>
                <w:rFonts w:ascii="Arial" w:hAnsi="Arial"/>
                <w:sz w:val="20"/>
              </w:rPr>
              <w:t>322,476</w:t>
            </w:r>
          </w:p>
        </w:tc>
        <w:tc>
          <w:tcPr>
            <w:tcW w:w="1439" w:type="dxa"/>
            <w:gridSpan w:val="2"/>
            <w:vAlign w:val="center"/>
          </w:tcPr>
          <w:p w14:paraId="2AA61488" w14:textId="16815C7B" w:rsidR="00C17808" w:rsidRPr="006F214F" w:rsidRDefault="00C17808" w:rsidP="00C17808">
            <w:pPr>
              <w:jc w:val="center"/>
              <w:rPr>
                <w:rFonts w:ascii="Arial" w:hAnsi="Arial"/>
                <w:sz w:val="20"/>
              </w:rPr>
            </w:pPr>
            <w:r>
              <w:rPr>
                <w:rFonts w:ascii="Arial" w:hAnsi="Arial"/>
                <w:sz w:val="20"/>
              </w:rPr>
              <w:t>331,592</w:t>
            </w:r>
          </w:p>
        </w:tc>
        <w:tc>
          <w:tcPr>
            <w:tcW w:w="1439" w:type="dxa"/>
            <w:gridSpan w:val="2"/>
            <w:shd w:val="clear" w:color="auto" w:fill="auto"/>
          </w:tcPr>
          <w:p w14:paraId="3B9F7EA7" w14:textId="7BC58A69" w:rsidR="00C17808" w:rsidRPr="00485964" w:rsidRDefault="00C17808" w:rsidP="00C17808">
            <w:pPr>
              <w:jc w:val="center"/>
              <w:rPr>
                <w:rFonts w:ascii="Arial" w:hAnsi="Arial"/>
                <w:sz w:val="20"/>
              </w:rPr>
            </w:pPr>
            <w:r>
              <w:rPr>
                <w:rFonts w:ascii="Arial" w:hAnsi="Arial"/>
                <w:sz w:val="20"/>
              </w:rPr>
              <w:t>334,391</w:t>
            </w:r>
          </w:p>
        </w:tc>
        <w:tc>
          <w:tcPr>
            <w:tcW w:w="1602" w:type="dxa"/>
          </w:tcPr>
          <w:p w14:paraId="7A6A2A85" w14:textId="4BD053C8" w:rsidR="00C17808" w:rsidRDefault="00C17808" w:rsidP="00C17808">
            <w:pPr>
              <w:jc w:val="center"/>
              <w:rPr>
                <w:rFonts w:ascii="Arial" w:hAnsi="Arial"/>
                <w:sz w:val="20"/>
              </w:rPr>
            </w:pPr>
          </w:p>
        </w:tc>
      </w:tr>
      <w:tr w:rsidR="00C17808" w:rsidRPr="006F214F" w14:paraId="433A14A8" w14:textId="55EE328A" w:rsidTr="00C17808">
        <w:trPr>
          <w:trHeight w:val="197"/>
        </w:trPr>
        <w:tc>
          <w:tcPr>
            <w:tcW w:w="4219" w:type="dxa"/>
            <w:vAlign w:val="center"/>
          </w:tcPr>
          <w:p w14:paraId="307E40D9" w14:textId="0CD456A4" w:rsidR="00C17808" w:rsidRPr="006F214F" w:rsidRDefault="00C17808" w:rsidP="00C17808">
            <w:pPr>
              <w:rPr>
                <w:rFonts w:ascii="Arial" w:hAnsi="Arial"/>
                <w:sz w:val="20"/>
              </w:rPr>
            </w:pPr>
            <w:r>
              <w:rPr>
                <w:rFonts w:ascii="Arial" w:hAnsi="Arial"/>
                <w:sz w:val="20"/>
              </w:rPr>
              <w:t>Number of traveling exhibit visitors (shows)</w:t>
            </w:r>
          </w:p>
        </w:tc>
        <w:tc>
          <w:tcPr>
            <w:tcW w:w="1444" w:type="dxa"/>
            <w:vAlign w:val="center"/>
          </w:tcPr>
          <w:p w14:paraId="6B17AF56" w14:textId="645BE166" w:rsidR="00C17808" w:rsidRPr="006F214F" w:rsidRDefault="00C17808" w:rsidP="00C17808">
            <w:pPr>
              <w:jc w:val="center"/>
              <w:rPr>
                <w:rFonts w:ascii="Arial" w:hAnsi="Arial"/>
                <w:sz w:val="20"/>
              </w:rPr>
            </w:pPr>
            <w:r>
              <w:rPr>
                <w:rFonts w:ascii="Arial" w:hAnsi="Arial"/>
                <w:sz w:val="20"/>
              </w:rPr>
              <w:t>130,000 (2)</w:t>
            </w:r>
          </w:p>
        </w:tc>
        <w:tc>
          <w:tcPr>
            <w:tcW w:w="1439" w:type="dxa"/>
            <w:gridSpan w:val="2"/>
            <w:vAlign w:val="center"/>
          </w:tcPr>
          <w:p w14:paraId="768A9DB2" w14:textId="33E2F0D4" w:rsidR="00C17808" w:rsidRPr="006F214F" w:rsidRDefault="00C17808" w:rsidP="00C17808">
            <w:pPr>
              <w:jc w:val="center"/>
              <w:rPr>
                <w:rFonts w:ascii="Arial" w:hAnsi="Arial"/>
                <w:sz w:val="20"/>
              </w:rPr>
            </w:pPr>
            <w:r>
              <w:rPr>
                <w:rFonts w:ascii="Arial" w:hAnsi="Arial"/>
                <w:sz w:val="20"/>
              </w:rPr>
              <w:t>~100,000 (1)</w:t>
            </w:r>
          </w:p>
        </w:tc>
        <w:tc>
          <w:tcPr>
            <w:tcW w:w="1439" w:type="dxa"/>
            <w:gridSpan w:val="2"/>
          </w:tcPr>
          <w:p w14:paraId="29B03769" w14:textId="243DC8A3" w:rsidR="00C17808" w:rsidRDefault="00C17808" w:rsidP="00C17808">
            <w:pPr>
              <w:jc w:val="center"/>
              <w:rPr>
                <w:rFonts w:ascii="Arial" w:hAnsi="Arial"/>
                <w:sz w:val="20"/>
              </w:rPr>
            </w:pPr>
            <w:r>
              <w:rPr>
                <w:rFonts w:ascii="Arial" w:hAnsi="Arial"/>
                <w:sz w:val="20"/>
              </w:rPr>
              <w:t>~97,000 (2)</w:t>
            </w:r>
          </w:p>
        </w:tc>
        <w:tc>
          <w:tcPr>
            <w:tcW w:w="1602" w:type="dxa"/>
          </w:tcPr>
          <w:p w14:paraId="2E15CCA6" w14:textId="3EFC1AF1" w:rsidR="00C17808" w:rsidRDefault="00C17808" w:rsidP="00C17808">
            <w:pPr>
              <w:jc w:val="center"/>
              <w:rPr>
                <w:rFonts w:ascii="Arial" w:hAnsi="Arial"/>
                <w:sz w:val="20"/>
              </w:rPr>
            </w:pPr>
          </w:p>
        </w:tc>
      </w:tr>
      <w:tr w:rsidR="00C17808" w:rsidRPr="006F214F" w14:paraId="7554E6FE" w14:textId="1558C117" w:rsidTr="00C17808">
        <w:trPr>
          <w:trHeight w:val="125"/>
        </w:trPr>
        <w:tc>
          <w:tcPr>
            <w:tcW w:w="4219" w:type="dxa"/>
            <w:vAlign w:val="center"/>
          </w:tcPr>
          <w:p w14:paraId="6EE40C09" w14:textId="7005DFA8" w:rsidR="00C17808" w:rsidRPr="006F214F" w:rsidRDefault="00C17808" w:rsidP="00C17808">
            <w:pPr>
              <w:rPr>
                <w:rFonts w:ascii="Arial" w:hAnsi="Arial"/>
                <w:sz w:val="20"/>
              </w:rPr>
            </w:pPr>
            <w:r>
              <w:rPr>
                <w:rFonts w:ascii="Arial" w:hAnsi="Arial"/>
                <w:sz w:val="20"/>
              </w:rPr>
              <w:t xml:space="preserve">Number of </w:t>
            </w:r>
            <w:r w:rsidRPr="006F214F">
              <w:rPr>
                <w:rFonts w:ascii="Arial" w:hAnsi="Arial"/>
                <w:sz w:val="20"/>
              </w:rPr>
              <w:t>Volunteer Hours</w:t>
            </w:r>
          </w:p>
        </w:tc>
        <w:tc>
          <w:tcPr>
            <w:tcW w:w="1444" w:type="dxa"/>
            <w:vAlign w:val="center"/>
          </w:tcPr>
          <w:p w14:paraId="58545E71" w14:textId="7146E3F6" w:rsidR="00C17808" w:rsidRPr="006F214F" w:rsidRDefault="00C17808" w:rsidP="00C17808">
            <w:pPr>
              <w:jc w:val="center"/>
              <w:rPr>
                <w:rFonts w:ascii="Arial" w:hAnsi="Arial"/>
                <w:sz w:val="20"/>
              </w:rPr>
            </w:pPr>
            <w:r>
              <w:rPr>
                <w:rFonts w:ascii="Arial" w:hAnsi="Arial"/>
                <w:sz w:val="20"/>
              </w:rPr>
              <w:t>1,374</w:t>
            </w:r>
          </w:p>
        </w:tc>
        <w:tc>
          <w:tcPr>
            <w:tcW w:w="1439" w:type="dxa"/>
            <w:gridSpan w:val="2"/>
            <w:vAlign w:val="center"/>
          </w:tcPr>
          <w:p w14:paraId="3DAE9C99" w14:textId="47A450E6" w:rsidR="00C17808" w:rsidRPr="006F214F" w:rsidRDefault="00C17808" w:rsidP="00C17808">
            <w:pPr>
              <w:jc w:val="center"/>
              <w:rPr>
                <w:rFonts w:ascii="Arial" w:hAnsi="Arial"/>
                <w:sz w:val="20"/>
              </w:rPr>
            </w:pPr>
            <w:r>
              <w:rPr>
                <w:rFonts w:ascii="Arial" w:hAnsi="Arial"/>
                <w:sz w:val="20"/>
              </w:rPr>
              <w:t>362</w:t>
            </w:r>
          </w:p>
        </w:tc>
        <w:tc>
          <w:tcPr>
            <w:tcW w:w="1439" w:type="dxa"/>
            <w:gridSpan w:val="2"/>
          </w:tcPr>
          <w:p w14:paraId="6FB0F208" w14:textId="05C05D34" w:rsidR="00C17808" w:rsidRDefault="00C17808" w:rsidP="00C17808">
            <w:pPr>
              <w:jc w:val="center"/>
              <w:rPr>
                <w:rFonts w:ascii="Arial" w:hAnsi="Arial"/>
                <w:sz w:val="20"/>
              </w:rPr>
            </w:pPr>
            <w:r>
              <w:rPr>
                <w:rFonts w:ascii="Arial" w:hAnsi="Arial"/>
                <w:sz w:val="20"/>
              </w:rPr>
              <w:t>232</w:t>
            </w:r>
          </w:p>
        </w:tc>
        <w:tc>
          <w:tcPr>
            <w:tcW w:w="1602" w:type="dxa"/>
          </w:tcPr>
          <w:p w14:paraId="08F45F75" w14:textId="10C7F30F" w:rsidR="00C17808" w:rsidRDefault="00C17808" w:rsidP="00C17808">
            <w:pPr>
              <w:jc w:val="center"/>
              <w:rPr>
                <w:rFonts w:ascii="Arial" w:hAnsi="Arial"/>
                <w:sz w:val="20"/>
              </w:rPr>
            </w:pPr>
          </w:p>
        </w:tc>
      </w:tr>
    </w:tbl>
    <w:p w14:paraId="4B31B9C5" w14:textId="77777777" w:rsidR="00CA40CA" w:rsidRPr="005B42B8" w:rsidRDefault="00CA40CA" w:rsidP="00DA2C45">
      <w:pPr>
        <w:rPr>
          <w:rFonts w:ascii="Arial" w:hAnsi="Arial"/>
          <w:sz w:val="20"/>
          <w:szCs w:val="20"/>
        </w:rPr>
      </w:pPr>
    </w:p>
    <w:p w14:paraId="552E982E" w14:textId="64822739" w:rsidR="00DA2C45" w:rsidRPr="005B42B8" w:rsidRDefault="00B42E53" w:rsidP="00DA2C45">
      <w:pPr>
        <w:rPr>
          <w:rFonts w:ascii="Arial" w:hAnsi="Arial"/>
          <w:sz w:val="20"/>
          <w:szCs w:val="20"/>
        </w:rPr>
      </w:pPr>
      <w:r w:rsidRPr="005B42B8">
        <w:rPr>
          <w:rFonts w:ascii="Arial" w:hAnsi="Arial"/>
          <w:sz w:val="20"/>
          <w:szCs w:val="20"/>
        </w:rPr>
        <w:t xml:space="preserve">*Education </w:t>
      </w:r>
      <w:r w:rsidR="003B6A12">
        <w:rPr>
          <w:rFonts w:ascii="Arial" w:hAnsi="Arial"/>
          <w:sz w:val="20"/>
          <w:szCs w:val="20"/>
        </w:rPr>
        <w:t>Coordinator</w:t>
      </w:r>
      <w:r w:rsidRPr="005B42B8">
        <w:rPr>
          <w:rFonts w:ascii="Arial" w:hAnsi="Arial"/>
          <w:sz w:val="20"/>
          <w:szCs w:val="20"/>
        </w:rPr>
        <w:t xml:space="preserve"> position in transition</w:t>
      </w:r>
      <w:r w:rsidR="003B6A12">
        <w:rPr>
          <w:rFonts w:ascii="Arial" w:hAnsi="Arial"/>
          <w:sz w:val="20"/>
          <w:szCs w:val="20"/>
        </w:rPr>
        <w:t xml:space="preserve"> FY21</w:t>
      </w:r>
      <w:r w:rsidRPr="005B42B8">
        <w:rPr>
          <w:rFonts w:ascii="Arial" w:hAnsi="Arial"/>
          <w:sz w:val="20"/>
          <w:szCs w:val="20"/>
        </w:rPr>
        <w:t xml:space="preserve">. Permanent hire made </w:t>
      </w:r>
      <w:r w:rsidR="003B6A12">
        <w:rPr>
          <w:rFonts w:ascii="Arial" w:hAnsi="Arial"/>
          <w:sz w:val="20"/>
          <w:szCs w:val="20"/>
        </w:rPr>
        <w:t>8</w:t>
      </w:r>
      <w:r w:rsidRPr="005B42B8">
        <w:rPr>
          <w:rFonts w:ascii="Arial" w:hAnsi="Arial"/>
          <w:sz w:val="20"/>
          <w:szCs w:val="20"/>
        </w:rPr>
        <w:t>/</w:t>
      </w:r>
      <w:r w:rsidR="003B6A12">
        <w:rPr>
          <w:rFonts w:ascii="Arial" w:hAnsi="Arial"/>
          <w:sz w:val="20"/>
          <w:szCs w:val="20"/>
        </w:rPr>
        <w:t>2</w:t>
      </w:r>
      <w:r w:rsidRPr="005B42B8">
        <w:rPr>
          <w:rFonts w:ascii="Arial" w:hAnsi="Arial"/>
          <w:sz w:val="20"/>
          <w:szCs w:val="20"/>
        </w:rPr>
        <w:t>/20</w:t>
      </w:r>
      <w:r w:rsidR="003B6A12">
        <w:rPr>
          <w:rFonts w:ascii="Arial" w:hAnsi="Arial"/>
          <w:sz w:val="20"/>
          <w:szCs w:val="20"/>
        </w:rPr>
        <w:t>21</w:t>
      </w:r>
      <w:r w:rsidRPr="005B42B8">
        <w:rPr>
          <w:rFonts w:ascii="Arial" w:hAnsi="Arial"/>
          <w:sz w:val="20"/>
          <w:szCs w:val="20"/>
        </w:rPr>
        <w:t>.</w:t>
      </w:r>
      <w:r w:rsidR="00E96D0D" w:rsidRPr="005B42B8">
        <w:rPr>
          <w:rFonts w:ascii="Arial" w:hAnsi="Arial"/>
          <w:sz w:val="20"/>
          <w:szCs w:val="20"/>
        </w:rPr>
        <w:t xml:space="preserve">  </w:t>
      </w:r>
    </w:p>
    <w:p w14:paraId="7B495FA1" w14:textId="2EC73F09" w:rsidR="00192C45" w:rsidRDefault="00A44A41" w:rsidP="00DA2C45">
      <w:pPr>
        <w:rPr>
          <w:rFonts w:ascii="Arial" w:hAnsi="Arial"/>
          <w:sz w:val="20"/>
          <w:szCs w:val="20"/>
        </w:rPr>
      </w:pPr>
      <w:r>
        <w:rPr>
          <w:rFonts w:ascii="Arial" w:hAnsi="Arial"/>
          <w:sz w:val="20"/>
          <w:szCs w:val="20"/>
        </w:rPr>
        <w:t>*</w:t>
      </w:r>
      <w:r w:rsidR="00192C45">
        <w:rPr>
          <w:rFonts w:ascii="Arial" w:hAnsi="Arial"/>
          <w:sz w:val="20"/>
          <w:szCs w:val="20"/>
        </w:rPr>
        <w:t>*Citizen science goal stalled by COVID year and turnover in education position. Will address in FY22.</w:t>
      </w:r>
    </w:p>
    <w:p w14:paraId="2EACE240" w14:textId="38073988" w:rsidR="00402574" w:rsidRPr="005B42B8" w:rsidRDefault="003B6A12" w:rsidP="00DA2C45">
      <w:pPr>
        <w:rPr>
          <w:rFonts w:ascii="Arial" w:hAnsi="Arial"/>
          <w:sz w:val="20"/>
          <w:szCs w:val="20"/>
        </w:rPr>
      </w:pPr>
      <w:r w:rsidRPr="003B6A12">
        <w:rPr>
          <w:rFonts w:ascii="Arial" w:hAnsi="Arial" w:cs="Arial"/>
          <w:sz w:val="20"/>
          <w:szCs w:val="20"/>
          <w:vertAlign w:val="superscript"/>
        </w:rPr>
        <w:t>†</w:t>
      </w:r>
      <w:r w:rsidR="00402574">
        <w:rPr>
          <w:rFonts w:ascii="Arial" w:hAnsi="Arial"/>
          <w:sz w:val="20"/>
          <w:szCs w:val="20"/>
        </w:rPr>
        <w:t xml:space="preserve">COVID closures meant 216 open days </w:t>
      </w:r>
      <w:r w:rsidR="00A2745E">
        <w:rPr>
          <w:rFonts w:ascii="Arial" w:hAnsi="Arial"/>
          <w:sz w:val="20"/>
          <w:szCs w:val="20"/>
        </w:rPr>
        <w:t xml:space="preserve">in </w:t>
      </w:r>
      <w:r w:rsidR="00402574">
        <w:rPr>
          <w:rFonts w:ascii="Arial" w:hAnsi="Arial"/>
          <w:sz w:val="20"/>
          <w:szCs w:val="20"/>
        </w:rPr>
        <w:t>FY20, compared to 300 open days in FY19.</w:t>
      </w:r>
      <w:r w:rsidR="00A2745E">
        <w:rPr>
          <w:rFonts w:ascii="Arial" w:hAnsi="Arial"/>
          <w:sz w:val="20"/>
          <w:szCs w:val="20"/>
        </w:rPr>
        <w:t xml:space="preserve"> </w:t>
      </w:r>
    </w:p>
    <w:p w14:paraId="4871FAF6" w14:textId="52C3ED6B" w:rsidR="004553D7" w:rsidRDefault="004553D7" w:rsidP="002B0FD2">
      <w:pPr>
        <w:jc w:val="both"/>
        <w:rPr>
          <w:rFonts w:ascii="Arial" w:hAnsi="Arial" w:cs="Arial"/>
        </w:rPr>
      </w:pPr>
    </w:p>
    <w:p w14:paraId="41780D52" w14:textId="61DF7153" w:rsidR="006D126F" w:rsidRDefault="006D126F" w:rsidP="002B0FD2">
      <w:pPr>
        <w:jc w:val="both"/>
        <w:rPr>
          <w:rFonts w:ascii="Arial" w:hAnsi="Arial" w:cs="Arial"/>
          <w:b/>
          <w:i/>
          <w:color w:val="FF0000"/>
        </w:rPr>
      </w:pPr>
      <w:r>
        <w:rPr>
          <w:rFonts w:ascii="Arial" w:hAnsi="Arial" w:cs="Arial"/>
          <w:b/>
          <w:bCs/>
        </w:rPr>
        <w:t>FY 20</w:t>
      </w:r>
      <w:r w:rsidR="00A2745E">
        <w:rPr>
          <w:rFonts w:ascii="Arial" w:hAnsi="Arial" w:cs="Arial"/>
          <w:b/>
          <w:bCs/>
        </w:rPr>
        <w:t>2</w:t>
      </w:r>
      <w:r w:rsidR="008F606A">
        <w:rPr>
          <w:rFonts w:ascii="Arial" w:hAnsi="Arial" w:cs="Arial"/>
          <w:b/>
          <w:bCs/>
        </w:rPr>
        <w:t>1</w:t>
      </w:r>
      <w:r>
        <w:rPr>
          <w:rFonts w:ascii="Arial" w:hAnsi="Arial" w:cs="Arial"/>
          <w:b/>
          <w:bCs/>
        </w:rPr>
        <w:t xml:space="preserve"> Performance Highlights </w:t>
      </w:r>
    </w:p>
    <w:p w14:paraId="705411B0" w14:textId="6F7A3268" w:rsidR="00A2745E" w:rsidRDefault="003B6A12" w:rsidP="004766E1">
      <w:pPr>
        <w:pStyle w:val="ListParagraph"/>
        <w:numPr>
          <w:ilvl w:val="0"/>
          <w:numId w:val="17"/>
        </w:numPr>
        <w:jc w:val="both"/>
        <w:rPr>
          <w:rFonts w:ascii="Arial" w:hAnsi="Arial" w:cs="Arial"/>
          <w:sz w:val="20"/>
          <w:szCs w:val="20"/>
        </w:rPr>
      </w:pPr>
      <w:proofErr w:type="spellStart"/>
      <w:r>
        <w:rPr>
          <w:rFonts w:ascii="Arial" w:hAnsi="Arial" w:cs="Arial"/>
          <w:sz w:val="20"/>
          <w:szCs w:val="20"/>
        </w:rPr>
        <w:t>Bounceback</w:t>
      </w:r>
      <w:proofErr w:type="spellEnd"/>
      <w:r>
        <w:rPr>
          <w:rFonts w:ascii="Arial" w:hAnsi="Arial" w:cs="Arial"/>
          <w:sz w:val="20"/>
          <w:szCs w:val="20"/>
        </w:rPr>
        <w:t xml:space="preserve"> year for attendance at the Museum, returning close to pre-pandemic levels.  </w:t>
      </w:r>
    </w:p>
    <w:p w14:paraId="7004D95A" w14:textId="4F771AEB" w:rsidR="00A2745E" w:rsidRDefault="003D16E8" w:rsidP="004766E1">
      <w:pPr>
        <w:pStyle w:val="ListParagraph"/>
        <w:numPr>
          <w:ilvl w:val="0"/>
          <w:numId w:val="17"/>
        </w:numPr>
        <w:jc w:val="both"/>
        <w:rPr>
          <w:rFonts w:ascii="Arial" w:hAnsi="Arial" w:cs="Arial"/>
          <w:sz w:val="20"/>
          <w:szCs w:val="20"/>
        </w:rPr>
      </w:pPr>
      <w:r>
        <w:rPr>
          <w:rFonts w:ascii="Arial" w:hAnsi="Arial" w:cs="Arial"/>
          <w:sz w:val="20"/>
          <w:szCs w:val="20"/>
        </w:rPr>
        <w:t>IMNH collections gain international attention through 2 new studies examining DNA recovered from Idaho fossils including dire wolf and mammoth from Power County.</w:t>
      </w:r>
    </w:p>
    <w:p w14:paraId="511D1C8E" w14:textId="00C8ED75" w:rsidR="00A2745E" w:rsidRDefault="00297859" w:rsidP="004766E1">
      <w:pPr>
        <w:pStyle w:val="ListParagraph"/>
        <w:numPr>
          <w:ilvl w:val="0"/>
          <w:numId w:val="17"/>
        </w:numPr>
        <w:jc w:val="both"/>
        <w:rPr>
          <w:rFonts w:ascii="Arial" w:hAnsi="Arial" w:cs="Arial"/>
          <w:sz w:val="20"/>
          <w:szCs w:val="20"/>
        </w:rPr>
      </w:pPr>
      <w:r>
        <w:rPr>
          <w:rFonts w:ascii="Arial" w:hAnsi="Arial" w:cs="Arial"/>
          <w:i/>
          <w:sz w:val="20"/>
          <w:szCs w:val="20"/>
        </w:rPr>
        <w:t xml:space="preserve">The </w:t>
      </w:r>
      <w:r w:rsidRPr="00297859">
        <w:rPr>
          <w:rFonts w:ascii="Arial" w:hAnsi="Arial" w:cs="Arial"/>
          <w:i/>
          <w:sz w:val="20"/>
          <w:szCs w:val="20"/>
        </w:rPr>
        <w:t>Nature of Idaho</w:t>
      </w:r>
      <w:r>
        <w:rPr>
          <w:rFonts w:ascii="Arial" w:hAnsi="Arial" w:cs="Arial"/>
          <w:sz w:val="20"/>
          <w:szCs w:val="20"/>
        </w:rPr>
        <w:t xml:space="preserve"> radio broadcast and podcast, cohosted by IMNH Director Leif Tapanila, completed its </w:t>
      </w:r>
      <w:r w:rsidR="003B6A12">
        <w:rPr>
          <w:rFonts w:ascii="Arial" w:hAnsi="Arial" w:cs="Arial"/>
          <w:sz w:val="20"/>
          <w:szCs w:val="20"/>
        </w:rPr>
        <w:t>third</w:t>
      </w:r>
      <w:r>
        <w:rPr>
          <w:rFonts w:ascii="Arial" w:hAnsi="Arial" w:cs="Arial"/>
          <w:sz w:val="20"/>
          <w:szCs w:val="20"/>
        </w:rPr>
        <w:t xml:space="preserve"> season of nature-focused episodes</w:t>
      </w:r>
      <w:r w:rsidR="003B6A12">
        <w:rPr>
          <w:rFonts w:ascii="Arial" w:hAnsi="Arial" w:cs="Arial"/>
          <w:sz w:val="20"/>
          <w:szCs w:val="20"/>
        </w:rPr>
        <w:t xml:space="preserve">, receives </w:t>
      </w:r>
      <w:r w:rsidR="003D16E8">
        <w:rPr>
          <w:rFonts w:ascii="Arial" w:hAnsi="Arial" w:cs="Arial"/>
          <w:sz w:val="20"/>
          <w:szCs w:val="20"/>
        </w:rPr>
        <w:t>2</w:t>
      </w:r>
      <w:r w:rsidR="003D16E8" w:rsidRPr="003D16E8">
        <w:rPr>
          <w:rFonts w:ascii="Arial" w:hAnsi="Arial" w:cs="Arial"/>
          <w:sz w:val="20"/>
          <w:szCs w:val="20"/>
          <w:vertAlign w:val="superscript"/>
        </w:rPr>
        <w:t>nd</w:t>
      </w:r>
      <w:r w:rsidR="003D16E8">
        <w:rPr>
          <w:rFonts w:ascii="Arial" w:hAnsi="Arial" w:cs="Arial"/>
          <w:sz w:val="20"/>
          <w:szCs w:val="20"/>
        </w:rPr>
        <w:t xml:space="preserve"> Place award for general excellence from Idaho Press Club</w:t>
      </w:r>
      <w:r>
        <w:rPr>
          <w:rFonts w:ascii="Arial" w:hAnsi="Arial" w:cs="Arial"/>
          <w:sz w:val="20"/>
          <w:szCs w:val="20"/>
        </w:rPr>
        <w:t>.</w:t>
      </w:r>
    </w:p>
    <w:p w14:paraId="1A3C8E53" w14:textId="77777777" w:rsidR="00B0036E" w:rsidRPr="00B0036E" w:rsidRDefault="00B0036E" w:rsidP="00297859">
      <w:pPr>
        <w:pStyle w:val="ListParagraph"/>
        <w:jc w:val="both"/>
        <w:rPr>
          <w:rFonts w:ascii="Arial" w:hAnsi="Arial" w:cs="Arial"/>
          <w:sz w:val="20"/>
          <w:szCs w:val="20"/>
        </w:rPr>
      </w:pPr>
    </w:p>
    <w:p w14:paraId="11DE2ADF" w14:textId="2E13EF45" w:rsidR="00096929" w:rsidRPr="004553D7" w:rsidRDefault="0073318E" w:rsidP="004553D7">
      <w:pPr>
        <w:spacing w:after="60"/>
        <w:jc w:val="both"/>
        <w:outlineLvl w:val="0"/>
        <w:rPr>
          <w:rFonts w:ascii="Arial" w:hAnsi="Arial" w:cs="Arial"/>
          <w:b/>
          <w:i/>
          <w:color w:val="000080"/>
          <w:sz w:val="28"/>
          <w:szCs w:val="28"/>
        </w:rPr>
      </w:pPr>
      <w:bookmarkStart w:id="0" w:name="OLE_LINK5"/>
      <w:bookmarkStart w:id="1" w:name="OLE_LINK6"/>
      <w:r w:rsidRPr="004B2482">
        <w:rPr>
          <w:rFonts w:ascii="Arial" w:hAnsi="Arial" w:cs="Arial"/>
          <w:b/>
          <w:i/>
          <w:color w:val="000080"/>
          <w:sz w:val="28"/>
          <w:szCs w:val="28"/>
        </w:rPr>
        <w:t>Part II – Performance Measures</w:t>
      </w:r>
      <w:bookmarkEnd w:id="0"/>
      <w:bookmarkEnd w:id="1"/>
    </w:p>
    <w:p w14:paraId="131F746C" w14:textId="77777777" w:rsidR="004553D7" w:rsidRDefault="004553D7" w:rsidP="002B0FD2">
      <w:pPr>
        <w:rPr>
          <w:rFonts w:ascii="Arial" w:hAnsi="Arial" w:cs="Arial"/>
          <w:szCs w:val="20"/>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476"/>
        <w:gridCol w:w="947"/>
        <w:gridCol w:w="1129"/>
        <w:gridCol w:w="1129"/>
        <w:gridCol w:w="1129"/>
        <w:gridCol w:w="1129"/>
        <w:gridCol w:w="12"/>
        <w:gridCol w:w="1129"/>
        <w:gridCol w:w="12"/>
      </w:tblGrid>
      <w:tr w:rsidR="003E3DD3" w14:paraId="5C135834" w14:textId="77777777" w:rsidTr="00C62560">
        <w:trPr>
          <w:gridAfter w:val="1"/>
          <w:wAfter w:w="12" w:type="dxa"/>
          <w:cantSplit/>
          <w:tblHeader/>
        </w:trPr>
        <w:tc>
          <w:tcPr>
            <w:tcW w:w="4423"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8C20AAF" w14:textId="2346ABAA" w:rsidR="003E3DD3" w:rsidRDefault="003E3DD3" w:rsidP="003E3DD3">
            <w:pPr>
              <w:jc w:val="center"/>
              <w:rPr>
                <w:rFonts w:ascii="Arial" w:hAnsi="Arial" w:cs="Arial"/>
                <w:b/>
                <w:bCs/>
                <w:color w:val="FFFFFF"/>
                <w:sz w:val="20"/>
              </w:rPr>
            </w:pPr>
            <w:r>
              <w:rPr>
                <w:rFonts w:ascii="Arial" w:hAnsi="Arial" w:cs="Arial"/>
                <w:b/>
                <w:bCs/>
                <w:color w:val="FFFFFF"/>
                <w:sz w:val="20"/>
              </w:rPr>
              <w:t>Performance Measure</w:t>
            </w:r>
          </w:p>
        </w:tc>
        <w:tc>
          <w:tcPr>
            <w:tcW w:w="1129" w:type="dxa"/>
            <w:tcBorders>
              <w:top w:val="single" w:sz="4" w:space="0" w:color="auto"/>
              <w:left w:val="single" w:sz="4" w:space="0" w:color="auto"/>
              <w:bottom w:val="single" w:sz="4" w:space="0" w:color="auto"/>
              <w:right w:val="single" w:sz="4" w:space="0" w:color="auto"/>
            </w:tcBorders>
            <w:shd w:val="clear" w:color="auto" w:fill="000080"/>
            <w:vAlign w:val="bottom"/>
          </w:tcPr>
          <w:p w14:paraId="07209EF0" w14:textId="540B635B" w:rsidR="003E3DD3" w:rsidRDefault="00C17808" w:rsidP="003E3DD3">
            <w:pPr>
              <w:jc w:val="center"/>
              <w:rPr>
                <w:rFonts w:ascii="Arial" w:hAnsi="Arial" w:cs="Arial"/>
                <w:b/>
                <w:bCs/>
                <w:color w:val="FFFFFF"/>
                <w:sz w:val="20"/>
              </w:rPr>
            </w:pPr>
            <w:r>
              <w:rPr>
                <w:rFonts w:ascii="Arial" w:hAnsi="Arial" w:cs="Arial"/>
                <w:b/>
                <w:bCs/>
                <w:color w:val="FFFFFF"/>
                <w:sz w:val="20"/>
              </w:rPr>
              <w:t>FY 2019</w:t>
            </w:r>
          </w:p>
        </w:tc>
        <w:tc>
          <w:tcPr>
            <w:tcW w:w="1129" w:type="dxa"/>
            <w:tcBorders>
              <w:top w:val="single" w:sz="4" w:space="0" w:color="auto"/>
              <w:left w:val="single" w:sz="4" w:space="0" w:color="auto"/>
              <w:bottom w:val="single" w:sz="4" w:space="0" w:color="auto"/>
              <w:right w:val="single" w:sz="4" w:space="0" w:color="auto"/>
            </w:tcBorders>
            <w:shd w:val="clear" w:color="auto" w:fill="000080"/>
            <w:vAlign w:val="bottom"/>
          </w:tcPr>
          <w:p w14:paraId="097E1BFB" w14:textId="4CD1268E" w:rsidR="003E3DD3" w:rsidRDefault="00C17808" w:rsidP="003E3DD3">
            <w:pPr>
              <w:jc w:val="center"/>
              <w:rPr>
                <w:rFonts w:ascii="Arial" w:hAnsi="Arial" w:cs="Arial"/>
                <w:b/>
                <w:bCs/>
                <w:color w:val="FFFFFF"/>
                <w:sz w:val="20"/>
              </w:rPr>
            </w:pPr>
            <w:r>
              <w:rPr>
                <w:rFonts w:ascii="Arial" w:hAnsi="Arial" w:cs="Arial"/>
                <w:b/>
                <w:bCs/>
                <w:color w:val="FFFFFF"/>
                <w:sz w:val="20"/>
              </w:rPr>
              <w:t>FY 2020</w:t>
            </w:r>
          </w:p>
        </w:tc>
        <w:tc>
          <w:tcPr>
            <w:tcW w:w="1129" w:type="dxa"/>
            <w:tcBorders>
              <w:top w:val="single" w:sz="4" w:space="0" w:color="auto"/>
              <w:left w:val="single" w:sz="4" w:space="0" w:color="auto"/>
              <w:bottom w:val="single" w:sz="4" w:space="0" w:color="auto"/>
              <w:right w:val="single" w:sz="4" w:space="0" w:color="auto"/>
            </w:tcBorders>
            <w:shd w:val="clear" w:color="auto" w:fill="000080"/>
            <w:vAlign w:val="bottom"/>
          </w:tcPr>
          <w:p w14:paraId="460427E7" w14:textId="5481A820" w:rsidR="003E3DD3" w:rsidRDefault="00C17808" w:rsidP="003E3DD3">
            <w:pPr>
              <w:jc w:val="center"/>
              <w:rPr>
                <w:rFonts w:ascii="Arial" w:hAnsi="Arial" w:cs="Arial"/>
                <w:b/>
                <w:bCs/>
                <w:color w:val="FFFFFF"/>
                <w:sz w:val="20"/>
              </w:rPr>
            </w:pPr>
            <w:r>
              <w:rPr>
                <w:rFonts w:ascii="Arial" w:hAnsi="Arial" w:cs="Arial"/>
                <w:b/>
                <w:bCs/>
                <w:color w:val="FFFFFF"/>
                <w:sz w:val="20"/>
              </w:rPr>
              <w:t>FY 2021</w:t>
            </w:r>
          </w:p>
        </w:tc>
        <w:tc>
          <w:tcPr>
            <w:tcW w:w="1129" w:type="dxa"/>
            <w:tcBorders>
              <w:top w:val="single" w:sz="4" w:space="0" w:color="auto"/>
              <w:left w:val="single" w:sz="4" w:space="0" w:color="auto"/>
              <w:bottom w:val="single" w:sz="4" w:space="0" w:color="auto"/>
              <w:right w:val="single" w:sz="4" w:space="0" w:color="auto"/>
            </w:tcBorders>
            <w:shd w:val="clear" w:color="auto" w:fill="000080"/>
            <w:vAlign w:val="bottom"/>
          </w:tcPr>
          <w:p w14:paraId="287B99D8" w14:textId="7D9D15ED" w:rsidR="003E3DD3" w:rsidRDefault="00C17808" w:rsidP="003E3DD3">
            <w:pPr>
              <w:jc w:val="center"/>
              <w:rPr>
                <w:rFonts w:ascii="Arial" w:hAnsi="Arial" w:cs="Arial"/>
                <w:b/>
                <w:bCs/>
                <w:color w:val="FFFFFF"/>
                <w:sz w:val="20"/>
              </w:rPr>
            </w:pPr>
            <w:r>
              <w:rPr>
                <w:rFonts w:ascii="Arial" w:hAnsi="Arial" w:cs="Arial"/>
                <w:b/>
                <w:bCs/>
                <w:color w:val="FFFFFF"/>
                <w:sz w:val="20"/>
              </w:rPr>
              <w:t>FY 2022</w:t>
            </w:r>
          </w:p>
        </w:tc>
        <w:tc>
          <w:tcPr>
            <w:tcW w:w="1141" w:type="dxa"/>
            <w:gridSpan w:val="2"/>
            <w:tcBorders>
              <w:top w:val="single" w:sz="4" w:space="0" w:color="auto"/>
              <w:left w:val="single" w:sz="4" w:space="0" w:color="auto"/>
              <w:bottom w:val="single" w:sz="4" w:space="0" w:color="auto"/>
              <w:right w:val="single" w:sz="4" w:space="0" w:color="auto"/>
            </w:tcBorders>
            <w:shd w:val="clear" w:color="auto" w:fill="000080"/>
            <w:vAlign w:val="bottom"/>
          </w:tcPr>
          <w:p w14:paraId="28C9AD8A" w14:textId="0D12B60B" w:rsidR="003E3DD3" w:rsidRDefault="00C17808" w:rsidP="003E3DD3">
            <w:pPr>
              <w:jc w:val="center"/>
              <w:rPr>
                <w:rFonts w:ascii="Arial" w:hAnsi="Arial" w:cs="Arial"/>
                <w:b/>
                <w:bCs/>
                <w:color w:val="FFFFFF"/>
                <w:sz w:val="20"/>
              </w:rPr>
            </w:pPr>
            <w:r>
              <w:rPr>
                <w:rFonts w:ascii="Arial" w:hAnsi="Arial" w:cs="Arial"/>
                <w:b/>
                <w:bCs/>
                <w:color w:val="FFFFFF"/>
                <w:sz w:val="20"/>
              </w:rPr>
              <w:t>FY 2023</w:t>
            </w:r>
          </w:p>
        </w:tc>
      </w:tr>
      <w:tr w:rsidR="003E3DD3" w:rsidRPr="00841C41" w14:paraId="5DAB00BD" w14:textId="77777777" w:rsidTr="00C62560">
        <w:trPr>
          <w:gridAfter w:val="1"/>
          <w:wAfter w:w="12" w:type="dxa"/>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403C202C" w14:textId="4073C221" w:rsidR="003E3DD3" w:rsidRPr="00CA19CC" w:rsidRDefault="003E3DD3" w:rsidP="003E3DD3">
            <w:pPr>
              <w:jc w:val="center"/>
              <w:rPr>
                <w:rFonts w:ascii="Arial" w:hAnsi="Arial" w:cs="Arial"/>
                <w:b/>
                <w:sz w:val="20"/>
              </w:rPr>
            </w:pPr>
            <w:r>
              <w:rPr>
                <w:rFonts w:ascii="Arial" w:hAnsi="Arial" w:cs="Arial"/>
                <w:b/>
                <w:sz w:val="20"/>
              </w:rPr>
              <w:t xml:space="preserve">Goal 1 </w:t>
            </w:r>
            <w:r>
              <w:rPr>
                <w:rFonts w:ascii="Arial" w:hAnsi="Arial" w:cs="Arial"/>
                <w:b/>
                <w:sz w:val="20"/>
              </w:rPr>
              <w:br/>
            </w:r>
            <w:r w:rsidRPr="00CA19CC">
              <w:rPr>
                <w:rFonts w:ascii="Arial" w:hAnsi="Arial" w:cs="Arial"/>
                <w:i/>
                <w:sz w:val="20"/>
              </w:rPr>
              <w:t>Demonstrate the IMNH’s essential value</w:t>
            </w:r>
          </w:p>
        </w:tc>
      </w:tr>
      <w:tr w:rsidR="00C17808" w14:paraId="22FDC5C6" w14:textId="1000FD8D" w:rsidTr="00E26DA6">
        <w:trPr>
          <w:trHeight w:val="288"/>
        </w:trPr>
        <w:tc>
          <w:tcPr>
            <w:tcW w:w="3476" w:type="dxa"/>
            <w:vMerge w:val="restart"/>
            <w:tcBorders>
              <w:top w:val="single" w:sz="4" w:space="0" w:color="auto"/>
              <w:left w:val="single" w:sz="4" w:space="0" w:color="auto"/>
              <w:bottom w:val="single" w:sz="4" w:space="0" w:color="auto"/>
              <w:right w:val="single" w:sz="4" w:space="0" w:color="auto"/>
            </w:tcBorders>
            <w:hideMark/>
          </w:tcPr>
          <w:p w14:paraId="04483AD0" w14:textId="4A03F555" w:rsidR="00C17808" w:rsidRPr="00485964" w:rsidRDefault="00C17808" w:rsidP="00C17808">
            <w:pPr>
              <w:pStyle w:val="ListParagraph"/>
              <w:numPr>
                <w:ilvl w:val="0"/>
                <w:numId w:val="14"/>
              </w:numPr>
              <w:ind w:left="342"/>
              <w:rPr>
                <w:rFonts w:ascii="Arial" w:hAnsi="Arial" w:cs="Arial"/>
                <w:bCs/>
                <w:sz w:val="20"/>
                <w:szCs w:val="20"/>
              </w:rPr>
            </w:pPr>
            <w:r w:rsidRPr="00485964">
              <w:rPr>
                <w:rFonts w:ascii="Arial" w:hAnsi="Arial" w:cs="Arial"/>
                <w:sz w:val="20"/>
              </w:rPr>
              <w:t>By 2025, Increase number of visitors by 25% (10,000 total)</w:t>
            </w:r>
          </w:p>
          <w:p w14:paraId="62050378" w14:textId="200C601B" w:rsidR="00C17808" w:rsidRPr="00485964" w:rsidRDefault="00C17808" w:rsidP="00C17808">
            <w:pPr>
              <w:pStyle w:val="ListParagraph"/>
              <w:ind w:left="342"/>
              <w:rPr>
                <w:rFonts w:ascii="Arial" w:hAnsi="Arial" w:cs="Arial"/>
                <w:bCs/>
                <w:i/>
                <w:sz w:val="20"/>
                <w:szCs w:val="20"/>
              </w:rPr>
            </w:pPr>
            <w:r w:rsidRPr="00485964">
              <w:rPr>
                <w:rFonts w:ascii="Arial" w:hAnsi="Arial"/>
                <w:i/>
                <w:sz w:val="16"/>
                <w:szCs w:val="20"/>
              </w:rPr>
              <w:t>Performance Measure 1.1</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2FE7D"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8D2C0" w14:textId="46570094" w:rsidR="00C17808" w:rsidRPr="00485964" w:rsidRDefault="00C17808" w:rsidP="00C17808">
            <w:pPr>
              <w:jc w:val="center"/>
              <w:rPr>
                <w:rFonts w:ascii="Arial" w:hAnsi="Arial"/>
                <w:sz w:val="20"/>
                <w:szCs w:val="20"/>
              </w:rPr>
            </w:pPr>
            <w:r w:rsidRPr="00485964">
              <w:rPr>
                <w:rFonts w:ascii="Arial" w:hAnsi="Arial" w:cs="Arial"/>
                <w:sz w:val="20"/>
              </w:rPr>
              <w:t>7,088</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9F295" w14:textId="12BDFCF8" w:rsidR="00C17808" w:rsidRPr="00485964" w:rsidRDefault="00C17808" w:rsidP="00C17808">
            <w:pPr>
              <w:jc w:val="center"/>
              <w:rPr>
                <w:rFonts w:ascii="Arial" w:hAnsi="Arial"/>
                <w:sz w:val="20"/>
                <w:szCs w:val="20"/>
                <w:highlight w:val="yellow"/>
              </w:rPr>
            </w:pPr>
            <w:r w:rsidRPr="00485964">
              <w:rPr>
                <w:rFonts w:ascii="Arial" w:hAnsi="Arial" w:cs="Arial"/>
                <w:sz w:val="20"/>
              </w:rPr>
              <w:t>5,191</w:t>
            </w:r>
            <w:r w:rsidRPr="003B6A12">
              <w:rPr>
                <w:rFonts w:ascii="Arial" w:hAnsi="Arial" w:cs="Arial"/>
                <w:sz w:val="20"/>
                <w:szCs w:val="20"/>
                <w:vertAlign w:val="superscript"/>
              </w:rPr>
              <w:t>†</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C0816" w14:textId="1D9E6959" w:rsidR="00C17808" w:rsidRPr="00485964" w:rsidRDefault="00C17808" w:rsidP="00C17808">
            <w:pPr>
              <w:jc w:val="center"/>
              <w:rPr>
                <w:rFonts w:ascii="Arial" w:hAnsi="Arial" w:cs="Arial"/>
                <w:sz w:val="20"/>
              </w:rPr>
            </w:pPr>
            <w:r>
              <w:rPr>
                <w:rFonts w:ascii="Arial" w:hAnsi="Arial" w:cs="Arial"/>
                <w:sz w:val="20"/>
              </w:rPr>
              <w:t>6,575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EF22F" w14:textId="613C3819"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BC618" w14:textId="67D30B87" w:rsidR="00C17808" w:rsidRPr="00485964" w:rsidRDefault="00C17808" w:rsidP="00C17808">
            <w:pPr>
              <w:jc w:val="center"/>
              <w:rPr>
                <w:rFonts w:ascii="Arial" w:hAnsi="Arial" w:cs="Arial"/>
                <w:sz w:val="20"/>
              </w:rPr>
            </w:pPr>
          </w:p>
        </w:tc>
      </w:tr>
      <w:tr w:rsidR="00C17808" w14:paraId="07BA152A" w14:textId="0BBB3F38" w:rsidTr="00FE1A31">
        <w:trPr>
          <w:trHeight w:val="288"/>
        </w:trPr>
        <w:tc>
          <w:tcPr>
            <w:tcW w:w="3476" w:type="dxa"/>
            <w:vMerge/>
            <w:tcBorders>
              <w:top w:val="single" w:sz="4" w:space="0" w:color="auto"/>
              <w:left w:val="single" w:sz="4" w:space="0" w:color="auto"/>
              <w:bottom w:val="single" w:sz="4" w:space="0" w:color="auto"/>
              <w:right w:val="single" w:sz="4" w:space="0" w:color="auto"/>
            </w:tcBorders>
            <w:vAlign w:val="center"/>
            <w:hideMark/>
          </w:tcPr>
          <w:p w14:paraId="7C990874" w14:textId="77777777" w:rsidR="00C17808" w:rsidRPr="00485964" w:rsidRDefault="00C17808" w:rsidP="00C17808">
            <w:pPr>
              <w:rPr>
                <w:rFonts w:ascii="Arial" w:hAnsi="Arial" w:cs="Arial"/>
                <w:bC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64DF1" w14:textId="79808D68"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69E96" w14:textId="5E40FCD5" w:rsidR="00C17808" w:rsidRPr="00485964" w:rsidRDefault="00C17808" w:rsidP="00C17808">
            <w:pPr>
              <w:jc w:val="center"/>
              <w:rPr>
                <w:rFonts w:ascii="Arial" w:hAnsi="Arial" w:cs="Arial"/>
                <w:i/>
                <w:sz w:val="16"/>
                <w:szCs w:val="16"/>
              </w:rPr>
            </w:pPr>
            <w:r w:rsidRPr="00485964">
              <w:rPr>
                <w:rFonts w:ascii="Arial" w:hAnsi="Arial" w:cs="Arial"/>
                <w:i/>
                <w:sz w:val="16"/>
                <w:szCs w:val="16"/>
              </w:rPr>
              <w:t>8889</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EE2F2" w14:textId="7E306AD7" w:rsidR="00C17808" w:rsidRPr="00485964" w:rsidRDefault="00C17808" w:rsidP="00C17808">
            <w:pPr>
              <w:jc w:val="center"/>
              <w:rPr>
                <w:rFonts w:ascii="Arial" w:hAnsi="Arial" w:cs="Arial"/>
                <w:i/>
                <w:sz w:val="16"/>
                <w:szCs w:val="16"/>
              </w:rPr>
            </w:pPr>
            <w:r w:rsidRPr="00485964">
              <w:rPr>
                <w:rFonts w:ascii="Arial" w:hAnsi="Arial" w:cs="Arial"/>
                <w:i/>
                <w:sz w:val="16"/>
                <w:szCs w:val="16"/>
              </w:rPr>
              <w:t>9111</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51A75" w14:textId="227FB6CA" w:rsidR="00C17808" w:rsidRPr="00485964" w:rsidRDefault="00C17808" w:rsidP="00C17808">
            <w:pPr>
              <w:jc w:val="center"/>
              <w:rPr>
                <w:rFonts w:ascii="Arial" w:hAnsi="Arial" w:cs="Arial"/>
                <w:i/>
                <w:sz w:val="16"/>
                <w:szCs w:val="16"/>
              </w:rPr>
            </w:pPr>
            <w:r w:rsidRPr="00485964">
              <w:rPr>
                <w:rFonts w:ascii="Arial" w:hAnsi="Arial" w:cs="Arial"/>
                <w:i/>
                <w:sz w:val="16"/>
                <w:szCs w:val="16"/>
              </w:rPr>
              <w:t>9333</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4CB5A" w14:textId="18942074" w:rsidR="00C17808" w:rsidRPr="00485964" w:rsidRDefault="00C17808" w:rsidP="00C17808">
            <w:pPr>
              <w:jc w:val="center"/>
              <w:rPr>
                <w:rFonts w:ascii="Arial" w:hAnsi="Arial" w:cs="Arial"/>
                <w:i/>
                <w:sz w:val="16"/>
                <w:szCs w:val="16"/>
              </w:rPr>
            </w:pPr>
            <w:r>
              <w:rPr>
                <w:rFonts w:ascii="Arial" w:hAnsi="Arial" w:cs="Arial"/>
                <w:i/>
                <w:sz w:val="16"/>
                <w:szCs w:val="16"/>
              </w:rPr>
              <w:t>8000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F92C" w14:textId="540271A2" w:rsidR="00C17808" w:rsidRPr="00485964" w:rsidRDefault="00C17808" w:rsidP="00C17808">
            <w:pPr>
              <w:jc w:val="center"/>
              <w:rPr>
                <w:rFonts w:ascii="Arial" w:hAnsi="Arial" w:cs="Arial"/>
                <w:i/>
                <w:sz w:val="16"/>
                <w:szCs w:val="16"/>
              </w:rPr>
            </w:pPr>
          </w:p>
        </w:tc>
      </w:tr>
      <w:tr w:rsidR="00C17808" w14:paraId="62AA3122" w14:textId="0787DECF" w:rsidTr="00E26DA6">
        <w:trPr>
          <w:trHeight w:val="288"/>
        </w:trPr>
        <w:tc>
          <w:tcPr>
            <w:tcW w:w="3476" w:type="dxa"/>
            <w:vMerge w:val="restart"/>
            <w:tcBorders>
              <w:top w:val="single" w:sz="4" w:space="0" w:color="auto"/>
              <w:left w:val="single" w:sz="4" w:space="0" w:color="auto"/>
              <w:right w:val="single" w:sz="4" w:space="0" w:color="auto"/>
            </w:tcBorders>
          </w:tcPr>
          <w:p w14:paraId="715B5182" w14:textId="6CA77948" w:rsidR="00C17808" w:rsidRPr="00485964" w:rsidRDefault="00C17808" w:rsidP="00C17808">
            <w:pPr>
              <w:pStyle w:val="ListParagraph"/>
              <w:numPr>
                <w:ilvl w:val="0"/>
                <w:numId w:val="14"/>
              </w:numPr>
              <w:ind w:left="342"/>
              <w:rPr>
                <w:rFonts w:ascii="Arial" w:hAnsi="Arial" w:cs="Arial"/>
                <w:bCs/>
                <w:sz w:val="20"/>
                <w:szCs w:val="20"/>
              </w:rPr>
            </w:pPr>
            <w:r w:rsidRPr="00485964">
              <w:rPr>
                <w:rFonts w:ascii="Arial" w:hAnsi="Arial" w:cs="Arial"/>
                <w:sz w:val="20"/>
              </w:rPr>
              <w:t>By 2025, Increase number of K-12 student interactions by 50% (7,500 total)</w:t>
            </w:r>
          </w:p>
          <w:p w14:paraId="5FAC88FC" w14:textId="48D90F5C" w:rsidR="00C17808" w:rsidRPr="00485964" w:rsidRDefault="00C17808" w:rsidP="00C17808">
            <w:pPr>
              <w:pStyle w:val="ListParagraph"/>
              <w:ind w:left="342"/>
              <w:rPr>
                <w:rFonts w:ascii="Arial" w:hAnsi="Arial"/>
                <w:sz w:val="20"/>
                <w:szCs w:val="20"/>
              </w:rPr>
            </w:pPr>
            <w:r w:rsidRPr="00485964">
              <w:rPr>
                <w:rFonts w:ascii="Arial" w:hAnsi="Arial"/>
                <w:i/>
                <w:sz w:val="16"/>
                <w:szCs w:val="20"/>
              </w:rPr>
              <w:t>Performance Measure 1.2</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01E42"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13275" w14:textId="05ADB70B" w:rsidR="00C17808" w:rsidRPr="00485964" w:rsidRDefault="00C17808" w:rsidP="00C17808">
            <w:pPr>
              <w:jc w:val="center"/>
              <w:rPr>
                <w:rFonts w:ascii="Arial" w:hAnsi="Arial"/>
                <w:sz w:val="20"/>
                <w:szCs w:val="20"/>
              </w:rPr>
            </w:pPr>
            <w:r w:rsidRPr="00485964">
              <w:rPr>
                <w:rFonts w:ascii="Arial" w:hAnsi="Arial" w:cs="Arial"/>
                <w:sz w:val="20"/>
              </w:rPr>
              <w:t>7,470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971AC" w14:textId="7453DD9C" w:rsidR="00C17808" w:rsidRPr="00485964" w:rsidRDefault="00C17808" w:rsidP="00C17808">
            <w:pPr>
              <w:jc w:val="center"/>
              <w:rPr>
                <w:rFonts w:ascii="Arial" w:hAnsi="Arial"/>
                <w:sz w:val="20"/>
                <w:szCs w:val="20"/>
              </w:rPr>
            </w:pPr>
            <w:r w:rsidRPr="00485964">
              <w:rPr>
                <w:rFonts w:ascii="Arial" w:hAnsi="Arial" w:cs="Arial"/>
                <w:sz w:val="20"/>
              </w:rPr>
              <w:t>7,359</w:t>
            </w:r>
            <w:r w:rsidRPr="003B6A12">
              <w:rPr>
                <w:rFonts w:ascii="Arial" w:hAnsi="Arial" w:cs="Arial"/>
                <w:sz w:val="20"/>
                <w:szCs w:val="20"/>
                <w:vertAlign w:val="superscript"/>
              </w:rPr>
              <w:t>†</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A8BAF" w14:textId="5069A7DA" w:rsidR="00C17808" w:rsidRPr="00485964" w:rsidRDefault="00C17808" w:rsidP="00C17808">
            <w:pPr>
              <w:jc w:val="center"/>
              <w:rPr>
                <w:rFonts w:ascii="Arial" w:hAnsi="Arial" w:cs="Arial"/>
                <w:sz w:val="20"/>
              </w:rPr>
            </w:pPr>
            <w:r>
              <w:rPr>
                <w:rFonts w:ascii="Arial" w:hAnsi="Arial" w:cs="Arial"/>
                <w:sz w:val="20"/>
              </w:rPr>
              <w:t>4,275*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D74E4" w14:textId="00592B8B"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B6C2B" w14:textId="22808CD1" w:rsidR="00C17808" w:rsidRPr="00485964" w:rsidRDefault="00C17808" w:rsidP="00C17808">
            <w:pPr>
              <w:jc w:val="center"/>
              <w:rPr>
                <w:rFonts w:ascii="Arial" w:hAnsi="Arial" w:cs="Arial"/>
                <w:sz w:val="20"/>
              </w:rPr>
            </w:pPr>
          </w:p>
        </w:tc>
      </w:tr>
      <w:tr w:rsidR="00C17808" w14:paraId="26D30F20" w14:textId="53F14D3D" w:rsidTr="00FE1A31">
        <w:trPr>
          <w:trHeight w:val="288"/>
        </w:trPr>
        <w:tc>
          <w:tcPr>
            <w:tcW w:w="3476" w:type="dxa"/>
            <w:vMerge/>
            <w:tcBorders>
              <w:left w:val="single" w:sz="4" w:space="0" w:color="auto"/>
              <w:bottom w:val="single" w:sz="4" w:space="0" w:color="auto"/>
              <w:right w:val="single" w:sz="4" w:space="0" w:color="auto"/>
            </w:tcBorders>
            <w:hideMark/>
          </w:tcPr>
          <w:p w14:paraId="362BCB2E" w14:textId="77777777" w:rsidR="00C17808" w:rsidRPr="00485964" w:rsidRDefault="00C17808" w:rsidP="00C17808">
            <w:pPr>
              <w:pStyle w:val="ListParagraph"/>
              <w:ind w:left="342"/>
              <w:rPr>
                <w:rFonts w:ascii="Arial" w:hAnsi="Arial" w:cs="Arial"/>
                <w:bCs/>
                <w:i/>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E77C8"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B6001" w14:textId="77E822B3" w:rsidR="00C17808" w:rsidRPr="00485964" w:rsidRDefault="00C17808" w:rsidP="00C17808">
            <w:pPr>
              <w:jc w:val="center"/>
              <w:rPr>
                <w:rFonts w:ascii="Arial" w:hAnsi="Arial" w:cs="Arial"/>
                <w:i/>
                <w:sz w:val="16"/>
                <w:szCs w:val="16"/>
              </w:rPr>
            </w:pPr>
            <w:r w:rsidRPr="00485964">
              <w:rPr>
                <w:rFonts w:ascii="Arial" w:hAnsi="Arial" w:cs="Arial"/>
                <w:i/>
                <w:sz w:val="16"/>
                <w:szCs w:val="16"/>
              </w:rPr>
              <w:t>5472</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EB7BE" w14:textId="1F881781" w:rsidR="00C17808" w:rsidRPr="00485964" w:rsidRDefault="00C17808" w:rsidP="00C17808">
            <w:pPr>
              <w:jc w:val="center"/>
              <w:rPr>
                <w:rFonts w:ascii="Arial" w:hAnsi="Arial" w:cs="Arial"/>
                <w:i/>
                <w:sz w:val="16"/>
                <w:szCs w:val="16"/>
              </w:rPr>
            </w:pPr>
            <w:r w:rsidRPr="00485964">
              <w:rPr>
                <w:rFonts w:ascii="Arial" w:hAnsi="Arial" w:cs="Arial"/>
                <w:i/>
                <w:sz w:val="16"/>
                <w:szCs w:val="16"/>
              </w:rPr>
              <w:t>5694</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BC266" w14:textId="42FA7612" w:rsidR="00C17808" w:rsidRPr="00485964" w:rsidRDefault="00C17808" w:rsidP="00C17808">
            <w:pPr>
              <w:jc w:val="center"/>
              <w:rPr>
                <w:rFonts w:ascii="Arial" w:hAnsi="Arial" w:cs="Arial"/>
                <w:i/>
                <w:sz w:val="16"/>
                <w:szCs w:val="16"/>
              </w:rPr>
            </w:pPr>
            <w:r w:rsidRPr="00485964">
              <w:rPr>
                <w:rFonts w:ascii="Arial" w:hAnsi="Arial" w:cs="Arial"/>
                <w:i/>
                <w:sz w:val="16"/>
                <w:szCs w:val="16"/>
              </w:rPr>
              <w:t>5917</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9CBE" w14:textId="1D9071F3" w:rsidR="00C17808" w:rsidRPr="00485964" w:rsidRDefault="00C17808" w:rsidP="00C17808">
            <w:pPr>
              <w:jc w:val="center"/>
              <w:rPr>
                <w:rFonts w:ascii="Arial" w:hAnsi="Arial" w:cs="Arial"/>
                <w:i/>
                <w:sz w:val="16"/>
                <w:szCs w:val="16"/>
              </w:rPr>
            </w:pPr>
            <w:r>
              <w:rPr>
                <w:rFonts w:ascii="Arial" w:hAnsi="Arial" w:cs="Arial"/>
                <w:i/>
                <w:sz w:val="16"/>
                <w:szCs w:val="16"/>
              </w:rPr>
              <w:t>7500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1006" w14:textId="642861FC" w:rsidR="00C17808" w:rsidRPr="00485964" w:rsidRDefault="00C17808" w:rsidP="00C17808">
            <w:pPr>
              <w:jc w:val="center"/>
              <w:rPr>
                <w:rFonts w:ascii="Arial" w:hAnsi="Arial" w:cs="Arial"/>
                <w:i/>
                <w:sz w:val="16"/>
                <w:szCs w:val="16"/>
              </w:rPr>
            </w:pPr>
          </w:p>
        </w:tc>
      </w:tr>
      <w:tr w:rsidR="00C17808" w14:paraId="7A942587" w14:textId="3ACCB87B" w:rsidTr="00E26DA6">
        <w:trPr>
          <w:trHeight w:val="288"/>
        </w:trPr>
        <w:tc>
          <w:tcPr>
            <w:tcW w:w="3476" w:type="dxa"/>
            <w:vMerge w:val="restart"/>
            <w:tcBorders>
              <w:top w:val="single" w:sz="4" w:space="0" w:color="auto"/>
              <w:left w:val="single" w:sz="4" w:space="0" w:color="auto"/>
              <w:right w:val="single" w:sz="4" w:space="0" w:color="auto"/>
            </w:tcBorders>
          </w:tcPr>
          <w:p w14:paraId="6B85FFB6" w14:textId="434DEDA0" w:rsidR="00C17808" w:rsidRPr="00485964" w:rsidRDefault="00C17808" w:rsidP="00C17808">
            <w:pPr>
              <w:pStyle w:val="ListParagraph"/>
              <w:numPr>
                <w:ilvl w:val="0"/>
                <w:numId w:val="14"/>
              </w:numPr>
              <w:ind w:left="342"/>
              <w:rPr>
                <w:rFonts w:ascii="Arial" w:hAnsi="Arial" w:cs="Arial"/>
                <w:bCs/>
                <w:sz w:val="20"/>
                <w:szCs w:val="20"/>
              </w:rPr>
            </w:pPr>
            <w:r w:rsidRPr="00485964">
              <w:rPr>
                <w:rFonts w:ascii="Arial" w:hAnsi="Arial" w:cs="Arial"/>
                <w:sz w:val="20"/>
              </w:rPr>
              <w:t>By 2025, Establish 500 members</w:t>
            </w:r>
          </w:p>
          <w:p w14:paraId="093A93AC" w14:textId="00715AAD" w:rsidR="00C17808" w:rsidRPr="00485964" w:rsidRDefault="00C17808" w:rsidP="00C17808">
            <w:pPr>
              <w:pStyle w:val="ListParagraph"/>
              <w:ind w:left="342"/>
              <w:rPr>
                <w:rFonts w:ascii="Arial" w:hAnsi="Arial"/>
                <w:sz w:val="20"/>
                <w:szCs w:val="20"/>
              </w:rPr>
            </w:pPr>
            <w:r w:rsidRPr="00485964">
              <w:rPr>
                <w:rFonts w:ascii="Arial" w:hAnsi="Arial"/>
                <w:i/>
                <w:sz w:val="16"/>
                <w:szCs w:val="20"/>
              </w:rPr>
              <w:t>Performance Measure 1.3</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FD9EB"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0EA4C" w14:textId="49702FD9" w:rsidR="00C17808" w:rsidRPr="00485964" w:rsidRDefault="00C17808" w:rsidP="00C17808">
            <w:pPr>
              <w:jc w:val="center"/>
              <w:rPr>
                <w:rFonts w:ascii="Arial" w:hAnsi="Arial"/>
                <w:sz w:val="20"/>
                <w:szCs w:val="20"/>
              </w:rPr>
            </w:pPr>
            <w:r w:rsidRPr="00485964">
              <w:rPr>
                <w:rFonts w:ascii="Arial" w:hAnsi="Arial" w:cs="Arial"/>
                <w:sz w:val="20"/>
              </w:rPr>
              <w:t>85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95D58" w14:textId="6FE876FD" w:rsidR="00C17808" w:rsidRPr="00485964" w:rsidRDefault="00C17808" w:rsidP="00C17808">
            <w:pPr>
              <w:jc w:val="center"/>
              <w:rPr>
                <w:rFonts w:ascii="Arial" w:hAnsi="Arial"/>
                <w:sz w:val="20"/>
                <w:szCs w:val="20"/>
              </w:rPr>
            </w:pPr>
            <w:r w:rsidRPr="00485964">
              <w:rPr>
                <w:rFonts w:ascii="Arial" w:hAnsi="Arial" w:cs="Arial"/>
                <w:sz w:val="20"/>
              </w:rPr>
              <w:t>86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EDD00" w14:textId="4429BBF9" w:rsidR="00C17808" w:rsidRPr="00485964" w:rsidRDefault="00C17808" w:rsidP="00C17808">
            <w:pPr>
              <w:jc w:val="center"/>
              <w:rPr>
                <w:rFonts w:ascii="Arial" w:hAnsi="Arial" w:cs="Arial"/>
                <w:sz w:val="20"/>
              </w:rPr>
            </w:pPr>
            <w:r>
              <w:rPr>
                <w:rFonts w:ascii="Arial" w:hAnsi="Arial" w:cs="Arial"/>
                <w:sz w:val="20"/>
              </w:rPr>
              <w:t>76</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10F48" w14:textId="101D273C"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E1BBA" w14:textId="46877C54" w:rsidR="00C17808" w:rsidRPr="00485964" w:rsidRDefault="00C17808" w:rsidP="00C17808">
            <w:pPr>
              <w:jc w:val="center"/>
              <w:rPr>
                <w:rFonts w:ascii="Arial" w:hAnsi="Arial" w:cs="Arial"/>
                <w:sz w:val="20"/>
              </w:rPr>
            </w:pPr>
          </w:p>
        </w:tc>
      </w:tr>
      <w:tr w:rsidR="00C17808" w14:paraId="4EA18793" w14:textId="300A8EA1" w:rsidTr="00FE1A31">
        <w:trPr>
          <w:trHeight w:val="288"/>
        </w:trPr>
        <w:tc>
          <w:tcPr>
            <w:tcW w:w="3476" w:type="dxa"/>
            <w:vMerge/>
            <w:tcBorders>
              <w:left w:val="single" w:sz="4" w:space="0" w:color="auto"/>
              <w:bottom w:val="single" w:sz="4" w:space="0" w:color="auto"/>
              <w:right w:val="single" w:sz="4" w:space="0" w:color="auto"/>
            </w:tcBorders>
            <w:hideMark/>
          </w:tcPr>
          <w:p w14:paraId="2070AD39" w14:textId="77777777" w:rsidR="00C17808" w:rsidRPr="00485964" w:rsidRDefault="00C17808" w:rsidP="00C17808">
            <w:pPr>
              <w:pStyle w:val="ListParagraph"/>
              <w:ind w:left="342"/>
              <w:rPr>
                <w:rFonts w:ascii="Arial" w:hAnsi="Arial" w:cs="Arial"/>
                <w:bCs/>
                <w:i/>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21CE1"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EE378" w14:textId="4976F23A" w:rsidR="00C17808" w:rsidRPr="00485964" w:rsidRDefault="00C17808" w:rsidP="00C17808">
            <w:pPr>
              <w:jc w:val="center"/>
              <w:rPr>
                <w:rFonts w:ascii="Arial" w:hAnsi="Arial" w:cs="Arial"/>
                <w:i/>
                <w:sz w:val="16"/>
                <w:szCs w:val="16"/>
              </w:rPr>
            </w:pPr>
            <w:r w:rsidRPr="00485964">
              <w:rPr>
                <w:rFonts w:ascii="Arial" w:hAnsi="Arial" w:cs="Arial"/>
                <w:i/>
                <w:sz w:val="16"/>
                <w:szCs w:val="16"/>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936ED" w14:textId="73377535" w:rsidR="00C17808" w:rsidRPr="00485964" w:rsidRDefault="00C17808" w:rsidP="00C17808">
            <w:pPr>
              <w:jc w:val="center"/>
              <w:rPr>
                <w:rFonts w:ascii="Arial" w:hAnsi="Arial" w:cs="Arial"/>
                <w:i/>
                <w:sz w:val="16"/>
                <w:szCs w:val="16"/>
              </w:rPr>
            </w:pPr>
            <w:r w:rsidRPr="00485964">
              <w:rPr>
                <w:rFonts w:ascii="Arial" w:hAnsi="Arial" w:cs="Arial"/>
                <w:i/>
                <w:sz w:val="16"/>
                <w:szCs w:val="16"/>
              </w:rPr>
              <w:t>100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D151C" w14:textId="31985FCD" w:rsidR="00C17808" w:rsidRPr="00485964" w:rsidRDefault="00C17808" w:rsidP="00C17808">
            <w:pPr>
              <w:jc w:val="center"/>
              <w:rPr>
                <w:rFonts w:ascii="Arial" w:hAnsi="Arial" w:cs="Arial"/>
                <w:i/>
                <w:sz w:val="16"/>
                <w:szCs w:val="16"/>
              </w:rPr>
            </w:pPr>
            <w:r w:rsidRPr="00485964">
              <w:rPr>
                <w:rFonts w:ascii="Arial" w:hAnsi="Arial" w:cs="Arial"/>
                <w:i/>
                <w:sz w:val="16"/>
                <w:szCs w:val="16"/>
              </w:rPr>
              <w:t>200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FCC68" w14:textId="3DA00487" w:rsidR="00C17808" w:rsidRPr="00485964" w:rsidRDefault="00C17808" w:rsidP="00C17808">
            <w:pPr>
              <w:jc w:val="center"/>
              <w:rPr>
                <w:rFonts w:ascii="Arial" w:hAnsi="Arial" w:cs="Arial"/>
                <w:i/>
                <w:sz w:val="16"/>
                <w:szCs w:val="16"/>
              </w:rPr>
            </w:pPr>
            <w:r w:rsidRPr="00485964">
              <w:rPr>
                <w:rFonts w:ascii="Arial" w:hAnsi="Arial" w:cs="Arial"/>
                <w:i/>
                <w:sz w:val="16"/>
                <w:szCs w:val="16"/>
              </w:rPr>
              <w:t>200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E8B16" w14:textId="57C7345D" w:rsidR="00C17808" w:rsidRPr="00485964" w:rsidRDefault="00C17808" w:rsidP="00C17808">
            <w:pPr>
              <w:jc w:val="center"/>
              <w:rPr>
                <w:rFonts w:ascii="Arial" w:hAnsi="Arial" w:cs="Arial"/>
                <w:i/>
                <w:sz w:val="16"/>
                <w:szCs w:val="16"/>
              </w:rPr>
            </w:pPr>
          </w:p>
        </w:tc>
      </w:tr>
      <w:tr w:rsidR="00C17808" w14:paraId="3F00B5B8" w14:textId="68FA813D" w:rsidTr="00E26DA6">
        <w:trPr>
          <w:trHeight w:val="288"/>
        </w:trPr>
        <w:tc>
          <w:tcPr>
            <w:tcW w:w="3476" w:type="dxa"/>
            <w:vMerge w:val="restart"/>
            <w:tcBorders>
              <w:top w:val="single" w:sz="4" w:space="0" w:color="auto"/>
              <w:left w:val="single" w:sz="4" w:space="0" w:color="auto"/>
              <w:right w:val="single" w:sz="4" w:space="0" w:color="auto"/>
            </w:tcBorders>
          </w:tcPr>
          <w:p w14:paraId="7802EC9E" w14:textId="7374E7DD" w:rsidR="00C17808" w:rsidRPr="00485964" w:rsidRDefault="00C17808" w:rsidP="00C17808">
            <w:pPr>
              <w:pStyle w:val="ListParagraph"/>
              <w:numPr>
                <w:ilvl w:val="0"/>
                <w:numId w:val="14"/>
              </w:numPr>
              <w:ind w:left="342"/>
              <w:rPr>
                <w:rFonts w:ascii="Arial" w:hAnsi="Arial" w:cs="Arial"/>
                <w:bCs/>
                <w:sz w:val="20"/>
                <w:szCs w:val="20"/>
              </w:rPr>
            </w:pPr>
            <w:r w:rsidRPr="00485964">
              <w:rPr>
                <w:rFonts w:ascii="Arial" w:hAnsi="Arial" w:cs="Arial"/>
                <w:sz w:val="20"/>
              </w:rPr>
              <w:t>By 2025, 20% members are donors</w:t>
            </w:r>
          </w:p>
          <w:p w14:paraId="6A5D42C1" w14:textId="1A1B4BA5" w:rsidR="00C17808" w:rsidRPr="00485964" w:rsidRDefault="00C17808" w:rsidP="00C17808">
            <w:pPr>
              <w:pStyle w:val="ListParagraph"/>
              <w:ind w:left="342"/>
              <w:rPr>
                <w:rFonts w:ascii="Arial" w:hAnsi="Arial"/>
                <w:sz w:val="20"/>
                <w:szCs w:val="20"/>
              </w:rPr>
            </w:pPr>
            <w:r w:rsidRPr="00485964">
              <w:rPr>
                <w:rFonts w:ascii="Arial" w:hAnsi="Arial"/>
                <w:i/>
                <w:sz w:val="16"/>
                <w:szCs w:val="20"/>
              </w:rPr>
              <w:t>Performance Measure 1.4</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6D695"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5526E" w14:textId="3EDA8CB4" w:rsidR="00C17808" w:rsidRPr="00485964" w:rsidRDefault="00C17808" w:rsidP="00C17808">
            <w:pPr>
              <w:jc w:val="center"/>
              <w:rPr>
                <w:rFonts w:ascii="Arial" w:hAnsi="Arial"/>
                <w:sz w:val="20"/>
                <w:szCs w:val="20"/>
              </w:rPr>
            </w:pPr>
            <w:r w:rsidRPr="00485964">
              <w:rPr>
                <w:rFonts w:ascii="Arial" w:hAnsi="Arial"/>
                <w:sz w:val="20"/>
                <w:szCs w:val="20"/>
              </w:rPr>
              <w:t>--</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8389B" w14:textId="6154B12D" w:rsidR="00C17808" w:rsidRPr="00485964" w:rsidRDefault="00C17808" w:rsidP="00C17808">
            <w:pPr>
              <w:jc w:val="center"/>
              <w:rPr>
                <w:rFonts w:ascii="Arial" w:hAnsi="Arial"/>
                <w:sz w:val="20"/>
                <w:szCs w:val="20"/>
              </w:rPr>
            </w:pPr>
            <w:r w:rsidRPr="00485964">
              <w:rPr>
                <w:rFonts w:ascii="Arial" w:hAnsi="Arial" w:cs="Arial"/>
                <w:sz w:val="20"/>
              </w:rPr>
              <w:t>17 (20%)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04256" w14:textId="091DF8BF" w:rsidR="00C17808" w:rsidRPr="00485964" w:rsidRDefault="00C17808" w:rsidP="00C17808">
            <w:pPr>
              <w:jc w:val="center"/>
              <w:rPr>
                <w:rFonts w:ascii="Arial" w:hAnsi="Arial" w:cs="Arial"/>
                <w:sz w:val="20"/>
              </w:rPr>
            </w:pPr>
            <w:r>
              <w:rPr>
                <w:rFonts w:ascii="Arial" w:hAnsi="Arial" w:cs="Arial"/>
                <w:sz w:val="20"/>
              </w:rPr>
              <w:t>33 (43%)</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C7A5" w14:textId="5DDC725B"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CEE7A" w14:textId="5D6F80F1" w:rsidR="00C17808" w:rsidRPr="00485964" w:rsidRDefault="00C17808" w:rsidP="00C17808">
            <w:pPr>
              <w:jc w:val="center"/>
              <w:rPr>
                <w:rFonts w:ascii="Arial" w:hAnsi="Arial" w:cs="Arial"/>
                <w:sz w:val="20"/>
              </w:rPr>
            </w:pPr>
          </w:p>
        </w:tc>
      </w:tr>
      <w:tr w:rsidR="00C17808" w14:paraId="42BFE53F" w14:textId="5595BF0C" w:rsidTr="00FE1A31">
        <w:trPr>
          <w:trHeight w:val="288"/>
        </w:trPr>
        <w:tc>
          <w:tcPr>
            <w:tcW w:w="3476" w:type="dxa"/>
            <w:vMerge/>
            <w:tcBorders>
              <w:left w:val="single" w:sz="4" w:space="0" w:color="auto"/>
              <w:bottom w:val="single" w:sz="4" w:space="0" w:color="auto"/>
              <w:right w:val="single" w:sz="4" w:space="0" w:color="auto"/>
            </w:tcBorders>
            <w:hideMark/>
          </w:tcPr>
          <w:p w14:paraId="19483734" w14:textId="77777777" w:rsidR="00C17808" w:rsidRPr="00485964" w:rsidRDefault="00C17808" w:rsidP="00C17808">
            <w:pPr>
              <w:pStyle w:val="ListParagraph"/>
              <w:ind w:left="342"/>
              <w:rPr>
                <w:rFonts w:ascii="Arial" w:hAnsi="Arial" w:cs="Arial"/>
                <w:bCs/>
                <w:i/>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A73D3"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FA1C6" w14:textId="6D1BE506" w:rsidR="00C17808" w:rsidRPr="00485964" w:rsidRDefault="00C17808" w:rsidP="00C17808">
            <w:pPr>
              <w:jc w:val="center"/>
              <w:rPr>
                <w:rFonts w:ascii="Arial" w:hAnsi="Arial" w:cs="Arial"/>
                <w:i/>
                <w:sz w:val="16"/>
                <w:szCs w:val="16"/>
              </w:rPr>
            </w:pPr>
            <w:r w:rsidRPr="00485964">
              <w:rPr>
                <w:rFonts w:ascii="Arial" w:hAnsi="Arial" w:cs="Arial"/>
                <w:i/>
                <w:sz w:val="16"/>
                <w:szCs w:val="16"/>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F270" w14:textId="622DFA75" w:rsidR="00C17808" w:rsidRPr="00485964" w:rsidRDefault="00C17808" w:rsidP="00C17808">
            <w:pPr>
              <w:jc w:val="center"/>
              <w:rPr>
                <w:rFonts w:ascii="Arial" w:hAnsi="Arial" w:cs="Arial"/>
                <w:i/>
                <w:sz w:val="16"/>
                <w:szCs w:val="16"/>
              </w:rPr>
            </w:pPr>
            <w:r w:rsidRPr="00485964">
              <w:rPr>
                <w:rFonts w:ascii="Arial" w:hAnsi="Arial" w:cs="Arial"/>
                <w:i/>
                <w:sz w:val="16"/>
                <w:szCs w:val="16"/>
              </w:rPr>
              <w:t>20%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A6D6F" w14:textId="18EE4E45" w:rsidR="00C17808" w:rsidRPr="00485964" w:rsidRDefault="00C17808" w:rsidP="00C17808">
            <w:pPr>
              <w:jc w:val="center"/>
              <w:rPr>
                <w:rFonts w:ascii="Arial" w:hAnsi="Arial" w:cs="Arial"/>
                <w:i/>
                <w:sz w:val="16"/>
                <w:szCs w:val="16"/>
              </w:rPr>
            </w:pPr>
            <w:r w:rsidRPr="00485964">
              <w:rPr>
                <w:rFonts w:ascii="Arial" w:hAnsi="Arial" w:cs="Arial"/>
                <w:i/>
                <w:sz w:val="16"/>
                <w:szCs w:val="16"/>
              </w:rPr>
              <w:t>20%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4FE63" w14:textId="093D78E6" w:rsidR="00C17808" w:rsidRPr="00485964" w:rsidRDefault="00C17808" w:rsidP="00C17808">
            <w:pPr>
              <w:jc w:val="center"/>
              <w:rPr>
                <w:rFonts w:ascii="Arial" w:hAnsi="Arial" w:cs="Arial"/>
                <w:i/>
                <w:sz w:val="16"/>
                <w:szCs w:val="16"/>
              </w:rPr>
            </w:pPr>
            <w:r>
              <w:rPr>
                <w:rFonts w:ascii="Arial" w:hAnsi="Arial" w:cs="Arial"/>
                <w:i/>
                <w:sz w:val="16"/>
                <w:szCs w:val="16"/>
              </w:rPr>
              <w:t>40%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F0B98" w14:textId="65E0D924" w:rsidR="00C17808" w:rsidRPr="00485964" w:rsidRDefault="00C17808" w:rsidP="00C17808">
            <w:pPr>
              <w:jc w:val="center"/>
              <w:rPr>
                <w:rFonts w:ascii="Arial" w:hAnsi="Arial" w:cs="Arial"/>
                <w:i/>
                <w:sz w:val="16"/>
                <w:szCs w:val="16"/>
              </w:rPr>
            </w:pPr>
          </w:p>
        </w:tc>
      </w:tr>
      <w:tr w:rsidR="00C17808" w:rsidRPr="00841C41" w14:paraId="4C8568DD" w14:textId="77777777" w:rsidTr="006B2DEE">
        <w:trPr>
          <w:gridAfter w:val="1"/>
          <w:wAfter w:w="12" w:type="dxa"/>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080310D" w14:textId="77777777" w:rsidR="00C17808" w:rsidRPr="00485964" w:rsidRDefault="00C17808" w:rsidP="00C17808">
            <w:pPr>
              <w:jc w:val="center"/>
              <w:rPr>
                <w:rFonts w:ascii="Arial" w:hAnsi="Arial" w:cs="Arial"/>
                <w:b/>
                <w:sz w:val="20"/>
              </w:rPr>
            </w:pPr>
            <w:r w:rsidRPr="00485964">
              <w:rPr>
                <w:rFonts w:ascii="Arial" w:hAnsi="Arial" w:cs="Arial"/>
                <w:b/>
                <w:sz w:val="20"/>
              </w:rPr>
              <w:t>Goal 2</w:t>
            </w:r>
          </w:p>
          <w:p w14:paraId="18E60CCA" w14:textId="30E6A9AC" w:rsidR="00C17808" w:rsidRPr="00485964" w:rsidRDefault="00C17808" w:rsidP="00C17808">
            <w:pPr>
              <w:jc w:val="center"/>
              <w:rPr>
                <w:rFonts w:ascii="Arial" w:hAnsi="Arial" w:cs="Arial"/>
                <w:b/>
              </w:rPr>
            </w:pPr>
            <w:r w:rsidRPr="00485964">
              <w:rPr>
                <w:rFonts w:ascii="Arial" w:hAnsi="Arial" w:cs="Arial"/>
                <w:i/>
                <w:sz w:val="20"/>
              </w:rPr>
              <w:t>Build capacity to support sustainable growth</w:t>
            </w:r>
          </w:p>
        </w:tc>
      </w:tr>
      <w:tr w:rsidR="00C17808" w14:paraId="60E0B0A6" w14:textId="180107D4" w:rsidTr="001D164E">
        <w:trPr>
          <w:trHeight w:val="288"/>
        </w:trPr>
        <w:tc>
          <w:tcPr>
            <w:tcW w:w="3476" w:type="dxa"/>
            <w:vMerge w:val="restart"/>
            <w:tcBorders>
              <w:top w:val="single" w:sz="4" w:space="0" w:color="auto"/>
              <w:left w:val="single" w:sz="4" w:space="0" w:color="auto"/>
              <w:right w:val="single" w:sz="4" w:space="0" w:color="auto"/>
            </w:tcBorders>
          </w:tcPr>
          <w:p w14:paraId="26C5F59F" w14:textId="46CF686A" w:rsidR="00C17808" w:rsidRPr="00485964" w:rsidRDefault="00C17808" w:rsidP="00C17808">
            <w:pPr>
              <w:pStyle w:val="ListParagraph"/>
              <w:numPr>
                <w:ilvl w:val="0"/>
                <w:numId w:val="18"/>
              </w:numPr>
              <w:rPr>
                <w:rFonts w:ascii="Arial" w:hAnsi="Arial"/>
                <w:sz w:val="20"/>
                <w:szCs w:val="20"/>
              </w:rPr>
            </w:pPr>
            <w:r w:rsidRPr="00485964">
              <w:rPr>
                <w:rFonts w:ascii="Arial" w:hAnsi="Arial" w:cs="Arial"/>
                <w:sz w:val="20"/>
              </w:rPr>
              <w:t>By 2025, Increase annual donations to $75,000</w:t>
            </w:r>
            <w:r w:rsidRPr="00485964">
              <w:rPr>
                <w:rFonts w:ascii="Arial" w:hAnsi="Arial" w:cs="Arial"/>
                <w:sz w:val="20"/>
              </w:rPr>
              <w:br/>
            </w:r>
            <w:r w:rsidRPr="00485964">
              <w:rPr>
                <w:rFonts w:ascii="Arial" w:hAnsi="Arial"/>
                <w:i/>
                <w:sz w:val="16"/>
                <w:szCs w:val="20"/>
              </w:rPr>
              <w:t>Performance Measure 2.1</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CAC5B"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6ED12" w14:textId="5DEEF247" w:rsidR="00C17808" w:rsidRPr="00485964" w:rsidRDefault="00C17808" w:rsidP="00C17808">
            <w:pPr>
              <w:jc w:val="center"/>
              <w:rPr>
                <w:rFonts w:ascii="Arial" w:hAnsi="Arial"/>
                <w:sz w:val="20"/>
                <w:szCs w:val="20"/>
              </w:rPr>
            </w:pPr>
            <w:r w:rsidRPr="00485964">
              <w:rPr>
                <w:rFonts w:ascii="Arial" w:hAnsi="Arial" w:cs="Arial"/>
                <w:sz w:val="20"/>
              </w:rPr>
              <w:t>$29,304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18E86" w14:textId="32D17858" w:rsidR="00C17808" w:rsidRPr="00485964" w:rsidRDefault="00C17808" w:rsidP="00C17808">
            <w:pPr>
              <w:jc w:val="center"/>
              <w:rPr>
                <w:rFonts w:ascii="Arial" w:hAnsi="Arial"/>
                <w:sz w:val="20"/>
                <w:szCs w:val="20"/>
              </w:rPr>
            </w:pPr>
            <w:r w:rsidRPr="00485964">
              <w:rPr>
                <w:rFonts w:ascii="Arial" w:hAnsi="Arial" w:cs="Arial"/>
                <w:sz w:val="20"/>
              </w:rPr>
              <w:t>$34,785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5935A" w14:textId="290286AF" w:rsidR="00C17808" w:rsidRPr="00485964" w:rsidRDefault="00C17808" w:rsidP="00C17808">
            <w:pPr>
              <w:jc w:val="center"/>
              <w:rPr>
                <w:rFonts w:ascii="Arial" w:hAnsi="Arial" w:cs="Arial"/>
                <w:sz w:val="20"/>
              </w:rPr>
            </w:pPr>
            <w:r>
              <w:rPr>
                <w:rFonts w:ascii="Arial" w:hAnsi="Arial" w:cs="Arial"/>
                <w:sz w:val="20"/>
              </w:rPr>
              <w:t>$11,467</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2DA61" w14:textId="60F5C2AF"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615EC" w14:textId="24E7567C" w:rsidR="00C17808" w:rsidRPr="00485964" w:rsidRDefault="00C17808" w:rsidP="00C17808">
            <w:pPr>
              <w:jc w:val="center"/>
              <w:rPr>
                <w:rFonts w:ascii="Arial" w:hAnsi="Arial" w:cs="Arial"/>
                <w:sz w:val="20"/>
              </w:rPr>
            </w:pPr>
          </w:p>
        </w:tc>
      </w:tr>
      <w:tr w:rsidR="00C17808" w14:paraId="69A52844" w14:textId="6AD3EAA1" w:rsidTr="00FE1A31">
        <w:trPr>
          <w:trHeight w:val="288"/>
        </w:trPr>
        <w:tc>
          <w:tcPr>
            <w:tcW w:w="3476" w:type="dxa"/>
            <w:vMerge/>
            <w:tcBorders>
              <w:left w:val="single" w:sz="4" w:space="0" w:color="auto"/>
              <w:bottom w:val="single" w:sz="4" w:space="0" w:color="auto"/>
              <w:right w:val="single" w:sz="4" w:space="0" w:color="auto"/>
            </w:tcBorders>
            <w:hideMark/>
          </w:tcPr>
          <w:p w14:paraId="26E5C26C" w14:textId="77777777" w:rsidR="00C17808" w:rsidRPr="00485964" w:rsidRDefault="00C17808" w:rsidP="00C17808">
            <w:pPr>
              <w:pStyle w:val="ListParagraph"/>
              <w:ind w:left="342"/>
              <w:rPr>
                <w:rFonts w:ascii="Arial" w:hAnsi="Arial" w:cs="Arial"/>
                <w:bCs/>
                <w:i/>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07536"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AF805" w14:textId="4F3AAEFB" w:rsidR="00C17808" w:rsidRPr="00485964" w:rsidRDefault="00C17808" w:rsidP="00C17808">
            <w:pPr>
              <w:jc w:val="center"/>
              <w:rPr>
                <w:rFonts w:ascii="Arial" w:hAnsi="Arial" w:cs="Arial"/>
                <w:i/>
                <w:sz w:val="16"/>
                <w:szCs w:val="16"/>
              </w:rPr>
            </w:pPr>
            <w:r w:rsidRPr="00485964">
              <w:rPr>
                <w:rFonts w:ascii="Arial" w:hAnsi="Arial" w:cs="Arial"/>
                <w:i/>
                <w:sz w:val="16"/>
                <w:szCs w:val="16"/>
              </w:rPr>
              <w:t>$28,816</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AD75" w14:textId="1957B33F" w:rsidR="00C17808" w:rsidRPr="00485964" w:rsidRDefault="00C17808" w:rsidP="00C17808">
            <w:pPr>
              <w:jc w:val="center"/>
              <w:rPr>
                <w:rFonts w:ascii="Arial" w:hAnsi="Arial" w:cs="Arial"/>
                <w:i/>
                <w:sz w:val="16"/>
                <w:szCs w:val="16"/>
              </w:rPr>
            </w:pPr>
            <w:r w:rsidRPr="00485964">
              <w:rPr>
                <w:rFonts w:ascii="Arial" w:hAnsi="Arial" w:cs="Arial"/>
                <w:i/>
                <w:sz w:val="16"/>
                <w:szCs w:val="16"/>
              </w:rPr>
              <w:t>$36,514</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052F2" w14:textId="5484261E" w:rsidR="00C17808" w:rsidRPr="00485964" w:rsidRDefault="00C17808" w:rsidP="00C17808">
            <w:pPr>
              <w:jc w:val="center"/>
              <w:rPr>
                <w:rFonts w:ascii="Arial" w:hAnsi="Arial" w:cs="Arial"/>
                <w:i/>
                <w:sz w:val="16"/>
                <w:szCs w:val="16"/>
              </w:rPr>
            </w:pPr>
            <w:r w:rsidRPr="00485964">
              <w:rPr>
                <w:rFonts w:ascii="Arial" w:hAnsi="Arial" w:cs="Arial"/>
                <w:i/>
                <w:sz w:val="16"/>
                <w:szCs w:val="16"/>
              </w:rPr>
              <w:t>$44,211</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E80E" w14:textId="6CB72982" w:rsidR="00C17808" w:rsidRPr="00485964" w:rsidRDefault="00C17808" w:rsidP="00C17808">
            <w:pPr>
              <w:jc w:val="center"/>
              <w:rPr>
                <w:rFonts w:ascii="Arial" w:hAnsi="Arial" w:cs="Arial"/>
                <w:i/>
                <w:sz w:val="16"/>
                <w:szCs w:val="16"/>
              </w:rPr>
            </w:pPr>
            <w:r w:rsidRPr="00485964">
              <w:rPr>
                <w:rFonts w:ascii="Arial" w:hAnsi="Arial" w:cs="Arial"/>
                <w:i/>
                <w:sz w:val="16"/>
                <w:szCs w:val="16"/>
              </w:rPr>
              <w:t>$44,211</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11E8" w14:textId="52E5C29D" w:rsidR="00C17808" w:rsidRPr="00485964" w:rsidRDefault="00C17808" w:rsidP="00C17808">
            <w:pPr>
              <w:jc w:val="center"/>
              <w:rPr>
                <w:rFonts w:ascii="Arial" w:hAnsi="Arial" w:cs="Arial"/>
                <w:i/>
                <w:sz w:val="16"/>
                <w:szCs w:val="16"/>
              </w:rPr>
            </w:pPr>
          </w:p>
        </w:tc>
      </w:tr>
      <w:tr w:rsidR="00C17808" w14:paraId="10000EEB" w14:textId="6204CF04" w:rsidTr="001D164E">
        <w:trPr>
          <w:trHeight w:val="288"/>
        </w:trPr>
        <w:tc>
          <w:tcPr>
            <w:tcW w:w="3476" w:type="dxa"/>
            <w:vMerge w:val="restart"/>
            <w:tcBorders>
              <w:top w:val="single" w:sz="4" w:space="0" w:color="auto"/>
              <w:left w:val="single" w:sz="4" w:space="0" w:color="auto"/>
              <w:right w:val="single" w:sz="4" w:space="0" w:color="auto"/>
            </w:tcBorders>
          </w:tcPr>
          <w:p w14:paraId="1A66CB2F" w14:textId="3F86CF89" w:rsidR="00C17808" w:rsidRPr="00485964" w:rsidRDefault="00C17808" w:rsidP="00C17808">
            <w:pPr>
              <w:pStyle w:val="ListParagraph"/>
              <w:numPr>
                <w:ilvl w:val="0"/>
                <w:numId w:val="18"/>
              </w:numPr>
              <w:ind w:left="342"/>
              <w:rPr>
                <w:rFonts w:ascii="Arial" w:hAnsi="Arial"/>
                <w:sz w:val="20"/>
                <w:szCs w:val="20"/>
              </w:rPr>
            </w:pPr>
            <w:r w:rsidRPr="00485964">
              <w:rPr>
                <w:rFonts w:ascii="Arial" w:hAnsi="Arial" w:cs="Arial"/>
                <w:sz w:val="20"/>
              </w:rPr>
              <w:t>By 2025, Increase annual sponsorship to $300,000</w:t>
            </w:r>
            <w:r w:rsidRPr="00485964">
              <w:rPr>
                <w:rFonts w:ascii="Arial" w:hAnsi="Arial" w:cs="Arial"/>
                <w:sz w:val="20"/>
              </w:rPr>
              <w:br/>
            </w:r>
            <w:r w:rsidRPr="00485964">
              <w:rPr>
                <w:rFonts w:ascii="Arial" w:hAnsi="Arial"/>
                <w:i/>
                <w:sz w:val="16"/>
                <w:szCs w:val="20"/>
              </w:rPr>
              <w:t>Performance Measure 2.2</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D87BD"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45B32" w14:textId="49C04D8C" w:rsidR="00C17808" w:rsidRPr="00485964" w:rsidRDefault="00C17808" w:rsidP="00C17808">
            <w:pPr>
              <w:jc w:val="center"/>
              <w:rPr>
                <w:rFonts w:ascii="Arial" w:hAnsi="Arial"/>
                <w:sz w:val="20"/>
                <w:szCs w:val="20"/>
              </w:rPr>
            </w:pPr>
            <w:r w:rsidRPr="00485964">
              <w:rPr>
                <w:rFonts w:ascii="Arial" w:hAnsi="Arial"/>
                <w:sz w:val="20"/>
                <w:szCs w:val="20"/>
              </w:rPr>
              <w:t>$74,150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B7D7C" w14:textId="716BCE4C" w:rsidR="00C17808" w:rsidRPr="00485964" w:rsidRDefault="00C17808" w:rsidP="00C17808">
            <w:pPr>
              <w:jc w:val="center"/>
              <w:rPr>
                <w:rFonts w:ascii="Arial" w:hAnsi="Arial"/>
                <w:sz w:val="20"/>
                <w:szCs w:val="20"/>
              </w:rPr>
            </w:pPr>
            <w:r w:rsidRPr="00485964">
              <w:rPr>
                <w:rFonts w:ascii="Arial" w:hAnsi="Arial" w:cs="Arial"/>
                <w:sz w:val="20"/>
              </w:rPr>
              <w:t>$54,995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9BC3D" w14:textId="4FD61CAA" w:rsidR="00C17808" w:rsidRPr="00485964" w:rsidRDefault="00C17808" w:rsidP="00C17808">
            <w:pPr>
              <w:jc w:val="center"/>
              <w:rPr>
                <w:rFonts w:ascii="Arial" w:hAnsi="Arial" w:cs="Arial"/>
                <w:sz w:val="20"/>
              </w:rPr>
            </w:pPr>
            <w:r>
              <w:rPr>
                <w:rFonts w:ascii="Arial" w:hAnsi="Arial" w:cs="Arial"/>
                <w:sz w:val="20"/>
              </w:rPr>
              <w:t>$31,670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740DD" w14:textId="641684B1"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6AF35" w14:textId="51DBAE90" w:rsidR="00C17808" w:rsidRPr="00485964" w:rsidRDefault="00C17808" w:rsidP="00C17808">
            <w:pPr>
              <w:jc w:val="center"/>
              <w:rPr>
                <w:rFonts w:ascii="Arial" w:hAnsi="Arial" w:cs="Arial"/>
                <w:sz w:val="20"/>
              </w:rPr>
            </w:pPr>
          </w:p>
        </w:tc>
      </w:tr>
      <w:tr w:rsidR="00C17808" w14:paraId="0817FECD" w14:textId="62FC6D87" w:rsidTr="00FE1A31">
        <w:trPr>
          <w:trHeight w:val="288"/>
        </w:trPr>
        <w:tc>
          <w:tcPr>
            <w:tcW w:w="3476" w:type="dxa"/>
            <w:vMerge/>
            <w:tcBorders>
              <w:left w:val="single" w:sz="4" w:space="0" w:color="auto"/>
              <w:bottom w:val="single" w:sz="4" w:space="0" w:color="auto"/>
              <w:right w:val="single" w:sz="4" w:space="0" w:color="auto"/>
            </w:tcBorders>
            <w:hideMark/>
          </w:tcPr>
          <w:p w14:paraId="6D48FC6C" w14:textId="77777777" w:rsidR="00C17808" w:rsidRPr="00485964" w:rsidRDefault="00C17808" w:rsidP="00C17808">
            <w:pPr>
              <w:pStyle w:val="ListParagraph"/>
              <w:ind w:left="342"/>
              <w:rPr>
                <w:rFonts w:ascii="Arial" w:hAnsi="Arial" w:cs="Arial"/>
                <w:bCs/>
                <w:i/>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8BE23"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B2BC0" w14:textId="4EED5976" w:rsidR="00C17808" w:rsidRPr="00485964" w:rsidRDefault="00C17808" w:rsidP="00C17808">
            <w:pPr>
              <w:jc w:val="center"/>
              <w:rPr>
                <w:rFonts w:ascii="Arial" w:hAnsi="Arial" w:cs="Arial"/>
                <w:i/>
                <w:sz w:val="16"/>
                <w:szCs w:val="16"/>
              </w:rPr>
            </w:pPr>
            <w:r w:rsidRPr="00485964">
              <w:rPr>
                <w:rFonts w:ascii="Arial" w:hAnsi="Arial" w:cs="Arial"/>
                <w:i/>
                <w:sz w:val="16"/>
                <w:szCs w:val="16"/>
              </w:rPr>
              <w:t>$86,550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A1620" w14:textId="028DD192" w:rsidR="00C17808" w:rsidRPr="00485964" w:rsidRDefault="00C17808" w:rsidP="00C17808">
            <w:pPr>
              <w:jc w:val="center"/>
              <w:rPr>
                <w:rFonts w:ascii="Arial" w:hAnsi="Arial" w:cs="Arial"/>
                <w:i/>
                <w:sz w:val="16"/>
                <w:szCs w:val="16"/>
              </w:rPr>
            </w:pPr>
            <w:r w:rsidRPr="00485964">
              <w:rPr>
                <w:rFonts w:ascii="Arial" w:hAnsi="Arial" w:cs="Arial"/>
                <w:i/>
                <w:sz w:val="16"/>
                <w:szCs w:val="16"/>
              </w:rPr>
              <w:t>$122,125</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FBE5D" w14:textId="15AD8F61" w:rsidR="00C17808" w:rsidRPr="00485964" w:rsidRDefault="00C17808" w:rsidP="00C17808">
            <w:pPr>
              <w:jc w:val="center"/>
              <w:rPr>
                <w:rFonts w:ascii="Arial" w:hAnsi="Arial" w:cs="Arial"/>
                <w:i/>
                <w:sz w:val="16"/>
                <w:szCs w:val="16"/>
              </w:rPr>
            </w:pPr>
            <w:r w:rsidRPr="00485964">
              <w:rPr>
                <w:rFonts w:ascii="Arial" w:hAnsi="Arial" w:cs="Arial"/>
                <w:i/>
                <w:sz w:val="16"/>
                <w:szCs w:val="16"/>
              </w:rPr>
              <w:t>$157,700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CFA1" w14:textId="3E623EB4" w:rsidR="00C17808" w:rsidRPr="00485964" w:rsidRDefault="00C17808" w:rsidP="00C17808">
            <w:pPr>
              <w:jc w:val="center"/>
              <w:rPr>
                <w:rFonts w:ascii="Arial" w:hAnsi="Arial" w:cs="Arial"/>
                <w:i/>
                <w:sz w:val="16"/>
                <w:szCs w:val="16"/>
              </w:rPr>
            </w:pPr>
            <w:r w:rsidRPr="00485964">
              <w:rPr>
                <w:rFonts w:ascii="Arial" w:hAnsi="Arial" w:cs="Arial"/>
                <w:i/>
                <w:sz w:val="16"/>
                <w:szCs w:val="16"/>
              </w:rPr>
              <w:t>$157,700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B5D4" w14:textId="65A55FCF" w:rsidR="00C17808" w:rsidRPr="00485964" w:rsidRDefault="00C17808" w:rsidP="00C17808">
            <w:pPr>
              <w:jc w:val="center"/>
              <w:rPr>
                <w:rFonts w:ascii="Arial" w:hAnsi="Arial" w:cs="Arial"/>
                <w:i/>
                <w:sz w:val="16"/>
                <w:szCs w:val="16"/>
              </w:rPr>
            </w:pPr>
          </w:p>
        </w:tc>
      </w:tr>
      <w:tr w:rsidR="00C17808" w14:paraId="128B5B4E" w14:textId="48063B11" w:rsidTr="001D164E">
        <w:trPr>
          <w:trHeight w:val="288"/>
        </w:trPr>
        <w:tc>
          <w:tcPr>
            <w:tcW w:w="3476" w:type="dxa"/>
            <w:vMerge w:val="restart"/>
            <w:tcBorders>
              <w:top w:val="single" w:sz="4" w:space="0" w:color="auto"/>
              <w:left w:val="single" w:sz="4" w:space="0" w:color="auto"/>
              <w:right w:val="single" w:sz="4" w:space="0" w:color="auto"/>
            </w:tcBorders>
          </w:tcPr>
          <w:p w14:paraId="33104691" w14:textId="1EEB0FE9" w:rsidR="00C17808" w:rsidRPr="00485964" w:rsidRDefault="00C17808" w:rsidP="00C17808">
            <w:pPr>
              <w:pStyle w:val="ListParagraph"/>
              <w:numPr>
                <w:ilvl w:val="0"/>
                <w:numId w:val="18"/>
              </w:numPr>
              <w:ind w:left="342"/>
              <w:rPr>
                <w:rFonts w:ascii="Arial" w:hAnsi="Arial"/>
                <w:sz w:val="20"/>
                <w:szCs w:val="20"/>
              </w:rPr>
            </w:pPr>
            <w:r w:rsidRPr="00485964">
              <w:rPr>
                <w:rFonts w:ascii="Arial" w:hAnsi="Arial" w:cs="Arial"/>
                <w:sz w:val="20"/>
              </w:rPr>
              <w:t>By 2025, Grow staffing FTE in Education and Collections</w:t>
            </w:r>
            <w:r w:rsidRPr="00485964">
              <w:rPr>
                <w:rFonts w:ascii="Arial" w:hAnsi="Arial" w:cs="Arial"/>
                <w:sz w:val="20"/>
              </w:rPr>
              <w:br/>
            </w:r>
            <w:r w:rsidRPr="00485964">
              <w:rPr>
                <w:rFonts w:ascii="Arial" w:hAnsi="Arial"/>
                <w:i/>
                <w:sz w:val="16"/>
                <w:szCs w:val="20"/>
              </w:rPr>
              <w:t>Performance Measure 2.3</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FE885"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C7273" w14:textId="5A0C4E4A" w:rsidR="00C17808" w:rsidRPr="00485964" w:rsidRDefault="00C17808" w:rsidP="00C17808">
            <w:pPr>
              <w:jc w:val="center"/>
              <w:rPr>
                <w:rFonts w:ascii="Arial" w:hAnsi="Arial"/>
                <w:sz w:val="20"/>
                <w:szCs w:val="20"/>
              </w:rPr>
            </w:pPr>
            <w:r w:rsidRPr="00485964">
              <w:rPr>
                <w:rFonts w:ascii="Arial" w:hAnsi="Arial"/>
                <w:sz w:val="20"/>
                <w:szCs w:val="20"/>
              </w:rPr>
              <w:t>10.1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FB1D1" w14:textId="252450FD" w:rsidR="00C17808" w:rsidRPr="00485964" w:rsidRDefault="00C17808" w:rsidP="00C17808">
            <w:pPr>
              <w:jc w:val="center"/>
              <w:rPr>
                <w:rFonts w:ascii="Arial" w:hAnsi="Arial"/>
                <w:sz w:val="20"/>
                <w:szCs w:val="20"/>
              </w:rPr>
            </w:pPr>
            <w:r w:rsidRPr="00485964">
              <w:rPr>
                <w:rFonts w:ascii="Arial" w:hAnsi="Arial" w:cs="Arial"/>
                <w:sz w:val="20"/>
              </w:rPr>
              <w:t>10.1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58B7F" w14:textId="7D43C728" w:rsidR="00C17808" w:rsidRPr="00485964" w:rsidRDefault="00C17808" w:rsidP="00C17808">
            <w:pPr>
              <w:jc w:val="center"/>
              <w:rPr>
                <w:rFonts w:ascii="Arial" w:hAnsi="Arial" w:cs="Arial"/>
                <w:sz w:val="20"/>
              </w:rPr>
            </w:pPr>
            <w:r>
              <w:rPr>
                <w:rFonts w:ascii="Arial" w:hAnsi="Arial" w:cs="Arial"/>
                <w:sz w:val="20"/>
              </w:rPr>
              <w:t>10.1</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5689E" w14:textId="2C3C5426"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4C5BB" w14:textId="233D625E" w:rsidR="00C17808" w:rsidRPr="00485964" w:rsidRDefault="00C17808" w:rsidP="00C17808">
            <w:pPr>
              <w:jc w:val="center"/>
              <w:rPr>
                <w:rFonts w:ascii="Arial" w:hAnsi="Arial" w:cs="Arial"/>
                <w:sz w:val="20"/>
              </w:rPr>
            </w:pPr>
          </w:p>
        </w:tc>
      </w:tr>
      <w:tr w:rsidR="00C17808" w14:paraId="6424973C" w14:textId="61F26681" w:rsidTr="00FE1A31">
        <w:trPr>
          <w:trHeight w:val="288"/>
        </w:trPr>
        <w:tc>
          <w:tcPr>
            <w:tcW w:w="3476" w:type="dxa"/>
            <w:vMerge/>
            <w:tcBorders>
              <w:left w:val="single" w:sz="4" w:space="0" w:color="auto"/>
              <w:bottom w:val="single" w:sz="4" w:space="0" w:color="auto"/>
              <w:right w:val="single" w:sz="4" w:space="0" w:color="auto"/>
            </w:tcBorders>
            <w:hideMark/>
          </w:tcPr>
          <w:p w14:paraId="073A7404" w14:textId="77777777" w:rsidR="00C17808" w:rsidRPr="00485964" w:rsidRDefault="00C17808" w:rsidP="00C17808">
            <w:pPr>
              <w:pStyle w:val="ListParagraph"/>
              <w:ind w:left="342"/>
              <w:rPr>
                <w:rFonts w:ascii="Arial" w:hAnsi="Arial" w:cs="Arial"/>
                <w:bCs/>
                <w:i/>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1652A"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8FCE8" w14:textId="21751125" w:rsidR="00C17808" w:rsidRPr="00485964" w:rsidRDefault="00C17808" w:rsidP="00C17808">
            <w:pPr>
              <w:jc w:val="center"/>
              <w:rPr>
                <w:rFonts w:ascii="Arial" w:hAnsi="Arial" w:cs="Arial"/>
                <w:i/>
                <w:sz w:val="16"/>
                <w:szCs w:val="16"/>
              </w:rPr>
            </w:pPr>
            <w:r w:rsidRPr="00485964">
              <w:rPr>
                <w:rFonts w:ascii="Arial" w:hAnsi="Arial" w:cs="Arial"/>
                <w:i/>
                <w:sz w:val="16"/>
                <w:szCs w:val="16"/>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B306A" w14:textId="231F7C07" w:rsidR="00C17808" w:rsidRPr="00485964" w:rsidRDefault="00C17808" w:rsidP="00C17808">
            <w:pPr>
              <w:jc w:val="center"/>
              <w:rPr>
                <w:rFonts w:ascii="Arial" w:hAnsi="Arial" w:cs="Arial"/>
                <w:i/>
                <w:sz w:val="16"/>
                <w:szCs w:val="16"/>
              </w:rPr>
            </w:pPr>
            <w:r w:rsidRPr="00485964">
              <w:rPr>
                <w:rFonts w:ascii="Arial" w:hAnsi="Arial" w:cs="Arial"/>
                <w:i/>
                <w:sz w:val="16"/>
                <w:szCs w:val="16"/>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D2E12" w14:textId="09E5EC3E" w:rsidR="00C17808" w:rsidRPr="00485964" w:rsidRDefault="00C17808" w:rsidP="00C17808">
            <w:pPr>
              <w:jc w:val="center"/>
              <w:rPr>
                <w:rFonts w:ascii="Arial" w:hAnsi="Arial" w:cs="Arial"/>
                <w:i/>
                <w:sz w:val="16"/>
                <w:szCs w:val="16"/>
              </w:rPr>
            </w:pPr>
            <w:r>
              <w:rPr>
                <w:rFonts w:ascii="Arial" w:hAnsi="Arial" w:cs="Arial"/>
                <w:i/>
                <w:sz w:val="16"/>
                <w:szCs w:val="16"/>
              </w:rPr>
              <w:t>10.2</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D4107" w14:textId="54A4B5E1" w:rsidR="00C17808" w:rsidRPr="00485964" w:rsidRDefault="00C17808" w:rsidP="00C17808">
            <w:pPr>
              <w:jc w:val="center"/>
              <w:rPr>
                <w:rFonts w:ascii="Arial" w:hAnsi="Arial" w:cs="Arial"/>
                <w:i/>
                <w:sz w:val="16"/>
                <w:szCs w:val="16"/>
              </w:rPr>
            </w:pPr>
            <w:r>
              <w:rPr>
                <w:rFonts w:ascii="Arial" w:hAnsi="Arial" w:cs="Arial"/>
                <w:i/>
                <w:sz w:val="16"/>
                <w:szCs w:val="16"/>
              </w:rPr>
              <w:t>10.1</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35F52" w14:textId="67522F75" w:rsidR="00C17808" w:rsidRDefault="00C17808" w:rsidP="00C17808">
            <w:pPr>
              <w:jc w:val="center"/>
              <w:rPr>
                <w:rFonts w:ascii="Arial" w:hAnsi="Arial" w:cs="Arial"/>
                <w:i/>
                <w:sz w:val="16"/>
                <w:szCs w:val="16"/>
              </w:rPr>
            </w:pPr>
          </w:p>
        </w:tc>
      </w:tr>
      <w:tr w:rsidR="00C17808" w14:paraId="5C357FB4" w14:textId="387C9B51" w:rsidTr="001D164E">
        <w:trPr>
          <w:trHeight w:val="288"/>
        </w:trPr>
        <w:tc>
          <w:tcPr>
            <w:tcW w:w="3476" w:type="dxa"/>
            <w:vMerge w:val="restart"/>
            <w:tcBorders>
              <w:top w:val="single" w:sz="4" w:space="0" w:color="auto"/>
              <w:left w:val="single" w:sz="4" w:space="0" w:color="auto"/>
              <w:bottom w:val="single" w:sz="4" w:space="0" w:color="auto"/>
              <w:right w:val="single" w:sz="4" w:space="0" w:color="auto"/>
            </w:tcBorders>
            <w:hideMark/>
          </w:tcPr>
          <w:p w14:paraId="0B1ECC72" w14:textId="28A0F870" w:rsidR="00C17808" w:rsidRPr="00485964" w:rsidRDefault="00C17808" w:rsidP="00C17808">
            <w:pPr>
              <w:pStyle w:val="ListParagraph"/>
              <w:numPr>
                <w:ilvl w:val="0"/>
                <w:numId w:val="18"/>
              </w:numPr>
              <w:ind w:left="342"/>
              <w:rPr>
                <w:rFonts w:ascii="Arial" w:hAnsi="Arial" w:cs="Arial"/>
                <w:bCs/>
                <w:sz w:val="20"/>
                <w:szCs w:val="20"/>
              </w:rPr>
            </w:pPr>
            <w:r>
              <w:rPr>
                <w:rFonts w:ascii="Arial" w:hAnsi="Arial" w:cs="Arial"/>
                <w:sz w:val="20"/>
              </w:rPr>
              <w:t>By 2025</w:t>
            </w:r>
            <w:r w:rsidRPr="00485964">
              <w:rPr>
                <w:rFonts w:ascii="Arial" w:hAnsi="Arial" w:cs="Arial"/>
                <w:sz w:val="20"/>
              </w:rPr>
              <w:t>, Grow Leadership Board to 15</w:t>
            </w:r>
            <w:r w:rsidRPr="00485964">
              <w:rPr>
                <w:rFonts w:ascii="Arial" w:hAnsi="Arial" w:cs="Arial"/>
                <w:sz w:val="20"/>
              </w:rPr>
              <w:br/>
            </w:r>
            <w:r w:rsidRPr="00485964">
              <w:rPr>
                <w:rFonts w:ascii="Arial" w:hAnsi="Arial"/>
                <w:i/>
                <w:sz w:val="16"/>
                <w:szCs w:val="20"/>
              </w:rPr>
              <w:t>Performance Measure 2.4</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5F30D"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9C539" w14:textId="4DE24AC9" w:rsidR="00C17808" w:rsidRPr="00485964" w:rsidRDefault="00C17808" w:rsidP="00C17808">
            <w:pPr>
              <w:jc w:val="center"/>
              <w:rPr>
                <w:rFonts w:ascii="Arial" w:hAnsi="Arial"/>
                <w:sz w:val="20"/>
                <w:szCs w:val="20"/>
              </w:rPr>
            </w:pPr>
            <w:r w:rsidRPr="00485964">
              <w:rPr>
                <w:rFonts w:ascii="Arial" w:hAnsi="Arial"/>
                <w:sz w:val="20"/>
                <w:szCs w:val="20"/>
              </w:rPr>
              <w:t>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00A60" w14:textId="7D5BD6E2" w:rsidR="00C17808" w:rsidRPr="00485964" w:rsidRDefault="00C17808" w:rsidP="00C17808">
            <w:pPr>
              <w:jc w:val="center"/>
              <w:rPr>
                <w:rFonts w:ascii="Arial" w:hAnsi="Arial"/>
                <w:sz w:val="20"/>
                <w:szCs w:val="20"/>
              </w:rPr>
            </w:pPr>
            <w:r w:rsidRPr="00485964">
              <w:rPr>
                <w:rFonts w:ascii="Arial" w:hAnsi="Arial" w:cs="Arial"/>
                <w:sz w:val="20"/>
              </w:rPr>
              <w:t>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AE995" w14:textId="474FA273" w:rsidR="00C17808" w:rsidRPr="00485964" w:rsidRDefault="00C17808" w:rsidP="00C17808">
            <w:pPr>
              <w:jc w:val="center"/>
              <w:rPr>
                <w:rFonts w:ascii="Arial" w:hAnsi="Arial" w:cs="Arial"/>
                <w:sz w:val="20"/>
              </w:rPr>
            </w:pPr>
            <w:r>
              <w:rPr>
                <w:rFonts w:ascii="Arial" w:hAnsi="Arial" w:cs="Arial"/>
                <w:sz w:val="20"/>
              </w:rPr>
              <w:t>6</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FB166" w14:textId="5517E37A"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F33B1" w14:textId="27C1EEE0" w:rsidR="00C17808" w:rsidRPr="00485964" w:rsidRDefault="00C17808" w:rsidP="00C17808">
            <w:pPr>
              <w:jc w:val="center"/>
              <w:rPr>
                <w:rFonts w:ascii="Arial" w:hAnsi="Arial" w:cs="Arial"/>
                <w:sz w:val="20"/>
              </w:rPr>
            </w:pPr>
          </w:p>
        </w:tc>
      </w:tr>
      <w:tr w:rsidR="00C17808" w14:paraId="383DC2C9" w14:textId="224EC8CC" w:rsidTr="00FE1A31">
        <w:trPr>
          <w:trHeight w:val="288"/>
        </w:trPr>
        <w:tc>
          <w:tcPr>
            <w:tcW w:w="3476" w:type="dxa"/>
            <w:vMerge/>
            <w:tcBorders>
              <w:top w:val="single" w:sz="4" w:space="0" w:color="auto"/>
              <w:left w:val="single" w:sz="4" w:space="0" w:color="auto"/>
              <w:bottom w:val="single" w:sz="4" w:space="0" w:color="auto"/>
              <w:right w:val="single" w:sz="4" w:space="0" w:color="auto"/>
            </w:tcBorders>
            <w:vAlign w:val="center"/>
            <w:hideMark/>
          </w:tcPr>
          <w:p w14:paraId="0B70FA94" w14:textId="77777777" w:rsidR="00C17808" w:rsidRPr="00485964" w:rsidRDefault="00C17808" w:rsidP="00C17808">
            <w:pPr>
              <w:rPr>
                <w:rFonts w:ascii="Arial" w:hAnsi="Arial" w:cs="Arial"/>
                <w:bC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9BF9C"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4E83" w14:textId="107EA706" w:rsidR="00C17808" w:rsidRPr="00485964" w:rsidRDefault="00C17808" w:rsidP="00C17808">
            <w:pPr>
              <w:jc w:val="center"/>
              <w:rPr>
                <w:rFonts w:ascii="Arial" w:hAnsi="Arial" w:cs="Arial"/>
                <w:i/>
                <w:sz w:val="16"/>
                <w:szCs w:val="16"/>
              </w:rPr>
            </w:pPr>
            <w:r w:rsidRPr="00485964">
              <w:rPr>
                <w:rFonts w:ascii="Arial" w:hAnsi="Arial" w:cs="Arial"/>
                <w:i/>
                <w:sz w:val="16"/>
                <w:szCs w:val="16"/>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FDD44" w14:textId="65DA53A4" w:rsidR="00C17808" w:rsidRPr="00485964" w:rsidRDefault="00C17808" w:rsidP="00C17808">
            <w:pPr>
              <w:jc w:val="center"/>
              <w:rPr>
                <w:rFonts w:ascii="Arial" w:hAnsi="Arial" w:cs="Arial"/>
                <w:i/>
                <w:sz w:val="16"/>
                <w:szCs w:val="16"/>
              </w:rPr>
            </w:pPr>
            <w:r w:rsidRPr="00485964">
              <w:rPr>
                <w:rFonts w:ascii="Arial" w:hAnsi="Arial" w:cs="Arial"/>
                <w:i/>
                <w:sz w:val="16"/>
                <w:szCs w:val="16"/>
              </w:rPr>
              <w:t>5</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6633" w14:textId="03C798D8" w:rsidR="00C17808" w:rsidRPr="00485964" w:rsidRDefault="00C17808" w:rsidP="00C17808">
            <w:pPr>
              <w:jc w:val="center"/>
              <w:rPr>
                <w:rFonts w:ascii="Arial" w:hAnsi="Arial" w:cs="Arial"/>
                <w:i/>
                <w:sz w:val="16"/>
                <w:szCs w:val="16"/>
              </w:rPr>
            </w:pPr>
            <w:r w:rsidRPr="00485964">
              <w:rPr>
                <w:rFonts w:ascii="Arial" w:hAnsi="Arial" w:cs="Arial"/>
                <w:i/>
                <w:sz w:val="16"/>
                <w:szCs w:val="16"/>
              </w:rPr>
              <w:t>15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58CF7" w14:textId="1B3F36EA" w:rsidR="00C17808" w:rsidRPr="00485964" w:rsidRDefault="00C17808" w:rsidP="00C17808">
            <w:pPr>
              <w:jc w:val="center"/>
              <w:rPr>
                <w:rFonts w:ascii="Arial" w:hAnsi="Arial" w:cs="Arial"/>
                <w:i/>
                <w:sz w:val="16"/>
                <w:szCs w:val="16"/>
              </w:rPr>
            </w:pPr>
            <w:r>
              <w:rPr>
                <w:rFonts w:ascii="Arial" w:hAnsi="Arial" w:cs="Arial"/>
                <w:i/>
                <w:sz w:val="16"/>
                <w:szCs w:val="16"/>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9F621" w14:textId="055E0E40" w:rsidR="00C17808" w:rsidRPr="00485964" w:rsidRDefault="00C17808" w:rsidP="00C17808">
            <w:pPr>
              <w:jc w:val="center"/>
              <w:rPr>
                <w:rFonts w:ascii="Arial" w:hAnsi="Arial" w:cs="Arial"/>
                <w:i/>
                <w:sz w:val="16"/>
                <w:szCs w:val="16"/>
              </w:rPr>
            </w:pPr>
          </w:p>
        </w:tc>
      </w:tr>
      <w:tr w:rsidR="00C17808" w:rsidRPr="00841C41" w14:paraId="095C7465" w14:textId="77777777" w:rsidTr="00022C00">
        <w:trPr>
          <w:gridAfter w:val="1"/>
          <w:wAfter w:w="12" w:type="dxa"/>
          <w:trHeight w:val="323"/>
        </w:trPr>
        <w:tc>
          <w:tcPr>
            <w:tcW w:w="10080"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27428ED" w14:textId="77777777" w:rsidR="00C17808" w:rsidRPr="00485964" w:rsidRDefault="00C17808" w:rsidP="00C17808">
            <w:pPr>
              <w:keepNext/>
              <w:jc w:val="center"/>
              <w:rPr>
                <w:rFonts w:ascii="Arial" w:hAnsi="Arial" w:cs="Arial"/>
                <w:b/>
                <w:sz w:val="20"/>
              </w:rPr>
            </w:pPr>
            <w:r w:rsidRPr="00485964">
              <w:rPr>
                <w:rFonts w:ascii="Arial" w:hAnsi="Arial" w:cs="Arial"/>
                <w:b/>
                <w:sz w:val="20"/>
              </w:rPr>
              <w:t>Goal 3</w:t>
            </w:r>
          </w:p>
          <w:p w14:paraId="5A0EEB0F" w14:textId="1D53002A" w:rsidR="00C17808" w:rsidRPr="00485964" w:rsidRDefault="00C17808" w:rsidP="00C17808">
            <w:pPr>
              <w:keepNext/>
              <w:jc w:val="center"/>
              <w:rPr>
                <w:rFonts w:ascii="Arial" w:hAnsi="Arial" w:cs="Arial"/>
                <w:b/>
              </w:rPr>
            </w:pPr>
            <w:r w:rsidRPr="00485964">
              <w:rPr>
                <w:rFonts w:ascii="Arial" w:hAnsi="Arial" w:cs="Arial"/>
                <w:i/>
                <w:sz w:val="20"/>
              </w:rPr>
              <w:t>Serve a statewide mission for education and research</w:t>
            </w:r>
          </w:p>
        </w:tc>
      </w:tr>
      <w:tr w:rsidR="00C17808" w14:paraId="5639E03D" w14:textId="3BC9C6A5" w:rsidTr="008E2A26">
        <w:trPr>
          <w:trHeight w:val="288"/>
        </w:trPr>
        <w:tc>
          <w:tcPr>
            <w:tcW w:w="3476" w:type="dxa"/>
            <w:vMerge w:val="restart"/>
            <w:tcBorders>
              <w:top w:val="single" w:sz="4" w:space="0" w:color="auto"/>
              <w:left w:val="single" w:sz="4" w:space="0" w:color="auto"/>
              <w:right w:val="single" w:sz="4" w:space="0" w:color="auto"/>
            </w:tcBorders>
          </w:tcPr>
          <w:p w14:paraId="7A0F1C82" w14:textId="5D84D2B6" w:rsidR="00C17808" w:rsidRPr="00485964" w:rsidRDefault="00C17808" w:rsidP="00C17808">
            <w:pPr>
              <w:pStyle w:val="ListParagraph"/>
              <w:numPr>
                <w:ilvl w:val="0"/>
                <w:numId w:val="19"/>
              </w:numPr>
              <w:rPr>
                <w:rFonts w:ascii="Arial" w:hAnsi="Arial"/>
                <w:sz w:val="20"/>
                <w:szCs w:val="20"/>
              </w:rPr>
            </w:pPr>
            <w:r w:rsidRPr="00485964">
              <w:rPr>
                <w:rFonts w:ascii="Arial" w:hAnsi="Arial" w:cs="Arial"/>
                <w:sz w:val="20"/>
              </w:rPr>
              <w:t>By 2025, Increase statewide audience to all 44 counties</w:t>
            </w:r>
            <w:r w:rsidRPr="00485964">
              <w:rPr>
                <w:rFonts w:ascii="Arial" w:hAnsi="Arial" w:cs="Arial"/>
                <w:sz w:val="20"/>
              </w:rPr>
              <w:br/>
            </w:r>
            <w:r w:rsidRPr="00485964">
              <w:rPr>
                <w:rFonts w:ascii="Arial" w:hAnsi="Arial"/>
                <w:i/>
                <w:sz w:val="16"/>
                <w:szCs w:val="20"/>
              </w:rPr>
              <w:t>Performance Measure 3.1</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59EF7"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43A56" w14:textId="225E586A" w:rsidR="00C17808" w:rsidRPr="00485964" w:rsidRDefault="00C17808" w:rsidP="00C17808">
            <w:pPr>
              <w:jc w:val="center"/>
              <w:rPr>
                <w:rFonts w:ascii="Arial" w:hAnsi="Arial"/>
                <w:sz w:val="20"/>
                <w:szCs w:val="20"/>
              </w:rPr>
            </w:pPr>
            <w:r w:rsidRPr="00485964">
              <w:rPr>
                <w:rFonts w:ascii="Arial" w:hAnsi="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EDD9E" w14:textId="1872AB95" w:rsidR="00C17808" w:rsidRPr="00485964" w:rsidRDefault="00C17808" w:rsidP="00C17808">
            <w:pPr>
              <w:jc w:val="center"/>
              <w:rPr>
                <w:rFonts w:ascii="Arial" w:hAnsi="Arial"/>
                <w:sz w:val="20"/>
                <w:szCs w:val="20"/>
              </w:rPr>
            </w:pPr>
            <w:r w:rsidRPr="00485964">
              <w:rPr>
                <w:rFonts w:ascii="Arial" w:hAnsi="Arial" w:cs="Arial"/>
                <w:sz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8D14A" w14:textId="022D3B24" w:rsidR="00C17808" w:rsidRPr="00485964" w:rsidRDefault="00C17808" w:rsidP="00C17808">
            <w:pPr>
              <w:jc w:val="center"/>
              <w:rPr>
                <w:rFonts w:ascii="Arial" w:hAnsi="Arial" w:cs="Arial"/>
                <w:sz w:val="20"/>
              </w:rPr>
            </w:pPr>
            <w:r>
              <w:rPr>
                <w:rFonts w:ascii="Arial" w:hAnsi="Arial" w:cs="Arial"/>
                <w:sz w:val="20"/>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1C405" w14:textId="1C42768C"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68839" w14:textId="4E404562" w:rsidR="00C17808" w:rsidRPr="00485964" w:rsidRDefault="00C17808" w:rsidP="00C17808">
            <w:pPr>
              <w:jc w:val="center"/>
              <w:rPr>
                <w:rFonts w:ascii="Arial" w:hAnsi="Arial" w:cs="Arial"/>
                <w:sz w:val="20"/>
              </w:rPr>
            </w:pPr>
          </w:p>
        </w:tc>
      </w:tr>
      <w:tr w:rsidR="00C17808" w14:paraId="18A78FC2" w14:textId="2F34DC35" w:rsidTr="00FE1A31">
        <w:trPr>
          <w:trHeight w:val="288"/>
        </w:trPr>
        <w:tc>
          <w:tcPr>
            <w:tcW w:w="3476" w:type="dxa"/>
            <w:vMerge/>
            <w:tcBorders>
              <w:left w:val="single" w:sz="4" w:space="0" w:color="auto"/>
              <w:bottom w:val="single" w:sz="4" w:space="0" w:color="auto"/>
              <w:right w:val="single" w:sz="4" w:space="0" w:color="auto"/>
            </w:tcBorders>
            <w:hideMark/>
          </w:tcPr>
          <w:p w14:paraId="055C57B6" w14:textId="77777777" w:rsidR="00C17808" w:rsidRPr="00485964" w:rsidRDefault="00C17808" w:rsidP="00C17808">
            <w:pPr>
              <w:pStyle w:val="ListParagraph"/>
              <w:ind w:left="342"/>
              <w:rPr>
                <w:rFonts w:ascii="Arial" w:hAnsi="Arial" w:cs="Arial"/>
                <w:bCs/>
                <w:i/>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D8289"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0C090" w14:textId="3CCAA19E" w:rsidR="00C17808" w:rsidRPr="00485964" w:rsidRDefault="00C17808" w:rsidP="00C17808">
            <w:pPr>
              <w:jc w:val="center"/>
              <w:rPr>
                <w:rFonts w:ascii="Arial" w:hAnsi="Arial" w:cs="Arial"/>
                <w:i/>
                <w:sz w:val="16"/>
                <w:szCs w:val="16"/>
              </w:rPr>
            </w:pPr>
            <w:r w:rsidRPr="00485964">
              <w:rPr>
                <w:rFonts w:ascii="Arial" w:hAnsi="Arial" w:cs="Arial"/>
                <w:i/>
                <w:sz w:val="16"/>
                <w:szCs w:val="16"/>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861B4" w14:textId="44A70330" w:rsidR="00C17808" w:rsidRPr="00485964" w:rsidRDefault="00C17808" w:rsidP="00C17808">
            <w:pPr>
              <w:jc w:val="center"/>
              <w:rPr>
                <w:rFonts w:ascii="Arial" w:hAnsi="Arial" w:cs="Arial"/>
                <w:i/>
                <w:sz w:val="16"/>
                <w:szCs w:val="16"/>
              </w:rPr>
            </w:pPr>
            <w:r w:rsidRPr="00485964">
              <w:rPr>
                <w:rFonts w:ascii="Arial" w:hAnsi="Arial" w:cs="Arial"/>
                <w:i/>
                <w:sz w:val="16"/>
                <w:szCs w:val="16"/>
              </w:rPr>
              <w: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906F0" w14:textId="56322BA4" w:rsidR="00C17808" w:rsidRPr="00485964" w:rsidRDefault="00C17808" w:rsidP="00C17808">
            <w:pPr>
              <w:jc w:val="center"/>
              <w:rPr>
                <w:rFonts w:ascii="Arial" w:hAnsi="Arial" w:cs="Arial"/>
                <w:i/>
                <w:sz w:val="16"/>
                <w:szCs w:val="16"/>
              </w:rPr>
            </w:pPr>
            <w:r w:rsidRPr="00485964">
              <w:rPr>
                <w:rFonts w:ascii="Arial" w:hAnsi="Arial" w:cs="Arial"/>
                <w:i/>
                <w:sz w:val="16"/>
                <w:szCs w:val="16"/>
              </w:rPr>
              <w:t>30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C0925" w14:textId="5DC11F4C" w:rsidR="00C17808" w:rsidRPr="00485964" w:rsidRDefault="00C17808" w:rsidP="00C17808">
            <w:pPr>
              <w:jc w:val="center"/>
              <w:rPr>
                <w:rFonts w:ascii="Arial" w:hAnsi="Arial" w:cs="Arial"/>
                <w:i/>
                <w:sz w:val="16"/>
                <w:szCs w:val="16"/>
              </w:rPr>
            </w:pPr>
            <w:r>
              <w:rPr>
                <w:rFonts w:ascii="Arial" w:hAnsi="Arial" w:cs="Arial"/>
                <w:i/>
                <w:sz w:val="16"/>
                <w:szCs w:val="16"/>
              </w:rPr>
              <w:t>20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0AD81" w14:textId="33E60E42" w:rsidR="00C17808" w:rsidRPr="00485964" w:rsidRDefault="00C17808" w:rsidP="00C17808">
            <w:pPr>
              <w:jc w:val="center"/>
              <w:rPr>
                <w:rFonts w:ascii="Arial" w:hAnsi="Arial" w:cs="Arial"/>
                <w:i/>
                <w:sz w:val="16"/>
                <w:szCs w:val="16"/>
              </w:rPr>
            </w:pPr>
          </w:p>
        </w:tc>
      </w:tr>
      <w:tr w:rsidR="00C17808" w14:paraId="740F41C0" w14:textId="413CF5F2" w:rsidTr="008E2A26">
        <w:trPr>
          <w:trHeight w:val="288"/>
        </w:trPr>
        <w:tc>
          <w:tcPr>
            <w:tcW w:w="3476" w:type="dxa"/>
            <w:vMerge w:val="restart"/>
            <w:tcBorders>
              <w:top w:val="single" w:sz="4" w:space="0" w:color="auto"/>
              <w:left w:val="single" w:sz="4" w:space="0" w:color="auto"/>
              <w:bottom w:val="single" w:sz="4" w:space="0" w:color="auto"/>
              <w:right w:val="single" w:sz="4" w:space="0" w:color="auto"/>
            </w:tcBorders>
            <w:hideMark/>
          </w:tcPr>
          <w:p w14:paraId="6F42CB9B" w14:textId="394436AF" w:rsidR="00C17808" w:rsidRPr="00485964" w:rsidRDefault="00C17808" w:rsidP="00C17808">
            <w:pPr>
              <w:pStyle w:val="ListParagraph"/>
              <w:numPr>
                <w:ilvl w:val="0"/>
                <w:numId w:val="19"/>
              </w:numPr>
              <w:ind w:left="342"/>
              <w:rPr>
                <w:rFonts w:ascii="Arial" w:hAnsi="Arial" w:cs="Arial"/>
                <w:bCs/>
                <w:sz w:val="20"/>
                <w:szCs w:val="20"/>
              </w:rPr>
            </w:pPr>
            <w:r>
              <w:rPr>
                <w:rFonts w:ascii="Arial" w:hAnsi="Arial" w:cs="Arial"/>
                <w:sz w:val="20"/>
              </w:rPr>
              <w:t>By 2025</w:t>
            </w:r>
            <w:r w:rsidRPr="00485964">
              <w:rPr>
                <w:rFonts w:ascii="Arial" w:hAnsi="Arial" w:cs="Arial"/>
                <w:sz w:val="20"/>
              </w:rPr>
              <w:t xml:space="preserve">, Increase total Idaho audience by 100% </w:t>
            </w:r>
            <w:r w:rsidRPr="00485964">
              <w:rPr>
                <w:rFonts w:ascii="Arial" w:hAnsi="Arial" w:cs="Arial"/>
                <w:sz w:val="20"/>
              </w:rPr>
              <w:br/>
            </w:r>
            <w:r w:rsidRPr="00485964">
              <w:rPr>
                <w:rFonts w:ascii="Arial" w:hAnsi="Arial"/>
                <w:i/>
                <w:sz w:val="16"/>
                <w:szCs w:val="20"/>
              </w:rPr>
              <w:t>Performance Measure 3.2</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9FA1C" w14:textId="77777777" w:rsidR="00C17808" w:rsidRPr="00485964" w:rsidRDefault="00C17808" w:rsidP="00C17808">
            <w:pPr>
              <w:jc w:val="center"/>
              <w:rPr>
                <w:rFonts w:ascii="Arial" w:hAnsi="Arial" w:cs="Arial"/>
                <w:sz w:val="20"/>
              </w:rPr>
            </w:pPr>
            <w:r w:rsidRPr="00485964">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25ACD" w14:textId="54DA95F4" w:rsidR="00C17808" w:rsidRPr="00485964" w:rsidRDefault="00C17808" w:rsidP="00C17808">
            <w:pPr>
              <w:jc w:val="center"/>
              <w:rPr>
                <w:rFonts w:ascii="Arial" w:hAnsi="Arial"/>
                <w:sz w:val="20"/>
                <w:szCs w:val="20"/>
              </w:rPr>
            </w:pPr>
            <w:r w:rsidRPr="00485964">
              <w:rPr>
                <w:rFonts w:ascii="Arial" w:hAnsi="Arial"/>
                <w:sz w:val="20"/>
                <w:szCs w:val="20"/>
              </w:rPr>
              <w:t>297,076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23E9E" w14:textId="60B78855" w:rsidR="00C17808" w:rsidRPr="00485964" w:rsidRDefault="00C17808" w:rsidP="00C17808">
            <w:pPr>
              <w:jc w:val="center"/>
              <w:rPr>
                <w:rFonts w:ascii="Arial" w:hAnsi="Arial"/>
                <w:sz w:val="20"/>
                <w:szCs w:val="20"/>
              </w:rPr>
            </w:pPr>
            <w:r w:rsidRPr="00485964">
              <w:rPr>
                <w:rFonts w:ascii="Arial" w:hAnsi="Arial" w:cs="Arial"/>
                <w:sz w:val="20"/>
              </w:rPr>
              <w:t>314,628</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90C90" w14:textId="7BF604C9" w:rsidR="00C17808" w:rsidRPr="00485964" w:rsidRDefault="00C17808" w:rsidP="00C17808">
            <w:pPr>
              <w:jc w:val="center"/>
              <w:rPr>
                <w:rFonts w:ascii="Arial" w:hAnsi="Arial" w:cs="Arial"/>
                <w:sz w:val="20"/>
              </w:rPr>
            </w:pPr>
            <w:r>
              <w:rPr>
                <w:rFonts w:ascii="Arial" w:hAnsi="Arial" w:cs="Arial"/>
                <w:sz w:val="20"/>
              </w:rPr>
              <w:t>364,695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3CFFE" w14:textId="2822800B" w:rsidR="00C17808" w:rsidRPr="00485964" w:rsidRDefault="00C17808" w:rsidP="00C17808">
            <w:pPr>
              <w:jc w:val="center"/>
              <w:rPr>
                <w:rFonts w:ascii="Arial" w:hAnsi="Arial" w:cs="Arial"/>
                <w:sz w:val="20"/>
              </w:rPr>
            </w:pPr>
            <w:r w:rsidRPr="00485964">
              <w:rPr>
                <w:rFonts w:ascii="Arial" w:hAnsi="Arial" w:cs="Arial"/>
                <w:sz w:val="20"/>
              </w:rPr>
              <w:t>----------</w:t>
            </w:r>
          </w:p>
        </w:tc>
        <w:tc>
          <w:tcPr>
            <w:tcW w:w="11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414B6" w14:textId="60089B5D" w:rsidR="00C17808" w:rsidRPr="00485964" w:rsidRDefault="00C17808" w:rsidP="00C17808">
            <w:pPr>
              <w:jc w:val="center"/>
              <w:rPr>
                <w:rFonts w:ascii="Arial" w:hAnsi="Arial" w:cs="Arial"/>
                <w:sz w:val="20"/>
              </w:rPr>
            </w:pPr>
          </w:p>
        </w:tc>
      </w:tr>
      <w:tr w:rsidR="00C17808" w14:paraId="52B93EF4" w14:textId="498B751D" w:rsidTr="00FE1A31">
        <w:trPr>
          <w:trHeight w:val="288"/>
        </w:trPr>
        <w:tc>
          <w:tcPr>
            <w:tcW w:w="3476" w:type="dxa"/>
            <w:vMerge/>
            <w:tcBorders>
              <w:top w:val="single" w:sz="4" w:space="0" w:color="auto"/>
              <w:left w:val="single" w:sz="4" w:space="0" w:color="auto"/>
              <w:bottom w:val="single" w:sz="4" w:space="0" w:color="auto"/>
              <w:right w:val="single" w:sz="4" w:space="0" w:color="auto"/>
            </w:tcBorders>
            <w:vAlign w:val="center"/>
            <w:hideMark/>
          </w:tcPr>
          <w:p w14:paraId="085A53F8" w14:textId="77777777" w:rsidR="00C17808" w:rsidRPr="00485964" w:rsidRDefault="00C17808" w:rsidP="00C17808">
            <w:pPr>
              <w:rPr>
                <w:rFonts w:ascii="Arial" w:hAnsi="Arial" w:cs="Arial"/>
                <w:bC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41642" w14:textId="77777777" w:rsidR="00C17808" w:rsidRPr="00485964" w:rsidRDefault="00C17808" w:rsidP="00C17808">
            <w:pPr>
              <w:jc w:val="center"/>
              <w:rPr>
                <w:rFonts w:ascii="Arial" w:hAnsi="Arial" w:cs="Arial"/>
                <w:i/>
                <w:sz w:val="16"/>
                <w:szCs w:val="16"/>
              </w:rPr>
            </w:pPr>
            <w:r w:rsidRPr="00485964">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8BB3" w14:textId="4E96E490" w:rsidR="00C17808" w:rsidRPr="00485964" w:rsidRDefault="00C17808" w:rsidP="00C17808">
            <w:pPr>
              <w:jc w:val="center"/>
              <w:rPr>
                <w:rFonts w:ascii="Arial" w:hAnsi="Arial" w:cs="Arial"/>
                <w:i/>
                <w:sz w:val="16"/>
                <w:szCs w:val="16"/>
              </w:rPr>
            </w:pPr>
            <w:r>
              <w:rPr>
                <w:rFonts w:ascii="Arial" w:hAnsi="Arial" w:cs="Arial"/>
                <w:i/>
                <w:sz w:val="16"/>
                <w:szCs w:val="16"/>
              </w:rPr>
              <w:t>212,085</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3524E" w14:textId="0DCB357E" w:rsidR="00C17808" w:rsidRPr="00485964" w:rsidRDefault="00C17808" w:rsidP="00C17808">
            <w:pPr>
              <w:jc w:val="center"/>
              <w:rPr>
                <w:rFonts w:ascii="Arial" w:hAnsi="Arial" w:cs="Arial"/>
                <w:i/>
                <w:sz w:val="16"/>
                <w:szCs w:val="16"/>
              </w:rPr>
            </w:pPr>
            <w:r>
              <w:rPr>
                <w:rFonts w:ascii="Arial" w:hAnsi="Arial" w:cs="Arial"/>
                <w:i/>
                <w:sz w:val="16"/>
                <w:szCs w:val="16"/>
              </w:rPr>
              <w:t>247,433</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952FA" w14:textId="47CFD9B2" w:rsidR="00C17808" w:rsidRPr="00485964" w:rsidRDefault="00C17808" w:rsidP="00C17808">
            <w:pPr>
              <w:jc w:val="center"/>
              <w:rPr>
                <w:rFonts w:ascii="Arial" w:hAnsi="Arial" w:cs="Arial"/>
                <w:i/>
                <w:sz w:val="16"/>
                <w:szCs w:val="16"/>
              </w:rPr>
            </w:pPr>
            <w:r w:rsidRPr="00485964">
              <w:rPr>
                <w:rFonts w:ascii="Arial" w:hAnsi="Arial" w:cs="Arial"/>
                <w:i/>
                <w:sz w:val="16"/>
                <w:szCs w:val="16"/>
              </w:rPr>
              <w:t>282,780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1616" w14:textId="0BDF60FA" w:rsidR="00C17808" w:rsidRPr="00485964" w:rsidRDefault="00C17808" w:rsidP="00C17808">
            <w:pPr>
              <w:jc w:val="center"/>
              <w:rPr>
                <w:rFonts w:ascii="Arial" w:hAnsi="Arial" w:cs="Arial"/>
                <w:i/>
                <w:sz w:val="16"/>
                <w:szCs w:val="16"/>
              </w:rPr>
            </w:pPr>
            <w:r>
              <w:rPr>
                <w:rFonts w:ascii="Arial" w:hAnsi="Arial" w:cs="Arial"/>
                <w:i/>
                <w:sz w:val="16"/>
                <w:szCs w:val="16"/>
              </w:rPr>
              <w:t>375,000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8C210" w14:textId="7E9EF2B4" w:rsidR="00C17808" w:rsidRPr="00485964" w:rsidRDefault="00C17808" w:rsidP="00C17808">
            <w:pPr>
              <w:jc w:val="center"/>
              <w:rPr>
                <w:rFonts w:ascii="Arial" w:hAnsi="Arial" w:cs="Arial"/>
                <w:i/>
                <w:sz w:val="16"/>
                <w:szCs w:val="16"/>
              </w:rPr>
            </w:pPr>
          </w:p>
        </w:tc>
      </w:tr>
    </w:tbl>
    <w:p w14:paraId="51CB456C" w14:textId="0944604E" w:rsidR="004B2BC5" w:rsidRDefault="004B2BC5" w:rsidP="002B0FD2">
      <w:pPr>
        <w:rPr>
          <w:rFonts w:ascii="Arial" w:hAnsi="Arial" w:cs="Arial"/>
          <w:sz w:val="20"/>
          <w:szCs w:val="20"/>
        </w:rPr>
      </w:pPr>
    </w:p>
    <w:p w14:paraId="4D9DE04E" w14:textId="77777777" w:rsidR="00090548" w:rsidRDefault="00090548" w:rsidP="006208C0">
      <w:pPr>
        <w:jc w:val="both"/>
        <w:rPr>
          <w:rFonts w:ascii="Arial" w:hAnsi="Arial" w:cs="Arial"/>
          <w:b/>
          <w:bCs/>
        </w:rPr>
      </w:pPr>
    </w:p>
    <w:p w14:paraId="321ACBAE" w14:textId="082B281D" w:rsidR="00745E44" w:rsidRPr="006C41B5" w:rsidRDefault="007C7634" w:rsidP="006208C0">
      <w:pPr>
        <w:jc w:val="both"/>
        <w:rPr>
          <w:rFonts w:ascii="Arial" w:hAnsi="Arial" w:cs="Arial"/>
          <w:b/>
          <w:bCs/>
          <w:i/>
          <w:color w:val="FF0000"/>
        </w:rPr>
      </w:pPr>
      <w:r w:rsidRPr="00BE41B3">
        <w:rPr>
          <w:rFonts w:ascii="Arial" w:hAnsi="Arial" w:cs="Arial"/>
          <w:b/>
          <w:bCs/>
        </w:rPr>
        <w:lastRenderedPageBreak/>
        <w:t>Performance Measure Explanatory Note</w:t>
      </w:r>
      <w:r>
        <w:rPr>
          <w:rFonts w:ascii="Arial" w:hAnsi="Arial" w:cs="Arial"/>
          <w:b/>
          <w:bCs/>
        </w:rPr>
        <w:t xml:space="preserve">s </w:t>
      </w:r>
    </w:p>
    <w:p w14:paraId="0EC28758" w14:textId="1E11DFD6" w:rsidR="006208C0" w:rsidRPr="006208C0" w:rsidRDefault="005A53E8" w:rsidP="006208C0">
      <w:pPr>
        <w:jc w:val="both"/>
        <w:rPr>
          <w:rFonts w:ascii="Arial" w:hAnsi="Arial" w:cs="Arial"/>
          <w:sz w:val="20"/>
          <w:szCs w:val="20"/>
        </w:rPr>
      </w:pPr>
      <w:r>
        <w:rPr>
          <w:rFonts w:ascii="Arial" w:hAnsi="Arial" w:cs="Arial"/>
          <w:sz w:val="20"/>
          <w:szCs w:val="20"/>
        </w:rPr>
        <w:t xml:space="preserve">This PMR reflects metrics under a new 5-year strategic plan </w:t>
      </w:r>
      <w:r w:rsidR="00485964">
        <w:rPr>
          <w:rFonts w:ascii="Arial" w:hAnsi="Arial" w:cs="Arial"/>
          <w:sz w:val="20"/>
          <w:szCs w:val="20"/>
        </w:rPr>
        <w:t xml:space="preserve">that started in FY20 </w:t>
      </w:r>
      <w:r>
        <w:rPr>
          <w:rFonts w:ascii="Arial" w:hAnsi="Arial" w:cs="Arial"/>
          <w:sz w:val="20"/>
          <w:szCs w:val="20"/>
        </w:rPr>
        <w:t xml:space="preserve">with the 3 Goals of (1) Demonstrate the Museums’ Essential Value; (2) Build Capacity to Support Sustainable Growth; and (3) Serve a Statewide Mission for Research and Education. </w:t>
      </w:r>
    </w:p>
    <w:p w14:paraId="57CEF530" w14:textId="48E8E094" w:rsidR="009273D8" w:rsidRDefault="009273D8" w:rsidP="002B0FD2">
      <w:pPr>
        <w:jc w:val="both"/>
        <w:rPr>
          <w:rFonts w:ascii="Arial" w:hAnsi="Arial" w:cs="Arial"/>
          <w:szCs w:val="20"/>
        </w:rPr>
      </w:pPr>
    </w:p>
    <w:p w14:paraId="28FC691B" w14:textId="5E2E1A86" w:rsidR="00485964" w:rsidRDefault="009A1B5C" w:rsidP="002B0FD2">
      <w:pPr>
        <w:jc w:val="both"/>
        <w:rPr>
          <w:rFonts w:ascii="Arial" w:hAnsi="Arial" w:cs="Arial"/>
          <w:szCs w:val="20"/>
        </w:rPr>
      </w:pPr>
      <w:r>
        <w:rPr>
          <w:rFonts w:ascii="Arial" w:hAnsi="Arial" w:cs="Arial"/>
          <w:szCs w:val="20"/>
        </w:rPr>
        <w:t>Definitions for</w:t>
      </w:r>
      <w:r w:rsidR="00485964">
        <w:rPr>
          <w:rFonts w:ascii="Arial" w:hAnsi="Arial" w:cs="Arial"/>
          <w:szCs w:val="20"/>
        </w:rPr>
        <w:t xml:space="preserve"> Metric benchmarks</w:t>
      </w:r>
    </w:p>
    <w:p w14:paraId="2E1E38CC" w14:textId="77777777"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1.1 Benchmark: Museum growth FY2014-FY2016 was 20% per year and reached plateau after that. Modest growth (+25% of FY2016) is ambitious for the next five years without adding exhibit space.</w:t>
      </w:r>
    </w:p>
    <w:p w14:paraId="5875C61F" w14:textId="77777777" w:rsidR="00485964" w:rsidRPr="00485964" w:rsidRDefault="00485964" w:rsidP="00485964">
      <w:pPr>
        <w:rPr>
          <w:rFonts w:ascii="Arial" w:hAnsi="Arial" w:cs="Arial"/>
          <w:sz w:val="20"/>
          <w:szCs w:val="16"/>
        </w:rPr>
      </w:pPr>
      <w:r w:rsidRPr="00485964">
        <w:rPr>
          <w:rFonts w:ascii="Arial" w:hAnsi="Arial" w:cs="Arial"/>
          <w:sz w:val="20"/>
          <w:szCs w:val="16"/>
          <w:shd w:val="clear" w:color="auto" w:fill="FFFFFF"/>
        </w:rPr>
        <w:t>1.2 Benchmark: Includes visits to museum exhibits and educational programs. Basis FY 2016.</w:t>
      </w:r>
    </w:p>
    <w:p w14:paraId="393E6F33" w14:textId="77777777"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1.3 Benchmark: Development goal of adding &gt;100 new members per year and retaining 85% annually.</w:t>
      </w:r>
    </w:p>
    <w:p w14:paraId="2B3CCC7F" w14:textId="77777777"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1.4 Benchmark: 20% is development standard.</w:t>
      </w:r>
    </w:p>
    <w:p w14:paraId="567DFD3A" w14:textId="77777777"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2.1 Benchmark</w:t>
      </w:r>
      <w:r>
        <w:rPr>
          <w:rFonts w:ascii="Arial" w:hAnsi="Arial" w:cs="Arial"/>
          <w:sz w:val="20"/>
          <w:szCs w:val="16"/>
          <w:shd w:val="clear" w:color="auto" w:fill="FFFFFF"/>
        </w:rPr>
        <w:t>:</w:t>
      </w:r>
      <w:r w:rsidRPr="00485964">
        <w:rPr>
          <w:rFonts w:ascii="Arial" w:hAnsi="Arial" w:cs="Arial"/>
          <w:sz w:val="20"/>
          <w:szCs w:val="16"/>
          <w:shd w:val="clear" w:color="auto" w:fill="FFFFFF"/>
        </w:rPr>
        <w:t xml:space="preserve"> Basis of FY 2017</w:t>
      </w:r>
    </w:p>
    <w:p w14:paraId="3A6872C9" w14:textId="26C42F5B"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2.2 Benchmark:</w:t>
      </w:r>
      <w:r>
        <w:rPr>
          <w:rFonts w:ascii="Arial" w:hAnsi="Arial" w:cs="Arial"/>
          <w:sz w:val="20"/>
          <w:szCs w:val="16"/>
          <w:shd w:val="clear" w:color="auto" w:fill="FFFFFF"/>
        </w:rPr>
        <w:t xml:space="preserve"> </w:t>
      </w:r>
      <w:r w:rsidRPr="00485964">
        <w:rPr>
          <w:rFonts w:ascii="Arial" w:hAnsi="Arial" w:cs="Arial"/>
          <w:sz w:val="20"/>
          <w:szCs w:val="16"/>
          <w:shd w:val="clear" w:color="auto" w:fill="FFFFFF"/>
        </w:rPr>
        <w:t>Basis of 300% of FY 2018</w:t>
      </w:r>
      <w:r w:rsidRPr="00485964">
        <w:rPr>
          <w:rFonts w:ascii="Arial" w:hAnsi="Arial" w:cs="Arial"/>
          <w:sz w:val="20"/>
          <w:szCs w:val="16"/>
          <w:shd w:val="clear" w:color="auto" w:fill="FFFFFF"/>
        </w:rPr>
        <w:br/>
      </w:r>
      <w:r>
        <w:rPr>
          <w:rFonts w:ascii="Arial" w:hAnsi="Arial" w:cs="Arial"/>
          <w:sz w:val="20"/>
          <w:szCs w:val="16"/>
          <w:shd w:val="clear" w:color="auto" w:fill="FFFFFF"/>
        </w:rPr>
        <w:t>2.3 Benchmark</w:t>
      </w:r>
      <w:r w:rsidRPr="00485964">
        <w:rPr>
          <w:rFonts w:ascii="Arial" w:hAnsi="Arial" w:cs="Arial"/>
          <w:sz w:val="20"/>
          <w:szCs w:val="16"/>
          <w:shd w:val="clear" w:color="auto" w:fill="FFFFFF"/>
        </w:rPr>
        <w:t>:</w:t>
      </w:r>
      <w:r>
        <w:rPr>
          <w:rFonts w:ascii="Arial" w:hAnsi="Arial" w:cs="Arial"/>
          <w:sz w:val="20"/>
          <w:szCs w:val="16"/>
          <w:shd w:val="clear" w:color="auto" w:fill="FFFFFF"/>
        </w:rPr>
        <w:t xml:space="preserve"> </w:t>
      </w:r>
      <w:r w:rsidRPr="00485964">
        <w:rPr>
          <w:rFonts w:ascii="Arial" w:hAnsi="Arial" w:cs="Arial"/>
          <w:sz w:val="20"/>
          <w:szCs w:val="16"/>
          <w:shd w:val="clear" w:color="auto" w:fill="FFFFFF"/>
        </w:rPr>
        <w:t>To be decided after evaluation</w:t>
      </w:r>
      <w:r w:rsidR="00CC4400">
        <w:rPr>
          <w:rFonts w:ascii="Arial" w:hAnsi="Arial" w:cs="Arial"/>
          <w:sz w:val="20"/>
          <w:szCs w:val="16"/>
          <w:shd w:val="clear" w:color="auto" w:fill="FFFFFF"/>
        </w:rPr>
        <w:t>. This is a new metric.</w:t>
      </w:r>
    </w:p>
    <w:p w14:paraId="54086541" w14:textId="77777777"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2.4 Benchmark:</w:t>
      </w:r>
      <w:r>
        <w:rPr>
          <w:rFonts w:ascii="Arial" w:hAnsi="Arial" w:cs="Arial"/>
          <w:sz w:val="20"/>
          <w:szCs w:val="16"/>
          <w:shd w:val="clear" w:color="auto" w:fill="FFFFFF"/>
        </w:rPr>
        <w:t xml:space="preserve"> </w:t>
      </w:r>
      <w:r w:rsidRPr="00485964">
        <w:rPr>
          <w:rFonts w:ascii="Arial" w:hAnsi="Arial" w:cs="Arial"/>
          <w:sz w:val="20"/>
          <w:szCs w:val="16"/>
          <w:shd w:val="clear" w:color="auto" w:fill="FFFFFF"/>
        </w:rPr>
        <w:t>Final Leadership Board size of 15</w:t>
      </w:r>
    </w:p>
    <w:p w14:paraId="61215F74" w14:textId="77777777"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3.1 Benchmark:</w:t>
      </w:r>
      <w:r>
        <w:rPr>
          <w:rFonts w:ascii="Arial" w:hAnsi="Arial" w:cs="Arial"/>
          <w:sz w:val="20"/>
          <w:szCs w:val="16"/>
          <w:shd w:val="clear" w:color="auto" w:fill="FFFFFF"/>
        </w:rPr>
        <w:t xml:space="preserve"> </w:t>
      </w:r>
      <w:r w:rsidRPr="00485964">
        <w:rPr>
          <w:rFonts w:ascii="Arial" w:hAnsi="Arial" w:cs="Arial"/>
          <w:sz w:val="20"/>
          <w:szCs w:val="16"/>
          <w:shd w:val="clear" w:color="auto" w:fill="FFFFFF"/>
        </w:rPr>
        <w:t>Audience includes all ways in which museum content impacts Ida</w:t>
      </w:r>
      <w:r>
        <w:rPr>
          <w:rFonts w:ascii="Arial" w:hAnsi="Arial" w:cs="Arial"/>
          <w:sz w:val="20"/>
          <w:szCs w:val="16"/>
          <w:shd w:val="clear" w:color="auto" w:fill="FFFFFF"/>
        </w:rPr>
        <w:t xml:space="preserve">hoans (e.g., museum visitors + </w:t>
      </w:r>
      <w:r w:rsidRPr="00485964">
        <w:rPr>
          <w:rFonts w:ascii="Arial" w:hAnsi="Arial" w:cs="Arial"/>
          <w:sz w:val="20"/>
          <w:szCs w:val="16"/>
          <w:shd w:val="clear" w:color="auto" w:fill="FFFFFF"/>
        </w:rPr>
        <w:t>travelling exhibits + radio listeners + newsletter + social media followers).</w:t>
      </w:r>
    </w:p>
    <w:p w14:paraId="5857D41C" w14:textId="77777777" w:rsidR="00485964" w:rsidRPr="00485964" w:rsidRDefault="00485964" w:rsidP="00485964">
      <w:pPr>
        <w:rPr>
          <w:rFonts w:ascii="Arial" w:hAnsi="Arial" w:cs="Arial"/>
          <w:sz w:val="20"/>
          <w:szCs w:val="16"/>
          <w:shd w:val="clear" w:color="auto" w:fill="FFFFFF"/>
        </w:rPr>
      </w:pPr>
      <w:r w:rsidRPr="00485964">
        <w:rPr>
          <w:rFonts w:ascii="Arial" w:hAnsi="Arial" w:cs="Arial"/>
          <w:sz w:val="20"/>
          <w:szCs w:val="16"/>
          <w:shd w:val="clear" w:color="auto" w:fill="FFFFFF"/>
        </w:rPr>
        <w:t>3.2 Benchmark:</w:t>
      </w:r>
      <w:r>
        <w:rPr>
          <w:rFonts w:ascii="Arial" w:hAnsi="Arial" w:cs="Arial"/>
          <w:sz w:val="20"/>
          <w:szCs w:val="16"/>
          <w:shd w:val="clear" w:color="auto" w:fill="FFFFFF"/>
        </w:rPr>
        <w:t xml:space="preserve"> </w:t>
      </w:r>
      <w:r w:rsidRPr="00485964">
        <w:rPr>
          <w:rFonts w:ascii="Arial" w:hAnsi="Arial" w:cs="Arial"/>
          <w:sz w:val="20"/>
          <w:szCs w:val="16"/>
          <w:shd w:val="clear" w:color="auto" w:fill="FFFFFF"/>
        </w:rPr>
        <w:t>Audience includes all ways in which museum content impacts Idahoan (museum visitors + travelling exhibits + radio listeners + newsletter + social media followers). Basis from FY2017</w:t>
      </w:r>
    </w:p>
    <w:p w14:paraId="7447A373" w14:textId="77777777" w:rsidR="00485964" w:rsidRDefault="00485964" w:rsidP="002B0FD2">
      <w:pPr>
        <w:jc w:val="both"/>
        <w:rPr>
          <w:rFonts w:ascii="Arial" w:hAnsi="Arial" w:cs="Arial"/>
          <w:szCs w:val="20"/>
        </w:rPr>
      </w:pPr>
    </w:p>
    <w:p w14:paraId="39A11173" w14:textId="77777777" w:rsidR="002B0FD2" w:rsidRPr="002B0FD2" w:rsidRDefault="002B0FD2" w:rsidP="002B0FD2">
      <w:pPr>
        <w:jc w:val="both"/>
        <w:rPr>
          <w:rFonts w:ascii="Arial" w:hAnsi="Arial" w:cs="Arial"/>
          <w:szCs w:val="20"/>
        </w:rPr>
      </w:pPr>
    </w:p>
    <w:tbl>
      <w:tblPr>
        <w:tblpPr w:leftFromText="180" w:rightFromText="180" w:vertAnchor="text" w:horzAnchor="margin" w:tblpXSpec="center" w:tblpY="55"/>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3E3DD3" w:rsidRPr="006F214F" w14:paraId="531C6ECC" w14:textId="77777777" w:rsidTr="00F12563">
        <w:tc>
          <w:tcPr>
            <w:tcW w:w="7680" w:type="dxa"/>
            <w:tcBorders>
              <w:top w:val="threeDEmboss" w:sz="24" w:space="0" w:color="333399"/>
              <w:left w:val="threeDEmboss" w:sz="24" w:space="0" w:color="333399"/>
              <w:bottom w:val="threeDEmboss" w:sz="24" w:space="0" w:color="333399"/>
              <w:right w:val="threeDEmboss" w:sz="24" w:space="0" w:color="333399"/>
            </w:tcBorders>
          </w:tcPr>
          <w:p w14:paraId="3E30FAEB" w14:textId="77777777" w:rsidR="003E3DD3" w:rsidRDefault="003E3DD3" w:rsidP="00F12563">
            <w:pPr>
              <w:jc w:val="center"/>
              <w:rPr>
                <w:rFonts w:ascii="Arial" w:hAnsi="Arial"/>
                <w:b/>
                <w:sz w:val="20"/>
              </w:rPr>
            </w:pPr>
          </w:p>
          <w:p w14:paraId="7816D1AC" w14:textId="77777777" w:rsidR="003E3DD3" w:rsidRPr="004B2BC5" w:rsidRDefault="003E3DD3" w:rsidP="00F12563">
            <w:pPr>
              <w:jc w:val="center"/>
              <w:rPr>
                <w:rFonts w:ascii="Arial" w:hAnsi="Arial" w:cs="Arial"/>
                <w:sz w:val="20"/>
                <w:szCs w:val="20"/>
              </w:rPr>
            </w:pPr>
            <w:r w:rsidRPr="004B2BC5">
              <w:rPr>
                <w:rFonts w:ascii="Arial" w:hAnsi="Arial" w:cs="Arial"/>
                <w:b/>
                <w:sz w:val="20"/>
                <w:szCs w:val="20"/>
              </w:rPr>
              <w:t>For More Information Contact:</w:t>
            </w:r>
          </w:p>
          <w:p w14:paraId="1E76BE8E" w14:textId="77777777" w:rsidR="003E3DD3" w:rsidRPr="004B2BC5" w:rsidRDefault="003E3DD3" w:rsidP="00F12563">
            <w:pPr>
              <w:jc w:val="center"/>
              <w:rPr>
                <w:rFonts w:ascii="Arial" w:hAnsi="Arial" w:cs="Arial"/>
                <w:sz w:val="20"/>
                <w:szCs w:val="20"/>
              </w:rPr>
            </w:pPr>
          </w:p>
          <w:p w14:paraId="4C7905DB" w14:textId="77777777" w:rsidR="003E3DD3" w:rsidRPr="004B2BC5" w:rsidRDefault="003E3DD3" w:rsidP="00F12563">
            <w:pPr>
              <w:ind w:left="252"/>
              <w:rPr>
                <w:rFonts w:ascii="Arial" w:hAnsi="Arial" w:cs="Arial"/>
                <w:sz w:val="20"/>
                <w:szCs w:val="20"/>
              </w:rPr>
            </w:pPr>
            <w:r w:rsidRPr="004B2BC5">
              <w:rPr>
                <w:rFonts w:ascii="Arial" w:hAnsi="Arial" w:cs="Arial"/>
                <w:sz w:val="20"/>
                <w:szCs w:val="20"/>
              </w:rPr>
              <w:t>Leif Tapanila, Director</w:t>
            </w:r>
          </w:p>
          <w:p w14:paraId="59E28C35" w14:textId="77777777" w:rsidR="003E3DD3" w:rsidRPr="004B2BC5" w:rsidRDefault="003E3DD3" w:rsidP="00F12563">
            <w:pPr>
              <w:ind w:left="252"/>
              <w:rPr>
                <w:rFonts w:ascii="Arial" w:hAnsi="Arial" w:cs="Arial"/>
                <w:sz w:val="20"/>
                <w:szCs w:val="20"/>
              </w:rPr>
            </w:pPr>
            <w:r w:rsidRPr="004B2BC5">
              <w:rPr>
                <w:rFonts w:ascii="Arial" w:hAnsi="Arial" w:cs="Arial"/>
                <w:noProof/>
                <w:sz w:val="20"/>
                <w:szCs w:val="20"/>
              </w:rPr>
              <w:t>Idaho Museum of Natural History</w:t>
            </w:r>
          </w:p>
          <w:p w14:paraId="6329AB70" w14:textId="77777777" w:rsidR="003E3DD3" w:rsidRPr="004B2BC5" w:rsidRDefault="003E3DD3" w:rsidP="00F12563">
            <w:pPr>
              <w:ind w:left="252"/>
              <w:rPr>
                <w:rFonts w:ascii="Arial" w:hAnsi="Arial" w:cs="Arial"/>
                <w:sz w:val="20"/>
                <w:szCs w:val="20"/>
              </w:rPr>
            </w:pPr>
            <w:r w:rsidRPr="004B2BC5">
              <w:rPr>
                <w:rFonts w:ascii="Arial" w:hAnsi="Arial" w:cs="Arial"/>
                <w:sz w:val="20"/>
                <w:szCs w:val="20"/>
              </w:rPr>
              <w:t>921 S 8</w:t>
            </w:r>
            <w:r w:rsidRPr="004B2BC5">
              <w:rPr>
                <w:rFonts w:ascii="Arial" w:hAnsi="Arial" w:cs="Arial"/>
                <w:sz w:val="20"/>
                <w:szCs w:val="20"/>
                <w:vertAlign w:val="superscript"/>
              </w:rPr>
              <w:t>th</w:t>
            </w:r>
            <w:r w:rsidRPr="004B2BC5">
              <w:rPr>
                <w:rFonts w:ascii="Arial" w:hAnsi="Arial" w:cs="Arial"/>
                <w:sz w:val="20"/>
                <w:szCs w:val="20"/>
              </w:rPr>
              <w:t xml:space="preserve"> Ave, Stop 8096</w:t>
            </w:r>
          </w:p>
          <w:p w14:paraId="50A2CDE4" w14:textId="77777777" w:rsidR="003E3DD3" w:rsidRPr="004B2BC5" w:rsidRDefault="003E3DD3" w:rsidP="00F12563">
            <w:pPr>
              <w:ind w:left="252"/>
              <w:rPr>
                <w:rFonts w:ascii="Arial" w:hAnsi="Arial" w:cs="Arial"/>
                <w:sz w:val="20"/>
                <w:szCs w:val="20"/>
              </w:rPr>
            </w:pPr>
            <w:r w:rsidRPr="004B2BC5">
              <w:rPr>
                <w:rFonts w:ascii="Arial" w:hAnsi="Arial" w:cs="Arial"/>
                <w:sz w:val="20"/>
                <w:szCs w:val="20"/>
              </w:rPr>
              <w:t>Pocatello, ID 83209</w:t>
            </w:r>
          </w:p>
          <w:p w14:paraId="10C17461" w14:textId="77777777" w:rsidR="003E3DD3" w:rsidRDefault="003E3DD3" w:rsidP="00F12563">
            <w:pPr>
              <w:ind w:left="252"/>
              <w:rPr>
                <w:rFonts w:ascii="Arial" w:hAnsi="Arial" w:cs="Arial"/>
                <w:sz w:val="20"/>
                <w:szCs w:val="20"/>
              </w:rPr>
            </w:pPr>
            <w:r w:rsidRPr="004B2BC5">
              <w:rPr>
                <w:rFonts w:ascii="Arial" w:hAnsi="Arial" w:cs="Arial"/>
                <w:sz w:val="20"/>
                <w:szCs w:val="20"/>
              </w:rPr>
              <w:t>Phone</w:t>
            </w:r>
            <w:proofErr w:type="gramStart"/>
            <w:r w:rsidRPr="004B2BC5">
              <w:rPr>
                <w:rFonts w:ascii="Arial" w:hAnsi="Arial" w:cs="Arial"/>
                <w:sz w:val="20"/>
                <w:szCs w:val="20"/>
              </w:rPr>
              <w:t>:  (</w:t>
            </w:r>
            <w:proofErr w:type="gramEnd"/>
            <w:r w:rsidRPr="004B2BC5">
              <w:rPr>
                <w:rFonts w:ascii="Arial" w:hAnsi="Arial" w:cs="Arial"/>
                <w:sz w:val="20"/>
                <w:szCs w:val="20"/>
              </w:rPr>
              <w:t>208) 282-5417</w:t>
            </w:r>
          </w:p>
          <w:p w14:paraId="689A6AD4" w14:textId="77777777" w:rsidR="003E3DD3" w:rsidRDefault="003E3DD3" w:rsidP="00F12563">
            <w:pPr>
              <w:ind w:left="252"/>
              <w:rPr>
                <w:rFonts w:ascii="Arial" w:hAnsi="Arial" w:cs="Arial"/>
                <w:sz w:val="20"/>
                <w:szCs w:val="20"/>
              </w:rPr>
            </w:pPr>
            <w:r>
              <w:rPr>
                <w:rFonts w:ascii="Arial" w:hAnsi="Arial" w:cs="Arial"/>
                <w:sz w:val="20"/>
                <w:szCs w:val="20"/>
              </w:rPr>
              <w:t xml:space="preserve">E-mail:  </w:t>
            </w:r>
            <w:hyperlink r:id="rId8" w:history="1">
              <w:r w:rsidRPr="00E27957">
                <w:rPr>
                  <w:rStyle w:val="Hyperlink"/>
                  <w:rFonts w:ascii="Arial" w:hAnsi="Arial" w:cs="Arial"/>
                  <w:sz w:val="20"/>
                  <w:szCs w:val="20"/>
                </w:rPr>
                <w:t>tapaleif@isu.edu</w:t>
              </w:r>
            </w:hyperlink>
          </w:p>
          <w:p w14:paraId="07012CB2" w14:textId="77777777" w:rsidR="003E3DD3" w:rsidRPr="006F214F" w:rsidRDefault="003E3DD3" w:rsidP="00F12563">
            <w:pPr>
              <w:ind w:left="252"/>
              <w:rPr>
                <w:rFonts w:ascii="Arial" w:hAnsi="Arial"/>
                <w:sz w:val="20"/>
              </w:rPr>
            </w:pPr>
          </w:p>
        </w:tc>
      </w:tr>
    </w:tbl>
    <w:p w14:paraId="6A515CBA" w14:textId="77777777" w:rsidR="006478B5" w:rsidRPr="006F214F" w:rsidRDefault="006478B5" w:rsidP="002B0FD2">
      <w:pPr>
        <w:jc w:val="both"/>
      </w:pPr>
    </w:p>
    <w:sectPr w:rsidR="006478B5" w:rsidRPr="006F214F" w:rsidSect="00234AA1">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A7CA" w14:textId="77777777" w:rsidR="00CB0141" w:rsidRDefault="00CB0141">
      <w:r>
        <w:separator/>
      </w:r>
    </w:p>
  </w:endnote>
  <w:endnote w:type="continuationSeparator" w:id="0">
    <w:p w14:paraId="4BE34632" w14:textId="77777777" w:rsidR="00CB0141" w:rsidRDefault="00CB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37619"/>
      <w:docPartObj>
        <w:docPartGallery w:val="Page Numbers (Bottom of Page)"/>
        <w:docPartUnique/>
      </w:docPartObj>
    </w:sdtPr>
    <w:sdtEndPr>
      <w:rPr>
        <w:noProof/>
      </w:rPr>
    </w:sdtEndPr>
    <w:sdtContent>
      <w:p w14:paraId="32332F78" w14:textId="77777777" w:rsidR="00B73A35" w:rsidRPr="00DD4AE8" w:rsidRDefault="00B73A35" w:rsidP="00BD6430">
        <w:pPr>
          <w:pStyle w:val="Footer"/>
          <w:tabs>
            <w:tab w:val="clear" w:pos="4320"/>
            <w:tab w:val="clear" w:pos="8640"/>
            <w:tab w:val="center" w:pos="4680"/>
            <w:tab w:val="right" w:pos="10080"/>
          </w:tabs>
          <w:rPr>
            <w:rFonts w:ascii="Arial" w:hAnsi="Arial" w:cs="Arial"/>
            <w:sz w:val="20"/>
            <w:szCs w:val="20"/>
          </w:rPr>
        </w:pPr>
      </w:p>
      <w:p w14:paraId="5AEB3AE2" w14:textId="56064F78" w:rsidR="00B73A35" w:rsidRPr="00BD6430" w:rsidRDefault="00B73A35" w:rsidP="00BD6430">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B76D9">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4F10" w14:textId="77777777" w:rsidR="00CB0141" w:rsidRDefault="00CB0141">
      <w:r>
        <w:separator/>
      </w:r>
    </w:p>
  </w:footnote>
  <w:footnote w:type="continuationSeparator" w:id="0">
    <w:p w14:paraId="18217DF9" w14:textId="77777777" w:rsidR="00CB0141" w:rsidRDefault="00CB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840761" w14:paraId="70FDC9C9" w14:textId="77777777" w:rsidTr="00F12563">
      <w:tc>
        <w:tcPr>
          <w:tcW w:w="10080" w:type="dxa"/>
          <w:shd w:val="clear" w:color="auto" w:fill="000080"/>
        </w:tcPr>
        <w:p w14:paraId="23723F94" w14:textId="5E6FACE3" w:rsidR="00840761" w:rsidRPr="00EC3747" w:rsidRDefault="00840761" w:rsidP="00840761">
          <w:pPr>
            <w:tabs>
              <w:tab w:val="right" w:pos="9852"/>
            </w:tabs>
            <w:rPr>
              <w:rFonts w:ascii="Arial" w:hAnsi="Arial"/>
              <w:color w:val="FFFFFF"/>
            </w:rPr>
          </w:pPr>
          <w:r>
            <w:rPr>
              <w:rFonts w:ascii="Arial" w:hAnsi="Arial"/>
              <w:b/>
              <w:noProof/>
              <w:color w:val="FFFFFF"/>
            </w:rPr>
            <w:t xml:space="preserve">Special </w:t>
          </w:r>
          <w:r w:rsidRPr="005371E9">
            <w:rPr>
              <w:rFonts w:ascii="Arial" w:hAnsi="Arial"/>
              <w:b/>
              <w:noProof/>
              <w:color w:val="FFFFFF"/>
            </w:rPr>
            <w:t xml:space="preserve">Programs – </w:t>
          </w:r>
          <w:r>
            <w:rPr>
              <w:rFonts w:ascii="Arial" w:hAnsi="Arial"/>
              <w:b/>
              <w:noProof/>
              <w:color w:val="FFFFFF"/>
            </w:rPr>
            <w:t>Idaho Museum of Natural History</w:t>
          </w:r>
          <w:r w:rsidRPr="00EC3747">
            <w:rPr>
              <w:rFonts w:ascii="Arial" w:hAnsi="Arial"/>
              <w:color w:val="FFFFFF"/>
            </w:rPr>
            <w:tab/>
            <w:t>Performance Report</w:t>
          </w:r>
        </w:p>
      </w:tc>
    </w:tr>
    <w:tr w:rsidR="00840761" w14:paraId="67920376" w14:textId="77777777" w:rsidTr="00F12563">
      <w:trPr>
        <w:trHeight w:hRule="exact" w:val="90"/>
      </w:trPr>
      <w:tc>
        <w:tcPr>
          <w:tcW w:w="10080" w:type="dxa"/>
          <w:tcBorders>
            <w:top w:val="nil"/>
            <w:bottom w:val="single" w:sz="4" w:space="0" w:color="auto"/>
          </w:tcBorders>
        </w:tcPr>
        <w:p w14:paraId="533306A0" w14:textId="77777777" w:rsidR="00840761" w:rsidRDefault="00840761" w:rsidP="00840761"/>
      </w:tc>
    </w:tr>
    <w:tr w:rsidR="00840761" w14:paraId="5AB4B89F" w14:textId="77777777" w:rsidTr="00F12563">
      <w:tc>
        <w:tcPr>
          <w:tcW w:w="10080" w:type="dxa"/>
          <w:tcBorders>
            <w:top w:val="single" w:sz="4" w:space="0" w:color="auto"/>
            <w:bottom w:val="nil"/>
          </w:tcBorders>
          <w:shd w:val="clear" w:color="auto" w:fill="000080"/>
        </w:tcPr>
        <w:p w14:paraId="679BAFD0" w14:textId="77777777" w:rsidR="00840761" w:rsidRDefault="00840761" w:rsidP="00840761"/>
      </w:tc>
    </w:tr>
  </w:tbl>
  <w:p w14:paraId="62F14EB1" w14:textId="77777777" w:rsidR="00B73A35" w:rsidRDefault="00B73A35" w:rsidP="00771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0F5"/>
    <w:multiLevelType w:val="hybridMultilevel"/>
    <w:tmpl w:val="6F34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8A6"/>
    <w:multiLevelType w:val="hybridMultilevel"/>
    <w:tmpl w:val="382C82E0"/>
    <w:lvl w:ilvl="0" w:tplc="BDF8697C">
      <w:start w:val="1"/>
      <w:numFmt w:val="decimal"/>
      <w:lvlText w:val="%1."/>
      <w:lvlJc w:val="left"/>
      <w:pPr>
        <w:tabs>
          <w:tab w:val="num" w:pos="720"/>
        </w:tabs>
        <w:ind w:left="720" w:hanging="360"/>
      </w:pPr>
      <w:rPr>
        <w:rFonts w:hint="default"/>
      </w:rPr>
    </w:lvl>
    <w:lvl w:ilvl="1" w:tplc="58F6274C" w:tentative="1">
      <w:start w:val="1"/>
      <w:numFmt w:val="lowerLetter"/>
      <w:lvlText w:val="%2."/>
      <w:lvlJc w:val="left"/>
      <w:pPr>
        <w:tabs>
          <w:tab w:val="num" w:pos="1440"/>
        </w:tabs>
        <w:ind w:left="1440" w:hanging="360"/>
      </w:pPr>
    </w:lvl>
    <w:lvl w:ilvl="2" w:tplc="F73C4D54" w:tentative="1">
      <w:start w:val="1"/>
      <w:numFmt w:val="lowerRoman"/>
      <w:lvlText w:val="%3."/>
      <w:lvlJc w:val="right"/>
      <w:pPr>
        <w:tabs>
          <w:tab w:val="num" w:pos="2160"/>
        </w:tabs>
        <w:ind w:left="2160" w:hanging="180"/>
      </w:pPr>
    </w:lvl>
    <w:lvl w:ilvl="3" w:tplc="06F8B770" w:tentative="1">
      <w:start w:val="1"/>
      <w:numFmt w:val="decimal"/>
      <w:lvlText w:val="%4."/>
      <w:lvlJc w:val="left"/>
      <w:pPr>
        <w:tabs>
          <w:tab w:val="num" w:pos="2880"/>
        </w:tabs>
        <w:ind w:left="2880" w:hanging="360"/>
      </w:pPr>
    </w:lvl>
    <w:lvl w:ilvl="4" w:tplc="B21C80DC" w:tentative="1">
      <w:start w:val="1"/>
      <w:numFmt w:val="lowerLetter"/>
      <w:lvlText w:val="%5."/>
      <w:lvlJc w:val="left"/>
      <w:pPr>
        <w:tabs>
          <w:tab w:val="num" w:pos="3600"/>
        </w:tabs>
        <w:ind w:left="3600" w:hanging="360"/>
      </w:pPr>
    </w:lvl>
    <w:lvl w:ilvl="5" w:tplc="082842BA" w:tentative="1">
      <w:start w:val="1"/>
      <w:numFmt w:val="lowerRoman"/>
      <w:lvlText w:val="%6."/>
      <w:lvlJc w:val="right"/>
      <w:pPr>
        <w:tabs>
          <w:tab w:val="num" w:pos="4320"/>
        </w:tabs>
        <w:ind w:left="4320" w:hanging="180"/>
      </w:pPr>
    </w:lvl>
    <w:lvl w:ilvl="6" w:tplc="3208E09E" w:tentative="1">
      <w:start w:val="1"/>
      <w:numFmt w:val="decimal"/>
      <w:lvlText w:val="%7."/>
      <w:lvlJc w:val="left"/>
      <w:pPr>
        <w:tabs>
          <w:tab w:val="num" w:pos="5040"/>
        </w:tabs>
        <w:ind w:left="5040" w:hanging="360"/>
      </w:pPr>
    </w:lvl>
    <w:lvl w:ilvl="7" w:tplc="9EC0CD10" w:tentative="1">
      <w:start w:val="1"/>
      <w:numFmt w:val="lowerLetter"/>
      <w:lvlText w:val="%8."/>
      <w:lvlJc w:val="left"/>
      <w:pPr>
        <w:tabs>
          <w:tab w:val="num" w:pos="5760"/>
        </w:tabs>
        <w:ind w:left="5760" w:hanging="360"/>
      </w:pPr>
    </w:lvl>
    <w:lvl w:ilvl="8" w:tplc="8DD2124C" w:tentative="1">
      <w:start w:val="1"/>
      <w:numFmt w:val="lowerRoman"/>
      <w:lvlText w:val="%9."/>
      <w:lvlJc w:val="right"/>
      <w:pPr>
        <w:tabs>
          <w:tab w:val="num" w:pos="6480"/>
        </w:tabs>
        <w:ind w:left="6480" w:hanging="180"/>
      </w:pPr>
    </w:lvl>
  </w:abstractNum>
  <w:abstractNum w:abstractNumId="2" w15:restartNumberingAfterBreak="0">
    <w:nsid w:val="0C1E1EF0"/>
    <w:multiLevelType w:val="hybridMultilevel"/>
    <w:tmpl w:val="CD1080C2"/>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08A8"/>
    <w:multiLevelType w:val="hybridMultilevel"/>
    <w:tmpl w:val="EE027292"/>
    <w:lvl w:ilvl="0" w:tplc="F6AA5D7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122C14"/>
    <w:multiLevelType w:val="hybridMultilevel"/>
    <w:tmpl w:val="7A2418C2"/>
    <w:lvl w:ilvl="0" w:tplc="164A697A">
      <w:start w:val="1"/>
      <w:numFmt w:val="bullet"/>
      <w:lvlText w:val="•"/>
      <w:lvlJc w:val="left"/>
      <w:pPr>
        <w:tabs>
          <w:tab w:val="num" w:pos="720"/>
        </w:tabs>
        <w:ind w:left="720" w:hanging="360"/>
      </w:pPr>
      <w:rPr>
        <w:rFonts w:ascii="Arial" w:hAnsi="Arial" w:hint="default"/>
      </w:rPr>
    </w:lvl>
    <w:lvl w:ilvl="1" w:tplc="0DBE7E18" w:tentative="1">
      <w:start w:val="1"/>
      <w:numFmt w:val="bullet"/>
      <w:lvlText w:val="•"/>
      <w:lvlJc w:val="left"/>
      <w:pPr>
        <w:tabs>
          <w:tab w:val="num" w:pos="1440"/>
        </w:tabs>
        <w:ind w:left="1440" w:hanging="360"/>
      </w:pPr>
      <w:rPr>
        <w:rFonts w:ascii="Arial" w:hAnsi="Arial" w:hint="default"/>
      </w:rPr>
    </w:lvl>
    <w:lvl w:ilvl="2" w:tplc="D2103B2A" w:tentative="1">
      <w:start w:val="1"/>
      <w:numFmt w:val="bullet"/>
      <w:lvlText w:val="•"/>
      <w:lvlJc w:val="left"/>
      <w:pPr>
        <w:tabs>
          <w:tab w:val="num" w:pos="2160"/>
        </w:tabs>
        <w:ind w:left="2160" w:hanging="360"/>
      </w:pPr>
      <w:rPr>
        <w:rFonts w:ascii="Arial" w:hAnsi="Arial" w:hint="default"/>
      </w:rPr>
    </w:lvl>
    <w:lvl w:ilvl="3" w:tplc="461C0FA6" w:tentative="1">
      <w:start w:val="1"/>
      <w:numFmt w:val="bullet"/>
      <w:lvlText w:val="•"/>
      <w:lvlJc w:val="left"/>
      <w:pPr>
        <w:tabs>
          <w:tab w:val="num" w:pos="2880"/>
        </w:tabs>
        <w:ind w:left="2880" w:hanging="360"/>
      </w:pPr>
      <w:rPr>
        <w:rFonts w:ascii="Arial" w:hAnsi="Arial" w:hint="default"/>
      </w:rPr>
    </w:lvl>
    <w:lvl w:ilvl="4" w:tplc="D9C4B4C0" w:tentative="1">
      <w:start w:val="1"/>
      <w:numFmt w:val="bullet"/>
      <w:lvlText w:val="•"/>
      <w:lvlJc w:val="left"/>
      <w:pPr>
        <w:tabs>
          <w:tab w:val="num" w:pos="3600"/>
        </w:tabs>
        <w:ind w:left="3600" w:hanging="360"/>
      </w:pPr>
      <w:rPr>
        <w:rFonts w:ascii="Arial" w:hAnsi="Arial" w:hint="default"/>
      </w:rPr>
    </w:lvl>
    <w:lvl w:ilvl="5" w:tplc="C7708EB2" w:tentative="1">
      <w:start w:val="1"/>
      <w:numFmt w:val="bullet"/>
      <w:lvlText w:val="•"/>
      <w:lvlJc w:val="left"/>
      <w:pPr>
        <w:tabs>
          <w:tab w:val="num" w:pos="4320"/>
        </w:tabs>
        <w:ind w:left="4320" w:hanging="360"/>
      </w:pPr>
      <w:rPr>
        <w:rFonts w:ascii="Arial" w:hAnsi="Arial" w:hint="default"/>
      </w:rPr>
    </w:lvl>
    <w:lvl w:ilvl="6" w:tplc="B944FC52" w:tentative="1">
      <w:start w:val="1"/>
      <w:numFmt w:val="bullet"/>
      <w:lvlText w:val="•"/>
      <w:lvlJc w:val="left"/>
      <w:pPr>
        <w:tabs>
          <w:tab w:val="num" w:pos="5040"/>
        </w:tabs>
        <w:ind w:left="5040" w:hanging="360"/>
      </w:pPr>
      <w:rPr>
        <w:rFonts w:ascii="Arial" w:hAnsi="Arial" w:hint="default"/>
      </w:rPr>
    </w:lvl>
    <w:lvl w:ilvl="7" w:tplc="6224767E" w:tentative="1">
      <w:start w:val="1"/>
      <w:numFmt w:val="bullet"/>
      <w:lvlText w:val="•"/>
      <w:lvlJc w:val="left"/>
      <w:pPr>
        <w:tabs>
          <w:tab w:val="num" w:pos="5760"/>
        </w:tabs>
        <w:ind w:left="5760" w:hanging="360"/>
      </w:pPr>
      <w:rPr>
        <w:rFonts w:ascii="Arial" w:hAnsi="Arial" w:hint="default"/>
      </w:rPr>
    </w:lvl>
    <w:lvl w:ilvl="8" w:tplc="61B49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8C5A3B"/>
    <w:multiLevelType w:val="hybridMultilevel"/>
    <w:tmpl w:val="5524DE6A"/>
    <w:lvl w:ilvl="0" w:tplc="703AC47C">
      <w:start w:val="18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777B2B"/>
    <w:multiLevelType w:val="hybridMultilevel"/>
    <w:tmpl w:val="83F82B50"/>
    <w:lvl w:ilvl="0" w:tplc="1CFC5F46">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B32021"/>
    <w:multiLevelType w:val="hybridMultilevel"/>
    <w:tmpl w:val="4AF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C1796"/>
    <w:multiLevelType w:val="hybridMultilevel"/>
    <w:tmpl w:val="19423A98"/>
    <w:lvl w:ilvl="0" w:tplc="6198589E">
      <w:start w:val="1"/>
      <w:numFmt w:val="bullet"/>
      <w:lvlText w:val="•"/>
      <w:lvlJc w:val="left"/>
      <w:pPr>
        <w:tabs>
          <w:tab w:val="num" w:pos="720"/>
        </w:tabs>
        <w:ind w:left="720" w:hanging="360"/>
      </w:pPr>
      <w:rPr>
        <w:rFonts w:ascii="Arial" w:hAnsi="Arial" w:hint="default"/>
      </w:rPr>
    </w:lvl>
    <w:lvl w:ilvl="1" w:tplc="1CAE8778" w:tentative="1">
      <w:start w:val="1"/>
      <w:numFmt w:val="bullet"/>
      <w:lvlText w:val="•"/>
      <w:lvlJc w:val="left"/>
      <w:pPr>
        <w:tabs>
          <w:tab w:val="num" w:pos="1440"/>
        </w:tabs>
        <w:ind w:left="1440" w:hanging="360"/>
      </w:pPr>
      <w:rPr>
        <w:rFonts w:ascii="Arial" w:hAnsi="Arial" w:hint="default"/>
      </w:rPr>
    </w:lvl>
    <w:lvl w:ilvl="2" w:tplc="A44A4632" w:tentative="1">
      <w:start w:val="1"/>
      <w:numFmt w:val="bullet"/>
      <w:lvlText w:val="•"/>
      <w:lvlJc w:val="left"/>
      <w:pPr>
        <w:tabs>
          <w:tab w:val="num" w:pos="2160"/>
        </w:tabs>
        <w:ind w:left="2160" w:hanging="360"/>
      </w:pPr>
      <w:rPr>
        <w:rFonts w:ascii="Arial" w:hAnsi="Arial" w:hint="default"/>
      </w:rPr>
    </w:lvl>
    <w:lvl w:ilvl="3" w:tplc="49A22516" w:tentative="1">
      <w:start w:val="1"/>
      <w:numFmt w:val="bullet"/>
      <w:lvlText w:val="•"/>
      <w:lvlJc w:val="left"/>
      <w:pPr>
        <w:tabs>
          <w:tab w:val="num" w:pos="2880"/>
        </w:tabs>
        <w:ind w:left="2880" w:hanging="360"/>
      </w:pPr>
      <w:rPr>
        <w:rFonts w:ascii="Arial" w:hAnsi="Arial" w:hint="default"/>
      </w:rPr>
    </w:lvl>
    <w:lvl w:ilvl="4" w:tplc="FF24A134" w:tentative="1">
      <w:start w:val="1"/>
      <w:numFmt w:val="bullet"/>
      <w:lvlText w:val="•"/>
      <w:lvlJc w:val="left"/>
      <w:pPr>
        <w:tabs>
          <w:tab w:val="num" w:pos="3600"/>
        </w:tabs>
        <w:ind w:left="3600" w:hanging="360"/>
      </w:pPr>
      <w:rPr>
        <w:rFonts w:ascii="Arial" w:hAnsi="Arial" w:hint="default"/>
      </w:rPr>
    </w:lvl>
    <w:lvl w:ilvl="5" w:tplc="DFD69188" w:tentative="1">
      <w:start w:val="1"/>
      <w:numFmt w:val="bullet"/>
      <w:lvlText w:val="•"/>
      <w:lvlJc w:val="left"/>
      <w:pPr>
        <w:tabs>
          <w:tab w:val="num" w:pos="4320"/>
        </w:tabs>
        <w:ind w:left="4320" w:hanging="360"/>
      </w:pPr>
      <w:rPr>
        <w:rFonts w:ascii="Arial" w:hAnsi="Arial" w:hint="default"/>
      </w:rPr>
    </w:lvl>
    <w:lvl w:ilvl="6" w:tplc="76EE2222" w:tentative="1">
      <w:start w:val="1"/>
      <w:numFmt w:val="bullet"/>
      <w:lvlText w:val="•"/>
      <w:lvlJc w:val="left"/>
      <w:pPr>
        <w:tabs>
          <w:tab w:val="num" w:pos="5040"/>
        </w:tabs>
        <w:ind w:left="5040" w:hanging="360"/>
      </w:pPr>
      <w:rPr>
        <w:rFonts w:ascii="Arial" w:hAnsi="Arial" w:hint="default"/>
      </w:rPr>
    </w:lvl>
    <w:lvl w:ilvl="7" w:tplc="D2940C38" w:tentative="1">
      <w:start w:val="1"/>
      <w:numFmt w:val="bullet"/>
      <w:lvlText w:val="•"/>
      <w:lvlJc w:val="left"/>
      <w:pPr>
        <w:tabs>
          <w:tab w:val="num" w:pos="5760"/>
        </w:tabs>
        <w:ind w:left="5760" w:hanging="360"/>
      </w:pPr>
      <w:rPr>
        <w:rFonts w:ascii="Arial" w:hAnsi="Arial" w:hint="default"/>
      </w:rPr>
    </w:lvl>
    <w:lvl w:ilvl="8" w:tplc="16F284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975ACF"/>
    <w:multiLevelType w:val="hybridMultilevel"/>
    <w:tmpl w:val="5240D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F0CDF"/>
    <w:multiLevelType w:val="hybridMultilevel"/>
    <w:tmpl w:val="79DEC412"/>
    <w:lvl w:ilvl="0" w:tplc="63F64166">
      <w:start w:val="1"/>
      <w:numFmt w:val="decimal"/>
      <w:lvlText w:val="%1."/>
      <w:lvlJc w:val="left"/>
      <w:pPr>
        <w:ind w:left="810" w:hanging="360"/>
      </w:pPr>
      <w:rPr>
        <w:i w:val="0"/>
        <w:color w:val="auto"/>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593A47AD"/>
    <w:multiLevelType w:val="hybridMultilevel"/>
    <w:tmpl w:val="228E1B56"/>
    <w:lvl w:ilvl="0" w:tplc="04090001">
      <w:start w:val="99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00D41"/>
    <w:multiLevelType w:val="hybridMultilevel"/>
    <w:tmpl w:val="5A969154"/>
    <w:lvl w:ilvl="0" w:tplc="C4269172">
      <w:start w:val="1"/>
      <w:numFmt w:val="bullet"/>
      <w:lvlText w:val="•"/>
      <w:lvlJc w:val="left"/>
      <w:pPr>
        <w:tabs>
          <w:tab w:val="num" w:pos="720"/>
        </w:tabs>
        <w:ind w:left="720" w:hanging="360"/>
      </w:pPr>
      <w:rPr>
        <w:rFonts w:ascii="Arial" w:hAnsi="Arial" w:hint="default"/>
      </w:rPr>
    </w:lvl>
    <w:lvl w:ilvl="1" w:tplc="4CC8E6F6" w:tentative="1">
      <w:start w:val="1"/>
      <w:numFmt w:val="bullet"/>
      <w:lvlText w:val="•"/>
      <w:lvlJc w:val="left"/>
      <w:pPr>
        <w:tabs>
          <w:tab w:val="num" w:pos="1440"/>
        </w:tabs>
        <w:ind w:left="1440" w:hanging="360"/>
      </w:pPr>
      <w:rPr>
        <w:rFonts w:ascii="Arial" w:hAnsi="Arial" w:hint="default"/>
      </w:rPr>
    </w:lvl>
    <w:lvl w:ilvl="2" w:tplc="02BC4906" w:tentative="1">
      <w:start w:val="1"/>
      <w:numFmt w:val="bullet"/>
      <w:lvlText w:val="•"/>
      <w:lvlJc w:val="left"/>
      <w:pPr>
        <w:tabs>
          <w:tab w:val="num" w:pos="2160"/>
        </w:tabs>
        <w:ind w:left="2160" w:hanging="360"/>
      </w:pPr>
      <w:rPr>
        <w:rFonts w:ascii="Arial" w:hAnsi="Arial" w:hint="default"/>
      </w:rPr>
    </w:lvl>
    <w:lvl w:ilvl="3" w:tplc="CEB6C1E2" w:tentative="1">
      <w:start w:val="1"/>
      <w:numFmt w:val="bullet"/>
      <w:lvlText w:val="•"/>
      <w:lvlJc w:val="left"/>
      <w:pPr>
        <w:tabs>
          <w:tab w:val="num" w:pos="2880"/>
        </w:tabs>
        <w:ind w:left="2880" w:hanging="360"/>
      </w:pPr>
      <w:rPr>
        <w:rFonts w:ascii="Arial" w:hAnsi="Arial" w:hint="default"/>
      </w:rPr>
    </w:lvl>
    <w:lvl w:ilvl="4" w:tplc="73064688" w:tentative="1">
      <w:start w:val="1"/>
      <w:numFmt w:val="bullet"/>
      <w:lvlText w:val="•"/>
      <w:lvlJc w:val="left"/>
      <w:pPr>
        <w:tabs>
          <w:tab w:val="num" w:pos="3600"/>
        </w:tabs>
        <w:ind w:left="3600" w:hanging="360"/>
      </w:pPr>
      <w:rPr>
        <w:rFonts w:ascii="Arial" w:hAnsi="Arial" w:hint="default"/>
      </w:rPr>
    </w:lvl>
    <w:lvl w:ilvl="5" w:tplc="2B745AE4" w:tentative="1">
      <w:start w:val="1"/>
      <w:numFmt w:val="bullet"/>
      <w:lvlText w:val="•"/>
      <w:lvlJc w:val="left"/>
      <w:pPr>
        <w:tabs>
          <w:tab w:val="num" w:pos="4320"/>
        </w:tabs>
        <w:ind w:left="4320" w:hanging="360"/>
      </w:pPr>
      <w:rPr>
        <w:rFonts w:ascii="Arial" w:hAnsi="Arial" w:hint="default"/>
      </w:rPr>
    </w:lvl>
    <w:lvl w:ilvl="6" w:tplc="61B002F2" w:tentative="1">
      <w:start w:val="1"/>
      <w:numFmt w:val="bullet"/>
      <w:lvlText w:val="•"/>
      <w:lvlJc w:val="left"/>
      <w:pPr>
        <w:tabs>
          <w:tab w:val="num" w:pos="5040"/>
        </w:tabs>
        <w:ind w:left="5040" w:hanging="360"/>
      </w:pPr>
      <w:rPr>
        <w:rFonts w:ascii="Arial" w:hAnsi="Arial" w:hint="default"/>
      </w:rPr>
    </w:lvl>
    <w:lvl w:ilvl="7" w:tplc="792A9D06" w:tentative="1">
      <w:start w:val="1"/>
      <w:numFmt w:val="bullet"/>
      <w:lvlText w:val="•"/>
      <w:lvlJc w:val="left"/>
      <w:pPr>
        <w:tabs>
          <w:tab w:val="num" w:pos="5760"/>
        </w:tabs>
        <w:ind w:left="5760" w:hanging="360"/>
      </w:pPr>
      <w:rPr>
        <w:rFonts w:ascii="Arial" w:hAnsi="Arial" w:hint="default"/>
      </w:rPr>
    </w:lvl>
    <w:lvl w:ilvl="8" w:tplc="6538AC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E448E0"/>
    <w:multiLevelType w:val="hybridMultilevel"/>
    <w:tmpl w:val="0ADE42FC"/>
    <w:lvl w:ilvl="0" w:tplc="1E64525E">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F16C69"/>
    <w:multiLevelType w:val="hybridMultilevel"/>
    <w:tmpl w:val="783A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411C7"/>
    <w:multiLevelType w:val="hybridMultilevel"/>
    <w:tmpl w:val="71C28A62"/>
    <w:lvl w:ilvl="0" w:tplc="59C0A84A">
      <w:start w:val="1"/>
      <w:numFmt w:val="bullet"/>
      <w:lvlText w:val="•"/>
      <w:lvlJc w:val="left"/>
      <w:pPr>
        <w:tabs>
          <w:tab w:val="num" w:pos="720"/>
        </w:tabs>
        <w:ind w:left="720" w:hanging="360"/>
      </w:pPr>
      <w:rPr>
        <w:rFonts w:ascii="Arial" w:hAnsi="Arial" w:hint="default"/>
      </w:rPr>
    </w:lvl>
    <w:lvl w:ilvl="1" w:tplc="8DFC8842" w:tentative="1">
      <w:start w:val="1"/>
      <w:numFmt w:val="bullet"/>
      <w:lvlText w:val="•"/>
      <w:lvlJc w:val="left"/>
      <w:pPr>
        <w:tabs>
          <w:tab w:val="num" w:pos="1440"/>
        </w:tabs>
        <w:ind w:left="1440" w:hanging="360"/>
      </w:pPr>
      <w:rPr>
        <w:rFonts w:ascii="Arial" w:hAnsi="Arial" w:hint="default"/>
      </w:rPr>
    </w:lvl>
    <w:lvl w:ilvl="2" w:tplc="D48EDBE2" w:tentative="1">
      <w:start w:val="1"/>
      <w:numFmt w:val="bullet"/>
      <w:lvlText w:val="•"/>
      <w:lvlJc w:val="left"/>
      <w:pPr>
        <w:tabs>
          <w:tab w:val="num" w:pos="2160"/>
        </w:tabs>
        <w:ind w:left="2160" w:hanging="360"/>
      </w:pPr>
      <w:rPr>
        <w:rFonts w:ascii="Arial" w:hAnsi="Arial" w:hint="default"/>
      </w:rPr>
    </w:lvl>
    <w:lvl w:ilvl="3" w:tplc="0332EEBE" w:tentative="1">
      <w:start w:val="1"/>
      <w:numFmt w:val="bullet"/>
      <w:lvlText w:val="•"/>
      <w:lvlJc w:val="left"/>
      <w:pPr>
        <w:tabs>
          <w:tab w:val="num" w:pos="2880"/>
        </w:tabs>
        <w:ind w:left="2880" w:hanging="360"/>
      </w:pPr>
      <w:rPr>
        <w:rFonts w:ascii="Arial" w:hAnsi="Arial" w:hint="default"/>
      </w:rPr>
    </w:lvl>
    <w:lvl w:ilvl="4" w:tplc="85D4946E" w:tentative="1">
      <w:start w:val="1"/>
      <w:numFmt w:val="bullet"/>
      <w:lvlText w:val="•"/>
      <w:lvlJc w:val="left"/>
      <w:pPr>
        <w:tabs>
          <w:tab w:val="num" w:pos="3600"/>
        </w:tabs>
        <w:ind w:left="3600" w:hanging="360"/>
      </w:pPr>
      <w:rPr>
        <w:rFonts w:ascii="Arial" w:hAnsi="Arial" w:hint="default"/>
      </w:rPr>
    </w:lvl>
    <w:lvl w:ilvl="5" w:tplc="EBE69E5C" w:tentative="1">
      <w:start w:val="1"/>
      <w:numFmt w:val="bullet"/>
      <w:lvlText w:val="•"/>
      <w:lvlJc w:val="left"/>
      <w:pPr>
        <w:tabs>
          <w:tab w:val="num" w:pos="4320"/>
        </w:tabs>
        <w:ind w:left="4320" w:hanging="360"/>
      </w:pPr>
      <w:rPr>
        <w:rFonts w:ascii="Arial" w:hAnsi="Arial" w:hint="default"/>
      </w:rPr>
    </w:lvl>
    <w:lvl w:ilvl="6" w:tplc="DA56CBA8" w:tentative="1">
      <w:start w:val="1"/>
      <w:numFmt w:val="bullet"/>
      <w:lvlText w:val="•"/>
      <w:lvlJc w:val="left"/>
      <w:pPr>
        <w:tabs>
          <w:tab w:val="num" w:pos="5040"/>
        </w:tabs>
        <w:ind w:left="5040" w:hanging="360"/>
      </w:pPr>
      <w:rPr>
        <w:rFonts w:ascii="Arial" w:hAnsi="Arial" w:hint="default"/>
      </w:rPr>
    </w:lvl>
    <w:lvl w:ilvl="7" w:tplc="A048525A" w:tentative="1">
      <w:start w:val="1"/>
      <w:numFmt w:val="bullet"/>
      <w:lvlText w:val="•"/>
      <w:lvlJc w:val="left"/>
      <w:pPr>
        <w:tabs>
          <w:tab w:val="num" w:pos="5760"/>
        </w:tabs>
        <w:ind w:left="5760" w:hanging="360"/>
      </w:pPr>
      <w:rPr>
        <w:rFonts w:ascii="Arial" w:hAnsi="Arial" w:hint="default"/>
      </w:rPr>
    </w:lvl>
    <w:lvl w:ilvl="8" w:tplc="AA0622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0660F3"/>
    <w:multiLevelType w:val="hybridMultilevel"/>
    <w:tmpl w:val="6CA8D18E"/>
    <w:lvl w:ilvl="0" w:tplc="3A58D60A">
      <w:start w:val="1"/>
      <w:numFmt w:val="decimal"/>
      <w:lvlText w:val="%1)"/>
      <w:lvlJc w:val="left"/>
      <w:pPr>
        <w:tabs>
          <w:tab w:val="num" w:pos="1080"/>
        </w:tabs>
        <w:ind w:left="1080" w:hanging="720"/>
      </w:pPr>
      <w:rPr>
        <w:rFonts w:hint="default"/>
      </w:rPr>
    </w:lvl>
    <w:lvl w:ilvl="1" w:tplc="EBA26D3E" w:tentative="1">
      <w:start w:val="1"/>
      <w:numFmt w:val="lowerLetter"/>
      <w:lvlText w:val="%2."/>
      <w:lvlJc w:val="left"/>
      <w:pPr>
        <w:tabs>
          <w:tab w:val="num" w:pos="1440"/>
        </w:tabs>
        <w:ind w:left="1440" w:hanging="360"/>
      </w:pPr>
    </w:lvl>
    <w:lvl w:ilvl="2" w:tplc="82AC7CCA" w:tentative="1">
      <w:start w:val="1"/>
      <w:numFmt w:val="lowerRoman"/>
      <w:lvlText w:val="%3."/>
      <w:lvlJc w:val="right"/>
      <w:pPr>
        <w:tabs>
          <w:tab w:val="num" w:pos="2160"/>
        </w:tabs>
        <w:ind w:left="2160" w:hanging="180"/>
      </w:pPr>
    </w:lvl>
    <w:lvl w:ilvl="3" w:tplc="C4E40CCC" w:tentative="1">
      <w:start w:val="1"/>
      <w:numFmt w:val="decimal"/>
      <w:lvlText w:val="%4."/>
      <w:lvlJc w:val="left"/>
      <w:pPr>
        <w:tabs>
          <w:tab w:val="num" w:pos="2880"/>
        </w:tabs>
        <w:ind w:left="2880" w:hanging="360"/>
      </w:pPr>
    </w:lvl>
    <w:lvl w:ilvl="4" w:tplc="64E4084C" w:tentative="1">
      <w:start w:val="1"/>
      <w:numFmt w:val="lowerLetter"/>
      <w:lvlText w:val="%5."/>
      <w:lvlJc w:val="left"/>
      <w:pPr>
        <w:tabs>
          <w:tab w:val="num" w:pos="3600"/>
        </w:tabs>
        <w:ind w:left="3600" w:hanging="360"/>
      </w:pPr>
    </w:lvl>
    <w:lvl w:ilvl="5" w:tplc="92C28CC0" w:tentative="1">
      <w:start w:val="1"/>
      <w:numFmt w:val="lowerRoman"/>
      <w:lvlText w:val="%6."/>
      <w:lvlJc w:val="right"/>
      <w:pPr>
        <w:tabs>
          <w:tab w:val="num" w:pos="4320"/>
        </w:tabs>
        <w:ind w:left="4320" w:hanging="180"/>
      </w:pPr>
    </w:lvl>
    <w:lvl w:ilvl="6" w:tplc="1F625814" w:tentative="1">
      <w:start w:val="1"/>
      <w:numFmt w:val="decimal"/>
      <w:lvlText w:val="%7."/>
      <w:lvlJc w:val="left"/>
      <w:pPr>
        <w:tabs>
          <w:tab w:val="num" w:pos="5040"/>
        </w:tabs>
        <w:ind w:left="5040" w:hanging="360"/>
      </w:pPr>
    </w:lvl>
    <w:lvl w:ilvl="7" w:tplc="6D584146" w:tentative="1">
      <w:start w:val="1"/>
      <w:numFmt w:val="lowerLetter"/>
      <w:lvlText w:val="%8."/>
      <w:lvlJc w:val="left"/>
      <w:pPr>
        <w:tabs>
          <w:tab w:val="num" w:pos="5760"/>
        </w:tabs>
        <w:ind w:left="5760" w:hanging="360"/>
      </w:pPr>
    </w:lvl>
    <w:lvl w:ilvl="8" w:tplc="AC6C47DA" w:tentative="1">
      <w:start w:val="1"/>
      <w:numFmt w:val="lowerRoman"/>
      <w:lvlText w:val="%9."/>
      <w:lvlJc w:val="right"/>
      <w:pPr>
        <w:tabs>
          <w:tab w:val="num" w:pos="6480"/>
        </w:tabs>
        <w:ind w:left="6480" w:hanging="180"/>
      </w:pPr>
    </w:lvl>
  </w:abstractNum>
  <w:abstractNum w:abstractNumId="17" w15:restartNumberingAfterBreak="0">
    <w:nsid w:val="75743B7D"/>
    <w:multiLevelType w:val="hybridMultilevel"/>
    <w:tmpl w:val="C7BE680E"/>
    <w:lvl w:ilvl="0" w:tplc="04090001">
      <w:start w:val="99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0D7C1B"/>
    <w:multiLevelType w:val="hybridMultilevel"/>
    <w:tmpl w:val="4AAC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976791">
    <w:abstractNumId w:val="16"/>
  </w:num>
  <w:num w:numId="2" w16cid:durableId="23988756">
    <w:abstractNumId w:val="1"/>
  </w:num>
  <w:num w:numId="3" w16cid:durableId="1259602899">
    <w:abstractNumId w:val="13"/>
  </w:num>
  <w:num w:numId="4" w16cid:durableId="1222716530">
    <w:abstractNumId w:val="18"/>
  </w:num>
  <w:num w:numId="5" w16cid:durableId="768159667">
    <w:abstractNumId w:val="14"/>
  </w:num>
  <w:num w:numId="6" w16cid:durableId="1407537184">
    <w:abstractNumId w:val="2"/>
  </w:num>
  <w:num w:numId="7" w16cid:durableId="103698800">
    <w:abstractNumId w:val="7"/>
  </w:num>
  <w:num w:numId="8" w16cid:durableId="1148548408">
    <w:abstractNumId w:val="5"/>
  </w:num>
  <w:num w:numId="9" w16cid:durableId="837231307">
    <w:abstractNumId w:val="0"/>
  </w:num>
  <w:num w:numId="10" w16cid:durableId="969046643">
    <w:abstractNumId w:val="12"/>
  </w:num>
  <w:num w:numId="11" w16cid:durableId="973947886">
    <w:abstractNumId w:val="8"/>
  </w:num>
  <w:num w:numId="12" w16cid:durableId="1138911048">
    <w:abstractNumId w:val="4"/>
  </w:num>
  <w:num w:numId="13" w16cid:durableId="682316125">
    <w:abstractNumId w:val="15"/>
  </w:num>
  <w:num w:numId="14" w16cid:durableId="1842626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495265">
    <w:abstractNumId w:val="17"/>
  </w:num>
  <w:num w:numId="16" w16cid:durableId="909000894">
    <w:abstractNumId w:val="11"/>
  </w:num>
  <w:num w:numId="17" w16cid:durableId="1516578039">
    <w:abstractNumId w:val="9"/>
  </w:num>
  <w:num w:numId="18" w16cid:durableId="591670721">
    <w:abstractNumId w:val="3"/>
  </w:num>
  <w:num w:numId="19" w16cid:durableId="1096292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8D"/>
    <w:rsid w:val="00004879"/>
    <w:rsid w:val="00004962"/>
    <w:rsid w:val="0001596C"/>
    <w:rsid w:val="000237EE"/>
    <w:rsid w:val="00023D4C"/>
    <w:rsid w:val="00032122"/>
    <w:rsid w:val="00040203"/>
    <w:rsid w:val="00040EDC"/>
    <w:rsid w:val="00043C2C"/>
    <w:rsid w:val="0004730F"/>
    <w:rsid w:val="00052F72"/>
    <w:rsid w:val="00055A28"/>
    <w:rsid w:val="00055C48"/>
    <w:rsid w:val="00056027"/>
    <w:rsid w:val="00063189"/>
    <w:rsid w:val="0006449F"/>
    <w:rsid w:val="000704AA"/>
    <w:rsid w:val="000707B4"/>
    <w:rsid w:val="0007090A"/>
    <w:rsid w:val="0007553E"/>
    <w:rsid w:val="00075E61"/>
    <w:rsid w:val="00077707"/>
    <w:rsid w:val="00077D9D"/>
    <w:rsid w:val="000811F9"/>
    <w:rsid w:val="00081C49"/>
    <w:rsid w:val="00090548"/>
    <w:rsid w:val="0009293A"/>
    <w:rsid w:val="00092BD6"/>
    <w:rsid w:val="00096763"/>
    <w:rsid w:val="00096929"/>
    <w:rsid w:val="000A04D1"/>
    <w:rsid w:val="000A6DD5"/>
    <w:rsid w:val="000B0502"/>
    <w:rsid w:val="000B109D"/>
    <w:rsid w:val="000B2B73"/>
    <w:rsid w:val="000B3BBD"/>
    <w:rsid w:val="000B4ADB"/>
    <w:rsid w:val="000B7F24"/>
    <w:rsid w:val="000C65AF"/>
    <w:rsid w:val="000D3219"/>
    <w:rsid w:val="000E209A"/>
    <w:rsid w:val="000E7A61"/>
    <w:rsid w:val="000E7A8F"/>
    <w:rsid w:val="000F0E61"/>
    <w:rsid w:val="000F3233"/>
    <w:rsid w:val="000F62F6"/>
    <w:rsid w:val="000F63D1"/>
    <w:rsid w:val="001003BE"/>
    <w:rsid w:val="0010688D"/>
    <w:rsid w:val="00107514"/>
    <w:rsid w:val="0011161A"/>
    <w:rsid w:val="00117FCE"/>
    <w:rsid w:val="00133C3B"/>
    <w:rsid w:val="00141F21"/>
    <w:rsid w:val="00143707"/>
    <w:rsid w:val="0014781E"/>
    <w:rsid w:val="001500AE"/>
    <w:rsid w:val="00150EAA"/>
    <w:rsid w:val="00157A9B"/>
    <w:rsid w:val="001626CD"/>
    <w:rsid w:val="00163649"/>
    <w:rsid w:val="001675C7"/>
    <w:rsid w:val="0017020B"/>
    <w:rsid w:val="001709E7"/>
    <w:rsid w:val="00172643"/>
    <w:rsid w:val="00180570"/>
    <w:rsid w:val="001855D4"/>
    <w:rsid w:val="0018642E"/>
    <w:rsid w:val="00192C45"/>
    <w:rsid w:val="001944D5"/>
    <w:rsid w:val="00196C08"/>
    <w:rsid w:val="00197330"/>
    <w:rsid w:val="001A1713"/>
    <w:rsid w:val="001A17E4"/>
    <w:rsid w:val="001A414A"/>
    <w:rsid w:val="001B0898"/>
    <w:rsid w:val="001B3BC9"/>
    <w:rsid w:val="001B5DF1"/>
    <w:rsid w:val="001C7105"/>
    <w:rsid w:val="001D4539"/>
    <w:rsid w:val="001E162E"/>
    <w:rsid w:val="001E2811"/>
    <w:rsid w:val="001E7ADF"/>
    <w:rsid w:val="001F03DB"/>
    <w:rsid w:val="001F1154"/>
    <w:rsid w:val="001F4E5C"/>
    <w:rsid w:val="00201BFC"/>
    <w:rsid w:val="00203203"/>
    <w:rsid w:val="00221494"/>
    <w:rsid w:val="002224F3"/>
    <w:rsid w:val="0022466A"/>
    <w:rsid w:val="002260EA"/>
    <w:rsid w:val="0023187C"/>
    <w:rsid w:val="0023306A"/>
    <w:rsid w:val="00234AA1"/>
    <w:rsid w:val="00234FC2"/>
    <w:rsid w:val="00241752"/>
    <w:rsid w:val="0024294D"/>
    <w:rsid w:val="00244531"/>
    <w:rsid w:val="002462B3"/>
    <w:rsid w:val="00247420"/>
    <w:rsid w:val="00250C08"/>
    <w:rsid w:val="00252222"/>
    <w:rsid w:val="00252A53"/>
    <w:rsid w:val="00253424"/>
    <w:rsid w:val="00265331"/>
    <w:rsid w:val="00265909"/>
    <w:rsid w:val="00267AA0"/>
    <w:rsid w:val="00271E46"/>
    <w:rsid w:val="0027278C"/>
    <w:rsid w:val="00285061"/>
    <w:rsid w:val="00290071"/>
    <w:rsid w:val="00294F05"/>
    <w:rsid w:val="00296B83"/>
    <w:rsid w:val="00297859"/>
    <w:rsid w:val="002A0F58"/>
    <w:rsid w:val="002A32C1"/>
    <w:rsid w:val="002A5524"/>
    <w:rsid w:val="002B0F2C"/>
    <w:rsid w:val="002B0FD2"/>
    <w:rsid w:val="002B3402"/>
    <w:rsid w:val="002B3986"/>
    <w:rsid w:val="002C2D25"/>
    <w:rsid w:val="002C31AF"/>
    <w:rsid w:val="002C3DF3"/>
    <w:rsid w:val="002C54F9"/>
    <w:rsid w:val="002C724E"/>
    <w:rsid w:val="002D0E42"/>
    <w:rsid w:val="002D23FF"/>
    <w:rsid w:val="002D4782"/>
    <w:rsid w:val="002D681F"/>
    <w:rsid w:val="002E2C96"/>
    <w:rsid w:val="002E2D68"/>
    <w:rsid w:val="002F2084"/>
    <w:rsid w:val="003002F3"/>
    <w:rsid w:val="00306258"/>
    <w:rsid w:val="00324B3B"/>
    <w:rsid w:val="0032575C"/>
    <w:rsid w:val="003419CA"/>
    <w:rsid w:val="0034658E"/>
    <w:rsid w:val="00347C77"/>
    <w:rsid w:val="00351B3E"/>
    <w:rsid w:val="0035499E"/>
    <w:rsid w:val="003662C6"/>
    <w:rsid w:val="00366F8B"/>
    <w:rsid w:val="00371A57"/>
    <w:rsid w:val="0037552D"/>
    <w:rsid w:val="00376AC9"/>
    <w:rsid w:val="00382D3A"/>
    <w:rsid w:val="00383406"/>
    <w:rsid w:val="00386D33"/>
    <w:rsid w:val="0039218B"/>
    <w:rsid w:val="003953ED"/>
    <w:rsid w:val="0039556C"/>
    <w:rsid w:val="00396710"/>
    <w:rsid w:val="003A0A13"/>
    <w:rsid w:val="003B08BD"/>
    <w:rsid w:val="003B124C"/>
    <w:rsid w:val="003B2E4A"/>
    <w:rsid w:val="003B3431"/>
    <w:rsid w:val="003B524D"/>
    <w:rsid w:val="003B6A12"/>
    <w:rsid w:val="003B76D9"/>
    <w:rsid w:val="003C0377"/>
    <w:rsid w:val="003C0B46"/>
    <w:rsid w:val="003C42D4"/>
    <w:rsid w:val="003C63D8"/>
    <w:rsid w:val="003D16E8"/>
    <w:rsid w:val="003D56C4"/>
    <w:rsid w:val="003E15C9"/>
    <w:rsid w:val="003E3122"/>
    <w:rsid w:val="003E3DD3"/>
    <w:rsid w:val="003E3E2F"/>
    <w:rsid w:val="003E6E6F"/>
    <w:rsid w:val="003E7BC6"/>
    <w:rsid w:val="003F0377"/>
    <w:rsid w:val="003F0BEB"/>
    <w:rsid w:val="003F0BEC"/>
    <w:rsid w:val="003F0CE4"/>
    <w:rsid w:val="003F4AA3"/>
    <w:rsid w:val="003F5468"/>
    <w:rsid w:val="003F5860"/>
    <w:rsid w:val="003F5AC1"/>
    <w:rsid w:val="003F60A2"/>
    <w:rsid w:val="003F7620"/>
    <w:rsid w:val="00400272"/>
    <w:rsid w:val="004008CE"/>
    <w:rsid w:val="00402574"/>
    <w:rsid w:val="004109CA"/>
    <w:rsid w:val="00417301"/>
    <w:rsid w:val="00420AB6"/>
    <w:rsid w:val="00421521"/>
    <w:rsid w:val="00430491"/>
    <w:rsid w:val="004307F4"/>
    <w:rsid w:val="00441655"/>
    <w:rsid w:val="00444EEF"/>
    <w:rsid w:val="00450E82"/>
    <w:rsid w:val="004510BD"/>
    <w:rsid w:val="00451C45"/>
    <w:rsid w:val="00452139"/>
    <w:rsid w:val="00453D62"/>
    <w:rsid w:val="004553D7"/>
    <w:rsid w:val="0045705F"/>
    <w:rsid w:val="00462201"/>
    <w:rsid w:val="00467AC9"/>
    <w:rsid w:val="00467CE5"/>
    <w:rsid w:val="00472E01"/>
    <w:rsid w:val="00472F7C"/>
    <w:rsid w:val="00475CAB"/>
    <w:rsid w:val="00476048"/>
    <w:rsid w:val="004766E1"/>
    <w:rsid w:val="00476E58"/>
    <w:rsid w:val="00477D48"/>
    <w:rsid w:val="00477EE0"/>
    <w:rsid w:val="00482BEB"/>
    <w:rsid w:val="004836E2"/>
    <w:rsid w:val="004838A6"/>
    <w:rsid w:val="00485964"/>
    <w:rsid w:val="004A6302"/>
    <w:rsid w:val="004B0B84"/>
    <w:rsid w:val="004B2BC5"/>
    <w:rsid w:val="004B7A78"/>
    <w:rsid w:val="004C7892"/>
    <w:rsid w:val="004D226F"/>
    <w:rsid w:val="004D3810"/>
    <w:rsid w:val="004D4E33"/>
    <w:rsid w:val="004D5E44"/>
    <w:rsid w:val="004D5F88"/>
    <w:rsid w:val="004E3C1A"/>
    <w:rsid w:val="004F23FA"/>
    <w:rsid w:val="004F65DE"/>
    <w:rsid w:val="005047CD"/>
    <w:rsid w:val="00505B67"/>
    <w:rsid w:val="0050611B"/>
    <w:rsid w:val="0051011C"/>
    <w:rsid w:val="00511BC4"/>
    <w:rsid w:val="00512CA6"/>
    <w:rsid w:val="005138BB"/>
    <w:rsid w:val="005150F6"/>
    <w:rsid w:val="00515EF2"/>
    <w:rsid w:val="0051667E"/>
    <w:rsid w:val="005178D8"/>
    <w:rsid w:val="00520F92"/>
    <w:rsid w:val="0052182D"/>
    <w:rsid w:val="00523577"/>
    <w:rsid w:val="00543F4A"/>
    <w:rsid w:val="00544C99"/>
    <w:rsid w:val="00551388"/>
    <w:rsid w:val="0055361B"/>
    <w:rsid w:val="005569E1"/>
    <w:rsid w:val="00561A71"/>
    <w:rsid w:val="00563E82"/>
    <w:rsid w:val="005642BE"/>
    <w:rsid w:val="00567721"/>
    <w:rsid w:val="00572FDF"/>
    <w:rsid w:val="00575198"/>
    <w:rsid w:val="005777DD"/>
    <w:rsid w:val="0058009F"/>
    <w:rsid w:val="00580F73"/>
    <w:rsid w:val="00581837"/>
    <w:rsid w:val="005854EE"/>
    <w:rsid w:val="00590363"/>
    <w:rsid w:val="0059518C"/>
    <w:rsid w:val="00595B0A"/>
    <w:rsid w:val="00596EF5"/>
    <w:rsid w:val="005A53E8"/>
    <w:rsid w:val="005A5F22"/>
    <w:rsid w:val="005B232B"/>
    <w:rsid w:val="005B38D8"/>
    <w:rsid w:val="005B3EC9"/>
    <w:rsid w:val="005B42B8"/>
    <w:rsid w:val="005C2B15"/>
    <w:rsid w:val="005C3D2E"/>
    <w:rsid w:val="005C4CA5"/>
    <w:rsid w:val="005C5FA2"/>
    <w:rsid w:val="005C71C0"/>
    <w:rsid w:val="005E3EA2"/>
    <w:rsid w:val="005F43BC"/>
    <w:rsid w:val="00600DC7"/>
    <w:rsid w:val="00610C66"/>
    <w:rsid w:val="006125F1"/>
    <w:rsid w:val="00616838"/>
    <w:rsid w:val="006208C0"/>
    <w:rsid w:val="00634598"/>
    <w:rsid w:val="0063618B"/>
    <w:rsid w:val="0064235D"/>
    <w:rsid w:val="006426D8"/>
    <w:rsid w:val="00642CBF"/>
    <w:rsid w:val="00643128"/>
    <w:rsid w:val="00645F60"/>
    <w:rsid w:val="0064776D"/>
    <w:rsid w:val="006478B5"/>
    <w:rsid w:val="00652131"/>
    <w:rsid w:val="00660520"/>
    <w:rsid w:val="00665015"/>
    <w:rsid w:val="006664AA"/>
    <w:rsid w:val="00683AFB"/>
    <w:rsid w:val="00692D0E"/>
    <w:rsid w:val="006A479D"/>
    <w:rsid w:val="006A66B7"/>
    <w:rsid w:val="006B2A60"/>
    <w:rsid w:val="006B7BB7"/>
    <w:rsid w:val="006C338A"/>
    <w:rsid w:val="006C41B5"/>
    <w:rsid w:val="006C5082"/>
    <w:rsid w:val="006C5BB5"/>
    <w:rsid w:val="006D126F"/>
    <w:rsid w:val="006D5CCD"/>
    <w:rsid w:val="006E0745"/>
    <w:rsid w:val="006E2C08"/>
    <w:rsid w:val="006E488B"/>
    <w:rsid w:val="006E6D3E"/>
    <w:rsid w:val="006F0473"/>
    <w:rsid w:val="006F214F"/>
    <w:rsid w:val="00700C44"/>
    <w:rsid w:val="00710B83"/>
    <w:rsid w:val="00711E40"/>
    <w:rsid w:val="00731FD8"/>
    <w:rsid w:val="0073318E"/>
    <w:rsid w:val="00735402"/>
    <w:rsid w:val="00736113"/>
    <w:rsid w:val="0074483D"/>
    <w:rsid w:val="00745E44"/>
    <w:rsid w:val="00746CC5"/>
    <w:rsid w:val="00755C2A"/>
    <w:rsid w:val="00762409"/>
    <w:rsid w:val="0076247B"/>
    <w:rsid w:val="00766651"/>
    <w:rsid w:val="00771495"/>
    <w:rsid w:val="007725D8"/>
    <w:rsid w:val="007740BF"/>
    <w:rsid w:val="007845C8"/>
    <w:rsid w:val="0078461A"/>
    <w:rsid w:val="0078669A"/>
    <w:rsid w:val="00791B71"/>
    <w:rsid w:val="007A05C6"/>
    <w:rsid w:val="007A0F85"/>
    <w:rsid w:val="007A2813"/>
    <w:rsid w:val="007A6764"/>
    <w:rsid w:val="007A6B2B"/>
    <w:rsid w:val="007A6FC3"/>
    <w:rsid w:val="007B2B53"/>
    <w:rsid w:val="007B32FB"/>
    <w:rsid w:val="007B56EB"/>
    <w:rsid w:val="007B58A6"/>
    <w:rsid w:val="007B6B0D"/>
    <w:rsid w:val="007B6BEF"/>
    <w:rsid w:val="007B6F9B"/>
    <w:rsid w:val="007B6FC0"/>
    <w:rsid w:val="007C180E"/>
    <w:rsid w:val="007C7634"/>
    <w:rsid w:val="007D0040"/>
    <w:rsid w:val="007D2E93"/>
    <w:rsid w:val="007E2D33"/>
    <w:rsid w:val="007E57E0"/>
    <w:rsid w:val="007E7B34"/>
    <w:rsid w:val="007F0813"/>
    <w:rsid w:val="007F58C9"/>
    <w:rsid w:val="007F7141"/>
    <w:rsid w:val="007F7979"/>
    <w:rsid w:val="0080360D"/>
    <w:rsid w:val="0081647F"/>
    <w:rsid w:val="008217B2"/>
    <w:rsid w:val="00826B37"/>
    <w:rsid w:val="00830F40"/>
    <w:rsid w:val="00832156"/>
    <w:rsid w:val="00832ECE"/>
    <w:rsid w:val="00834A0E"/>
    <w:rsid w:val="00840761"/>
    <w:rsid w:val="0084257F"/>
    <w:rsid w:val="00850520"/>
    <w:rsid w:val="0085131D"/>
    <w:rsid w:val="008524D6"/>
    <w:rsid w:val="00853A8C"/>
    <w:rsid w:val="00856A5E"/>
    <w:rsid w:val="00864865"/>
    <w:rsid w:val="00864EFC"/>
    <w:rsid w:val="008700CD"/>
    <w:rsid w:val="00871E02"/>
    <w:rsid w:val="008721BF"/>
    <w:rsid w:val="008723BA"/>
    <w:rsid w:val="00875F7C"/>
    <w:rsid w:val="008816D8"/>
    <w:rsid w:val="0088218C"/>
    <w:rsid w:val="00882984"/>
    <w:rsid w:val="00885D1B"/>
    <w:rsid w:val="0088634F"/>
    <w:rsid w:val="0089733F"/>
    <w:rsid w:val="00897EDC"/>
    <w:rsid w:val="008A3908"/>
    <w:rsid w:val="008A3D03"/>
    <w:rsid w:val="008A6CC4"/>
    <w:rsid w:val="008A79EF"/>
    <w:rsid w:val="008A7ECB"/>
    <w:rsid w:val="008C1439"/>
    <w:rsid w:val="008C4C5E"/>
    <w:rsid w:val="008C5BE9"/>
    <w:rsid w:val="008C5C2D"/>
    <w:rsid w:val="008D67BA"/>
    <w:rsid w:val="008E4840"/>
    <w:rsid w:val="008E5C5C"/>
    <w:rsid w:val="008E77AE"/>
    <w:rsid w:val="008F2FF7"/>
    <w:rsid w:val="008F606A"/>
    <w:rsid w:val="00903B1B"/>
    <w:rsid w:val="00903F9E"/>
    <w:rsid w:val="009117F4"/>
    <w:rsid w:val="009177DF"/>
    <w:rsid w:val="009273D8"/>
    <w:rsid w:val="00927A8B"/>
    <w:rsid w:val="009303C0"/>
    <w:rsid w:val="00933C3A"/>
    <w:rsid w:val="0093486B"/>
    <w:rsid w:val="00934C3A"/>
    <w:rsid w:val="00946B7C"/>
    <w:rsid w:val="0095671F"/>
    <w:rsid w:val="00956872"/>
    <w:rsid w:val="009575AC"/>
    <w:rsid w:val="00960036"/>
    <w:rsid w:val="00963A57"/>
    <w:rsid w:val="00965230"/>
    <w:rsid w:val="00970482"/>
    <w:rsid w:val="00980FDD"/>
    <w:rsid w:val="00981C32"/>
    <w:rsid w:val="00983912"/>
    <w:rsid w:val="00986B38"/>
    <w:rsid w:val="009920BB"/>
    <w:rsid w:val="00997193"/>
    <w:rsid w:val="00997FAD"/>
    <w:rsid w:val="009A1B5C"/>
    <w:rsid w:val="009A4282"/>
    <w:rsid w:val="009A45D3"/>
    <w:rsid w:val="009B0E08"/>
    <w:rsid w:val="009B502C"/>
    <w:rsid w:val="009C1BF2"/>
    <w:rsid w:val="009C5190"/>
    <w:rsid w:val="009C60AF"/>
    <w:rsid w:val="009C7436"/>
    <w:rsid w:val="009C7438"/>
    <w:rsid w:val="009D2444"/>
    <w:rsid w:val="009D435B"/>
    <w:rsid w:val="009D5909"/>
    <w:rsid w:val="009E056C"/>
    <w:rsid w:val="009E13AB"/>
    <w:rsid w:val="009E3618"/>
    <w:rsid w:val="009E4132"/>
    <w:rsid w:val="009E699C"/>
    <w:rsid w:val="009F35D5"/>
    <w:rsid w:val="009F60F9"/>
    <w:rsid w:val="009F7DAD"/>
    <w:rsid w:val="00A0203F"/>
    <w:rsid w:val="00A054B3"/>
    <w:rsid w:val="00A058E4"/>
    <w:rsid w:val="00A07CA6"/>
    <w:rsid w:val="00A1113A"/>
    <w:rsid w:val="00A16CA4"/>
    <w:rsid w:val="00A1700D"/>
    <w:rsid w:val="00A1762A"/>
    <w:rsid w:val="00A24E2F"/>
    <w:rsid w:val="00A25C18"/>
    <w:rsid w:val="00A26331"/>
    <w:rsid w:val="00A2745E"/>
    <w:rsid w:val="00A347EB"/>
    <w:rsid w:val="00A42AC1"/>
    <w:rsid w:val="00A43077"/>
    <w:rsid w:val="00A44A41"/>
    <w:rsid w:val="00A47B6A"/>
    <w:rsid w:val="00A50495"/>
    <w:rsid w:val="00A55B1F"/>
    <w:rsid w:val="00A56440"/>
    <w:rsid w:val="00A64C35"/>
    <w:rsid w:val="00A64EAF"/>
    <w:rsid w:val="00A70608"/>
    <w:rsid w:val="00A70FD0"/>
    <w:rsid w:val="00A72918"/>
    <w:rsid w:val="00A73108"/>
    <w:rsid w:val="00A73F9C"/>
    <w:rsid w:val="00A779C3"/>
    <w:rsid w:val="00A80225"/>
    <w:rsid w:val="00A853AD"/>
    <w:rsid w:val="00A92D69"/>
    <w:rsid w:val="00A92E8A"/>
    <w:rsid w:val="00A93028"/>
    <w:rsid w:val="00A940C7"/>
    <w:rsid w:val="00AA0942"/>
    <w:rsid w:val="00AA2491"/>
    <w:rsid w:val="00AA316B"/>
    <w:rsid w:val="00AA69A4"/>
    <w:rsid w:val="00AA7CFE"/>
    <w:rsid w:val="00AB4588"/>
    <w:rsid w:val="00AB4C69"/>
    <w:rsid w:val="00AB5E90"/>
    <w:rsid w:val="00AC30BC"/>
    <w:rsid w:val="00AC321B"/>
    <w:rsid w:val="00AC3400"/>
    <w:rsid w:val="00AD152C"/>
    <w:rsid w:val="00AE4150"/>
    <w:rsid w:val="00AE6EE0"/>
    <w:rsid w:val="00AF001C"/>
    <w:rsid w:val="00AF37D3"/>
    <w:rsid w:val="00AF4493"/>
    <w:rsid w:val="00AF4E07"/>
    <w:rsid w:val="00AF7246"/>
    <w:rsid w:val="00AF7887"/>
    <w:rsid w:val="00B0036E"/>
    <w:rsid w:val="00B014AB"/>
    <w:rsid w:val="00B077B5"/>
    <w:rsid w:val="00B1239A"/>
    <w:rsid w:val="00B12FE1"/>
    <w:rsid w:val="00B13A5F"/>
    <w:rsid w:val="00B1710D"/>
    <w:rsid w:val="00B23346"/>
    <w:rsid w:val="00B307BA"/>
    <w:rsid w:val="00B40D0E"/>
    <w:rsid w:val="00B42E53"/>
    <w:rsid w:val="00B502BC"/>
    <w:rsid w:val="00B56FB9"/>
    <w:rsid w:val="00B613A1"/>
    <w:rsid w:val="00B63401"/>
    <w:rsid w:val="00B6493A"/>
    <w:rsid w:val="00B70726"/>
    <w:rsid w:val="00B73A35"/>
    <w:rsid w:val="00B753EE"/>
    <w:rsid w:val="00B7711B"/>
    <w:rsid w:val="00B82EDF"/>
    <w:rsid w:val="00B8580F"/>
    <w:rsid w:val="00B902F1"/>
    <w:rsid w:val="00B93490"/>
    <w:rsid w:val="00BA485E"/>
    <w:rsid w:val="00BA4F1F"/>
    <w:rsid w:val="00BA6CEA"/>
    <w:rsid w:val="00BB3E04"/>
    <w:rsid w:val="00BB5123"/>
    <w:rsid w:val="00BB5446"/>
    <w:rsid w:val="00BB63F7"/>
    <w:rsid w:val="00BC51B2"/>
    <w:rsid w:val="00BD4AD9"/>
    <w:rsid w:val="00BD50A4"/>
    <w:rsid w:val="00BD620C"/>
    <w:rsid w:val="00BD6430"/>
    <w:rsid w:val="00BE19B9"/>
    <w:rsid w:val="00BE269A"/>
    <w:rsid w:val="00BE2E4B"/>
    <w:rsid w:val="00BE6D35"/>
    <w:rsid w:val="00BE7540"/>
    <w:rsid w:val="00BE75A8"/>
    <w:rsid w:val="00BF1F10"/>
    <w:rsid w:val="00BF31E3"/>
    <w:rsid w:val="00BF41C0"/>
    <w:rsid w:val="00BF4461"/>
    <w:rsid w:val="00C00598"/>
    <w:rsid w:val="00C04D12"/>
    <w:rsid w:val="00C06569"/>
    <w:rsid w:val="00C102E9"/>
    <w:rsid w:val="00C13F30"/>
    <w:rsid w:val="00C17231"/>
    <w:rsid w:val="00C17808"/>
    <w:rsid w:val="00C2122C"/>
    <w:rsid w:val="00C22610"/>
    <w:rsid w:val="00C226B3"/>
    <w:rsid w:val="00C22891"/>
    <w:rsid w:val="00C25FC0"/>
    <w:rsid w:val="00C31AB8"/>
    <w:rsid w:val="00C32C28"/>
    <w:rsid w:val="00C43DA9"/>
    <w:rsid w:val="00C44DBB"/>
    <w:rsid w:val="00C4544A"/>
    <w:rsid w:val="00C47CDE"/>
    <w:rsid w:val="00C5260E"/>
    <w:rsid w:val="00C5335E"/>
    <w:rsid w:val="00C54622"/>
    <w:rsid w:val="00C63A33"/>
    <w:rsid w:val="00C645C6"/>
    <w:rsid w:val="00C71675"/>
    <w:rsid w:val="00C72450"/>
    <w:rsid w:val="00C737CC"/>
    <w:rsid w:val="00C73D5F"/>
    <w:rsid w:val="00C74730"/>
    <w:rsid w:val="00C77D91"/>
    <w:rsid w:val="00C8121C"/>
    <w:rsid w:val="00C87159"/>
    <w:rsid w:val="00C91820"/>
    <w:rsid w:val="00C93B1F"/>
    <w:rsid w:val="00C967F0"/>
    <w:rsid w:val="00C97170"/>
    <w:rsid w:val="00CA19CC"/>
    <w:rsid w:val="00CA40CA"/>
    <w:rsid w:val="00CB0141"/>
    <w:rsid w:val="00CB32FC"/>
    <w:rsid w:val="00CB33CD"/>
    <w:rsid w:val="00CB51B5"/>
    <w:rsid w:val="00CB5B6F"/>
    <w:rsid w:val="00CB632D"/>
    <w:rsid w:val="00CB63A4"/>
    <w:rsid w:val="00CC4400"/>
    <w:rsid w:val="00CC7179"/>
    <w:rsid w:val="00CD2B1D"/>
    <w:rsid w:val="00CD303E"/>
    <w:rsid w:val="00CD4F90"/>
    <w:rsid w:val="00CD50E6"/>
    <w:rsid w:val="00CD606D"/>
    <w:rsid w:val="00CE05D4"/>
    <w:rsid w:val="00CE382D"/>
    <w:rsid w:val="00CF0254"/>
    <w:rsid w:val="00D0069F"/>
    <w:rsid w:val="00D022BF"/>
    <w:rsid w:val="00D02B7C"/>
    <w:rsid w:val="00D056CD"/>
    <w:rsid w:val="00D23AE8"/>
    <w:rsid w:val="00D25483"/>
    <w:rsid w:val="00D2562A"/>
    <w:rsid w:val="00D322E0"/>
    <w:rsid w:val="00D330C2"/>
    <w:rsid w:val="00D37498"/>
    <w:rsid w:val="00D40BD9"/>
    <w:rsid w:val="00D43176"/>
    <w:rsid w:val="00D450E4"/>
    <w:rsid w:val="00D4762D"/>
    <w:rsid w:val="00D512CA"/>
    <w:rsid w:val="00D52707"/>
    <w:rsid w:val="00D547A8"/>
    <w:rsid w:val="00D55835"/>
    <w:rsid w:val="00D563C0"/>
    <w:rsid w:val="00D57EAA"/>
    <w:rsid w:val="00D57F95"/>
    <w:rsid w:val="00D6102B"/>
    <w:rsid w:val="00D63249"/>
    <w:rsid w:val="00D64865"/>
    <w:rsid w:val="00D660D6"/>
    <w:rsid w:val="00D6784F"/>
    <w:rsid w:val="00D70D24"/>
    <w:rsid w:val="00D70FD1"/>
    <w:rsid w:val="00D711F0"/>
    <w:rsid w:val="00D76ABC"/>
    <w:rsid w:val="00D775B6"/>
    <w:rsid w:val="00D8302E"/>
    <w:rsid w:val="00D8356F"/>
    <w:rsid w:val="00D83766"/>
    <w:rsid w:val="00D85DE8"/>
    <w:rsid w:val="00D86909"/>
    <w:rsid w:val="00D915E4"/>
    <w:rsid w:val="00D9235E"/>
    <w:rsid w:val="00D94A36"/>
    <w:rsid w:val="00D950D9"/>
    <w:rsid w:val="00D96BA4"/>
    <w:rsid w:val="00DA1A4B"/>
    <w:rsid w:val="00DA2C45"/>
    <w:rsid w:val="00DA40DA"/>
    <w:rsid w:val="00DA4659"/>
    <w:rsid w:val="00DA4B67"/>
    <w:rsid w:val="00DA531A"/>
    <w:rsid w:val="00DA7F3D"/>
    <w:rsid w:val="00DB40A1"/>
    <w:rsid w:val="00DB5E0A"/>
    <w:rsid w:val="00DB722C"/>
    <w:rsid w:val="00DC53BB"/>
    <w:rsid w:val="00DD4AE8"/>
    <w:rsid w:val="00DE3072"/>
    <w:rsid w:val="00DE69E8"/>
    <w:rsid w:val="00DF080E"/>
    <w:rsid w:val="00DF4558"/>
    <w:rsid w:val="00DF542D"/>
    <w:rsid w:val="00DF6697"/>
    <w:rsid w:val="00DF68D0"/>
    <w:rsid w:val="00E018D8"/>
    <w:rsid w:val="00E01A7A"/>
    <w:rsid w:val="00E04FE0"/>
    <w:rsid w:val="00E11732"/>
    <w:rsid w:val="00E11D49"/>
    <w:rsid w:val="00E21002"/>
    <w:rsid w:val="00E220E1"/>
    <w:rsid w:val="00E223D0"/>
    <w:rsid w:val="00E2259C"/>
    <w:rsid w:val="00E25B74"/>
    <w:rsid w:val="00E306EF"/>
    <w:rsid w:val="00E308FF"/>
    <w:rsid w:val="00E30F17"/>
    <w:rsid w:val="00E32C29"/>
    <w:rsid w:val="00E36DAF"/>
    <w:rsid w:val="00E41271"/>
    <w:rsid w:val="00E435FC"/>
    <w:rsid w:val="00E50EDA"/>
    <w:rsid w:val="00E533C7"/>
    <w:rsid w:val="00E56859"/>
    <w:rsid w:val="00E60E5C"/>
    <w:rsid w:val="00E63983"/>
    <w:rsid w:val="00E663C7"/>
    <w:rsid w:val="00E67B36"/>
    <w:rsid w:val="00E705EC"/>
    <w:rsid w:val="00E76453"/>
    <w:rsid w:val="00E770A8"/>
    <w:rsid w:val="00E8631E"/>
    <w:rsid w:val="00E91EE7"/>
    <w:rsid w:val="00E93DC6"/>
    <w:rsid w:val="00E96D0D"/>
    <w:rsid w:val="00EA06C2"/>
    <w:rsid w:val="00EA189A"/>
    <w:rsid w:val="00EA6E34"/>
    <w:rsid w:val="00EB097D"/>
    <w:rsid w:val="00EB0C5C"/>
    <w:rsid w:val="00EB1CEF"/>
    <w:rsid w:val="00EC3968"/>
    <w:rsid w:val="00EC575A"/>
    <w:rsid w:val="00EC7FB8"/>
    <w:rsid w:val="00ED4E38"/>
    <w:rsid w:val="00ED658C"/>
    <w:rsid w:val="00ED6652"/>
    <w:rsid w:val="00ED73DB"/>
    <w:rsid w:val="00EE3B32"/>
    <w:rsid w:val="00EF0AA3"/>
    <w:rsid w:val="00EF137B"/>
    <w:rsid w:val="00EF146F"/>
    <w:rsid w:val="00EF4261"/>
    <w:rsid w:val="00EF51B3"/>
    <w:rsid w:val="00EF5AE3"/>
    <w:rsid w:val="00EF5ECC"/>
    <w:rsid w:val="00F003EB"/>
    <w:rsid w:val="00F023D7"/>
    <w:rsid w:val="00F0697B"/>
    <w:rsid w:val="00F1208C"/>
    <w:rsid w:val="00F12C36"/>
    <w:rsid w:val="00F1650B"/>
    <w:rsid w:val="00F22113"/>
    <w:rsid w:val="00F2369A"/>
    <w:rsid w:val="00F24EF3"/>
    <w:rsid w:val="00F341AE"/>
    <w:rsid w:val="00F34FFA"/>
    <w:rsid w:val="00F356C9"/>
    <w:rsid w:val="00F3588D"/>
    <w:rsid w:val="00F362DC"/>
    <w:rsid w:val="00F44144"/>
    <w:rsid w:val="00F51665"/>
    <w:rsid w:val="00F51A1F"/>
    <w:rsid w:val="00F521C0"/>
    <w:rsid w:val="00F55A53"/>
    <w:rsid w:val="00F57074"/>
    <w:rsid w:val="00F63809"/>
    <w:rsid w:val="00F66FFB"/>
    <w:rsid w:val="00F71E2C"/>
    <w:rsid w:val="00F72C5C"/>
    <w:rsid w:val="00F73FF4"/>
    <w:rsid w:val="00F85666"/>
    <w:rsid w:val="00F85B58"/>
    <w:rsid w:val="00F92C59"/>
    <w:rsid w:val="00F941C9"/>
    <w:rsid w:val="00F94DFE"/>
    <w:rsid w:val="00FA10D3"/>
    <w:rsid w:val="00FA2D00"/>
    <w:rsid w:val="00FA6D48"/>
    <w:rsid w:val="00FA7114"/>
    <w:rsid w:val="00FB2170"/>
    <w:rsid w:val="00FB49B8"/>
    <w:rsid w:val="00FC0EFD"/>
    <w:rsid w:val="00FC11E9"/>
    <w:rsid w:val="00FC5C47"/>
    <w:rsid w:val="00FC6E18"/>
    <w:rsid w:val="00FC74F4"/>
    <w:rsid w:val="00FD1993"/>
    <w:rsid w:val="00FD2F93"/>
    <w:rsid w:val="00FD3FEC"/>
    <w:rsid w:val="00FD6B19"/>
    <w:rsid w:val="00FE1A31"/>
    <w:rsid w:val="00FE6754"/>
    <w:rsid w:val="00FF29CA"/>
    <w:rsid w:val="00FF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9030A7"/>
  <w15:docId w15:val="{98776BD7-4CE5-434A-8631-20F16033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8CE"/>
    <w:rPr>
      <w:sz w:val="24"/>
      <w:szCs w:val="24"/>
    </w:rPr>
  </w:style>
  <w:style w:type="paragraph" w:styleId="Heading1">
    <w:name w:val="heading 1"/>
    <w:basedOn w:val="Normal"/>
    <w:next w:val="Normal"/>
    <w:link w:val="Heading1Char"/>
    <w:qFormat/>
    <w:rsid w:val="004838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008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008CE"/>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4008CE"/>
    <w:pPr>
      <w:tabs>
        <w:tab w:val="center" w:pos="4320"/>
        <w:tab w:val="right" w:pos="8640"/>
      </w:tabs>
    </w:pPr>
  </w:style>
  <w:style w:type="paragraph" w:styleId="Footer">
    <w:name w:val="footer"/>
    <w:basedOn w:val="Normal"/>
    <w:link w:val="FooterChar"/>
    <w:uiPriority w:val="99"/>
    <w:rsid w:val="004008CE"/>
    <w:pPr>
      <w:tabs>
        <w:tab w:val="center" w:pos="4320"/>
        <w:tab w:val="right" w:pos="8640"/>
      </w:tabs>
    </w:pPr>
  </w:style>
  <w:style w:type="character" w:styleId="PageNumber">
    <w:name w:val="page number"/>
    <w:basedOn w:val="DefaultParagraphFont"/>
    <w:rsid w:val="004008CE"/>
  </w:style>
  <w:style w:type="paragraph" w:styleId="HTMLPreformatted">
    <w:name w:val="HTML Preformatted"/>
    <w:basedOn w:val="Normal"/>
    <w:rsid w:val="0040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4008CE"/>
    <w:rPr>
      <w:rFonts w:ascii="Tahoma" w:hAnsi="Tahoma" w:cs="Tahoma"/>
      <w:sz w:val="16"/>
      <w:szCs w:val="16"/>
    </w:rPr>
  </w:style>
  <w:style w:type="character" w:styleId="Hyperlink">
    <w:name w:val="Hyperlink"/>
    <w:basedOn w:val="DefaultParagraphFont"/>
    <w:rsid w:val="004018AB"/>
    <w:rPr>
      <w:color w:val="0000FF"/>
      <w:u w:val="single"/>
    </w:rPr>
  </w:style>
  <w:style w:type="character" w:customStyle="1" w:styleId="FooterChar">
    <w:name w:val="Footer Char"/>
    <w:basedOn w:val="DefaultParagraphFont"/>
    <w:link w:val="Footer"/>
    <w:uiPriority w:val="99"/>
    <w:rsid w:val="00A73108"/>
    <w:rPr>
      <w:sz w:val="24"/>
      <w:szCs w:val="24"/>
    </w:rPr>
  </w:style>
  <w:style w:type="paragraph" w:styleId="ListParagraph">
    <w:name w:val="List Paragraph"/>
    <w:basedOn w:val="Normal"/>
    <w:uiPriority w:val="34"/>
    <w:qFormat/>
    <w:rsid w:val="0011161A"/>
    <w:pPr>
      <w:ind w:left="720"/>
      <w:contextualSpacing/>
    </w:pPr>
  </w:style>
  <w:style w:type="character" w:styleId="CommentReference">
    <w:name w:val="annotation reference"/>
    <w:basedOn w:val="DefaultParagraphFont"/>
    <w:rsid w:val="00C91820"/>
    <w:rPr>
      <w:sz w:val="16"/>
      <w:szCs w:val="16"/>
    </w:rPr>
  </w:style>
  <w:style w:type="paragraph" w:styleId="CommentText">
    <w:name w:val="annotation text"/>
    <w:basedOn w:val="Normal"/>
    <w:link w:val="CommentTextChar"/>
    <w:rsid w:val="00C91820"/>
    <w:rPr>
      <w:sz w:val="20"/>
      <w:szCs w:val="20"/>
    </w:rPr>
  </w:style>
  <w:style w:type="character" w:customStyle="1" w:styleId="CommentTextChar">
    <w:name w:val="Comment Text Char"/>
    <w:basedOn w:val="DefaultParagraphFont"/>
    <w:link w:val="CommentText"/>
    <w:rsid w:val="00C91820"/>
  </w:style>
  <w:style w:type="paragraph" w:styleId="CommentSubject">
    <w:name w:val="annotation subject"/>
    <w:basedOn w:val="CommentText"/>
    <w:next w:val="CommentText"/>
    <w:link w:val="CommentSubjectChar"/>
    <w:rsid w:val="00C91820"/>
    <w:rPr>
      <w:b/>
      <w:bCs/>
    </w:rPr>
  </w:style>
  <w:style w:type="character" w:customStyle="1" w:styleId="CommentSubjectChar">
    <w:name w:val="Comment Subject Char"/>
    <w:basedOn w:val="CommentTextChar"/>
    <w:link w:val="CommentSubject"/>
    <w:rsid w:val="00C91820"/>
    <w:rPr>
      <w:b/>
      <w:bCs/>
    </w:rPr>
  </w:style>
  <w:style w:type="character" w:customStyle="1" w:styleId="apple-converted-space">
    <w:name w:val="apple-converted-space"/>
    <w:basedOn w:val="DefaultParagraphFont"/>
    <w:rsid w:val="008A7ECB"/>
  </w:style>
  <w:style w:type="character" w:customStyle="1" w:styleId="Heading1Char">
    <w:name w:val="Heading 1 Char"/>
    <w:basedOn w:val="DefaultParagraphFont"/>
    <w:link w:val="Heading1"/>
    <w:rsid w:val="004838A6"/>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4B2BC5"/>
    <w:rPr>
      <w:color w:val="808080"/>
      <w:shd w:val="clear" w:color="auto" w:fill="E6E6E6"/>
    </w:rPr>
  </w:style>
  <w:style w:type="paragraph" w:styleId="Revision">
    <w:name w:val="Revision"/>
    <w:hidden/>
    <w:uiPriority w:val="99"/>
    <w:semiHidden/>
    <w:rsid w:val="00C17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09959">
      <w:bodyDiv w:val="1"/>
      <w:marLeft w:val="0"/>
      <w:marRight w:val="0"/>
      <w:marTop w:val="0"/>
      <w:marBottom w:val="0"/>
      <w:divBdr>
        <w:top w:val="none" w:sz="0" w:space="0" w:color="auto"/>
        <w:left w:val="none" w:sz="0" w:space="0" w:color="auto"/>
        <w:bottom w:val="none" w:sz="0" w:space="0" w:color="auto"/>
        <w:right w:val="none" w:sz="0" w:space="0" w:color="auto"/>
      </w:divBdr>
      <w:divsChild>
        <w:div w:id="669795619">
          <w:marLeft w:val="446"/>
          <w:marRight w:val="0"/>
          <w:marTop w:val="0"/>
          <w:marBottom w:val="0"/>
          <w:divBdr>
            <w:top w:val="none" w:sz="0" w:space="0" w:color="auto"/>
            <w:left w:val="none" w:sz="0" w:space="0" w:color="auto"/>
            <w:bottom w:val="none" w:sz="0" w:space="0" w:color="auto"/>
            <w:right w:val="none" w:sz="0" w:space="0" w:color="auto"/>
          </w:divBdr>
        </w:div>
        <w:div w:id="1197356650">
          <w:marLeft w:val="446"/>
          <w:marRight w:val="0"/>
          <w:marTop w:val="0"/>
          <w:marBottom w:val="0"/>
          <w:divBdr>
            <w:top w:val="none" w:sz="0" w:space="0" w:color="auto"/>
            <w:left w:val="none" w:sz="0" w:space="0" w:color="auto"/>
            <w:bottom w:val="none" w:sz="0" w:space="0" w:color="auto"/>
            <w:right w:val="none" w:sz="0" w:space="0" w:color="auto"/>
          </w:divBdr>
        </w:div>
        <w:div w:id="1940798673">
          <w:marLeft w:val="446"/>
          <w:marRight w:val="0"/>
          <w:marTop w:val="0"/>
          <w:marBottom w:val="0"/>
          <w:divBdr>
            <w:top w:val="none" w:sz="0" w:space="0" w:color="auto"/>
            <w:left w:val="none" w:sz="0" w:space="0" w:color="auto"/>
            <w:bottom w:val="none" w:sz="0" w:space="0" w:color="auto"/>
            <w:right w:val="none" w:sz="0" w:space="0" w:color="auto"/>
          </w:divBdr>
        </w:div>
      </w:divsChild>
    </w:div>
    <w:div w:id="981084614">
      <w:bodyDiv w:val="1"/>
      <w:marLeft w:val="0"/>
      <w:marRight w:val="0"/>
      <w:marTop w:val="0"/>
      <w:marBottom w:val="0"/>
      <w:divBdr>
        <w:top w:val="none" w:sz="0" w:space="0" w:color="auto"/>
        <w:left w:val="none" w:sz="0" w:space="0" w:color="auto"/>
        <w:bottom w:val="none" w:sz="0" w:space="0" w:color="auto"/>
        <w:right w:val="none" w:sz="0" w:space="0" w:color="auto"/>
      </w:divBdr>
    </w:div>
    <w:div w:id="1093863648">
      <w:bodyDiv w:val="1"/>
      <w:marLeft w:val="0"/>
      <w:marRight w:val="0"/>
      <w:marTop w:val="0"/>
      <w:marBottom w:val="0"/>
      <w:divBdr>
        <w:top w:val="none" w:sz="0" w:space="0" w:color="auto"/>
        <w:left w:val="none" w:sz="0" w:space="0" w:color="auto"/>
        <w:bottom w:val="none" w:sz="0" w:space="0" w:color="auto"/>
        <w:right w:val="none" w:sz="0" w:space="0" w:color="auto"/>
      </w:divBdr>
    </w:div>
    <w:div w:id="1308120865">
      <w:bodyDiv w:val="1"/>
      <w:marLeft w:val="0"/>
      <w:marRight w:val="0"/>
      <w:marTop w:val="0"/>
      <w:marBottom w:val="0"/>
      <w:divBdr>
        <w:top w:val="none" w:sz="0" w:space="0" w:color="auto"/>
        <w:left w:val="none" w:sz="0" w:space="0" w:color="auto"/>
        <w:bottom w:val="none" w:sz="0" w:space="0" w:color="auto"/>
        <w:right w:val="none" w:sz="0" w:space="0" w:color="auto"/>
      </w:divBdr>
    </w:div>
    <w:div w:id="1354066471">
      <w:bodyDiv w:val="1"/>
      <w:marLeft w:val="0"/>
      <w:marRight w:val="0"/>
      <w:marTop w:val="0"/>
      <w:marBottom w:val="0"/>
      <w:divBdr>
        <w:top w:val="none" w:sz="0" w:space="0" w:color="auto"/>
        <w:left w:val="none" w:sz="0" w:space="0" w:color="auto"/>
        <w:bottom w:val="none" w:sz="0" w:space="0" w:color="auto"/>
        <w:right w:val="none" w:sz="0" w:space="0" w:color="auto"/>
      </w:divBdr>
    </w:div>
    <w:div w:id="1455446882">
      <w:bodyDiv w:val="1"/>
      <w:marLeft w:val="0"/>
      <w:marRight w:val="0"/>
      <w:marTop w:val="0"/>
      <w:marBottom w:val="0"/>
      <w:divBdr>
        <w:top w:val="none" w:sz="0" w:space="0" w:color="auto"/>
        <w:left w:val="none" w:sz="0" w:space="0" w:color="auto"/>
        <w:bottom w:val="none" w:sz="0" w:space="0" w:color="auto"/>
        <w:right w:val="none" w:sz="0" w:space="0" w:color="auto"/>
      </w:divBdr>
    </w:div>
    <w:div w:id="1535118624">
      <w:bodyDiv w:val="1"/>
      <w:marLeft w:val="0"/>
      <w:marRight w:val="0"/>
      <w:marTop w:val="0"/>
      <w:marBottom w:val="0"/>
      <w:divBdr>
        <w:top w:val="none" w:sz="0" w:space="0" w:color="auto"/>
        <w:left w:val="none" w:sz="0" w:space="0" w:color="auto"/>
        <w:bottom w:val="none" w:sz="0" w:space="0" w:color="auto"/>
        <w:right w:val="none" w:sz="0" w:space="0" w:color="auto"/>
      </w:divBdr>
    </w:div>
    <w:div w:id="1817530330">
      <w:bodyDiv w:val="1"/>
      <w:marLeft w:val="0"/>
      <w:marRight w:val="0"/>
      <w:marTop w:val="0"/>
      <w:marBottom w:val="0"/>
      <w:divBdr>
        <w:top w:val="none" w:sz="0" w:space="0" w:color="auto"/>
        <w:left w:val="none" w:sz="0" w:space="0" w:color="auto"/>
        <w:bottom w:val="none" w:sz="0" w:space="0" w:color="auto"/>
        <w:right w:val="none" w:sz="0" w:space="0" w:color="auto"/>
      </w:divBdr>
      <w:divsChild>
        <w:div w:id="1362049342">
          <w:marLeft w:val="547"/>
          <w:marRight w:val="0"/>
          <w:marTop w:val="0"/>
          <w:marBottom w:val="0"/>
          <w:divBdr>
            <w:top w:val="none" w:sz="0" w:space="0" w:color="auto"/>
            <w:left w:val="none" w:sz="0" w:space="0" w:color="auto"/>
            <w:bottom w:val="none" w:sz="0" w:space="0" w:color="auto"/>
            <w:right w:val="none" w:sz="0" w:space="0" w:color="auto"/>
          </w:divBdr>
        </w:div>
        <w:div w:id="642541213">
          <w:marLeft w:val="547"/>
          <w:marRight w:val="0"/>
          <w:marTop w:val="0"/>
          <w:marBottom w:val="0"/>
          <w:divBdr>
            <w:top w:val="none" w:sz="0" w:space="0" w:color="auto"/>
            <w:left w:val="none" w:sz="0" w:space="0" w:color="auto"/>
            <w:bottom w:val="none" w:sz="0" w:space="0" w:color="auto"/>
            <w:right w:val="none" w:sz="0" w:space="0" w:color="auto"/>
          </w:divBdr>
        </w:div>
        <w:div w:id="74978896">
          <w:marLeft w:val="547"/>
          <w:marRight w:val="0"/>
          <w:marTop w:val="0"/>
          <w:marBottom w:val="0"/>
          <w:divBdr>
            <w:top w:val="none" w:sz="0" w:space="0" w:color="auto"/>
            <w:left w:val="none" w:sz="0" w:space="0" w:color="auto"/>
            <w:bottom w:val="none" w:sz="0" w:space="0" w:color="auto"/>
            <w:right w:val="none" w:sz="0" w:space="0" w:color="auto"/>
          </w:divBdr>
        </w:div>
        <w:div w:id="1902521657">
          <w:marLeft w:val="547"/>
          <w:marRight w:val="0"/>
          <w:marTop w:val="0"/>
          <w:marBottom w:val="0"/>
          <w:divBdr>
            <w:top w:val="none" w:sz="0" w:space="0" w:color="auto"/>
            <w:left w:val="none" w:sz="0" w:space="0" w:color="auto"/>
            <w:bottom w:val="none" w:sz="0" w:space="0" w:color="auto"/>
            <w:right w:val="none" w:sz="0" w:space="0" w:color="auto"/>
          </w:divBdr>
        </w:div>
        <w:div w:id="1773740567">
          <w:marLeft w:val="547"/>
          <w:marRight w:val="0"/>
          <w:marTop w:val="0"/>
          <w:marBottom w:val="0"/>
          <w:divBdr>
            <w:top w:val="none" w:sz="0" w:space="0" w:color="auto"/>
            <w:left w:val="none" w:sz="0" w:space="0" w:color="auto"/>
            <w:bottom w:val="none" w:sz="0" w:space="0" w:color="auto"/>
            <w:right w:val="none" w:sz="0" w:space="0" w:color="auto"/>
          </w:divBdr>
        </w:div>
      </w:divsChild>
    </w:div>
    <w:div w:id="2003577157">
      <w:bodyDiv w:val="1"/>
      <w:marLeft w:val="0"/>
      <w:marRight w:val="0"/>
      <w:marTop w:val="0"/>
      <w:marBottom w:val="0"/>
      <w:divBdr>
        <w:top w:val="none" w:sz="0" w:space="0" w:color="auto"/>
        <w:left w:val="none" w:sz="0" w:space="0" w:color="auto"/>
        <w:bottom w:val="none" w:sz="0" w:space="0" w:color="auto"/>
        <w:right w:val="none" w:sz="0" w:space="0" w:color="auto"/>
      </w:divBdr>
      <w:divsChild>
        <w:div w:id="478426034">
          <w:marLeft w:val="547"/>
          <w:marRight w:val="0"/>
          <w:marTop w:val="0"/>
          <w:marBottom w:val="0"/>
          <w:divBdr>
            <w:top w:val="none" w:sz="0" w:space="0" w:color="auto"/>
            <w:left w:val="none" w:sz="0" w:space="0" w:color="auto"/>
            <w:bottom w:val="none" w:sz="0" w:space="0" w:color="auto"/>
            <w:right w:val="none" w:sz="0" w:space="0" w:color="auto"/>
          </w:divBdr>
        </w:div>
        <w:div w:id="1535846410">
          <w:marLeft w:val="547"/>
          <w:marRight w:val="0"/>
          <w:marTop w:val="0"/>
          <w:marBottom w:val="0"/>
          <w:divBdr>
            <w:top w:val="none" w:sz="0" w:space="0" w:color="auto"/>
            <w:left w:val="none" w:sz="0" w:space="0" w:color="auto"/>
            <w:bottom w:val="none" w:sz="0" w:space="0" w:color="auto"/>
            <w:right w:val="none" w:sz="0" w:space="0" w:color="auto"/>
          </w:divBdr>
        </w:div>
        <w:div w:id="610866188">
          <w:marLeft w:val="547"/>
          <w:marRight w:val="0"/>
          <w:marTop w:val="0"/>
          <w:marBottom w:val="0"/>
          <w:divBdr>
            <w:top w:val="none" w:sz="0" w:space="0" w:color="auto"/>
            <w:left w:val="none" w:sz="0" w:space="0" w:color="auto"/>
            <w:bottom w:val="none" w:sz="0" w:space="0" w:color="auto"/>
            <w:right w:val="none" w:sz="0" w:space="0" w:color="auto"/>
          </w:divBdr>
        </w:div>
        <w:div w:id="1178541982">
          <w:marLeft w:val="547"/>
          <w:marRight w:val="0"/>
          <w:marTop w:val="0"/>
          <w:marBottom w:val="0"/>
          <w:divBdr>
            <w:top w:val="none" w:sz="0" w:space="0" w:color="auto"/>
            <w:left w:val="none" w:sz="0" w:space="0" w:color="auto"/>
            <w:bottom w:val="none" w:sz="0" w:space="0" w:color="auto"/>
            <w:right w:val="none" w:sz="0" w:space="0" w:color="auto"/>
          </w:divBdr>
        </w:div>
      </w:divsChild>
    </w:div>
    <w:div w:id="2098937574">
      <w:bodyDiv w:val="1"/>
      <w:marLeft w:val="0"/>
      <w:marRight w:val="0"/>
      <w:marTop w:val="0"/>
      <w:marBottom w:val="0"/>
      <w:divBdr>
        <w:top w:val="none" w:sz="0" w:space="0" w:color="auto"/>
        <w:left w:val="none" w:sz="0" w:space="0" w:color="auto"/>
        <w:bottom w:val="none" w:sz="0" w:space="0" w:color="auto"/>
        <w:right w:val="none" w:sz="0" w:space="0" w:color="auto"/>
      </w:divBdr>
      <w:divsChild>
        <w:div w:id="85394039">
          <w:marLeft w:val="547"/>
          <w:marRight w:val="0"/>
          <w:marTop w:val="0"/>
          <w:marBottom w:val="0"/>
          <w:divBdr>
            <w:top w:val="none" w:sz="0" w:space="0" w:color="auto"/>
            <w:left w:val="none" w:sz="0" w:space="0" w:color="auto"/>
            <w:bottom w:val="none" w:sz="0" w:space="0" w:color="auto"/>
            <w:right w:val="none" w:sz="0" w:space="0" w:color="auto"/>
          </w:divBdr>
        </w:div>
        <w:div w:id="1127701666">
          <w:marLeft w:val="547"/>
          <w:marRight w:val="0"/>
          <w:marTop w:val="0"/>
          <w:marBottom w:val="0"/>
          <w:divBdr>
            <w:top w:val="none" w:sz="0" w:space="0" w:color="auto"/>
            <w:left w:val="none" w:sz="0" w:space="0" w:color="auto"/>
            <w:bottom w:val="none" w:sz="0" w:space="0" w:color="auto"/>
            <w:right w:val="none" w:sz="0" w:space="0" w:color="auto"/>
          </w:divBdr>
        </w:div>
        <w:div w:id="20427793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aleif@i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2D55-0F77-40D1-967C-77E41D49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1046</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Part 1 – Agency Profile</vt:lpstr>
    </vt:vector>
  </TitlesOfParts>
  <Company>Toshiba</Company>
  <LinksUpToDate>false</LinksUpToDate>
  <CharactersWithSpaces>7090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Agency Profile</dc:title>
  <dc:creator>Board of Education</dc:creator>
  <cp:lastModifiedBy>Theresa Arnold</cp:lastModifiedBy>
  <cp:revision>5</cp:revision>
  <cp:lastPrinted>2020-08-05T14:47:00Z</cp:lastPrinted>
  <dcterms:created xsi:type="dcterms:W3CDTF">2021-08-24T14:31:00Z</dcterms:created>
  <dcterms:modified xsi:type="dcterms:W3CDTF">2022-06-01T21:00:00Z</dcterms:modified>
</cp:coreProperties>
</file>