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71D2" w14:textId="26393454" w:rsidR="005B1360" w:rsidRDefault="005B1360" w:rsidP="005B1360">
      <w:pPr>
        <w:pStyle w:val="Heading1"/>
        <w:spacing w:before="0"/>
        <w:rPr>
          <w:rFonts w:ascii="Arial" w:hAnsi="Arial" w:cs="Arial"/>
          <w:i/>
          <w:color w:val="000080"/>
          <w:sz w:val="28"/>
          <w:szCs w:val="24"/>
        </w:rPr>
      </w:pPr>
      <w:r w:rsidRPr="00487FCD">
        <w:rPr>
          <w:rFonts w:ascii="Arial" w:hAnsi="Arial" w:cs="Arial"/>
          <w:i/>
          <w:color w:val="000080"/>
          <w:sz w:val="28"/>
          <w:szCs w:val="24"/>
        </w:rPr>
        <w:t>Part I – Agency Profile</w:t>
      </w:r>
    </w:p>
    <w:p w14:paraId="74D1F13E" w14:textId="3621BFB5" w:rsidR="00412F64" w:rsidRPr="00EF4024" w:rsidRDefault="00412F64" w:rsidP="00EF4024">
      <w:pPr>
        <w:pStyle w:val="Heading3"/>
        <w:rPr>
          <w:rFonts w:ascii="Arial" w:hAnsi="Arial" w:cs="Arial"/>
          <w:b w:val="0"/>
          <w:color w:val="222222"/>
          <w:sz w:val="20"/>
          <w:szCs w:val="20"/>
          <w:lang w:val="en"/>
        </w:rPr>
      </w:pPr>
      <w:r w:rsidRPr="00EF4024">
        <w:rPr>
          <w:rFonts w:ascii="Arial" w:hAnsi="Arial" w:cs="Arial"/>
          <w:color w:val="222222"/>
          <w:sz w:val="22"/>
          <w:szCs w:val="20"/>
          <w:lang w:val="en"/>
        </w:rPr>
        <w:t>History</w:t>
      </w:r>
      <w:r w:rsidR="00EF4024">
        <w:rPr>
          <w:rFonts w:ascii="Arial" w:hAnsi="Arial" w:cs="Arial"/>
          <w:color w:val="222222"/>
          <w:sz w:val="22"/>
          <w:szCs w:val="20"/>
          <w:lang w:val="en"/>
        </w:rPr>
        <w:br/>
      </w:r>
      <w:r w:rsidRPr="00EF4024">
        <w:rPr>
          <w:rFonts w:ascii="Arial" w:hAnsi="Arial" w:cs="Arial"/>
          <w:b w:val="0"/>
          <w:color w:val="222222"/>
          <w:sz w:val="20"/>
          <w:szCs w:val="20"/>
          <w:lang w:val="en"/>
        </w:rPr>
        <w:t xml:space="preserve">North Idaho College was first known as Coeur d'Alene Junior College, a private school that was started in 1933 and operated for six years. The state legislature passed the Junior College Act in January 1939, which permitted qualified areas to establish junior college districts by a vote of eligible electors. Coeur d'Alene Junior College became North Idaho Junior College in June of 1939. On July 31, 1971, the college changed its name to North Idaho College. NIC's service area is the Idaho Panhandle, which includes Kootenai, Benewah, Bonner, Shoshone, and Boundary Counties. </w:t>
      </w:r>
    </w:p>
    <w:p w14:paraId="3520DB1A" w14:textId="77777777" w:rsidR="00412F64" w:rsidRPr="00EF4024" w:rsidRDefault="00412F64" w:rsidP="00C70C28">
      <w:pPr>
        <w:pStyle w:val="Heading3"/>
        <w:rPr>
          <w:rFonts w:ascii="Arial" w:hAnsi="Arial" w:cs="Arial"/>
          <w:color w:val="222222"/>
          <w:sz w:val="22"/>
          <w:szCs w:val="20"/>
          <w:lang w:val="en"/>
        </w:rPr>
      </w:pPr>
      <w:r w:rsidRPr="00EF4024">
        <w:rPr>
          <w:rFonts w:ascii="Arial" w:hAnsi="Arial" w:cs="Arial"/>
          <w:color w:val="222222"/>
          <w:sz w:val="22"/>
          <w:szCs w:val="20"/>
          <w:lang w:val="en"/>
        </w:rPr>
        <w:t>General Information</w:t>
      </w:r>
    </w:p>
    <w:p w14:paraId="488231F6" w14:textId="482591CA" w:rsidR="00412F64" w:rsidRPr="00EF4024" w:rsidRDefault="00412F64" w:rsidP="00C70C28">
      <w:pPr>
        <w:pStyle w:val="NormalWeb"/>
        <w:rPr>
          <w:color w:val="222222"/>
          <w:lang w:val="en"/>
        </w:rPr>
      </w:pPr>
      <w:r w:rsidRPr="00EF4024">
        <w:rPr>
          <w:color w:val="222222"/>
          <w:lang w:val="en"/>
        </w:rPr>
        <w:t xml:space="preserve">North Idaho College is a comprehensive community college established in 1933 on the shores of Lake Coeur d'Alene at the headwaters of the Spokane River. NIC's vibrant college community includes </w:t>
      </w:r>
      <w:r w:rsidR="00C70C28" w:rsidRPr="00EF4024">
        <w:rPr>
          <w:color w:val="222222"/>
          <w:lang w:val="en"/>
        </w:rPr>
        <w:t>6</w:t>
      </w:r>
      <w:r w:rsidRPr="00EF4024">
        <w:rPr>
          <w:color w:val="222222"/>
          <w:lang w:val="en"/>
        </w:rPr>
        <w:t xml:space="preserve">,000+ students enrolled </w:t>
      </w:r>
      <w:r w:rsidR="00C70C28" w:rsidRPr="00EF4024">
        <w:rPr>
          <w:color w:val="222222"/>
          <w:lang w:val="en"/>
        </w:rPr>
        <w:t xml:space="preserve">annually </w:t>
      </w:r>
      <w:r w:rsidRPr="00EF4024">
        <w:rPr>
          <w:color w:val="222222"/>
          <w:lang w:val="en"/>
        </w:rPr>
        <w:t xml:space="preserve">in </w:t>
      </w:r>
      <w:r w:rsidR="00C70C28" w:rsidRPr="00EF4024">
        <w:rPr>
          <w:color w:val="222222"/>
          <w:lang w:val="en"/>
        </w:rPr>
        <w:t>credit courses and more than 4,8</w:t>
      </w:r>
      <w:r w:rsidRPr="00EF4024">
        <w:rPr>
          <w:color w:val="222222"/>
          <w:lang w:val="en"/>
        </w:rPr>
        <w:t>00 students taking non-credit courses. College faculty and staff relentlessly focus on providing a rich, rewarding higher education experience for every student.</w:t>
      </w:r>
    </w:p>
    <w:p w14:paraId="45C38914" w14:textId="77777777" w:rsidR="00412F64" w:rsidRPr="00EF4024" w:rsidRDefault="00412F64" w:rsidP="00C70C28">
      <w:pPr>
        <w:pStyle w:val="NormalWeb"/>
        <w:rPr>
          <w:color w:val="222222"/>
          <w:lang w:val="en"/>
        </w:rPr>
      </w:pPr>
      <w:r w:rsidRPr="00EF4024">
        <w:rPr>
          <w:color w:val="222222"/>
          <w:lang w:val="en"/>
        </w:rPr>
        <w:t>NIC offers a broad spectrum of career paths for students to choose from, with more than 80 academic degree, and career and technical education certificate programs. These career pathways at NIC cover various interest areas, including arts, communications and humanities; healthcare; science, technology, engineering and math; business administration and management; manufacturing and trades; and social sciences and human services.</w:t>
      </w:r>
    </w:p>
    <w:p w14:paraId="796E8E84" w14:textId="77777777" w:rsidR="00412F64" w:rsidRPr="00EF4024" w:rsidRDefault="00412F64" w:rsidP="00C70C28">
      <w:pPr>
        <w:pStyle w:val="NormalWeb"/>
        <w:rPr>
          <w:color w:val="222222"/>
          <w:lang w:val="en"/>
        </w:rPr>
      </w:pPr>
      <w:r w:rsidRPr="00EF4024">
        <w:rPr>
          <w:color w:val="222222"/>
          <w:lang w:val="en"/>
        </w:rPr>
        <w:t xml:space="preserve">With state-of-the-art facilities, the college's beautiful main campus is in </w:t>
      </w:r>
      <w:hyperlink r:id="rId8" w:tgtFrame="_blank" w:history="1">
        <w:r w:rsidRPr="00EF4024">
          <w:rPr>
            <w:rStyle w:val="Hyperlink"/>
            <w:lang w:val="en"/>
          </w:rPr>
          <w:t>Coeur d'Alene, Idaho</w:t>
        </w:r>
      </w:hyperlink>
      <w:r w:rsidRPr="00EF4024">
        <w:rPr>
          <w:color w:val="222222"/>
          <w:lang w:val="en"/>
        </w:rPr>
        <w:t>, a waterfront city of 52,400 residents. Coeur d'Alene lies within Kootenai County, which is home to 165,000 citizens. The larger city of Spokane, Washington, is just 34 miles west. The greater Spokane-Coeur d'Alene metropolitan area, with a population of 734,000+, is the economic and cultural center of the U.S. Inland Northwest.</w:t>
      </w:r>
    </w:p>
    <w:p w14:paraId="215E5E62" w14:textId="77777777" w:rsidR="00412F64" w:rsidRPr="00EF4024" w:rsidRDefault="00412F64" w:rsidP="00C70C28">
      <w:pPr>
        <w:pStyle w:val="NormalWeb"/>
        <w:rPr>
          <w:color w:val="222222"/>
          <w:lang w:val="en"/>
        </w:rPr>
      </w:pPr>
      <w:r w:rsidRPr="00EF4024">
        <w:rPr>
          <w:color w:val="222222"/>
          <w:lang w:val="en"/>
        </w:rPr>
        <w:t>NIC plays a vital role in the region's economic development by preparing competent, trained employees for area businesses, industries, and governmental agencies.</w:t>
      </w:r>
    </w:p>
    <w:p w14:paraId="3C5795F7" w14:textId="77777777" w:rsidR="00412F64" w:rsidRPr="00EF4024" w:rsidRDefault="00412F64" w:rsidP="00C70C28">
      <w:pPr>
        <w:pStyle w:val="NormalWeb"/>
        <w:rPr>
          <w:color w:val="222222"/>
          <w:lang w:val="en"/>
        </w:rPr>
      </w:pPr>
      <w:r w:rsidRPr="00EF4024">
        <w:rPr>
          <w:color w:val="222222"/>
          <w:lang w:val="en"/>
        </w:rPr>
        <w:t xml:space="preserve">Beyond Coeur d'Alene, NIC meets the diverse educational needs of residents of Idaho's five northern counties with the </w:t>
      </w:r>
      <w:hyperlink r:id="rId9" w:history="1">
        <w:r w:rsidRPr="00EF4024">
          <w:rPr>
            <w:rStyle w:val="Hyperlink"/>
            <w:lang w:val="en"/>
          </w:rPr>
          <w:t>NIC Sandpoint center</w:t>
        </w:r>
      </w:hyperlink>
      <w:r w:rsidRPr="00EF4024">
        <w:rPr>
          <w:color w:val="222222"/>
          <w:lang w:val="en"/>
        </w:rPr>
        <w:t xml:space="preserve"> in Sandpoint, Idaho, online services and courses, and comprehensive outreach services. The college's regional facilities include the </w:t>
      </w:r>
      <w:hyperlink r:id="rId10" w:history="1">
        <w:r w:rsidRPr="00EF4024">
          <w:rPr>
            <w:rStyle w:val="Hyperlink"/>
            <w:lang w:val="en"/>
          </w:rPr>
          <w:t>NIC Parker Technical Education Center</w:t>
        </w:r>
      </w:hyperlink>
      <w:r w:rsidRPr="00EF4024">
        <w:rPr>
          <w:color w:val="222222"/>
          <w:lang w:val="en"/>
        </w:rPr>
        <w:t xml:space="preserve"> in Rathdrum and the </w:t>
      </w:r>
      <w:hyperlink r:id="rId11" w:history="1">
        <w:r w:rsidRPr="00EF4024">
          <w:rPr>
            <w:rStyle w:val="Hyperlink"/>
            <w:lang w:val="en"/>
          </w:rPr>
          <w:t>Workforce Training Center</w:t>
        </w:r>
      </w:hyperlink>
      <w:r w:rsidRPr="00EF4024">
        <w:rPr>
          <w:color w:val="222222"/>
          <w:lang w:val="en"/>
        </w:rPr>
        <w:t xml:space="preserve"> in Post Falls. </w:t>
      </w:r>
    </w:p>
    <w:p w14:paraId="30830AE4" w14:textId="77777777" w:rsidR="00412F64" w:rsidRDefault="00412F64" w:rsidP="00C70C28">
      <w:pPr>
        <w:jc w:val="both"/>
        <w:rPr>
          <w:rFonts w:ascii="Arial" w:hAnsi="Arial" w:cs="Arial"/>
          <w:b/>
          <w:bCs/>
        </w:rPr>
      </w:pPr>
    </w:p>
    <w:p w14:paraId="2DA6CC63" w14:textId="77777777" w:rsidR="003B2D84" w:rsidRPr="003364EF" w:rsidRDefault="003B2D84" w:rsidP="00C70C28">
      <w:pPr>
        <w:jc w:val="both"/>
        <w:rPr>
          <w:rFonts w:ascii="Arial" w:hAnsi="Arial" w:cs="Arial"/>
          <w:b/>
          <w:bCs/>
        </w:rPr>
      </w:pPr>
      <w:r w:rsidRPr="003364EF">
        <w:rPr>
          <w:rFonts w:ascii="Arial" w:hAnsi="Arial" w:cs="Arial"/>
          <w:b/>
          <w:bCs/>
        </w:rPr>
        <w:t>Core Functions/Idaho Code</w:t>
      </w:r>
    </w:p>
    <w:p w14:paraId="72FBAC7B" w14:textId="3950FC8F" w:rsidR="00572E9A" w:rsidRPr="003364EF" w:rsidRDefault="00572E9A" w:rsidP="00C70C28">
      <w:pPr>
        <w:jc w:val="both"/>
        <w:rPr>
          <w:rFonts w:ascii="Arial" w:hAnsi="Arial" w:cs="Arial"/>
          <w:sz w:val="20"/>
          <w:szCs w:val="22"/>
        </w:rPr>
      </w:pPr>
      <w:r w:rsidRPr="003364EF">
        <w:rPr>
          <w:rFonts w:ascii="Arial" w:hAnsi="Arial" w:cs="Arial"/>
          <w:sz w:val="20"/>
          <w:szCs w:val="22"/>
        </w:rPr>
        <w:t xml:space="preserve">North Idaho College is a two-year community college as defined by Idaho Code 33, Chapter 21 and 22.  The core functions of North Idaho College are to provide instruction in academic courses and programs and in </w:t>
      </w:r>
      <w:r w:rsidR="00BF67F9" w:rsidRPr="003364EF">
        <w:rPr>
          <w:rFonts w:ascii="Arial" w:hAnsi="Arial" w:cs="Arial"/>
          <w:sz w:val="20"/>
          <w:szCs w:val="22"/>
        </w:rPr>
        <w:t>career and</w:t>
      </w:r>
      <w:r w:rsidRPr="003364EF">
        <w:rPr>
          <w:rFonts w:ascii="Arial" w:hAnsi="Arial" w:cs="Arial"/>
          <w:sz w:val="20"/>
          <w:szCs w:val="22"/>
        </w:rPr>
        <w:t xml:space="preserve"> technical courses and programs. As a part of </w:t>
      </w:r>
      <w:r w:rsidR="00353541" w:rsidRPr="003364EF">
        <w:rPr>
          <w:rFonts w:ascii="Arial" w:hAnsi="Arial" w:cs="Arial"/>
          <w:sz w:val="20"/>
          <w:szCs w:val="22"/>
        </w:rPr>
        <w:t>career and</w:t>
      </w:r>
      <w:r w:rsidRPr="003364EF">
        <w:rPr>
          <w:rFonts w:ascii="Arial" w:hAnsi="Arial" w:cs="Arial"/>
          <w:sz w:val="20"/>
          <w:szCs w:val="22"/>
        </w:rPr>
        <w:t xml:space="preserve"> technical education, the college also offer workforce training through short- term courses, contract training for business and industry, and non-credit, special interest courses.</w:t>
      </w:r>
    </w:p>
    <w:p w14:paraId="3C14E591" w14:textId="77777777" w:rsidR="00572E9A" w:rsidRPr="003364EF" w:rsidRDefault="00572E9A" w:rsidP="00C70C28">
      <w:pPr>
        <w:jc w:val="both"/>
        <w:rPr>
          <w:rFonts w:ascii="Arial" w:hAnsi="Arial" w:cs="Arial"/>
          <w:sz w:val="20"/>
          <w:szCs w:val="22"/>
        </w:rPr>
      </w:pPr>
    </w:p>
    <w:p w14:paraId="08B7C153" w14:textId="66942C06" w:rsidR="003E6259" w:rsidRDefault="00572E9A" w:rsidP="00C70C28">
      <w:pPr>
        <w:jc w:val="both"/>
        <w:rPr>
          <w:rFonts w:ascii="Arial" w:hAnsi="Arial" w:cs="Arial"/>
          <w:sz w:val="20"/>
          <w:szCs w:val="22"/>
        </w:rPr>
      </w:pPr>
      <w:r w:rsidRPr="003364EF">
        <w:rPr>
          <w:rFonts w:ascii="Arial" w:hAnsi="Arial" w:cs="Arial"/>
          <w:sz w:val="20"/>
          <w:szCs w:val="22"/>
        </w:rPr>
        <w:t xml:space="preserve">As a second core function, the college confers the associate of arts degree and the associate of science degree for academic programs, and confers the associate of applied science degree and certificates for </w:t>
      </w:r>
      <w:r w:rsidR="00BF67F9" w:rsidRPr="003364EF">
        <w:rPr>
          <w:rFonts w:ascii="Arial" w:hAnsi="Arial" w:cs="Arial"/>
          <w:sz w:val="20"/>
          <w:szCs w:val="22"/>
        </w:rPr>
        <w:t>career and</w:t>
      </w:r>
      <w:r w:rsidRPr="003364EF">
        <w:rPr>
          <w:rFonts w:ascii="Arial" w:hAnsi="Arial" w:cs="Arial"/>
          <w:sz w:val="20"/>
          <w:szCs w:val="22"/>
        </w:rPr>
        <w:t xml:space="preserve"> technical programs. Students obtaining an associate of arts or an associate of science degree can transfer with junior standing to all other Idaho public colleges and universities.</w:t>
      </w:r>
      <w:r w:rsidRPr="001F7B4B">
        <w:rPr>
          <w:rFonts w:ascii="Arial" w:hAnsi="Arial" w:cs="Arial"/>
          <w:sz w:val="20"/>
          <w:szCs w:val="22"/>
        </w:rPr>
        <w:t xml:space="preserve"> </w:t>
      </w:r>
    </w:p>
    <w:p w14:paraId="5D69C96E" w14:textId="2C6F5E41" w:rsidR="00297409" w:rsidRDefault="00297409" w:rsidP="00FE3360">
      <w:pPr>
        <w:jc w:val="both"/>
        <w:rPr>
          <w:rFonts w:ascii="Arial" w:hAnsi="Arial" w:cs="Arial"/>
          <w:sz w:val="20"/>
          <w:szCs w:val="22"/>
        </w:rPr>
      </w:pPr>
    </w:p>
    <w:p w14:paraId="477F9EBB" w14:textId="5CB4CE39" w:rsidR="002A4A9D" w:rsidRDefault="002A4A9D" w:rsidP="00FE3360">
      <w:pPr>
        <w:jc w:val="both"/>
        <w:rPr>
          <w:rFonts w:ascii="Arial" w:hAnsi="Arial" w:cs="Arial"/>
          <w:sz w:val="20"/>
          <w:szCs w:val="22"/>
        </w:rPr>
      </w:pPr>
    </w:p>
    <w:p w14:paraId="14E05273" w14:textId="77777777" w:rsidR="005978E7" w:rsidRDefault="005978E7">
      <w:pPr>
        <w:rPr>
          <w:rFonts w:ascii="Arial" w:hAnsi="Arial" w:cs="Arial"/>
          <w:bCs/>
          <w:sz w:val="20"/>
          <w:szCs w:val="20"/>
          <w:highlight w:val="yellow"/>
        </w:rPr>
      </w:pPr>
      <w:r>
        <w:rPr>
          <w:rFonts w:ascii="Arial" w:hAnsi="Arial" w:cs="Arial"/>
          <w:bCs/>
          <w:sz w:val="20"/>
          <w:szCs w:val="20"/>
          <w:highlight w:val="yellow"/>
        </w:rPr>
        <w:br w:type="page"/>
      </w:r>
    </w:p>
    <w:p w14:paraId="2D05EBA4" w14:textId="77777777" w:rsidR="00B50BE1" w:rsidRDefault="003B2D84" w:rsidP="00606D8E">
      <w:pPr>
        <w:jc w:val="both"/>
        <w:rPr>
          <w:rFonts w:ascii="Arial" w:hAnsi="Arial" w:cs="Arial"/>
          <w:b/>
          <w:bCs/>
        </w:rPr>
      </w:pPr>
      <w:r w:rsidRPr="008D2CC5">
        <w:rPr>
          <w:rFonts w:ascii="Arial" w:hAnsi="Arial" w:cs="Arial"/>
          <w:b/>
          <w:bCs/>
        </w:rPr>
        <w:lastRenderedPageBreak/>
        <w:t>Revenue and Expenditures</w:t>
      </w:r>
      <w:bookmarkStart w:id="0" w:name="OLE_LINK3"/>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9"/>
        <w:gridCol w:w="1782"/>
        <w:gridCol w:w="1783"/>
        <w:gridCol w:w="1783"/>
        <w:gridCol w:w="1783"/>
      </w:tblGrid>
      <w:tr w:rsidR="00217300" w:rsidRPr="008D2CC5" w14:paraId="4AD717C3" w14:textId="77777777" w:rsidTr="00AC5B3B">
        <w:tc>
          <w:tcPr>
            <w:tcW w:w="2939" w:type="dxa"/>
            <w:shd w:val="clear" w:color="auto" w:fill="000080"/>
          </w:tcPr>
          <w:p w14:paraId="572DABD2" w14:textId="77777777" w:rsidR="00217300" w:rsidRPr="008D2CC5" w:rsidRDefault="00217300" w:rsidP="00217300">
            <w:pPr>
              <w:rPr>
                <w:rFonts w:ascii="Arial" w:hAnsi="Arial" w:cs="Arial"/>
                <w:b/>
                <w:bCs/>
                <w:color w:val="FFFFFF"/>
                <w:sz w:val="20"/>
              </w:rPr>
            </w:pPr>
            <w:r w:rsidRPr="008D2CC5">
              <w:rPr>
                <w:rFonts w:ascii="Arial" w:hAnsi="Arial" w:cs="Arial"/>
                <w:b/>
                <w:bCs/>
                <w:color w:val="FFFFFF"/>
                <w:sz w:val="20"/>
              </w:rPr>
              <w:t>Revenue</w:t>
            </w:r>
          </w:p>
        </w:tc>
        <w:tc>
          <w:tcPr>
            <w:tcW w:w="1782" w:type="dxa"/>
            <w:shd w:val="clear" w:color="auto" w:fill="000080"/>
          </w:tcPr>
          <w:p w14:paraId="37B09982" w14:textId="014BA6EA" w:rsidR="00217300" w:rsidRPr="008D2CC5" w:rsidRDefault="001B2FA9" w:rsidP="00217300">
            <w:pPr>
              <w:jc w:val="right"/>
              <w:rPr>
                <w:rFonts w:ascii="Arial" w:hAnsi="Arial" w:cs="Arial"/>
                <w:b/>
                <w:bCs/>
                <w:color w:val="FFFFFF"/>
                <w:sz w:val="20"/>
              </w:rPr>
            </w:pPr>
            <w:r>
              <w:rPr>
                <w:rFonts w:ascii="Arial" w:hAnsi="Arial" w:cs="Arial"/>
                <w:b/>
                <w:bCs/>
                <w:color w:val="FFFFFF"/>
                <w:sz w:val="20"/>
              </w:rPr>
              <w:t>FY 2019</w:t>
            </w:r>
          </w:p>
        </w:tc>
        <w:tc>
          <w:tcPr>
            <w:tcW w:w="1783" w:type="dxa"/>
            <w:shd w:val="clear" w:color="auto" w:fill="000080"/>
          </w:tcPr>
          <w:p w14:paraId="0CFDEA72" w14:textId="76ADA5E6" w:rsidR="00217300" w:rsidRPr="008D2CC5" w:rsidRDefault="001B2FA9" w:rsidP="00217300">
            <w:pPr>
              <w:jc w:val="right"/>
              <w:rPr>
                <w:rFonts w:ascii="Arial" w:hAnsi="Arial" w:cs="Arial"/>
                <w:b/>
                <w:bCs/>
                <w:color w:val="FFFFFF"/>
                <w:sz w:val="20"/>
              </w:rPr>
            </w:pPr>
            <w:r>
              <w:rPr>
                <w:rFonts w:ascii="Arial" w:hAnsi="Arial" w:cs="Arial"/>
                <w:b/>
                <w:bCs/>
                <w:color w:val="FFFFFF"/>
                <w:sz w:val="20"/>
              </w:rPr>
              <w:t>FY 2020</w:t>
            </w:r>
          </w:p>
        </w:tc>
        <w:tc>
          <w:tcPr>
            <w:tcW w:w="1783" w:type="dxa"/>
            <w:shd w:val="clear" w:color="auto" w:fill="000080"/>
          </w:tcPr>
          <w:p w14:paraId="0417BF34" w14:textId="4D9C753D" w:rsidR="00217300" w:rsidRPr="008D2CC5" w:rsidRDefault="001B2FA9" w:rsidP="00217300">
            <w:pPr>
              <w:jc w:val="right"/>
              <w:rPr>
                <w:rFonts w:ascii="Arial" w:hAnsi="Arial" w:cs="Arial"/>
                <w:b/>
                <w:bCs/>
                <w:color w:val="FFFFFF"/>
                <w:sz w:val="20"/>
              </w:rPr>
            </w:pPr>
            <w:r>
              <w:rPr>
                <w:rFonts w:ascii="Arial" w:hAnsi="Arial" w:cs="Arial"/>
                <w:b/>
                <w:bCs/>
                <w:color w:val="FFFFFF"/>
                <w:sz w:val="20"/>
              </w:rPr>
              <w:t>FY 2021</w:t>
            </w:r>
          </w:p>
        </w:tc>
        <w:tc>
          <w:tcPr>
            <w:tcW w:w="1783" w:type="dxa"/>
            <w:shd w:val="clear" w:color="auto" w:fill="000080"/>
          </w:tcPr>
          <w:p w14:paraId="0B2B3B83" w14:textId="30DB386B" w:rsidR="00D61B5E" w:rsidRPr="008D2CC5" w:rsidRDefault="001B2FA9" w:rsidP="00D61B5E">
            <w:pPr>
              <w:jc w:val="right"/>
              <w:rPr>
                <w:rFonts w:ascii="Arial" w:hAnsi="Arial" w:cs="Arial"/>
                <w:b/>
                <w:bCs/>
                <w:color w:val="FFFFFF"/>
                <w:sz w:val="20"/>
              </w:rPr>
            </w:pPr>
            <w:r>
              <w:rPr>
                <w:rFonts w:ascii="Arial" w:hAnsi="Arial" w:cs="Arial"/>
                <w:b/>
                <w:bCs/>
                <w:color w:val="FFFFFF"/>
                <w:sz w:val="20"/>
              </w:rPr>
              <w:t>FY 2022</w:t>
            </w:r>
          </w:p>
        </w:tc>
      </w:tr>
      <w:tr w:rsidR="001B2FA9" w:rsidRPr="008D2CC5" w14:paraId="1A66B2F5" w14:textId="77777777" w:rsidTr="00AC5B3B">
        <w:tc>
          <w:tcPr>
            <w:tcW w:w="2939" w:type="dxa"/>
          </w:tcPr>
          <w:p w14:paraId="38B76B82" w14:textId="2D518C70" w:rsidR="001B2FA9" w:rsidRDefault="001B2FA9" w:rsidP="001B2FA9">
            <w:pPr>
              <w:pStyle w:val="Default"/>
              <w:rPr>
                <w:sz w:val="20"/>
                <w:szCs w:val="20"/>
              </w:rPr>
            </w:pPr>
            <w:r>
              <w:rPr>
                <w:sz w:val="20"/>
                <w:szCs w:val="20"/>
              </w:rPr>
              <w:t xml:space="preserve">General Funds </w:t>
            </w:r>
          </w:p>
        </w:tc>
        <w:tc>
          <w:tcPr>
            <w:tcW w:w="1782" w:type="dxa"/>
            <w:vAlign w:val="bottom"/>
          </w:tcPr>
          <w:p w14:paraId="3E80A6F2" w14:textId="69EC6142"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$12,909,900</w:t>
            </w:r>
          </w:p>
        </w:tc>
        <w:tc>
          <w:tcPr>
            <w:tcW w:w="1783" w:type="dxa"/>
            <w:vAlign w:val="bottom"/>
          </w:tcPr>
          <w:p w14:paraId="6891726B" w14:textId="2C5C1425" w:rsidR="001B2FA9" w:rsidRPr="00A77130" w:rsidRDefault="001B2FA9" w:rsidP="001B2FA9">
            <w:pPr>
              <w:jc w:val="right"/>
              <w:rPr>
                <w:rFonts w:ascii="Arial" w:hAnsi="Arial" w:cs="Arial"/>
                <w:color w:val="000000"/>
                <w:sz w:val="20"/>
                <w:szCs w:val="22"/>
              </w:rPr>
            </w:pPr>
            <w:r>
              <w:rPr>
                <w:rFonts w:ascii="Arial" w:hAnsi="Arial" w:cs="Arial"/>
                <w:sz w:val="20"/>
                <w:szCs w:val="22"/>
              </w:rPr>
              <w:t>12,430,200</w:t>
            </w:r>
          </w:p>
        </w:tc>
        <w:tc>
          <w:tcPr>
            <w:tcW w:w="1783" w:type="dxa"/>
            <w:vAlign w:val="bottom"/>
          </w:tcPr>
          <w:p w14:paraId="2EDF7147" w14:textId="637D89E2" w:rsidR="001B2FA9" w:rsidRPr="00A77130" w:rsidRDefault="001B2FA9" w:rsidP="001B2FA9">
            <w:pPr>
              <w:jc w:val="right"/>
              <w:rPr>
                <w:rFonts w:ascii="Arial" w:hAnsi="Arial" w:cs="Arial"/>
                <w:color w:val="000000"/>
                <w:sz w:val="20"/>
                <w:szCs w:val="22"/>
              </w:rPr>
            </w:pPr>
            <w:r>
              <w:rPr>
                <w:rFonts w:ascii="Arial" w:hAnsi="Arial" w:cs="Arial"/>
                <w:sz w:val="20"/>
                <w:szCs w:val="22"/>
              </w:rPr>
              <w:t>11,805,400</w:t>
            </w:r>
          </w:p>
        </w:tc>
        <w:tc>
          <w:tcPr>
            <w:tcW w:w="1783" w:type="dxa"/>
            <w:vAlign w:val="bottom"/>
          </w:tcPr>
          <w:p w14:paraId="4EA0861B" w14:textId="4BC805D6" w:rsidR="001B2FA9" w:rsidRPr="001F18C7" w:rsidRDefault="001B2FA9" w:rsidP="001B2FA9">
            <w:pPr>
              <w:jc w:val="right"/>
              <w:rPr>
                <w:rFonts w:ascii="Arial" w:hAnsi="Arial" w:cs="Arial"/>
                <w:sz w:val="20"/>
                <w:szCs w:val="22"/>
              </w:rPr>
            </w:pPr>
          </w:p>
        </w:tc>
      </w:tr>
      <w:tr w:rsidR="001B2FA9" w:rsidRPr="008D2CC5" w14:paraId="639F11E2" w14:textId="0C33CA69" w:rsidTr="00AC5B3B">
        <w:tc>
          <w:tcPr>
            <w:tcW w:w="2939" w:type="dxa"/>
          </w:tcPr>
          <w:p w14:paraId="70EC197F" w14:textId="6FBFA657" w:rsidR="001B2FA9" w:rsidRDefault="001B2FA9" w:rsidP="001B2FA9">
            <w:pPr>
              <w:pStyle w:val="Default"/>
              <w:jc w:val="both"/>
              <w:rPr>
                <w:sz w:val="20"/>
                <w:szCs w:val="20"/>
              </w:rPr>
            </w:pPr>
            <w:r>
              <w:rPr>
                <w:sz w:val="20"/>
                <w:szCs w:val="20"/>
              </w:rPr>
              <w:t xml:space="preserve">Economic Recovery </w:t>
            </w:r>
          </w:p>
        </w:tc>
        <w:tc>
          <w:tcPr>
            <w:tcW w:w="1782" w:type="dxa"/>
            <w:vAlign w:val="bottom"/>
          </w:tcPr>
          <w:p w14:paraId="7ECE006A" w14:textId="621F9704" w:rsidR="001B2FA9" w:rsidRPr="00A77130" w:rsidRDefault="001B2FA9" w:rsidP="001B2FA9">
            <w:pPr>
              <w:jc w:val="right"/>
              <w:rPr>
                <w:rFonts w:ascii="Arial" w:hAnsi="Arial" w:cs="Arial"/>
                <w:color w:val="000000"/>
                <w:sz w:val="20"/>
                <w:szCs w:val="22"/>
              </w:rPr>
            </w:pPr>
            <w:r w:rsidRPr="00B05296">
              <w:rPr>
                <w:rFonts w:ascii="Arial" w:hAnsi="Arial" w:cs="Arial"/>
                <w:sz w:val="20"/>
                <w:szCs w:val="20"/>
              </w:rPr>
              <w:t>$0</w:t>
            </w:r>
          </w:p>
        </w:tc>
        <w:tc>
          <w:tcPr>
            <w:tcW w:w="1783" w:type="dxa"/>
            <w:vAlign w:val="bottom"/>
          </w:tcPr>
          <w:p w14:paraId="3FF2CE1B" w14:textId="70F14E37" w:rsidR="001B2FA9" w:rsidRPr="00A77130" w:rsidRDefault="001B2FA9" w:rsidP="001B2FA9">
            <w:pPr>
              <w:jc w:val="right"/>
              <w:rPr>
                <w:rFonts w:ascii="Arial" w:hAnsi="Arial" w:cs="Arial"/>
                <w:color w:val="000000"/>
                <w:sz w:val="20"/>
                <w:szCs w:val="22"/>
              </w:rPr>
            </w:pPr>
            <w:r>
              <w:rPr>
                <w:rFonts w:ascii="Arial" w:hAnsi="Arial" w:cs="Arial"/>
                <w:sz w:val="20"/>
                <w:szCs w:val="20"/>
              </w:rPr>
              <w:t>$0</w:t>
            </w:r>
          </w:p>
        </w:tc>
        <w:tc>
          <w:tcPr>
            <w:tcW w:w="1783" w:type="dxa"/>
            <w:vAlign w:val="bottom"/>
          </w:tcPr>
          <w:p w14:paraId="60D9B55A" w14:textId="7452850B" w:rsidR="001B2FA9" w:rsidRPr="00B05296" w:rsidRDefault="001B2FA9" w:rsidP="001B2FA9">
            <w:pPr>
              <w:jc w:val="right"/>
              <w:rPr>
                <w:rFonts w:ascii="Arial" w:hAnsi="Arial" w:cs="Arial"/>
                <w:color w:val="000000"/>
                <w:sz w:val="20"/>
                <w:szCs w:val="20"/>
              </w:rPr>
            </w:pPr>
            <w:r>
              <w:rPr>
                <w:rFonts w:ascii="Arial" w:hAnsi="Arial" w:cs="Arial"/>
                <w:sz w:val="20"/>
                <w:szCs w:val="20"/>
              </w:rPr>
              <w:t>$0</w:t>
            </w:r>
          </w:p>
        </w:tc>
        <w:tc>
          <w:tcPr>
            <w:tcW w:w="1783" w:type="dxa"/>
            <w:vAlign w:val="bottom"/>
          </w:tcPr>
          <w:p w14:paraId="2EC54D5D" w14:textId="66F48544" w:rsidR="001B2FA9" w:rsidRPr="00B05296" w:rsidRDefault="001B2FA9" w:rsidP="001B2FA9">
            <w:pPr>
              <w:jc w:val="right"/>
              <w:rPr>
                <w:rFonts w:ascii="Arial" w:hAnsi="Arial" w:cs="Arial"/>
                <w:sz w:val="20"/>
                <w:szCs w:val="20"/>
              </w:rPr>
            </w:pPr>
          </w:p>
        </w:tc>
      </w:tr>
      <w:tr w:rsidR="001B2FA9" w:rsidRPr="008D2CC5" w14:paraId="424ACF04" w14:textId="77777777" w:rsidTr="00AC5B3B">
        <w:tc>
          <w:tcPr>
            <w:tcW w:w="2939" w:type="dxa"/>
          </w:tcPr>
          <w:p w14:paraId="687DF9D8" w14:textId="42E83973" w:rsidR="001B2FA9" w:rsidRDefault="001B2FA9" w:rsidP="001B2FA9">
            <w:pPr>
              <w:pStyle w:val="Default"/>
              <w:jc w:val="both"/>
              <w:rPr>
                <w:sz w:val="20"/>
                <w:szCs w:val="20"/>
              </w:rPr>
            </w:pPr>
            <w:r>
              <w:rPr>
                <w:sz w:val="20"/>
                <w:szCs w:val="20"/>
              </w:rPr>
              <w:t xml:space="preserve">Liquor Fund </w:t>
            </w:r>
          </w:p>
        </w:tc>
        <w:tc>
          <w:tcPr>
            <w:tcW w:w="1782" w:type="dxa"/>
            <w:vAlign w:val="bottom"/>
          </w:tcPr>
          <w:p w14:paraId="3011B165" w14:textId="1CC6FAF3"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$200,000</w:t>
            </w:r>
          </w:p>
        </w:tc>
        <w:tc>
          <w:tcPr>
            <w:tcW w:w="1783" w:type="dxa"/>
            <w:vAlign w:val="bottom"/>
          </w:tcPr>
          <w:p w14:paraId="31CF44D0" w14:textId="1895EAD0"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$200,000</w:t>
            </w:r>
          </w:p>
        </w:tc>
        <w:tc>
          <w:tcPr>
            <w:tcW w:w="1783" w:type="dxa"/>
            <w:vAlign w:val="bottom"/>
          </w:tcPr>
          <w:p w14:paraId="778FA039" w14:textId="4A5DD952"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$200,000</w:t>
            </w:r>
          </w:p>
        </w:tc>
        <w:tc>
          <w:tcPr>
            <w:tcW w:w="1783" w:type="dxa"/>
            <w:vAlign w:val="bottom"/>
          </w:tcPr>
          <w:p w14:paraId="5BFF83DB" w14:textId="42083701" w:rsidR="001B2FA9" w:rsidRPr="001F18C7" w:rsidRDefault="001B2FA9" w:rsidP="001B2FA9">
            <w:pPr>
              <w:jc w:val="right"/>
              <w:rPr>
                <w:rFonts w:ascii="Arial" w:hAnsi="Arial" w:cs="Arial"/>
                <w:sz w:val="20"/>
                <w:szCs w:val="22"/>
              </w:rPr>
            </w:pPr>
          </w:p>
        </w:tc>
      </w:tr>
      <w:tr w:rsidR="001B2FA9" w:rsidRPr="008D2CC5" w14:paraId="46CD5F9B" w14:textId="77777777" w:rsidTr="00AC5B3B">
        <w:tc>
          <w:tcPr>
            <w:tcW w:w="2939" w:type="dxa"/>
          </w:tcPr>
          <w:p w14:paraId="4AF49EF3" w14:textId="44FF9C5C" w:rsidR="001B2FA9" w:rsidRDefault="001B2FA9" w:rsidP="001B2FA9">
            <w:pPr>
              <w:pStyle w:val="Default"/>
              <w:jc w:val="both"/>
              <w:rPr>
                <w:sz w:val="20"/>
                <w:szCs w:val="20"/>
              </w:rPr>
            </w:pPr>
            <w:r>
              <w:rPr>
                <w:sz w:val="20"/>
                <w:szCs w:val="20"/>
              </w:rPr>
              <w:t xml:space="preserve">Property Taxes </w:t>
            </w:r>
          </w:p>
        </w:tc>
        <w:tc>
          <w:tcPr>
            <w:tcW w:w="1782" w:type="dxa"/>
            <w:vAlign w:val="bottom"/>
          </w:tcPr>
          <w:p w14:paraId="6BFC2E7B" w14:textId="0D66FBA1"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$15,299,600</w:t>
            </w:r>
          </w:p>
        </w:tc>
        <w:tc>
          <w:tcPr>
            <w:tcW w:w="1783" w:type="dxa"/>
            <w:vAlign w:val="bottom"/>
          </w:tcPr>
          <w:p w14:paraId="44900E7B" w14:textId="42D004FD"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$15,992,700</w:t>
            </w:r>
          </w:p>
        </w:tc>
        <w:tc>
          <w:tcPr>
            <w:tcW w:w="1783" w:type="dxa"/>
            <w:vAlign w:val="bottom"/>
          </w:tcPr>
          <w:p w14:paraId="658870CE" w14:textId="415C2BE9"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$16,894,100</w:t>
            </w:r>
          </w:p>
        </w:tc>
        <w:tc>
          <w:tcPr>
            <w:tcW w:w="1783" w:type="dxa"/>
            <w:vAlign w:val="bottom"/>
          </w:tcPr>
          <w:p w14:paraId="65F04E60" w14:textId="00845695" w:rsidR="001B2FA9" w:rsidRPr="001F18C7" w:rsidRDefault="001B2FA9" w:rsidP="001B2FA9">
            <w:pPr>
              <w:jc w:val="right"/>
              <w:rPr>
                <w:rFonts w:ascii="Arial" w:hAnsi="Arial" w:cs="Arial"/>
                <w:sz w:val="20"/>
                <w:szCs w:val="22"/>
              </w:rPr>
            </w:pPr>
          </w:p>
        </w:tc>
      </w:tr>
      <w:tr w:rsidR="001B2FA9" w:rsidRPr="008D2CC5" w14:paraId="166485FE" w14:textId="77777777" w:rsidTr="00AC5B3B">
        <w:tc>
          <w:tcPr>
            <w:tcW w:w="2939" w:type="dxa"/>
          </w:tcPr>
          <w:p w14:paraId="4FD9A66F" w14:textId="137B9C76" w:rsidR="001B2FA9" w:rsidRDefault="001B2FA9" w:rsidP="001B2FA9">
            <w:pPr>
              <w:pStyle w:val="Default"/>
              <w:jc w:val="both"/>
              <w:rPr>
                <w:sz w:val="20"/>
                <w:szCs w:val="20"/>
              </w:rPr>
            </w:pPr>
            <w:r>
              <w:rPr>
                <w:sz w:val="20"/>
                <w:szCs w:val="20"/>
              </w:rPr>
              <w:t xml:space="preserve">Tuition and Fees </w:t>
            </w:r>
          </w:p>
        </w:tc>
        <w:tc>
          <w:tcPr>
            <w:tcW w:w="1782" w:type="dxa"/>
            <w:vAlign w:val="bottom"/>
          </w:tcPr>
          <w:p w14:paraId="7AC69F67" w14:textId="080D66DC"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$11,603,600</w:t>
            </w:r>
          </w:p>
        </w:tc>
        <w:tc>
          <w:tcPr>
            <w:tcW w:w="1783" w:type="dxa"/>
            <w:vAlign w:val="bottom"/>
          </w:tcPr>
          <w:p w14:paraId="30DE35B2" w14:textId="052FB7E7"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$11,715,600</w:t>
            </w:r>
          </w:p>
        </w:tc>
        <w:tc>
          <w:tcPr>
            <w:tcW w:w="1783" w:type="dxa"/>
            <w:vAlign w:val="bottom"/>
          </w:tcPr>
          <w:p w14:paraId="57BEAA21" w14:textId="12AED251"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$11,002,300</w:t>
            </w:r>
          </w:p>
        </w:tc>
        <w:tc>
          <w:tcPr>
            <w:tcW w:w="1783" w:type="dxa"/>
            <w:vAlign w:val="bottom"/>
          </w:tcPr>
          <w:p w14:paraId="310234DD" w14:textId="54BF6285" w:rsidR="001B2FA9" w:rsidRPr="001F18C7" w:rsidRDefault="001B2FA9" w:rsidP="001B2FA9">
            <w:pPr>
              <w:jc w:val="right"/>
              <w:rPr>
                <w:rFonts w:ascii="Arial" w:hAnsi="Arial" w:cs="Arial"/>
                <w:sz w:val="20"/>
                <w:szCs w:val="22"/>
              </w:rPr>
            </w:pPr>
          </w:p>
        </w:tc>
      </w:tr>
      <w:tr w:rsidR="001B2FA9" w:rsidRPr="008D2CC5" w14:paraId="6C0BD05C" w14:textId="77777777" w:rsidTr="001B2FA9">
        <w:tc>
          <w:tcPr>
            <w:tcW w:w="2939" w:type="dxa"/>
            <w:tcBorders>
              <w:bottom w:val="nil"/>
            </w:tcBorders>
          </w:tcPr>
          <w:p w14:paraId="29751AAC" w14:textId="52328108" w:rsidR="001B2FA9" w:rsidRDefault="001B2FA9" w:rsidP="001B2FA9">
            <w:pPr>
              <w:pStyle w:val="Default"/>
              <w:jc w:val="both"/>
              <w:rPr>
                <w:sz w:val="20"/>
                <w:szCs w:val="20"/>
              </w:rPr>
            </w:pPr>
            <w:r>
              <w:rPr>
                <w:sz w:val="20"/>
                <w:szCs w:val="20"/>
              </w:rPr>
              <w:t xml:space="preserve">County Tuition </w:t>
            </w:r>
          </w:p>
        </w:tc>
        <w:tc>
          <w:tcPr>
            <w:tcW w:w="1782" w:type="dxa"/>
            <w:tcBorders>
              <w:bottom w:val="nil"/>
            </w:tcBorders>
            <w:vAlign w:val="bottom"/>
          </w:tcPr>
          <w:p w14:paraId="16564906" w14:textId="57C72625"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$824,000</w:t>
            </w:r>
          </w:p>
        </w:tc>
        <w:tc>
          <w:tcPr>
            <w:tcW w:w="1783" w:type="dxa"/>
            <w:tcBorders>
              <w:bottom w:val="nil"/>
            </w:tcBorders>
            <w:vAlign w:val="bottom"/>
          </w:tcPr>
          <w:p w14:paraId="073C19A4" w14:textId="0E0F468A"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$751,000</w:t>
            </w:r>
          </w:p>
        </w:tc>
        <w:tc>
          <w:tcPr>
            <w:tcW w:w="1783" w:type="dxa"/>
            <w:tcBorders>
              <w:bottom w:val="nil"/>
            </w:tcBorders>
            <w:vAlign w:val="bottom"/>
          </w:tcPr>
          <w:p w14:paraId="27B04D5F" w14:textId="7B11E197" w:rsidR="001B2FA9" w:rsidRPr="00A77130" w:rsidRDefault="001B2FA9" w:rsidP="001B2FA9">
            <w:pPr>
              <w:jc w:val="right"/>
              <w:rPr>
                <w:rFonts w:ascii="Arial" w:hAnsi="Arial" w:cs="Arial"/>
                <w:color w:val="000000"/>
                <w:sz w:val="20"/>
                <w:szCs w:val="22"/>
              </w:rPr>
            </w:pPr>
            <w:r>
              <w:rPr>
                <w:rFonts w:ascii="Arial" w:hAnsi="Arial" w:cs="Arial"/>
                <w:color w:val="000000"/>
                <w:sz w:val="20"/>
                <w:szCs w:val="20"/>
              </w:rPr>
              <w:t>$676,400</w:t>
            </w:r>
          </w:p>
        </w:tc>
        <w:tc>
          <w:tcPr>
            <w:tcW w:w="1783" w:type="dxa"/>
            <w:tcBorders>
              <w:bottom w:val="nil"/>
            </w:tcBorders>
            <w:vAlign w:val="bottom"/>
          </w:tcPr>
          <w:p w14:paraId="3C2091E2" w14:textId="44EFDE20" w:rsidR="001B2FA9" w:rsidRPr="001F18C7" w:rsidRDefault="001B2FA9" w:rsidP="001B2FA9">
            <w:pPr>
              <w:jc w:val="right"/>
              <w:rPr>
                <w:rFonts w:ascii="Arial" w:hAnsi="Arial" w:cs="Arial"/>
                <w:sz w:val="20"/>
                <w:szCs w:val="22"/>
              </w:rPr>
            </w:pPr>
          </w:p>
        </w:tc>
      </w:tr>
      <w:tr w:rsidR="001B2FA9" w:rsidRPr="008D2CC5" w14:paraId="7284EB2A" w14:textId="77777777" w:rsidTr="001B2FA9">
        <w:tc>
          <w:tcPr>
            <w:tcW w:w="2939" w:type="dxa"/>
            <w:tcBorders>
              <w:top w:val="nil"/>
              <w:bottom w:val="nil"/>
            </w:tcBorders>
          </w:tcPr>
          <w:p w14:paraId="1C455B33" w14:textId="52E00184" w:rsidR="001B2FA9" w:rsidRDefault="001B2FA9" w:rsidP="001B2FA9">
            <w:pPr>
              <w:pStyle w:val="Default"/>
              <w:jc w:val="both"/>
              <w:rPr>
                <w:sz w:val="20"/>
                <w:szCs w:val="20"/>
              </w:rPr>
            </w:pPr>
            <w:r>
              <w:rPr>
                <w:sz w:val="20"/>
                <w:szCs w:val="20"/>
              </w:rPr>
              <w:t xml:space="preserve">Misc. Revenue </w:t>
            </w:r>
          </w:p>
        </w:tc>
        <w:tc>
          <w:tcPr>
            <w:tcW w:w="1782" w:type="dxa"/>
            <w:tcBorders>
              <w:top w:val="nil"/>
              <w:bottom w:val="nil"/>
            </w:tcBorders>
            <w:vAlign w:val="bottom"/>
          </w:tcPr>
          <w:p w14:paraId="39CC174C" w14:textId="7808464D"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$2,053,795</w:t>
            </w:r>
          </w:p>
        </w:tc>
        <w:tc>
          <w:tcPr>
            <w:tcW w:w="1783" w:type="dxa"/>
            <w:tcBorders>
              <w:top w:val="nil"/>
              <w:bottom w:val="nil"/>
            </w:tcBorders>
            <w:vAlign w:val="bottom"/>
          </w:tcPr>
          <w:p w14:paraId="65A69021" w14:textId="707E0044"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$3,819,500</w:t>
            </w:r>
          </w:p>
        </w:tc>
        <w:tc>
          <w:tcPr>
            <w:tcW w:w="1783" w:type="dxa"/>
            <w:tcBorders>
              <w:top w:val="nil"/>
              <w:bottom w:val="nil"/>
            </w:tcBorders>
            <w:vAlign w:val="bottom"/>
          </w:tcPr>
          <w:p w14:paraId="41F433CE" w14:textId="2CDD1A21"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$6,799,400</w:t>
            </w:r>
          </w:p>
        </w:tc>
        <w:tc>
          <w:tcPr>
            <w:tcW w:w="1783" w:type="dxa"/>
            <w:tcBorders>
              <w:top w:val="nil"/>
              <w:bottom w:val="nil"/>
            </w:tcBorders>
            <w:vAlign w:val="bottom"/>
          </w:tcPr>
          <w:p w14:paraId="222114A4" w14:textId="3061227B" w:rsidR="001B2FA9" w:rsidRPr="001B2FA9" w:rsidRDefault="001B2FA9" w:rsidP="001B2FA9">
            <w:pPr>
              <w:jc w:val="right"/>
              <w:rPr>
                <w:rFonts w:ascii="Arial" w:hAnsi="Arial" w:cs="Arial"/>
                <w:sz w:val="20"/>
                <w:szCs w:val="22"/>
                <w:u w:val="single"/>
              </w:rPr>
            </w:pPr>
          </w:p>
        </w:tc>
      </w:tr>
      <w:tr w:rsidR="001B2FA9" w:rsidRPr="008D2CC5" w14:paraId="25889215" w14:textId="77777777" w:rsidTr="001B2FA9">
        <w:tc>
          <w:tcPr>
            <w:tcW w:w="2939" w:type="dxa"/>
            <w:tcBorders>
              <w:top w:val="nil"/>
            </w:tcBorders>
          </w:tcPr>
          <w:p w14:paraId="703E8C1D" w14:textId="098B5AFA" w:rsidR="001B2FA9" w:rsidRPr="007368FD" w:rsidRDefault="001B2FA9" w:rsidP="001B2FA9">
            <w:pPr>
              <w:ind w:left="240"/>
              <w:jc w:val="right"/>
              <w:rPr>
                <w:rFonts w:ascii="Arial" w:hAnsi="Arial" w:cs="Arial"/>
                <w:b/>
                <w:bCs/>
                <w:sz w:val="20"/>
              </w:rPr>
            </w:pPr>
            <w:r w:rsidRPr="007368FD">
              <w:rPr>
                <w:rFonts w:ascii="Arial" w:hAnsi="Arial" w:cs="Arial"/>
                <w:b/>
                <w:bCs/>
                <w:sz w:val="20"/>
              </w:rPr>
              <w:t>Total</w:t>
            </w:r>
          </w:p>
        </w:tc>
        <w:tc>
          <w:tcPr>
            <w:tcW w:w="1782" w:type="dxa"/>
            <w:tcBorders>
              <w:top w:val="nil"/>
            </w:tcBorders>
            <w:vAlign w:val="bottom"/>
          </w:tcPr>
          <w:p w14:paraId="163A4758" w14:textId="39402D58"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$42,890,895</w:t>
            </w:r>
          </w:p>
        </w:tc>
        <w:tc>
          <w:tcPr>
            <w:tcW w:w="1783" w:type="dxa"/>
            <w:tcBorders>
              <w:top w:val="nil"/>
            </w:tcBorders>
            <w:vAlign w:val="bottom"/>
          </w:tcPr>
          <w:p w14:paraId="54CFA7A0" w14:textId="6E185C23"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$44,909,000</w:t>
            </w:r>
          </w:p>
        </w:tc>
        <w:tc>
          <w:tcPr>
            <w:tcW w:w="1783" w:type="dxa"/>
            <w:tcBorders>
              <w:top w:val="nil"/>
            </w:tcBorders>
            <w:vAlign w:val="bottom"/>
          </w:tcPr>
          <w:p w14:paraId="3D5E88DB" w14:textId="37939C62"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$47,377,600</w:t>
            </w:r>
          </w:p>
        </w:tc>
        <w:tc>
          <w:tcPr>
            <w:tcW w:w="1783" w:type="dxa"/>
            <w:tcBorders>
              <w:top w:val="nil"/>
            </w:tcBorders>
            <w:vAlign w:val="bottom"/>
          </w:tcPr>
          <w:p w14:paraId="7434E2F2" w14:textId="6BDF5BE5" w:rsidR="001B2FA9" w:rsidRPr="001F18C7" w:rsidRDefault="001B2FA9" w:rsidP="001B2FA9">
            <w:pPr>
              <w:jc w:val="right"/>
              <w:rPr>
                <w:rFonts w:ascii="Arial" w:hAnsi="Arial" w:cs="Arial"/>
                <w:b/>
                <w:sz w:val="20"/>
                <w:szCs w:val="22"/>
              </w:rPr>
            </w:pPr>
          </w:p>
        </w:tc>
      </w:tr>
      <w:tr w:rsidR="001B2FA9" w:rsidRPr="008D2CC5" w14:paraId="06507167" w14:textId="77777777" w:rsidTr="00AC5B3B">
        <w:tc>
          <w:tcPr>
            <w:tcW w:w="2939" w:type="dxa"/>
            <w:shd w:val="clear" w:color="auto" w:fill="000080"/>
          </w:tcPr>
          <w:p w14:paraId="0358EC66" w14:textId="373EC2B2" w:rsidR="001B2FA9" w:rsidRPr="007368FD" w:rsidRDefault="001B2FA9" w:rsidP="001B2FA9">
            <w:pPr>
              <w:jc w:val="both"/>
              <w:rPr>
                <w:rFonts w:ascii="Arial" w:hAnsi="Arial" w:cs="Arial"/>
                <w:b/>
                <w:bCs/>
                <w:sz w:val="20"/>
              </w:rPr>
            </w:pPr>
            <w:r w:rsidRPr="007368FD">
              <w:rPr>
                <w:rFonts w:ascii="Arial" w:hAnsi="Arial" w:cs="Arial"/>
                <w:b/>
                <w:bCs/>
                <w:sz w:val="20"/>
              </w:rPr>
              <w:t>Expenditures</w:t>
            </w:r>
          </w:p>
        </w:tc>
        <w:tc>
          <w:tcPr>
            <w:tcW w:w="1782" w:type="dxa"/>
            <w:shd w:val="clear" w:color="auto" w:fill="000080"/>
          </w:tcPr>
          <w:p w14:paraId="325A3160" w14:textId="2057691E" w:rsidR="001B2FA9" w:rsidRPr="008D2CC5" w:rsidRDefault="001B2FA9" w:rsidP="001B2FA9">
            <w:pPr>
              <w:jc w:val="right"/>
              <w:rPr>
                <w:rFonts w:ascii="Arial" w:hAnsi="Arial" w:cs="Arial"/>
                <w:b/>
                <w:bCs/>
                <w:color w:val="FFFFFF"/>
                <w:sz w:val="20"/>
              </w:rPr>
            </w:pPr>
            <w:r>
              <w:rPr>
                <w:rFonts w:ascii="Arial" w:hAnsi="Arial" w:cs="Arial"/>
                <w:b/>
                <w:bCs/>
                <w:color w:val="FFFFFF"/>
                <w:sz w:val="20"/>
              </w:rPr>
              <w:t>FY 2019</w:t>
            </w:r>
          </w:p>
        </w:tc>
        <w:tc>
          <w:tcPr>
            <w:tcW w:w="1783" w:type="dxa"/>
            <w:shd w:val="clear" w:color="auto" w:fill="000080"/>
          </w:tcPr>
          <w:p w14:paraId="49250944" w14:textId="0D8C4928" w:rsidR="001B2FA9" w:rsidRPr="008D2CC5" w:rsidRDefault="001B2FA9" w:rsidP="001B2FA9">
            <w:pPr>
              <w:jc w:val="right"/>
              <w:rPr>
                <w:rFonts w:ascii="Arial" w:hAnsi="Arial" w:cs="Arial"/>
                <w:b/>
                <w:bCs/>
                <w:color w:val="FFFFFF"/>
                <w:sz w:val="20"/>
              </w:rPr>
            </w:pPr>
            <w:r>
              <w:rPr>
                <w:rFonts w:ascii="Arial" w:hAnsi="Arial" w:cs="Arial"/>
                <w:b/>
                <w:bCs/>
                <w:color w:val="FFFFFF"/>
                <w:sz w:val="20"/>
              </w:rPr>
              <w:t>FY 2020</w:t>
            </w:r>
          </w:p>
        </w:tc>
        <w:tc>
          <w:tcPr>
            <w:tcW w:w="1783" w:type="dxa"/>
            <w:shd w:val="clear" w:color="auto" w:fill="000080"/>
          </w:tcPr>
          <w:p w14:paraId="2CE143EE" w14:textId="3B163D67" w:rsidR="001B2FA9" w:rsidRPr="008D2CC5" w:rsidRDefault="001B2FA9" w:rsidP="001B2FA9">
            <w:pPr>
              <w:jc w:val="right"/>
              <w:rPr>
                <w:rFonts w:ascii="Arial" w:hAnsi="Arial" w:cs="Arial"/>
                <w:b/>
                <w:bCs/>
                <w:color w:val="FFFFFF"/>
                <w:sz w:val="20"/>
              </w:rPr>
            </w:pPr>
            <w:r>
              <w:rPr>
                <w:rFonts w:ascii="Arial" w:hAnsi="Arial" w:cs="Arial"/>
                <w:b/>
                <w:bCs/>
                <w:color w:val="FFFFFF"/>
                <w:sz w:val="20"/>
              </w:rPr>
              <w:t>FY 2021</w:t>
            </w:r>
          </w:p>
        </w:tc>
        <w:tc>
          <w:tcPr>
            <w:tcW w:w="1783" w:type="dxa"/>
            <w:shd w:val="clear" w:color="auto" w:fill="000080"/>
          </w:tcPr>
          <w:p w14:paraId="4339C525" w14:textId="751D55AF" w:rsidR="001B2FA9" w:rsidRPr="008D2CC5" w:rsidRDefault="001B2FA9" w:rsidP="001B2FA9">
            <w:pPr>
              <w:jc w:val="right"/>
              <w:rPr>
                <w:rFonts w:ascii="Arial" w:hAnsi="Arial" w:cs="Arial"/>
                <w:b/>
                <w:bCs/>
                <w:color w:val="FFFFFF"/>
                <w:sz w:val="20"/>
              </w:rPr>
            </w:pPr>
            <w:r>
              <w:rPr>
                <w:rFonts w:ascii="Arial" w:hAnsi="Arial" w:cs="Arial"/>
                <w:b/>
                <w:bCs/>
                <w:color w:val="FFFFFF"/>
                <w:sz w:val="20"/>
              </w:rPr>
              <w:t>FY 2022</w:t>
            </w:r>
          </w:p>
        </w:tc>
      </w:tr>
      <w:tr w:rsidR="001B2FA9" w:rsidRPr="008D2CC5" w14:paraId="2C155A99" w14:textId="77777777" w:rsidTr="00AC5B3B">
        <w:tc>
          <w:tcPr>
            <w:tcW w:w="2939" w:type="dxa"/>
          </w:tcPr>
          <w:p w14:paraId="571B3909" w14:textId="00CB8242" w:rsidR="001B2FA9" w:rsidRDefault="001B2FA9" w:rsidP="001B2FA9">
            <w:pPr>
              <w:pStyle w:val="Default"/>
              <w:jc w:val="both"/>
              <w:rPr>
                <w:sz w:val="20"/>
                <w:szCs w:val="20"/>
              </w:rPr>
            </w:pPr>
            <w:r>
              <w:rPr>
                <w:sz w:val="20"/>
                <w:szCs w:val="20"/>
              </w:rPr>
              <w:t xml:space="preserve">Personnel Costs </w:t>
            </w:r>
          </w:p>
        </w:tc>
        <w:tc>
          <w:tcPr>
            <w:tcW w:w="1782" w:type="dxa"/>
            <w:vAlign w:val="bottom"/>
          </w:tcPr>
          <w:p w14:paraId="358882F5" w14:textId="41EE37F3"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$28,335,373</w:t>
            </w:r>
          </w:p>
        </w:tc>
        <w:tc>
          <w:tcPr>
            <w:tcW w:w="1783" w:type="dxa"/>
            <w:vAlign w:val="bottom"/>
          </w:tcPr>
          <w:p w14:paraId="5114D1E3" w14:textId="6AE5464F"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$29,856,500</w:t>
            </w:r>
          </w:p>
        </w:tc>
        <w:tc>
          <w:tcPr>
            <w:tcW w:w="1783" w:type="dxa"/>
            <w:vAlign w:val="bottom"/>
          </w:tcPr>
          <w:p w14:paraId="26C4C5FC" w14:textId="78C72727"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$29,549,800</w:t>
            </w:r>
          </w:p>
        </w:tc>
        <w:tc>
          <w:tcPr>
            <w:tcW w:w="1783" w:type="dxa"/>
            <w:vAlign w:val="bottom"/>
          </w:tcPr>
          <w:p w14:paraId="1B4536CA" w14:textId="52209E02" w:rsidR="001B2FA9" w:rsidRPr="00403103" w:rsidRDefault="001B2FA9" w:rsidP="001B2FA9">
            <w:pPr>
              <w:jc w:val="right"/>
              <w:rPr>
                <w:rFonts w:ascii="Arial" w:hAnsi="Arial" w:cs="Arial"/>
                <w:color w:val="000000"/>
                <w:sz w:val="20"/>
                <w:szCs w:val="22"/>
              </w:rPr>
            </w:pPr>
          </w:p>
        </w:tc>
      </w:tr>
      <w:tr w:rsidR="001B2FA9" w:rsidRPr="008D2CC5" w14:paraId="34C9AF28" w14:textId="77777777" w:rsidTr="001B2FA9">
        <w:tc>
          <w:tcPr>
            <w:tcW w:w="2939" w:type="dxa"/>
            <w:tcBorders>
              <w:bottom w:val="nil"/>
            </w:tcBorders>
          </w:tcPr>
          <w:p w14:paraId="4A415874" w14:textId="1E5AF353" w:rsidR="001B2FA9" w:rsidRDefault="001B2FA9" w:rsidP="001B2FA9">
            <w:pPr>
              <w:pStyle w:val="Default"/>
              <w:jc w:val="both"/>
              <w:rPr>
                <w:sz w:val="20"/>
                <w:szCs w:val="20"/>
              </w:rPr>
            </w:pPr>
            <w:r>
              <w:rPr>
                <w:sz w:val="20"/>
                <w:szCs w:val="20"/>
              </w:rPr>
              <w:t xml:space="preserve">Operating Expenditures </w:t>
            </w:r>
          </w:p>
        </w:tc>
        <w:tc>
          <w:tcPr>
            <w:tcW w:w="1782" w:type="dxa"/>
            <w:tcBorders>
              <w:bottom w:val="nil"/>
            </w:tcBorders>
            <w:vAlign w:val="bottom"/>
          </w:tcPr>
          <w:p w14:paraId="301B64E1" w14:textId="0B35F716"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$14,250,384</w:t>
            </w:r>
          </w:p>
        </w:tc>
        <w:tc>
          <w:tcPr>
            <w:tcW w:w="1783" w:type="dxa"/>
            <w:tcBorders>
              <w:bottom w:val="nil"/>
            </w:tcBorders>
            <w:vAlign w:val="bottom"/>
          </w:tcPr>
          <w:p w14:paraId="25F9E5BB" w14:textId="3054BA78"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$14,882,600</w:t>
            </w:r>
          </w:p>
        </w:tc>
        <w:tc>
          <w:tcPr>
            <w:tcW w:w="1783" w:type="dxa"/>
            <w:tcBorders>
              <w:bottom w:val="nil"/>
            </w:tcBorders>
            <w:vAlign w:val="bottom"/>
          </w:tcPr>
          <w:p w14:paraId="7EEEF02D" w14:textId="3D825F44" w:rsidR="001B2FA9" w:rsidRPr="00403103" w:rsidRDefault="001B2FA9" w:rsidP="001B2FA9">
            <w:pPr>
              <w:jc w:val="right"/>
              <w:rPr>
                <w:rFonts w:ascii="Arial" w:hAnsi="Arial" w:cs="Arial"/>
                <w:color w:val="000000"/>
                <w:sz w:val="20"/>
                <w:szCs w:val="22"/>
              </w:rPr>
            </w:pPr>
            <w:r>
              <w:rPr>
                <w:rFonts w:ascii="Arial" w:hAnsi="Arial" w:cs="Arial"/>
                <w:color w:val="000000"/>
                <w:sz w:val="20"/>
                <w:szCs w:val="20"/>
              </w:rPr>
              <w:t>$17,040,400</w:t>
            </w:r>
          </w:p>
        </w:tc>
        <w:tc>
          <w:tcPr>
            <w:tcW w:w="1783" w:type="dxa"/>
            <w:tcBorders>
              <w:bottom w:val="nil"/>
            </w:tcBorders>
            <w:vAlign w:val="bottom"/>
          </w:tcPr>
          <w:p w14:paraId="1CF073FC" w14:textId="3F4C501B" w:rsidR="001B2FA9" w:rsidRPr="00403103" w:rsidRDefault="001B2FA9" w:rsidP="001B2FA9">
            <w:pPr>
              <w:jc w:val="right"/>
              <w:rPr>
                <w:rFonts w:ascii="Arial" w:hAnsi="Arial" w:cs="Arial"/>
                <w:color w:val="000000"/>
                <w:sz w:val="20"/>
                <w:szCs w:val="22"/>
              </w:rPr>
            </w:pPr>
          </w:p>
        </w:tc>
      </w:tr>
      <w:tr w:rsidR="001B2FA9" w:rsidRPr="008D2CC5" w14:paraId="57A3E05D" w14:textId="77777777" w:rsidTr="001B2FA9">
        <w:tc>
          <w:tcPr>
            <w:tcW w:w="2939" w:type="dxa"/>
            <w:tcBorders>
              <w:top w:val="nil"/>
              <w:bottom w:val="nil"/>
            </w:tcBorders>
          </w:tcPr>
          <w:p w14:paraId="38515FD5" w14:textId="630A5C37" w:rsidR="001B2FA9" w:rsidRDefault="001B2FA9" w:rsidP="001B2FA9">
            <w:pPr>
              <w:pStyle w:val="Default"/>
              <w:jc w:val="both"/>
              <w:rPr>
                <w:sz w:val="20"/>
                <w:szCs w:val="20"/>
              </w:rPr>
            </w:pPr>
            <w:r>
              <w:rPr>
                <w:sz w:val="20"/>
                <w:szCs w:val="20"/>
              </w:rPr>
              <w:t xml:space="preserve">Capital Outlay </w:t>
            </w:r>
          </w:p>
        </w:tc>
        <w:tc>
          <w:tcPr>
            <w:tcW w:w="1782" w:type="dxa"/>
            <w:tcBorders>
              <w:top w:val="nil"/>
              <w:bottom w:val="nil"/>
            </w:tcBorders>
            <w:vAlign w:val="bottom"/>
          </w:tcPr>
          <w:p w14:paraId="7EFEF7F8" w14:textId="4D8D8D18"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 xml:space="preserve">$305,139 </w:t>
            </w:r>
          </w:p>
        </w:tc>
        <w:tc>
          <w:tcPr>
            <w:tcW w:w="1783" w:type="dxa"/>
            <w:tcBorders>
              <w:top w:val="nil"/>
              <w:bottom w:val="nil"/>
            </w:tcBorders>
            <w:vAlign w:val="bottom"/>
          </w:tcPr>
          <w:p w14:paraId="167BD723" w14:textId="4A6A9FF2"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$169,900</w:t>
            </w:r>
          </w:p>
        </w:tc>
        <w:tc>
          <w:tcPr>
            <w:tcW w:w="1783" w:type="dxa"/>
            <w:tcBorders>
              <w:top w:val="nil"/>
              <w:bottom w:val="nil"/>
            </w:tcBorders>
            <w:vAlign w:val="bottom"/>
          </w:tcPr>
          <w:p w14:paraId="27F91EBA" w14:textId="7786D2AA" w:rsidR="001B2FA9" w:rsidRPr="001B2FA9" w:rsidRDefault="001B2FA9" w:rsidP="001B2FA9">
            <w:pPr>
              <w:jc w:val="right"/>
              <w:rPr>
                <w:rFonts w:ascii="Arial" w:hAnsi="Arial" w:cs="Arial"/>
                <w:color w:val="000000"/>
                <w:sz w:val="20"/>
                <w:szCs w:val="22"/>
                <w:u w:val="single"/>
              </w:rPr>
            </w:pPr>
            <w:r w:rsidRPr="001B2FA9">
              <w:rPr>
                <w:rFonts w:ascii="Arial" w:hAnsi="Arial" w:cs="Arial"/>
                <w:color w:val="000000"/>
                <w:sz w:val="20"/>
                <w:szCs w:val="20"/>
                <w:u w:val="single"/>
              </w:rPr>
              <w:t>$787,400</w:t>
            </w:r>
          </w:p>
        </w:tc>
        <w:tc>
          <w:tcPr>
            <w:tcW w:w="1783" w:type="dxa"/>
            <w:tcBorders>
              <w:top w:val="nil"/>
              <w:bottom w:val="nil"/>
            </w:tcBorders>
            <w:vAlign w:val="bottom"/>
          </w:tcPr>
          <w:p w14:paraId="1F2FB526" w14:textId="4A41071C" w:rsidR="001B2FA9" w:rsidRPr="001B2FA9" w:rsidRDefault="001B2FA9" w:rsidP="001B2FA9">
            <w:pPr>
              <w:jc w:val="right"/>
              <w:rPr>
                <w:rFonts w:ascii="Arial" w:hAnsi="Arial" w:cs="Arial"/>
                <w:color w:val="000000"/>
                <w:sz w:val="20"/>
                <w:szCs w:val="22"/>
                <w:u w:val="single"/>
              </w:rPr>
            </w:pPr>
          </w:p>
        </w:tc>
      </w:tr>
      <w:tr w:rsidR="001B2FA9" w:rsidRPr="008D2CC5" w14:paraId="0EEB2660" w14:textId="77777777" w:rsidTr="001B2FA9">
        <w:tc>
          <w:tcPr>
            <w:tcW w:w="2939" w:type="dxa"/>
            <w:tcBorders>
              <w:top w:val="nil"/>
            </w:tcBorders>
          </w:tcPr>
          <w:p w14:paraId="44E333BD" w14:textId="395238C4" w:rsidR="001B2FA9" w:rsidRPr="007368FD" w:rsidRDefault="001B2FA9" w:rsidP="001B2FA9">
            <w:pPr>
              <w:ind w:left="240"/>
              <w:jc w:val="right"/>
              <w:rPr>
                <w:rFonts w:ascii="Arial" w:hAnsi="Arial" w:cs="Arial"/>
                <w:b/>
                <w:bCs/>
                <w:sz w:val="20"/>
              </w:rPr>
            </w:pPr>
            <w:r w:rsidRPr="007368FD">
              <w:rPr>
                <w:rFonts w:ascii="Arial" w:hAnsi="Arial" w:cs="Arial"/>
                <w:b/>
                <w:bCs/>
                <w:sz w:val="20"/>
              </w:rPr>
              <w:t>Total</w:t>
            </w:r>
          </w:p>
        </w:tc>
        <w:tc>
          <w:tcPr>
            <w:tcW w:w="1782" w:type="dxa"/>
            <w:tcBorders>
              <w:top w:val="nil"/>
            </w:tcBorders>
            <w:vAlign w:val="bottom"/>
          </w:tcPr>
          <w:p w14:paraId="3008DFC3" w14:textId="0A4CB61A"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$42,890,895</w:t>
            </w:r>
          </w:p>
        </w:tc>
        <w:tc>
          <w:tcPr>
            <w:tcW w:w="1783" w:type="dxa"/>
            <w:tcBorders>
              <w:top w:val="nil"/>
            </w:tcBorders>
            <w:vAlign w:val="bottom"/>
          </w:tcPr>
          <w:p w14:paraId="5F7D1501" w14:textId="3BF2BE1D"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$44,909,000</w:t>
            </w:r>
          </w:p>
        </w:tc>
        <w:tc>
          <w:tcPr>
            <w:tcW w:w="1783" w:type="dxa"/>
            <w:tcBorders>
              <w:top w:val="nil"/>
            </w:tcBorders>
            <w:vAlign w:val="bottom"/>
          </w:tcPr>
          <w:p w14:paraId="5C9BA70C" w14:textId="6A7440FD" w:rsidR="001B2FA9" w:rsidRPr="00403103" w:rsidRDefault="001B2FA9" w:rsidP="001B2FA9">
            <w:pPr>
              <w:jc w:val="right"/>
              <w:rPr>
                <w:rFonts w:ascii="Arial" w:hAnsi="Arial" w:cs="Arial"/>
                <w:b/>
                <w:color w:val="000000"/>
                <w:sz w:val="20"/>
                <w:szCs w:val="22"/>
              </w:rPr>
            </w:pPr>
            <w:r>
              <w:rPr>
                <w:rFonts w:ascii="Arial" w:hAnsi="Arial" w:cs="Arial"/>
                <w:b/>
                <w:bCs/>
                <w:color w:val="000000"/>
                <w:sz w:val="20"/>
                <w:szCs w:val="20"/>
              </w:rPr>
              <w:t>$47,377,600</w:t>
            </w:r>
          </w:p>
        </w:tc>
        <w:tc>
          <w:tcPr>
            <w:tcW w:w="1783" w:type="dxa"/>
            <w:tcBorders>
              <w:top w:val="nil"/>
            </w:tcBorders>
            <w:vAlign w:val="bottom"/>
          </w:tcPr>
          <w:p w14:paraId="02433CBF" w14:textId="54AEB826" w:rsidR="001B2FA9" w:rsidRPr="00403103" w:rsidRDefault="001B2FA9" w:rsidP="001B2FA9">
            <w:pPr>
              <w:jc w:val="right"/>
              <w:rPr>
                <w:rFonts w:ascii="Arial" w:hAnsi="Arial" w:cs="Arial"/>
                <w:b/>
                <w:color w:val="000000"/>
                <w:sz w:val="20"/>
                <w:szCs w:val="22"/>
              </w:rPr>
            </w:pPr>
          </w:p>
        </w:tc>
      </w:tr>
    </w:tbl>
    <w:bookmarkEnd w:id="0"/>
    <w:p w14:paraId="598E4ECF" w14:textId="7BA3A09A" w:rsidR="000C7BE2" w:rsidRDefault="00FB431A" w:rsidP="00DB6499">
      <w:pPr>
        <w:rPr>
          <w:rFonts w:ascii="Arial" w:hAnsi="Arial" w:cs="Arial"/>
          <w:b/>
          <w:bCs/>
        </w:rPr>
      </w:pPr>
      <w:r w:rsidRPr="008D457D">
        <w:rPr>
          <w:rFonts w:ascii="Arial" w:hAnsi="Arial" w:cs="Arial"/>
          <w:bCs/>
          <w:i/>
          <w:sz w:val="20"/>
          <w:szCs w:val="20"/>
        </w:rPr>
        <w:t>Source</w:t>
      </w:r>
      <w:r w:rsidR="00D61B5E">
        <w:rPr>
          <w:rFonts w:ascii="Arial" w:hAnsi="Arial" w:cs="Arial"/>
          <w:bCs/>
          <w:i/>
          <w:sz w:val="20"/>
          <w:szCs w:val="20"/>
        </w:rPr>
        <w:t xml:space="preserve">:  </w:t>
      </w:r>
      <w:r w:rsidR="00FA5E9B">
        <w:rPr>
          <w:rFonts w:ascii="Arial" w:hAnsi="Arial" w:cs="Arial"/>
          <w:bCs/>
          <w:i/>
          <w:sz w:val="20"/>
          <w:szCs w:val="20"/>
        </w:rPr>
        <w:t>Audited financials (actuals) as stated on the B2 rep</w:t>
      </w:r>
      <w:r w:rsidR="00C663B6">
        <w:rPr>
          <w:rFonts w:ascii="Arial" w:hAnsi="Arial" w:cs="Arial"/>
          <w:bCs/>
          <w:i/>
          <w:sz w:val="20"/>
          <w:szCs w:val="20"/>
        </w:rPr>
        <w:t>ort submitted to SBOE.</w:t>
      </w:r>
      <w:r w:rsidR="00E24BC5">
        <w:rPr>
          <w:rFonts w:ascii="Arial" w:hAnsi="Arial" w:cs="Arial"/>
          <w:bCs/>
          <w:i/>
          <w:sz w:val="20"/>
          <w:szCs w:val="20"/>
        </w:rPr>
        <w:br/>
      </w:r>
    </w:p>
    <w:p w14:paraId="2444F821" w14:textId="0F59D8C5" w:rsidR="003B2D84" w:rsidRPr="008D2CC5" w:rsidRDefault="003B2D84" w:rsidP="00DB6499">
      <w:pPr>
        <w:rPr>
          <w:rFonts w:ascii="Arial" w:hAnsi="Arial" w:cs="Arial"/>
          <w:b/>
          <w:bCs/>
        </w:rPr>
      </w:pPr>
      <w:r w:rsidRPr="008D2CC5">
        <w:rPr>
          <w:rFonts w:ascii="Arial" w:hAnsi="Arial" w:cs="Arial"/>
          <w:b/>
          <w:bCs/>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1349"/>
        <w:gridCol w:w="1349"/>
        <w:gridCol w:w="1349"/>
        <w:gridCol w:w="1259"/>
      </w:tblGrid>
      <w:tr w:rsidR="00712C35" w:rsidRPr="008D2CC5" w14:paraId="5BEAB765" w14:textId="77777777" w:rsidTr="00AC5B3B">
        <w:trPr>
          <w:tblHeader/>
        </w:trPr>
        <w:tc>
          <w:tcPr>
            <w:tcW w:w="4764" w:type="dxa"/>
            <w:shd w:val="clear" w:color="auto" w:fill="000080"/>
            <w:vAlign w:val="bottom"/>
          </w:tcPr>
          <w:p w14:paraId="04EFBEE4" w14:textId="77777777" w:rsidR="00712C35" w:rsidRPr="008D2CC5" w:rsidRDefault="00712C35" w:rsidP="00712C35">
            <w:pPr>
              <w:jc w:val="center"/>
              <w:rPr>
                <w:rFonts w:ascii="Arial" w:hAnsi="Arial" w:cs="Arial"/>
                <w:b/>
                <w:bCs/>
                <w:color w:val="FFFFFF"/>
                <w:sz w:val="20"/>
              </w:rPr>
            </w:pPr>
            <w:r w:rsidRPr="008D2CC5">
              <w:rPr>
                <w:rFonts w:ascii="Arial" w:hAnsi="Arial" w:cs="Arial"/>
                <w:b/>
                <w:bCs/>
                <w:color w:val="FFFFFF"/>
                <w:sz w:val="20"/>
              </w:rPr>
              <w:t>Cases Managed and/or</w:t>
            </w:r>
            <w:r>
              <w:rPr>
                <w:rFonts w:ascii="Arial" w:hAnsi="Arial" w:cs="Arial"/>
                <w:b/>
                <w:bCs/>
                <w:color w:val="FFFFFF"/>
                <w:sz w:val="20"/>
              </w:rPr>
              <w:t xml:space="preserve"> </w:t>
            </w:r>
            <w:r w:rsidRPr="008D2CC5">
              <w:rPr>
                <w:rFonts w:ascii="Arial" w:hAnsi="Arial" w:cs="Arial"/>
                <w:b/>
                <w:bCs/>
                <w:color w:val="FFFFFF"/>
                <w:sz w:val="20"/>
              </w:rPr>
              <w:t>Key Services Provided</w:t>
            </w:r>
          </w:p>
        </w:tc>
        <w:tc>
          <w:tcPr>
            <w:tcW w:w="1349" w:type="dxa"/>
            <w:shd w:val="clear" w:color="auto" w:fill="000080"/>
            <w:vAlign w:val="bottom"/>
          </w:tcPr>
          <w:p w14:paraId="4F403380" w14:textId="294173D7" w:rsidR="00712C35" w:rsidRPr="008D2CC5" w:rsidRDefault="001B2FA9" w:rsidP="00712C35">
            <w:pPr>
              <w:jc w:val="center"/>
              <w:rPr>
                <w:rFonts w:ascii="Arial" w:hAnsi="Arial" w:cs="Arial"/>
                <w:b/>
                <w:bCs/>
                <w:color w:val="FFFFFF"/>
                <w:sz w:val="20"/>
              </w:rPr>
            </w:pPr>
            <w:r>
              <w:rPr>
                <w:rFonts w:ascii="Arial" w:hAnsi="Arial" w:cs="Arial"/>
                <w:b/>
                <w:bCs/>
                <w:color w:val="FFFFFF"/>
                <w:sz w:val="20"/>
              </w:rPr>
              <w:t>FY 2019</w:t>
            </w:r>
          </w:p>
        </w:tc>
        <w:tc>
          <w:tcPr>
            <w:tcW w:w="1349" w:type="dxa"/>
            <w:shd w:val="clear" w:color="auto" w:fill="000080"/>
            <w:vAlign w:val="bottom"/>
          </w:tcPr>
          <w:p w14:paraId="6D0492EF" w14:textId="68B26357" w:rsidR="00712C35" w:rsidRPr="008D2CC5" w:rsidRDefault="001B2FA9" w:rsidP="00712C35">
            <w:pPr>
              <w:jc w:val="center"/>
              <w:rPr>
                <w:rFonts w:ascii="Arial" w:hAnsi="Arial" w:cs="Arial"/>
                <w:b/>
                <w:bCs/>
                <w:color w:val="FFFFFF"/>
                <w:sz w:val="20"/>
              </w:rPr>
            </w:pPr>
            <w:r>
              <w:rPr>
                <w:rFonts w:ascii="Arial" w:hAnsi="Arial" w:cs="Arial"/>
                <w:b/>
                <w:bCs/>
                <w:color w:val="FFFFFF"/>
                <w:sz w:val="20"/>
              </w:rPr>
              <w:t>FY 2020</w:t>
            </w:r>
          </w:p>
        </w:tc>
        <w:tc>
          <w:tcPr>
            <w:tcW w:w="1349" w:type="dxa"/>
            <w:shd w:val="clear" w:color="auto" w:fill="000080"/>
            <w:vAlign w:val="bottom"/>
          </w:tcPr>
          <w:p w14:paraId="6385C811" w14:textId="67C1D113" w:rsidR="00712C35" w:rsidRPr="008D2CC5" w:rsidRDefault="001B2FA9" w:rsidP="00712C35">
            <w:pPr>
              <w:jc w:val="center"/>
              <w:rPr>
                <w:rFonts w:ascii="Arial" w:hAnsi="Arial" w:cs="Arial"/>
                <w:b/>
                <w:bCs/>
                <w:color w:val="FFFFFF"/>
                <w:sz w:val="20"/>
              </w:rPr>
            </w:pPr>
            <w:r>
              <w:rPr>
                <w:rFonts w:ascii="Arial" w:hAnsi="Arial" w:cs="Arial"/>
                <w:b/>
                <w:bCs/>
                <w:color w:val="FFFFFF"/>
                <w:sz w:val="20"/>
              </w:rPr>
              <w:t>FY 2021</w:t>
            </w:r>
          </w:p>
        </w:tc>
        <w:tc>
          <w:tcPr>
            <w:tcW w:w="1259" w:type="dxa"/>
            <w:shd w:val="clear" w:color="auto" w:fill="000080"/>
            <w:vAlign w:val="bottom"/>
          </w:tcPr>
          <w:p w14:paraId="7C7AED71" w14:textId="644A04B3" w:rsidR="00712C35" w:rsidRPr="008D2CC5" w:rsidRDefault="001B2FA9" w:rsidP="00712C35">
            <w:pPr>
              <w:jc w:val="center"/>
              <w:rPr>
                <w:rFonts w:ascii="Arial" w:hAnsi="Arial" w:cs="Arial"/>
                <w:b/>
                <w:bCs/>
                <w:color w:val="FFFFFF"/>
                <w:sz w:val="20"/>
              </w:rPr>
            </w:pPr>
            <w:r>
              <w:rPr>
                <w:rFonts w:ascii="Arial" w:hAnsi="Arial" w:cs="Arial"/>
                <w:b/>
                <w:bCs/>
                <w:color w:val="FFFFFF"/>
                <w:sz w:val="20"/>
              </w:rPr>
              <w:t>FY 2022</w:t>
            </w:r>
          </w:p>
        </w:tc>
      </w:tr>
      <w:tr w:rsidR="001B2FA9" w:rsidRPr="008D2CC5" w14:paraId="73B7081F" w14:textId="77777777" w:rsidTr="00AC5B3B">
        <w:trPr>
          <w:trHeight w:val="422"/>
        </w:trPr>
        <w:tc>
          <w:tcPr>
            <w:tcW w:w="4764" w:type="dxa"/>
          </w:tcPr>
          <w:p w14:paraId="4FBF7F74" w14:textId="23ECF70B" w:rsidR="001B2FA9" w:rsidRDefault="001B2FA9" w:rsidP="001B2FA9">
            <w:pPr>
              <w:rPr>
                <w:rFonts w:ascii="Arial" w:hAnsi="Arial" w:cs="Arial"/>
                <w:sz w:val="20"/>
                <w:u w:val="single"/>
              </w:rPr>
            </w:pPr>
            <w:r>
              <w:rPr>
                <w:rFonts w:ascii="Arial" w:hAnsi="Arial" w:cs="Arial"/>
                <w:sz w:val="20"/>
                <w:u w:val="single"/>
              </w:rPr>
              <w:t>General Studies</w:t>
            </w:r>
            <w:r w:rsidRPr="00F70B79">
              <w:rPr>
                <w:rFonts w:ascii="Arial" w:hAnsi="Arial" w:cs="Arial"/>
                <w:sz w:val="20"/>
              </w:rPr>
              <w:t xml:space="preserve"> </w:t>
            </w:r>
            <w:r w:rsidRPr="000A5025">
              <w:rPr>
                <w:rFonts w:ascii="Arial" w:hAnsi="Arial" w:cs="Arial"/>
                <w:sz w:val="20"/>
                <w:vertAlign w:val="superscript"/>
              </w:rPr>
              <w:t>1, 2</w:t>
            </w:r>
          </w:p>
          <w:p w14:paraId="6D32071E" w14:textId="77777777" w:rsidR="001B2FA9" w:rsidRDefault="001B2FA9" w:rsidP="001B2FA9">
            <w:pPr>
              <w:numPr>
                <w:ilvl w:val="0"/>
                <w:numId w:val="1"/>
              </w:numPr>
              <w:rPr>
                <w:rFonts w:ascii="Arial" w:hAnsi="Arial" w:cs="Arial"/>
                <w:sz w:val="20"/>
              </w:rPr>
            </w:pPr>
            <w:r>
              <w:rPr>
                <w:rFonts w:ascii="Arial" w:hAnsi="Arial" w:cs="Arial"/>
                <w:sz w:val="20"/>
              </w:rPr>
              <w:t>Annual Unduplicated Headcount</w:t>
            </w:r>
          </w:p>
          <w:p w14:paraId="64C7FD1C" w14:textId="77777777" w:rsidR="001B2FA9" w:rsidRDefault="001B2FA9" w:rsidP="001B2FA9">
            <w:pPr>
              <w:numPr>
                <w:ilvl w:val="0"/>
                <w:numId w:val="1"/>
              </w:numPr>
              <w:rPr>
                <w:rFonts w:ascii="Arial" w:hAnsi="Arial" w:cs="Arial"/>
                <w:sz w:val="20"/>
              </w:rPr>
            </w:pPr>
            <w:r w:rsidRPr="001C4B9A">
              <w:rPr>
                <w:rFonts w:ascii="Arial" w:hAnsi="Arial" w:cs="Arial"/>
                <w:sz w:val="20"/>
              </w:rPr>
              <w:t>Annual Enrollment FTE</w:t>
            </w:r>
          </w:p>
          <w:p w14:paraId="551A73BD" w14:textId="18552A88" w:rsidR="001B2FA9" w:rsidRPr="009929B2" w:rsidRDefault="001B2FA9" w:rsidP="001B2FA9">
            <w:pPr>
              <w:jc w:val="right"/>
              <w:rPr>
                <w:rFonts w:ascii="Arial" w:hAnsi="Arial" w:cs="Arial"/>
                <w:sz w:val="20"/>
                <w:vertAlign w:val="superscript"/>
              </w:rPr>
            </w:pPr>
            <w:r>
              <w:rPr>
                <w:rFonts w:ascii="Arial" w:hAnsi="Arial" w:cs="Arial"/>
                <w:color w:val="7030A0"/>
                <w:vertAlign w:val="superscript"/>
              </w:rPr>
              <w:t xml:space="preserve">CCM </w:t>
            </w:r>
            <w:r w:rsidRPr="009929B2">
              <w:rPr>
                <w:rFonts w:ascii="Arial" w:hAnsi="Arial" w:cs="Arial"/>
                <w:color w:val="7030A0"/>
                <w:vertAlign w:val="superscript"/>
              </w:rPr>
              <w:t>146/150</w:t>
            </w:r>
          </w:p>
        </w:tc>
        <w:tc>
          <w:tcPr>
            <w:tcW w:w="1349" w:type="dxa"/>
          </w:tcPr>
          <w:p w14:paraId="60CF2D83" w14:textId="77777777" w:rsidR="001B2FA9" w:rsidRDefault="001B2FA9" w:rsidP="001B2FA9">
            <w:pPr>
              <w:jc w:val="center"/>
              <w:rPr>
                <w:rFonts w:ascii="Arial" w:hAnsi="Arial" w:cs="Arial"/>
                <w:sz w:val="20"/>
              </w:rPr>
            </w:pPr>
          </w:p>
          <w:p w14:paraId="0711EA29" w14:textId="77777777" w:rsidR="001B2FA9" w:rsidRDefault="001B2FA9" w:rsidP="001B2FA9">
            <w:pPr>
              <w:jc w:val="center"/>
              <w:rPr>
                <w:rFonts w:ascii="Arial" w:hAnsi="Arial" w:cs="Arial"/>
                <w:sz w:val="20"/>
              </w:rPr>
            </w:pPr>
            <w:r>
              <w:rPr>
                <w:rFonts w:ascii="Arial" w:hAnsi="Arial" w:cs="Arial"/>
                <w:sz w:val="20"/>
              </w:rPr>
              <w:t>6,106</w:t>
            </w:r>
          </w:p>
          <w:p w14:paraId="5E440A08" w14:textId="5550EC21" w:rsidR="001B2FA9" w:rsidRDefault="001B2FA9" w:rsidP="001B2FA9">
            <w:pPr>
              <w:jc w:val="center"/>
              <w:rPr>
                <w:rFonts w:ascii="Arial" w:hAnsi="Arial" w:cs="Arial"/>
                <w:sz w:val="20"/>
              </w:rPr>
            </w:pPr>
            <w:r>
              <w:rPr>
                <w:rFonts w:ascii="Arial" w:hAnsi="Arial" w:cs="Arial"/>
                <w:sz w:val="20"/>
              </w:rPr>
              <w:t>2,692</w:t>
            </w:r>
          </w:p>
        </w:tc>
        <w:tc>
          <w:tcPr>
            <w:tcW w:w="1349" w:type="dxa"/>
          </w:tcPr>
          <w:p w14:paraId="1C7F8189" w14:textId="77777777" w:rsidR="001B2FA9" w:rsidRDefault="001B2FA9" w:rsidP="001B2FA9">
            <w:pPr>
              <w:jc w:val="center"/>
              <w:rPr>
                <w:rFonts w:ascii="Arial" w:hAnsi="Arial" w:cs="Arial"/>
                <w:sz w:val="20"/>
              </w:rPr>
            </w:pPr>
          </w:p>
          <w:p w14:paraId="62992C8D" w14:textId="77777777" w:rsidR="001B2FA9" w:rsidRDefault="001B2FA9" w:rsidP="001B2FA9">
            <w:pPr>
              <w:jc w:val="center"/>
              <w:rPr>
                <w:rFonts w:ascii="Arial" w:hAnsi="Arial" w:cs="Arial"/>
                <w:sz w:val="20"/>
              </w:rPr>
            </w:pPr>
            <w:r>
              <w:rPr>
                <w:rFonts w:ascii="Arial" w:hAnsi="Arial" w:cs="Arial"/>
                <w:sz w:val="20"/>
              </w:rPr>
              <w:t>5,840</w:t>
            </w:r>
          </w:p>
          <w:p w14:paraId="7341B76F" w14:textId="294EF783" w:rsidR="001B2FA9" w:rsidRDefault="001B2FA9" w:rsidP="001B2FA9">
            <w:pPr>
              <w:jc w:val="center"/>
              <w:rPr>
                <w:rFonts w:ascii="Arial" w:hAnsi="Arial" w:cs="Arial"/>
                <w:sz w:val="20"/>
              </w:rPr>
            </w:pPr>
            <w:r>
              <w:rPr>
                <w:rFonts w:ascii="Arial" w:hAnsi="Arial" w:cs="Arial"/>
                <w:sz w:val="20"/>
              </w:rPr>
              <w:t>2,554</w:t>
            </w:r>
          </w:p>
        </w:tc>
        <w:tc>
          <w:tcPr>
            <w:tcW w:w="1349" w:type="dxa"/>
          </w:tcPr>
          <w:p w14:paraId="557A31B5" w14:textId="77777777" w:rsidR="001B2FA9" w:rsidRDefault="001B2FA9" w:rsidP="001B2FA9">
            <w:pPr>
              <w:jc w:val="center"/>
              <w:rPr>
                <w:rFonts w:ascii="Arial" w:hAnsi="Arial" w:cs="Arial"/>
                <w:sz w:val="20"/>
              </w:rPr>
            </w:pPr>
          </w:p>
          <w:p w14:paraId="4BD1D3C8" w14:textId="77777777" w:rsidR="001B2FA9" w:rsidRDefault="001B2FA9" w:rsidP="001B2FA9">
            <w:pPr>
              <w:jc w:val="center"/>
              <w:rPr>
                <w:rFonts w:ascii="Arial" w:hAnsi="Arial" w:cs="Arial"/>
                <w:sz w:val="20"/>
              </w:rPr>
            </w:pPr>
            <w:r>
              <w:rPr>
                <w:rFonts w:ascii="Arial" w:hAnsi="Arial" w:cs="Arial"/>
                <w:sz w:val="20"/>
              </w:rPr>
              <w:t>5,368</w:t>
            </w:r>
          </w:p>
          <w:p w14:paraId="3B27180F" w14:textId="4BB67021" w:rsidR="001B2FA9" w:rsidRDefault="001B2FA9" w:rsidP="001B2FA9">
            <w:pPr>
              <w:jc w:val="center"/>
              <w:rPr>
                <w:rFonts w:ascii="Arial" w:hAnsi="Arial" w:cs="Arial"/>
                <w:sz w:val="20"/>
              </w:rPr>
            </w:pPr>
            <w:r>
              <w:rPr>
                <w:rFonts w:ascii="Arial" w:hAnsi="Arial" w:cs="Arial"/>
                <w:sz w:val="20"/>
              </w:rPr>
              <w:t>2,376</w:t>
            </w:r>
          </w:p>
        </w:tc>
        <w:tc>
          <w:tcPr>
            <w:tcW w:w="1259" w:type="dxa"/>
          </w:tcPr>
          <w:p w14:paraId="72D6F78B" w14:textId="24E9EEAC" w:rsidR="001B2FA9" w:rsidRDefault="001B2FA9" w:rsidP="001B2FA9">
            <w:pPr>
              <w:jc w:val="center"/>
              <w:rPr>
                <w:rFonts w:ascii="Arial" w:hAnsi="Arial" w:cs="Arial"/>
                <w:sz w:val="20"/>
              </w:rPr>
            </w:pPr>
          </w:p>
        </w:tc>
      </w:tr>
      <w:tr w:rsidR="001B2FA9" w:rsidRPr="008D2CC5" w14:paraId="0A238E82" w14:textId="77777777" w:rsidTr="00AC5B3B">
        <w:trPr>
          <w:trHeight w:val="305"/>
        </w:trPr>
        <w:tc>
          <w:tcPr>
            <w:tcW w:w="4764" w:type="dxa"/>
            <w:shd w:val="clear" w:color="auto" w:fill="auto"/>
          </w:tcPr>
          <w:p w14:paraId="111ED783" w14:textId="287C8E66" w:rsidR="001B2FA9" w:rsidRDefault="001B2FA9" w:rsidP="001B2FA9">
            <w:pPr>
              <w:rPr>
                <w:rFonts w:ascii="Arial" w:hAnsi="Arial" w:cs="Arial"/>
                <w:sz w:val="20"/>
                <w:u w:val="single"/>
              </w:rPr>
            </w:pPr>
            <w:r>
              <w:rPr>
                <w:rFonts w:ascii="Arial" w:hAnsi="Arial" w:cs="Arial"/>
                <w:sz w:val="20"/>
                <w:u w:val="single"/>
              </w:rPr>
              <w:t xml:space="preserve">Career &amp; Technical </w:t>
            </w:r>
            <w:r w:rsidRPr="000A5025">
              <w:rPr>
                <w:rFonts w:ascii="Arial" w:hAnsi="Arial" w:cs="Arial"/>
                <w:sz w:val="20"/>
                <w:vertAlign w:val="superscript"/>
              </w:rPr>
              <w:t>2</w:t>
            </w:r>
          </w:p>
          <w:p w14:paraId="5845D0F0" w14:textId="77777777" w:rsidR="001B2FA9" w:rsidRDefault="001B2FA9" w:rsidP="001B2FA9">
            <w:pPr>
              <w:numPr>
                <w:ilvl w:val="0"/>
                <w:numId w:val="1"/>
              </w:numPr>
              <w:rPr>
                <w:rFonts w:ascii="Arial" w:hAnsi="Arial" w:cs="Arial"/>
                <w:sz w:val="20"/>
              </w:rPr>
            </w:pPr>
            <w:r>
              <w:rPr>
                <w:rFonts w:ascii="Arial" w:hAnsi="Arial" w:cs="Arial"/>
                <w:sz w:val="20"/>
              </w:rPr>
              <w:t>Annual Unduplicated Headcount</w:t>
            </w:r>
          </w:p>
          <w:p w14:paraId="07F356B4" w14:textId="77777777" w:rsidR="001B2FA9" w:rsidRDefault="001B2FA9" w:rsidP="001B2FA9">
            <w:pPr>
              <w:numPr>
                <w:ilvl w:val="0"/>
                <w:numId w:val="1"/>
              </w:numPr>
              <w:rPr>
                <w:rFonts w:ascii="Arial" w:hAnsi="Arial" w:cs="Arial"/>
                <w:sz w:val="20"/>
              </w:rPr>
            </w:pPr>
            <w:r w:rsidRPr="001C4B9A">
              <w:rPr>
                <w:rFonts w:ascii="Arial" w:hAnsi="Arial" w:cs="Arial"/>
                <w:sz w:val="20"/>
              </w:rPr>
              <w:t>Annual Enrollment FTE</w:t>
            </w:r>
          </w:p>
          <w:p w14:paraId="2859BDBB" w14:textId="7EF593D7" w:rsidR="001B2FA9" w:rsidRPr="009929B2" w:rsidRDefault="001B2FA9" w:rsidP="001B2FA9">
            <w:pPr>
              <w:jc w:val="right"/>
              <w:rPr>
                <w:rFonts w:ascii="Arial" w:hAnsi="Arial" w:cs="Arial"/>
                <w:sz w:val="20"/>
                <w:vertAlign w:val="superscript"/>
              </w:rPr>
            </w:pPr>
            <w:r w:rsidRPr="009929B2">
              <w:rPr>
                <w:rFonts w:ascii="Arial" w:hAnsi="Arial" w:cs="Arial"/>
                <w:color w:val="7030A0"/>
                <w:vertAlign w:val="superscript"/>
              </w:rPr>
              <w:t>CCM 146/150</w:t>
            </w:r>
          </w:p>
        </w:tc>
        <w:tc>
          <w:tcPr>
            <w:tcW w:w="1349" w:type="dxa"/>
          </w:tcPr>
          <w:p w14:paraId="30F87EFA" w14:textId="77777777" w:rsidR="001B2FA9" w:rsidRDefault="001B2FA9" w:rsidP="001B2FA9">
            <w:pPr>
              <w:jc w:val="center"/>
              <w:rPr>
                <w:rFonts w:ascii="Arial" w:hAnsi="Arial" w:cs="Arial"/>
                <w:sz w:val="20"/>
              </w:rPr>
            </w:pPr>
          </w:p>
          <w:p w14:paraId="482C0041" w14:textId="77777777" w:rsidR="001B2FA9" w:rsidRDefault="001B2FA9" w:rsidP="001B2FA9">
            <w:pPr>
              <w:jc w:val="center"/>
              <w:rPr>
                <w:rFonts w:ascii="Arial" w:hAnsi="Arial" w:cs="Arial"/>
                <w:sz w:val="20"/>
              </w:rPr>
            </w:pPr>
            <w:r>
              <w:rPr>
                <w:rFonts w:ascii="Arial" w:hAnsi="Arial" w:cs="Arial"/>
                <w:sz w:val="20"/>
              </w:rPr>
              <w:t>794</w:t>
            </w:r>
          </w:p>
          <w:p w14:paraId="60FC34DA" w14:textId="5B12A9BC" w:rsidR="001B2FA9" w:rsidRDefault="001B2FA9" w:rsidP="001B2FA9">
            <w:pPr>
              <w:jc w:val="center"/>
              <w:rPr>
                <w:rFonts w:ascii="Arial" w:hAnsi="Arial" w:cs="Arial"/>
                <w:sz w:val="20"/>
              </w:rPr>
            </w:pPr>
            <w:r>
              <w:rPr>
                <w:rFonts w:ascii="Arial" w:hAnsi="Arial" w:cs="Arial"/>
                <w:sz w:val="20"/>
              </w:rPr>
              <w:t>534</w:t>
            </w:r>
          </w:p>
        </w:tc>
        <w:tc>
          <w:tcPr>
            <w:tcW w:w="1349" w:type="dxa"/>
          </w:tcPr>
          <w:p w14:paraId="76066F41" w14:textId="77777777" w:rsidR="001B2FA9" w:rsidRDefault="001B2FA9" w:rsidP="001B2FA9">
            <w:pPr>
              <w:jc w:val="center"/>
              <w:rPr>
                <w:rFonts w:ascii="Arial" w:hAnsi="Arial" w:cs="Arial"/>
                <w:sz w:val="20"/>
              </w:rPr>
            </w:pPr>
          </w:p>
          <w:p w14:paraId="6FE70845" w14:textId="77777777" w:rsidR="001B2FA9" w:rsidRDefault="001B2FA9" w:rsidP="001B2FA9">
            <w:pPr>
              <w:jc w:val="center"/>
              <w:rPr>
                <w:rFonts w:ascii="Arial" w:hAnsi="Arial" w:cs="Arial"/>
                <w:sz w:val="20"/>
              </w:rPr>
            </w:pPr>
            <w:r>
              <w:rPr>
                <w:rFonts w:ascii="Arial" w:hAnsi="Arial" w:cs="Arial"/>
                <w:sz w:val="20"/>
              </w:rPr>
              <w:t>746</w:t>
            </w:r>
          </w:p>
          <w:p w14:paraId="4684686F" w14:textId="0D35426B" w:rsidR="001B2FA9" w:rsidRDefault="001B2FA9" w:rsidP="001B2FA9">
            <w:pPr>
              <w:jc w:val="center"/>
              <w:rPr>
                <w:rFonts w:ascii="Arial" w:hAnsi="Arial" w:cs="Arial"/>
                <w:sz w:val="20"/>
              </w:rPr>
            </w:pPr>
            <w:r>
              <w:rPr>
                <w:rFonts w:ascii="Arial" w:hAnsi="Arial" w:cs="Arial"/>
                <w:sz w:val="20"/>
              </w:rPr>
              <w:t>523</w:t>
            </w:r>
          </w:p>
        </w:tc>
        <w:tc>
          <w:tcPr>
            <w:tcW w:w="1349" w:type="dxa"/>
          </w:tcPr>
          <w:p w14:paraId="4F41C662" w14:textId="77777777" w:rsidR="001B2FA9" w:rsidRDefault="001B2FA9" w:rsidP="001B2FA9">
            <w:pPr>
              <w:jc w:val="center"/>
              <w:rPr>
                <w:rFonts w:ascii="Arial" w:hAnsi="Arial" w:cs="Arial"/>
                <w:sz w:val="20"/>
              </w:rPr>
            </w:pPr>
          </w:p>
          <w:p w14:paraId="29646A54" w14:textId="77777777" w:rsidR="001B2FA9" w:rsidRDefault="001B2FA9" w:rsidP="001B2FA9">
            <w:pPr>
              <w:jc w:val="center"/>
              <w:rPr>
                <w:rFonts w:ascii="Arial" w:hAnsi="Arial" w:cs="Arial"/>
                <w:sz w:val="20"/>
              </w:rPr>
            </w:pPr>
            <w:r>
              <w:rPr>
                <w:rFonts w:ascii="Arial" w:hAnsi="Arial" w:cs="Arial"/>
                <w:sz w:val="20"/>
              </w:rPr>
              <w:t>730</w:t>
            </w:r>
          </w:p>
          <w:p w14:paraId="60A750F9" w14:textId="0C4FF25C" w:rsidR="001B2FA9" w:rsidRDefault="001B2FA9" w:rsidP="001B2FA9">
            <w:pPr>
              <w:jc w:val="center"/>
              <w:rPr>
                <w:rFonts w:ascii="Arial" w:hAnsi="Arial" w:cs="Arial"/>
                <w:sz w:val="20"/>
              </w:rPr>
            </w:pPr>
            <w:r>
              <w:rPr>
                <w:rFonts w:ascii="Arial" w:hAnsi="Arial" w:cs="Arial"/>
                <w:sz w:val="20"/>
              </w:rPr>
              <w:t>500</w:t>
            </w:r>
          </w:p>
        </w:tc>
        <w:tc>
          <w:tcPr>
            <w:tcW w:w="1259" w:type="dxa"/>
          </w:tcPr>
          <w:p w14:paraId="15D0893A" w14:textId="3AC3C754" w:rsidR="001B2FA9" w:rsidRDefault="001B2FA9" w:rsidP="001B2FA9">
            <w:pPr>
              <w:jc w:val="center"/>
              <w:rPr>
                <w:rFonts w:ascii="Arial" w:hAnsi="Arial" w:cs="Arial"/>
                <w:sz w:val="20"/>
              </w:rPr>
            </w:pPr>
          </w:p>
        </w:tc>
      </w:tr>
      <w:tr w:rsidR="001B2FA9" w:rsidRPr="008D2CC5" w14:paraId="1304D39F" w14:textId="77777777" w:rsidTr="00AC5B3B">
        <w:trPr>
          <w:trHeight w:val="70"/>
        </w:trPr>
        <w:tc>
          <w:tcPr>
            <w:tcW w:w="4764" w:type="dxa"/>
          </w:tcPr>
          <w:p w14:paraId="3B37349B" w14:textId="09CDB8A4" w:rsidR="001B2FA9" w:rsidRDefault="001B2FA9" w:rsidP="001B2FA9">
            <w:pPr>
              <w:keepNext/>
              <w:rPr>
                <w:rFonts w:ascii="Arial" w:hAnsi="Arial" w:cs="Arial"/>
                <w:sz w:val="20"/>
              </w:rPr>
            </w:pPr>
            <w:r w:rsidRPr="002F5A4D">
              <w:rPr>
                <w:rFonts w:ascii="Arial" w:hAnsi="Arial" w:cs="Arial"/>
                <w:sz w:val="20"/>
                <w:u w:val="single"/>
              </w:rPr>
              <w:t>Dual Credit</w:t>
            </w:r>
          </w:p>
          <w:p w14:paraId="35895B64" w14:textId="0B824410" w:rsidR="001B2FA9" w:rsidRDefault="001B2FA9" w:rsidP="001B2FA9">
            <w:pPr>
              <w:keepNext/>
              <w:numPr>
                <w:ilvl w:val="0"/>
                <w:numId w:val="1"/>
              </w:numPr>
              <w:rPr>
                <w:rFonts w:ascii="Arial" w:hAnsi="Arial" w:cs="Arial"/>
                <w:sz w:val="20"/>
              </w:rPr>
            </w:pPr>
            <w:r>
              <w:rPr>
                <w:rFonts w:ascii="Arial" w:hAnsi="Arial" w:cs="Arial"/>
                <w:sz w:val="20"/>
              </w:rPr>
              <w:t>Annual Unduplicated Headcount</w:t>
            </w:r>
          </w:p>
          <w:p w14:paraId="23EBB3A9" w14:textId="77777777" w:rsidR="001B2FA9" w:rsidRDefault="001B2FA9" w:rsidP="001B2FA9">
            <w:pPr>
              <w:keepNext/>
              <w:numPr>
                <w:ilvl w:val="0"/>
                <w:numId w:val="1"/>
              </w:numPr>
              <w:rPr>
                <w:rFonts w:ascii="Arial" w:hAnsi="Arial" w:cs="Arial"/>
                <w:sz w:val="20"/>
              </w:rPr>
            </w:pPr>
            <w:r>
              <w:rPr>
                <w:rFonts w:ascii="Arial" w:hAnsi="Arial" w:cs="Arial"/>
                <w:sz w:val="20"/>
              </w:rPr>
              <w:t>Total Credits Earned</w:t>
            </w:r>
          </w:p>
          <w:p w14:paraId="5154A3ED" w14:textId="388D2C2B" w:rsidR="001B2FA9" w:rsidRPr="009929B2" w:rsidRDefault="001B2FA9" w:rsidP="001B2FA9">
            <w:pPr>
              <w:keepNext/>
              <w:jc w:val="right"/>
              <w:rPr>
                <w:rFonts w:ascii="Arial" w:hAnsi="Arial" w:cs="Arial"/>
                <w:sz w:val="20"/>
                <w:vertAlign w:val="superscript"/>
              </w:rPr>
            </w:pPr>
            <w:r w:rsidRPr="009929B2">
              <w:rPr>
                <w:rFonts w:ascii="Arial" w:hAnsi="Arial" w:cs="Arial"/>
                <w:color w:val="7030A0"/>
                <w:vertAlign w:val="superscript"/>
              </w:rPr>
              <w:t>CCM 017/019</w:t>
            </w:r>
          </w:p>
        </w:tc>
        <w:tc>
          <w:tcPr>
            <w:tcW w:w="1349" w:type="dxa"/>
          </w:tcPr>
          <w:p w14:paraId="72115EBA" w14:textId="77777777" w:rsidR="001B2FA9" w:rsidRDefault="001B2FA9" w:rsidP="001B2FA9">
            <w:pPr>
              <w:keepNext/>
              <w:jc w:val="center"/>
              <w:rPr>
                <w:rFonts w:ascii="Arial" w:eastAsia="Arial Unicode MS" w:hAnsi="Arial" w:cs="Arial"/>
                <w:sz w:val="20"/>
              </w:rPr>
            </w:pPr>
          </w:p>
          <w:p w14:paraId="1F6C0553" w14:textId="77777777" w:rsidR="001B2FA9" w:rsidRDefault="001B2FA9" w:rsidP="001B2FA9">
            <w:pPr>
              <w:keepNext/>
              <w:jc w:val="center"/>
              <w:rPr>
                <w:rFonts w:ascii="Arial" w:eastAsia="Arial Unicode MS" w:hAnsi="Arial" w:cs="Arial"/>
                <w:sz w:val="20"/>
              </w:rPr>
            </w:pPr>
            <w:r>
              <w:rPr>
                <w:rFonts w:ascii="Arial" w:eastAsia="Arial Unicode MS" w:hAnsi="Arial" w:cs="Arial"/>
                <w:sz w:val="20"/>
              </w:rPr>
              <w:t>1,983</w:t>
            </w:r>
          </w:p>
          <w:p w14:paraId="0CDACF28" w14:textId="0E150F75" w:rsidR="001B2FA9" w:rsidRPr="00295A87" w:rsidRDefault="001B2FA9" w:rsidP="001B2FA9">
            <w:pPr>
              <w:keepNext/>
              <w:jc w:val="center"/>
              <w:rPr>
                <w:rFonts w:ascii="Arial" w:eastAsia="Arial Unicode MS" w:hAnsi="Arial" w:cs="Arial"/>
                <w:sz w:val="20"/>
              </w:rPr>
            </w:pPr>
            <w:r>
              <w:rPr>
                <w:rFonts w:ascii="Arial" w:eastAsia="Arial Unicode MS" w:hAnsi="Arial" w:cs="Arial"/>
                <w:sz w:val="20"/>
              </w:rPr>
              <w:t>19,594</w:t>
            </w:r>
          </w:p>
        </w:tc>
        <w:tc>
          <w:tcPr>
            <w:tcW w:w="1349" w:type="dxa"/>
          </w:tcPr>
          <w:p w14:paraId="58FEA7DC" w14:textId="77777777" w:rsidR="001B2FA9" w:rsidRDefault="001B2FA9" w:rsidP="001B2FA9">
            <w:pPr>
              <w:keepNext/>
              <w:jc w:val="center"/>
              <w:rPr>
                <w:rFonts w:ascii="Arial" w:eastAsia="Arial Unicode MS" w:hAnsi="Arial" w:cs="Arial"/>
                <w:sz w:val="20"/>
              </w:rPr>
            </w:pPr>
          </w:p>
          <w:p w14:paraId="3C7A9124" w14:textId="77777777" w:rsidR="001B2FA9" w:rsidRDefault="001B2FA9" w:rsidP="001B2FA9">
            <w:pPr>
              <w:keepNext/>
              <w:jc w:val="center"/>
              <w:rPr>
                <w:rFonts w:ascii="Arial" w:eastAsia="Arial Unicode MS" w:hAnsi="Arial" w:cs="Arial"/>
                <w:sz w:val="20"/>
              </w:rPr>
            </w:pPr>
            <w:r>
              <w:rPr>
                <w:rFonts w:ascii="Arial" w:eastAsia="Arial Unicode MS" w:hAnsi="Arial" w:cs="Arial"/>
                <w:sz w:val="20"/>
              </w:rPr>
              <w:t>1,970</w:t>
            </w:r>
          </w:p>
          <w:p w14:paraId="4149F318" w14:textId="451EF356" w:rsidR="001B2FA9" w:rsidRPr="00295A87" w:rsidRDefault="001B2FA9" w:rsidP="001B2FA9">
            <w:pPr>
              <w:keepNext/>
              <w:jc w:val="center"/>
              <w:rPr>
                <w:rFonts w:ascii="Arial" w:eastAsia="Arial Unicode MS" w:hAnsi="Arial" w:cs="Arial"/>
                <w:sz w:val="20"/>
              </w:rPr>
            </w:pPr>
            <w:r>
              <w:rPr>
                <w:rFonts w:ascii="Arial" w:eastAsia="Arial Unicode MS" w:hAnsi="Arial" w:cs="Arial"/>
                <w:sz w:val="20"/>
              </w:rPr>
              <w:t>19,658</w:t>
            </w:r>
          </w:p>
        </w:tc>
        <w:tc>
          <w:tcPr>
            <w:tcW w:w="1349" w:type="dxa"/>
          </w:tcPr>
          <w:p w14:paraId="4F69FB3D" w14:textId="77777777" w:rsidR="001B2FA9" w:rsidRDefault="001B2FA9" w:rsidP="001B2FA9">
            <w:pPr>
              <w:keepNext/>
              <w:jc w:val="center"/>
              <w:rPr>
                <w:rFonts w:ascii="Arial" w:eastAsia="Arial Unicode MS" w:hAnsi="Arial" w:cs="Arial"/>
                <w:sz w:val="20"/>
              </w:rPr>
            </w:pPr>
          </w:p>
          <w:p w14:paraId="2FD83A90" w14:textId="77777777" w:rsidR="001B2FA9" w:rsidRDefault="001B2FA9" w:rsidP="001B2FA9">
            <w:pPr>
              <w:keepNext/>
              <w:jc w:val="center"/>
              <w:rPr>
                <w:rFonts w:ascii="Arial" w:eastAsia="Arial Unicode MS" w:hAnsi="Arial" w:cs="Arial"/>
                <w:sz w:val="20"/>
              </w:rPr>
            </w:pPr>
            <w:r>
              <w:rPr>
                <w:rFonts w:ascii="Arial" w:eastAsia="Arial Unicode MS" w:hAnsi="Arial" w:cs="Arial"/>
                <w:sz w:val="20"/>
              </w:rPr>
              <w:t>1,670</w:t>
            </w:r>
          </w:p>
          <w:p w14:paraId="4CFFB716" w14:textId="154B7344" w:rsidR="001B2FA9" w:rsidRPr="00295A87" w:rsidRDefault="001B2FA9" w:rsidP="001B2FA9">
            <w:pPr>
              <w:keepNext/>
              <w:jc w:val="center"/>
              <w:rPr>
                <w:rFonts w:ascii="Arial" w:eastAsia="Arial Unicode MS" w:hAnsi="Arial" w:cs="Arial"/>
                <w:sz w:val="20"/>
              </w:rPr>
            </w:pPr>
            <w:r>
              <w:rPr>
                <w:rFonts w:ascii="Arial" w:eastAsia="Arial Unicode MS" w:hAnsi="Arial" w:cs="Arial"/>
                <w:sz w:val="20"/>
              </w:rPr>
              <w:t>18,534</w:t>
            </w:r>
          </w:p>
        </w:tc>
        <w:tc>
          <w:tcPr>
            <w:tcW w:w="1259" w:type="dxa"/>
          </w:tcPr>
          <w:p w14:paraId="37218BCC" w14:textId="64D72EC2" w:rsidR="001B2FA9" w:rsidRPr="00295A87" w:rsidRDefault="001B2FA9" w:rsidP="001B2FA9">
            <w:pPr>
              <w:keepNext/>
              <w:jc w:val="center"/>
              <w:rPr>
                <w:rFonts w:ascii="Arial" w:eastAsia="Arial Unicode MS" w:hAnsi="Arial" w:cs="Arial"/>
                <w:sz w:val="20"/>
              </w:rPr>
            </w:pPr>
          </w:p>
        </w:tc>
      </w:tr>
      <w:tr w:rsidR="001B2FA9" w:rsidRPr="008D2CC5" w14:paraId="25465155" w14:textId="77777777" w:rsidTr="00AC5B3B">
        <w:trPr>
          <w:trHeight w:val="242"/>
        </w:trPr>
        <w:tc>
          <w:tcPr>
            <w:tcW w:w="4764" w:type="dxa"/>
          </w:tcPr>
          <w:p w14:paraId="62FF67BF" w14:textId="77777777" w:rsidR="001B2FA9" w:rsidRPr="002F5A4D" w:rsidRDefault="001B2FA9" w:rsidP="001B2FA9">
            <w:pPr>
              <w:rPr>
                <w:rFonts w:ascii="Arial" w:hAnsi="Arial" w:cs="Arial"/>
                <w:sz w:val="20"/>
                <w:u w:val="single"/>
              </w:rPr>
            </w:pPr>
            <w:r w:rsidRPr="002F5A4D">
              <w:rPr>
                <w:rFonts w:ascii="Arial" w:hAnsi="Arial" w:cs="Arial"/>
                <w:sz w:val="20"/>
                <w:u w:val="single"/>
              </w:rPr>
              <w:t>Workforce Training</w:t>
            </w:r>
            <w:r>
              <w:rPr>
                <w:rFonts w:ascii="Arial" w:hAnsi="Arial" w:cs="Arial"/>
                <w:sz w:val="20"/>
                <w:u w:val="single"/>
              </w:rPr>
              <w:t xml:space="preserve"> </w:t>
            </w:r>
            <w:r w:rsidRPr="000A5025">
              <w:rPr>
                <w:rFonts w:ascii="Arial" w:hAnsi="Arial" w:cs="Arial"/>
                <w:sz w:val="20"/>
                <w:vertAlign w:val="superscript"/>
              </w:rPr>
              <w:t>3</w:t>
            </w:r>
          </w:p>
          <w:p w14:paraId="7B3BE6C5" w14:textId="77777777" w:rsidR="001B2FA9" w:rsidRDefault="001B2FA9" w:rsidP="001B2FA9">
            <w:pPr>
              <w:numPr>
                <w:ilvl w:val="0"/>
                <w:numId w:val="1"/>
              </w:numPr>
              <w:rPr>
                <w:rFonts w:ascii="Arial" w:hAnsi="Arial" w:cs="Arial"/>
                <w:sz w:val="20"/>
              </w:rPr>
            </w:pPr>
            <w:r>
              <w:rPr>
                <w:rFonts w:ascii="Arial" w:hAnsi="Arial" w:cs="Arial"/>
                <w:sz w:val="20"/>
              </w:rPr>
              <w:t>Annual Unduplicated Headcount</w:t>
            </w:r>
          </w:p>
          <w:p w14:paraId="6BB47FF9" w14:textId="77777777" w:rsidR="001B2FA9" w:rsidRDefault="001B2FA9" w:rsidP="001B2FA9">
            <w:pPr>
              <w:numPr>
                <w:ilvl w:val="0"/>
                <w:numId w:val="1"/>
              </w:numPr>
              <w:rPr>
                <w:rFonts w:ascii="Arial" w:hAnsi="Arial" w:cs="Arial"/>
                <w:sz w:val="20"/>
              </w:rPr>
            </w:pPr>
            <w:r w:rsidRPr="001B6D10">
              <w:rPr>
                <w:rFonts w:ascii="Arial" w:hAnsi="Arial" w:cs="Arial"/>
                <w:sz w:val="20"/>
              </w:rPr>
              <w:t>Annual Enrollment FTE</w:t>
            </w:r>
          </w:p>
          <w:p w14:paraId="44111258" w14:textId="7B1B9CBB" w:rsidR="001B2FA9" w:rsidRPr="009929B2" w:rsidRDefault="001B2FA9" w:rsidP="001B2FA9">
            <w:pPr>
              <w:jc w:val="right"/>
              <w:rPr>
                <w:rFonts w:ascii="Arial" w:hAnsi="Arial" w:cs="Arial"/>
                <w:sz w:val="20"/>
                <w:vertAlign w:val="superscript"/>
              </w:rPr>
            </w:pPr>
            <w:r w:rsidRPr="009929B2">
              <w:rPr>
                <w:rFonts w:ascii="Arial" w:hAnsi="Arial" w:cs="Arial"/>
                <w:color w:val="7030A0"/>
                <w:szCs w:val="20"/>
                <w:vertAlign w:val="superscript"/>
              </w:rPr>
              <w:t>CCM 149/153</w:t>
            </w:r>
          </w:p>
        </w:tc>
        <w:tc>
          <w:tcPr>
            <w:tcW w:w="1349" w:type="dxa"/>
          </w:tcPr>
          <w:p w14:paraId="0A91C016" w14:textId="77777777" w:rsidR="001B2FA9" w:rsidRDefault="001B2FA9" w:rsidP="001B2FA9">
            <w:pPr>
              <w:jc w:val="center"/>
              <w:rPr>
                <w:rFonts w:ascii="Arial" w:eastAsia="Arial Unicode MS" w:hAnsi="Arial" w:cs="Arial"/>
                <w:sz w:val="20"/>
              </w:rPr>
            </w:pPr>
          </w:p>
          <w:p w14:paraId="1482D14E" w14:textId="77777777" w:rsidR="001B2FA9" w:rsidRDefault="001B2FA9" w:rsidP="001B2FA9">
            <w:pPr>
              <w:jc w:val="center"/>
              <w:rPr>
                <w:rFonts w:ascii="Arial" w:eastAsia="Arial Unicode MS" w:hAnsi="Arial" w:cs="Arial"/>
                <w:sz w:val="20"/>
              </w:rPr>
            </w:pPr>
            <w:r>
              <w:rPr>
                <w:rFonts w:ascii="Arial" w:eastAsia="Arial Unicode MS" w:hAnsi="Arial" w:cs="Arial"/>
                <w:sz w:val="20"/>
              </w:rPr>
              <w:t>5,419</w:t>
            </w:r>
          </w:p>
          <w:p w14:paraId="4AA99298" w14:textId="79A4517C" w:rsidR="001B2FA9" w:rsidRPr="001A6F44" w:rsidRDefault="001B2FA9" w:rsidP="001B2FA9">
            <w:pPr>
              <w:jc w:val="center"/>
              <w:rPr>
                <w:rFonts w:ascii="Arial" w:eastAsia="Arial Unicode MS" w:hAnsi="Arial" w:cs="Arial"/>
                <w:sz w:val="20"/>
              </w:rPr>
            </w:pPr>
            <w:r>
              <w:rPr>
                <w:rFonts w:ascii="Arial" w:eastAsia="Arial Unicode MS" w:hAnsi="Arial" w:cs="Arial"/>
                <w:sz w:val="20"/>
              </w:rPr>
              <w:t>488</w:t>
            </w:r>
          </w:p>
        </w:tc>
        <w:tc>
          <w:tcPr>
            <w:tcW w:w="1349" w:type="dxa"/>
          </w:tcPr>
          <w:p w14:paraId="2FD6EC12" w14:textId="77777777" w:rsidR="001B2FA9" w:rsidRDefault="001B2FA9" w:rsidP="001B2FA9">
            <w:pPr>
              <w:jc w:val="center"/>
              <w:rPr>
                <w:rFonts w:ascii="Arial" w:eastAsia="Arial Unicode MS" w:hAnsi="Arial" w:cs="Arial"/>
                <w:sz w:val="20"/>
              </w:rPr>
            </w:pPr>
          </w:p>
          <w:p w14:paraId="632B4947" w14:textId="77777777" w:rsidR="001B2FA9" w:rsidRDefault="001B2FA9" w:rsidP="001B2FA9">
            <w:pPr>
              <w:jc w:val="center"/>
              <w:rPr>
                <w:rFonts w:ascii="Arial" w:eastAsia="Arial Unicode MS" w:hAnsi="Arial" w:cs="Arial"/>
                <w:sz w:val="20"/>
              </w:rPr>
            </w:pPr>
            <w:r>
              <w:rPr>
                <w:rFonts w:ascii="Arial" w:eastAsia="Arial Unicode MS" w:hAnsi="Arial" w:cs="Arial"/>
                <w:sz w:val="20"/>
              </w:rPr>
              <w:t>4,471</w:t>
            </w:r>
          </w:p>
          <w:p w14:paraId="505CC38C" w14:textId="0EA7015D" w:rsidR="001B2FA9" w:rsidRPr="001A6F44" w:rsidRDefault="001B2FA9" w:rsidP="001B2FA9">
            <w:pPr>
              <w:jc w:val="center"/>
              <w:rPr>
                <w:rFonts w:ascii="Arial" w:eastAsia="Arial Unicode MS" w:hAnsi="Arial" w:cs="Arial"/>
                <w:sz w:val="20"/>
              </w:rPr>
            </w:pPr>
            <w:r>
              <w:rPr>
                <w:rFonts w:ascii="Arial" w:eastAsia="Arial Unicode MS" w:hAnsi="Arial" w:cs="Arial"/>
                <w:sz w:val="20"/>
              </w:rPr>
              <w:t>452</w:t>
            </w:r>
          </w:p>
        </w:tc>
        <w:tc>
          <w:tcPr>
            <w:tcW w:w="1349" w:type="dxa"/>
          </w:tcPr>
          <w:p w14:paraId="37EBF4B9" w14:textId="77777777" w:rsidR="001B2FA9" w:rsidRPr="0071627D" w:rsidRDefault="001B2FA9" w:rsidP="001B2FA9">
            <w:pPr>
              <w:jc w:val="center"/>
              <w:rPr>
                <w:rFonts w:ascii="Arial" w:eastAsia="Arial Unicode MS" w:hAnsi="Arial" w:cs="Arial"/>
                <w:sz w:val="20"/>
              </w:rPr>
            </w:pPr>
          </w:p>
          <w:p w14:paraId="72182FED" w14:textId="77777777" w:rsidR="001B2FA9" w:rsidRPr="0071627D" w:rsidRDefault="001B2FA9" w:rsidP="001B2FA9">
            <w:pPr>
              <w:jc w:val="center"/>
              <w:rPr>
                <w:rFonts w:ascii="Arial" w:eastAsia="Arial Unicode MS" w:hAnsi="Arial" w:cs="Arial"/>
                <w:sz w:val="20"/>
              </w:rPr>
            </w:pPr>
            <w:r w:rsidRPr="0071627D">
              <w:rPr>
                <w:rFonts w:ascii="Arial" w:eastAsia="Arial Unicode MS" w:hAnsi="Arial" w:cs="Arial"/>
                <w:sz w:val="20"/>
              </w:rPr>
              <w:t>4,812</w:t>
            </w:r>
          </w:p>
          <w:p w14:paraId="70D0930B" w14:textId="24F38552" w:rsidR="001B2FA9" w:rsidRPr="001A6F44" w:rsidRDefault="001B2FA9" w:rsidP="001B2FA9">
            <w:pPr>
              <w:jc w:val="center"/>
              <w:rPr>
                <w:rFonts w:ascii="Arial" w:eastAsia="Arial Unicode MS" w:hAnsi="Arial" w:cs="Arial"/>
                <w:sz w:val="20"/>
              </w:rPr>
            </w:pPr>
            <w:r w:rsidRPr="0071627D">
              <w:rPr>
                <w:rFonts w:ascii="Arial" w:eastAsia="Arial Unicode MS" w:hAnsi="Arial" w:cs="Arial"/>
                <w:sz w:val="20"/>
              </w:rPr>
              <w:t>473</w:t>
            </w:r>
          </w:p>
        </w:tc>
        <w:tc>
          <w:tcPr>
            <w:tcW w:w="1259" w:type="dxa"/>
          </w:tcPr>
          <w:p w14:paraId="1C37D72B" w14:textId="2B7B30A0" w:rsidR="001B2FA9" w:rsidRPr="0071627D" w:rsidRDefault="001B2FA9" w:rsidP="001B2FA9">
            <w:pPr>
              <w:jc w:val="center"/>
              <w:rPr>
                <w:rFonts w:ascii="Arial" w:eastAsia="Arial Unicode MS" w:hAnsi="Arial" w:cs="Arial"/>
                <w:sz w:val="20"/>
              </w:rPr>
            </w:pPr>
          </w:p>
        </w:tc>
      </w:tr>
      <w:tr w:rsidR="001B2FA9" w:rsidRPr="008D2CC5" w14:paraId="358C3438" w14:textId="77777777" w:rsidTr="00C37E95">
        <w:trPr>
          <w:trHeight w:val="350"/>
        </w:trPr>
        <w:tc>
          <w:tcPr>
            <w:tcW w:w="4764" w:type="dxa"/>
          </w:tcPr>
          <w:p w14:paraId="15AAF303" w14:textId="77777777" w:rsidR="001B2FA9" w:rsidRDefault="001B2FA9" w:rsidP="001B2FA9">
            <w:pPr>
              <w:rPr>
                <w:rFonts w:ascii="Arial" w:hAnsi="Arial" w:cs="Arial"/>
                <w:sz w:val="20"/>
              </w:rPr>
            </w:pPr>
            <w:r w:rsidRPr="002F5A4D">
              <w:rPr>
                <w:rFonts w:ascii="Arial" w:hAnsi="Arial" w:cs="Arial"/>
                <w:sz w:val="20"/>
                <w:u w:val="single"/>
              </w:rPr>
              <w:t>Adult Basic Education</w:t>
            </w:r>
            <w:r>
              <w:rPr>
                <w:rFonts w:ascii="Arial" w:hAnsi="Arial" w:cs="Arial"/>
                <w:sz w:val="20"/>
              </w:rPr>
              <w:t xml:space="preserve"> </w:t>
            </w:r>
            <w:r w:rsidRPr="000A5025">
              <w:rPr>
                <w:rFonts w:ascii="Arial" w:hAnsi="Arial" w:cs="Arial"/>
                <w:sz w:val="20"/>
                <w:vertAlign w:val="superscript"/>
              </w:rPr>
              <w:t>3</w:t>
            </w:r>
            <w:r>
              <w:rPr>
                <w:rFonts w:ascii="Arial" w:hAnsi="Arial" w:cs="Arial"/>
                <w:sz w:val="20"/>
                <w:vertAlign w:val="superscript"/>
              </w:rPr>
              <w:t>, 4</w:t>
            </w:r>
          </w:p>
          <w:p w14:paraId="5A39785B" w14:textId="77777777" w:rsidR="001B2FA9" w:rsidRDefault="001B2FA9" w:rsidP="001B2FA9">
            <w:pPr>
              <w:numPr>
                <w:ilvl w:val="0"/>
                <w:numId w:val="1"/>
              </w:numPr>
              <w:rPr>
                <w:rFonts w:ascii="Arial" w:hAnsi="Arial" w:cs="Arial"/>
                <w:sz w:val="20"/>
              </w:rPr>
            </w:pPr>
            <w:r>
              <w:rPr>
                <w:rFonts w:ascii="Arial" w:hAnsi="Arial" w:cs="Arial"/>
                <w:sz w:val="20"/>
              </w:rPr>
              <w:t>Annual Unduplicated Headcount</w:t>
            </w:r>
          </w:p>
          <w:p w14:paraId="5128456A" w14:textId="77777777" w:rsidR="001B2FA9" w:rsidRDefault="001B2FA9" w:rsidP="001B2FA9">
            <w:pPr>
              <w:numPr>
                <w:ilvl w:val="0"/>
                <w:numId w:val="1"/>
              </w:numPr>
              <w:rPr>
                <w:rFonts w:ascii="Arial" w:hAnsi="Arial" w:cs="Arial"/>
                <w:sz w:val="20"/>
              </w:rPr>
            </w:pPr>
            <w:r w:rsidRPr="001B6D10">
              <w:rPr>
                <w:rFonts w:ascii="Arial" w:hAnsi="Arial" w:cs="Arial"/>
                <w:sz w:val="20"/>
              </w:rPr>
              <w:t>Annual Enrollment FTE</w:t>
            </w:r>
          </w:p>
          <w:p w14:paraId="69CB12B9" w14:textId="6EFCD892" w:rsidR="001B2FA9" w:rsidRPr="009929B2" w:rsidRDefault="001B2FA9" w:rsidP="001B2FA9">
            <w:pPr>
              <w:jc w:val="right"/>
              <w:rPr>
                <w:rFonts w:ascii="Arial" w:hAnsi="Arial" w:cs="Arial"/>
                <w:sz w:val="20"/>
                <w:szCs w:val="20"/>
                <w:vertAlign w:val="superscript"/>
              </w:rPr>
            </w:pPr>
            <w:r w:rsidRPr="009929B2">
              <w:rPr>
                <w:rFonts w:ascii="Arial" w:hAnsi="Arial" w:cs="Arial"/>
                <w:color w:val="7030A0"/>
                <w:szCs w:val="20"/>
                <w:vertAlign w:val="superscript"/>
              </w:rPr>
              <w:t>CCM 147/151</w:t>
            </w:r>
          </w:p>
        </w:tc>
        <w:tc>
          <w:tcPr>
            <w:tcW w:w="1349" w:type="dxa"/>
            <w:vAlign w:val="center"/>
          </w:tcPr>
          <w:p w14:paraId="2D4E55C2" w14:textId="77777777" w:rsidR="001B2FA9" w:rsidRDefault="001B2FA9" w:rsidP="001B2FA9">
            <w:pPr>
              <w:jc w:val="center"/>
              <w:rPr>
                <w:rFonts w:ascii="Arial" w:eastAsia="Arial Unicode MS" w:hAnsi="Arial" w:cs="Arial"/>
                <w:sz w:val="20"/>
              </w:rPr>
            </w:pPr>
            <w:r>
              <w:rPr>
                <w:rFonts w:ascii="Arial" w:eastAsia="Arial Unicode MS" w:hAnsi="Arial" w:cs="Arial"/>
                <w:sz w:val="20"/>
              </w:rPr>
              <w:t>289</w:t>
            </w:r>
          </w:p>
          <w:p w14:paraId="31653E37" w14:textId="313CCB72" w:rsidR="001B2FA9" w:rsidRDefault="001B2FA9" w:rsidP="001B2FA9">
            <w:pPr>
              <w:jc w:val="center"/>
              <w:rPr>
                <w:rFonts w:ascii="Arial" w:eastAsia="Arial Unicode MS" w:hAnsi="Arial" w:cs="Arial"/>
                <w:sz w:val="20"/>
              </w:rPr>
            </w:pPr>
            <w:r>
              <w:rPr>
                <w:rFonts w:ascii="Arial" w:eastAsia="Arial Unicode MS" w:hAnsi="Arial" w:cs="Arial"/>
                <w:sz w:val="20"/>
              </w:rPr>
              <w:t>46</w:t>
            </w:r>
          </w:p>
        </w:tc>
        <w:tc>
          <w:tcPr>
            <w:tcW w:w="1349" w:type="dxa"/>
            <w:vAlign w:val="center"/>
          </w:tcPr>
          <w:p w14:paraId="04559156" w14:textId="77777777" w:rsidR="001B2FA9" w:rsidRPr="00254C14" w:rsidRDefault="001B2FA9" w:rsidP="001B2FA9">
            <w:pPr>
              <w:jc w:val="center"/>
              <w:rPr>
                <w:rFonts w:ascii="Arial" w:eastAsia="Arial Unicode MS" w:hAnsi="Arial" w:cs="Arial"/>
                <w:sz w:val="20"/>
              </w:rPr>
            </w:pPr>
            <w:r w:rsidRPr="00254C14">
              <w:rPr>
                <w:rFonts w:ascii="Arial" w:eastAsia="Arial Unicode MS" w:hAnsi="Arial" w:cs="Arial"/>
                <w:sz w:val="20"/>
              </w:rPr>
              <w:t>299</w:t>
            </w:r>
          </w:p>
          <w:p w14:paraId="220D981F" w14:textId="61B53734" w:rsidR="001B2FA9" w:rsidRDefault="001B2FA9" w:rsidP="001B2FA9">
            <w:pPr>
              <w:jc w:val="center"/>
              <w:rPr>
                <w:rFonts w:ascii="Arial" w:eastAsia="Arial Unicode MS" w:hAnsi="Arial" w:cs="Arial"/>
                <w:sz w:val="20"/>
              </w:rPr>
            </w:pPr>
            <w:r w:rsidRPr="00254C14">
              <w:rPr>
                <w:rFonts w:ascii="Arial" w:eastAsia="Arial Unicode MS" w:hAnsi="Arial" w:cs="Arial"/>
                <w:sz w:val="20"/>
              </w:rPr>
              <w:t>3</w:t>
            </w:r>
            <w:r>
              <w:rPr>
                <w:rFonts w:ascii="Arial" w:eastAsia="Arial Unicode MS" w:hAnsi="Arial" w:cs="Arial"/>
                <w:sz w:val="20"/>
              </w:rPr>
              <w:t>9</w:t>
            </w:r>
          </w:p>
        </w:tc>
        <w:tc>
          <w:tcPr>
            <w:tcW w:w="1349" w:type="dxa"/>
            <w:vAlign w:val="center"/>
          </w:tcPr>
          <w:p w14:paraId="0013B11E" w14:textId="77777777" w:rsidR="001B2FA9" w:rsidRPr="0071627D" w:rsidRDefault="001B2FA9" w:rsidP="001B2FA9">
            <w:pPr>
              <w:jc w:val="center"/>
              <w:rPr>
                <w:rFonts w:ascii="Arial" w:eastAsia="Arial Unicode MS" w:hAnsi="Arial" w:cs="Arial"/>
                <w:sz w:val="20"/>
              </w:rPr>
            </w:pPr>
            <w:r w:rsidRPr="0071627D">
              <w:rPr>
                <w:rFonts w:ascii="Arial" w:eastAsia="Arial Unicode MS" w:hAnsi="Arial" w:cs="Arial"/>
                <w:sz w:val="20"/>
              </w:rPr>
              <w:t>284</w:t>
            </w:r>
          </w:p>
          <w:p w14:paraId="6B92322C" w14:textId="0E7E7C9B" w:rsidR="001B2FA9" w:rsidRDefault="001B2FA9" w:rsidP="001B2FA9">
            <w:pPr>
              <w:jc w:val="center"/>
              <w:rPr>
                <w:rFonts w:ascii="Arial" w:eastAsia="Arial Unicode MS" w:hAnsi="Arial" w:cs="Arial"/>
                <w:sz w:val="20"/>
              </w:rPr>
            </w:pPr>
            <w:r w:rsidRPr="0071627D">
              <w:rPr>
                <w:rFonts w:ascii="Arial" w:eastAsia="Arial Unicode MS" w:hAnsi="Arial" w:cs="Arial"/>
                <w:sz w:val="20"/>
              </w:rPr>
              <w:t>31</w:t>
            </w:r>
          </w:p>
        </w:tc>
        <w:tc>
          <w:tcPr>
            <w:tcW w:w="1259" w:type="dxa"/>
            <w:vAlign w:val="center"/>
          </w:tcPr>
          <w:p w14:paraId="1E581E39" w14:textId="5FC6C976" w:rsidR="001B2FA9" w:rsidRPr="0071627D" w:rsidRDefault="001B2FA9" w:rsidP="001B2FA9">
            <w:pPr>
              <w:jc w:val="center"/>
              <w:rPr>
                <w:rFonts w:ascii="Arial" w:eastAsia="Arial Unicode MS" w:hAnsi="Arial" w:cs="Arial"/>
                <w:sz w:val="20"/>
              </w:rPr>
            </w:pPr>
          </w:p>
        </w:tc>
      </w:tr>
      <w:tr w:rsidR="001B2FA9" w:rsidRPr="008D2CC5" w14:paraId="443935AC" w14:textId="77777777" w:rsidTr="00AC5B3B">
        <w:trPr>
          <w:trHeight w:val="70"/>
        </w:trPr>
        <w:tc>
          <w:tcPr>
            <w:tcW w:w="4764" w:type="dxa"/>
          </w:tcPr>
          <w:p w14:paraId="2A0BBE61" w14:textId="67117DC5" w:rsidR="001B2FA9" w:rsidRDefault="001B2FA9" w:rsidP="001B2FA9">
            <w:pPr>
              <w:rPr>
                <w:rFonts w:ascii="Arial" w:hAnsi="Arial" w:cs="Arial"/>
                <w:sz w:val="20"/>
                <w:vertAlign w:val="superscript"/>
              </w:rPr>
            </w:pPr>
            <w:r w:rsidRPr="008D2CC5">
              <w:rPr>
                <w:rFonts w:ascii="Arial" w:hAnsi="Arial" w:cs="Arial"/>
                <w:sz w:val="20"/>
              </w:rPr>
              <w:t>GED Credentials Awarded</w:t>
            </w:r>
            <w:r>
              <w:rPr>
                <w:rFonts w:ascii="Arial" w:hAnsi="Arial" w:cs="Arial"/>
                <w:sz w:val="20"/>
              </w:rPr>
              <w:t xml:space="preserve"> </w:t>
            </w:r>
          </w:p>
          <w:p w14:paraId="5EBC1512" w14:textId="71C71AC6" w:rsidR="001B2FA9" w:rsidRPr="00424A8B" w:rsidRDefault="001B2FA9" w:rsidP="001B2FA9">
            <w:pPr>
              <w:jc w:val="right"/>
              <w:rPr>
                <w:rFonts w:ascii="Arial" w:hAnsi="Arial" w:cs="Arial"/>
                <w:vertAlign w:val="superscript"/>
              </w:rPr>
            </w:pPr>
            <w:r w:rsidRPr="009929B2">
              <w:rPr>
                <w:rFonts w:ascii="Arial" w:hAnsi="Arial" w:cs="Arial"/>
                <w:color w:val="7030A0"/>
                <w:vertAlign w:val="superscript"/>
              </w:rPr>
              <w:t>CCM 154</w:t>
            </w:r>
          </w:p>
        </w:tc>
        <w:tc>
          <w:tcPr>
            <w:tcW w:w="1349" w:type="dxa"/>
            <w:vAlign w:val="center"/>
          </w:tcPr>
          <w:p w14:paraId="70812D60" w14:textId="257EFC56" w:rsidR="001B2FA9" w:rsidRPr="008D2CC5" w:rsidRDefault="001B2FA9" w:rsidP="001B2FA9">
            <w:pPr>
              <w:jc w:val="center"/>
              <w:rPr>
                <w:rFonts w:ascii="Arial" w:hAnsi="Arial" w:cs="Arial"/>
                <w:sz w:val="20"/>
              </w:rPr>
            </w:pPr>
            <w:r w:rsidRPr="006A0A58">
              <w:rPr>
                <w:rFonts w:ascii="Arial" w:hAnsi="Arial" w:cs="Arial"/>
                <w:sz w:val="20"/>
              </w:rPr>
              <w:t>226</w:t>
            </w:r>
          </w:p>
        </w:tc>
        <w:tc>
          <w:tcPr>
            <w:tcW w:w="1349" w:type="dxa"/>
            <w:vAlign w:val="center"/>
          </w:tcPr>
          <w:p w14:paraId="26B6B3E9" w14:textId="13A32EF4" w:rsidR="001B2FA9" w:rsidRPr="008D2CC5" w:rsidRDefault="001B2FA9" w:rsidP="001B2FA9">
            <w:pPr>
              <w:jc w:val="center"/>
              <w:rPr>
                <w:rFonts w:ascii="Arial" w:hAnsi="Arial" w:cs="Arial"/>
                <w:sz w:val="20"/>
              </w:rPr>
            </w:pPr>
            <w:r>
              <w:rPr>
                <w:rFonts w:ascii="Arial" w:hAnsi="Arial" w:cs="Arial"/>
                <w:sz w:val="20"/>
              </w:rPr>
              <w:t>231</w:t>
            </w:r>
          </w:p>
        </w:tc>
        <w:tc>
          <w:tcPr>
            <w:tcW w:w="1349" w:type="dxa"/>
            <w:vAlign w:val="center"/>
          </w:tcPr>
          <w:p w14:paraId="4A20CB2F" w14:textId="764D0162" w:rsidR="001B2FA9" w:rsidRPr="008D2CC5" w:rsidRDefault="001B2FA9" w:rsidP="001B2FA9">
            <w:pPr>
              <w:jc w:val="center"/>
              <w:rPr>
                <w:rFonts w:ascii="Arial" w:hAnsi="Arial" w:cs="Arial"/>
                <w:sz w:val="20"/>
              </w:rPr>
            </w:pPr>
            <w:r>
              <w:rPr>
                <w:rFonts w:ascii="Arial" w:hAnsi="Arial" w:cs="Arial"/>
                <w:sz w:val="20"/>
              </w:rPr>
              <w:t>197</w:t>
            </w:r>
          </w:p>
        </w:tc>
        <w:tc>
          <w:tcPr>
            <w:tcW w:w="1259" w:type="dxa"/>
            <w:vAlign w:val="center"/>
          </w:tcPr>
          <w:p w14:paraId="671FA63C" w14:textId="66A1B33B" w:rsidR="001B2FA9" w:rsidRPr="008D2CC5" w:rsidRDefault="001B2FA9" w:rsidP="001B2FA9">
            <w:pPr>
              <w:jc w:val="center"/>
              <w:rPr>
                <w:rFonts w:ascii="Arial" w:hAnsi="Arial" w:cs="Arial"/>
                <w:sz w:val="20"/>
              </w:rPr>
            </w:pPr>
          </w:p>
        </w:tc>
      </w:tr>
    </w:tbl>
    <w:p w14:paraId="632594EA" w14:textId="77777777" w:rsidR="000C7BE2" w:rsidRDefault="000C7BE2" w:rsidP="00606D8E">
      <w:pPr>
        <w:rPr>
          <w:rFonts w:ascii="Arial" w:hAnsi="Arial" w:cs="Arial"/>
          <w:bCs/>
          <w:sz w:val="20"/>
          <w:szCs w:val="20"/>
          <w:vertAlign w:val="superscript"/>
        </w:rPr>
      </w:pPr>
      <w:bookmarkStart w:id="1" w:name="OLE_LINK1"/>
      <w:bookmarkStart w:id="2" w:name="OLE_LINK2"/>
    </w:p>
    <w:p w14:paraId="2D32DF21" w14:textId="286C7086" w:rsidR="00892667" w:rsidRPr="00092AD9" w:rsidRDefault="00310109" w:rsidP="00606D8E">
      <w:pPr>
        <w:rPr>
          <w:rFonts w:ascii="Arial" w:hAnsi="Arial" w:cs="Arial"/>
          <w:bCs/>
          <w:sz w:val="20"/>
          <w:szCs w:val="20"/>
        </w:rPr>
      </w:pPr>
      <w:r w:rsidRPr="000A5025">
        <w:rPr>
          <w:rFonts w:ascii="Arial" w:hAnsi="Arial" w:cs="Arial"/>
          <w:bCs/>
          <w:sz w:val="20"/>
          <w:szCs w:val="20"/>
          <w:vertAlign w:val="superscript"/>
        </w:rPr>
        <w:t>1</w:t>
      </w:r>
      <w:r w:rsidR="00E0207F" w:rsidRPr="00092AD9">
        <w:rPr>
          <w:rFonts w:ascii="Arial" w:hAnsi="Arial" w:cs="Arial"/>
          <w:bCs/>
          <w:sz w:val="20"/>
          <w:szCs w:val="20"/>
          <w:vertAlign w:val="superscript"/>
        </w:rPr>
        <w:t xml:space="preserve"> </w:t>
      </w:r>
      <w:r w:rsidR="004D1125" w:rsidRPr="00092AD9">
        <w:rPr>
          <w:rFonts w:ascii="Arial" w:hAnsi="Arial" w:cs="Arial"/>
          <w:bCs/>
          <w:sz w:val="20"/>
          <w:szCs w:val="20"/>
        </w:rPr>
        <w:t>General Studies i</w:t>
      </w:r>
      <w:r w:rsidR="003B01EB" w:rsidRPr="00092AD9">
        <w:rPr>
          <w:rFonts w:ascii="Arial" w:hAnsi="Arial" w:cs="Arial"/>
          <w:bCs/>
          <w:sz w:val="20"/>
          <w:szCs w:val="20"/>
        </w:rPr>
        <w:t>ncludes Dual Credit</w:t>
      </w:r>
      <w:r w:rsidR="004D1125" w:rsidRPr="00092AD9">
        <w:rPr>
          <w:rFonts w:ascii="Arial" w:hAnsi="Arial" w:cs="Arial"/>
          <w:bCs/>
          <w:sz w:val="20"/>
          <w:szCs w:val="20"/>
        </w:rPr>
        <w:t xml:space="preserve"> students.</w:t>
      </w:r>
    </w:p>
    <w:p w14:paraId="13A6BF3F" w14:textId="77777777" w:rsidR="004A2ED8" w:rsidRPr="00092AD9" w:rsidRDefault="004A2ED8" w:rsidP="00606D8E">
      <w:pPr>
        <w:rPr>
          <w:rFonts w:ascii="Arial" w:hAnsi="Arial" w:cs="Arial"/>
          <w:bCs/>
          <w:sz w:val="20"/>
          <w:szCs w:val="20"/>
        </w:rPr>
      </w:pPr>
    </w:p>
    <w:p w14:paraId="5B4287AC" w14:textId="406A0C0E" w:rsidR="00F70B79" w:rsidRPr="00092AD9" w:rsidRDefault="00F70B79" w:rsidP="00F70B79">
      <w:pPr>
        <w:rPr>
          <w:rFonts w:ascii="Arial" w:hAnsi="Arial" w:cs="Arial"/>
          <w:bCs/>
          <w:sz w:val="20"/>
          <w:szCs w:val="20"/>
        </w:rPr>
      </w:pPr>
      <w:r w:rsidRPr="00092AD9">
        <w:rPr>
          <w:rFonts w:ascii="Arial" w:hAnsi="Arial" w:cs="Arial"/>
          <w:bCs/>
          <w:sz w:val="20"/>
          <w:szCs w:val="20"/>
          <w:vertAlign w:val="superscript"/>
        </w:rPr>
        <w:t xml:space="preserve">2 </w:t>
      </w:r>
      <w:r w:rsidR="00CC5C91" w:rsidRPr="00092AD9">
        <w:rPr>
          <w:rFonts w:ascii="Arial" w:hAnsi="Arial" w:cs="Arial"/>
          <w:bCs/>
          <w:sz w:val="20"/>
          <w:szCs w:val="20"/>
        </w:rPr>
        <w:t xml:space="preserve">General Studies and Career &amp; Technical </w:t>
      </w:r>
      <w:r w:rsidRPr="00092AD9">
        <w:rPr>
          <w:rFonts w:ascii="Arial" w:hAnsi="Arial" w:cs="Arial"/>
          <w:bCs/>
          <w:sz w:val="20"/>
          <w:szCs w:val="20"/>
        </w:rPr>
        <w:t>FTE is based on total credits for the year (end-of-term, summer, fall, and spring terms) divided by 30.</w:t>
      </w:r>
      <w:r w:rsidR="00BB1B06" w:rsidRPr="00092AD9">
        <w:rPr>
          <w:rFonts w:ascii="Arial" w:hAnsi="Arial" w:cs="Arial"/>
          <w:bCs/>
          <w:sz w:val="20"/>
          <w:szCs w:val="20"/>
        </w:rPr>
        <w:t xml:space="preserve"> Credits are </w:t>
      </w:r>
      <w:r w:rsidR="00C37715" w:rsidRPr="00092AD9">
        <w:rPr>
          <w:rFonts w:ascii="Arial" w:hAnsi="Arial" w:cs="Arial"/>
          <w:bCs/>
          <w:sz w:val="20"/>
          <w:szCs w:val="20"/>
        </w:rPr>
        <w:t xml:space="preserve">determined by </w:t>
      </w:r>
      <w:r w:rsidR="00BB1B06" w:rsidRPr="00092AD9">
        <w:rPr>
          <w:rFonts w:ascii="Arial" w:hAnsi="Arial" w:cs="Arial"/>
          <w:bCs/>
          <w:sz w:val="20"/>
          <w:szCs w:val="20"/>
        </w:rPr>
        <w:t>student type.</w:t>
      </w:r>
    </w:p>
    <w:p w14:paraId="560A0967" w14:textId="77777777" w:rsidR="00F70B79" w:rsidRPr="00092AD9" w:rsidRDefault="00F70B79" w:rsidP="00606D8E">
      <w:pPr>
        <w:rPr>
          <w:rFonts w:ascii="Arial" w:hAnsi="Arial" w:cs="Arial"/>
          <w:bCs/>
          <w:sz w:val="20"/>
          <w:szCs w:val="20"/>
          <w:vertAlign w:val="superscript"/>
        </w:rPr>
      </w:pPr>
    </w:p>
    <w:p w14:paraId="39B27E27" w14:textId="535093D1" w:rsidR="00F70B79" w:rsidRPr="00092AD9" w:rsidRDefault="00E62A91" w:rsidP="00F70B79">
      <w:pPr>
        <w:rPr>
          <w:rFonts w:ascii="Arial" w:hAnsi="Arial" w:cs="Arial"/>
          <w:bCs/>
          <w:sz w:val="20"/>
          <w:szCs w:val="20"/>
        </w:rPr>
      </w:pPr>
      <w:r w:rsidRPr="00092AD9">
        <w:rPr>
          <w:rFonts w:ascii="Arial" w:hAnsi="Arial" w:cs="Arial"/>
          <w:bCs/>
          <w:sz w:val="20"/>
          <w:szCs w:val="20"/>
          <w:vertAlign w:val="superscript"/>
        </w:rPr>
        <w:t>3</w:t>
      </w:r>
      <w:r w:rsidR="00F70B79" w:rsidRPr="00092AD9">
        <w:rPr>
          <w:rFonts w:ascii="Arial" w:hAnsi="Arial" w:cs="Arial"/>
          <w:bCs/>
          <w:sz w:val="20"/>
          <w:szCs w:val="20"/>
          <w:vertAlign w:val="superscript"/>
        </w:rPr>
        <w:t xml:space="preserve"> </w:t>
      </w:r>
      <w:r w:rsidR="00CC5C91" w:rsidRPr="00092AD9">
        <w:rPr>
          <w:rFonts w:ascii="Arial" w:hAnsi="Arial" w:cs="Arial"/>
          <w:bCs/>
          <w:sz w:val="20"/>
          <w:szCs w:val="20"/>
        </w:rPr>
        <w:t xml:space="preserve">Workforce Training and Adult Basic Education </w:t>
      </w:r>
      <w:r w:rsidR="00F70B79" w:rsidRPr="00092AD9">
        <w:rPr>
          <w:rFonts w:ascii="Arial" w:hAnsi="Arial" w:cs="Arial"/>
          <w:bCs/>
          <w:sz w:val="20"/>
          <w:szCs w:val="20"/>
        </w:rPr>
        <w:t>FTE is based on 15 hours = 1 credit, 30 credits for the year = 1 FTE.</w:t>
      </w:r>
    </w:p>
    <w:p w14:paraId="6511665E" w14:textId="77777777" w:rsidR="000A5025" w:rsidRPr="00092AD9" w:rsidRDefault="000A5025" w:rsidP="00F70B79">
      <w:pPr>
        <w:rPr>
          <w:rFonts w:ascii="Arial" w:hAnsi="Arial" w:cs="Arial"/>
          <w:bCs/>
          <w:sz w:val="20"/>
          <w:szCs w:val="20"/>
        </w:rPr>
      </w:pPr>
    </w:p>
    <w:p w14:paraId="67910C8F" w14:textId="5E0C28BD" w:rsidR="000A5025" w:rsidRDefault="000A5025" w:rsidP="00F70B79">
      <w:pPr>
        <w:rPr>
          <w:rFonts w:ascii="Arial" w:hAnsi="Arial" w:cs="Arial"/>
          <w:bCs/>
          <w:sz w:val="20"/>
          <w:szCs w:val="20"/>
        </w:rPr>
      </w:pPr>
      <w:r w:rsidRPr="00092AD9">
        <w:rPr>
          <w:rFonts w:ascii="Arial" w:hAnsi="Arial" w:cs="Arial"/>
          <w:bCs/>
          <w:sz w:val="20"/>
          <w:szCs w:val="20"/>
          <w:vertAlign w:val="superscript"/>
        </w:rPr>
        <w:t>4</w:t>
      </w:r>
      <w:r w:rsidRPr="00092AD9">
        <w:rPr>
          <w:rFonts w:ascii="Arial" w:hAnsi="Arial" w:cs="Arial"/>
          <w:bCs/>
          <w:sz w:val="20"/>
          <w:szCs w:val="20"/>
        </w:rPr>
        <w:t xml:space="preserve"> </w:t>
      </w:r>
      <w:r w:rsidR="00947388" w:rsidRPr="00092AD9">
        <w:rPr>
          <w:rFonts w:ascii="Arial" w:hAnsi="Arial" w:cs="Arial"/>
          <w:bCs/>
          <w:sz w:val="20"/>
          <w:szCs w:val="20"/>
        </w:rPr>
        <w:t xml:space="preserve">New methodology beginning in FY 2017.  Reflects </w:t>
      </w:r>
      <w:r w:rsidR="00055A5C" w:rsidRPr="00092AD9">
        <w:rPr>
          <w:rFonts w:ascii="Arial" w:hAnsi="Arial" w:cs="Arial"/>
          <w:bCs/>
          <w:sz w:val="20"/>
          <w:szCs w:val="20"/>
        </w:rPr>
        <w:t xml:space="preserve">only those </w:t>
      </w:r>
      <w:r w:rsidR="00947388" w:rsidRPr="00092AD9">
        <w:rPr>
          <w:rFonts w:ascii="Arial" w:hAnsi="Arial" w:cs="Arial"/>
          <w:bCs/>
          <w:sz w:val="20"/>
          <w:szCs w:val="20"/>
        </w:rPr>
        <w:t>students taking 12 hours of instruction or more.</w:t>
      </w:r>
      <w:r w:rsidR="0019128A">
        <w:rPr>
          <w:rFonts w:ascii="Arial" w:hAnsi="Arial" w:cs="Arial"/>
          <w:bCs/>
          <w:sz w:val="20"/>
          <w:szCs w:val="20"/>
        </w:rPr>
        <w:br/>
      </w:r>
    </w:p>
    <w:p w14:paraId="2368DAC6" w14:textId="36E549BE" w:rsidR="005B1360" w:rsidRDefault="005B1360" w:rsidP="005B1360">
      <w:pPr>
        <w:spacing w:after="60"/>
        <w:jc w:val="both"/>
        <w:outlineLvl w:val="0"/>
        <w:rPr>
          <w:rFonts w:ascii="Arial" w:hAnsi="Arial" w:cs="Arial"/>
          <w:b/>
          <w:i/>
          <w:color w:val="000080"/>
          <w:sz w:val="28"/>
          <w:szCs w:val="28"/>
        </w:rPr>
      </w:pPr>
      <w:bookmarkStart w:id="3" w:name="OLE_LINK5"/>
      <w:bookmarkStart w:id="4" w:name="OLE_LINK6"/>
      <w:bookmarkEnd w:id="1"/>
      <w:bookmarkEnd w:id="2"/>
      <w:r w:rsidRPr="004B2482">
        <w:rPr>
          <w:rFonts w:ascii="Arial" w:hAnsi="Arial" w:cs="Arial"/>
          <w:b/>
          <w:i/>
          <w:color w:val="000080"/>
          <w:sz w:val="28"/>
          <w:szCs w:val="28"/>
        </w:rPr>
        <w:lastRenderedPageBreak/>
        <w:t>Part II –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24"/>
        <w:gridCol w:w="978"/>
        <w:gridCol w:w="213"/>
        <w:gridCol w:w="963"/>
        <w:gridCol w:w="228"/>
        <w:gridCol w:w="964"/>
        <w:gridCol w:w="227"/>
        <w:gridCol w:w="965"/>
        <w:gridCol w:w="226"/>
        <w:gridCol w:w="1111"/>
        <w:gridCol w:w="80"/>
        <w:gridCol w:w="1191"/>
      </w:tblGrid>
      <w:tr w:rsidR="00A779CB" w:rsidRPr="00C22489" w14:paraId="62FF7293" w14:textId="77777777" w:rsidTr="00A300ED">
        <w:trPr>
          <w:tblHeader/>
        </w:trPr>
        <w:tc>
          <w:tcPr>
            <w:tcW w:w="3902" w:type="dxa"/>
            <w:gridSpan w:val="2"/>
            <w:shd w:val="clear" w:color="auto" w:fill="000080"/>
            <w:vAlign w:val="center"/>
          </w:tcPr>
          <w:bookmarkEnd w:id="3"/>
          <w:bookmarkEnd w:id="4"/>
          <w:p w14:paraId="04E1F1BE" w14:textId="38F18B97" w:rsidR="00A779CB" w:rsidRPr="00C22489" w:rsidRDefault="00A779CB" w:rsidP="00A779CB">
            <w:pPr>
              <w:jc w:val="center"/>
              <w:rPr>
                <w:rFonts w:ascii="Arial" w:hAnsi="Arial" w:cs="Arial"/>
                <w:b/>
                <w:bCs/>
                <w:color w:val="FFFFFF"/>
                <w:sz w:val="20"/>
              </w:rPr>
            </w:pPr>
            <w:r w:rsidRPr="00C22489">
              <w:rPr>
                <w:rFonts w:ascii="Arial" w:hAnsi="Arial" w:cs="Arial"/>
                <w:b/>
                <w:bCs/>
                <w:color w:val="FFFFFF"/>
                <w:sz w:val="20"/>
              </w:rPr>
              <w:t>Performance Measure</w:t>
            </w:r>
          </w:p>
        </w:tc>
        <w:tc>
          <w:tcPr>
            <w:tcW w:w="1176" w:type="dxa"/>
            <w:gridSpan w:val="2"/>
            <w:shd w:val="clear" w:color="auto" w:fill="000080"/>
            <w:vAlign w:val="center"/>
          </w:tcPr>
          <w:p w14:paraId="191544B7" w14:textId="4452A066" w:rsidR="00A779CB" w:rsidRPr="00C22489" w:rsidRDefault="001B2FA9" w:rsidP="0088645E">
            <w:pPr>
              <w:jc w:val="right"/>
              <w:rPr>
                <w:rFonts w:ascii="Arial" w:hAnsi="Arial" w:cs="Arial"/>
                <w:b/>
                <w:bCs/>
                <w:color w:val="FFFFFF"/>
                <w:sz w:val="20"/>
              </w:rPr>
            </w:pPr>
            <w:r>
              <w:rPr>
                <w:rFonts w:ascii="Arial" w:hAnsi="Arial" w:cs="Arial"/>
                <w:b/>
                <w:bCs/>
                <w:color w:val="FFFFFF"/>
                <w:sz w:val="20"/>
              </w:rPr>
              <w:t>FY 2019</w:t>
            </w:r>
          </w:p>
        </w:tc>
        <w:tc>
          <w:tcPr>
            <w:tcW w:w="1192" w:type="dxa"/>
            <w:gridSpan w:val="2"/>
            <w:shd w:val="clear" w:color="auto" w:fill="000080"/>
            <w:vAlign w:val="center"/>
          </w:tcPr>
          <w:p w14:paraId="5FF9CF75" w14:textId="5AEA1676" w:rsidR="00A779CB" w:rsidRPr="00C22489" w:rsidRDefault="001B2FA9" w:rsidP="0088645E">
            <w:pPr>
              <w:jc w:val="right"/>
              <w:rPr>
                <w:rFonts w:ascii="Arial" w:hAnsi="Arial" w:cs="Arial"/>
                <w:b/>
                <w:bCs/>
                <w:color w:val="FFFFFF"/>
                <w:sz w:val="20"/>
              </w:rPr>
            </w:pPr>
            <w:r>
              <w:rPr>
                <w:rFonts w:ascii="Arial" w:hAnsi="Arial" w:cs="Arial"/>
                <w:b/>
                <w:bCs/>
                <w:color w:val="FFFFFF"/>
                <w:sz w:val="20"/>
              </w:rPr>
              <w:t>FY 2020</w:t>
            </w:r>
          </w:p>
        </w:tc>
        <w:tc>
          <w:tcPr>
            <w:tcW w:w="1192" w:type="dxa"/>
            <w:gridSpan w:val="2"/>
            <w:shd w:val="clear" w:color="auto" w:fill="000080"/>
            <w:vAlign w:val="center"/>
          </w:tcPr>
          <w:p w14:paraId="0D98B770" w14:textId="466B4A6D" w:rsidR="00A779CB" w:rsidRPr="00C22489" w:rsidRDefault="001B2FA9" w:rsidP="0088645E">
            <w:pPr>
              <w:jc w:val="right"/>
              <w:rPr>
                <w:rFonts w:ascii="Arial" w:hAnsi="Arial" w:cs="Arial"/>
                <w:b/>
                <w:bCs/>
                <w:color w:val="FFFFFF"/>
                <w:sz w:val="20"/>
              </w:rPr>
            </w:pPr>
            <w:r>
              <w:rPr>
                <w:rFonts w:ascii="Arial" w:hAnsi="Arial" w:cs="Arial"/>
                <w:b/>
                <w:bCs/>
                <w:color w:val="FFFFFF"/>
                <w:sz w:val="20"/>
              </w:rPr>
              <w:t>FY 2021</w:t>
            </w:r>
          </w:p>
        </w:tc>
        <w:tc>
          <w:tcPr>
            <w:tcW w:w="1337" w:type="dxa"/>
            <w:gridSpan w:val="2"/>
            <w:shd w:val="clear" w:color="auto" w:fill="000080"/>
            <w:vAlign w:val="center"/>
          </w:tcPr>
          <w:p w14:paraId="36C207CC" w14:textId="60F3F15B" w:rsidR="00A779CB" w:rsidRPr="00C22489" w:rsidRDefault="001B2FA9" w:rsidP="0088645E">
            <w:pPr>
              <w:jc w:val="right"/>
              <w:rPr>
                <w:rFonts w:ascii="Arial" w:hAnsi="Arial" w:cs="Arial"/>
                <w:b/>
                <w:bCs/>
                <w:color w:val="FFFFFF"/>
                <w:sz w:val="20"/>
              </w:rPr>
            </w:pPr>
            <w:r>
              <w:rPr>
                <w:rFonts w:ascii="Arial" w:hAnsi="Arial" w:cs="Arial"/>
                <w:b/>
                <w:bCs/>
                <w:color w:val="FFFFFF"/>
                <w:sz w:val="20"/>
              </w:rPr>
              <w:t>FY 2022</w:t>
            </w:r>
          </w:p>
        </w:tc>
        <w:tc>
          <w:tcPr>
            <w:tcW w:w="1271" w:type="dxa"/>
            <w:gridSpan w:val="2"/>
            <w:shd w:val="clear" w:color="auto" w:fill="000080"/>
            <w:vAlign w:val="center"/>
          </w:tcPr>
          <w:p w14:paraId="4CB1FB38" w14:textId="7DCE1921" w:rsidR="00A779CB" w:rsidRPr="00C22489" w:rsidRDefault="001B2FA9" w:rsidP="0088645E">
            <w:pPr>
              <w:jc w:val="right"/>
              <w:rPr>
                <w:rFonts w:ascii="Arial" w:hAnsi="Arial" w:cs="Arial"/>
                <w:b/>
                <w:bCs/>
                <w:color w:val="FFFFFF"/>
                <w:sz w:val="20"/>
              </w:rPr>
            </w:pPr>
            <w:r>
              <w:rPr>
                <w:rFonts w:ascii="Arial" w:hAnsi="Arial" w:cs="Arial"/>
                <w:b/>
                <w:bCs/>
                <w:color w:val="FFFFFF"/>
                <w:sz w:val="20"/>
              </w:rPr>
              <w:t>FY 2023</w:t>
            </w:r>
          </w:p>
        </w:tc>
      </w:tr>
      <w:tr w:rsidR="004910CF" w:rsidRPr="00C22489" w14:paraId="2E083D29" w14:textId="77777777" w:rsidTr="00A300ED">
        <w:trPr>
          <w:trHeight w:val="332"/>
        </w:trPr>
        <w:tc>
          <w:tcPr>
            <w:tcW w:w="10070" w:type="dxa"/>
            <w:gridSpan w:val="12"/>
            <w:shd w:val="clear" w:color="auto" w:fill="DBE5F1" w:themeFill="accent1" w:themeFillTint="33"/>
            <w:vAlign w:val="center"/>
          </w:tcPr>
          <w:p w14:paraId="2F1F4E33" w14:textId="77777777" w:rsidR="004910CF" w:rsidRPr="00374406" w:rsidRDefault="004910CF" w:rsidP="00393A92">
            <w:pPr>
              <w:jc w:val="center"/>
              <w:rPr>
                <w:rFonts w:ascii="Arial" w:hAnsi="Arial" w:cs="Arial"/>
                <w:b/>
                <w:sz w:val="20"/>
                <w:szCs w:val="20"/>
              </w:rPr>
            </w:pPr>
            <w:r w:rsidRPr="00374406">
              <w:rPr>
                <w:rFonts w:ascii="Arial" w:hAnsi="Arial" w:cs="Arial"/>
                <w:b/>
                <w:sz w:val="20"/>
                <w:szCs w:val="20"/>
              </w:rPr>
              <w:t>Strategic Plan Goal 1: Student Success</w:t>
            </w:r>
          </w:p>
          <w:p w14:paraId="07FDC8AD" w14:textId="5F07D530" w:rsidR="004910CF" w:rsidRPr="00374406" w:rsidRDefault="004910CF" w:rsidP="00393A92">
            <w:pPr>
              <w:jc w:val="center"/>
              <w:rPr>
                <w:rFonts w:ascii="Arial" w:hAnsi="Arial" w:cs="Arial"/>
                <w:b/>
                <w:sz w:val="20"/>
                <w:szCs w:val="20"/>
              </w:rPr>
            </w:pPr>
            <w:r w:rsidRPr="00374406">
              <w:rPr>
                <w:rFonts w:ascii="Arial" w:hAnsi="Arial" w:cs="Arial"/>
                <w:sz w:val="20"/>
                <w:szCs w:val="20"/>
              </w:rPr>
              <w:t>A vibrant, lifelong learning environment that engages students as partners in achieving educational goals to enhance their quality of life</w:t>
            </w:r>
          </w:p>
        </w:tc>
      </w:tr>
      <w:tr w:rsidR="001B2FA9" w:rsidRPr="00C22489" w14:paraId="3EEB6CE5" w14:textId="77777777" w:rsidTr="00543B6A">
        <w:trPr>
          <w:trHeight w:val="890"/>
        </w:trPr>
        <w:tc>
          <w:tcPr>
            <w:tcW w:w="2924" w:type="dxa"/>
            <w:vMerge w:val="restart"/>
          </w:tcPr>
          <w:p w14:paraId="49EDABA5" w14:textId="53DC7DD8" w:rsidR="001B2FA9" w:rsidRPr="009B0386" w:rsidRDefault="001B2FA9" w:rsidP="001B2FA9">
            <w:pPr>
              <w:pStyle w:val="beg"/>
              <w:numPr>
                <w:ilvl w:val="0"/>
                <w:numId w:val="2"/>
              </w:numPr>
              <w:contextualSpacing/>
              <w:rPr>
                <w:rFonts w:ascii="Arial" w:hAnsi="Arial" w:cs="Arial"/>
                <w:sz w:val="20"/>
                <w:szCs w:val="20"/>
              </w:rPr>
            </w:pPr>
            <w:r w:rsidRPr="00A828EB">
              <w:rPr>
                <w:rFonts w:ascii="Arial" w:hAnsi="Arial" w:cs="Arial"/>
                <w:sz w:val="20"/>
                <w:szCs w:val="20"/>
                <w:u w:val="single"/>
              </w:rPr>
              <w:t>Timely Degree I</w:t>
            </w:r>
            <w:r w:rsidRPr="004D7BAE">
              <w:rPr>
                <w:rFonts w:ascii="Arial" w:hAnsi="Arial" w:cs="Arial"/>
                <w:szCs w:val="20"/>
                <w:vertAlign w:val="superscript"/>
              </w:rPr>
              <w:t>1</w:t>
            </w:r>
            <w:r>
              <w:rPr>
                <w:rFonts w:ascii="Arial" w:hAnsi="Arial" w:cs="Arial"/>
                <w:sz w:val="20"/>
                <w:szCs w:val="20"/>
              </w:rPr>
              <w:br/>
            </w:r>
            <w:r w:rsidRPr="00A828EB">
              <w:rPr>
                <w:rFonts w:ascii="Arial" w:hAnsi="Arial" w:cs="Arial"/>
                <w:sz w:val="20"/>
                <w:szCs w:val="20"/>
              </w:rPr>
              <w:t>Percent of undergraduate, degree-seeking students completing 30 or more credits per academic</w:t>
            </w:r>
            <w:r>
              <w:rPr>
                <w:rFonts w:ascii="Arial" w:hAnsi="Arial" w:cs="Arial"/>
                <w:sz w:val="20"/>
                <w:szCs w:val="20"/>
              </w:rPr>
              <w:t xml:space="preserve"> </w:t>
            </w:r>
            <w:r w:rsidRPr="00A828EB">
              <w:rPr>
                <w:rFonts w:ascii="Arial" w:hAnsi="Arial" w:cs="Arial"/>
                <w:sz w:val="20"/>
                <w:szCs w:val="20"/>
              </w:rPr>
              <w:t>year at the institution reporting</w:t>
            </w:r>
            <w:r>
              <w:rPr>
                <w:rFonts w:ascii="Arial" w:hAnsi="Arial" w:cs="Arial"/>
                <w:sz w:val="20"/>
                <w:szCs w:val="20"/>
              </w:rPr>
              <w:t xml:space="preserve"> </w:t>
            </w:r>
            <w:r w:rsidRPr="00A828EB">
              <w:rPr>
                <w:rFonts w:ascii="Arial" w:hAnsi="Arial" w:cs="Arial"/>
                <w:sz w:val="18"/>
                <w:szCs w:val="20"/>
              </w:rPr>
              <w:t>(Goal 1, Objective C</w:t>
            </w:r>
            <w:r>
              <w:rPr>
                <w:rFonts w:ascii="Arial" w:hAnsi="Arial" w:cs="Arial"/>
                <w:sz w:val="18"/>
                <w:szCs w:val="20"/>
              </w:rPr>
              <w:t>, System-Wide Performance Measure</w:t>
            </w:r>
            <w:r w:rsidRPr="00A828EB">
              <w:rPr>
                <w:rFonts w:ascii="Arial" w:hAnsi="Arial" w:cs="Arial"/>
                <w:sz w:val="18"/>
                <w:szCs w:val="20"/>
              </w:rPr>
              <w:t>)</w:t>
            </w:r>
          </w:p>
          <w:p w14:paraId="4CD4B83C" w14:textId="77777777" w:rsidR="001B2FA9" w:rsidRPr="00F71ECF" w:rsidRDefault="001B2FA9" w:rsidP="001B2FA9">
            <w:pPr>
              <w:pStyle w:val="beg"/>
              <w:ind w:left="360"/>
              <w:contextualSpacing/>
              <w:rPr>
                <w:rFonts w:ascii="Arial" w:hAnsi="Arial" w:cs="Arial"/>
                <w:sz w:val="20"/>
                <w:szCs w:val="20"/>
              </w:rPr>
            </w:pPr>
          </w:p>
          <w:p w14:paraId="04CE006C" w14:textId="54C3538A" w:rsidR="001B2FA9" w:rsidRPr="00FC20CA" w:rsidRDefault="001B2FA9" w:rsidP="001B2FA9">
            <w:pPr>
              <w:pStyle w:val="beg"/>
              <w:ind w:left="360"/>
              <w:contextualSpacing/>
              <w:jc w:val="right"/>
              <w:rPr>
                <w:rFonts w:ascii="Arial" w:hAnsi="Arial" w:cs="Arial"/>
                <w:szCs w:val="24"/>
                <w:vertAlign w:val="superscript"/>
              </w:rPr>
            </w:pPr>
            <w:r>
              <w:rPr>
                <w:rFonts w:ascii="Arial" w:hAnsi="Arial" w:cs="Arial"/>
                <w:color w:val="5F497A" w:themeColor="accent4" w:themeShade="BF"/>
                <w:szCs w:val="24"/>
                <w:vertAlign w:val="superscript"/>
              </w:rPr>
              <w:t>CCM 195/</w:t>
            </w:r>
            <w:r w:rsidRPr="00FC20CA">
              <w:rPr>
                <w:rFonts w:ascii="Arial" w:hAnsi="Arial" w:cs="Arial"/>
                <w:color w:val="5F497A" w:themeColor="accent4" w:themeShade="BF"/>
                <w:szCs w:val="24"/>
                <w:vertAlign w:val="superscript"/>
              </w:rPr>
              <w:t xml:space="preserve">Metric </w:t>
            </w:r>
            <w:r>
              <w:rPr>
                <w:rFonts w:ascii="Arial" w:hAnsi="Arial" w:cs="Arial"/>
                <w:color w:val="5F497A" w:themeColor="accent4" w:themeShade="BF"/>
                <w:szCs w:val="24"/>
                <w:vertAlign w:val="superscript"/>
              </w:rPr>
              <w:t>5</w:t>
            </w:r>
            <w:r w:rsidRPr="00FC20CA">
              <w:rPr>
                <w:rFonts w:ascii="Arial" w:hAnsi="Arial" w:cs="Arial"/>
                <w:color w:val="5F497A" w:themeColor="accent4" w:themeShade="BF"/>
                <w:szCs w:val="24"/>
                <w:vertAlign w:val="superscript"/>
              </w:rPr>
              <w:t>0</w:t>
            </w:r>
          </w:p>
        </w:tc>
        <w:tc>
          <w:tcPr>
            <w:tcW w:w="1191" w:type="dxa"/>
            <w:gridSpan w:val="2"/>
            <w:shd w:val="clear" w:color="auto" w:fill="D9D9D9" w:themeFill="background1" w:themeFillShade="D9"/>
            <w:vAlign w:val="center"/>
          </w:tcPr>
          <w:p w14:paraId="3F614AD3" w14:textId="4A92EAA9" w:rsidR="001B2FA9" w:rsidRPr="00374406" w:rsidRDefault="001B2FA9" w:rsidP="001B2FA9">
            <w:pPr>
              <w:jc w:val="center"/>
              <w:rPr>
                <w:rFonts w:ascii="Arial" w:hAnsi="Arial" w:cs="Arial"/>
                <w:i/>
                <w:sz w:val="16"/>
                <w:szCs w:val="16"/>
              </w:rPr>
            </w:pPr>
            <w:r w:rsidRPr="00374406">
              <w:rPr>
                <w:rFonts w:ascii="Arial" w:hAnsi="Arial" w:cs="Arial"/>
                <w:sz w:val="20"/>
                <w:szCs w:val="20"/>
              </w:rPr>
              <w:t>actual</w:t>
            </w:r>
          </w:p>
        </w:tc>
        <w:tc>
          <w:tcPr>
            <w:tcW w:w="1191" w:type="dxa"/>
            <w:gridSpan w:val="2"/>
            <w:shd w:val="clear" w:color="auto" w:fill="D9D9D9" w:themeFill="background1" w:themeFillShade="D9"/>
            <w:vAlign w:val="center"/>
          </w:tcPr>
          <w:p w14:paraId="12806728" w14:textId="29A99EA2" w:rsidR="001B2FA9" w:rsidRPr="0080487D" w:rsidRDefault="001B2FA9" w:rsidP="001B2FA9">
            <w:pPr>
              <w:jc w:val="center"/>
              <w:rPr>
                <w:sz w:val="20"/>
                <w:szCs w:val="20"/>
              </w:rPr>
            </w:pPr>
            <w:r>
              <w:rPr>
                <w:sz w:val="20"/>
                <w:szCs w:val="20"/>
              </w:rPr>
              <w:t>8.5</w:t>
            </w:r>
            <w:r w:rsidRPr="0080487D">
              <w:rPr>
                <w:sz w:val="20"/>
                <w:szCs w:val="20"/>
              </w:rPr>
              <w:t>%</w:t>
            </w:r>
            <w:r w:rsidRPr="0080487D">
              <w:rPr>
                <w:sz w:val="20"/>
                <w:szCs w:val="20"/>
              </w:rPr>
              <w:br/>
              <w:t>(</w:t>
            </w:r>
            <w:r w:rsidRPr="00501485">
              <w:rPr>
                <w:sz w:val="20"/>
                <w:szCs w:val="20"/>
              </w:rPr>
              <w:t>332/3889)</w:t>
            </w:r>
          </w:p>
        </w:tc>
        <w:tc>
          <w:tcPr>
            <w:tcW w:w="1191" w:type="dxa"/>
            <w:gridSpan w:val="2"/>
            <w:shd w:val="clear" w:color="auto" w:fill="D9D9D9" w:themeFill="background1" w:themeFillShade="D9"/>
            <w:vAlign w:val="center"/>
          </w:tcPr>
          <w:p w14:paraId="63022F96" w14:textId="6B3772D5" w:rsidR="001B2FA9" w:rsidRPr="0080487D" w:rsidRDefault="001B2FA9" w:rsidP="001B2FA9">
            <w:pPr>
              <w:jc w:val="center"/>
              <w:rPr>
                <w:sz w:val="20"/>
                <w:szCs w:val="20"/>
              </w:rPr>
            </w:pPr>
            <w:r w:rsidRPr="00111ACC">
              <w:rPr>
                <w:sz w:val="20"/>
                <w:szCs w:val="20"/>
              </w:rPr>
              <w:t>7.8%</w:t>
            </w:r>
            <w:r w:rsidRPr="00111ACC">
              <w:rPr>
                <w:sz w:val="20"/>
                <w:szCs w:val="20"/>
              </w:rPr>
              <w:br/>
              <w:t>(288/3685)</w:t>
            </w:r>
          </w:p>
        </w:tc>
        <w:tc>
          <w:tcPr>
            <w:tcW w:w="1191" w:type="dxa"/>
            <w:gridSpan w:val="2"/>
            <w:shd w:val="clear" w:color="auto" w:fill="D9D9D9" w:themeFill="background1" w:themeFillShade="D9"/>
            <w:vAlign w:val="center"/>
          </w:tcPr>
          <w:p w14:paraId="65E88753" w14:textId="493D483E" w:rsidR="001B2FA9" w:rsidRPr="0080487D" w:rsidRDefault="001B2FA9" w:rsidP="001B2FA9">
            <w:pPr>
              <w:jc w:val="center"/>
              <w:rPr>
                <w:sz w:val="20"/>
                <w:szCs w:val="20"/>
              </w:rPr>
            </w:pPr>
            <w:r w:rsidRPr="00155894">
              <w:rPr>
                <w:sz w:val="20"/>
                <w:szCs w:val="20"/>
              </w:rPr>
              <w:t>8.0%</w:t>
            </w:r>
            <w:r w:rsidRPr="00155894">
              <w:rPr>
                <w:sz w:val="20"/>
                <w:szCs w:val="20"/>
              </w:rPr>
              <w:br/>
              <w:t>(280/3517)</w:t>
            </w:r>
          </w:p>
        </w:tc>
        <w:tc>
          <w:tcPr>
            <w:tcW w:w="1191" w:type="dxa"/>
            <w:gridSpan w:val="2"/>
            <w:shd w:val="clear" w:color="auto" w:fill="D9D9D9" w:themeFill="background1" w:themeFillShade="D9"/>
            <w:vAlign w:val="center"/>
          </w:tcPr>
          <w:p w14:paraId="249C6255" w14:textId="4F095DE5" w:rsidR="001B2FA9" w:rsidRPr="0080487D" w:rsidRDefault="001B2FA9" w:rsidP="001B2FA9">
            <w:pPr>
              <w:jc w:val="center"/>
              <w:rPr>
                <w:sz w:val="20"/>
                <w:szCs w:val="20"/>
              </w:rPr>
            </w:pPr>
            <w:r w:rsidRPr="00374406">
              <w:rPr>
                <w:rFonts w:ascii="Arial" w:hAnsi="Arial" w:cs="Arial"/>
                <w:sz w:val="20"/>
                <w:szCs w:val="20"/>
              </w:rPr>
              <w:t>----------</w:t>
            </w:r>
          </w:p>
        </w:tc>
        <w:tc>
          <w:tcPr>
            <w:tcW w:w="1191" w:type="dxa"/>
            <w:shd w:val="clear" w:color="auto" w:fill="D9D9D9" w:themeFill="background1" w:themeFillShade="D9"/>
            <w:vAlign w:val="center"/>
          </w:tcPr>
          <w:p w14:paraId="370E6953" w14:textId="0CEEA9EF" w:rsidR="001B2FA9" w:rsidRPr="00BC570A" w:rsidRDefault="001B2FA9" w:rsidP="001B2FA9">
            <w:pPr>
              <w:jc w:val="center"/>
              <w:rPr>
                <w:rFonts w:ascii="Arial" w:hAnsi="Arial" w:cs="Arial"/>
                <w:i/>
                <w:sz w:val="20"/>
                <w:szCs w:val="20"/>
              </w:rPr>
            </w:pPr>
          </w:p>
        </w:tc>
      </w:tr>
      <w:tr w:rsidR="001B2FA9" w:rsidRPr="00C22489" w14:paraId="6E85F1D4" w14:textId="77777777" w:rsidTr="009D3DB4">
        <w:trPr>
          <w:trHeight w:val="1349"/>
        </w:trPr>
        <w:tc>
          <w:tcPr>
            <w:tcW w:w="2924" w:type="dxa"/>
            <w:vMerge/>
          </w:tcPr>
          <w:p w14:paraId="015ABBF7" w14:textId="77777777" w:rsidR="001B2FA9" w:rsidRPr="00A828EB" w:rsidRDefault="001B2FA9" w:rsidP="001B2FA9">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vAlign w:val="center"/>
          </w:tcPr>
          <w:p w14:paraId="2CB8BB67" w14:textId="01413681" w:rsidR="001B2FA9" w:rsidRPr="00EA7344" w:rsidRDefault="001B2FA9" w:rsidP="001B2FA9">
            <w:pPr>
              <w:jc w:val="center"/>
              <w:rPr>
                <w:rFonts w:ascii="Arial" w:hAnsi="Arial" w:cs="Arial"/>
                <w:i/>
                <w:sz w:val="18"/>
                <w:szCs w:val="16"/>
              </w:rPr>
            </w:pPr>
            <w:r w:rsidRPr="00EA7344">
              <w:rPr>
                <w:rFonts w:ascii="Arial" w:hAnsi="Arial" w:cs="Arial"/>
                <w:i/>
                <w:sz w:val="18"/>
                <w:szCs w:val="16"/>
              </w:rPr>
              <w:t>target</w:t>
            </w:r>
          </w:p>
        </w:tc>
        <w:tc>
          <w:tcPr>
            <w:tcW w:w="1191" w:type="dxa"/>
            <w:gridSpan w:val="2"/>
            <w:shd w:val="clear" w:color="auto" w:fill="FFFFFF" w:themeFill="background1"/>
            <w:vAlign w:val="center"/>
          </w:tcPr>
          <w:p w14:paraId="45FA387B" w14:textId="3563FF32" w:rsidR="001B2FA9" w:rsidRPr="00EA7344" w:rsidRDefault="001B2FA9" w:rsidP="001B2FA9">
            <w:pPr>
              <w:jc w:val="center"/>
              <w:rPr>
                <w:rFonts w:ascii="Arial" w:hAnsi="Arial" w:cs="Arial"/>
                <w:i/>
                <w:sz w:val="18"/>
                <w:szCs w:val="16"/>
              </w:rPr>
            </w:pPr>
            <w:r w:rsidRPr="00C84B93">
              <w:rPr>
                <w:rFonts w:ascii="Arial" w:hAnsi="Arial" w:cs="Arial"/>
                <w:sz w:val="20"/>
                <w:szCs w:val="16"/>
              </w:rPr>
              <w:t>10%</w:t>
            </w:r>
          </w:p>
        </w:tc>
        <w:tc>
          <w:tcPr>
            <w:tcW w:w="1191" w:type="dxa"/>
            <w:gridSpan w:val="2"/>
            <w:shd w:val="clear" w:color="auto" w:fill="FFFFFF" w:themeFill="background1"/>
            <w:vAlign w:val="center"/>
          </w:tcPr>
          <w:p w14:paraId="2B55AD43" w14:textId="5841F54F" w:rsidR="001B2FA9" w:rsidRPr="00EA7344" w:rsidRDefault="001B2FA9" w:rsidP="001B2FA9">
            <w:pPr>
              <w:jc w:val="center"/>
              <w:rPr>
                <w:rFonts w:ascii="Arial" w:hAnsi="Arial" w:cs="Arial"/>
                <w:i/>
                <w:sz w:val="18"/>
                <w:szCs w:val="16"/>
              </w:rPr>
            </w:pPr>
            <w:r w:rsidRPr="00C84B93">
              <w:rPr>
                <w:rFonts w:ascii="Arial" w:hAnsi="Arial" w:cs="Arial"/>
                <w:sz w:val="20"/>
                <w:szCs w:val="16"/>
              </w:rPr>
              <w:t>10%</w:t>
            </w:r>
          </w:p>
        </w:tc>
        <w:tc>
          <w:tcPr>
            <w:tcW w:w="1191" w:type="dxa"/>
            <w:gridSpan w:val="2"/>
            <w:shd w:val="clear" w:color="auto" w:fill="FFFFFF" w:themeFill="background1"/>
            <w:vAlign w:val="center"/>
          </w:tcPr>
          <w:p w14:paraId="10E4B05F" w14:textId="756CB0DC" w:rsidR="001B2FA9" w:rsidRPr="00EA7344" w:rsidRDefault="001B2FA9" w:rsidP="001B2FA9">
            <w:pPr>
              <w:jc w:val="center"/>
              <w:rPr>
                <w:rFonts w:ascii="Arial" w:hAnsi="Arial" w:cs="Arial"/>
                <w:i/>
                <w:sz w:val="18"/>
                <w:szCs w:val="16"/>
              </w:rPr>
            </w:pPr>
            <w:r w:rsidRPr="00C84B93">
              <w:rPr>
                <w:rFonts w:ascii="Arial" w:hAnsi="Arial" w:cs="Arial"/>
                <w:sz w:val="20"/>
                <w:szCs w:val="16"/>
              </w:rPr>
              <w:t>10%</w:t>
            </w:r>
          </w:p>
        </w:tc>
        <w:tc>
          <w:tcPr>
            <w:tcW w:w="1191" w:type="dxa"/>
            <w:gridSpan w:val="2"/>
            <w:shd w:val="clear" w:color="auto" w:fill="FFFFFF" w:themeFill="background1"/>
            <w:vAlign w:val="center"/>
          </w:tcPr>
          <w:p w14:paraId="304ED580" w14:textId="65C9EDF7" w:rsidR="001B2FA9" w:rsidRPr="001A673D" w:rsidRDefault="001B2FA9" w:rsidP="001B2FA9">
            <w:pPr>
              <w:jc w:val="center"/>
              <w:rPr>
                <w:rFonts w:ascii="Arial" w:hAnsi="Arial" w:cs="Arial"/>
                <w:sz w:val="20"/>
                <w:szCs w:val="16"/>
              </w:rPr>
            </w:pPr>
            <w:r w:rsidRPr="00C84B93">
              <w:rPr>
                <w:rFonts w:ascii="Arial" w:hAnsi="Arial" w:cs="Arial"/>
                <w:sz w:val="20"/>
                <w:szCs w:val="16"/>
              </w:rPr>
              <w:t>10%</w:t>
            </w:r>
          </w:p>
        </w:tc>
        <w:tc>
          <w:tcPr>
            <w:tcW w:w="1191" w:type="dxa"/>
            <w:shd w:val="clear" w:color="auto" w:fill="FFFFFF" w:themeFill="background1"/>
            <w:vAlign w:val="center"/>
          </w:tcPr>
          <w:p w14:paraId="10E9A5AF" w14:textId="41596BA7" w:rsidR="001B2FA9" w:rsidRPr="001A673D" w:rsidRDefault="001B2FA9" w:rsidP="001B2FA9">
            <w:pPr>
              <w:jc w:val="center"/>
              <w:rPr>
                <w:rFonts w:ascii="Arial" w:hAnsi="Arial" w:cs="Arial"/>
                <w:sz w:val="20"/>
                <w:szCs w:val="16"/>
              </w:rPr>
            </w:pPr>
          </w:p>
        </w:tc>
      </w:tr>
      <w:tr w:rsidR="001B2FA9" w:rsidRPr="00C22489" w14:paraId="5A4F2899" w14:textId="77777777" w:rsidTr="006D5A63">
        <w:trPr>
          <w:trHeight w:val="761"/>
        </w:trPr>
        <w:tc>
          <w:tcPr>
            <w:tcW w:w="2924" w:type="dxa"/>
            <w:vMerge w:val="restart"/>
          </w:tcPr>
          <w:p w14:paraId="007B3E9D" w14:textId="1222B6A1" w:rsidR="001B2FA9" w:rsidRPr="009B0386" w:rsidRDefault="001B2FA9" w:rsidP="001B2FA9">
            <w:pPr>
              <w:pStyle w:val="beg"/>
              <w:numPr>
                <w:ilvl w:val="0"/>
                <w:numId w:val="2"/>
              </w:numPr>
              <w:contextualSpacing/>
              <w:rPr>
                <w:rFonts w:ascii="Arial" w:hAnsi="Arial" w:cs="Arial"/>
                <w:sz w:val="20"/>
                <w:szCs w:val="20"/>
              </w:rPr>
            </w:pPr>
            <w:r w:rsidRPr="00D72C75">
              <w:rPr>
                <w:rFonts w:ascii="Arial" w:hAnsi="Arial" w:cs="Arial"/>
                <w:sz w:val="20"/>
                <w:szCs w:val="20"/>
                <w:u w:val="single"/>
              </w:rPr>
              <w:t>Timely Degree II</w:t>
            </w:r>
            <w:r>
              <w:rPr>
                <w:rFonts w:ascii="Arial" w:hAnsi="Arial" w:cs="Arial"/>
                <w:sz w:val="20"/>
                <w:szCs w:val="20"/>
                <w:u w:val="single"/>
              </w:rPr>
              <w:t xml:space="preserve"> </w:t>
            </w:r>
            <w:r>
              <w:rPr>
                <w:rFonts w:ascii="Arial" w:hAnsi="Arial" w:cs="Arial"/>
                <w:szCs w:val="20"/>
                <w:vertAlign w:val="superscript"/>
              </w:rPr>
              <w:t>2</w:t>
            </w:r>
            <w:r>
              <w:rPr>
                <w:rFonts w:ascii="Arial" w:hAnsi="Arial" w:cs="Arial"/>
                <w:sz w:val="20"/>
                <w:szCs w:val="20"/>
              </w:rPr>
              <w:br/>
            </w:r>
            <w:r w:rsidRPr="00AE78E8">
              <w:rPr>
                <w:rFonts w:ascii="Arial" w:hAnsi="Arial" w:cs="Arial"/>
                <w:sz w:val="20"/>
                <w:szCs w:val="20"/>
              </w:rPr>
              <w:t>Percent of first-time, full-time, freshmen graduating within 150% of time</w:t>
            </w:r>
            <w:r>
              <w:rPr>
                <w:rFonts w:ascii="Arial" w:hAnsi="Arial" w:cs="Arial"/>
                <w:sz w:val="20"/>
                <w:szCs w:val="20"/>
              </w:rPr>
              <w:br/>
            </w:r>
            <w:r w:rsidRPr="00A828EB">
              <w:rPr>
                <w:rFonts w:ascii="Arial" w:hAnsi="Arial" w:cs="Arial"/>
                <w:sz w:val="18"/>
                <w:szCs w:val="20"/>
              </w:rPr>
              <w:t>(Goal 1, Objective C</w:t>
            </w:r>
            <w:r>
              <w:rPr>
                <w:rFonts w:ascii="Arial" w:hAnsi="Arial" w:cs="Arial"/>
                <w:sz w:val="18"/>
                <w:szCs w:val="20"/>
              </w:rPr>
              <w:t>, System-Wide Performance Measure</w:t>
            </w:r>
            <w:r w:rsidRPr="00A828EB">
              <w:rPr>
                <w:rFonts w:ascii="Arial" w:hAnsi="Arial" w:cs="Arial"/>
                <w:sz w:val="18"/>
                <w:szCs w:val="20"/>
              </w:rPr>
              <w:t>)</w:t>
            </w:r>
          </w:p>
          <w:p w14:paraId="2D4A3219" w14:textId="77777777" w:rsidR="001B2FA9" w:rsidRPr="00AD07AA" w:rsidRDefault="001B2FA9" w:rsidP="001B2FA9">
            <w:pPr>
              <w:pStyle w:val="beg"/>
              <w:ind w:left="360"/>
              <w:contextualSpacing/>
              <w:rPr>
                <w:rFonts w:ascii="Arial" w:hAnsi="Arial" w:cs="Arial"/>
                <w:sz w:val="20"/>
                <w:szCs w:val="20"/>
              </w:rPr>
            </w:pPr>
          </w:p>
          <w:p w14:paraId="6E1C589D" w14:textId="2B4B0FA1" w:rsidR="001B2FA9" w:rsidRPr="00AD07AA" w:rsidRDefault="001B2FA9" w:rsidP="001B2FA9">
            <w:pPr>
              <w:pStyle w:val="beg"/>
              <w:ind w:left="360"/>
              <w:contextualSpacing/>
              <w:jc w:val="right"/>
              <w:rPr>
                <w:rFonts w:ascii="Arial" w:hAnsi="Arial" w:cs="Arial"/>
                <w:sz w:val="20"/>
                <w:szCs w:val="20"/>
                <w:vertAlign w:val="superscript"/>
              </w:rPr>
            </w:pPr>
            <w:r w:rsidRPr="0096240D">
              <w:rPr>
                <w:rFonts w:ascii="Arial" w:hAnsi="Arial" w:cs="Arial"/>
                <w:color w:val="5F497A" w:themeColor="accent4" w:themeShade="BF"/>
                <w:szCs w:val="20"/>
                <w:vertAlign w:val="superscript"/>
              </w:rPr>
              <w:t>CCM 196/Metric 40</w:t>
            </w:r>
          </w:p>
        </w:tc>
        <w:tc>
          <w:tcPr>
            <w:tcW w:w="1191" w:type="dxa"/>
            <w:gridSpan w:val="2"/>
            <w:shd w:val="clear" w:color="auto" w:fill="D9D9D9" w:themeFill="background1" w:themeFillShade="D9"/>
            <w:vAlign w:val="center"/>
          </w:tcPr>
          <w:p w14:paraId="3807B1D8" w14:textId="151C7DE5" w:rsidR="001B2FA9" w:rsidRPr="003F03E6" w:rsidRDefault="001B2FA9" w:rsidP="001B2FA9">
            <w:pPr>
              <w:jc w:val="center"/>
              <w:rPr>
                <w:rFonts w:ascii="Arial" w:hAnsi="Arial" w:cs="Arial"/>
                <w:i/>
                <w:sz w:val="20"/>
                <w:szCs w:val="20"/>
              </w:rPr>
            </w:pPr>
            <w:r w:rsidRPr="003F03E6">
              <w:rPr>
                <w:rFonts w:ascii="Arial" w:hAnsi="Arial" w:cs="Arial"/>
                <w:i/>
                <w:sz w:val="20"/>
                <w:szCs w:val="20"/>
              </w:rPr>
              <w:t>actual</w:t>
            </w:r>
          </w:p>
        </w:tc>
        <w:tc>
          <w:tcPr>
            <w:tcW w:w="1191" w:type="dxa"/>
            <w:gridSpan w:val="2"/>
            <w:shd w:val="clear" w:color="auto" w:fill="D9D9D9" w:themeFill="background1" w:themeFillShade="D9"/>
            <w:vAlign w:val="center"/>
          </w:tcPr>
          <w:p w14:paraId="0EBB1B4A" w14:textId="77777777" w:rsidR="001B2FA9" w:rsidRPr="00573AAC" w:rsidRDefault="001B2FA9" w:rsidP="001B2FA9">
            <w:pPr>
              <w:tabs>
                <w:tab w:val="left" w:pos="180"/>
                <w:tab w:val="left" w:pos="540"/>
              </w:tabs>
              <w:jc w:val="center"/>
              <w:rPr>
                <w:sz w:val="20"/>
              </w:rPr>
            </w:pPr>
            <w:r w:rsidRPr="00573AAC">
              <w:rPr>
                <w:sz w:val="20"/>
              </w:rPr>
              <w:t>25%</w:t>
            </w:r>
          </w:p>
          <w:p w14:paraId="3B129158" w14:textId="77777777" w:rsidR="001B2FA9" w:rsidRPr="00573AAC" w:rsidRDefault="001B2FA9" w:rsidP="001B2FA9">
            <w:pPr>
              <w:tabs>
                <w:tab w:val="left" w:pos="180"/>
                <w:tab w:val="left" w:pos="540"/>
              </w:tabs>
              <w:jc w:val="center"/>
              <w:rPr>
                <w:sz w:val="20"/>
              </w:rPr>
            </w:pPr>
            <w:r w:rsidRPr="00573AAC">
              <w:rPr>
                <w:sz w:val="20"/>
              </w:rPr>
              <w:t>(174/683)</w:t>
            </w:r>
          </w:p>
          <w:p w14:paraId="525E9DEE" w14:textId="77777777" w:rsidR="001B2FA9" w:rsidRPr="00573AAC" w:rsidRDefault="001B2FA9" w:rsidP="001B2FA9">
            <w:pPr>
              <w:tabs>
                <w:tab w:val="left" w:pos="180"/>
                <w:tab w:val="left" w:pos="540"/>
              </w:tabs>
              <w:jc w:val="center"/>
              <w:rPr>
                <w:sz w:val="20"/>
              </w:rPr>
            </w:pPr>
            <w:r w:rsidRPr="00573AAC">
              <w:rPr>
                <w:sz w:val="20"/>
              </w:rPr>
              <w:t>Fall 16 Cohort</w:t>
            </w:r>
          </w:p>
          <w:p w14:paraId="12DD9FCF" w14:textId="77777777" w:rsidR="001B2FA9" w:rsidRPr="00573AAC" w:rsidRDefault="001B2FA9" w:rsidP="001B2FA9">
            <w:pPr>
              <w:tabs>
                <w:tab w:val="left" w:pos="180"/>
                <w:tab w:val="left" w:pos="540"/>
              </w:tabs>
              <w:jc w:val="center"/>
              <w:rPr>
                <w:sz w:val="20"/>
              </w:rPr>
            </w:pPr>
          </w:p>
          <w:p w14:paraId="5B4894B3" w14:textId="77777777" w:rsidR="001B2FA9" w:rsidRPr="00573AAC" w:rsidRDefault="001B2FA9" w:rsidP="001B2FA9">
            <w:pPr>
              <w:jc w:val="center"/>
              <w:rPr>
                <w:sz w:val="20"/>
              </w:rPr>
            </w:pPr>
            <w:r w:rsidRPr="00573AAC">
              <w:rPr>
                <w:sz w:val="20"/>
              </w:rPr>
              <w:t>NIC Rank</w:t>
            </w:r>
            <w:r w:rsidRPr="00573AAC">
              <w:rPr>
                <w:sz w:val="20"/>
              </w:rPr>
              <w:br/>
              <w:t>55%</w:t>
            </w:r>
          </w:p>
          <w:p w14:paraId="0A7D8254" w14:textId="77777777" w:rsidR="001B2FA9" w:rsidRPr="00573AAC" w:rsidRDefault="001B2FA9" w:rsidP="001B2FA9">
            <w:pPr>
              <w:jc w:val="center"/>
              <w:rPr>
                <w:sz w:val="20"/>
              </w:rPr>
            </w:pPr>
          </w:p>
          <w:p w14:paraId="1A3E72F4" w14:textId="0BFD8831" w:rsidR="001B2FA9" w:rsidRPr="00573AAC" w:rsidRDefault="001B2FA9" w:rsidP="001B2FA9">
            <w:pPr>
              <w:jc w:val="center"/>
              <w:rPr>
                <w:rFonts w:ascii="Arial" w:hAnsi="Arial" w:cs="Arial"/>
                <w:i/>
                <w:sz w:val="20"/>
                <w:szCs w:val="20"/>
              </w:rPr>
            </w:pPr>
            <w:r w:rsidRPr="00573AAC">
              <w:rPr>
                <w:i/>
                <w:sz w:val="20"/>
              </w:rPr>
              <w:t>(</w:t>
            </w:r>
            <w:r w:rsidRPr="00573AAC">
              <w:rPr>
                <w:i/>
                <w:sz w:val="18"/>
              </w:rPr>
              <w:t>IPEDS</w:t>
            </w:r>
            <w:r w:rsidRPr="00573AAC">
              <w:rPr>
                <w:i/>
                <w:sz w:val="20"/>
              </w:rPr>
              <w:t>)</w:t>
            </w:r>
          </w:p>
        </w:tc>
        <w:tc>
          <w:tcPr>
            <w:tcW w:w="1191" w:type="dxa"/>
            <w:gridSpan w:val="2"/>
            <w:shd w:val="clear" w:color="auto" w:fill="D9D9D9" w:themeFill="background1" w:themeFillShade="D9"/>
            <w:vAlign w:val="center"/>
          </w:tcPr>
          <w:p w14:paraId="185E71B5" w14:textId="77777777" w:rsidR="001B2FA9" w:rsidRPr="00573AAC" w:rsidRDefault="001B2FA9" w:rsidP="001B2FA9">
            <w:pPr>
              <w:tabs>
                <w:tab w:val="left" w:pos="180"/>
                <w:tab w:val="left" w:pos="540"/>
              </w:tabs>
              <w:jc w:val="center"/>
              <w:rPr>
                <w:sz w:val="20"/>
              </w:rPr>
            </w:pPr>
            <w:r w:rsidRPr="00573AAC">
              <w:rPr>
                <w:sz w:val="20"/>
              </w:rPr>
              <w:t>28%</w:t>
            </w:r>
          </w:p>
          <w:p w14:paraId="7A3CDF2D" w14:textId="77777777" w:rsidR="001B2FA9" w:rsidRPr="00573AAC" w:rsidRDefault="001B2FA9" w:rsidP="001B2FA9">
            <w:pPr>
              <w:tabs>
                <w:tab w:val="left" w:pos="180"/>
                <w:tab w:val="left" w:pos="540"/>
              </w:tabs>
              <w:jc w:val="center"/>
              <w:rPr>
                <w:sz w:val="20"/>
              </w:rPr>
            </w:pPr>
            <w:r w:rsidRPr="00573AAC">
              <w:rPr>
                <w:sz w:val="20"/>
              </w:rPr>
              <w:t>(188/668)</w:t>
            </w:r>
          </w:p>
          <w:p w14:paraId="0C4ACAEB" w14:textId="77777777" w:rsidR="001B2FA9" w:rsidRPr="00573AAC" w:rsidRDefault="001B2FA9" w:rsidP="001B2FA9">
            <w:pPr>
              <w:tabs>
                <w:tab w:val="left" w:pos="180"/>
                <w:tab w:val="left" w:pos="540"/>
              </w:tabs>
              <w:jc w:val="center"/>
              <w:rPr>
                <w:sz w:val="20"/>
              </w:rPr>
            </w:pPr>
            <w:r w:rsidRPr="00573AAC">
              <w:rPr>
                <w:sz w:val="20"/>
              </w:rPr>
              <w:t>Fall 17 Cohort</w:t>
            </w:r>
          </w:p>
          <w:p w14:paraId="2C575FBB" w14:textId="77777777" w:rsidR="001B2FA9" w:rsidRPr="00573AAC" w:rsidRDefault="001B2FA9" w:rsidP="001B2FA9">
            <w:pPr>
              <w:tabs>
                <w:tab w:val="left" w:pos="180"/>
                <w:tab w:val="left" w:pos="540"/>
              </w:tabs>
              <w:jc w:val="center"/>
              <w:rPr>
                <w:sz w:val="20"/>
              </w:rPr>
            </w:pPr>
          </w:p>
          <w:p w14:paraId="2F0051EA" w14:textId="77777777" w:rsidR="001B2FA9" w:rsidRPr="00573AAC" w:rsidRDefault="001B2FA9" w:rsidP="001B2FA9">
            <w:pPr>
              <w:jc w:val="center"/>
              <w:rPr>
                <w:sz w:val="20"/>
              </w:rPr>
            </w:pPr>
            <w:r w:rsidRPr="00573AAC">
              <w:rPr>
                <w:sz w:val="20"/>
              </w:rPr>
              <w:t>Rank not yet available</w:t>
            </w:r>
          </w:p>
          <w:p w14:paraId="3A5354B3" w14:textId="77777777" w:rsidR="001B2FA9" w:rsidRPr="00573AAC" w:rsidRDefault="001B2FA9" w:rsidP="001B2FA9">
            <w:pPr>
              <w:jc w:val="center"/>
              <w:rPr>
                <w:sz w:val="20"/>
              </w:rPr>
            </w:pPr>
          </w:p>
          <w:p w14:paraId="68CCB90E" w14:textId="29E536F0" w:rsidR="001B2FA9" w:rsidRPr="00573AAC" w:rsidRDefault="001B2FA9" w:rsidP="001B2FA9">
            <w:pPr>
              <w:jc w:val="center"/>
              <w:rPr>
                <w:rFonts w:ascii="Arial" w:hAnsi="Arial" w:cs="Arial"/>
                <w:i/>
                <w:sz w:val="20"/>
                <w:szCs w:val="20"/>
              </w:rPr>
            </w:pPr>
            <w:r w:rsidRPr="00573AAC">
              <w:rPr>
                <w:i/>
                <w:sz w:val="20"/>
              </w:rPr>
              <w:t>(</w:t>
            </w:r>
            <w:r w:rsidRPr="00573AAC">
              <w:rPr>
                <w:i/>
                <w:sz w:val="18"/>
              </w:rPr>
              <w:t>IPEDS</w:t>
            </w:r>
            <w:r w:rsidRPr="00573AAC">
              <w:rPr>
                <w:i/>
                <w:sz w:val="20"/>
              </w:rPr>
              <w:t>)</w:t>
            </w:r>
          </w:p>
        </w:tc>
        <w:tc>
          <w:tcPr>
            <w:tcW w:w="1191" w:type="dxa"/>
            <w:gridSpan w:val="2"/>
            <w:shd w:val="clear" w:color="auto" w:fill="D9D9D9" w:themeFill="background1" w:themeFillShade="D9"/>
            <w:vAlign w:val="center"/>
          </w:tcPr>
          <w:p w14:paraId="59795BD8" w14:textId="77777777" w:rsidR="001B2FA9" w:rsidRPr="00573AAC" w:rsidRDefault="001B2FA9" w:rsidP="001B2FA9">
            <w:pPr>
              <w:tabs>
                <w:tab w:val="left" w:pos="180"/>
                <w:tab w:val="left" w:pos="540"/>
              </w:tabs>
              <w:jc w:val="center"/>
              <w:rPr>
                <w:sz w:val="20"/>
              </w:rPr>
            </w:pPr>
            <w:r w:rsidRPr="00573AAC">
              <w:rPr>
                <w:sz w:val="20"/>
              </w:rPr>
              <w:t>27%</w:t>
            </w:r>
          </w:p>
          <w:p w14:paraId="1FC55253" w14:textId="77777777" w:rsidR="001B2FA9" w:rsidRPr="00573AAC" w:rsidRDefault="001B2FA9" w:rsidP="001B2FA9">
            <w:pPr>
              <w:tabs>
                <w:tab w:val="left" w:pos="180"/>
                <w:tab w:val="left" w:pos="540"/>
              </w:tabs>
              <w:jc w:val="center"/>
              <w:rPr>
                <w:sz w:val="20"/>
              </w:rPr>
            </w:pPr>
            <w:r w:rsidRPr="00573AAC">
              <w:rPr>
                <w:sz w:val="20"/>
              </w:rPr>
              <w:t>(184/686)</w:t>
            </w:r>
          </w:p>
          <w:p w14:paraId="6FF4005C" w14:textId="77777777" w:rsidR="001B2FA9" w:rsidRPr="00573AAC" w:rsidRDefault="001B2FA9" w:rsidP="001B2FA9">
            <w:pPr>
              <w:tabs>
                <w:tab w:val="left" w:pos="180"/>
                <w:tab w:val="left" w:pos="540"/>
              </w:tabs>
              <w:jc w:val="center"/>
              <w:rPr>
                <w:sz w:val="20"/>
              </w:rPr>
            </w:pPr>
            <w:r w:rsidRPr="00573AAC">
              <w:rPr>
                <w:sz w:val="20"/>
              </w:rPr>
              <w:t>Fall 18 Cohort</w:t>
            </w:r>
          </w:p>
          <w:p w14:paraId="7EBEAAD3" w14:textId="77777777" w:rsidR="001B2FA9" w:rsidRPr="00573AAC" w:rsidRDefault="001B2FA9" w:rsidP="001B2FA9">
            <w:pPr>
              <w:tabs>
                <w:tab w:val="left" w:pos="180"/>
                <w:tab w:val="left" w:pos="540"/>
              </w:tabs>
              <w:jc w:val="center"/>
              <w:rPr>
                <w:sz w:val="20"/>
              </w:rPr>
            </w:pPr>
          </w:p>
          <w:p w14:paraId="73AC65F2" w14:textId="77777777" w:rsidR="001B2FA9" w:rsidRPr="00573AAC" w:rsidRDefault="001B2FA9" w:rsidP="001B2FA9">
            <w:pPr>
              <w:jc w:val="center"/>
              <w:rPr>
                <w:sz w:val="20"/>
              </w:rPr>
            </w:pPr>
            <w:r w:rsidRPr="00573AAC">
              <w:rPr>
                <w:sz w:val="20"/>
              </w:rPr>
              <w:t>Rank not yet available</w:t>
            </w:r>
          </w:p>
          <w:p w14:paraId="37CFFA83" w14:textId="77777777" w:rsidR="001B2FA9" w:rsidRPr="00573AAC" w:rsidRDefault="001B2FA9" w:rsidP="001B2FA9">
            <w:pPr>
              <w:jc w:val="center"/>
              <w:rPr>
                <w:sz w:val="20"/>
              </w:rPr>
            </w:pPr>
          </w:p>
          <w:p w14:paraId="10E433B1" w14:textId="40CA4856" w:rsidR="001B2FA9" w:rsidRPr="00573AAC" w:rsidRDefault="001B2FA9" w:rsidP="001B2FA9">
            <w:pPr>
              <w:tabs>
                <w:tab w:val="left" w:pos="180"/>
                <w:tab w:val="left" w:pos="540"/>
              </w:tabs>
              <w:jc w:val="center"/>
              <w:rPr>
                <w:i/>
                <w:sz w:val="20"/>
              </w:rPr>
            </w:pPr>
            <w:r w:rsidRPr="00573AAC">
              <w:rPr>
                <w:i/>
                <w:sz w:val="20"/>
              </w:rPr>
              <w:t>(</w:t>
            </w:r>
            <w:r w:rsidRPr="00573AAC">
              <w:rPr>
                <w:i/>
                <w:sz w:val="18"/>
              </w:rPr>
              <w:t>Preliminary</w:t>
            </w:r>
            <w:r w:rsidRPr="00573AAC">
              <w:rPr>
                <w:i/>
                <w:sz w:val="20"/>
              </w:rPr>
              <w:t>)</w:t>
            </w:r>
          </w:p>
        </w:tc>
        <w:tc>
          <w:tcPr>
            <w:tcW w:w="1191" w:type="dxa"/>
            <w:gridSpan w:val="2"/>
            <w:shd w:val="clear" w:color="auto" w:fill="D9D9D9" w:themeFill="background1" w:themeFillShade="D9"/>
            <w:vAlign w:val="center"/>
          </w:tcPr>
          <w:p w14:paraId="1D9FCC78" w14:textId="2B45CF6E" w:rsidR="001B2FA9" w:rsidRPr="00573AAC" w:rsidRDefault="001B2FA9" w:rsidP="001B2FA9">
            <w:pPr>
              <w:jc w:val="center"/>
              <w:rPr>
                <w:i/>
                <w:sz w:val="20"/>
              </w:rPr>
            </w:pPr>
            <w:r w:rsidRPr="00374406">
              <w:rPr>
                <w:rFonts w:ascii="Arial" w:hAnsi="Arial" w:cs="Arial"/>
                <w:sz w:val="20"/>
                <w:szCs w:val="20"/>
              </w:rPr>
              <w:t>----------</w:t>
            </w:r>
          </w:p>
        </w:tc>
        <w:tc>
          <w:tcPr>
            <w:tcW w:w="1191" w:type="dxa"/>
            <w:shd w:val="clear" w:color="auto" w:fill="D9D9D9" w:themeFill="background1" w:themeFillShade="D9"/>
            <w:vAlign w:val="center"/>
          </w:tcPr>
          <w:p w14:paraId="0F5C12F0" w14:textId="433ED070" w:rsidR="001B2FA9" w:rsidRPr="003F03E6" w:rsidRDefault="001B2FA9" w:rsidP="001B2FA9">
            <w:pPr>
              <w:jc w:val="center"/>
              <w:rPr>
                <w:rFonts w:ascii="Arial" w:hAnsi="Arial" w:cs="Arial"/>
                <w:i/>
                <w:sz w:val="20"/>
                <w:szCs w:val="20"/>
              </w:rPr>
            </w:pPr>
          </w:p>
        </w:tc>
      </w:tr>
      <w:tr w:rsidR="001B2FA9" w:rsidRPr="00C22489" w14:paraId="56716B9A" w14:textId="77777777" w:rsidTr="006D5A63">
        <w:trPr>
          <w:trHeight w:val="760"/>
        </w:trPr>
        <w:tc>
          <w:tcPr>
            <w:tcW w:w="2924" w:type="dxa"/>
            <w:vMerge/>
          </w:tcPr>
          <w:p w14:paraId="5BE9FD67" w14:textId="77777777" w:rsidR="001B2FA9" w:rsidRPr="00D72C75" w:rsidRDefault="001B2FA9" w:rsidP="001B2FA9">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vAlign w:val="center"/>
          </w:tcPr>
          <w:p w14:paraId="73DDB8EF" w14:textId="16EA092D" w:rsidR="001B2FA9" w:rsidRPr="007661D6" w:rsidRDefault="001B2FA9" w:rsidP="001B2FA9">
            <w:pPr>
              <w:jc w:val="center"/>
              <w:rPr>
                <w:rFonts w:ascii="Arial" w:hAnsi="Arial" w:cs="Arial"/>
                <w:i/>
                <w:sz w:val="18"/>
                <w:szCs w:val="20"/>
              </w:rPr>
            </w:pPr>
            <w:r w:rsidRPr="007661D6">
              <w:rPr>
                <w:rFonts w:ascii="Arial" w:hAnsi="Arial" w:cs="Arial"/>
                <w:i/>
                <w:sz w:val="18"/>
                <w:szCs w:val="20"/>
              </w:rPr>
              <w:t>target</w:t>
            </w:r>
          </w:p>
        </w:tc>
        <w:tc>
          <w:tcPr>
            <w:tcW w:w="1191" w:type="dxa"/>
            <w:gridSpan w:val="2"/>
            <w:shd w:val="clear" w:color="auto" w:fill="FFFFFF" w:themeFill="background1"/>
            <w:vAlign w:val="center"/>
          </w:tcPr>
          <w:p w14:paraId="1C0CA43C" w14:textId="30336DAD" w:rsidR="001B2FA9" w:rsidRPr="007661D6" w:rsidRDefault="001B2FA9" w:rsidP="001B2FA9">
            <w:pPr>
              <w:jc w:val="center"/>
              <w:rPr>
                <w:rFonts w:ascii="Arial" w:hAnsi="Arial" w:cs="Arial"/>
                <w:i/>
                <w:sz w:val="18"/>
                <w:szCs w:val="20"/>
              </w:rPr>
            </w:pPr>
            <w:r>
              <w:rPr>
                <w:rFonts w:ascii="Arial" w:hAnsi="Arial" w:cs="Arial"/>
                <w:i/>
                <w:sz w:val="18"/>
                <w:szCs w:val="20"/>
              </w:rPr>
              <w:t>Rank of 60</w:t>
            </w:r>
            <w:r w:rsidRPr="007661D6">
              <w:rPr>
                <w:rFonts w:ascii="Arial" w:hAnsi="Arial" w:cs="Arial"/>
                <w:i/>
                <w:sz w:val="18"/>
                <w:szCs w:val="20"/>
              </w:rPr>
              <w:t>% against IPEDS comparator institutions</w:t>
            </w:r>
          </w:p>
        </w:tc>
        <w:tc>
          <w:tcPr>
            <w:tcW w:w="1191" w:type="dxa"/>
            <w:gridSpan w:val="2"/>
            <w:shd w:val="clear" w:color="auto" w:fill="FFFFFF" w:themeFill="background1"/>
            <w:vAlign w:val="center"/>
          </w:tcPr>
          <w:p w14:paraId="2C054B91" w14:textId="400360F6" w:rsidR="001B2FA9" w:rsidRPr="007661D6" w:rsidRDefault="001B2FA9" w:rsidP="001B2FA9">
            <w:pPr>
              <w:jc w:val="center"/>
              <w:rPr>
                <w:rFonts w:ascii="Arial" w:hAnsi="Arial" w:cs="Arial"/>
                <w:i/>
                <w:sz w:val="18"/>
                <w:szCs w:val="20"/>
              </w:rPr>
            </w:pPr>
            <w:r>
              <w:rPr>
                <w:rFonts w:ascii="Arial" w:hAnsi="Arial" w:cs="Arial"/>
                <w:i/>
                <w:sz w:val="18"/>
                <w:szCs w:val="20"/>
              </w:rPr>
              <w:t>Rank of 60</w:t>
            </w:r>
            <w:r w:rsidRPr="007661D6">
              <w:rPr>
                <w:rFonts w:ascii="Arial" w:hAnsi="Arial" w:cs="Arial"/>
                <w:i/>
                <w:sz w:val="18"/>
                <w:szCs w:val="20"/>
              </w:rPr>
              <w:t>% against IPEDS comparator institutions</w:t>
            </w:r>
          </w:p>
        </w:tc>
        <w:tc>
          <w:tcPr>
            <w:tcW w:w="1191" w:type="dxa"/>
            <w:gridSpan w:val="2"/>
            <w:shd w:val="clear" w:color="auto" w:fill="FFFFFF" w:themeFill="background1"/>
            <w:vAlign w:val="center"/>
          </w:tcPr>
          <w:p w14:paraId="6230D53D" w14:textId="5CAB9269" w:rsidR="001B2FA9" w:rsidRPr="007661D6" w:rsidRDefault="001B2FA9" w:rsidP="001B2FA9">
            <w:pPr>
              <w:jc w:val="center"/>
              <w:rPr>
                <w:rFonts w:ascii="Arial" w:hAnsi="Arial" w:cs="Arial"/>
                <w:i/>
                <w:sz w:val="18"/>
                <w:szCs w:val="20"/>
              </w:rPr>
            </w:pPr>
            <w:r>
              <w:rPr>
                <w:rFonts w:ascii="Arial" w:hAnsi="Arial" w:cs="Arial"/>
                <w:i/>
                <w:sz w:val="18"/>
                <w:szCs w:val="20"/>
              </w:rPr>
              <w:t>Rank of 60</w:t>
            </w:r>
            <w:r w:rsidRPr="007661D6">
              <w:rPr>
                <w:rFonts w:ascii="Arial" w:hAnsi="Arial" w:cs="Arial"/>
                <w:i/>
                <w:sz w:val="18"/>
                <w:szCs w:val="20"/>
              </w:rPr>
              <w:t>% against IPEDS comparator institutions</w:t>
            </w:r>
          </w:p>
        </w:tc>
        <w:tc>
          <w:tcPr>
            <w:tcW w:w="1191" w:type="dxa"/>
            <w:gridSpan w:val="2"/>
            <w:shd w:val="clear" w:color="auto" w:fill="FFFFFF" w:themeFill="background1"/>
            <w:vAlign w:val="center"/>
          </w:tcPr>
          <w:p w14:paraId="06715DA8" w14:textId="3D1CA634" w:rsidR="001B2FA9" w:rsidRPr="00766DDD" w:rsidRDefault="001B2FA9" w:rsidP="001B2FA9">
            <w:pPr>
              <w:jc w:val="center"/>
              <w:rPr>
                <w:rFonts w:ascii="Arial" w:hAnsi="Arial" w:cs="Arial"/>
                <w:sz w:val="18"/>
                <w:szCs w:val="20"/>
              </w:rPr>
            </w:pPr>
            <w:r>
              <w:rPr>
                <w:rFonts w:ascii="Arial" w:hAnsi="Arial" w:cs="Arial"/>
                <w:i/>
                <w:sz w:val="18"/>
                <w:szCs w:val="20"/>
              </w:rPr>
              <w:t>Rank of 60</w:t>
            </w:r>
            <w:r w:rsidRPr="007661D6">
              <w:rPr>
                <w:rFonts w:ascii="Arial" w:hAnsi="Arial" w:cs="Arial"/>
                <w:i/>
                <w:sz w:val="18"/>
                <w:szCs w:val="20"/>
              </w:rPr>
              <w:t>% against IPEDS comparator institutions</w:t>
            </w:r>
          </w:p>
        </w:tc>
        <w:tc>
          <w:tcPr>
            <w:tcW w:w="1191" w:type="dxa"/>
            <w:shd w:val="clear" w:color="auto" w:fill="FFFFFF" w:themeFill="background1"/>
            <w:vAlign w:val="center"/>
          </w:tcPr>
          <w:p w14:paraId="3AAB3DDF" w14:textId="240C524E" w:rsidR="001B2FA9" w:rsidRPr="00766DDD" w:rsidRDefault="001B2FA9" w:rsidP="001B2FA9">
            <w:pPr>
              <w:jc w:val="center"/>
              <w:rPr>
                <w:rFonts w:ascii="Arial" w:hAnsi="Arial" w:cs="Arial"/>
                <w:sz w:val="18"/>
                <w:szCs w:val="20"/>
              </w:rPr>
            </w:pPr>
          </w:p>
        </w:tc>
      </w:tr>
      <w:tr w:rsidR="001B2FA9" w:rsidRPr="00C22489" w14:paraId="35C34538" w14:textId="77777777" w:rsidTr="00012BC7">
        <w:trPr>
          <w:trHeight w:val="1204"/>
        </w:trPr>
        <w:tc>
          <w:tcPr>
            <w:tcW w:w="2924" w:type="dxa"/>
            <w:vMerge w:val="restart"/>
          </w:tcPr>
          <w:p w14:paraId="1F05CE82" w14:textId="36449E89" w:rsidR="001B2FA9" w:rsidRPr="009B0386" w:rsidRDefault="001B2FA9" w:rsidP="001B2FA9">
            <w:pPr>
              <w:pStyle w:val="beg"/>
              <w:numPr>
                <w:ilvl w:val="0"/>
                <w:numId w:val="2"/>
              </w:numPr>
              <w:contextualSpacing/>
              <w:rPr>
                <w:rFonts w:ascii="Arial" w:hAnsi="Arial" w:cs="Arial"/>
                <w:sz w:val="20"/>
                <w:szCs w:val="20"/>
              </w:rPr>
            </w:pPr>
            <w:r w:rsidRPr="00D72C75">
              <w:rPr>
                <w:rFonts w:ascii="Arial" w:hAnsi="Arial" w:cs="Arial"/>
                <w:sz w:val="20"/>
                <w:szCs w:val="20"/>
                <w:u w:val="single"/>
              </w:rPr>
              <w:t>Timely Degree III</w:t>
            </w:r>
            <w:r>
              <w:rPr>
                <w:rFonts w:ascii="Arial" w:hAnsi="Arial" w:cs="Arial"/>
                <w:sz w:val="20"/>
                <w:szCs w:val="20"/>
                <w:u w:val="single"/>
              </w:rPr>
              <w:t xml:space="preserve"> </w:t>
            </w:r>
            <w:r>
              <w:rPr>
                <w:rFonts w:ascii="Arial" w:hAnsi="Arial" w:cs="Arial"/>
                <w:szCs w:val="20"/>
                <w:vertAlign w:val="superscript"/>
              </w:rPr>
              <w:t>3</w:t>
            </w:r>
            <w:r>
              <w:rPr>
                <w:rFonts w:ascii="Arial" w:hAnsi="Arial" w:cs="Arial"/>
                <w:sz w:val="20"/>
                <w:szCs w:val="20"/>
              </w:rPr>
              <w:br/>
            </w:r>
            <w:r w:rsidRPr="007E3F02">
              <w:rPr>
                <w:rFonts w:ascii="Arial" w:hAnsi="Arial" w:cs="Arial"/>
                <w:sz w:val="20"/>
                <w:szCs w:val="20"/>
              </w:rPr>
              <w:t xml:space="preserve">Total number of certificates/degrees produced, broken out by a) certificates of </w:t>
            </w:r>
            <w:r>
              <w:rPr>
                <w:rFonts w:ascii="Arial" w:hAnsi="Arial" w:cs="Arial"/>
                <w:sz w:val="20"/>
                <w:szCs w:val="20"/>
              </w:rPr>
              <w:t xml:space="preserve">less than one year;  b) certificates of </w:t>
            </w:r>
            <w:r w:rsidRPr="007E3F02">
              <w:rPr>
                <w:rFonts w:ascii="Arial" w:hAnsi="Arial" w:cs="Arial"/>
                <w:sz w:val="20"/>
                <w:szCs w:val="20"/>
              </w:rPr>
              <w:t xml:space="preserve">at least one </w:t>
            </w:r>
            <w:r>
              <w:rPr>
                <w:rFonts w:ascii="Arial" w:hAnsi="Arial" w:cs="Arial"/>
                <w:sz w:val="20"/>
                <w:szCs w:val="20"/>
              </w:rPr>
              <w:t>year and c</w:t>
            </w:r>
            <w:r w:rsidRPr="007E3F02">
              <w:rPr>
                <w:rFonts w:ascii="Arial" w:hAnsi="Arial" w:cs="Arial"/>
                <w:sz w:val="20"/>
                <w:szCs w:val="20"/>
              </w:rPr>
              <w:t>) associate degrees</w:t>
            </w:r>
            <w:r>
              <w:rPr>
                <w:rFonts w:ascii="Arial" w:hAnsi="Arial" w:cs="Arial"/>
                <w:sz w:val="20"/>
                <w:szCs w:val="20"/>
              </w:rPr>
              <w:t>.</w:t>
            </w:r>
            <w:r>
              <w:rPr>
                <w:rFonts w:ascii="Arial" w:hAnsi="Arial" w:cs="Arial"/>
                <w:sz w:val="20"/>
                <w:szCs w:val="20"/>
              </w:rPr>
              <w:br/>
            </w:r>
            <w:r>
              <w:rPr>
                <w:rFonts w:ascii="Arial" w:hAnsi="Arial" w:cs="Arial"/>
                <w:sz w:val="18"/>
                <w:szCs w:val="20"/>
              </w:rPr>
              <w:t>(Goal 1, Objective A, System-Wide Performance Measure</w:t>
            </w:r>
            <w:r w:rsidRPr="00A828EB">
              <w:rPr>
                <w:rFonts w:ascii="Arial" w:hAnsi="Arial" w:cs="Arial"/>
                <w:sz w:val="18"/>
                <w:szCs w:val="20"/>
              </w:rPr>
              <w:t>)</w:t>
            </w:r>
          </w:p>
          <w:p w14:paraId="665E46D4" w14:textId="77777777" w:rsidR="001B2FA9" w:rsidRPr="00EC05C7" w:rsidRDefault="001B2FA9" w:rsidP="001B2FA9">
            <w:pPr>
              <w:pStyle w:val="beg"/>
              <w:ind w:left="360"/>
              <w:contextualSpacing/>
              <w:rPr>
                <w:rFonts w:ascii="Arial" w:hAnsi="Arial" w:cs="Arial"/>
                <w:sz w:val="20"/>
                <w:szCs w:val="20"/>
              </w:rPr>
            </w:pPr>
          </w:p>
          <w:p w14:paraId="63785424" w14:textId="0631FE3B" w:rsidR="001B2FA9" w:rsidRPr="00EC05C7" w:rsidRDefault="001B2FA9" w:rsidP="001B2FA9">
            <w:pPr>
              <w:pStyle w:val="beg"/>
              <w:ind w:left="360"/>
              <w:contextualSpacing/>
              <w:jc w:val="right"/>
              <w:rPr>
                <w:rFonts w:ascii="Arial" w:hAnsi="Arial" w:cs="Arial"/>
                <w:sz w:val="20"/>
                <w:szCs w:val="20"/>
                <w:vertAlign w:val="superscript"/>
              </w:rPr>
            </w:pPr>
            <w:r w:rsidRPr="00CB6D12">
              <w:rPr>
                <w:rFonts w:ascii="Arial" w:hAnsi="Arial" w:cs="Arial"/>
                <w:color w:val="5F497A" w:themeColor="accent4" w:themeShade="BF"/>
                <w:szCs w:val="20"/>
                <w:vertAlign w:val="superscript"/>
              </w:rPr>
              <w:t xml:space="preserve">CCM </w:t>
            </w:r>
            <w:r w:rsidRPr="001F37E2">
              <w:rPr>
                <w:rFonts w:ascii="Arial" w:hAnsi="Arial" w:cs="Arial"/>
                <w:color w:val="403152" w:themeColor="accent4" w:themeShade="80"/>
                <w:szCs w:val="20"/>
                <w:vertAlign w:val="superscript"/>
              </w:rPr>
              <w:t>238</w:t>
            </w:r>
            <w:r w:rsidRPr="00CB6D12">
              <w:rPr>
                <w:rFonts w:ascii="Arial" w:hAnsi="Arial" w:cs="Arial"/>
                <w:color w:val="5F497A" w:themeColor="accent4" w:themeShade="BF"/>
                <w:szCs w:val="20"/>
                <w:vertAlign w:val="superscript"/>
              </w:rPr>
              <w:t>/Metric 120</w:t>
            </w:r>
          </w:p>
        </w:tc>
        <w:tc>
          <w:tcPr>
            <w:tcW w:w="1191" w:type="dxa"/>
            <w:gridSpan w:val="2"/>
            <w:shd w:val="clear" w:color="auto" w:fill="D9D9D9" w:themeFill="background1" w:themeFillShade="D9"/>
            <w:vAlign w:val="center"/>
          </w:tcPr>
          <w:p w14:paraId="2FF6525C" w14:textId="2BDECFE2" w:rsidR="001B2FA9" w:rsidRPr="00374406" w:rsidRDefault="001B2FA9" w:rsidP="001B2FA9">
            <w:pPr>
              <w:jc w:val="center"/>
              <w:rPr>
                <w:rFonts w:ascii="Arial" w:hAnsi="Arial" w:cs="Arial"/>
                <w:i/>
                <w:sz w:val="16"/>
                <w:szCs w:val="16"/>
              </w:rPr>
            </w:pPr>
            <w:r w:rsidRPr="003F03E6">
              <w:rPr>
                <w:rFonts w:ascii="Arial" w:hAnsi="Arial" w:cs="Arial"/>
                <w:i/>
                <w:sz w:val="20"/>
                <w:szCs w:val="20"/>
              </w:rPr>
              <w:t>actual</w:t>
            </w:r>
          </w:p>
        </w:tc>
        <w:tc>
          <w:tcPr>
            <w:tcW w:w="1191" w:type="dxa"/>
            <w:gridSpan w:val="2"/>
            <w:shd w:val="clear" w:color="auto" w:fill="D9D9D9" w:themeFill="background1" w:themeFillShade="D9"/>
          </w:tcPr>
          <w:p w14:paraId="0F20ED7D" w14:textId="77777777" w:rsidR="001B2FA9" w:rsidRPr="001F37E2" w:rsidRDefault="001B2FA9" w:rsidP="001B2FA9">
            <w:pPr>
              <w:rPr>
                <w:sz w:val="20"/>
                <w:szCs w:val="20"/>
              </w:rPr>
            </w:pPr>
            <w:r w:rsidRPr="001F37E2">
              <w:rPr>
                <w:sz w:val="20"/>
                <w:szCs w:val="20"/>
              </w:rPr>
              <w:t>a) 74</w:t>
            </w:r>
          </w:p>
          <w:p w14:paraId="7D438AA8" w14:textId="77777777" w:rsidR="001B2FA9" w:rsidRPr="001F37E2" w:rsidRDefault="001B2FA9" w:rsidP="001B2FA9">
            <w:pPr>
              <w:rPr>
                <w:sz w:val="20"/>
                <w:szCs w:val="20"/>
              </w:rPr>
            </w:pPr>
            <w:r w:rsidRPr="001F37E2">
              <w:rPr>
                <w:sz w:val="20"/>
                <w:szCs w:val="20"/>
              </w:rPr>
              <w:t>b) 604</w:t>
            </w:r>
          </w:p>
          <w:p w14:paraId="232B3C5B" w14:textId="77777777" w:rsidR="001B2FA9" w:rsidRPr="001F37E2" w:rsidRDefault="001B2FA9" w:rsidP="001B2FA9">
            <w:pPr>
              <w:rPr>
                <w:sz w:val="20"/>
                <w:szCs w:val="20"/>
              </w:rPr>
            </w:pPr>
            <w:r w:rsidRPr="001F37E2">
              <w:rPr>
                <w:sz w:val="20"/>
                <w:szCs w:val="20"/>
              </w:rPr>
              <w:t>c) 681</w:t>
            </w:r>
          </w:p>
          <w:p w14:paraId="4CB72322" w14:textId="77777777" w:rsidR="001B2FA9" w:rsidRPr="001F37E2" w:rsidRDefault="001B2FA9" w:rsidP="001B2FA9">
            <w:pPr>
              <w:rPr>
                <w:sz w:val="20"/>
                <w:szCs w:val="20"/>
              </w:rPr>
            </w:pPr>
          </w:p>
          <w:p w14:paraId="28CBB269" w14:textId="77777777" w:rsidR="001B2FA9" w:rsidRPr="001F37E2" w:rsidRDefault="001B2FA9" w:rsidP="001B2FA9">
            <w:pPr>
              <w:rPr>
                <w:sz w:val="20"/>
                <w:szCs w:val="20"/>
              </w:rPr>
            </w:pPr>
            <w:r w:rsidRPr="001F37E2">
              <w:rPr>
                <w:sz w:val="20"/>
                <w:szCs w:val="20"/>
              </w:rPr>
              <w:t>Total awards 1,359</w:t>
            </w:r>
          </w:p>
          <w:p w14:paraId="29881E91" w14:textId="77777777" w:rsidR="001B2FA9" w:rsidRPr="001F37E2" w:rsidRDefault="001B2FA9" w:rsidP="001B2FA9">
            <w:pPr>
              <w:rPr>
                <w:sz w:val="20"/>
                <w:szCs w:val="20"/>
              </w:rPr>
            </w:pPr>
          </w:p>
          <w:p w14:paraId="17C25373" w14:textId="660971E5" w:rsidR="001B2FA9" w:rsidRPr="001F37E2" w:rsidRDefault="001B2FA9" w:rsidP="001B2FA9">
            <w:pPr>
              <w:rPr>
                <w:sz w:val="20"/>
                <w:szCs w:val="20"/>
              </w:rPr>
            </w:pPr>
            <w:r w:rsidRPr="001F37E2">
              <w:rPr>
                <w:sz w:val="20"/>
                <w:szCs w:val="20"/>
              </w:rPr>
              <w:t>(IPEDS)</w:t>
            </w:r>
          </w:p>
        </w:tc>
        <w:tc>
          <w:tcPr>
            <w:tcW w:w="1191" w:type="dxa"/>
            <w:gridSpan w:val="2"/>
            <w:shd w:val="clear" w:color="auto" w:fill="D9D9D9" w:themeFill="background1" w:themeFillShade="D9"/>
          </w:tcPr>
          <w:p w14:paraId="13635A80" w14:textId="77777777" w:rsidR="001B2FA9" w:rsidRPr="001F37E2" w:rsidRDefault="001B2FA9" w:rsidP="001B2FA9">
            <w:pPr>
              <w:rPr>
                <w:sz w:val="20"/>
                <w:szCs w:val="20"/>
              </w:rPr>
            </w:pPr>
            <w:r w:rsidRPr="001F37E2">
              <w:rPr>
                <w:sz w:val="20"/>
                <w:szCs w:val="20"/>
              </w:rPr>
              <w:t>a) 121</w:t>
            </w:r>
          </w:p>
          <w:p w14:paraId="6593A116" w14:textId="77777777" w:rsidR="001B2FA9" w:rsidRPr="001F37E2" w:rsidRDefault="001B2FA9" w:rsidP="001B2FA9">
            <w:pPr>
              <w:rPr>
                <w:sz w:val="20"/>
                <w:szCs w:val="20"/>
              </w:rPr>
            </w:pPr>
            <w:r w:rsidRPr="001F37E2">
              <w:rPr>
                <w:sz w:val="20"/>
                <w:szCs w:val="20"/>
              </w:rPr>
              <w:t>b) 620</w:t>
            </w:r>
          </w:p>
          <w:p w14:paraId="6B97B8DC" w14:textId="77777777" w:rsidR="001B2FA9" w:rsidRPr="001F37E2" w:rsidRDefault="001B2FA9" w:rsidP="001B2FA9">
            <w:pPr>
              <w:rPr>
                <w:sz w:val="20"/>
                <w:szCs w:val="20"/>
              </w:rPr>
            </w:pPr>
            <w:r w:rsidRPr="001F37E2">
              <w:rPr>
                <w:sz w:val="20"/>
                <w:szCs w:val="20"/>
              </w:rPr>
              <w:t>c) 659</w:t>
            </w:r>
          </w:p>
          <w:p w14:paraId="369BB108" w14:textId="77777777" w:rsidR="001B2FA9" w:rsidRPr="001F37E2" w:rsidRDefault="001B2FA9" w:rsidP="001B2FA9">
            <w:pPr>
              <w:rPr>
                <w:sz w:val="20"/>
                <w:szCs w:val="20"/>
              </w:rPr>
            </w:pPr>
          </w:p>
          <w:p w14:paraId="0DE342F8" w14:textId="77777777" w:rsidR="001B2FA9" w:rsidRPr="001F37E2" w:rsidRDefault="001B2FA9" w:rsidP="001B2FA9">
            <w:pPr>
              <w:rPr>
                <w:sz w:val="20"/>
                <w:szCs w:val="20"/>
              </w:rPr>
            </w:pPr>
            <w:r w:rsidRPr="001F37E2">
              <w:rPr>
                <w:sz w:val="20"/>
                <w:szCs w:val="20"/>
              </w:rPr>
              <w:t>Total awards 1,400</w:t>
            </w:r>
          </w:p>
          <w:p w14:paraId="628CED5F" w14:textId="77777777" w:rsidR="001B2FA9" w:rsidRPr="001F37E2" w:rsidRDefault="001B2FA9" w:rsidP="001B2FA9">
            <w:pPr>
              <w:rPr>
                <w:sz w:val="20"/>
                <w:szCs w:val="20"/>
              </w:rPr>
            </w:pPr>
          </w:p>
          <w:p w14:paraId="15083191" w14:textId="537B4814" w:rsidR="001B2FA9" w:rsidRPr="001F37E2" w:rsidRDefault="001B2FA9" w:rsidP="001B2FA9">
            <w:pPr>
              <w:rPr>
                <w:sz w:val="20"/>
                <w:szCs w:val="20"/>
              </w:rPr>
            </w:pPr>
            <w:r w:rsidRPr="001F37E2">
              <w:rPr>
                <w:sz w:val="20"/>
                <w:szCs w:val="20"/>
              </w:rPr>
              <w:t>(</w:t>
            </w:r>
            <w:r w:rsidRPr="001F37E2">
              <w:rPr>
                <w:sz w:val="18"/>
                <w:szCs w:val="20"/>
              </w:rPr>
              <w:t>IPEDS</w:t>
            </w:r>
            <w:r w:rsidRPr="001F37E2">
              <w:rPr>
                <w:sz w:val="20"/>
                <w:szCs w:val="20"/>
              </w:rPr>
              <w:t>)</w:t>
            </w:r>
          </w:p>
        </w:tc>
        <w:tc>
          <w:tcPr>
            <w:tcW w:w="1191" w:type="dxa"/>
            <w:gridSpan w:val="2"/>
            <w:shd w:val="clear" w:color="auto" w:fill="D9D9D9" w:themeFill="background1" w:themeFillShade="D9"/>
          </w:tcPr>
          <w:p w14:paraId="3B88F6B1" w14:textId="77777777" w:rsidR="001B2FA9" w:rsidRPr="001F37E2" w:rsidRDefault="001B2FA9" w:rsidP="001B2FA9">
            <w:pPr>
              <w:rPr>
                <w:sz w:val="20"/>
                <w:szCs w:val="20"/>
              </w:rPr>
            </w:pPr>
            <w:r w:rsidRPr="001F37E2">
              <w:rPr>
                <w:sz w:val="20"/>
                <w:szCs w:val="20"/>
              </w:rPr>
              <w:t>a) 81</w:t>
            </w:r>
          </w:p>
          <w:p w14:paraId="106CAC76" w14:textId="77777777" w:rsidR="001B2FA9" w:rsidRPr="001F37E2" w:rsidRDefault="001B2FA9" w:rsidP="001B2FA9">
            <w:pPr>
              <w:rPr>
                <w:sz w:val="20"/>
                <w:szCs w:val="20"/>
              </w:rPr>
            </w:pPr>
            <w:r w:rsidRPr="001F37E2">
              <w:rPr>
                <w:sz w:val="20"/>
                <w:szCs w:val="20"/>
              </w:rPr>
              <w:t>b) 639</w:t>
            </w:r>
          </w:p>
          <w:p w14:paraId="3420DB46" w14:textId="77777777" w:rsidR="001B2FA9" w:rsidRPr="001F37E2" w:rsidRDefault="001B2FA9" w:rsidP="001B2FA9">
            <w:pPr>
              <w:rPr>
                <w:sz w:val="20"/>
                <w:szCs w:val="20"/>
              </w:rPr>
            </w:pPr>
            <w:r w:rsidRPr="001F37E2">
              <w:rPr>
                <w:sz w:val="20"/>
                <w:szCs w:val="20"/>
              </w:rPr>
              <w:t>c) 717</w:t>
            </w:r>
          </w:p>
          <w:p w14:paraId="6B88CCF1" w14:textId="77777777" w:rsidR="001B2FA9" w:rsidRPr="001F37E2" w:rsidRDefault="001B2FA9" w:rsidP="001B2FA9">
            <w:pPr>
              <w:rPr>
                <w:sz w:val="20"/>
                <w:szCs w:val="20"/>
              </w:rPr>
            </w:pPr>
          </w:p>
          <w:p w14:paraId="7A2B2272" w14:textId="77777777" w:rsidR="001B2FA9" w:rsidRPr="001F37E2" w:rsidRDefault="001B2FA9" w:rsidP="001B2FA9">
            <w:pPr>
              <w:rPr>
                <w:sz w:val="20"/>
                <w:szCs w:val="20"/>
              </w:rPr>
            </w:pPr>
            <w:r w:rsidRPr="001F37E2">
              <w:rPr>
                <w:sz w:val="20"/>
                <w:szCs w:val="20"/>
              </w:rPr>
              <w:t>Total awards 1,437</w:t>
            </w:r>
          </w:p>
          <w:p w14:paraId="63D57B01" w14:textId="77777777" w:rsidR="001B2FA9" w:rsidRPr="001F37E2" w:rsidRDefault="001B2FA9" w:rsidP="001B2FA9">
            <w:pPr>
              <w:rPr>
                <w:sz w:val="20"/>
                <w:szCs w:val="20"/>
              </w:rPr>
            </w:pPr>
          </w:p>
          <w:p w14:paraId="76624E25" w14:textId="0FDCBE7E" w:rsidR="001B2FA9" w:rsidRPr="001F37E2" w:rsidRDefault="001B2FA9" w:rsidP="001B2FA9">
            <w:pPr>
              <w:rPr>
                <w:sz w:val="20"/>
                <w:szCs w:val="20"/>
              </w:rPr>
            </w:pPr>
            <w:r w:rsidRPr="001F37E2">
              <w:rPr>
                <w:sz w:val="20"/>
                <w:szCs w:val="20"/>
              </w:rPr>
              <w:t>(</w:t>
            </w:r>
            <w:r w:rsidRPr="001F37E2">
              <w:rPr>
                <w:sz w:val="18"/>
                <w:szCs w:val="20"/>
              </w:rPr>
              <w:t>Preliminary</w:t>
            </w:r>
            <w:r w:rsidRPr="001F37E2">
              <w:rPr>
                <w:sz w:val="20"/>
                <w:szCs w:val="20"/>
              </w:rPr>
              <w:t>)</w:t>
            </w:r>
          </w:p>
        </w:tc>
        <w:tc>
          <w:tcPr>
            <w:tcW w:w="1191" w:type="dxa"/>
            <w:gridSpan w:val="2"/>
            <w:shd w:val="clear" w:color="auto" w:fill="D9D9D9" w:themeFill="background1" w:themeFillShade="D9"/>
            <w:vAlign w:val="center"/>
          </w:tcPr>
          <w:p w14:paraId="345CC80F" w14:textId="2284952F" w:rsidR="001B2FA9" w:rsidRPr="001F37E2" w:rsidRDefault="001B2FA9" w:rsidP="001B2FA9">
            <w:pPr>
              <w:rPr>
                <w:sz w:val="20"/>
                <w:szCs w:val="20"/>
              </w:rPr>
            </w:pPr>
            <w:r w:rsidRPr="00374406">
              <w:rPr>
                <w:rFonts w:ascii="Arial" w:hAnsi="Arial" w:cs="Arial"/>
                <w:sz w:val="20"/>
                <w:szCs w:val="20"/>
              </w:rPr>
              <w:t>----------</w:t>
            </w:r>
          </w:p>
        </w:tc>
        <w:tc>
          <w:tcPr>
            <w:tcW w:w="1191" w:type="dxa"/>
            <w:shd w:val="clear" w:color="auto" w:fill="D9D9D9" w:themeFill="background1" w:themeFillShade="D9"/>
            <w:vAlign w:val="center"/>
          </w:tcPr>
          <w:p w14:paraId="5B8C7076" w14:textId="7750768F" w:rsidR="001B2FA9" w:rsidRPr="00B50E1D" w:rsidRDefault="001B2FA9" w:rsidP="001B2FA9">
            <w:pPr>
              <w:jc w:val="center"/>
              <w:rPr>
                <w:rFonts w:ascii="Arial" w:hAnsi="Arial" w:cs="Arial"/>
                <w:i/>
                <w:sz w:val="20"/>
                <w:szCs w:val="16"/>
              </w:rPr>
            </w:pPr>
          </w:p>
        </w:tc>
      </w:tr>
      <w:tr w:rsidR="001B2FA9" w:rsidRPr="00C22489" w14:paraId="4A51A747" w14:textId="77777777" w:rsidTr="006D5A63">
        <w:trPr>
          <w:trHeight w:val="1204"/>
        </w:trPr>
        <w:tc>
          <w:tcPr>
            <w:tcW w:w="2924" w:type="dxa"/>
            <w:vMerge/>
          </w:tcPr>
          <w:p w14:paraId="7C8A86F0" w14:textId="77777777" w:rsidR="001B2FA9" w:rsidRPr="00D72C75" w:rsidRDefault="001B2FA9" w:rsidP="001B2FA9">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vAlign w:val="center"/>
          </w:tcPr>
          <w:p w14:paraId="3DA360ED" w14:textId="1DD9D7FC" w:rsidR="001B2FA9" w:rsidRPr="007661D6" w:rsidRDefault="001B2FA9" w:rsidP="001B2FA9">
            <w:pPr>
              <w:jc w:val="center"/>
              <w:rPr>
                <w:rFonts w:ascii="Arial" w:hAnsi="Arial" w:cs="Arial"/>
                <w:i/>
                <w:sz w:val="18"/>
                <w:szCs w:val="18"/>
              </w:rPr>
            </w:pPr>
            <w:r w:rsidRPr="007661D6">
              <w:rPr>
                <w:rFonts w:ascii="Arial" w:hAnsi="Arial" w:cs="Arial"/>
                <w:i/>
                <w:sz w:val="18"/>
                <w:szCs w:val="18"/>
              </w:rPr>
              <w:t>target</w:t>
            </w:r>
          </w:p>
        </w:tc>
        <w:tc>
          <w:tcPr>
            <w:tcW w:w="1191" w:type="dxa"/>
            <w:gridSpan w:val="2"/>
            <w:shd w:val="clear" w:color="auto" w:fill="FFFFFF" w:themeFill="background1"/>
            <w:vAlign w:val="center"/>
          </w:tcPr>
          <w:p w14:paraId="535BE265"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a) 125</w:t>
            </w:r>
          </w:p>
          <w:p w14:paraId="070930FC"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b) 630</w:t>
            </w:r>
          </w:p>
          <w:p w14:paraId="3FCA395E" w14:textId="06A8E36E" w:rsidR="001B2FA9" w:rsidRPr="00F01B57" w:rsidRDefault="001B2FA9" w:rsidP="001B2FA9">
            <w:pPr>
              <w:rPr>
                <w:i/>
                <w:color w:val="C00000"/>
                <w:sz w:val="18"/>
                <w:szCs w:val="18"/>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1829A910"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a) 125</w:t>
            </w:r>
          </w:p>
          <w:p w14:paraId="114783D6"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b) 630</w:t>
            </w:r>
          </w:p>
          <w:p w14:paraId="4C07A536" w14:textId="7F9964FB"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3AC3F2E3"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a) 125</w:t>
            </w:r>
          </w:p>
          <w:p w14:paraId="0A49B221"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b) 630</w:t>
            </w:r>
          </w:p>
          <w:p w14:paraId="5C59EF31" w14:textId="4843504A"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596BF87A"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a) 125</w:t>
            </w:r>
          </w:p>
          <w:p w14:paraId="1E28591B"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b) 630</w:t>
            </w:r>
          </w:p>
          <w:p w14:paraId="013A1E32" w14:textId="0CEF3329"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shd w:val="clear" w:color="auto" w:fill="FFFFFF" w:themeFill="background1"/>
            <w:vAlign w:val="center"/>
          </w:tcPr>
          <w:p w14:paraId="6967B32D" w14:textId="7D907D0D" w:rsidR="001B2FA9" w:rsidRPr="009E09EC" w:rsidRDefault="001B2FA9" w:rsidP="001B2FA9">
            <w:pPr>
              <w:rPr>
                <w:i/>
                <w:color w:val="403152" w:themeColor="accent4" w:themeShade="80"/>
                <w:sz w:val="18"/>
                <w:szCs w:val="18"/>
              </w:rPr>
            </w:pPr>
          </w:p>
        </w:tc>
      </w:tr>
      <w:tr w:rsidR="001B2FA9" w:rsidRPr="00C22489" w14:paraId="71430B8B" w14:textId="77777777" w:rsidTr="006D5A63">
        <w:trPr>
          <w:trHeight w:val="710"/>
        </w:trPr>
        <w:tc>
          <w:tcPr>
            <w:tcW w:w="2924" w:type="dxa"/>
            <w:vMerge w:val="restart"/>
          </w:tcPr>
          <w:p w14:paraId="5DAD75F5" w14:textId="59F50A7F" w:rsidR="001B2FA9" w:rsidRPr="009B0386" w:rsidRDefault="001B2FA9" w:rsidP="001B2FA9">
            <w:pPr>
              <w:pStyle w:val="beg"/>
              <w:numPr>
                <w:ilvl w:val="0"/>
                <w:numId w:val="2"/>
              </w:numPr>
              <w:contextualSpacing/>
              <w:rPr>
                <w:rFonts w:ascii="Arial" w:hAnsi="Arial" w:cs="Arial"/>
                <w:sz w:val="20"/>
                <w:szCs w:val="20"/>
              </w:rPr>
            </w:pPr>
            <w:r w:rsidRPr="00E21401">
              <w:rPr>
                <w:rFonts w:ascii="Arial" w:hAnsi="Arial" w:cs="Arial"/>
                <w:sz w:val="20"/>
                <w:szCs w:val="20"/>
                <w:u w:val="single"/>
              </w:rPr>
              <w:t>Guided Pathways VII</w:t>
            </w:r>
            <w:r>
              <w:rPr>
                <w:rFonts w:ascii="Arial" w:hAnsi="Arial" w:cs="Arial"/>
                <w:sz w:val="20"/>
                <w:szCs w:val="20"/>
                <w:u w:val="single"/>
              </w:rPr>
              <w:t xml:space="preserve"> </w:t>
            </w:r>
            <w:r>
              <w:rPr>
                <w:rFonts w:ascii="Arial" w:hAnsi="Arial" w:cs="Arial"/>
                <w:szCs w:val="20"/>
                <w:vertAlign w:val="superscript"/>
              </w:rPr>
              <w:t>4</w:t>
            </w:r>
            <w:r>
              <w:rPr>
                <w:rFonts w:ascii="Arial" w:hAnsi="Arial" w:cs="Arial"/>
                <w:sz w:val="20"/>
                <w:szCs w:val="20"/>
              </w:rPr>
              <w:br/>
            </w:r>
            <w:r w:rsidRPr="00E21401">
              <w:rPr>
                <w:rFonts w:ascii="Arial" w:hAnsi="Arial" w:cs="Arial"/>
                <w:sz w:val="20"/>
                <w:szCs w:val="20"/>
              </w:rPr>
              <w:t>Percent of first-time, full-time freshmen graduating within 100% of time</w:t>
            </w:r>
            <w:r>
              <w:rPr>
                <w:rFonts w:ascii="Arial" w:hAnsi="Arial" w:cs="Arial"/>
                <w:sz w:val="20"/>
                <w:szCs w:val="20"/>
              </w:rPr>
              <w:br/>
            </w:r>
            <w:r>
              <w:rPr>
                <w:rFonts w:ascii="Arial" w:hAnsi="Arial" w:cs="Arial"/>
                <w:sz w:val="18"/>
                <w:szCs w:val="20"/>
              </w:rPr>
              <w:t>(Goal 1, Objective C, System-Wide Performance Measure</w:t>
            </w:r>
            <w:r w:rsidRPr="00A828EB">
              <w:rPr>
                <w:rFonts w:ascii="Arial" w:hAnsi="Arial" w:cs="Arial"/>
                <w:sz w:val="18"/>
                <w:szCs w:val="20"/>
              </w:rPr>
              <w:t>)</w:t>
            </w:r>
          </w:p>
          <w:p w14:paraId="54FACFE9" w14:textId="77777777" w:rsidR="001B2FA9" w:rsidRPr="005730D8" w:rsidRDefault="001B2FA9" w:rsidP="001B2FA9">
            <w:pPr>
              <w:pStyle w:val="beg"/>
              <w:ind w:left="360"/>
              <w:contextualSpacing/>
              <w:rPr>
                <w:rFonts w:ascii="Arial" w:hAnsi="Arial" w:cs="Arial"/>
                <w:sz w:val="20"/>
                <w:szCs w:val="20"/>
              </w:rPr>
            </w:pPr>
          </w:p>
          <w:p w14:paraId="362C3352" w14:textId="19E42C60" w:rsidR="001B2FA9" w:rsidRPr="005730D8" w:rsidRDefault="001B2FA9" w:rsidP="001B2FA9">
            <w:pPr>
              <w:pStyle w:val="beg"/>
              <w:ind w:left="360"/>
              <w:contextualSpacing/>
              <w:jc w:val="right"/>
              <w:rPr>
                <w:rFonts w:ascii="Arial" w:hAnsi="Arial" w:cs="Arial"/>
                <w:sz w:val="20"/>
                <w:szCs w:val="20"/>
                <w:vertAlign w:val="superscript"/>
              </w:rPr>
            </w:pPr>
            <w:r w:rsidRPr="00557C59">
              <w:rPr>
                <w:rFonts w:ascii="Arial" w:hAnsi="Arial" w:cs="Arial"/>
                <w:color w:val="5F497A" w:themeColor="accent4" w:themeShade="BF"/>
                <w:szCs w:val="20"/>
                <w:vertAlign w:val="superscript"/>
              </w:rPr>
              <w:t>CCM 199/Metric 180</w:t>
            </w:r>
          </w:p>
        </w:tc>
        <w:tc>
          <w:tcPr>
            <w:tcW w:w="1191" w:type="dxa"/>
            <w:gridSpan w:val="2"/>
            <w:shd w:val="clear" w:color="auto" w:fill="D9D9D9" w:themeFill="background1" w:themeFillShade="D9"/>
            <w:vAlign w:val="center"/>
          </w:tcPr>
          <w:p w14:paraId="77D6C6A4" w14:textId="34BE090C" w:rsidR="001B2FA9" w:rsidRPr="00395C72" w:rsidRDefault="001B2FA9" w:rsidP="001B2FA9">
            <w:pPr>
              <w:jc w:val="center"/>
              <w:rPr>
                <w:i/>
                <w:sz w:val="16"/>
                <w:szCs w:val="16"/>
              </w:rPr>
            </w:pPr>
            <w:r w:rsidRPr="00395C72">
              <w:rPr>
                <w:i/>
                <w:sz w:val="20"/>
                <w:szCs w:val="20"/>
              </w:rPr>
              <w:t>actual</w:t>
            </w:r>
          </w:p>
        </w:tc>
        <w:tc>
          <w:tcPr>
            <w:tcW w:w="1191" w:type="dxa"/>
            <w:gridSpan w:val="2"/>
            <w:shd w:val="clear" w:color="auto" w:fill="D9D9D9" w:themeFill="background1" w:themeFillShade="D9"/>
            <w:vAlign w:val="center"/>
          </w:tcPr>
          <w:p w14:paraId="00FD9899"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20%</w:t>
            </w:r>
          </w:p>
          <w:p w14:paraId="1BD3DD68"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(135/668)</w:t>
            </w:r>
          </w:p>
          <w:p w14:paraId="29E19E9F"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Fall 17 Cohort</w:t>
            </w:r>
          </w:p>
          <w:p w14:paraId="4F8F15CF" w14:textId="77777777" w:rsidR="001B2FA9" w:rsidRPr="009E09EC" w:rsidRDefault="001B2FA9" w:rsidP="001B2FA9">
            <w:pPr>
              <w:jc w:val="center"/>
              <w:rPr>
                <w:color w:val="403152" w:themeColor="accent4" w:themeShade="80"/>
                <w:sz w:val="20"/>
                <w:szCs w:val="16"/>
              </w:rPr>
            </w:pPr>
          </w:p>
          <w:p w14:paraId="3F4498CD"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Rank not yet available</w:t>
            </w:r>
          </w:p>
          <w:p w14:paraId="45A6D686" w14:textId="77777777" w:rsidR="001B2FA9" w:rsidRPr="009E09EC" w:rsidRDefault="001B2FA9" w:rsidP="001B2FA9">
            <w:pPr>
              <w:jc w:val="center"/>
              <w:rPr>
                <w:color w:val="403152" w:themeColor="accent4" w:themeShade="80"/>
                <w:sz w:val="20"/>
                <w:szCs w:val="16"/>
              </w:rPr>
            </w:pPr>
          </w:p>
          <w:p w14:paraId="058F7F63" w14:textId="2C80BBA8" w:rsidR="001B2FA9" w:rsidRPr="009E09EC" w:rsidRDefault="001B2FA9" w:rsidP="001B2FA9">
            <w:pPr>
              <w:tabs>
                <w:tab w:val="left" w:pos="180"/>
                <w:tab w:val="left" w:pos="540"/>
              </w:tabs>
              <w:jc w:val="center"/>
              <w:rPr>
                <w:i/>
                <w:color w:val="403152" w:themeColor="accent4" w:themeShade="80"/>
                <w:sz w:val="20"/>
                <w:szCs w:val="16"/>
              </w:rPr>
            </w:pPr>
            <w:r w:rsidRPr="009E09EC">
              <w:rPr>
                <w:i/>
                <w:color w:val="403152" w:themeColor="accent4" w:themeShade="80"/>
                <w:sz w:val="20"/>
              </w:rPr>
              <w:t>(</w:t>
            </w:r>
            <w:r w:rsidRPr="009E09EC">
              <w:rPr>
                <w:i/>
                <w:color w:val="403152" w:themeColor="accent4" w:themeShade="80"/>
                <w:sz w:val="19"/>
                <w:szCs w:val="19"/>
              </w:rPr>
              <w:t>IPEDS)</w:t>
            </w:r>
          </w:p>
        </w:tc>
        <w:tc>
          <w:tcPr>
            <w:tcW w:w="1191" w:type="dxa"/>
            <w:gridSpan w:val="2"/>
            <w:shd w:val="clear" w:color="auto" w:fill="D9D9D9" w:themeFill="background1" w:themeFillShade="D9"/>
            <w:vAlign w:val="center"/>
          </w:tcPr>
          <w:p w14:paraId="61ABE1DD"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19%</w:t>
            </w:r>
          </w:p>
          <w:p w14:paraId="1A04C037"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(128/686)</w:t>
            </w:r>
          </w:p>
          <w:p w14:paraId="434ECB28"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Fall 18 Cohort</w:t>
            </w:r>
          </w:p>
          <w:p w14:paraId="40D49AD1" w14:textId="77777777" w:rsidR="001B2FA9" w:rsidRPr="009E09EC" w:rsidRDefault="001B2FA9" w:rsidP="001B2FA9">
            <w:pPr>
              <w:jc w:val="center"/>
              <w:rPr>
                <w:color w:val="403152" w:themeColor="accent4" w:themeShade="80"/>
                <w:sz w:val="20"/>
                <w:szCs w:val="16"/>
              </w:rPr>
            </w:pPr>
          </w:p>
          <w:p w14:paraId="3744233C"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Rank not yet available</w:t>
            </w:r>
          </w:p>
          <w:p w14:paraId="4C08906F" w14:textId="77777777" w:rsidR="001B2FA9" w:rsidRPr="009E09EC" w:rsidRDefault="001B2FA9" w:rsidP="001B2FA9">
            <w:pPr>
              <w:jc w:val="center"/>
              <w:rPr>
                <w:color w:val="403152" w:themeColor="accent4" w:themeShade="80"/>
                <w:sz w:val="20"/>
                <w:szCs w:val="16"/>
              </w:rPr>
            </w:pPr>
          </w:p>
          <w:p w14:paraId="6D16AB8A" w14:textId="7F99D1C8" w:rsidR="001B2FA9" w:rsidRPr="009E09EC" w:rsidRDefault="001B2FA9" w:rsidP="001B2FA9">
            <w:pPr>
              <w:jc w:val="center"/>
              <w:rPr>
                <w:i/>
                <w:color w:val="403152" w:themeColor="accent4" w:themeShade="80"/>
                <w:sz w:val="20"/>
                <w:szCs w:val="16"/>
              </w:rPr>
            </w:pPr>
            <w:r w:rsidRPr="009E09EC">
              <w:rPr>
                <w:i/>
                <w:color w:val="403152" w:themeColor="accent4" w:themeShade="80"/>
                <w:sz w:val="20"/>
              </w:rPr>
              <w:t>(</w:t>
            </w:r>
            <w:r w:rsidRPr="009E09EC">
              <w:rPr>
                <w:i/>
                <w:color w:val="403152" w:themeColor="accent4" w:themeShade="80"/>
                <w:sz w:val="19"/>
                <w:szCs w:val="19"/>
              </w:rPr>
              <w:t>Preliminary)</w:t>
            </w:r>
          </w:p>
        </w:tc>
        <w:tc>
          <w:tcPr>
            <w:tcW w:w="1191" w:type="dxa"/>
            <w:gridSpan w:val="2"/>
            <w:shd w:val="clear" w:color="auto" w:fill="D9D9D9" w:themeFill="background1" w:themeFillShade="D9"/>
            <w:vAlign w:val="center"/>
          </w:tcPr>
          <w:p w14:paraId="4B11CF3B"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15%</w:t>
            </w:r>
          </w:p>
          <w:p w14:paraId="0547E1BB"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(97/644)</w:t>
            </w:r>
          </w:p>
          <w:p w14:paraId="31AB6780"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Fall 19 Cohort</w:t>
            </w:r>
          </w:p>
          <w:p w14:paraId="17AE658E" w14:textId="77777777" w:rsidR="001B2FA9" w:rsidRPr="009E09EC" w:rsidRDefault="001B2FA9" w:rsidP="001B2FA9">
            <w:pPr>
              <w:jc w:val="center"/>
              <w:rPr>
                <w:color w:val="403152" w:themeColor="accent4" w:themeShade="80"/>
                <w:sz w:val="20"/>
                <w:szCs w:val="16"/>
              </w:rPr>
            </w:pPr>
          </w:p>
          <w:p w14:paraId="187ABA13" w14:textId="77777777" w:rsidR="001B2FA9" w:rsidRPr="009E09EC" w:rsidRDefault="001B2FA9" w:rsidP="001B2FA9">
            <w:pPr>
              <w:jc w:val="center"/>
              <w:rPr>
                <w:color w:val="403152" w:themeColor="accent4" w:themeShade="80"/>
                <w:sz w:val="20"/>
                <w:szCs w:val="16"/>
              </w:rPr>
            </w:pPr>
            <w:r w:rsidRPr="009E09EC">
              <w:rPr>
                <w:color w:val="403152" w:themeColor="accent4" w:themeShade="80"/>
                <w:sz w:val="20"/>
                <w:szCs w:val="16"/>
              </w:rPr>
              <w:t>Rank not yet available</w:t>
            </w:r>
          </w:p>
          <w:p w14:paraId="37413B4D" w14:textId="77777777" w:rsidR="001B2FA9" w:rsidRPr="009E09EC" w:rsidRDefault="001B2FA9" w:rsidP="001B2FA9">
            <w:pPr>
              <w:jc w:val="center"/>
              <w:rPr>
                <w:color w:val="403152" w:themeColor="accent4" w:themeShade="80"/>
                <w:sz w:val="20"/>
                <w:szCs w:val="16"/>
              </w:rPr>
            </w:pPr>
          </w:p>
          <w:p w14:paraId="19BFBE47" w14:textId="5C8CCEFD" w:rsidR="001B2FA9" w:rsidRPr="009E09EC" w:rsidRDefault="001B2FA9" w:rsidP="001B2FA9">
            <w:pPr>
              <w:jc w:val="center"/>
              <w:rPr>
                <w:i/>
                <w:color w:val="403152" w:themeColor="accent4" w:themeShade="80"/>
                <w:sz w:val="20"/>
                <w:szCs w:val="16"/>
              </w:rPr>
            </w:pPr>
            <w:r w:rsidRPr="009E09EC">
              <w:rPr>
                <w:i/>
                <w:color w:val="403152" w:themeColor="accent4" w:themeShade="80"/>
                <w:sz w:val="20"/>
              </w:rPr>
              <w:t>(</w:t>
            </w:r>
            <w:r w:rsidRPr="009E09EC">
              <w:rPr>
                <w:i/>
                <w:color w:val="403152" w:themeColor="accent4" w:themeShade="80"/>
                <w:sz w:val="19"/>
                <w:szCs w:val="19"/>
              </w:rPr>
              <w:t>Preliminary)</w:t>
            </w:r>
          </w:p>
        </w:tc>
        <w:tc>
          <w:tcPr>
            <w:tcW w:w="1191" w:type="dxa"/>
            <w:gridSpan w:val="2"/>
            <w:shd w:val="clear" w:color="auto" w:fill="D9D9D9" w:themeFill="background1" w:themeFillShade="D9"/>
            <w:vAlign w:val="center"/>
          </w:tcPr>
          <w:p w14:paraId="6BF3680E" w14:textId="20EDADD5" w:rsidR="001B2FA9" w:rsidRPr="009E09EC" w:rsidRDefault="001B2FA9" w:rsidP="001B2FA9">
            <w:pPr>
              <w:jc w:val="center"/>
              <w:rPr>
                <w:i/>
                <w:color w:val="403152" w:themeColor="accent4" w:themeShade="80"/>
                <w:sz w:val="20"/>
              </w:rPr>
            </w:pPr>
            <w:r w:rsidRPr="00374406">
              <w:rPr>
                <w:rFonts w:ascii="Arial" w:hAnsi="Arial" w:cs="Arial"/>
                <w:sz w:val="20"/>
                <w:szCs w:val="20"/>
              </w:rPr>
              <w:t>----------</w:t>
            </w:r>
          </w:p>
        </w:tc>
        <w:tc>
          <w:tcPr>
            <w:tcW w:w="1191" w:type="dxa"/>
            <w:shd w:val="clear" w:color="auto" w:fill="D9D9D9" w:themeFill="background1" w:themeFillShade="D9"/>
            <w:vAlign w:val="center"/>
          </w:tcPr>
          <w:p w14:paraId="3DBF5C41" w14:textId="264C9FC4" w:rsidR="001B2FA9" w:rsidRPr="00374406" w:rsidRDefault="001B2FA9" w:rsidP="001B2FA9">
            <w:pPr>
              <w:jc w:val="center"/>
              <w:rPr>
                <w:rFonts w:ascii="Arial" w:hAnsi="Arial" w:cs="Arial"/>
                <w:i/>
                <w:sz w:val="16"/>
                <w:szCs w:val="16"/>
              </w:rPr>
            </w:pPr>
          </w:p>
        </w:tc>
      </w:tr>
      <w:tr w:rsidR="001B2FA9" w:rsidRPr="00C22489" w14:paraId="40CA95D1" w14:textId="77777777" w:rsidTr="006D5A63">
        <w:trPr>
          <w:trHeight w:val="846"/>
        </w:trPr>
        <w:tc>
          <w:tcPr>
            <w:tcW w:w="2924" w:type="dxa"/>
            <w:vMerge/>
          </w:tcPr>
          <w:p w14:paraId="332BFC91" w14:textId="77777777" w:rsidR="001B2FA9" w:rsidRPr="00E21401" w:rsidRDefault="001B2FA9" w:rsidP="001B2FA9">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vAlign w:val="center"/>
          </w:tcPr>
          <w:p w14:paraId="7E345356" w14:textId="796DE9EC" w:rsidR="001B2FA9" w:rsidRPr="000C13F5" w:rsidRDefault="001B2FA9" w:rsidP="001B2FA9">
            <w:pPr>
              <w:jc w:val="center"/>
              <w:rPr>
                <w:rFonts w:ascii="Arial" w:hAnsi="Arial" w:cs="Arial"/>
                <w:i/>
                <w:sz w:val="18"/>
                <w:szCs w:val="18"/>
              </w:rPr>
            </w:pPr>
            <w:r w:rsidRPr="000C13F5">
              <w:rPr>
                <w:rFonts w:ascii="Arial" w:hAnsi="Arial" w:cs="Arial"/>
                <w:i/>
                <w:sz w:val="18"/>
                <w:szCs w:val="18"/>
              </w:rPr>
              <w:t>target</w:t>
            </w:r>
          </w:p>
        </w:tc>
        <w:tc>
          <w:tcPr>
            <w:tcW w:w="1191" w:type="dxa"/>
            <w:gridSpan w:val="2"/>
            <w:shd w:val="clear" w:color="auto" w:fill="FFFFFF" w:themeFill="background1"/>
            <w:vAlign w:val="center"/>
          </w:tcPr>
          <w:p w14:paraId="386E0460" w14:textId="593289C3" w:rsidR="001B2FA9" w:rsidRPr="000C13F5" w:rsidRDefault="001B2FA9" w:rsidP="001B2FA9">
            <w:pPr>
              <w:jc w:val="center"/>
              <w:rPr>
                <w:rFonts w:ascii="Arial" w:hAnsi="Arial" w:cs="Arial"/>
                <w:i/>
                <w:sz w:val="18"/>
                <w:szCs w:val="18"/>
              </w:rPr>
            </w:pPr>
            <w:r>
              <w:rPr>
                <w:rFonts w:ascii="Arial" w:hAnsi="Arial" w:cs="Arial"/>
                <w:i/>
                <w:sz w:val="18"/>
                <w:szCs w:val="18"/>
              </w:rPr>
              <w:t>Rank of 60</w:t>
            </w:r>
            <w:r w:rsidRPr="000C13F5">
              <w:rPr>
                <w:rFonts w:ascii="Arial" w:hAnsi="Arial" w:cs="Arial"/>
                <w:i/>
                <w:sz w:val="18"/>
                <w:szCs w:val="18"/>
              </w:rPr>
              <w:t>% against IPEDS comparator institutions</w:t>
            </w:r>
          </w:p>
        </w:tc>
        <w:tc>
          <w:tcPr>
            <w:tcW w:w="1191" w:type="dxa"/>
            <w:gridSpan w:val="2"/>
            <w:shd w:val="clear" w:color="auto" w:fill="FFFFFF" w:themeFill="background1"/>
            <w:vAlign w:val="center"/>
          </w:tcPr>
          <w:p w14:paraId="6FAAB3B5" w14:textId="02DBDF53" w:rsidR="001B2FA9" w:rsidRPr="000C13F5" w:rsidRDefault="001B2FA9" w:rsidP="001B2FA9">
            <w:pPr>
              <w:jc w:val="center"/>
              <w:rPr>
                <w:rFonts w:ascii="Arial" w:hAnsi="Arial" w:cs="Arial"/>
                <w:i/>
                <w:sz w:val="18"/>
                <w:szCs w:val="18"/>
              </w:rPr>
            </w:pPr>
            <w:r>
              <w:rPr>
                <w:rFonts w:ascii="Arial" w:hAnsi="Arial" w:cs="Arial"/>
                <w:i/>
                <w:sz w:val="18"/>
                <w:szCs w:val="18"/>
              </w:rPr>
              <w:t>Rank of 65</w:t>
            </w:r>
            <w:r w:rsidRPr="000C13F5">
              <w:rPr>
                <w:rFonts w:ascii="Arial" w:hAnsi="Arial" w:cs="Arial"/>
                <w:i/>
                <w:sz w:val="18"/>
                <w:szCs w:val="18"/>
              </w:rPr>
              <w:t>% against IPEDS comparator institutions</w:t>
            </w:r>
          </w:p>
        </w:tc>
        <w:tc>
          <w:tcPr>
            <w:tcW w:w="1191" w:type="dxa"/>
            <w:gridSpan w:val="2"/>
            <w:shd w:val="clear" w:color="auto" w:fill="FFFFFF" w:themeFill="background1"/>
            <w:vAlign w:val="center"/>
          </w:tcPr>
          <w:p w14:paraId="02BD28FC" w14:textId="481332B1" w:rsidR="001B2FA9" w:rsidRPr="000C13F5" w:rsidRDefault="001B2FA9" w:rsidP="001B2FA9">
            <w:pPr>
              <w:jc w:val="center"/>
              <w:rPr>
                <w:rFonts w:ascii="Arial" w:hAnsi="Arial" w:cs="Arial"/>
                <w:i/>
                <w:sz w:val="18"/>
                <w:szCs w:val="18"/>
              </w:rPr>
            </w:pPr>
            <w:r>
              <w:rPr>
                <w:rFonts w:ascii="Arial" w:hAnsi="Arial" w:cs="Arial"/>
                <w:i/>
                <w:sz w:val="18"/>
                <w:szCs w:val="18"/>
              </w:rPr>
              <w:t>Rank of 65</w:t>
            </w:r>
            <w:r w:rsidRPr="000C13F5">
              <w:rPr>
                <w:rFonts w:ascii="Arial" w:hAnsi="Arial" w:cs="Arial"/>
                <w:i/>
                <w:sz w:val="18"/>
                <w:szCs w:val="18"/>
              </w:rPr>
              <w:t>% against IPEDS comparator institutions</w:t>
            </w:r>
          </w:p>
        </w:tc>
        <w:tc>
          <w:tcPr>
            <w:tcW w:w="1191" w:type="dxa"/>
            <w:gridSpan w:val="2"/>
            <w:shd w:val="clear" w:color="auto" w:fill="FFFFFF" w:themeFill="background1"/>
            <w:vAlign w:val="center"/>
          </w:tcPr>
          <w:p w14:paraId="2DD9F356" w14:textId="238C8B58" w:rsidR="001B2FA9" w:rsidRPr="000C13F5" w:rsidRDefault="001B2FA9" w:rsidP="001B2FA9">
            <w:pPr>
              <w:jc w:val="center"/>
              <w:rPr>
                <w:rFonts w:ascii="Arial" w:hAnsi="Arial" w:cs="Arial"/>
                <w:i/>
                <w:sz w:val="18"/>
                <w:szCs w:val="18"/>
              </w:rPr>
            </w:pPr>
            <w:r>
              <w:rPr>
                <w:rFonts w:ascii="Arial" w:hAnsi="Arial" w:cs="Arial"/>
                <w:i/>
                <w:sz w:val="18"/>
                <w:szCs w:val="18"/>
              </w:rPr>
              <w:t>Rank of 65</w:t>
            </w:r>
            <w:r w:rsidRPr="000C13F5">
              <w:rPr>
                <w:rFonts w:ascii="Arial" w:hAnsi="Arial" w:cs="Arial"/>
                <w:i/>
                <w:sz w:val="18"/>
                <w:szCs w:val="18"/>
              </w:rPr>
              <w:t>% against IPEDS comparator institutions</w:t>
            </w:r>
          </w:p>
        </w:tc>
        <w:tc>
          <w:tcPr>
            <w:tcW w:w="1191" w:type="dxa"/>
            <w:shd w:val="clear" w:color="auto" w:fill="FFFFFF" w:themeFill="background1"/>
            <w:vAlign w:val="center"/>
          </w:tcPr>
          <w:p w14:paraId="3985102E" w14:textId="7F266B89" w:rsidR="001B2FA9" w:rsidRPr="000C13F5" w:rsidRDefault="001B2FA9" w:rsidP="001B2FA9">
            <w:pPr>
              <w:jc w:val="center"/>
              <w:rPr>
                <w:rFonts w:ascii="Arial" w:hAnsi="Arial" w:cs="Arial"/>
                <w:i/>
                <w:sz w:val="18"/>
                <w:szCs w:val="18"/>
              </w:rPr>
            </w:pPr>
          </w:p>
        </w:tc>
      </w:tr>
      <w:tr w:rsidR="001B2FA9" w:rsidRPr="00C22489" w14:paraId="55F78114" w14:textId="77777777" w:rsidTr="00B80F10">
        <w:trPr>
          <w:trHeight w:val="1112"/>
        </w:trPr>
        <w:tc>
          <w:tcPr>
            <w:tcW w:w="2924" w:type="dxa"/>
            <w:vMerge w:val="restart"/>
          </w:tcPr>
          <w:p w14:paraId="28D1160D" w14:textId="54491CC7" w:rsidR="001B2FA9" w:rsidRPr="009B0386" w:rsidRDefault="001B2FA9" w:rsidP="001B2FA9">
            <w:pPr>
              <w:pStyle w:val="beg"/>
              <w:numPr>
                <w:ilvl w:val="0"/>
                <w:numId w:val="2"/>
              </w:numPr>
              <w:contextualSpacing/>
              <w:rPr>
                <w:rFonts w:ascii="Arial" w:hAnsi="Arial" w:cs="Arial"/>
                <w:sz w:val="20"/>
                <w:szCs w:val="20"/>
                <w:u w:val="single"/>
              </w:rPr>
            </w:pPr>
            <w:r>
              <w:rPr>
                <w:rFonts w:ascii="Arial" w:hAnsi="Arial" w:cs="Arial"/>
                <w:sz w:val="20"/>
                <w:szCs w:val="20"/>
                <w:u w:val="single"/>
              </w:rPr>
              <w:t xml:space="preserve">Timely Degree IV </w:t>
            </w:r>
            <w:r>
              <w:rPr>
                <w:rFonts w:ascii="Arial" w:hAnsi="Arial" w:cs="Arial"/>
                <w:szCs w:val="20"/>
                <w:vertAlign w:val="superscript"/>
              </w:rPr>
              <w:t>5</w:t>
            </w:r>
            <w:r>
              <w:rPr>
                <w:rFonts w:ascii="Arial" w:hAnsi="Arial" w:cs="Arial"/>
                <w:sz w:val="20"/>
                <w:szCs w:val="20"/>
                <w:u w:val="single"/>
              </w:rPr>
              <w:br/>
            </w:r>
            <w:r w:rsidRPr="00713A2F">
              <w:rPr>
                <w:rFonts w:ascii="Arial" w:hAnsi="Arial" w:cs="Arial"/>
                <w:sz w:val="20"/>
                <w:szCs w:val="20"/>
              </w:rPr>
              <w:t xml:space="preserve">Number of unduplicated graduates, broken out by a) </w:t>
            </w:r>
            <w:r>
              <w:rPr>
                <w:rFonts w:ascii="Arial" w:hAnsi="Arial" w:cs="Arial"/>
                <w:sz w:val="20"/>
                <w:szCs w:val="20"/>
              </w:rPr>
              <w:t xml:space="preserve">certificates of less than one year; b) </w:t>
            </w:r>
            <w:r w:rsidRPr="00713A2F">
              <w:rPr>
                <w:rFonts w:ascii="Arial" w:hAnsi="Arial" w:cs="Arial"/>
                <w:sz w:val="20"/>
                <w:szCs w:val="20"/>
              </w:rPr>
              <w:t xml:space="preserve">certificates of </w:t>
            </w:r>
            <w:r>
              <w:rPr>
                <w:rFonts w:ascii="Arial" w:hAnsi="Arial" w:cs="Arial"/>
                <w:sz w:val="20"/>
                <w:szCs w:val="20"/>
              </w:rPr>
              <w:t>at least one academic year and c</w:t>
            </w:r>
            <w:r w:rsidRPr="00713A2F">
              <w:rPr>
                <w:rFonts w:ascii="Arial" w:hAnsi="Arial" w:cs="Arial"/>
                <w:sz w:val="20"/>
                <w:szCs w:val="20"/>
              </w:rPr>
              <w:t>) associate degrees</w:t>
            </w:r>
            <w:r>
              <w:rPr>
                <w:rFonts w:ascii="Arial" w:hAnsi="Arial" w:cs="Arial"/>
                <w:sz w:val="20"/>
                <w:szCs w:val="20"/>
              </w:rPr>
              <w:br/>
            </w:r>
            <w:r>
              <w:rPr>
                <w:rFonts w:ascii="Arial" w:hAnsi="Arial" w:cs="Arial"/>
                <w:sz w:val="18"/>
                <w:szCs w:val="20"/>
              </w:rPr>
              <w:t>(Goal 1, Objective A, System-Wide Performance Measure</w:t>
            </w:r>
            <w:r w:rsidRPr="00A828EB">
              <w:rPr>
                <w:rFonts w:ascii="Arial" w:hAnsi="Arial" w:cs="Arial"/>
                <w:sz w:val="18"/>
                <w:szCs w:val="20"/>
              </w:rPr>
              <w:t>)</w:t>
            </w:r>
          </w:p>
          <w:p w14:paraId="449DB7E6" w14:textId="77777777" w:rsidR="001B2FA9" w:rsidRPr="007812F8" w:rsidRDefault="001B2FA9" w:rsidP="001B2FA9">
            <w:pPr>
              <w:pStyle w:val="beg"/>
              <w:ind w:left="360"/>
              <w:contextualSpacing/>
              <w:rPr>
                <w:rFonts w:ascii="Arial" w:hAnsi="Arial" w:cs="Arial"/>
                <w:sz w:val="20"/>
                <w:szCs w:val="20"/>
                <w:u w:val="single"/>
              </w:rPr>
            </w:pPr>
          </w:p>
          <w:p w14:paraId="6757FEFA" w14:textId="5C75E248" w:rsidR="001B2FA9" w:rsidRPr="007812F8" w:rsidRDefault="001B2FA9" w:rsidP="001B2FA9">
            <w:pPr>
              <w:pStyle w:val="beg"/>
              <w:ind w:left="360"/>
              <w:contextualSpacing/>
              <w:jc w:val="right"/>
              <w:rPr>
                <w:rFonts w:ascii="Arial" w:hAnsi="Arial" w:cs="Arial"/>
                <w:sz w:val="20"/>
                <w:szCs w:val="20"/>
                <w:vertAlign w:val="superscript"/>
              </w:rPr>
            </w:pPr>
            <w:r w:rsidRPr="007812F8">
              <w:rPr>
                <w:rFonts w:ascii="Arial" w:hAnsi="Arial" w:cs="Arial"/>
                <w:color w:val="5F497A" w:themeColor="accent4" w:themeShade="BF"/>
                <w:szCs w:val="20"/>
                <w:vertAlign w:val="superscript"/>
              </w:rPr>
              <w:t xml:space="preserve">CCM </w:t>
            </w:r>
            <w:r w:rsidRPr="009E09EC">
              <w:rPr>
                <w:rFonts w:ascii="Arial" w:hAnsi="Arial" w:cs="Arial"/>
                <w:color w:val="403152" w:themeColor="accent4" w:themeShade="80"/>
                <w:szCs w:val="20"/>
                <w:vertAlign w:val="superscript"/>
              </w:rPr>
              <w:t>239</w:t>
            </w:r>
            <w:r>
              <w:rPr>
                <w:rFonts w:ascii="Arial" w:hAnsi="Arial" w:cs="Arial"/>
                <w:color w:val="5F497A" w:themeColor="accent4" w:themeShade="BF"/>
                <w:szCs w:val="20"/>
                <w:vertAlign w:val="superscript"/>
              </w:rPr>
              <w:t>/Metric 170</w:t>
            </w:r>
            <w:r w:rsidRPr="007812F8">
              <w:rPr>
                <w:rFonts w:ascii="Arial" w:hAnsi="Arial" w:cs="Arial"/>
                <w:sz w:val="20"/>
                <w:szCs w:val="20"/>
                <w:vertAlign w:val="superscript"/>
              </w:rPr>
              <w:t xml:space="preserve"> </w:t>
            </w:r>
          </w:p>
        </w:tc>
        <w:tc>
          <w:tcPr>
            <w:tcW w:w="1191" w:type="dxa"/>
            <w:gridSpan w:val="2"/>
            <w:shd w:val="clear" w:color="auto" w:fill="D9D9D9" w:themeFill="background1" w:themeFillShade="D9"/>
            <w:vAlign w:val="center"/>
          </w:tcPr>
          <w:p w14:paraId="775C8795" w14:textId="4F4E5545" w:rsidR="001B2FA9" w:rsidRPr="00374406" w:rsidRDefault="001B2FA9" w:rsidP="001B2FA9">
            <w:pPr>
              <w:jc w:val="center"/>
              <w:rPr>
                <w:rFonts w:ascii="Arial" w:hAnsi="Arial" w:cs="Arial"/>
                <w:i/>
                <w:sz w:val="16"/>
                <w:szCs w:val="16"/>
              </w:rPr>
            </w:pPr>
            <w:r w:rsidRPr="003F03E6">
              <w:rPr>
                <w:rFonts w:ascii="Arial" w:hAnsi="Arial" w:cs="Arial"/>
                <w:i/>
                <w:sz w:val="20"/>
                <w:szCs w:val="20"/>
              </w:rPr>
              <w:t>actual</w:t>
            </w:r>
          </w:p>
        </w:tc>
        <w:tc>
          <w:tcPr>
            <w:tcW w:w="1191" w:type="dxa"/>
            <w:gridSpan w:val="2"/>
            <w:shd w:val="clear" w:color="auto" w:fill="D9D9D9" w:themeFill="background1" w:themeFillShade="D9"/>
          </w:tcPr>
          <w:p w14:paraId="61CA6DAF" w14:textId="77777777" w:rsidR="001B2FA9" w:rsidRPr="009E09EC" w:rsidRDefault="001B2FA9" w:rsidP="001B2FA9">
            <w:pPr>
              <w:tabs>
                <w:tab w:val="left" w:pos="180"/>
                <w:tab w:val="left" w:pos="540"/>
              </w:tabs>
              <w:spacing w:before="240"/>
              <w:rPr>
                <w:color w:val="403152" w:themeColor="accent4" w:themeShade="80"/>
                <w:sz w:val="20"/>
                <w:szCs w:val="20"/>
              </w:rPr>
            </w:pPr>
            <w:r w:rsidRPr="009E09EC">
              <w:rPr>
                <w:color w:val="403152" w:themeColor="accent4" w:themeShade="80"/>
                <w:sz w:val="20"/>
                <w:szCs w:val="20"/>
              </w:rPr>
              <w:t>a) 65</w:t>
            </w:r>
          </w:p>
          <w:p w14:paraId="2DDEADB0"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583</w:t>
            </w:r>
          </w:p>
          <w:p w14:paraId="52BA0DFB"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c) 650</w:t>
            </w:r>
            <w:r w:rsidRPr="009E09EC">
              <w:rPr>
                <w:color w:val="403152" w:themeColor="accent4" w:themeShade="80"/>
                <w:sz w:val="20"/>
                <w:szCs w:val="20"/>
              </w:rPr>
              <w:br/>
            </w:r>
          </w:p>
          <w:p w14:paraId="46B7363E"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Total overall unduplicated count: 872</w:t>
            </w:r>
          </w:p>
          <w:p w14:paraId="7DA8BD1D" w14:textId="77777777" w:rsidR="001B2FA9" w:rsidRPr="009E09EC" w:rsidRDefault="001B2FA9" w:rsidP="001B2FA9">
            <w:pPr>
              <w:rPr>
                <w:color w:val="403152" w:themeColor="accent4" w:themeShade="80"/>
                <w:sz w:val="20"/>
                <w:szCs w:val="20"/>
              </w:rPr>
            </w:pPr>
          </w:p>
          <w:p w14:paraId="33CA6314" w14:textId="4D6C0482" w:rsidR="001B2FA9" w:rsidRPr="009E09EC" w:rsidRDefault="001B2FA9" w:rsidP="001B2FA9">
            <w:pPr>
              <w:rPr>
                <w:rFonts w:ascii="Arial" w:hAnsi="Arial" w:cs="Arial"/>
                <w:i/>
                <w:color w:val="403152" w:themeColor="accent4" w:themeShade="80"/>
                <w:sz w:val="16"/>
                <w:szCs w:val="16"/>
              </w:rPr>
            </w:pPr>
            <w:r w:rsidRPr="009E09EC">
              <w:rPr>
                <w:i/>
                <w:color w:val="403152" w:themeColor="accent4" w:themeShade="80"/>
                <w:sz w:val="20"/>
                <w:szCs w:val="20"/>
              </w:rPr>
              <w:t>(IPEDS)</w:t>
            </w:r>
          </w:p>
        </w:tc>
        <w:tc>
          <w:tcPr>
            <w:tcW w:w="1191" w:type="dxa"/>
            <w:gridSpan w:val="2"/>
            <w:shd w:val="clear" w:color="auto" w:fill="D9D9D9" w:themeFill="background1" w:themeFillShade="D9"/>
          </w:tcPr>
          <w:p w14:paraId="43F5DC8C" w14:textId="77777777" w:rsidR="001B2FA9" w:rsidRPr="009E09EC" w:rsidRDefault="001B2FA9" w:rsidP="001B2FA9">
            <w:pPr>
              <w:tabs>
                <w:tab w:val="left" w:pos="180"/>
                <w:tab w:val="left" w:pos="540"/>
              </w:tabs>
              <w:spacing w:before="240"/>
              <w:rPr>
                <w:color w:val="403152" w:themeColor="accent4" w:themeShade="80"/>
                <w:sz w:val="20"/>
                <w:szCs w:val="20"/>
              </w:rPr>
            </w:pPr>
            <w:r w:rsidRPr="009E09EC">
              <w:rPr>
                <w:color w:val="403152" w:themeColor="accent4" w:themeShade="80"/>
                <w:sz w:val="20"/>
                <w:szCs w:val="20"/>
              </w:rPr>
              <w:t>a) 105</w:t>
            </w:r>
          </w:p>
          <w:p w14:paraId="4A1AC139"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604</w:t>
            </w:r>
          </w:p>
          <w:p w14:paraId="7F7383CA"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c) 619</w:t>
            </w:r>
            <w:r w:rsidRPr="009E09EC">
              <w:rPr>
                <w:color w:val="403152" w:themeColor="accent4" w:themeShade="80"/>
                <w:sz w:val="20"/>
                <w:szCs w:val="20"/>
              </w:rPr>
              <w:br/>
            </w:r>
          </w:p>
          <w:p w14:paraId="0D93E5A8"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Total overall unduplicated count: 893</w:t>
            </w:r>
          </w:p>
          <w:p w14:paraId="7DDE0883" w14:textId="77777777" w:rsidR="001B2FA9" w:rsidRPr="009E09EC" w:rsidRDefault="001B2FA9" w:rsidP="001B2FA9">
            <w:pPr>
              <w:rPr>
                <w:color w:val="403152" w:themeColor="accent4" w:themeShade="80"/>
                <w:sz w:val="20"/>
                <w:szCs w:val="20"/>
              </w:rPr>
            </w:pPr>
          </w:p>
          <w:p w14:paraId="7647CB28" w14:textId="49F9896B" w:rsidR="001B2FA9" w:rsidRPr="009E09EC" w:rsidRDefault="001B2FA9" w:rsidP="001B2FA9">
            <w:pPr>
              <w:rPr>
                <w:rFonts w:ascii="Arial" w:hAnsi="Arial" w:cs="Arial"/>
                <w:i/>
                <w:color w:val="403152" w:themeColor="accent4" w:themeShade="80"/>
                <w:sz w:val="20"/>
                <w:szCs w:val="20"/>
              </w:rPr>
            </w:pPr>
            <w:r w:rsidRPr="009E09EC">
              <w:rPr>
                <w:i/>
                <w:color w:val="403152" w:themeColor="accent4" w:themeShade="80"/>
                <w:sz w:val="19"/>
                <w:szCs w:val="19"/>
              </w:rPr>
              <w:t>(IPEDS)</w:t>
            </w:r>
          </w:p>
        </w:tc>
        <w:tc>
          <w:tcPr>
            <w:tcW w:w="1191" w:type="dxa"/>
            <w:gridSpan w:val="2"/>
            <w:shd w:val="clear" w:color="auto" w:fill="D9D9D9" w:themeFill="background1" w:themeFillShade="D9"/>
          </w:tcPr>
          <w:p w14:paraId="0519A338" w14:textId="77777777" w:rsidR="001B2FA9" w:rsidRPr="009E09EC" w:rsidRDefault="001B2FA9" w:rsidP="001B2FA9">
            <w:pPr>
              <w:tabs>
                <w:tab w:val="left" w:pos="180"/>
                <w:tab w:val="left" w:pos="540"/>
              </w:tabs>
              <w:spacing w:before="240"/>
              <w:rPr>
                <w:color w:val="403152" w:themeColor="accent4" w:themeShade="80"/>
                <w:sz w:val="20"/>
                <w:szCs w:val="20"/>
              </w:rPr>
            </w:pPr>
            <w:r w:rsidRPr="009E09EC">
              <w:rPr>
                <w:color w:val="403152" w:themeColor="accent4" w:themeShade="80"/>
                <w:sz w:val="20"/>
                <w:szCs w:val="20"/>
              </w:rPr>
              <w:t>a) 66</w:t>
            </w:r>
          </w:p>
          <w:p w14:paraId="43974A8C"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629</w:t>
            </w:r>
          </w:p>
          <w:p w14:paraId="1E13C756"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c) 659</w:t>
            </w:r>
            <w:r w:rsidRPr="009E09EC">
              <w:rPr>
                <w:color w:val="403152" w:themeColor="accent4" w:themeShade="80"/>
                <w:sz w:val="20"/>
                <w:szCs w:val="20"/>
              </w:rPr>
              <w:br/>
            </w:r>
          </w:p>
          <w:p w14:paraId="77D2E5FC" w14:textId="77777777" w:rsidR="001B2FA9" w:rsidRPr="009E09EC" w:rsidRDefault="001B2FA9" w:rsidP="001B2FA9">
            <w:pPr>
              <w:rPr>
                <w:color w:val="403152" w:themeColor="accent4" w:themeShade="80"/>
                <w:sz w:val="20"/>
                <w:szCs w:val="20"/>
              </w:rPr>
            </w:pPr>
            <w:r w:rsidRPr="009E09EC">
              <w:rPr>
                <w:color w:val="403152" w:themeColor="accent4" w:themeShade="80"/>
                <w:sz w:val="20"/>
                <w:szCs w:val="20"/>
              </w:rPr>
              <w:t>Total overall unduplicated count: 902</w:t>
            </w:r>
          </w:p>
          <w:p w14:paraId="70CDFA24" w14:textId="77777777" w:rsidR="001B2FA9" w:rsidRPr="009E09EC" w:rsidRDefault="001B2FA9" w:rsidP="001B2FA9">
            <w:pPr>
              <w:rPr>
                <w:color w:val="403152" w:themeColor="accent4" w:themeShade="80"/>
                <w:sz w:val="20"/>
                <w:szCs w:val="20"/>
              </w:rPr>
            </w:pPr>
          </w:p>
          <w:p w14:paraId="3B49B604" w14:textId="29023230" w:rsidR="001B2FA9" w:rsidRPr="009E09EC" w:rsidRDefault="001B2FA9" w:rsidP="001B2FA9">
            <w:pPr>
              <w:rPr>
                <w:rFonts w:ascii="Arial" w:hAnsi="Arial" w:cs="Arial"/>
                <w:i/>
                <w:color w:val="403152" w:themeColor="accent4" w:themeShade="80"/>
                <w:sz w:val="19"/>
                <w:szCs w:val="19"/>
              </w:rPr>
            </w:pPr>
            <w:r w:rsidRPr="009E09EC">
              <w:rPr>
                <w:i/>
                <w:color w:val="403152" w:themeColor="accent4" w:themeShade="80"/>
                <w:sz w:val="19"/>
                <w:szCs w:val="19"/>
              </w:rPr>
              <w:t>(Preliminary)</w:t>
            </w:r>
          </w:p>
        </w:tc>
        <w:tc>
          <w:tcPr>
            <w:tcW w:w="1191" w:type="dxa"/>
            <w:gridSpan w:val="2"/>
            <w:shd w:val="clear" w:color="auto" w:fill="D9D9D9" w:themeFill="background1" w:themeFillShade="D9"/>
            <w:vAlign w:val="center"/>
          </w:tcPr>
          <w:p w14:paraId="15D8944B" w14:textId="544C1FB2" w:rsidR="001B2FA9" w:rsidRPr="009E09EC" w:rsidRDefault="001B2FA9" w:rsidP="001B2FA9">
            <w:pPr>
              <w:rPr>
                <w:rFonts w:ascii="Arial" w:hAnsi="Arial" w:cs="Arial"/>
                <w:i/>
                <w:color w:val="403152" w:themeColor="accent4" w:themeShade="80"/>
                <w:sz w:val="19"/>
                <w:szCs w:val="19"/>
              </w:rPr>
            </w:pPr>
            <w:r w:rsidRPr="009E09EC">
              <w:rPr>
                <w:rFonts w:ascii="Arial" w:hAnsi="Arial" w:cs="Arial"/>
                <w:color w:val="403152" w:themeColor="accent4" w:themeShade="80"/>
                <w:sz w:val="20"/>
                <w:szCs w:val="20"/>
              </w:rPr>
              <w:t>----------</w:t>
            </w:r>
          </w:p>
        </w:tc>
        <w:tc>
          <w:tcPr>
            <w:tcW w:w="1191" w:type="dxa"/>
            <w:shd w:val="clear" w:color="auto" w:fill="D9D9D9" w:themeFill="background1" w:themeFillShade="D9"/>
            <w:vAlign w:val="center"/>
          </w:tcPr>
          <w:p w14:paraId="695DFE73" w14:textId="7503F69C" w:rsidR="001B2FA9" w:rsidRPr="009E09EC" w:rsidRDefault="001B2FA9" w:rsidP="001B2FA9">
            <w:pPr>
              <w:jc w:val="center"/>
              <w:rPr>
                <w:rFonts w:ascii="Arial" w:hAnsi="Arial" w:cs="Arial"/>
                <w:i/>
                <w:color w:val="403152" w:themeColor="accent4" w:themeShade="80"/>
                <w:sz w:val="16"/>
                <w:szCs w:val="16"/>
              </w:rPr>
            </w:pPr>
          </w:p>
        </w:tc>
      </w:tr>
      <w:tr w:rsidR="001B2FA9" w:rsidRPr="00C22489" w14:paraId="6DD3ACD2" w14:textId="77777777" w:rsidTr="009D3DB4">
        <w:trPr>
          <w:trHeight w:val="863"/>
        </w:trPr>
        <w:tc>
          <w:tcPr>
            <w:tcW w:w="2924" w:type="dxa"/>
            <w:vMerge/>
          </w:tcPr>
          <w:p w14:paraId="439C3B06" w14:textId="77777777" w:rsidR="001B2FA9" w:rsidRDefault="001B2FA9" w:rsidP="001B2FA9">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vAlign w:val="center"/>
          </w:tcPr>
          <w:p w14:paraId="4BF03C0E" w14:textId="0B2A0D90" w:rsidR="001B2FA9" w:rsidRPr="002A698C" w:rsidRDefault="001B2FA9" w:rsidP="001B2FA9">
            <w:pPr>
              <w:jc w:val="center"/>
              <w:rPr>
                <w:rFonts w:ascii="Arial" w:hAnsi="Arial" w:cs="Arial"/>
                <w:i/>
                <w:sz w:val="18"/>
                <w:szCs w:val="18"/>
              </w:rPr>
            </w:pPr>
            <w:r w:rsidRPr="002A698C">
              <w:rPr>
                <w:rFonts w:ascii="Arial" w:hAnsi="Arial" w:cs="Arial"/>
                <w:i/>
                <w:sz w:val="18"/>
                <w:szCs w:val="18"/>
              </w:rPr>
              <w:t>target</w:t>
            </w:r>
          </w:p>
        </w:tc>
        <w:tc>
          <w:tcPr>
            <w:tcW w:w="1191" w:type="dxa"/>
            <w:gridSpan w:val="2"/>
            <w:shd w:val="clear" w:color="auto" w:fill="FFFFFF" w:themeFill="background1"/>
            <w:vAlign w:val="center"/>
          </w:tcPr>
          <w:p w14:paraId="0768DBB7"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a) 110</w:t>
            </w:r>
          </w:p>
          <w:p w14:paraId="5CC1AC1C"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610</w:t>
            </w:r>
          </w:p>
          <w:p w14:paraId="5A3CD135" w14:textId="0CF48398"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1B691465"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a) 110</w:t>
            </w:r>
          </w:p>
          <w:p w14:paraId="294026AF"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610</w:t>
            </w:r>
          </w:p>
          <w:p w14:paraId="6A32BC36" w14:textId="1D18BFB3"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597EEB60"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a) 110</w:t>
            </w:r>
          </w:p>
          <w:p w14:paraId="7518A84D"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610</w:t>
            </w:r>
          </w:p>
          <w:p w14:paraId="376B5B47" w14:textId="4DFD776D"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c) 700</w:t>
            </w:r>
          </w:p>
        </w:tc>
        <w:tc>
          <w:tcPr>
            <w:tcW w:w="1191" w:type="dxa"/>
            <w:gridSpan w:val="2"/>
            <w:shd w:val="clear" w:color="auto" w:fill="FFFFFF" w:themeFill="background1"/>
            <w:vAlign w:val="center"/>
          </w:tcPr>
          <w:p w14:paraId="0FDB6858"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a) 110</w:t>
            </w:r>
          </w:p>
          <w:p w14:paraId="6F3E9FFA" w14:textId="77777777" w:rsidR="001B2FA9" w:rsidRPr="009E09EC" w:rsidRDefault="001B2FA9" w:rsidP="001B2FA9">
            <w:pPr>
              <w:tabs>
                <w:tab w:val="left" w:pos="180"/>
                <w:tab w:val="left" w:pos="540"/>
              </w:tabs>
              <w:rPr>
                <w:color w:val="403152" w:themeColor="accent4" w:themeShade="80"/>
                <w:sz w:val="20"/>
                <w:szCs w:val="20"/>
              </w:rPr>
            </w:pPr>
            <w:r w:rsidRPr="009E09EC">
              <w:rPr>
                <w:color w:val="403152" w:themeColor="accent4" w:themeShade="80"/>
                <w:sz w:val="20"/>
                <w:szCs w:val="20"/>
              </w:rPr>
              <w:t>b) 610</w:t>
            </w:r>
          </w:p>
          <w:p w14:paraId="2C998FB5" w14:textId="508C39DF" w:rsidR="001B2FA9" w:rsidRPr="009E09EC" w:rsidRDefault="001B2FA9" w:rsidP="001B2FA9">
            <w:pPr>
              <w:rPr>
                <w:i/>
                <w:color w:val="403152" w:themeColor="accent4" w:themeShade="80"/>
                <w:sz w:val="18"/>
                <w:szCs w:val="18"/>
              </w:rPr>
            </w:pPr>
            <w:r w:rsidRPr="009E09EC">
              <w:rPr>
                <w:color w:val="403152" w:themeColor="accent4" w:themeShade="80"/>
                <w:sz w:val="20"/>
                <w:szCs w:val="20"/>
              </w:rPr>
              <w:t>c) 700</w:t>
            </w:r>
          </w:p>
        </w:tc>
        <w:tc>
          <w:tcPr>
            <w:tcW w:w="1191" w:type="dxa"/>
            <w:shd w:val="clear" w:color="auto" w:fill="FFFFFF" w:themeFill="background1"/>
            <w:vAlign w:val="center"/>
          </w:tcPr>
          <w:p w14:paraId="5B913CBB" w14:textId="553B11CF" w:rsidR="001B2FA9" w:rsidRPr="009E09EC" w:rsidRDefault="001B2FA9" w:rsidP="001B2FA9">
            <w:pPr>
              <w:rPr>
                <w:i/>
                <w:color w:val="403152" w:themeColor="accent4" w:themeShade="80"/>
                <w:sz w:val="18"/>
                <w:szCs w:val="18"/>
              </w:rPr>
            </w:pPr>
          </w:p>
        </w:tc>
      </w:tr>
      <w:tr w:rsidR="001B2FA9" w:rsidRPr="00C22489" w14:paraId="1F38AEFA" w14:textId="77777777" w:rsidTr="00A300ED">
        <w:trPr>
          <w:trHeight w:val="305"/>
        </w:trPr>
        <w:tc>
          <w:tcPr>
            <w:tcW w:w="10070" w:type="dxa"/>
            <w:gridSpan w:val="12"/>
            <w:shd w:val="clear" w:color="auto" w:fill="DBE5F1" w:themeFill="accent1" w:themeFillTint="33"/>
            <w:vAlign w:val="center"/>
          </w:tcPr>
          <w:p w14:paraId="040C79F9" w14:textId="77777777" w:rsidR="001B2FA9" w:rsidRPr="004334D9" w:rsidRDefault="001B2FA9" w:rsidP="001B2FA9">
            <w:pPr>
              <w:tabs>
                <w:tab w:val="left" w:pos="180"/>
                <w:tab w:val="left" w:pos="540"/>
              </w:tabs>
              <w:jc w:val="center"/>
              <w:rPr>
                <w:rFonts w:ascii="Arial" w:hAnsi="Arial" w:cs="Arial"/>
                <w:sz w:val="20"/>
                <w:szCs w:val="20"/>
              </w:rPr>
            </w:pPr>
            <w:r>
              <w:rPr>
                <w:rFonts w:ascii="Arial" w:hAnsi="Arial" w:cs="Arial"/>
                <w:b/>
                <w:sz w:val="20"/>
                <w:szCs w:val="20"/>
              </w:rPr>
              <w:t>Strategic Plan Goal 2: Educational Excellence</w:t>
            </w:r>
            <w:r w:rsidRPr="00374406">
              <w:rPr>
                <w:rFonts w:ascii="Arial" w:hAnsi="Arial" w:cs="Arial"/>
                <w:b/>
                <w:sz w:val="20"/>
                <w:szCs w:val="20"/>
              </w:rPr>
              <w:br/>
            </w:r>
            <w:r w:rsidRPr="004334D9">
              <w:rPr>
                <w:rFonts w:ascii="Arial" w:hAnsi="Arial" w:cs="Arial"/>
                <w:sz w:val="20"/>
                <w:szCs w:val="20"/>
              </w:rPr>
              <w:t>High academic standards, passionate and skillful instruction, professional development, and innovative programming while continuously improving all services and outcomes</w:t>
            </w:r>
          </w:p>
          <w:p w14:paraId="7240137E" w14:textId="6B99BD9F" w:rsidR="001B2FA9" w:rsidRPr="00374406" w:rsidRDefault="001B2FA9" w:rsidP="001B2FA9">
            <w:pPr>
              <w:ind w:left="-18"/>
              <w:jc w:val="center"/>
              <w:rPr>
                <w:rFonts w:ascii="Arial" w:hAnsi="Arial" w:cs="Arial"/>
                <w:b/>
                <w:sz w:val="20"/>
                <w:szCs w:val="20"/>
              </w:rPr>
            </w:pPr>
          </w:p>
        </w:tc>
      </w:tr>
      <w:tr w:rsidR="001B2FA9" w:rsidRPr="00C22489" w14:paraId="1DA012BE" w14:textId="77777777" w:rsidTr="006D5A63">
        <w:trPr>
          <w:trHeight w:val="115"/>
        </w:trPr>
        <w:tc>
          <w:tcPr>
            <w:tcW w:w="2924" w:type="dxa"/>
            <w:vMerge w:val="restart"/>
            <w:shd w:val="clear" w:color="auto" w:fill="FFFFFF" w:themeFill="background1"/>
            <w:vAlign w:val="center"/>
          </w:tcPr>
          <w:p w14:paraId="00353D52" w14:textId="769F6840" w:rsidR="001B2FA9" w:rsidRPr="00BD5BCA" w:rsidRDefault="001B2FA9" w:rsidP="001B2FA9">
            <w:pPr>
              <w:pStyle w:val="ListParagraph"/>
              <w:numPr>
                <w:ilvl w:val="0"/>
                <w:numId w:val="6"/>
              </w:numPr>
              <w:tabs>
                <w:tab w:val="left" w:pos="180"/>
                <w:tab w:val="left" w:pos="540"/>
              </w:tabs>
              <w:rPr>
                <w:rFonts w:ascii="Arial" w:hAnsi="Arial" w:cs="Arial"/>
                <w:sz w:val="20"/>
                <w:szCs w:val="20"/>
              </w:rPr>
            </w:pPr>
            <w:r w:rsidRPr="00BD5BCA">
              <w:rPr>
                <w:rFonts w:ascii="Arial" w:hAnsi="Arial" w:cs="Arial"/>
                <w:sz w:val="20"/>
                <w:szCs w:val="20"/>
              </w:rPr>
              <w:tab/>
            </w:r>
            <w:r w:rsidRPr="00BD5BCA">
              <w:rPr>
                <w:rFonts w:ascii="Arial" w:hAnsi="Arial" w:cs="Arial"/>
                <w:sz w:val="20"/>
                <w:szCs w:val="20"/>
                <w:u w:val="single"/>
              </w:rPr>
              <w:t xml:space="preserve">Math Pathways VI </w:t>
            </w:r>
            <w:r w:rsidRPr="00BD5BCA">
              <w:rPr>
                <w:rFonts w:ascii="Arial" w:hAnsi="Arial" w:cs="Arial"/>
                <w:szCs w:val="20"/>
                <w:vertAlign w:val="superscript"/>
              </w:rPr>
              <w:t>6</w:t>
            </w:r>
            <w:r w:rsidRPr="00BD5BCA">
              <w:rPr>
                <w:rFonts w:ascii="Arial" w:hAnsi="Arial" w:cs="Arial"/>
                <w:sz w:val="20"/>
                <w:szCs w:val="20"/>
              </w:rPr>
              <w:br/>
              <w:t>Percent of new degree-seeking freshmen completing a gateway math course within two years</w:t>
            </w:r>
            <w:r w:rsidRPr="00BD5BCA">
              <w:rPr>
                <w:rFonts w:ascii="Arial" w:hAnsi="Arial" w:cs="Arial"/>
                <w:sz w:val="20"/>
                <w:szCs w:val="20"/>
              </w:rPr>
              <w:br/>
            </w:r>
            <w:r w:rsidRPr="00BD5BCA">
              <w:rPr>
                <w:rFonts w:ascii="Arial" w:hAnsi="Arial" w:cs="Arial"/>
                <w:sz w:val="18"/>
                <w:szCs w:val="20"/>
              </w:rPr>
              <w:t>(Goal 2, Objective A, System-Wide Performance Measure)</w:t>
            </w:r>
          </w:p>
          <w:p w14:paraId="0C6C57F0" w14:textId="77777777" w:rsidR="001B2FA9" w:rsidRDefault="001B2FA9" w:rsidP="001B2FA9">
            <w:pPr>
              <w:pStyle w:val="ListParagraph"/>
              <w:tabs>
                <w:tab w:val="left" w:pos="180"/>
                <w:tab w:val="left" w:pos="540"/>
              </w:tabs>
              <w:ind w:left="360"/>
              <w:rPr>
                <w:rFonts w:ascii="Arial" w:hAnsi="Arial" w:cs="Arial"/>
                <w:sz w:val="20"/>
                <w:szCs w:val="20"/>
              </w:rPr>
            </w:pPr>
          </w:p>
          <w:p w14:paraId="48F4DBE9" w14:textId="43AB0215" w:rsidR="001B2FA9" w:rsidRPr="00B624EF" w:rsidRDefault="001B2FA9" w:rsidP="001B2FA9">
            <w:pPr>
              <w:pStyle w:val="ListParagraph"/>
              <w:tabs>
                <w:tab w:val="left" w:pos="180"/>
                <w:tab w:val="left" w:pos="540"/>
              </w:tabs>
              <w:ind w:left="360"/>
              <w:jc w:val="right"/>
              <w:rPr>
                <w:rFonts w:ascii="Arial" w:hAnsi="Arial" w:cs="Arial"/>
                <w:sz w:val="20"/>
                <w:szCs w:val="20"/>
                <w:vertAlign w:val="superscript"/>
              </w:rPr>
            </w:pPr>
            <w:r w:rsidRPr="00B624EF">
              <w:rPr>
                <w:rFonts w:ascii="Arial" w:hAnsi="Arial" w:cs="Arial"/>
                <w:color w:val="5F497A" w:themeColor="accent4" w:themeShade="BF"/>
                <w:szCs w:val="20"/>
                <w:vertAlign w:val="superscript"/>
              </w:rPr>
              <w:t>CCM 198</w:t>
            </w:r>
            <w:r>
              <w:rPr>
                <w:rFonts w:ascii="Arial" w:hAnsi="Arial" w:cs="Arial"/>
                <w:color w:val="5F497A" w:themeColor="accent4" w:themeShade="BF"/>
                <w:szCs w:val="20"/>
                <w:vertAlign w:val="superscript"/>
              </w:rPr>
              <w:t>/Metric 70</w:t>
            </w:r>
          </w:p>
        </w:tc>
        <w:tc>
          <w:tcPr>
            <w:tcW w:w="1191" w:type="dxa"/>
            <w:gridSpan w:val="2"/>
            <w:shd w:val="clear" w:color="auto" w:fill="D9D9D9" w:themeFill="background1" w:themeFillShade="D9"/>
            <w:vAlign w:val="center"/>
          </w:tcPr>
          <w:p w14:paraId="74A558E0" w14:textId="3D64A80A" w:rsidR="001B2FA9" w:rsidRPr="005D38AE" w:rsidRDefault="001B2FA9" w:rsidP="001B2FA9">
            <w:pPr>
              <w:tabs>
                <w:tab w:val="left" w:pos="180"/>
                <w:tab w:val="left" w:pos="540"/>
              </w:tabs>
              <w:jc w:val="center"/>
              <w:rPr>
                <w:rFonts w:ascii="Arial" w:hAnsi="Arial" w:cs="Arial"/>
                <w:sz w:val="20"/>
                <w:szCs w:val="20"/>
              </w:rPr>
            </w:pPr>
            <w:r>
              <w:rPr>
                <w:rFonts w:ascii="Arial" w:hAnsi="Arial" w:cs="Arial"/>
                <w:sz w:val="20"/>
                <w:szCs w:val="20"/>
              </w:rPr>
              <w:t>a</w:t>
            </w:r>
            <w:r w:rsidRPr="00374406">
              <w:rPr>
                <w:rFonts w:ascii="Arial" w:hAnsi="Arial" w:cs="Arial"/>
                <w:sz w:val="20"/>
                <w:szCs w:val="20"/>
              </w:rPr>
              <w:t>ctual</w:t>
            </w:r>
          </w:p>
        </w:tc>
        <w:tc>
          <w:tcPr>
            <w:tcW w:w="1191" w:type="dxa"/>
            <w:gridSpan w:val="2"/>
            <w:shd w:val="clear" w:color="auto" w:fill="D9D9D9" w:themeFill="background1" w:themeFillShade="D9"/>
            <w:vAlign w:val="center"/>
          </w:tcPr>
          <w:p w14:paraId="66ADA80D"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29.1%</w:t>
            </w:r>
          </w:p>
          <w:p w14:paraId="2F14F2D6"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(493/1695)</w:t>
            </w:r>
          </w:p>
          <w:p w14:paraId="51B4B5BC"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16-17 Cohort</w:t>
            </w:r>
          </w:p>
          <w:p w14:paraId="064F8469" w14:textId="5A88CC3D" w:rsidR="001B2FA9" w:rsidRPr="009E09EC" w:rsidRDefault="001B2FA9" w:rsidP="001B2FA9">
            <w:pPr>
              <w:tabs>
                <w:tab w:val="left" w:pos="180"/>
                <w:tab w:val="left" w:pos="540"/>
              </w:tabs>
              <w:jc w:val="center"/>
              <w:rPr>
                <w:rFonts w:ascii="Arial" w:hAnsi="Arial" w:cs="Arial"/>
                <w:b/>
                <w:color w:val="403152" w:themeColor="accent4" w:themeShade="80"/>
                <w:sz w:val="20"/>
                <w:szCs w:val="20"/>
              </w:rPr>
            </w:pPr>
          </w:p>
        </w:tc>
        <w:tc>
          <w:tcPr>
            <w:tcW w:w="1191" w:type="dxa"/>
            <w:gridSpan w:val="2"/>
            <w:shd w:val="clear" w:color="auto" w:fill="D9D9D9" w:themeFill="background1" w:themeFillShade="D9"/>
            <w:vAlign w:val="center"/>
          </w:tcPr>
          <w:p w14:paraId="1CACDDC4"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33.6%</w:t>
            </w:r>
          </w:p>
          <w:p w14:paraId="2EC47455"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(575/1713)</w:t>
            </w:r>
          </w:p>
          <w:p w14:paraId="41AFA956"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17-18 Cohort</w:t>
            </w:r>
          </w:p>
          <w:p w14:paraId="33976D83" w14:textId="64ECAC29" w:rsidR="001B2FA9" w:rsidRPr="009E09EC" w:rsidRDefault="001B2FA9" w:rsidP="001B2FA9">
            <w:pPr>
              <w:tabs>
                <w:tab w:val="left" w:pos="180"/>
                <w:tab w:val="left" w:pos="540"/>
              </w:tabs>
              <w:rPr>
                <w:rFonts w:ascii="Arial" w:hAnsi="Arial" w:cs="Arial"/>
                <w:b/>
                <w:color w:val="403152" w:themeColor="accent4" w:themeShade="80"/>
                <w:sz w:val="20"/>
                <w:szCs w:val="20"/>
              </w:rPr>
            </w:pPr>
          </w:p>
        </w:tc>
        <w:tc>
          <w:tcPr>
            <w:tcW w:w="1191" w:type="dxa"/>
            <w:gridSpan w:val="2"/>
            <w:shd w:val="clear" w:color="auto" w:fill="D9D9D9" w:themeFill="background1" w:themeFillShade="D9"/>
            <w:vAlign w:val="center"/>
          </w:tcPr>
          <w:p w14:paraId="0B001486"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33.9%</w:t>
            </w:r>
          </w:p>
          <w:p w14:paraId="1D2008B6"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(573/1689)</w:t>
            </w:r>
          </w:p>
          <w:p w14:paraId="70FAF226" w14:textId="77777777" w:rsidR="001B2FA9" w:rsidRPr="009E09EC" w:rsidRDefault="001B2FA9" w:rsidP="001B2FA9">
            <w:pPr>
              <w:tabs>
                <w:tab w:val="left" w:pos="180"/>
                <w:tab w:val="left" w:pos="540"/>
              </w:tabs>
              <w:jc w:val="center"/>
              <w:rPr>
                <w:color w:val="403152" w:themeColor="accent4" w:themeShade="80"/>
                <w:sz w:val="20"/>
              </w:rPr>
            </w:pPr>
            <w:r w:rsidRPr="009E09EC">
              <w:rPr>
                <w:color w:val="403152" w:themeColor="accent4" w:themeShade="80"/>
                <w:sz w:val="20"/>
              </w:rPr>
              <w:t>17-18 Cohort</w:t>
            </w:r>
          </w:p>
          <w:p w14:paraId="53510B5D" w14:textId="6628994F" w:rsidR="001B2FA9" w:rsidRPr="009E09EC" w:rsidRDefault="001B2FA9" w:rsidP="001B2FA9">
            <w:pPr>
              <w:tabs>
                <w:tab w:val="left" w:pos="180"/>
                <w:tab w:val="left" w:pos="540"/>
              </w:tabs>
              <w:rPr>
                <w:rFonts w:ascii="Arial" w:hAnsi="Arial" w:cs="Arial"/>
                <w:b/>
                <w:color w:val="403152" w:themeColor="accent4" w:themeShade="80"/>
                <w:sz w:val="20"/>
                <w:szCs w:val="20"/>
              </w:rPr>
            </w:pPr>
            <w:r w:rsidRPr="009E09EC">
              <w:rPr>
                <w:i/>
                <w:color w:val="403152" w:themeColor="accent4" w:themeShade="80"/>
                <w:sz w:val="19"/>
                <w:szCs w:val="19"/>
              </w:rPr>
              <w:t>(Preliminary)</w:t>
            </w:r>
          </w:p>
        </w:tc>
        <w:tc>
          <w:tcPr>
            <w:tcW w:w="1191" w:type="dxa"/>
            <w:gridSpan w:val="2"/>
            <w:shd w:val="clear" w:color="auto" w:fill="D9D9D9" w:themeFill="background1" w:themeFillShade="D9"/>
            <w:vAlign w:val="center"/>
          </w:tcPr>
          <w:p w14:paraId="672DC147" w14:textId="3E8E4F21" w:rsidR="001B2FA9" w:rsidRPr="009E09EC" w:rsidRDefault="001B2FA9" w:rsidP="001B2FA9">
            <w:pPr>
              <w:tabs>
                <w:tab w:val="left" w:pos="180"/>
                <w:tab w:val="left" w:pos="540"/>
              </w:tabs>
              <w:jc w:val="center"/>
              <w:rPr>
                <w:rFonts w:ascii="Arial" w:hAnsi="Arial" w:cs="Arial"/>
                <w:b/>
                <w:i/>
                <w:color w:val="403152" w:themeColor="accent4" w:themeShade="80"/>
                <w:sz w:val="19"/>
                <w:szCs w:val="19"/>
              </w:rPr>
            </w:pPr>
            <w:r w:rsidRPr="00374406">
              <w:rPr>
                <w:rFonts w:ascii="Arial" w:hAnsi="Arial" w:cs="Arial"/>
                <w:sz w:val="20"/>
                <w:szCs w:val="20"/>
              </w:rPr>
              <w:t>----------</w:t>
            </w:r>
          </w:p>
        </w:tc>
        <w:tc>
          <w:tcPr>
            <w:tcW w:w="1191" w:type="dxa"/>
            <w:shd w:val="clear" w:color="auto" w:fill="D9D9D9" w:themeFill="background1" w:themeFillShade="D9"/>
            <w:vAlign w:val="center"/>
          </w:tcPr>
          <w:p w14:paraId="015B10CC" w14:textId="7066DAC8" w:rsidR="001B2FA9" w:rsidRDefault="001B2FA9" w:rsidP="001B2FA9">
            <w:pPr>
              <w:tabs>
                <w:tab w:val="left" w:pos="180"/>
                <w:tab w:val="left" w:pos="540"/>
              </w:tabs>
              <w:jc w:val="center"/>
              <w:rPr>
                <w:rFonts w:ascii="Arial" w:hAnsi="Arial" w:cs="Arial"/>
                <w:b/>
                <w:sz w:val="20"/>
                <w:szCs w:val="20"/>
              </w:rPr>
            </w:pPr>
          </w:p>
        </w:tc>
      </w:tr>
      <w:tr w:rsidR="001B2FA9" w:rsidRPr="00C22489" w14:paraId="4331080A" w14:textId="77777777" w:rsidTr="006D5A63">
        <w:trPr>
          <w:trHeight w:val="115"/>
        </w:trPr>
        <w:tc>
          <w:tcPr>
            <w:tcW w:w="2924" w:type="dxa"/>
            <w:vMerge/>
            <w:shd w:val="clear" w:color="auto" w:fill="FFFFFF" w:themeFill="background1"/>
            <w:vAlign w:val="center"/>
          </w:tcPr>
          <w:p w14:paraId="10D17C45" w14:textId="77777777" w:rsidR="001B2FA9" w:rsidRDefault="001B2FA9" w:rsidP="001B2FA9">
            <w:pPr>
              <w:tabs>
                <w:tab w:val="left" w:pos="180"/>
                <w:tab w:val="left" w:pos="540"/>
              </w:tabs>
              <w:jc w:val="center"/>
              <w:rPr>
                <w:rFonts w:ascii="Arial" w:hAnsi="Arial" w:cs="Arial"/>
                <w:b/>
                <w:sz w:val="20"/>
                <w:szCs w:val="20"/>
              </w:rPr>
            </w:pPr>
          </w:p>
        </w:tc>
        <w:tc>
          <w:tcPr>
            <w:tcW w:w="1191" w:type="dxa"/>
            <w:gridSpan w:val="2"/>
            <w:shd w:val="clear" w:color="auto" w:fill="FFFFFF" w:themeFill="background1"/>
            <w:vAlign w:val="center"/>
          </w:tcPr>
          <w:p w14:paraId="4F990ED3" w14:textId="5EE79D64" w:rsidR="001B2FA9" w:rsidRPr="000253C3" w:rsidRDefault="001B2FA9" w:rsidP="001B2FA9">
            <w:pPr>
              <w:tabs>
                <w:tab w:val="left" w:pos="180"/>
                <w:tab w:val="left" w:pos="540"/>
              </w:tabs>
              <w:jc w:val="center"/>
              <w:rPr>
                <w:rFonts w:ascii="Arial" w:hAnsi="Arial" w:cs="Arial"/>
                <w:b/>
                <w:i/>
                <w:sz w:val="18"/>
                <w:szCs w:val="18"/>
              </w:rPr>
            </w:pPr>
            <w:r w:rsidRPr="000253C3">
              <w:rPr>
                <w:rFonts w:ascii="Arial" w:hAnsi="Arial" w:cs="Arial"/>
                <w:i/>
                <w:sz w:val="18"/>
                <w:szCs w:val="18"/>
              </w:rPr>
              <w:t>target</w:t>
            </w:r>
          </w:p>
        </w:tc>
        <w:tc>
          <w:tcPr>
            <w:tcW w:w="1191" w:type="dxa"/>
            <w:gridSpan w:val="2"/>
            <w:shd w:val="clear" w:color="auto" w:fill="FFFFFF" w:themeFill="background1"/>
            <w:vAlign w:val="center"/>
          </w:tcPr>
          <w:p w14:paraId="3DDA917D" w14:textId="747E8040" w:rsidR="001B2FA9" w:rsidRPr="000253C3" w:rsidRDefault="001B2FA9" w:rsidP="001B2FA9">
            <w:pPr>
              <w:tabs>
                <w:tab w:val="left" w:pos="180"/>
                <w:tab w:val="left" w:pos="540"/>
              </w:tabs>
              <w:jc w:val="center"/>
              <w:rPr>
                <w:rFonts w:ascii="Arial" w:hAnsi="Arial" w:cs="Arial"/>
                <w:b/>
                <w:i/>
                <w:sz w:val="18"/>
                <w:szCs w:val="18"/>
              </w:rPr>
            </w:pPr>
            <w:r>
              <w:rPr>
                <w:rFonts w:ascii="Arial" w:hAnsi="Arial" w:cs="Arial"/>
                <w:i/>
                <w:sz w:val="18"/>
                <w:szCs w:val="18"/>
              </w:rPr>
              <w:t>30</w:t>
            </w:r>
            <w:r w:rsidRPr="003A6768">
              <w:rPr>
                <w:rFonts w:ascii="Arial" w:hAnsi="Arial" w:cs="Arial"/>
                <w:i/>
                <w:sz w:val="18"/>
                <w:szCs w:val="18"/>
              </w:rPr>
              <w:t>%</w:t>
            </w:r>
          </w:p>
        </w:tc>
        <w:tc>
          <w:tcPr>
            <w:tcW w:w="1191" w:type="dxa"/>
            <w:gridSpan w:val="2"/>
            <w:shd w:val="clear" w:color="auto" w:fill="FFFFFF" w:themeFill="background1"/>
            <w:vAlign w:val="center"/>
          </w:tcPr>
          <w:p w14:paraId="050C4447" w14:textId="340AFA3B" w:rsidR="001B2FA9" w:rsidRPr="000253C3" w:rsidRDefault="001B2FA9" w:rsidP="001B2FA9">
            <w:pPr>
              <w:tabs>
                <w:tab w:val="left" w:pos="180"/>
                <w:tab w:val="left" w:pos="540"/>
              </w:tabs>
              <w:jc w:val="center"/>
              <w:rPr>
                <w:rFonts w:ascii="Arial" w:hAnsi="Arial" w:cs="Arial"/>
                <w:b/>
                <w:i/>
                <w:sz w:val="18"/>
                <w:szCs w:val="18"/>
              </w:rPr>
            </w:pPr>
            <w:r>
              <w:rPr>
                <w:rFonts w:ascii="Arial" w:hAnsi="Arial" w:cs="Arial"/>
                <w:i/>
                <w:sz w:val="18"/>
                <w:szCs w:val="18"/>
              </w:rPr>
              <w:t>35</w:t>
            </w:r>
            <w:r w:rsidRPr="003A6768">
              <w:rPr>
                <w:rFonts w:ascii="Arial" w:hAnsi="Arial" w:cs="Arial"/>
                <w:i/>
                <w:sz w:val="18"/>
                <w:szCs w:val="18"/>
              </w:rPr>
              <w:t>%</w:t>
            </w:r>
          </w:p>
        </w:tc>
        <w:tc>
          <w:tcPr>
            <w:tcW w:w="1191" w:type="dxa"/>
            <w:gridSpan w:val="2"/>
            <w:shd w:val="clear" w:color="auto" w:fill="FFFFFF" w:themeFill="background1"/>
            <w:vAlign w:val="center"/>
          </w:tcPr>
          <w:p w14:paraId="42A3FF6E" w14:textId="242E8154" w:rsidR="001B2FA9" w:rsidRPr="000253C3" w:rsidRDefault="001B2FA9" w:rsidP="001B2FA9">
            <w:pPr>
              <w:tabs>
                <w:tab w:val="left" w:pos="180"/>
                <w:tab w:val="left" w:pos="540"/>
              </w:tabs>
              <w:jc w:val="center"/>
              <w:rPr>
                <w:rFonts w:ascii="Arial" w:hAnsi="Arial" w:cs="Arial"/>
                <w:b/>
                <w:i/>
                <w:sz w:val="18"/>
                <w:szCs w:val="18"/>
              </w:rPr>
            </w:pPr>
            <w:r>
              <w:rPr>
                <w:rFonts w:ascii="Arial" w:hAnsi="Arial" w:cs="Arial"/>
                <w:i/>
                <w:sz w:val="18"/>
                <w:szCs w:val="18"/>
              </w:rPr>
              <w:t>35</w:t>
            </w:r>
            <w:r w:rsidRPr="003A6768">
              <w:rPr>
                <w:rFonts w:ascii="Arial" w:hAnsi="Arial" w:cs="Arial"/>
                <w:i/>
                <w:sz w:val="18"/>
                <w:szCs w:val="18"/>
              </w:rPr>
              <w:t>%</w:t>
            </w:r>
          </w:p>
        </w:tc>
        <w:tc>
          <w:tcPr>
            <w:tcW w:w="1191" w:type="dxa"/>
            <w:gridSpan w:val="2"/>
            <w:shd w:val="clear" w:color="auto" w:fill="FFFFFF" w:themeFill="background1"/>
            <w:vAlign w:val="center"/>
          </w:tcPr>
          <w:p w14:paraId="288AFC2C" w14:textId="27242977" w:rsidR="001B2FA9" w:rsidRPr="003A6768" w:rsidRDefault="001B2FA9" w:rsidP="001B2FA9">
            <w:pPr>
              <w:tabs>
                <w:tab w:val="left" w:pos="180"/>
                <w:tab w:val="left" w:pos="540"/>
              </w:tabs>
              <w:jc w:val="center"/>
              <w:rPr>
                <w:rFonts w:ascii="Arial" w:hAnsi="Arial" w:cs="Arial"/>
                <w:i/>
                <w:sz w:val="18"/>
                <w:szCs w:val="18"/>
              </w:rPr>
            </w:pPr>
            <w:r>
              <w:rPr>
                <w:rFonts w:ascii="Arial" w:hAnsi="Arial" w:cs="Arial"/>
                <w:i/>
                <w:sz w:val="18"/>
                <w:szCs w:val="18"/>
              </w:rPr>
              <w:t>35</w:t>
            </w:r>
            <w:r w:rsidRPr="003A6768">
              <w:rPr>
                <w:rFonts w:ascii="Arial" w:hAnsi="Arial" w:cs="Arial"/>
                <w:i/>
                <w:sz w:val="18"/>
                <w:szCs w:val="18"/>
              </w:rPr>
              <w:t>%</w:t>
            </w:r>
          </w:p>
        </w:tc>
        <w:tc>
          <w:tcPr>
            <w:tcW w:w="1191" w:type="dxa"/>
            <w:shd w:val="clear" w:color="auto" w:fill="FFFFFF" w:themeFill="background1"/>
            <w:vAlign w:val="center"/>
          </w:tcPr>
          <w:p w14:paraId="0F080EEB" w14:textId="2DF166D4" w:rsidR="001B2FA9" w:rsidRPr="003A6768" w:rsidRDefault="001B2FA9" w:rsidP="001B2FA9">
            <w:pPr>
              <w:tabs>
                <w:tab w:val="left" w:pos="180"/>
                <w:tab w:val="left" w:pos="540"/>
              </w:tabs>
              <w:jc w:val="center"/>
              <w:rPr>
                <w:rFonts w:ascii="Arial" w:hAnsi="Arial" w:cs="Arial"/>
                <w:i/>
                <w:sz w:val="18"/>
                <w:szCs w:val="18"/>
              </w:rPr>
            </w:pPr>
          </w:p>
        </w:tc>
      </w:tr>
      <w:tr w:rsidR="001B2FA9" w:rsidRPr="00C22489" w14:paraId="1C48C58D" w14:textId="77777777" w:rsidTr="007F7F64">
        <w:trPr>
          <w:trHeight w:val="1124"/>
        </w:trPr>
        <w:tc>
          <w:tcPr>
            <w:tcW w:w="2924" w:type="dxa"/>
            <w:vMerge w:val="restart"/>
            <w:shd w:val="clear" w:color="auto" w:fill="FFFFFF" w:themeFill="background1"/>
            <w:vAlign w:val="center"/>
          </w:tcPr>
          <w:p w14:paraId="0EF17908" w14:textId="378413AD" w:rsidR="001B2FA9" w:rsidRPr="009B0386" w:rsidRDefault="001B2FA9" w:rsidP="001B2FA9">
            <w:pPr>
              <w:pStyle w:val="ListParagraph"/>
              <w:numPr>
                <w:ilvl w:val="0"/>
                <w:numId w:val="6"/>
              </w:numPr>
              <w:tabs>
                <w:tab w:val="left" w:pos="180"/>
                <w:tab w:val="left" w:pos="540"/>
              </w:tabs>
              <w:rPr>
                <w:rFonts w:ascii="Arial" w:hAnsi="Arial" w:cs="Arial"/>
                <w:sz w:val="20"/>
                <w:szCs w:val="20"/>
              </w:rPr>
            </w:pPr>
            <w:r>
              <w:rPr>
                <w:rFonts w:ascii="Arial" w:hAnsi="Arial" w:cs="Arial"/>
                <w:sz w:val="20"/>
                <w:szCs w:val="20"/>
              </w:rPr>
              <w:tab/>
            </w:r>
            <w:r w:rsidRPr="00713C27">
              <w:rPr>
                <w:rFonts w:ascii="Arial" w:hAnsi="Arial" w:cs="Arial"/>
                <w:sz w:val="20"/>
                <w:szCs w:val="20"/>
                <w:u w:val="single"/>
              </w:rPr>
              <w:t>Reform Remediation V</w:t>
            </w:r>
            <w:r>
              <w:rPr>
                <w:rFonts w:ascii="Arial" w:hAnsi="Arial" w:cs="Arial"/>
                <w:sz w:val="20"/>
                <w:szCs w:val="20"/>
                <w:u w:val="single"/>
              </w:rPr>
              <w:t xml:space="preserve"> </w:t>
            </w:r>
            <w:r>
              <w:rPr>
                <w:rFonts w:ascii="Arial" w:hAnsi="Arial" w:cs="Arial"/>
                <w:szCs w:val="20"/>
                <w:vertAlign w:val="superscript"/>
              </w:rPr>
              <w:t>7</w:t>
            </w:r>
            <w:r>
              <w:rPr>
                <w:rFonts w:ascii="Arial" w:hAnsi="Arial" w:cs="Arial"/>
                <w:sz w:val="20"/>
                <w:szCs w:val="20"/>
              </w:rPr>
              <w:br/>
            </w:r>
            <w:r w:rsidRPr="005E7BA5">
              <w:rPr>
                <w:rFonts w:ascii="Arial" w:hAnsi="Arial" w:cs="Arial"/>
                <w:sz w:val="20"/>
                <w:szCs w:val="20"/>
              </w:rPr>
              <w:t>2a) MATH:</w:t>
            </w:r>
            <w:r>
              <w:rPr>
                <w:rFonts w:ascii="Arial" w:hAnsi="Arial" w:cs="Arial"/>
                <w:sz w:val="20"/>
                <w:szCs w:val="20"/>
              </w:rPr>
              <w:t xml:space="preserve">  </w:t>
            </w:r>
            <w:r w:rsidRPr="00070A74">
              <w:rPr>
                <w:rFonts w:ascii="Arial" w:hAnsi="Arial" w:cs="Arial"/>
                <w:sz w:val="20"/>
                <w:szCs w:val="20"/>
              </w:rPr>
              <w:t xml:space="preserve">Percent of undergraduate, degree-seeking students taking a remediation course completing a subsequent credit bearing course (in </w:t>
            </w:r>
            <w:r>
              <w:rPr>
                <w:rFonts w:ascii="Arial" w:hAnsi="Arial" w:cs="Arial"/>
                <w:sz w:val="20"/>
                <w:szCs w:val="20"/>
              </w:rPr>
              <w:t xml:space="preserve">the area </w:t>
            </w:r>
            <w:r w:rsidRPr="00070A74">
              <w:rPr>
                <w:rFonts w:ascii="Arial" w:hAnsi="Arial" w:cs="Arial"/>
                <w:sz w:val="20"/>
                <w:szCs w:val="20"/>
              </w:rPr>
              <w:t>identified as needing remediation) within a year with a “C” or higher.</w:t>
            </w:r>
            <w:r>
              <w:rPr>
                <w:rFonts w:ascii="Arial" w:hAnsi="Arial" w:cs="Arial"/>
                <w:sz w:val="20"/>
                <w:szCs w:val="20"/>
              </w:rPr>
              <w:br/>
            </w:r>
            <w:r>
              <w:rPr>
                <w:rFonts w:ascii="Arial" w:hAnsi="Arial" w:cs="Arial"/>
                <w:sz w:val="18"/>
                <w:szCs w:val="20"/>
              </w:rPr>
              <w:t>(Goal 2, Objective A, System-Wide Performance Measure</w:t>
            </w:r>
            <w:r w:rsidRPr="00BC53A2">
              <w:rPr>
                <w:rFonts w:ascii="Arial" w:hAnsi="Arial" w:cs="Arial"/>
                <w:sz w:val="18"/>
                <w:szCs w:val="20"/>
              </w:rPr>
              <w:t>)</w:t>
            </w:r>
          </w:p>
          <w:p w14:paraId="39CE8068" w14:textId="77777777" w:rsidR="001B2FA9" w:rsidRPr="00B85C77" w:rsidRDefault="001B2FA9" w:rsidP="001B2FA9">
            <w:pPr>
              <w:pStyle w:val="ListParagraph"/>
              <w:tabs>
                <w:tab w:val="left" w:pos="180"/>
                <w:tab w:val="left" w:pos="540"/>
              </w:tabs>
              <w:ind w:left="360"/>
              <w:rPr>
                <w:rFonts w:ascii="Arial" w:hAnsi="Arial" w:cs="Arial"/>
                <w:sz w:val="20"/>
                <w:szCs w:val="20"/>
              </w:rPr>
            </w:pPr>
          </w:p>
          <w:p w14:paraId="32CD6689" w14:textId="25FE0F8B" w:rsidR="001B2FA9" w:rsidRPr="00B85C77" w:rsidRDefault="001B2FA9" w:rsidP="001B2FA9">
            <w:pPr>
              <w:pStyle w:val="ListParagraph"/>
              <w:tabs>
                <w:tab w:val="left" w:pos="180"/>
                <w:tab w:val="left" w:pos="540"/>
              </w:tabs>
              <w:ind w:left="360"/>
              <w:jc w:val="right"/>
              <w:rPr>
                <w:rFonts w:ascii="Arial" w:hAnsi="Arial" w:cs="Arial"/>
                <w:sz w:val="20"/>
                <w:szCs w:val="20"/>
                <w:vertAlign w:val="superscript"/>
              </w:rPr>
            </w:pPr>
            <w:r w:rsidRPr="00B85C77">
              <w:rPr>
                <w:rFonts w:ascii="Arial" w:hAnsi="Arial" w:cs="Arial"/>
                <w:color w:val="5F497A" w:themeColor="accent4" w:themeShade="BF"/>
                <w:szCs w:val="20"/>
                <w:vertAlign w:val="superscript"/>
              </w:rPr>
              <w:t>CCM 203</w:t>
            </w:r>
            <w:r>
              <w:rPr>
                <w:rFonts w:ascii="Arial" w:hAnsi="Arial" w:cs="Arial"/>
                <w:color w:val="5F497A" w:themeColor="accent4" w:themeShade="BF"/>
                <w:szCs w:val="20"/>
                <w:vertAlign w:val="superscript"/>
              </w:rPr>
              <w:t>/Metric 60</w:t>
            </w:r>
          </w:p>
        </w:tc>
        <w:tc>
          <w:tcPr>
            <w:tcW w:w="1191" w:type="dxa"/>
            <w:gridSpan w:val="2"/>
            <w:shd w:val="clear" w:color="auto" w:fill="D9D9D9" w:themeFill="background1" w:themeFillShade="D9"/>
            <w:vAlign w:val="center"/>
          </w:tcPr>
          <w:p w14:paraId="297B7143" w14:textId="1F4E9DE8" w:rsidR="001B2FA9" w:rsidRDefault="001B2FA9" w:rsidP="001B2FA9">
            <w:pPr>
              <w:tabs>
                <w:tab w:val="left" w:pos="180"/>
                <w:tab w:val="left" w:pos="540"/>
              </w:tabs>
              <w:jc w:val="center"/>
              <w:rPr>
                <w:rFonts w:ascii="Arial" w:hAnsi="Arial" w:cs="Arial"/>
                <w:b/>
                <w:sz w:val="20"/>
                <w:szCs w:val="20"/>
              </w:rPr>
            </w:pPr>
            <w:r w:rsidRPr="00374406">
              <w:rPr>
                <w:rFonts w:ascii="Arial" w:hAnsi="Arial" w:cs="Arial"/>
                <w:sz w:val="20"/>
                <w:szCs w:val="20"/>
              </w:rPr>
              <w:t>actual</w:t>
            </w:r>
          </w:p>
        </w:tc>
        <w:tc>
          <w:tcPr>
            <w:tcW w:w="1191" w:type="dxa"/>
            <w:gridSpan w:val="2"/>
            <w:shd w:val="clear" w:color="auto" w:fill="D9D9D9" w:themeFill="background1" w:themeFillShade="D9"/>
            <w:vAlign w:val="center"/>
          </w:tcPr>
          <w:p w14:paraId="0E3B0E0F" w14:textId="77777777" w:rsidR="001B2FA9" w:rsidRPr="00910026" w:rsidRDefault="001B2FA9" w:rsidP="001B2FA9">
            <w:pPr>
              <w:tabs>
                <w:tab w:val="left" w:pos="180"/>
                <w:tab w:val="left" w:pos="540"/>
              </w:tabs>
              <w:jc w:val="center"/>
              <w:rPr>
                <w:sz w:val="20"/>
              </w:rPr>
            </w:pPr>
            <w:r>
              <w:rPr>
                <w:sz w:val="20"/>
              </w:rPr>
              <w:t>22.6</w:t>
            </w:r>
            <w:r w:rsidRPr="00910026">
              <w:rPr>
                <w:sz w:val="20"/>
              </w:rPr>
              <w:t>%</w:t>
            </w:r>
          </w:p>
          <w:p w14:paraId="0A971405" w14:textId="77777777" w:rsidR="001B2FA9" w:rsidRPr="00910026" w:rsidRDefault="001B2FA9" w:rsidP="001B2FA9">
            <w:pPr>
              <w:tabs>
                <w:tab w:val="left" w:pos="180"/>
                <w:tab w:val="left" w:pos="540"/>
              </w:tabs>
              <w:jc w:val="center"/>
              <w:rPr>
                <w:sz w:val="20"/>
              </w:rPr>
            </w:pPr>
            <w:r>
              <w:rPr>
                <w:sz w:val="20"/>
              </w:rPr>
              <w:t>(171/757</w:t>
            </w:r>
            <w:r w:rsidRPr="00910026">
              <w:rPr>
                <w:sz w:val="20"/>
              </w:rPr>
              <w:t>)</w:t>
            </w:r>
          </w:p>
          <w:p w14:paraId="60E7AAA1" w14:textId="77777777" w:rsidR="001B2FA9" w:rsidRDefault="001B2FA9" w:rsidP="001B2FA9">
            <w:pPr>
              <w:tabs>
                <w:tab w:val="left" w:pos="180"/>
                <w:tab w:val="left" w:pos="540"/>
              </w:tabs>
              <w:jc w:val="center"/>
              <w:rPr>
                <w:sz w:val="20"/>
              </w:rPr>
            </w:pPr>
            <w:r>
              <w:rPr>
                <w:sz w:val="20"/>
              </w:rPr>
              <w:t>17-18</w:t>
            </w:r>
            <w:r w:rsidRPr="00910026">
              <w:rPr>
                <w:sz w:val="20"/>
              </w:rPr>
              <w:t xml:space="preserve"> Cohort</w:t>
            </w:r>
          </w:p>
          <w:p w14:paraId="2CEFABA6" w14:textId="77777777" w:rsidR="001B2FA9" w:rsidRPr="00217C22" w:rsidRDefault="001B2FA9" w:rsidP="001B2FA9">
            <w:pPr>
              <w:tabs>
                <w:tab w:val="left" w:pos="180"/>
                <w:tab w:val="left" w:pos="540"/>
              </w:tabs>
              <w:jc w:val="center"/>
              <w:rPr>
                <w:rFonts w:ascii="Arial" w:hAnsi="Arial" w:cs="Arial"/>
                <w:b/>
                <w:sz w:val="20"/>
                <w:szCs w:val="20"/>
              </w:rPr>
            </w:pPr>
          </w:p>
        </w:tc>
        <w:tc>
          <w:tcPr>
            <w:tcW w:w="1191" w:type="dxa"/>
            <w:gridSpan w:val="2"/>
            <w:shd w:val="clear" w:color="auto" w:fill="D9D9D9" w:themeFill="background1" w:themeFillShade="D9"/>
            <w:vAlign w:val="center"/>
          </w:tcPr>
          <w:p w14:paraId="48A53324" w14:textId="77777777" w:rsidR="001B2FA9" w:rsidRPr="00910026" w:rsidRDefault="001B2FA9" w:rsidP="001B2FA9">
            <w:pPr>
              <w:tabs>
                <w:tab w:val="left" w:pos="180"/>
                <w:tab w:val="left" w:pos="540"/>
              </w:tabs>
              <w:jc w:val="center"/>
              <w:rPr>
                <w:sz w:val="20"/>
              </w:rPr>
            </w:pPr>
            <w:r>
              <w:rPr>
                <w:sz w:val="20"/>
              </w:rPr>
              <w:t>24.5</w:t>
            </w:r>
            <w:r w:rsidRPr="00910026">
              <w:rPr>
                <w:sz w:val="20"/>
              </w:rPr>
              <w:t>%</w:t>
            </w:r>
          </w:p>
          <w:p w14:paraId="04A7BD4E" w14:textId="77777777" w:rsidR="001B2FA9" w:rsidRPr="00910026" w:rsidRDefault="001B2FA9" w:rsidP="001B2FA9">
            <w:pPr>
              <w:tabs>
                <w:tab w:val="left" w:pos="180"/>
                <w:tab w:val="left" w:pos="540"/>
              </w:tabs>
              <w:jc w:val="center"/>
              <w:rPr>
                <w:sz w:val="20"/>
              </w:rPr>
            </w:pPr>
            <w:r>
              <w:rPr>
                <w:sz w:val="20"/>
              </w:rPr>
              <w:t>(135/551</w:t>
            </w:r>
            <w:r w:rsidRPr="00910026">
              <w:rPr>
                <w:sz w:val="20"/>
              </w:rPr>
              <w:t>)</w:t>
            </w:r>
          </w:p>
          <w:p w14:paraId="321608EB" w14:textId="77777777" w:rsidR="001B2FA9" w:rsidRDefault="001B2FA9" w:rsidP="001B2FA9">
            <w:pPr>
              <w:tabs>
                <w:tab w:val="left" w:pos="180"/>
                <w:tab w:val="left" w:pos="540"/>
              </w:tabs>
              <w:jc w:val="center"/>
              <w:rPr>
                <w:sz w:val="20"/>
              </w:rPr>
            </w:pPr>
            <w:r>
              <w:rPr>
                <w:sz w:val="20"/>
              </w:rPr>
              <w:t>18-19</w:t>
            </w:r>
            <w:r w:rsidRPr="00910026">
              <w:rPr>
                <w:sz w:val="20"/>
              </w:rPr>
              <w:t xml:space="preserve"> Cohort</w:t>
            </w:r>
          </w:p>
          <w:p w14:paraId="399F0D24" w14:textId="77777777" w:rsidR="001B2FA9" w:rsidRPr="00217C22" w:rsidRDefault="001B2FA9" w:rsidP="001B2FA9">
            <w:pPr>
              <w:tabs>
                <w:tab w:val="left" w:pos="180"/>
                <w:tab w:val="left" w:pos="540"/>
              </w:tabs>
              <w:jc w:val="center"/>
              <w:rPr>
                <w:rFonts w:ascii="Arial" w:hAnsi="Arial" w:cs="Arial"/>
                <w:b/>
                <w:sz w:val="20"/>
                <w:szCs w:val="20"/>
              </w:rPr>
            </w:pPr>
          </w:p>
        </w:tc>
        <w:tc>
          <w:tcPr>
            <w:tcW w:w="1191" w:type="dxa"/>
            <w:gridSpan w:val="2"/>
            <w:shd w:val="clear" w:color="auto" w:fill="D9D9D9" w:themeFill="background1" w:themeFillShade="D9"/>
            <w:vAlign w:val="center"/>
          </w:tcPr>
          <w:p w14:paraId="6B7A4454" w14:textId="77777777" w:rsidR="001B2FA9" w:rsidRPr="00910026" w:rsidRDefault="001B2FA9" w:rsidP="001B2FA9">
            <w:pPr>
              <w:tabs>
                <w:tab w:val="left" w:pos="180"/>
                <w:tab w:val="left" w:pos="540"/>
              </w:tabs>
              <w:jc w:val="center"/>
              <w:rPr>
                <w:sz w:val="20"/>
              </w:rPr>
            </w:pPr>
            <w:r>
              <w:rPr>
                <w:sz w:val="20"/>
              </w:rPr>
              <w:t>26.1</w:t>
            </w:r>
            <w:r w:rsidRPr="00910026">
              <w:rPr>
                <w:sz w:val="20"/>
              </w:rPr>
              <w:t>%</w:t>
            </w:r>
          </w:p>
          <w:p w14:paraId="4C9C3E21" w14:textId="77777777" w:rsidR="001B2FA9" w:rsidRPr="00910026" w:rsidRDefault="001B2FA9" w:rsidP="001B2FA9">
            <w:pPr>
              <w:tabs>
                <w:tab w:val="left" w:pos="180"/>
                <w:tab w:val="left" w:pos="540"/>
              </w:tabs>
              <w:jc w:val="center"/>
              <w:rPr>
                <w:sz w:val="20"/>
              </w:rPr>
            </w:pPr>
            <w:r>
              <w:rPr>
                <w:sz w:val="20"/>
              </w:rPr>
              <w:t>(109/418</w:t>
            </w:r>
            <w:r w:rsidRPr="00910026">
              <w:rPr>
                <w:sz w:val="20"/>
              </w:rPr>
              <w:t>)</w:t>
            </w:r>
          </w:p>
          <w:p w14:paraId="7EEE2987" w14:textId="21085C52" w:rsidR="001B2FA9" w:rsidRPr="00217C22" w:rsidRDefault="001B2FA9" w:rsidP="001B2FA9">
            <w:pPr>
              <w:tabs>
                <w:tab w:val="left" w:pos="180"/>
                <w:tab w:val="left" w:pos="540"/>
              </w:tabs>
              <w:jc w:val="center"/>
              <w:rPr>
                <w:rFonts w:ascii="Arial" w:hAnsi="Arial" w:cs="Arial"/>
                <w:b/>
                <w:sz w:val="20"/>
                <w:szCs w:val="20"/>
              </w:rPr>
            </w:pPr>
            <w:r>
              <w:rPr>
                <w:sz w:val="20"/>
              </w:rPr>
              <w:t>19-20</w:t>
            </w:r>
            <w:r w:rsidRPr="00910026">
              <w:rPr>
                <w:sz w:val="20"/>
              </w:rPr>
              <w:t xml:space="preserve"> Cohort</w:t>
            </w:r>
            <w:r>
              <w:rPr>
                <w:sz w:val="20"/>
              </w:rPr>
              <w:br/>
            </w:r>
            <w:r w:rsidRPr="009E0B02">
              <w:rPr>
                <w:i/>
                <w:sz w:val="18"/>
              </w:rPr>
              <w:t>(Preliminary)</w:t>
            </w:r>
          </w:p>
        </w:tc>
        <w:tc>
          <w:tcPr>
            <w:tcW w:w="1191" w:type="dxa"/>
            <w:gridSpan w:val="2"/>
            <w:shd w:val="clear" w:color="auto" w:fill="D9D9D9" w:themeFill="background1" w:themeFillShade="D9"/>
            <w:vAlign w:val="center"/>
          </w:tcPr>
          <w:p w14:paraId="73333611" w14:textId="2AD2C673" w:rsidR="001B2FA9" w:rsidRPr="00217C22" w:rsidRDefault="001B2FA9" w:rsidP="001B2FA9">
            <w:pPr>
              <w:tabs>
                <w:tab w:val="left" w:pos="180"/>
                <w:tab w:val="left" w:pos="540"/>
              </w:tabs>
              <w:jc w:val="center"/>
              <w:rPr>
                <w:rFonts w:ascii="Arial" w:hAnsi="Arial" w:cs="Arial"/>
                <w:b/>
                <w:sz w:val="20"/>
                <w:szCs w:val="20"/>
              </w:rPr>
            </w:pPr>
            <w:r w:rsidRPr="00374406">
              <w:rPr>
                <w:rFonts w:ascii="Arial" w:hAnsi="Arial" w:cs="Arial"/>
                <w:sz w:val="20"/>
                <w:szCs w:val="20"/>
              </w:rPr>
              <w:t>----------</w:t>
            </w:r>
          </w:p>
        </w:tc>
        <w:tc>
          <w:tcPr>
            <w:tcW w:w="1191" w:type="dxa"/>
            <w:shd w:val="clear" w:color="auto" w:fill="D9D9D9" w:themeFill="background1" w:themeFillShade="D9"/>
            <w:vAlign w:val="center"/>
          </w:tcPr>
          <w:p w14:paraId="580D9638" w14:textId="0B71E109" w:rsidR="001B2FA9" w:rsidRDefault="001B2FA9" w:rsidP="001B2FA9">
            <w:pPr>
              <w:tabs>
                <w:tab w:val="left" w:pos="180"/>
                <w:tab w:val="left" w:pos="540"/>
              </w:tabs>
              <w:jc w:val="center"/>
              <w:rPr>
                <w:rFonts w:ascii="Arial" w:hAnsi="Arial" w:cs="Arial"/>
                <w:b/>
                <w:sz w:val="20"/>
                <w:szCs w:val="20"/>
              </w:rPr>
            </w:pPr>
          </w:p>
        </w:tc>
      </w:tr>
      <w:tr w:rsidR="001B2FA9" w:rsidRPr="00C22489" w14:paraId="7641FAF4" w14:textId="77777777" w:rsidTr="007F7F64">
        <w:trPr>
          <w:trHeight w:val="1610"/>
        </w:trPr>
        <w:tc>
          <w:tcPr>
            <w:tcW w:w="2924" w:type="dxa"/>
            <w:vMerge/>
            <w:shd w:val="clear" w:color="auto" w:fill="FFFFFF" w:themeFill="background1"/>
            <w:vAlign w:val="center"/>
          </w:tcPr>
          <w:p w14:paraId="66F2E426" w14:textId="77777777" w:rsidR="001B2FA9" w:rsidRDefault="001B2FA9" w:rsidP="001B2FA9">
            <w:pPr>
              <w:pStyle w:val="ListParagraph"/>
              <w:numPr>
                <w:ilvl w:val="0"/>
                <w:numId w:val="6"/>
              </w:numPr>
              <w:tabs>
                <w:tab w:val="left" w:pos="180"/>
                <w:tab w:val="left" w:pos="540"/>
              </w:tabs>
              <w:rPr>
                <w:rFonts w:ascii="Arial" w:hAnsi="Arial" w:cs="Arial"/>
                <w:sz w:val="20"/>
                <w:szCs w:val="20"/>
              </w:rPr>
            </w:pPr>
          </w:p>
        </w:tc>
        <w:tc>
          <w:tcPr>
            <w:tcW w:w="1191" w:type="dxa"/>
            <w:gridSpan w:val="2"/>
            <w:shd w:val="clear" w:color="auto" w:fill="FFFFFF" w:themeFill="background1"/>
            <w:vAlign w:val="center"/>
          </w:tcPr>
          <w:p w14:paraId="20EFC339" w14:textId="260C9E81" w:rsidR="001B2FA9" w:rsidRPr="007E199E" w:rsidRDefault="001B2FA9" w:rsidP="001B2FA9">
            <w:pPr>
              <w:tabs>
                <w:tab w:val="left" w:pos="180"/>
                <w:tab w:val="left" w:pos="540"/>
              </w:tabs>
              <w:jc w:val="center"/>
              <w:rPr>
                <w:rFonts w:ascii="Arial" w:hAnsi="Arial" w:cs="Arial"/>
                <w:b/>
                <w:i/>
                <w:sz w:val="18"/>
                <w:szCs w:val="18"/>
              </w:rPr>
            </w:pPr>
            <w:r w:rsidRPr="007E199E">
              <w:rPr>
                <w:rFonts w:ascii="Arial" w:hAnsi="Arial" w:cs="Arial"/>
                <w:i/>
                <w:sz w:val="18"/>
                <w:szCs w:val="18"/>
              </w:rPr>
              <w:t>target</w:t>
            </w:r>
          </w:p>
        </w:tc>
        <w:tc>
          <w:tcPr>
            <w:tcW w:w="1191" w:type="dxa"/>
            <w:gridSpan w:val="2"/>
            <w:shd w:val="clear" w:color="auto" w:fill="FFFFFF" w:themeFill="background1"/>
            <w:vAlign w:val="center"/>
          </w:tcPr>
          <w:p w14:paraId="5CE3D3BD" w14:textId="3289BFC6" w:rsidR="001B2FA9" w:rsidRPr="007E199E" w:rsidRDefault="001B2FA9" w:rsidP="001B2FA9">
            <w:pPr>
              <w:tabs>
                <w:tab w:val="left" w:pos="180"/>
                <w:tab w:val="left" w:pos="540"/>
              </w:tabs>
              <w:jc w:val="center"/>
              <w:rPr>
                <w:rFonts w:ascii="Arial" w:hAnsi="Arial" w:cs="Arial"/>
                <w:b/>
                <w:i/>
                <w:sz w:val="18"/>
                <w:szCs w:val="18"/>
              </w:rPr>
            </w:pPr>
            <w:r w:rsidRPr="0031573F">
              <w:rPr>
                <w:rFonts w:ascii="Arial" w:hAnsi="Arial" w:cs="Arial"/>
                <w:sz w:val="18"/>
                <w:szCs w:val="20"/>
              </w:rPr>
              <w:t>25%</w:t>
            </w:r>
          </w:p>
        </w:tc>
        <w:tc>
          <w:tcPr>
            <w:tcW w:w="1191" w:type="dxa"/>
            <w:gridSpan w:val="2"/>
            <w:shd w:val="clear" w:color="auto" w:fill="FFFFFF" w:themeFill="background1"/>
            <w:vAlign w:val="center"/>
          </w:tcPr>
          <w:p w14:paraId="04A116FC" w14:textId="1260DFF6" w:rsidR="001B2FA9" w:rsidRPr="007E199E" w:rsidRDefault="001B2FA9" w:rsidP="001B2FA9">
            <w:pPr>
              <w:tabs>
                <w:tab w:val="left" w:pos="180"/>
                <w:tab w:val="left" w:pos="540"/>
              </w:tabs>
              <w:jc w:val="center"/>
              <w:rPr>
                <w:rFonts w:ascii="Arial" w:hAnsi="Arial" w:cs="Arial"/>
                <w:b/>
                <w:i/>
                <w:sz w:val="18"/>
                <w:szCs w:val="18"/>
              </w:rPr>
            </w:pPr>
            <w:r w:rsidRPr="0031573F">
              <w:rPr>
                <w:rFonts w:ascii="Arial" w:hAnsi="Arial" w:cs="Arial"/>
                <w:sz w:val="18"/>
                <w:szCs w:val="20"/>
              </w:rPr>
              <w:t>25%</w:t>
            </w:r>
          </w:p>
        </w:tc>
        <w:tc>
          <w:tcPr>
            <w:tcW w:w="1191" w:type="dxa"/>
            <w:gridSpan w:val="2"/>
            <w:shd w:val="clear" w:color="auto" w:fill="FFFFFF" w:themeFill="background1"/>
            <w:vAlign w:val="center"/>
          </w:tcPr>
          <w:p w14:paraId="7905A471" w14:textId="58CA7195" w:rsidR="001B2FA9" w:rsidRPr="007E199E" w:rsidRDefault="001B2FA9" w:rsidP="001B2FA9">
            <w:pPr>
              <w:tabs>
                <w:tab w:val="left" w:pos="180"/>
                <w:tab w:val="left" w:pos="540"/>
              </w:tabs>
              <w:jc w:val="center"/>
              <w:rPr>
                <w:rFonts w:ascii="Arial" w:hAnsi="Arial" w:cs="Arial"/>
                <w:b/>
                <w:i/>
                <w:sz w:val="18"/>
                <w:szCs w:val="18"/>
              </w:rPr>
            </w:pPr>
            <w:r w:rsidRPr="0031573F">
              <w:rPr>
                <w:rFonts w:ascii="Arial" w:hAnsi="Arial" w:cs="Arial"/>
                <w:sz w:val="18"/>
                <w:szCs w:val="20"/>
              </w:rPr>
              <w:t>25%</w:t>
            </w:r>
          </w:p>
        </w:tc>
        <w:tc>
          <w:tcPr>
            <w:tcW w:w="1191" w:type="dxa"/>
            <w:gridSpan w:val="2"/>
            <w:shd w:val="clear" w:color="auto" w:fill="FFFFFF" w:themeFill="background1"/>
            <w:vAlign w:val="center"/>
          </w:tcPr>
          <w:p w14:paraId="7FF2683D" w14:textId="3D595CDE" w:rsidR="001B2FA9" w:rsidRPr="007E199E" w:rsidRDefault="001B2FA9" w:rsidP="001B2FA9">
            <w:pPr>
              <w:tabs>
                <w:tab w:val="left" w:pos="180"/>
                <w:tab w:val="left" w:pos="540"/>
              </w:tabs>
              <w:jc w:val="center"/>
              <w:rPr>
                <w:rFonts w:ascii="Arial" w:hAnsi="Arial" w:cs="Arial"/>
                <w:b/>
                <w:i/>
                <w:sz w:val="18"/>
                <w:szCs w:val="18"/>
              </w:rPr>
            </w:pPr>
            <w:r w:rsidRPr="0031573F">
              <w:rPr>
                <w:rFonts w:ascii="Arial" w:hAnsi="Arial" w:cs="Arial"/>
                <w:sz w:val="18"/>
                <w:szCs w:val="20"/>
              </w:rPr>
              <w:t>25%</w:t>
            </w:r>
          </w:p>
        </w:tc>
        <w:tc>
          <w:tcPr>
            <w:tcW w:w="1191" w:type="dxa"/>
            <w:shd w:val="clear" w:color="auto" w:fill="FFFFFF" w:themeFill="background1"/>
            <w:vAlign w:val="center"/>
          </w:tcPr>
          <w:p w14:paraId="0F276B09" w14:textId="1CF7DEE4" w:rsidR="001B2FA9" w:rsidRPr="006D1B65" w:rsidRDefault="001B2FA9" w:rsidP="001B2FA9">
            <w:pPr>
              <w:tabs>
                <w:tab w:val="left" w:pos="180"/>
                <w:tab w:val="left" w:pos="540"/>
              </w:tabs>
              <w:jc w:val="center"/>
              <w:rPr>
                <w:rFonts w:ascii="Arial" w:hAnsi="Arial" w:cs="Arial"/>
                <w:i/>
                <w:sz w:val="18"/>
                <w:szCs w:val="18"/>
              </w:rPr>
            </w:pPr>
          </w:p>
        </w:tc>
      </w:tr>
      <w:tr w:rsidR="001B2FA9" w:rsidRPr="00C22489" w14:paraId="7B2F176B" w14:textId="77777777" w:rsidTr="007F7F64">
        <w:trPr>
          <w:trHeight w:val="1133"/>
        </w:trPr>
        <w:tc>
          <w:tcPr>
            <w:tcW w:w="2924" w:type="dxa"/>
            <w:vMerge w:val="restart"/>
            <w:shd w:val="clear" w:color="auto" w:fill="FFFFFF" w:themeFill="background1"/>
            <w:vAlign w:val="center"/>
          </w:tcPr>
          <w:p w14:paraId="35AB17C0" w14:textId="58A99F4B" w:rsidR="001B2FA9" w:rsidRPr="00BD5BCA" w:rsidRDefault="001B2FA9" w:rsidP="001B2FA9">
            <w:pPr>
              <w:pStyle w:val="ListParagraph"/>
              <w:numPr>
                <w:ilvl w:val="0"/>
                <w:numId w:val="6"/>
              </w:numPr>
              <w:tabs>
                <w:tab w:val="left" w:pos="180"/>
                <w:tab w:val="left" w:pos="540"/>
              </w:tabs>
              <w:rPr>
                <w:rFonts w:ascii="Arial" w:hAnsi="Arial" w:cs="Arial"/>
                <w:sz w:val="18"/>
                <w:szCs w:val="20"/>
              </w:rPr>
            </w:pPr>
            <w:r w:rsidRPr="00BD5BCA">
              <w:rPr>
                <w:rFonts w:ascii="Arial" w:hAnsi="Arial" w:cs="Arial"/>
                <w:sz w:val="20"/>
                <w:szCs w:val="20"/>
              </w:rPr>
              <w:tab/>
            </w:r>
            <w:r w:rsidRPr="00BD5BCA">
              <w:rPr>
                <w:rFonts w:ascii="Arial" w:hAnsi="Arial" w:cs="Arial"/>
                <w:sz w:val="20"/>
                <w:szCs w:val="20"/>
                <w:u w:val="single"/>
              </w:rPr>
              <w:t xml:space="preserve">Reform Remediation V </w:t>
            </w:r>
            <w:r w:rsidRPr="00BD5BCA">
              <w:rPr>
                <w:rFonts w:ascii="Arial" w:hAnsi="Arial" w:cs="Arial"/>
                <w:szCs w:val="20"/>
                <w:vertAlign w:val="superscript"/>
              </w:rPr>
              <w:t>8</w:t>
            </w:r>
            <w:r w:rsidRPr="00BD5BCA">
              <w:rPr>
                <w:rFonts w:ascii="Arial" w:hAnsi="Arial" w:cs="Arial"/>
                <w:sz w:val="20"/>
                <w:szCs w:val="20"/>
              </w:rPr>
              <w:br/>
              <w:t xml:space="preserve">2b) ENGLISH:  Percent of undergraduate, degree-seeking students taking a </w:t>
            </w:r>
            <w:r w:rsidRPr="00BD5BCA">
              <w:rPr>
                <w:rFonts w:ascii="Arial" w:hAnsi="Arial" w:cs="Arial"/>
                <w:sz w:val="20"/>
                <w:szCs w:val="20"/>
              </w:rPr>
              <w:lastRenderedPageBreak/>
              <w:t>remediation course completing a subsequent credit bearing course (in the area identified as needing remediation) within a year with a “C” or higher.</w:t>
            </w:r>
            <w:r w:rsidRPr="00BD5BCA">
              <w:rPr>
                <w:rFonts w:ascii="Arial" w:hAnsi="Arial" w:cs="Arial"/>
                <w:sz w:val="20"/>
                <w:szCs w:val="20"/>
              </w:rPr>
              <w:br/>
            </w:r>
            <w:r w:rsidRPr="00BD5BCA">
              <w:rPr>
                <w:rFonts w:ascii="Arial" w:hAnsi="Arial" w:cs="Arial"/>
                <w:sz w:val="18"/>
                <w:szCs w:val="20"/>
              </w:rPr>
              <w:t>(Goal 2, Objective A, System-Wide Performance Measure)</w:t>
            </w:r>
          </w:p>
          <w:p w14:paraId="43FBC7EB" w14:textId="77777777" w:rsidR="001B2FA9" w:rsidRPr="009B0386" w:rsidRDefault="001B2FA9" w:rsidP="001B2FA9">
            <w:pPr>
              <w:tabs>
                <w:tab w:val="left" w:pos="180"/>
                <w:tab w:val="left" w:pos="540"/>
              </w:tabs>
              <w:rPr>
                <w:rFonts w:ascii="Arial" w:hAnsi="Arial" w:cs="Arial"/>
                <w:sz w:val="20"/>
                <w:szCs w:val="20"/>
              </w:rPr>
            </w:pPr>
          </w:p>
          <w:p w14:paraId="713698D1" w14:textId="17A0A0C1" w:rsidR="001B2FA9" w:rsidRDefault="001B2FA9" w:rsidP="001B2FA9">
            <w:pPr>
              <w:pStyle w:val="ListParagraph"/>
              <w:tabs>
                <w:tab w:val="left" w:pos="180"/>
                <w:tab w:val="left" w:pos="540"/>
              </w:tabs>
              <w:ind w:left="360"/>
              <w:jc w:val="right"/>
              <w:rPr>
                <w:rFonts w:ascii="Arial" w:hAnsi="Arial" w:cs="Arial"/>
                <w:sz w:val="20"/>
                <w:szCs w:val="20"/>
              </w:rPr>
            </w:pPr>
            <w:r w:rsidRPr="00B85C77">
              <w:rPr>
                <w:rFonts w:ascii="Arial" w:hAnsi="Arial" w:cs="Arial"/>
                <w:color w:val="5F497A" w:themeColor="accent4" w:themeShade="BF"/>
                <w:szCs w:val="20"/>
                <w:vertAlign w:val="superscript"/>
              </w:rPr>
              <w:t>CCM 20</w:t>
            </w:r>
            <w:r>
              <w:rPr>
                <w:rFonts w:ascii="Arial" w:hAnsi="Arial" w:cs="Arial"/>
                <w:color w:val="5F497A" w:themeColor="accent4" w:themeShade="BF"/>
                <w:szCs w:val="20"/>
                <w:vertAlign w:val="superscript"/>
              </w:rPr>
              <w:t>4/Metric 60</w:t>
            </w:r>
          </w:p>
        </w:tc>
        <w:tc>
          <w:tcPr>
            <w:tcW w:w="1191" w:type="dxa"/>
            <w:gridSpan w:val="2"/>
            <w:shd w:val="clear" w:color="auto" w:fill="D9D9D9" w:themeFill="background1" w:themeFillShade="D9"/>
            <w:vAlign w:val="center"/>
          </w:tcPr>
          <w:p w14:paraId="4AE2C6F9" w14:textId="4656AD2F" w:rsidR="001B2FA9" w:rsidRDefault="001B2FA9" w:rsidP="001B2FA9">
            <w:pPr>
              <w:tabs>
                <w:tab w:val="left" w:pos="180"/>
                <w:tab w:val="left" w:pos="540"/>
              </w:tabs>
              <w:jc w:val="center"/>
              <w:rPr>
                <w:rFonts w:ascii="Arial" w:hAnsi="Arial" w:cs="Arial"/>
                <w:b/>
                <w:sz w:val="20"/>
                <w:szCs w:val="20"/>
              </w:rPr>
            </w:pPr>
            <w:r w:rsidRPr="00374406">
              <w:rPr>
                <w:rFonts w:ascii="Arial" w:hAnsi="Arial" w:cs="Arial"/>
                <w:sz w:val="20"/>
                <w:szCs w:val="20"/>
              </w:rPr>
              <w:lastRenderedPageBreak/>
              <w:t>actual</w:t>
            </w:r>
          </w:p>
        </w:tc>
        <w:tc>
          <w:tcPr>
            <w:tcW w:w="1191" w:type="dxa"/>
            <w:gridSpan w:val="2"/>
            <w:shd w:val="clear" w:color="auto" w:fill="D9D9D9" w:themeFill="background1" w:themeFillShade="D9"/>
            <w:vAlign w:val="center"/>
          </w:tcPr>
          <w:p w14:paraId="698EEE3C" w14:textId="77777777" w:rsidR="001B2FA9" w:rsidRPr="00910026" w:rsidRDefault="001B2FA9" w:rsidP="001B2FA9">
            <w:pPr>
              <w:tabs>
                <w:tab w:val="left" w:pos="180"/>
                <w:tab w:val="left" w:pos="540"/>
              </w:tabs>
              <w:jc w:val="center"/>
              <w:rPr>
                <w:sz w:val="20"/>
              </w:rPr>
            </w:pPr>
            <w:r>
              <w:rPr>
                <w:sz w:val="20"/>
              </w:rPr>
              <w:t>23.0</w:t>
            </w:r>
            <w:r w:rsidRPr="00910026">
              <w:rPr>
                <w:sz w:val="20"/>
              </w:rPr>
              <w:t>%</w:t>
            </w:r>
          </w:p>
          <w:p w14:paraId="2B5675CD" w14:textId="77777777" w:rsidR="001B2FA9" w:rsidRPr="00910026" w:rsidRDefault="001B2FA9" w:rsidP="001B2FA9">
            <w:pPr>
              <w:tabs>
                <w:tab w:val="left" w:pos="180"/>
                <w:tab w:val="left" w:pos="540"/>
              </w:tabs>
              <w:jc w:val="center"/>
              <w:rPr>
                <w:sz w:val="20"/>
              </w:rPr>
            </w:pPr>
            <w:r>
              <w:rPr>
                <w:sz w:val="20"/>
              </w:rPr>
              <w:t>(90/392</w:t>
            </w:r>
            <w:r w:rsidRPr="00910026">
              <w:rPr>
                <w:sz w:val="20"/>
              </w:rPr>
              <w:t>)</w:t>
            </w:r>
          </w:p>
          <w:p w14:paraId="2EF1F292" w14:textId="77777777" w:rsidR="001B2FA9" w:rsidRDefault="001B2FA9" w:rsidP="001B2FA9">
            <w:pPr>
              <w:tabs>
                <w:tab w:val="left" w:pos="180"/>
                <w:tab w:val="left" w:pos="540"/>
              </w:tabs>
              <w:jc w:val="center"/>
              <w:rPr>
                <w:sz w:val="20"/>
              </w:rPr>
            </w:pPr>
            <w:r>
              <w:rPr>
                <w:sz w:val="20"/>
              </w:rPr>
              <w:t>17-18</w:t>
            </w:r>
            <w:r w:rsidRPr="00910026">
              <w:rPr>
                <w:sz w:val="20"/>
              </w:rPr>
              <w:t xml:space="preserve"> Cohort</w:t>
            </w:r>
          </w:p>
          <w:p w14:paraId="23CBF812" w14:textId="77777777" w:rsidR="001B2FA9" w:rsidRPr="00217C22" w:rsidRDefault="001B2FA9" w:rsidP="001B2FA9">
            <w:pPr>
              <w:tabs>
                <w:tab w:val="left" w:pos="180"/>
                <w:tab w:val="left" w:pos="540"/>
              </w:tabs>
              <w:jc w:val="center"/>
              <w:rPr>
                <w:rFonts w:ascii="Arial" w:hAnsi="Arial" w:cs="Arial"/>
                <w:b/>
                <w:sz w:val="20"/>
                <w:szCs w:val="20"/>
              </w:rPr>
            </w:pPr>
          </w:p>
        </w:tc>
        <w:tc>
          <w:tcPr>
            <w:tcW w:w="1191" w:type="dxa"/>
            <w:gridSpan w:val="2"/>
            <w:shd w:val="clear" w:color="auto" w:fill="D9D9D9" w:themeFill="background1" w:themeFillShade="D9"/>
            <w:vAlign w:val="center"/>
          </w:tcPr>
          <w:p w14:paraId="297CA9E0" w14:textId="77777777" w:rsidR="001B2FA9" w:rsidRPr="00910026" w:rsidRDefault="001B2FA9" w:rsidP="001B2FA9">
            <w:pPr>
              <w:tabs>
                <w:tab w:val="left" w:pos="180"/>
                <w:tab w:val="left" w:pos="540"/>
              </w:tabs>
              <w:jc w:val="center"/>
              <w:rPr>
                <w:sz w:val="20"/>
              </w:rPr>
            </w:pPr>
            <w:r>
              <w:rPr>
                <w:sz w:val="20"/>
              </w:rPr>
              <w:t>28.9</w:t>
            </w:r>
            <w:r w:rsidRPr="00910026">
              <w:rPr>
                <w:sz w:val="20"/>
              </w:rPr>
              <w:t>%</w:t>
            </w:r>
          </w:p>
          <w:p w14:paraId="2E8DB11F" w14:textId="77777777" w:rsidR="001B2FA9" w:rsidRPr="00910026" w:rsidRDefault="001B2FA9" w:rsidP="001B2FA9">
            <w:pPr>
              <w:tabs>
                <w:tab w:val="left" w:pos="180"/>
                <w:tab w:val="left" w:pos="540"/>
              </w:tabs>
              <w:jc w:val="center"/>
              <w:rPr>
                <w:sz w:val="20"/>
              </w:rPr>
            </w:pPr>
            <w:r>
              <w:rPr>
                <w:sz w:val="20"/>
              </w:rPr>
              <w:t>(81/280</w:t>
            </w:r>
            <w:r w:rsidRPr="00910026">
              <w:rPr>
                <w:sz w:val="20"/>
              </w:rPr>
              <w:t>)</w:t>
            </w:r>
          </w:p>
          <w:p w14:paraId="0CD0B553" w14:textId="77777777" w:rsidR="001B2FA9" w:rsidRDefault="001B2FA9" w:rsidP="001B2FA9">
            <w:pPr>
              <w:tabs>
                <w:tab w:val="left" w:pos="180"/>
                <w:tab w:val="left" w:pos="540"/>
              </w:tabs>
              <w:jc w:val="center"/>
              <w:rPr>
                <w:sz w:val="20"/>
              </w:rPr>
            </w:pPr>
            <w:r>
              <w:rPr>
                <w:sz w:val="20"/>
              </w:rPr>
              <w:t>18-19</w:t>
            </w:r>
            <w:r w:rsidRPr="00910026">
              <w:rPr>
                <w:sz w:val="20"/>
              </w:rPr>
              <w:t xml:space="preserve"> Cohort</w:t>
            </w:r>
          </w:p>
          <w:p w14:paraId="74914FAB" w14:textId="77777777" w:rsidR="001B2FA9" w:rsidRPr="00217C22" w:rsidRDefault="001B2FA9" w:rsidP="001B2FA9">
            <w:pPr>
              <w:tabs>
                <w:tab w:val="left" w:pos="180"/>
                <w:tab w:val="left" w:pos="540"/>
              </w:tabs>
              <w:jc w:val="center"/>
              <w:rPr>
                <w:rFonts w:ascii="Arial" w:hAnsi="Arial" w:cs="Arial"/>
                <w:b/>
                <w:sz w:val="20"/>
                <w:szCs w:val="20"/>
              </w:rPr>
            </w:pPr>
          </w:p>
        </w:tc>
        <w:tc>
          <w:tcPr>
            <w:tcW w:w="1191" w:type="dxa"/>
            <w:gridSpan w:val="2"/>
            <w:shd w:val="clear" w:color="auto" w:fill="D9D9D9" w:themeFill="background1" w:themeFillShade="D9"/>
            <w:vAlign w:val="center"/>
          </w:tcPr>
          <w:p w14:paraId="69743905" w14:textId="77777777" w:rsidR="001B2FA9" w:rsidRPr="00910026" w:rsidRDefault="001B2FA9" w:rsidP="001B2FA9">
            <w:pPr>
              <w:tabs>
                <w:tab w:val="left" w:pos="180"/>
                <w:tab w:val="left" w:pos="540"/>
              </w:tabs>
              <w:jc w:val="center"/>
              <w:rPr>
                <w:sz w:val="20"/>
              </w:rPr>
            </w:pPr>
            <w:r>
              <w:rPr>
                <w:sz w:val="20"/>
              </w:rPr>
              <w:t>20.1</w:t>
            </w:r>
            <w:r w:rsidRPr="00910026">
              <w:rPr>
                <w:sz w:val="20"/>
              </w:rPr>
              <w:t>%</w:t>
            </w:r>
          </w:p>
          <w:p w14:paraId="2ABC5121" w14:textId="77777777" w:rsidR="001B2FA9" w:rsidRPr="00910026" w:rsidRDefault="001B2FA9" w:rsidP="001B2FA9">
            <w:pPr>
              <w:tabs>
                <w:tab w:val="left" w:pos="180"/>
                <w:tab w:val="left" w:pos="540"/>
              </w:tabs>
              <w:jc w:val="center"/>
              <w:rPr>
                <w:sz w:val="20"/>
              </w:rPr>
            </w:pPr>
            <w:r>
              <w:rPr>
                <w:sz w:val="20"/>
              </w:rPr>
              <w:t>(54/268</w:t>
            </w:r>
            <w:r w:rsidRPr="00910026">
              <w:rPr>
                <w:sz w:val="20"/>
              </w:rPr>
              <w:t>)</w:t>
            </w:r>
          </w:p>
          <w:p w14:paraId="70121BE1" w14:textId="15813070" w:rsidR="001B2FA9" w:rsidRPr="00217C22" w:rsidRDefault="001B2FA9" w:rsidP="001B2FA9">
            <w:pPr>
              <w:tabs>
                <w:tab w:val="left" w:pos="180"/>
                <w:tab w:val="left" w:pos="540"/>
              </w:tabs>
              <w:jc w:val="center"/>
              <w:rPr>
                <w:rFonts w:ascii="Arial" w:hAnsi="Arial" w:cs="Arial"/>
                <w:b/>
                <w:sz w:val="20"/>
                <w:szCs w:val="20"/>
              </w:rPr>
            </w:pPr>
            <w:r>
              <w:rPr>
                <w:sz w:val="20"/>
              </w:rPr>
              <w:t>19-20</w:t>
            </w:r>
            <w:r w:rsidRPr="00910026">
              <w:rPr>
                <w:sz w:val="20"/>
              </w:rPr>
              <w:t xml:space="preserve"> Cohort</w:t>
            </w:r>
            <w:r>
              <w:rPr>
                <w:sz w:val="20"/>
              </w:rPr>
              <w:br/>
            </w:r>
            <w:r w:rsidRPr="00D86DD5">
              <w:rPr>
                <w:i/>
                <w:sz w:val="18"/>
              </w:rPr>
              <w:t>(Preliminary)</w:t>
            </w:r>
          </w:p>
        </w:tc>
        <w:tc>
          <w:tcPr>
            <w:tcW w:w="1191" w:type="dxa"/>
            <w:gridSpan w:val="2"/>
            <w:shd w:val="clear" w:color="auto" w:fill="D9D9D9" w:themeFill="background1" w:themeFillShade="D9"/>
            <w:vAlign w:val="center"/>
          </w:tcPr>
          <w:p w14:paraId="264A940E" w14:textId="284C74E9" w:rsidR="001B2FA9" w:rsidRPr="00217C22" w:rsidRDefault="001B2FA9" w:rsidP="001B2FA9">
            <w:pPr>
              <w:tabs>
                <w:tab w:val="left" w:pos="180"/>
                <w:tab w:val="left" w:pos="540"/>
              </w:tabs>
              <w:jc w:val="center"/>
              <w:rPr>
                <w:rFonts w:ascii="Arial" w:hAnsi="Arial" w:cs="Arial"/>
                <w:b/>
                <w:sz w:val="20"/>
                <w:szCs w:val="20"/>
              </w:rPr>
            </w:pPr>
            <w:r w:rsidRPr="00374406">
              <w:rPr>
                <w:rFonts w:ascii="Arial" w:hAnsi="Arial" w:cs="Arial"/>
                <w:sz w:val="20"/>
                <w:szCs w:val="20"/>
              </w:rPr>
              <w:t>----------</w:t>
            </w:r>
          </w:p>
        </w:tc>
        <w:tc>
          <w:tcPr>
            <w:tcW w:w="1191" w:type="dxa"/>
            <w:shd w:val="clear" w:color="auto" w:fill="D9D9D9" w:themeFill="background1" w:themeFillShade="D9"/>
            <w:vAlign w:val="center"/>
          </w:tcPr>
          <w:p w14:paraId="223C37A2" w14:textId="6C2E8CEB" w:rsidR="001B2FA9" w:rsidRDefault="001B2FA9" w:rsidP="001B2FA9">
            <w:pPr>
              <w:tabs>
                <w:tab w:val="left" w:pos="180"/>
                <w:tab w:val="left" w:pos="540"/>
              </w:tabs>
              <w:jc w:val="center"/>
              <w:rPr>
                <w:rFonts w:ascii="Arial" w:hAnsi="Arial" w:cs="Arial"/>
                <w:b/>
                <w:sz w:val="20"/>
                <w:szCs w:val="20"/>
              </w:rPr>
            </w:pPr>
          </w:p>
        </w:tc>
      </w:tr>
      <w:tr w:rsidR="001B2FA9" w:rsidRPr="00C22489" w14:paraId="36B3BCF8" w14:textId="77777777" w:rsidTr="007F7F64">
        <w:trPr>
          <w:trHeight w:val="1751"/>
        </w:trPr>
        <w:tc>
          <w:tcPr>
            <w:tcW w:w="2924" w:type="dxa"/>
            <w:vMerge/>
            <w:shd w:val="clear" w:color="auto" w:fill="FFFFFF" w:themeFill="background1"/>
            <w:vAlign w:val="center"/>
          </w:tcPr>
          <w:p w14:paraId="448B262B" w14:textId="77777777" w:rsidR="001B2FA9" w:rsidRPr="002F77B5" w:rsidRDefault="001B2FA9" w:rsidP="001B2FA9">
            <w:pPr>
              <w:pStyle w:val="ListParagraph"/>
              <w:numPr>
                <w:ilvl w:val="0"/>
                <w:numId w:val="6"/>
              </w:numPr>
              <w:tabs>
                <w:tab w:val="left" w:pos="180"/>
                <w:tab w:val="left" w:pos="540"/>
              </w:tabs>
              <w:rPr>
                <w:rFonts w:ascii="Arial" w:hAnsi="Arial" w:cs="Arial"/>
                <w:sz w:val="20"/>
                <w:szCs w:val="20"/>
              </w:rPr>
            </w:pPr>
          </w:p>
        </w:tc>
        <w:tc>
          <w:tcPr>
            <w:tcW w:w="1191" w:type="dxa"/>
            <w:gridSpan w:val="2"/>
            <w:shd w:val="clear" w:color="auto" w:fill="FFFFFF" w:themeFill="background1"/>
            <w:vAlign w:val="center"/>
          </w:tcPr>
          <w:p w14:paraId="671CBDAF" w14:textId="063EC8B5" w:rsidR="001B2FA9" w:rsidRPr="00DE4198" w:rsidRDefault="001B2FA9" w:rsidP="001B2FA9">
            <w:pPr>
              <w:tabs>
                <w:tab w:val="left" w:pos="180"/>
                <w:tab w:val="left" w:pos="540"/>
              </w:tabs>
              <w:jc w:val="center"/>
              <w:rPr>
                <w:rFonts w:ascii="Arial" w:hAnsi="Arial" w:cs="Arial"/>
                <w:b/>
                <w:i/>
                <w:sz w:val="18"/>
                <w:szCs w:val="18"/>
              </w:rPr>
            </w:pPr>
            <w:r w:rsidRPr="00DE4198">
              <w:rPr>
                <w:rFonts w:ascii="Arial" w:hAnsi="Arial" w:cs="Arial"/>
                <w:i/>
                <w:sz w:val="18"/>
                <w:szCs w:val="18"/>
              </w:rPr>
              <w:t>target</w:t>
            </w:r>
          </w:p>
        </w:tc>
        <w:tc>
          <w:tcPr>
            <w:tcW w:w="1191" w:type="dxa"/>
            <w:gridSpan w:val="2"/>
            <w:shd w:val="clear" w:color="auto" w:fill="FFFFFF" w:themeFill="background1"/>
            <w:vAlign w:val="center"/>
          </w:tcPr>
          <w:p w14:paraId="73B37DDA" w14:textId="12F38E41" w:rsidR="001B2FA9" w:rsidRPr="00DE4198" w:rsidRDefault="001B2FA9" w:rsidP="001B2FA9">
            <w:pPr>
              <w:tabs>
                <w:tab w:val="left" w:pos="180"/>
                <w:tab w:val="left" w:pos="540"/>
              </w:tabs>
              <w:jc w:val="center"/>
              <w:rPr>
                <w:rFonts w:ascii="Arial" w:hAnsi="Arial" w:cs="Arial"/>
                <w:b/>
                <w:i/>
                <w:sz w:val="18"/>
                <w:szCs w:val="18"/>
              </w:rPr>
            </w:pPr>
            <w:r w:rsidRPr="006D6EAF">
              <w:rPr>
                <w:rFonts w:ascii="Arial" w:hAnsi="Arial" w:cs="Arial"/>
                <w:sz w:val="18"/>
                <w:szCs w:val="20"/>
              </w:rPr>
              <w:t>35%</w:t>
            </w:r>
          </w:p>
        </w:tc>
        <w:tc>
          <w:tcPr>
            <w:tcW w:w="1191" w:type="dxa"/>
            <w:gridSpan w:val="2"/>
            <w:shd w:val="clear" w:color="auto" w:fill="FFFFFF" w:themeFill="background1"/>
            <w:vAlign w:val="center"/>
          </w:tcPr>
          <w:p w14:paraId="6E9F731C" w14:textId="3DC8FA6F" w:rsidR="001B2FA9" w:rsidRPr="00DE4198" w:rsidRDefault="001B2FA9" w:rsidP="001B2FA9">
            <w:pPr>
              <w:tabs>
                <w:tab w:val="left" w:pos="180"/>
                <w:tab w:val="left" w:pos="540"/>
              </w:tabs>
              <w:jc w:val="center"/>
              <w:rPr>
                <w:rFonts w:ascii="Arial" w:hAnsi="Arial" w:cs="Arial"/>
                <w:b/>
                <w:i/>
                <w:sz w:val="18"/>
                <w:szCs w:val="18"/>
              </w:rPr>
            </w:pPr>
            <w:r w:rsidRPr="006D6EAF">
              <w:rPr>
                <w:rFonts w:ascii="Arial" w:hAnsi="Arial" w:cs="Arial"/>
                <w:sz w:val="18"/>
                <w:szCs w:val="20"/>
              </w:rPr>
              <w:t>35%</w:t>
            </w:r>
          </w:p>
        </w:tc>
        <w:tc>
          <w:tcPr>
            <w:tcW w:w="1191" w:type="dxa"/>
            <w:gridSpan w:val="2"/>
            <w:shd w:val="clear" w:color="auto" w:fill="FFFFFF" w:themeFill="background1"/>
            <w:vAlign w:val="center"/>
          </w:tcPr>
          <w:p w14:paraId="6B0F4228" w14:textId="182BFD2D" w:rsidR="001B2FA9" w:rsidRPr="00DE4198" w:rsidRDefault="001B2FA9" w:rsidP="001B2FA9">
            <w:pPr>
              <w:tabs>
                <w:tab w:val="left" w:pos="180"/>
                <w:tab w:val="left" w:pos="540"/>
              </w:tabs>
              <w:jc w:val="center"/>
              <w:rPr>
                <w:rFonts w:ascii="Arial" w:hAnsi="Arial" w:cs="Arial"/>
                <w:b/>
                <w:i/>
                <w:sz w:val="18"/>
                <w:szCs w:val="18"/>
              </w:rPr>
            </w:pPr>
            <w:r w:rsidRPr="006D6EAF">
              <w:rPr>
                <w:rFonts w:ascii="Arial" w:hAnsi="Arial" w:cs="Arial"/>
                <w:sz w:val="18"/>
                <w:szCs w:val="20"/>
              </w:rPr>
              <w:t>35%</w:t>
            </w:r>
          </w:p>
        </w:tc>
        <w:tc>
          <w:tcPr>
            <w:tcW w:w="1191" w:type="dxa"/>
            <w:gridSpan w:val="2"/>
            <w:shd w:val="clear" w:color="auto" w:fill="FFFFFF" w:themeFill="background1"/>
            <w:vAlign w:val="center"/>
          </w:tcPr>
          <w:p w14:paraId="72790C08" w14:textId="182DD455" w:rsidR="001B2FA9" w:rsidRPr="00DE4198" w:rsidRDefault="001B2FA9" w:rsidP="001B2FA9">
            <w:pPr>
              <w:tabs>
                <w:tab w:val="left" w:pos="180"/>
                <w:tab w:val="left" w:pos="540"/>
              </w:tabs>
              <w:jc w:val="center"/>
              <w:rPr>
                <w:rFonts w:ascii="Arial" w:hAnsi="Arial" w:cs="Arial"/>
                <w:b/>
                <w:i/>
                <w:sz w:val="18"/>
                <w:szCs w:val="18"/>
              </w:rPr>
            </w:pPr>
            <w:r w:rsidRPr="006D6EAF">
              <w:rPr>
                <w:rFonts w:ascii="Arial" w:hAnsi="Arial" w:cs="Arial"/>
                <w:sz w:val="18"/>
                <w:szCs w:val="20"/>
              </w:rPr>
              <w:t>35%</w:t>
            </w:r>
          </w:p>
        </w:tc>
        <w:tc>
          <w:tcPr>
            <w:tcW w:w="1191" w:type="dxa"/>
            <w:shd w:val="clear" w:color="auto" w:fill="FFFFFF" w:themeFill="background1"/>
            <w:vAlign w:val="center"/>
          </w:tcPr>
          <w:p w14:paraId="294427B3" w14:textId="50E10722" w:rsidR="001B2FA9" w:rsidRPr="006C6EE7" w:rsidRDefault="001B2FA9" w:rsidP="001B2FA9">
            <w:pPr>
              <w:tabs>
                <w:tab w:val="left" w:pos="180"/>
                <w:tab w:val="left" w:pos="540"/>
              </w:tabs>
              <w:jc w:val="center"/>
              <w:rPr>
                <w:rFonts w:ascii="Arial" w:hAnsi="Arial" w:cs="Arial"/>
                <w:i/>
                <w:sz w:val="18"/>
                <w:szCs w:val="18"/>
              </w:rPr>
            </w:pPr>
          </w:p>
        </w:tc>
      </w:tr>
    </w:tbl>
    <w:p w14:paraId="2C4ED30D" w14:textId="77777777" w:rsidR="00070A74" w:rsidRDefault="00070A74"/>
    <w:p w14:paraId="39C9967D" w14:textId="77777777" w:rsidR="005B721B" w:rsidRPr="005B721B" w:rsidRDefault="005B721B" w:rsidP="005B721B">
      <w:pPr>
        <w:rPr>
          <w:rFonts w:ascii="Arial" w:hAnsi="Arial" w:cs="Arial"/>
          <w:color w:val="222222"/>
        </w:rPr>
      </w:pPr>
      <w:r w:rsidRPr="005B721B">
        <w:rPr>
          <w:rFonts w:ascii="Arial" w:hAnsi="Arial" w:cs="Arial"/>
          <w:b/>
          <w:color w:val="222222"/>
        </w:rPr>
        <w:t>Acronyms Defined:</w:t>
      </w:r>
      <w:r w:rsidRPr="005B721B">
        <w:rPr>
          <w:rFonts w:ascii="Arial" w:hAnsi="Arial" w:cs="Arial"/>
          <w:color w:val="222222"/>
        </w:rPr>
        <w:t xml:space="preserve"> </w:t>
      </w:r>
    </w:p>
    <w:p w14:paraId="412B6183" w14:textId="21FBD940" w:rsidR="005B721B" w:rsidRPr="009D3DB4" w:rsidRDefault="005B721B" w:rsidP="005B721B">
      <w:pPr>
        <w:pStyle w:val="ListParagraph"/>
        <w:numPr>
          <w:ilvl w:val="0"/>
          <w:numId w:val="5"/>
        </w:numPr>
        <w:rPr>
          <w:rFonts w:ascii="Arial" w:hAnsi="Arial" w:cs="Arial"/>
          <w:sz w:val="18"/>
          <w:szCs w:val="18"/>
        </w:rPr>
      </w:pPr>
      <w:r w:rsidRPr="009D3DB4">
        <w:rPr>
          <w:rFonts w:ascii="Arial" w:hAnsi="Arial" w:cs="Arial"/>
          <w:sz w:val="18"/>
          <w:szCs w:val="18"/>
        </w:rPr>
        <w:t>CCM:  Common Campus Measure (internal tracking system)</w:t>
      </w:r>
    </w:p>
    <w:p w14:paraId="55CA2053" w14:textId="5BA67A56" w:rsidR="00BC30B8" w:rsidRPr="009D3DB4" w:rsidRDefault="00BC30B8" w:rsidP="005B721B">
      <w:pPr>
        <w:pStyle w:val="ListParagraph"/>
        <w:numPr>
          <w:ilvl w:val="0"/>
          <w:numId w:val="5"/>
        </w:numPr>
        <w:rPr>
          <w:rFonts w:ascii="Arial" w:hAnsi="Arial" w:cs="Arial"/>
          <w:sz w:val="18"/>
          <w:szCs w:val="18"/>
        </w:rPr>
      </w:pPr>
      <w:r w:rsidRPr="009D3DB4">
        <w:rPr>
          <w:rFonts w:ascii="Arial" w:hAnsi="Arial" w:cs="Arial"/>
          <w:sz w:val="18"/>
          <w:szCs w:val="18"/>
        </w:rPr>
        <w:t xml:space="preserve">Metric: Tracking </w:t>
      </w:r>
      <w:r w:rsidR="00004514" w:rsidRPr="009D3DB4">
        <w:rPr>
          <w:rFonts w:ascii="Arial" w:hAnsi="Arial" w:cs="Arial"/>
          <w:sz w:val="18"/>
          <w:szCs w:val="18"/>
        </w:rPr>
        <w:t>number</w:t>
      </w:r>
      <w:r w:rsidRPr="009D3DB4">
        <w:rPr>
          <w:rFonts w:ascii="Arial" w:hAnsi="Arial" w:cs="Arial"/>
          <w:sz w:val="18"/>
          <w:szCs w:val="18"/>
        </w:rPr>
        <w:t xml:space="preserve"> established by the Idaho State Board of Education (ISBOE)</w:t>
      </w:r>
    </w:p>
    <w:p w14:paraId="3848A8FF" w14:textId="77777777" w:rsidR="005B721B" w:rsidRPr="009D3DB4" w:rsidRDefault="005B721B" w:rsidP="005B721B">
      <w:pPr>
        <w:pStyle w:val="ListParagraph"/>
        <w:numPr>
          <w:ilvl w:val="0"/>
          <w:numId w:val="5"/>
        </w:numPr>
        <w:rPr>
          <w:rFonts w:ascii="Arial" w:hAnsi="Arial" w:cs="Arial"/>
          <w:sz w:val="18"/>
          <w:szCs w:val="18"/>
        </w:rPr>
      </w:pPr>
      <w:r w:rsidRPr="009D3DB4">
        <w:rPr>
          <w:rFonts w:ascii="Arial" w:hAnsi="Arial" w:cs="Arial"/>
          <w:sz w:val="18"/>
          <w:szCs w:val="18"/>
        </w:rPr>
        <w:t>IPEDS: Integrated Postsecondary Education Data System</w:t>
      </w:r>
    </w:p>
    <w:p w14:paraId="3ACCBD30" w14:textId="33C2E46E" w:rsidR="005B721B" w:rsidRDefault="005B721B">
      <w:pPr>
        <w:rPr>
          <w:rFonts w:ascii="Arial" w:hAnsi="Arial" w:cs="Arial"/>
          <w:b/>
          <w:bCs/>
        </w:rPr>
      </w:pPr>
      <w:bookmarkStart w:id="5" w:name="OLE_LINK4"/>
      <w:bookmarkStart w:id="6" w:name="OLE_LINK7"/>
    </w:p>
    <w:p w14:paraId="38466509" w14:textId="2E267796" w:rsidR="0094579B" w:rsidRDefault="00AC5B3B" w:rsidP="0094579B">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p w14:paraId="63E59970" w14:textId="6BE858D6" w:rsidR="003028A9" w:rsidRDefault="003028A9" w:rsidP="0094579B">
      <w:pPr>
        <w:jc w:val="both"/>
        <w:rPr>
          <w:rFonts w:ascii="Arial" w:hAnsi="Arial" w:cs="Arial"/>
          <w:b/>
          <w:bCs/>
          <w:i/>
          <w:color w:val="FF0000"/>
        </w:rPr>
      </w:pPr>
    </w:p>
    <w:p w14:paraId="4BA507EC" w14:textId="7B7D8A26" w:rsidR="003028A9" w:rsidRPr="009D3DB4" w:rsidRDefault="003028A9" w:rsidP="00D679B3">
      <w:pPr>
        <w:rPr>
          <w:rFonts w:ascii="Arial" w:hAnsi="Arial" w:cs="Arial"/>
          <w:bCs/>
          <w:color w:val="403152" w:themeColor="accent4" w:themeShade="80"/>
          <w:sz w:val="18"/>
          <w:szCs w:val="18"/>
        </w:rPr>
      </w:pPr>
      <w:r w:rsidRPr="009D3DB4">
        <w:rPr>
          <w:rFonts w:ascii="Arial" w:hAnsi="Arial" w:cs="Arial"/>
          <w:bCs/>
          <w:color w:val="403152" w:themeColor="accent4" w:themeShade="80"/>
          <w:sz w:val="18"/>
          <w:szCs w:val="18"/>
          <w:vertAlign w:val="superscript"/>
        </w:rPr>
        <w:t>1</w:t>
      </w:r>
      <w:r w:rsidRPr="009D3DB4">
        <w:rPr>
          <w:rFonts w:ascii="Arial" w:hAnsi="Arial" w:cs="Arial"/>
          <w:bCs/>
          <w:color w:val="403152" w:themeColor="accent4" w:themeShade="80"/>
          <w:sz w:val="18"/>
          <w:szCs w:val="18"/>
        </w:rPr>
        <w:t xml:space="preserve"> </w:t>
      </w:r>
      <w:r w:rsidR="00392B5E" w:rsidRPr="009D3DB4">
        <w:rPr>
          <w:rFonts w:ascii="Arial" w:hAnsi="Arial" w:cs="Arial"/>
          <w:bCs/>
          <w:color w:val="403152" w:themeColor="accent4" w:themeShade="80"/>
          <w:sz w:val="18"/>
          <w:szCs w:val="18"/>
        </w:rPr>
        <w:t xml:space="preserve">Annual year cohort of degree-seeking students; </w:t>
      </w:r>
      <w:r w:rsidR="003244F8" w:rsidRPr="009D3DB4">
        <w:rPr>
          <w:rFonts w:ascii="Arial" w:hAnsi="Arial" w:cs="Arial"/>
          <w:color w:val="403152" w:themeColor="accent4" w:themeShade="80"/>
          <w:sz w:val="18"/>
          <w:szCs w:val="18"/>
        </w:rPr>
        <w:t xml:space="preserve">Non-Degree, </w:t>
      </w:r>
      <w:r w:rsidR="0064461E" w:rsidRPr="009D3DB4">
        <w:rPr>
          <w:rFonts w:ascii="Arial" w:hAnsi="Arial" w:cs="Arial"/>
          <w:color w:val="403152" w:themeColor="accent4" w:themeShade="80"/>
          <w:sz w:val="18"/>
          <w:szCs w:val="18"/>
        </w:rPr>
        <w:t>Dual Credit</w:t>
      </w:r>
      <w:r w:rsidR="003244F8" w:rsidRPr="009D3DB4">
        <w:rPr>
          <w:rFonts w:ascii="Arial" w:hAnsi="Arial" w:cs="Arial"/>
          <w:color w:val="403152" w:themeColor="accent4" w:themeShade="80"/>
          <w:sz w:val="18"/>
          <w:szCs w:val="18"/>
        </w:rPr>
        <w:t>, and 100% Audit</w:t>
      </w:r>
      <w:r w:rsidR="00C22BCE" w:rsidRPr="009D3DB4">
        <w:rPr>
          <w:rFonts w:ascii="Arial" w:hAnsi="Arial" w:cs="Arial"/>
          <w:color w:val="403152" w:themeColor="accent4" w:themeShade="80"/>
          <w:sz w:val="18"/>
          <w:szCs w:val="18"/>
        </w:rPr>
        <w:t xml:space="preserve"> students</w:t>
      </w:r>
      <w:r w:rsidR="00392B5E" w:rsidRPr="009D3DB4">
        <w:rPr>
          <w:rFonts w:ascii="Arial" w:hAnsi="Arial" w:cs="Arial"/>
          <w:color w:val="403152" w:themeColor="accent4" w:themeShade="80"/>
          <w:sz w:val="18"/>
          <w:szCs w:val="18"/>
        </w:rPr>
        <w:t xml:space="preserve"> are excluded</w:t>
      </w:r>
      <w:r w:rsidR="00C22BCE" w:rsidRPr="009D3DB4">
        <w:rPr>
          <w:rFonts w:ascii="Arial" w:hAnsi="Arial" w:cs="Arial"/>
          <w:color w:val="403152" w:themeColor="accent4" w:themeShade="80"/>
          <w:sz w:val="18"/>
          <w:szCs w:val="18"/>
        </w:rPr>
        <w:t xml:space="preserve">.  </w:t>
      </w:r>
      <w:r w:rsidR="008B4E66" w:rsidRPr="009D3DB4">
        <w:rPr>
          <w:rFonts w:ascii="Arial" w:hAnsi="Arial" w:cs="Arial"/>
          <w:color w:val="403152" w:themeColor="accent4" w:themeShade="80"/>
          <w:sz w:val="18"/>
          <w:szCs w:val="18"/>
        </w:rPr>
        <w:t xml:space="preserve">Students who earned an award within the capture year but were shy of the </w:t>
      </w:r>
      <w:proofErr w:type="gramStart"/>
      <w:r w:rsidR="008B4E66" w:rsidRPr="009D3DB4">
        <w:rPr>
          <w:rFonts w:ascii="Arial" w:hAnsi="Arial" w:cs="Arial"/>
          <w:color w:val="403152" w:themeColor="accent4" w:themeShade="80"/>
          <w:sz w:val="18"/>
          <w:szCs w:val="18"/>
        </w:rPr>
        <w:t>30 credit</w:t>
      </w:r>
      <w:proofErr w:type="gramEnd"/>
      <w:r w:rsidR="008B4E66" w:rsidRPr="009D3DB4">
        <w:rPr>
          <w:rFonts w:ascii="Arial" w:hAnsi="Arial" w:cs="Arial"/>
          <w:color w:val="403152" w:themeColor="accent4" w:themeShade="80"/>
          <w:sz w:val="18"/>
          <w:szCs w:val="18"/>
        </w:rPr>
        <w:t xml:space="preserve"> threshold are excluded.  General Studies Core Complete auto awards are </w:t>
      </w:r>
      <w:r w:rsidR="003244F8" w:rsidRPr="009D3DB4">
        <w:rPr>
          <w:rFonts w:ascii="Arial" w:hAnsi="Arial" w:cs="Arial"/>
          <w:color w:val="403152" w:themeColor="accent4" w:themeShade="80"/>
          <w:sz w:val="18"/>
          <w:szCs w:val="18"/>
        </w:rPr>
        <w:t xml:space="preserve">also </w:t>
      </w:r>
      <w:r w:rsidR="008B4E66" w:rsidRPr="009D3DB4">
        <w:rPr>
          <w:rFonts w:ascii="Arial" w:hAnsi="Arial" w:cs="Arial"/>
          <w:color w:val="403152" w:themeColor="accent4" w:themeShade="80"/>
          <w:sz w:val="18"/>
          <w:szCs w:val="18"/>
        </w:rPr>
        <w:t xml:space="preserve">excluded.  </w:t>
      </w:r>
      <w:r w:rsidR="00D679B3" w:rsidRPr="009D3DB4">
        <w:rPr>
          <w:rFonts w:ascii="Arial" w:hAnsi="Arial" w:cs="Arial"/>
          <w:color w:val="403152" w:themeColor="accent4" w:themeShade="80"/>
          <w:sz w:val="18"/>
          <w:szCs w:val="18"/>
        </w:rPr>
        <w:t xml:space="preserve">Benchmark is set based on an analysis of historical trends combined with the desired level of achievement. </w:t>
      </w:r>
      <w:r w:rsidR="00A1328F" w:rsidRPr="009D3DB4">
        <w:rPr>
          <w:rFonts w:ascii="Arial" w:hAnsi="Arial" w:cs="Arial"/>
          <w:color w:val="403152" w:themeColor="accent4" w:themeShade="80"/>
          <w:sz w:val="18"/>
          <w:szCs w:val="18"/>
        </w:rPr>
        <w:t>[CCM 195</w:t>
      </w:r>
      <w:r w:rsidR="004D10E2" w:rsidRPr="009D3DB4">
        <w:rPr>
          <w:rFonts w:ascii="Arial" w:hAnsi="Arial" w:cs="Arial"/>
          <w:color w:val="403152" w:themeColor="accent4" w:themeShade="80"/>
          <w:sz w:val="18"/>
          <w:szCs w:val="18"/>
        </w:rPr>
        <w:t>/Metric 50</w:t>
      </w:r>
      <w:r w:rsidR="00A1328F" w:rsidRPr="009D3DB4">
        <w:rPr>
          <w:rFonts w:ascii="Arial" w:hAnsi="Arial" w:cs="Arial"/>
          <w:color w:val="403152" w:themeColor="accent4" w:themeShade="80"/>
          <w:sz w:val="18"/>
          <w:szCs w:val="18"/>
        </w:rPr>
        <w:t>]</w:t>
      </w:r>
      <w:r w:rsidR="00D679B3" w:rsidRPr="009D3DB4">
        <w:rPr>
          <w:rFonts w:ascii="Arial" w:hAnsi="Arial" w:cs="Arial"/>
          <w:color w:val="403152" w:themeColor="accent4" w:themeShade="80"/>
          <w:sz w:val="18"/>
          <w:szCs w:val="18"/>
        </w:rPr>
        <w:br/>
      </w:r>
    </w:p>
    <w:p w14:paraId="225BA84C" w14:textId="605C87BF" w:rsidR="007F550F" w:rsidRPr="009D3DB4" w:rsidRDefault="007F550F" w:rsidP="00880895">
      <w:pPr>
        <w:rPr>
          <w:rFonts w:ascii="Arial" w:hAnsi="Arial" w:cs="Arial"/>
          <w:bCs/>
          <w:color w:val="403152" w:themeColor="accent4" w:themeShade="80"/>
          <w:sz w:val="18"/>
          <w:szCs w:val="18"/>
        </w:rPr>
      </w:pPr>
      <w:r w:rsidRPr="009D3DB4">
        <w:rPr>
          <w:rFonts w:ascii="Arial" w:hAnsi="Arial" w:cs="Arial"/>
          <w:bCs/>
          <w:color w:val="403152" w:themeColor="accent4" w:themeShade="80"/>
          <w:sz w:val="18"/>
          <w:szCs w:val="18"/>
          <w:vertAlign w:val="superscript"/>
        </w:rPr>
        <w:t>2</w:t>
      </w:r>
      <w:r w:rsidRPr="009D3DB4">
        <w:rPr>
          <w:rFonts w:ascii="Arial" w:hAnsi="Arial" w:cs="Arial"/>
          <w:bCs/>
          <w:color w:val="403152" w:themeColor="accent4" w:themeShade="80"/>
          <w:sz w:val="18"/>
          <w:szCs w:val="18"/>
        </w:rPr>
        <w:t xml:space="preserve"> </w:t>
      </w:r>
      <w:r w:rsidR="00880895" w:rsidRPr="009D3DB4">
        <w:rPr>
          <w:rFonts w:ascii="Arial" w:hAnsi="Arial" w:cs="Arial"/>
          <w:color w:val="403152" w:themeColor="accent4" w:themeShade="80"/>
          <w:sz w:val="18"/>
          <w:szCs w:val="18"/>
        </w:rPr>
        <w:t>Benchmark is set based on IPEDS data from comparator institutions combined with the desired level of achievement.</w:t>
      </w:r>
      <w:r w:rsidR="00340ED5" w:rsidRPr="009D3DB4">
        <w:rPr>
          <w:rFonts w:ascii="Arial" w:hAnsi="Arial" w:cs="Arial"/>
          <w:color w:val="403152" w:themeColor="accent4" w:themeShade="80"/>
          <w:sz w:val="18"/>
          <w:szCs w:val="18"/>
        </w:rPr>
        <w:t xml:space="preserve"> [CCM 196</w:t>
      </w:r>
      <w:r w:rsidR="004D10E2" w:rsidRPr="009D3DB4">
        <w:rPr>
          <w:rFonts w:ascii="Arial" w:hAnsi="Arial" w:cs="Arial"/>
          <w:color w:val="403152" w:themeColor="accent4" w:themeShade="80"/>
          <w:sz w:val="18"/>
          <w:szCs w:val="18"/>
        </w:rPr>
        <w:t>/Metric 40</w:t>
      </w:r>
      <w:r w:rsidR="00340ED5" w:rsidRPr="009D3DB4">
        <w:rPr>
          <w:rFonts w:ascii="Arial" w:hAnsi="Arial" w:cs="Arial"/>
          <w:color w:val="403152" w:themeColor="accent4" w:themeShade="80"/>
          <w:sz w:val="18"/>
          <w:szCs w:val="18"/>
        </w:rPr>
        <w:t>]</w:t>
      </w:r>
      <w:r w:rsidR="00880895" w:rsidRPr="009D3DB4">
        <w:rPr>
          <w:color w:val="403152" w:themeColor="accent4" w:themeShade="80"/>
          <w:sz w:val="18"/>
          <w:szCs w:val="18"/>
        </w:rPr>
        <w:br/>
      </w:r>
    </w:p>
    <w:p w14:paraId="3577B3B5" w14:textId="4C0469B3" w:rsidR="007F550F" w:rsidRPr="009D3DB4" w:rsidRDefault="007F550F" w:rsidP="006B19F2">
      <w:pPr>
        <w:rPr>
          <w:rFonts w:ascii="Arial" w:hAnsi="Arial" w:cs="Arial"/>
          <w:bCs/>
          <w:color w:val="403152" w:themeColor="accent4" w:themeShade="80"/>
          <w:sz w:val="18"/>
          <w:szCs w:val="18"/>
        </w:rPr>
      </w:pPr>
      <w:r w:rsidRPr="009D3DB4">
        <w:rPr>
          <w:rFonts w:ascii="Arial" w:hAnsi="Arial" w:cs="Arial"/>
          <w:bCs/>
          <w:color w:val="403152" w:themeColor="accent4" w:themeShade="80"/>
          <w:sz w:val="18"/>
          <w:szCs w:val="18"/>
          <w:vertAlign w:val="superscript"/>
        </w:rPr>
        <w:t>3</w:t>
      </w:r>
      <w:r w:rsidRPr="009D3DB4">
        <w:rPr>
          <w:rFonts w:ascii="Arial" w:hAnsi="Arial" w:cs="Arial"/>
          <w:bCs/>
          <w:color w:val="403152" w:themeColor="accent4" w:themeShade="80"/>
          <w:sz w:val="18"/>
          <w:szCs w:val="18"/>
        </w:rPr>
        <w:t xml:space="preserve"> </w:t>
      </w:r>
      <w:r w:rsidR="00DE17CB" w:rsidRPr="009D3DB4">
        <w:rPr>
          <w:rFonts w:ascii="Arial" w:hAnsi="Arial" w:cs="Arial"/>
          <w:color w:val="403152" w:themeColor="accent4" w:themeShade="80"/>
          <w:sz w:val="18"/>
          <w:szCs w:val="18"/>
        </w:rPr>
        <w:t xml:space="preserve">Historical data </w:t>
      </w:r>
      <w:proofErr w:type="gramStart"/>
      <w:r w:rsidR="00DE17CB" w:rsidRPr="009D3DB4">
        <w:rPr>
          <w:rFonts w:ascii="Arial" w:hAnsi="Arial" w:cs="Arial"/>
          <w:color w:val="403152" w:themeColor="accent4" w:themeShade="80"/>
          <w:sz w:val="18"/>
          <w:szCs w:val="18"/>
        </w:rPr>
        <w:t>has</w:t>
      </w:r>
      <w:proofErr w:type="gramEnd"/>
      <w:r w:rsidR="00DE17CB" w:rsidRPr="009D3DB4">
        <w:rPr>
          <w:rFonts w:ascii="Arial" w:hAnsi="Arial" w:cs="Arial"/>
          <w:color w:val="403152" w:themeColor="accent4" w:themeShade="80"/>
          <w:sz w:val="18"/>
          <w:szCs w:val="18"/>
        </w:rPr>
        <w:t xml:space="preserve"> been revised to reflect current IPEDS definitions which reflect a change in methodology, effective October 2020.</w:t>
      </w:r>
      <w:r w:rsidR="00DE17CB" w:rsidRPr="009D3DB4">
        <w:rPr>
          <w:rFonts w:ascii="Calibri" w:hAnsi="Calibri" w:cs="Calibri"/>
          <w:i/>
          <w:color w:val="403152" w:themeColor="accent4" w:themeShade="80"/>
          <w:sz w:val="18"/>
          <w:szCs w:val="18"/>
        </w:rPr>
        <w:t xml:space="preserve">  </w:t>
      </w:r>
      <w:r w:rsidR="00551908" w:rsidRPr="009D3DB4">
        <w:rPr>
          <w:rFonts w:ascii="Arial" w:hAnsi="Arial" w:cs="Arial"/>
          <w:color w:val="403152" w:themeColor="accent4" w:themeShade="80"/>
          <w:sz w:val="18"/>
          <w:szCs w:val="18"/>
        </w:rPr>
        <w:t xml:space="preserve">Total awards by award level. </w:t>
      </w:r>
      <w:r w:rsidR="006B19F2" w:rsidRPr="009D3DB4">
        <w:rPr>
          <w:rFonts w:ascii="Arial" w:hAnsi="Arial" w:cs="Arial"/>
          <w:color w:val="403152" w:themeColor="accent4" w:themeShade="80"/>
          <w:sz w:val="18"/>
          <w:szCs w:val="18"/>
        </w:rPr>
        <w:t xml:space="preserve">Benchmark is set based on an analysis of historical trends combined with the desired level of achievement. </w:t>
      </w:r>
      <w:r w:rsidR="00CE40DC" w:rsidRPr="009D3DB4">
        <w:rPr>
          <w:rFonts w:ascii="Arial" w:hAnsi="Arial" w:cs="Arial"/>
          <w:color w:val="403152" w:themeColor="accent4" w:themeShade="80"/>
          <w:sz w:val="18"/>
          <w:szCs w:val="18"/>
        </w:rPr>
        <w:t>[CCM 238</w:t>
      </w:r>
      <w:r w:rsidR="004D10E2" w:rsidRPr="009D3DB4">
        <w:rPr>
          <w:rFonts w:ascii="Arial" w:hAnsi="Arial" w:cs="Arial"/>
          <w:color w:val="403152" w:themeColor="accent4" w:themeShade="80"/>
          <w:sz w:val="18"/>
          <w:szCs w:val="18"/>
        </w:rPr>
        <w:t>/Metric 120</w:t>
      </w:r>
      <w:r w:rsidR="00340ED5" w:rsidRPr="009D3DB4">
        <w:rPr>
          <w:rFonts w:ascii="Arial" w:hAnsi="Arial" w:cs="Arial"/>
          <w:color w:val="403152" w:themeColor="accent4" w:themeShade="80"/>
          <w:sz w:val="18"/>
          <w:szCs w:val="18"/>
        </w:rPr>
        <w:t>]</w:t>
      </w:r>
      <w:r w:rsidR="006B19F2" w:rsidRPr="009D3DB4">
        <w:rPr>
          <w:rFonts w:ascii="Arial" w:hAnsi="Arial" w:cs="Arial"/>
          <w:color w:val="403152" w:themeColor="accent4" w:themeShade="80"/>
          <w:sz w:val="18"/>
          <w:szCs w:val="18"/>
        </w:rPr>
        <w:br/>
      </w:r>
    </w:p>
    <w:p w14:paraId="2EB2C6E4" w14:textId="7FFF3928" w:rsidR="003278E6" w:rsidRPr="009D3DB4" w:rsidRDefault="007F550F" w:rsidP="003278E6">
      <w:pPr>
        <w:rPr>
          <w:rFonts w:ascii="Arial" w:hAnsi="Arial" w:cs="Arial"/>
          <w:color w:val="403152" w:themeColor="accent4" w:themeShade="80"/>
          <w:sz w:val="18"/>
          <w:szCs w:val="18"/>
        </w:rPr>
      </w:pPr>
      <w:r w:rsidRPr="009D3DB4">
        <w:rPr>
          <w:rFonts w:ascii="Arial" w:hAnsi="Arial" w:cs="Arial"/>
          <w:bCs/>
          <w:color w:val="403152" w:themeColor="accent4" w:themeShade="80"/>
          <w:sz w:val="18"/>
          <w:szCs w:val="18"/>
          <w:vertAlign w:val="superscript"/>
        </w:rPr>
        <w:t>4</w:t>
      </w:r>
      <w:r w:rsidRPr="009D3DB4">
        <w:rPr>
          <w:rFonts w:ascii="Arial" w:hAnsi="Arial" w:cs="Arial"/>
          <w:bCs/>
          <w:color w:val="403152" w:themeColor="accent4" w:themeShade="80"/>
          <w:sz w:val="18"/>
          <w:szCs w:val="18"/>
        </w:rPr>
        <w:t xml:space="preserve"> </w:t>
      </w:r>
      <w:r w:rsidR="003278E6" w:rsidRPr="009D3DB4">
        <w:rPr>
          <w:rFonts w:ascii="Arial" w:hAnsi="Arial" w:cs="Arial"/>
          <w:color w:val="403152" w:themeColor="accent4" w:themeShade="80"/>
          <w:sz w:val="18"/>
          <w:szCs w:val="18"/>
        </w:rPr>
        <w:t>Benchmark is set based on IPEDS data from comparator institutions combined with the desired level of achievement. [CCM 199</w:t>
      </w:r>
      <w:r w:rsidR="004D10E2" w:rsidRPr="009D3DB4">
        <w:rPr>
          <w:rFonts w:ascii="Arial" w:hAnsi="Arial" w:cs="Arial"/>
          <w:color w:val="403152" w:themeColor="accent4" w:themeShade="80"/>
          <w:sz w:val="18"/>
          <w:szCs w:val="18"/>
        </w:rPr>
        <w:t>/Metric 180</w:t>
      </w:r>
      <w:r w:rsidR="003278E6" w:rsidRPr="009D3DB4">
        <w:rPr>
          <w:rFonts w:ascii="Arial" w:hAnsi="Arial" w:cs="Arial"/>
          <w:color w:val="403152" w:themeColor="accent4" w:themeShade="80"/>
          <w:sz w:val="18"/>
          <w:szCs w:val="18"/>
        </w:rPr>
        <w:t>]</w:t>
      </w:r>
      <w:r w:rsidR="003278E6" w:rsidRPr="009D3DB4">
        <w:rPr>
          <w:rFonts w:ascii="Arial" w:hAnsi="Arial" w:cs="Arial"/>
          <w:color w:val="403152" w:themeColor="accent4" w:themeShade="80"/>
          <w:sz w:val="18"/>
          <w:szCs w:val="18"/>
        </w:rPr>
        <w:br/>
      </w:r>
    </w:p>
    <w:p w14:paraId="6B300D56" w14:textId="4BF6C4C2" w:rsidR="007F550F" w:rsidRPr="009D3DB4" w:rsidRDefault="007F550F" w:rsidP="00EB6656">
      <w:pPr>
        <w:rPr>
          <w:rFonts w:ascii="Arial" w:hAnsi="Arial" w:cs="Arial"/>
          <w:bCs/>
          <w:color w:val="403152" w:themeColor="accent4" w:themeShade="80"/>
          <w:sz w:val="18"/>
          <w:szCs w:val="18"/>
        </w:rPr>
      </w:pPr>
      <w:r w:rsidRPr="009D3DB4">
        <w:rPr>
          <w:rFonts w:ascii="Arial" w:hAnsi="Arial" w:cs="Arial"/>
          <w:bCs/>
          <w:color w:val="403152" w:themeColor="accent4" w:themeShade="80"/>
          <w:sz w:val="18"/>
          <w:szCs w:val="18"/>
          <w:vertAlign w:val="superscript"/>
        </w:rPr>
        <w:t>5</w:t>
      </w:r>
      <w:r w:rsidRPr="009D3DB4">
        <w:rPr>
          <w:rFonts w:ascii="Arial" w:hAnsi="Arial" w:cs="Arial"/>
          <w:bCs/>
          <w:color w:val="403152" w:themeColor="accent4" w:themeShade="80"/>
          <w:sz w:val="18"/>
          <w:szCs w:val="18"/>
        </w:rPr>
        <w:t xml:space="preserve"> </w:t>
      </w:r>
      <w:r w:rsidR="00F542AF" w:rsidRPr="009D3DB4">
        <w:rPr>
          <w:rFonts w:ascii="Arial" w:hAnsi="Arial" w:cs="Arial"/>
          <w:color w:val="403152" w:themeColor="accent4" w:themeShade="80"/>
          <w:sz w:val="18"/>
          <w:szCs w:val="18"/>
        </w:rPr>
        <w:t xml:space="preserve">Historical data </w:t>
      </w:r>
      <w:proofErr w:type="gramStart"/>
      <w:r w:rsidR="00F542AF" w:rsidRPr="009D3DB4">
        <w:rPr>
          <w:rFonts w:ascii="Arial" w:hAnsi="Arial" w:cs="Arial"/>
          <w:color w:val="403152" w:themeColor="accent4" w:themeShade="80"/>
          <w:sz w:val="18"/>
          <w:szCs w:val="18"/>
        </w:rPr>
        <w:t>has</w:t>
      </w:r>
      <w:proofErr w:type="gramEnd"/>
      <w:r w:rsidR="00F542AF" w:rsidRPr="009D3DB4">
        <w:rPr>
          <w:rFonts w:ascii="Arial" w:hAnsi="Arial" w:cs="Arial"/>
          <w:color w:val="403152" w:themeColor="accent4" w:themeShade="80"/>
          <w:sz w:val="18"/>
          <w:szCs w:val="18"/>
        </w:rPr>
        <w:t xml:space="preserve"> been revised to reflect current IPEDS definitions which reflect a change in methodology, effective October 2020.</w:t>
      </w:r>
      <w:r w:rsidR="00F542AF" w:rsidRPr="009D3DB4">
        <w:rPr>
          <w:rFonts w:ascii="Calibri" w:hAnsi="Calibri" w:cs="Calibri"/>
          <w:i/>
          <w:color w:val="403152" w:themeColor="accent4" w:themeShade="80"/>
          <w:sz w:val="18"/>
          <w:szCs w:val="18"/>
        </w:rPr>
        <w:t xml:space="preserve">  </w:t>
      </w:r>
      <w:r w:rsidR="001850AD" w:rsidRPr="009D3DB4">
        <w:rPr>
          <w:rFonts w:ascii="Arial" w:hAnsi="Arial" w:cs="Arial"/>
          <w:color w:val="403152" w:themeColor="accent4" w:themeShade="80"/>
          <w:sz w:val="18"/>
          <w:szCs w:val="18"/>
        </w:rPr>
        <w:t>Distinct count of graduates per attainment level.</w:t>
      </w:r>
      <w:r w:rsidR="001850AD" w:rsidRPr="009D3DB4">
        <w:rPr>
          <w:rFonts w:ascii="Calibri" w:hAnsi="Calibri" w:cs="Calibri"/>
          <w:color w:val="403152" w:themeColor="accent4" w:themeShade="80"/>
          <w:sz w:val="18"/>
          <w:szCs w:val="18"/>
        </w:rPr>
        <w:t xml:space="preserve">  </w:t>
      </w:r>
      <w:r w:rsidR="00551908" w:rsidRPr="009D3DB4">
        <w:rPr>
          <w:rFonts w:ascii="Arial" w:hAnsi="Arial" w:cs="Arial"/>
          <w:color w:val="403152" w:themeColor="accent4" w:themeShade="80"/>
          <w:sz w:val="18"/>
          <w:szCs w:val="18"/>
        </w:rPr>
        <w:t xml:space="preserve">Benchmark is set based on an analysis of historical trends combined with the desired level of achievement. </w:t>
      </w:r>
      <w:r w:rsidR="00EB6656" w:rsidRPr="009D3DB4">
        <w:rPr>
          <w:rFonts w:ascii="Arial" w:hAnsi="Arial" w:cs="Arial"/>
          <w:color w:val="403152" w:themeColor="accent4" w:themeShade="80"/>
          <w:sz w:val="18"/>
          <w:szCs w:val="18"/>
        </w:rPr>
        <w:t>[CCM</w:t>
      </w:r>
      <w:r w:rsidR="00750FB3" w:rsidRPr="009D3DB4">
        <w:rPr>
          <w:rFonts w:ascii="Arial" w:hAnsi="Arial" w:cs="Arial"/>
          <w:color w:val="403152" w:themeColor="accent4" w:themeShade="80"/>
          <w:sz w:val="18"/>
          <w:szCs w:val="18"/>
        </w:rPr>
        <w:t xml:space="preserve"> </w:t>
      </w:r>
      <w:r w:rsidR="00F542AF" w:rsidRPr="009D3DB4">
        <w:rPr>
          <w:rFonts w:ascii="Arial" w:hAnsi="Arial" w:cs="Arial"/>
          <w:color w:val="403152" w:themeColor="accent4" w:themeShade="80"/>
          <w:sz w:val="18"/>
          <w:szCs w:val="18"/>
        </w:rPr>
        <w:t>239</w:t>
      </w:r>
      <w:r w:rsidR="004D10E2" w:rsidRPr="009D3DB4">
        <w:rPr>
          <w:rFonts w:ascii="Arial" w:hAnsi="Arial" w:cs="Arial"/>
          <w:color w:val="403152" w:themeColor="accent4" w:themeShade="80"/>
          <w:sz w:val="18"/>
          <w:szCs w:val="18"/>
        </w:rPr>
        <w:t>/Metric 170</w:t>
      </w:r>
      <w:r w:rsidR="00EB6656" w:rsidRPr="009D3DB4">
        <w:rPr>
          <w:rFonts w:ascii="Arial" w:hAnsi="Arial" w:cs="Arial"/>
          <w:color w:val="403152" w:themeColor="accent4" w:themeShade="80"/>
          <w:sz w:val="18"/>
          <w:szCs w:val="18"/>
        </w:rPr>
        <w:t>]</w:t>
      </w:r>
      <w:r w:rsidR="00EB6656" w:rsidRPr="009D3DB4">
        <w:rPr>
          <w:rFonts w:ascii="Arial" w:hAnsi="Arial" w:cs="Arial"/>
          <w:color w:val="403152" w:themeColor="accent4" w:themeShade="80"/>
          <w:sz w:val="18"/>
          <w:szCs w:val="18"/>
        </w:rPr>
        <w:br/>
      </w:r>
    </w:p>
    <w:p w14:paraId="098AAE93" w14:textId="207178FB" w:rsidR="007F550F" w:rsidRPr="009D3DB4" w:rsidRDefault="007F550F" w:rsidP="00614578">
      <w:pPr>
        <w:rPr>
          <w:rFonts w:ascii="Arial" w:hAnsi="Arial" w:cs="Arial"/>
          <w:bCs/>
          <w:color w:val="403152" w:themeColor="accent4" w:themeShade="80"/>
          <w:sz w:val="18"/>
          <w:szCs w:val="18"/>
        </w:rPr>
      </w:pPr>
      <w:r w:rsidRPr="009D3DB4">
        <w:rPr>
          <w:rFonts w:ascii="Arial" w:hAnsi="Arial" w:cs="Arial"/>
          <w:bCs/>
          <w:color w:val="403152" w:themeColor="accent4" w:themeShade="80"/>
          <w:sz w:val="18"/>
          <w:szCs w:val="18"/>
          <w:vertAlign w:val="superscript"/>
        </w:rPr>
        <w:t>6</w:t>
      </w:r>
      <w:r w:rsidRPr="009D3DB4">
        <w:rPr>
          <w:rFonts w:ascii="Arial" w:hAnsi="Arial" w:cs="Arial"/>
          <w:bCs/>
          <w:color w:val="403152" w:themeColor="accent4" w:themeShade="80"/>
          <w:sz w:val="18"/>
          <w:szCs w:val="18"/>
        </w:rPr>
        <w:t xml:space="preserve"> </w:t>
      </w:r>
      <w:r w:rsidR="00551908" w:rsidRPr="009D3DB4">
        <w:rPr>
          <w:rFonts w:ascii="Arial" w:hAnsi="Arial" w:cs="Arial"/>
          <w:color w:val="403152" w:themeColor="accent4" w:themeShade="80"/>
          <w:sz w:val="18"/>
          <w:szCs w:val="18"/>
        </w:rPr>
        <w:t xml:space="preserve">Full year cohort, first-time </w:t>
      </w:r>
      <w:r w:rsidR="003A41ED" w:rsidRPr="009D3DB4">
        <w:rPr>
          <w:rFonts w:ascii="Arial" w:hAnsi="Arial" w:cs="Arial"/>
          <w:color w:val="403152" w:themeColor="accent4" w:themeShade="80"/>
          <w:sz w:val="18"/>
          <w:szCs w:val="18"/>
        </w:rPr>
        <w:t xml:space="preserve">and new </w:t>
      </w:r>
      <w:r w:rsidR="00551908" w:rsidRPr="009D3DB4">
        <w:rPr>
          <w:rFonts w:ascii="Arial" w:hAnsi="Arial" w:cs="Arial"/>
          <w:color w:val="403152" w:themeColor="accent4" w:themeShade="80"/>
          <w:sz w:val="18"/>
          <w:szCs w:val="18"/>
        </w:rPr>
        <w:t>degree-seeking, full and part time</w:t>
      </w:r>
      <w:r w:rsidR="003A41ED" w:rsidRPr="009D3DB4">
        <w:rPr>
          <w:rFonts w:ascii="Arial" w:hAnsi="Arial" w:cs="Arial"/>
          <w:color w:val="403152" w:themeColor="accent4" w:themeShade="80"/>
          <w:sz w:val="18"/>
          <w:szCs w:val="18"/>
        </w:rPr>
        <w:t xml:space="preserve"> students.  </w:t>
      </w:r>
      <w:r w:rsidR="00551908" w:rsidRPr="009D3DB4">
        <w:rPr>
          <w:rFonts w:ascii="Arial" w:hAnsi="Arial" w:cs="Arial"/>
          <w:color w:val="403152" w:themeColor="accent4" w:themeShade="80"/>
          <w:sz w:val="18"/>
          <w:szCs w:val="18"/>
        </w:rPr>
        <w:t xml:space="preserve">Gateway courses include MATH 123, 130, 143, </w:t>
      </w:r>
      <w:r w:rsidR="004D10E2" w:rsidRPr="009D3DB4">
        <w:rPr>
          <w:rFonts w:ascii="Arial" w:hAnsi="Arial" w:cs="Arial"/>
          <w:color w:val="403152" w:themeColor="accent4" w:themeShade="80"/>
          <w:sz w:val="18"/>
          <w:szCs w:val="18"/>
        </w:rPr>
        <w:t>147</w:t>
      </w:r>
      <w:r w:rsidR="003A41ED" w:rsidRPr="009D3DB4">
        <w:rPr>
          <w:rFonts w:ascii="Arial" w:hAnsi="Arial" w:cs="Arial"/>
          <w:color w:val="403152" w:themeColor="accent4" w:themeShade="80"/>
          <w:sz w:val="18"/>
          <w:szCs w:val="18"/>
        </w:rPr>
        <w:t xml:space="preserve">, </w:t>
      </w:r>
      <w:r w:rsidR="00551908" w:rsidRPr="009D3DB4">
        <w:rPr>
          <w:rFonts w:ascii="Arial" w:hAnsi="Arial" w:cs="Arial"/>
          <w:color w:val="403152" w:themeColor="accent4" w:themeShade="80"/>
          <w:sz w:val="18"/>
          <w:szCs w:val="18"/>
        </w:rPr>
        <w:t xml:space="preserve">157, </w:t>
      </w:r>
      <w:r w:rsidR="004D10E2" w:rsidRPr="009D3DB4">
        <w:rPr>
          <w:rFonts w:ascii="Arial" w:hAnsi="Arial" w:cs="Arial"/>
          <w:color w:val="403152" w:themeColor="accent4" w:themeShade="80"/>
          <w:sz w:val="18"/>
          <w:szCs w:val="18"/>
        </w:rPr>
        <w:t xml:space="preserve">160, 170, </w:t>
      </w:r>
      <w:r w:rsidR="00551908" w:rsidRPr="009D3DB4">
        <w:rPr>
          <w:rFonts w:ascii="Arial" w:hAnsi="Arial" w:cs="Arial"/>
          <w:color w:val="403152" w:themeColor="accent4" w:themeShade="80"/>
          <w:sz w:val="18"/>
          <w:szCs w:val="18"/>
        </w:rPr>
        <w:t>and 253.</w:t>
      </w:r>
      <w:r w:rsidR="003A41ED" w:rsidRPr="009D3DB4">
        <w:rPr>
          <w:rFonts w:ascii="Arial" w:hAnsi="Arial" w:cs="Arial"/>
          <w:color w:val="403152" w:themeColor="accent4" w:themeShade="80"/>
          <w:sz w:val="18"/>
          <w:szCs w:val="18"/>
        </w:rPr>
        <w:t xml:space="preserve"> </w:t>
      </w:r>
      <w:r w:rsidR="00614578" w:rsidRPr="009D3DB4">
        <w:rPr>
          <w:rFonts w:ascii="Arial" w:hAnsi="Arial" w:cs="Arial"/>
          <w:color w:val="403152" w:themeColor="accent4" w:themeShade="80"/>
          <w:sz w:val="18"/>
          <w:szCs w:val="18"/>
        </w:rPr>
        <w:t>Benchmark is set based on an analysis of historical trends combined with the desired level of achievement. [CCM 198</w:t>
      </w:r>
      <w:r w:rsidR="004D10E2" w:rsidRPr="009D3DB4">
        <w:rPr>
          <w:rFonts w:ascii="Arial" w:hAnsi="Arial" w:cs="Arial"/>
          <w:color w:val="403152" w:themeColor="accent4" w:themeShade="80"/>
          <w:sz w:val="18"/>
          <w:szCs w:val="18"/>
        </w:rPr>
        <w:t>/Metric 70</w:t>
      </w:r>
      <w:r w:rsidR="00614578" w:rsidRPr="009D3DB4">
        <w:rPr>
          <w:rFonts w:ascii="Arial" w:hAnsi="Arial" w:cs="Arial"/>
          <w:color w:val="403152" w:themeColor="accent4" w:themeShade="80"/>
          <w:sz w:val="18"/>
          <w:szCs w:val="18"/>
        </w:rPr>
        <w:t>]</w:t>
      </w:r>
      <w:r w:rsidR="00614578" w:rsidRPr="009D3DB4">
        <w:rPr>
          <w:rFonts w:ascii="Arial" w:hAnsi="Arial" w:cs="Arial"/>
          <w:color w:val="403152" w:themeColor="accent4" w:themeShade="80"/>
          <w:sz w:val="18"/>
          <w:szCs w:val="18"/>
        </w:rPr>
        <w:br/>
      </w:r>
    </w:p>
    <w:p w14:paraId="1F2EC628" w14:textId="55C353E4" w:rsidR="007F550F" w:rsidRPr="009D3DB4" w:rsidRDefault="007F550F" w:rsidP="00660C0D">
      <w:pPr>
        <w:rPr>
          <w:rFonts w:ascii="Arial" w:hAnsi="Arial" w:cs="Arial"/>
          <w:color w:val="403152" w:themeColor="accent4" w:themeShade="80"/>
          <w:sz w:val="18"/>
          <w:szCs w:val="18"/>
        </w:rPr>
      </w:pPr>
      <w:r w:rsidRPr="009D3DB4">
        <w:rPr>
          <w:rFonts w:ascii="Arial" w:hAnsi="Arial" w:cs="Arial"/>
          <w:bCs/>
          <w:color w:val="403152" w:themeColor="accent4" w:themeShade="80"/>
          <w:sz w:val="18"/>
          <w:szCs w:val="18"/>
          <w:vertAlign w:val="superscript"/>
        </w:rPr>
        <w:t>7</w:t>
      </w:r>
      <w:r w:rsidR="00660C0D" w:rsidRPr="009D3DB4">
        <w:rPr>
          <w:rFonts w:ascii="Arial" w:hAnsi="Arial" w:cs="Arial"/>
          <w:bCs/>
          <w:color w:val="403152" w:themeColor="accent4" w:themeShade="80"/>
          <w:sz w:val="18"/>
          <w:szCs w:val="18"/>
          <w:vertAlign w:val="superscript"/>
        </w:rPr>
        <w:t xml:space="preserve"> </w:t>
      </w:r>
      <w:r w:rsidR="00217C22" w:rsidRPr="009D3DB4">
        <w:rPr>
          <w:rFonts w:ascii="Arial" w:hAnsi="Arial" w:cs="Arial"/>
          <w:color w:val="403152" w:themeColor="accent4" w:themeShade="80"/>
          <w:sz w:val="18"/>
          <w:szCs w:val="18"/>
        </w:rPr>
        <w:t>Benchm</w:t>
      </w:r>
      <w:r w:rsidR="00660C0D" w:rsidRPr="009D3DB4">
        <w:rPr>
          <w:rFonts w:ascii="Arial" w:hAnsi="Arial" w:cs="Arial"/>
          <w:color w:val="403152" w:themeColor="accent4" w:themeShade="80"/>
          <w:sz w:val="18"/>
          <w:szCs w:val="18"/>
        </w:rPr>
        <w:t>ark is set based on an analysis of historical trends combined with the desired level of achievement.</w:t>
      </w:r>
      <w:r w:rsidR="00217C22" w:rsidRPr="009D3DB4">
        <w:rPr>
          <w:rFonts w:ascii="Arial" w:hAnsi="Arial" w:cs="Arial"/>
          <w:color w:val="403152" w:themeColor="accent4" w:themeShade="80"/>
          <w:sz w:val="18"/>
          <w:szCs w:val="18"/>
        </w:rPr>
        <w:t xml:space="preserve"> [CCM 203</w:t>
      </w:r>
      <w:r w:rsidR="00816668" w:rsidRPr="009D3DB4">
        <w:rPr>
          <w:rFonts w:ascii="Arial" w:hAnsi="Arial" w:cs="Arial"/>
          <w:color w:val="403152" w:themeColor="accent4" w:themeShade="80"/>
          <w:sz w:val="18"/>
          <w:szCs w:val="18"/>
        </w:rPr>
        <w:t>/Metric 60</w:t>
      </w:r>
      <w:r w:rsidR="00217C22" w:rsidRPr="009D3DB4">
        <w:rPr>
          <w:rFonts w:ascii="Arial" w:hAnsi="Arial" w:cs="Arial"/>
          <w:color w:val="403152" w:themeColor="accent4" w:themeShade="80"/>
          <w:sz w:val="18"/>
          <w:szCs w:val="18"/>
        </w:rPr>
        <w:t xml:space="preserve">] </w:t>
      </w:r>
    </w:p>
    <w:p w14:paraId="3DF70DB5" w14:textId="28CA227A" w:rsidR="00660C0D" w:rsidRPr="009D3DB4" w:rsidRDefault="00660C0D" w:rsidP="00660C0D">
      <w:pPr>
        <w:rPr>
          <w:rFonts w:ascii="Arial" w:hAnsi="Arial" w:cs="Arial"/>
          <w:color w:val="403152" w:themeColor="accent4" w:themeShade="80"/>
          <w:sz w:val="18"/>
          <w:szCs w:val="18"/>
        </w:rPr>
      </w:pPr>
    </w:p>
    <w:p w14:paraId="6D097BA6" w14:textId="1E56F528" w:rsidR="00217C22" w:rsidRPr="009D3DB4" w:rsidRDefault="00660C0D" w:rsidP="00217C22">
      <w:pPr>
        <w:rPr>
          <w:rFonts w:ascii="Arial" w:hAnsi="Arial" w:cs="Arial"/>
          <w:color w:val="403152" w:themeColor="accent4" w:themeShade="80"/>
          <w:sz w:val="18"/>
          <w:szCs w:val="18"/>
        </w:rPr>
      </w:pPr>
      <w:r w:rsidRPr="009D3DB4">
        <w:rPr>
          <w:rFonts w:ascii="Arial" w:hAnsi="Arial" w:cs="Arial"/>
          <w:bCs/>
          <w:color w:val="403152" w:themeColor="accent4" w:themeShade="80"/>
          <w:sz w:val="18"/>
          <w:szCs w:val="18"/>
          <w:vertAlign w:val="superscript"/>
        </w:rPr>
        <w:t>8</w:t>
      </w:r>
      <w:r w:rsidRPr="009D3DB4">
        <w:rPr>
          <w:rFonts w:ascii="Arial" w:hAnsi="Arial" w:cs="Arial"/>
          <w:bCs/>
          <w:color w:val="403152" w:themeColor="accent4" w:themeShade="80"/>
          <w:sz w:val="18"/>
          <w:szCs w:val="18"/>
        </w:rPr>
        <w:t xml:space="preserve"> </w:t>
      </w:r>
      <w:r w:rsidR="00217C22" w:rsidRPr="009D3DB4">
        <w:rPr>
          <w:rFonts w:ascii="Arial" w:hAnsi="Arial" w:cs="Arial"/>
          <w:color w:val="403152" w:themeColor="accent4" w:themeShade="80"/>
          <w:sz w:val="18"/>
          <w:szCs w:val="18"/>
        </w:rPr>
        <w:t>Benchmark is set based on an analysis of historical trends combined with the desired level of achievement. [CCM 204</w:t>
      </w:r>
      <w:r w:rsidR="00816668" w:rsidRPr="009D3DB4">
        <w:rPr>
          <w:rFonts w:ascii="Arial" w:hAnsi="Arial" w:cs="Arial"/>
          <w:color w:val="403152" w:themeColor="accent4" w:themeShade="80"/>
          <w:sz w:val="18"/>
          <w:szCs w:val="18"/>
        </w:rPr>
        <w:t>/Metric 60</w:t>
      </w:r>
      <w:r w:rsidR="00217C22" w:rsidRPr="009D3DB4">
        <w:rPr>
          <w:rFonts w:ascii="Arial" w:hAnsi="Arial" w:cs="Arial"/>
          <w:color w:val="403152" w:themeColor="accent4" w:themeShade="80"/>
          <w:sz w:val="18"/>
          <w:szCs w:val="18"/>
        </w:rPr>
        <w:t xml:space="preserve">] </w:t>
      </w:r>
    </w:p>
    <w:p w14:paraId="336B14E3" w14:textId="400A7A7A" w:rsidR="00660C0D" w:rsidRPr="009D3DB4" w:rsidRDefault="00660C0D" w:rsidP="00660C0D">
      <w:pPr>
        <w:rPr>
          <w:rFonts w:ascii="Arial" w:hAnsi="Arial" w:cs="Arial"/>
          <w:bCs/>
          <w:color w:val="403152" w:themeColor="accent4" w:themeShade="80"/>
          <w:sz w:val="18"/>
          <w:szCs w:val="18"/>
        </w:rPr>
      </w:pPr>
    </w:p>
    <w:p w14:paraId="6D997843" w14:textId="6235252A" w:rsidR="00660C0D" w:rsidRDefault="00660C0D" w:rsidP="00660C0D">
      <w:pPr>
        <w:rPr>
          <w:rFonts w:ascii="Arial" w:hAnsi="Arial" w:cs="Arial"/>
          <w:bCs/>
          <w:sz w:val="20"/>
        </w:rPr>
      </w:pPr>
    </w:p>
    <w:p w14:paraId="2BDFB02C" w14:textId="3D26B8A7" w:rsidR="009D3DB4" w:rsidRDefault="009D3DB4" w:rsidP="00660C0D">
      <w:pPr>
        <w:rPr>
          <w:rFonts w:ascii="Arial" w:hAnsi="Arial" w:cs="Arial"/>
          <w:bCs/>
          <w:sz w:val="20"/>
        </w:rPr>
      </w:pPr>
    </w:p>
    <w:p w14:paraId="1186AC86" w14:textId="096845C6" w:rsidR="009D3DB4" w:rsidRDefault="009D3DB4" w:rsidP="00660C0D">
      <w:pPr>
        <w:rPr>
          <w:rFonts w:ascii="Arial" w:hAnsi="Arial" w:cs="Arial"/>
          <w:bCs/>
          <w:sz w:val="20"/>
        </w:rPr>
      </w:pPr>
    </w:p>
    <w:p w14:paraId="004983AB" w14:textId="0CC24022" w:rsidR="009D3DB4" w:rsidRDefault="009D3DB4" w:rsidP="00660C0D">
      <w:pPr>
        <w:rPr>
          <w:rFonts w:ascii="Arial" w:hAnsi="Arial" w:cs="Arial"/>
          <w:bCs/>
          <w:sz w:val="20"/>
        </w:rPr>
      </w:pPr>
    </w:p>
    <w:p w14:paraId="1323089C" w14:textId="77777777" w:rsidR="009D3DB4" w:rsidRPr="00660C0D" w:rsidRDefault="009D3DB4" w:rsidP="00660C0D">
      <w:pPr>
        <w:rPr>
          <w:rFonts w:ascii="Arial" w:hAnsi="Arial" w:cs="Arial"/>
          <w:bCs/>
          <w:sz w:val="20"/>
        </w:rPr>
      </w:pPr>
    </w:p>
    <w:bookmarkEnd w:id="5"/>
    <w:bookmarkEnd w:id="6"/>
    <w:p w14:paraId="426E7F1D" w14:textId="77777777" w:rsidR="00A73A6E" w:rsidRPr="001B6E44" w:rsidRDefault="00A73A6E" w:rsidP="00A73A6E">
      <w:pPr>
        <w:rPr>
          <w:rFonts w:ascii="Arial" w:hAnsi="Arial" w:cs="Arial"/>
          <w:szCs w:val="20"/>
        </w:rPr>
      </w:pPr>
    </w:p>
    <w:p w14:paraId="15F8ECFA" w14:textId="77777777" w:rsidR="001F0F5E" w:rsidRPr="001F0F5E" w:rsidRDefault="001F0F5E" w:rsidP="00606D8E">
      <w:pPr>
        <w:rPr>
          <w:rFonts w:ascii="Arial" w:hAnsi="Arial" w:cs="Arial"/>
          <w:szCs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314E4B" w14:paraId="63527A15" w14:textId="77777777" w:rsidTr="00476A81">
        <w:tc>
          <w:tcPr>
            <w:tcW w:w="7680" w:type="dxa"/>
          </w:tcPr>
          <w:p w14:paraId="41EBB5C3" w14:textId="14D26775" w:rsidR="00314E4B" w:rsidRDefault="00314E4B" w:rsidP="00606D8E">
            <w:pPr>
              <w:jc w:val="center"/>
              <w:rPr>
                <w:rFonts w:ascii="Arial" w:hAnsi="Arial" w:cs="Arial"/>
                <w:b/>
                <w:bCs/>
                <w:sz w:val="20"/>
              </w:rPr>
            </w:pPr>
            <w:r w:rsidRPr="00314E4B">
              <w:rPr>
                <w:rFonts w:ascii="Arial" w:hAnsi="Arial" w:cs="Arial"/>
                <w:b/>
                <w:bCs/>
                <w:sz w:val="20"/>
              </w:rPr>
              <w:lastRenderedPageBreak/>
              <w:t>For more information, contact</w:t>
            </w:r>
          </w:p>
          <w:p w14:paraId="0AA8D15C" w14:textId="77777777" w:rsidR="00314E4B" w:rsidRPr="00314E4B" w:rsidRDefault="00314E4B" w:rsidP="00606D8E">
            <w:pPr>
              <w:jc w:val="center"/>
              <w:rPr>
                <w:rFonts w:ascii="Arial" w:hAnsi="Arial" w:cs="Arial"/>
                <w:b/>
                <w:bCs/>
                <w:sz w:val="20"/>
              </w:rPr>
            </w:pPr>
          </w:p>
          <w:p w14:paraId="4978CB91" w14:textId="77777777" w:rsidR="00EE4179" w:rsidRPr="00314E4B" w:rsidRDefault="00EE4179" w:rsidP="00EE4179">
            <w:pPr>
              <w:rPr>
                <w:rFonts w:ascii="Arial" w:hAnsi="Arial" w:cs="Arial"/>
                <w:bCs/>
                <w:sz w:val="20"/>
              </w:rPr>
            </w:pPr>
            <w:r w:rsidRPr="00314E4B">
              <w:rPr>
                <w:rFonts w:ascii="Arial" w:hAnsi="Arial" w:cs="Arial"/>
                <w:bCs/>
                <w:sz w:val="20"/>
              </w:rPr>
              <w:t>Lita Burns, Vice President for Instruction</w:t>
            </w:r>
          </w:p>
          <w:p w14:paraId="3A266845" w14:textId="77777777" w:rsidR="00EE4179" w:rsidRDefault="00EE4179" w:rsidP="00EE4179">
            <w:pPr>
              <w:rPr>
                <w:rFonts w:ascii="Arial" w:hAnsi="Arial" w:cs="Arial"/>
                <w:bCs/>
                <w:sz w:val="20"/>
              </w:rPr>
            </w:pPr>
            <w:r>
              <w:rPr>
                <w:rFonts w:ascii="Arial" w:hAnsi="Arial" w:cs="Arial"/>
                <w:bCs/>
                <w:sz w:val="20"/>
              </w:rPr>
              <w:t>North Idaho College</w:t>
            </w:r>
          </w:p>
          <w:p w14:paraId="6E7AFCCD" w14:textId="77777777" w:rsidR="00EE4179" w:rsidRDefault="00EE4179" w:rsidP="00EE4179">
            <w:pPr>
              <w:rPr>
                <w:rFonts w:ascii="Arial" w:hAnsi="Arial" w:cs="Arial"/>
                <w:bCs/>
                <w:sz w:val="20"/>
              </w:rPr>
            </w:pPr>
            <w:r w:rsidRPr="00314E4B">
              <w:rPr>
                <w:rFonts w:ascii="Arial" w:hAnsi="Arial" w:cs="Arial"/>
                <w:bCs/>
                <w:sz w:val="20"/>
              </w:rPr>
              <w:t>Office of Instruction, Molstead Library 252</w:t>
            </w:r>
          </w:p>
          <w:p w14:paraId="7F41273A" w14:textId="77777777" w:rsidR="00EE4179" w:rsidRPr="00E2305E" w:rsidRDefault="00EE4179" w:rsidP="00EE4179">
            <w:pPr>
              <w:rPr>
                <w:rFonts w:ascii="Arial" w:hAnsi="Arial" w:cs="Arial"/>
                <w:bCs/>
                <w:sz w:val="20"/>
              </w:rPr>
            </w:pPr>
            <w:r w:rsidRPr="00E2305E">
              <w:rPr>
                <w:rFonts w:ascii="Arial" w:hAnsi="Arial" w:cs="Arial"/>
                <w:bCs/>
                <w:sz w:val="20"/>
              </w:rPr>
              <w:t>1000 West Garden Avenue</w:t>
            </w:r>
          </w:p>
          <w:p w14:paraId="018AC580" w14:textId="77777777" w:rsidR="00EE4179" w:rsidRPr="00E2305E" w:rsidRDefault="00EE4179" w:rsidP="00EE4179">
            <w:pPr>
              <w:rPr>
                <w:rFonts w:ascii="Arial" w:hAnsi="Arial" w:cs="Arial"/>
                <w:bCs/>
                <w:sz w:val="20"/>
              </w:rPr>
            </w:pPr>
            <w:r w:rsidRPr="00E2305E">
              <w:rPr>
                <w:rFonts w:ascii="Arial" w:hAnsi="Arial" w:cs="Arial"/>
                <w:bCs/>
                <w:sz w:val="20"/>
              </w:rPr>
              <w:t>Coeur d’Alene, ID 83814</w:t>
            </w:r>
          </w:p>
          <w:p w14:paraId="43C7627E" w14:textId="77777777" w:rsidR="00EE4179" w:rsidRPr="00314E4B" w:rsidRDefault="00EE4179" w:rsidP="00EE4179">
            <w:pPr>
              <w:rPr>
                <w:rFonts w:ascii="Arial" w:hAnsi="Arial" w:cs="Arial"/>
                <w:bCs/>
                <w:sz w:val="20"/>
              </w:rPr>
            </w:pPr>
            <w:r>
              <w:rPr>
                <w:rFonts w:ascii="Arial" w:hAnsi="Arial" w:cs="Arial"/>
                <w:bCs/>
                <w:sz w:val="20"/>
              </w:rPr>
              <w:t xml:space="preserve">Phone:  </w:t>
            </w:r>
            <w:r w:rsidRPr="00314E4B">
              <w:rPr>
                <w:rFonts w:ascii="Arial" w:hAnsi="Arial" w:cs="Arial"/>
                <w:bCs/>
                <w:sz w:val="20"/>
              </w:rPr>
              <w:t>(208) 769-3302</w:t>
            </w:r>
          </w:p>
          <w:p w14:paraId="5EE0687B" w14:textId="77777777" w:rsidR="00922264" w:rsidRDefault="00EE4179" w:rsidP="00EE4179">
            <w:pPr>
              <w:rPr>
                <w:rStyle w:val="Hyperlink"/>
                <w:rFonts w:ascii="Arial" w:hAnsi="Arial" w:cs="Arial"/>
                <w:bCs/>
                <w:sz w:val="20"/>
              </w:rPr>
            </w:pPr>
            <w:r>
              <w:rPr>
                <w:rFonts w:ascii="Arial" w:hAnsi="Arial" w:cs="Arial"/>
                <w:bCs/>
                <w:sz w:val="20"/>
              </w:rPr>
              <w:t xml:space="preserve">E-mail: </w:t>
            </w:r>
            <w:hyperlink r:id="rId12" w:history="1">
              <w:r w:rsidRPr="007F7C2F">
                <w:rPr>
                  <w:rStyle w:val="Hyperlink"/>
                  <w:rFonts w:ascii="Arial" w:hAnsi="Arial" w:cs="Arial"/>
                  <w:bCs/>
                  <w:sz w:val="20"/>
                </w:rPr>
                <w:t>maburns@nic.edu</w:t>
              </w:r>
            </w:hyperlink>
          </w:p>
          <w:p w14:paraId="4B10EC9F" w14:textId="0023221D" w:rsidR="00EB5F9E" w:rsidRPr="00104A5C" w:rsidRDefault="00EB5F9E" w:rsidP="00EE4179">
            <w:pPr>
              <w:rPr>
                <w:rFonts w:ascii="Arial" w:hAnsi="Arial" w:cs="Arial"/>
                <w:bCs/>
                <w:sz w:val="20"/>
              </w:rPr>
            </w:pPr>
          </w:p>
        </w:tc>
      </w:tr>
    </w:tbl>
    <w:p w14:paraId="6E226E2A" w14:textId="77777777" w:rsidR="00D255BB" w:rsidRDefault="00D255BB" w:rsidP="00606D8E">
      <w:pPr>
        <w:rPr>
          <w:rFonts w:ascii="Arial" w:hAnsi="Arial" w:cs="Arial"/>
          <w:b/>
          <w:bCs/>
          <w:sz w:val="12"/>
          <w:szCs w:val="12"/>
          <w:lang w:val="fr-FR"/>
        </w:rPr>
      </w:pPr>
    </w:p>
    <w:p w14:paraId="7E338E40" w14:textId="77777777" w:rsidR="006A3735" w:rsidRDefault="006A3735" w:rsidP="00606D8E">
      <w:pPr>
        <w:rPr>
          <w:rFonts w:ascii="Arial" w:hAnsi="Arial" w:cs="Arial"/>
          <w:b/>
          <w:bCs/>
          <w:sz w:val="12"/>
          <w:szCs w:val="12"/>
          <w:lang w:val="fr-FR"/>
        </w:rPr>
      </w:pPr>
    </w:p>
    <w:sectPr w:rsidR="006A3735" w:rsidSect="001D7CFA">
      <w:headerReference w:type="default" r:id="rId13"/>
      <w:footerReference w:type="default" r:id="rId14"/>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6379" w14:textId="77777777" w:rsidR="00111ACC" w:rsidRDefault="00111ACC">
      <w:r>
        <w:separator/>
      </w:r>
    </w:p>
  </w:endnote>
  <w:endnote w:type="continuationSeparator" w:id="0">
    <w:p w14:paraId="2D7DED74" w14:textId="77777777" w:rsidR="00111ACC" w:rsidRDefault="0011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22227"/>
      <w:docPartObj>
        <w:docPartGallery w:val="Page Numbers (Bottom of Page)"/>
        <w:docPartUnique/>
      </w:docPartObj>
    </w:sdtPr>
    <w:sdtEndPr>
      <w:rPr>
        <w:noProof/>
      </w:rPr>
    </w:sdtEndPr>
    <w:sdtContent>
      <w:p w14:paraId="17CFFF24" w14:textId="77777777" w:rsidR="00111ACC" w:rsidRPr="000C7BE2" w:rsidRDefault="00111ACC" w:rsidP="0008515C">
        <w:pPr>
          <w:pStyle w:val="Footer"/>
          <w:tabs>
            <w:tab w:val="clear" w:pos="4320"/>
            <w:tab w:val="clear" w:pos="8640"/>
            <w:tab w:val="center" w:pos="4680"/>
            <w:tab w:val="right" w:pos="10080"/>
          </w:tabs>
          <w:rPr>
            <w:rFonts w:ascii="Arial" w:hAnsi="Arial" w:cs="Arial"/>
            <w:sz w:val="20"/>
            <w:szCs w:val="20"/>
          </w:rPr>
        </w:pPr>
      </w:p>
      <w:p w14:paraId="648A4C19" w14:textId="664AD108" w:rsidR="00111ACC" w:rsidRPr="0008515C" w:rsidRDefault="00111ACC" w:rsidP="0008515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378D3">
          <w:rPr>
            <w:rFonts w:ascii="Arial" w:hAnsi="Arial" w:cs="Arial"/>
            <w:noProof/>
            <w:sz w:val="20"/>
            <w:szCs w:val="20"/>
          </w:rPr>
          <w:t>6</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63EB" w14:textId="77777777" w:rsidR="00111ACC" w:rsidRDefault="00111ACC">
      <w:r>
        <w:separator/>
      </w:r>
    </w:p>
  </w:footnote>
  <w:footnote w:type="continuationSeparator" w:id="0">
    <w:p w14:paraId="0772465F" w14:textId="77777777" w:rsidR="00111ACC" w:rsidRDefault="0011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111ACC" w14:paraId="008C4977" w14:textId="77777777" w:rsidTr="001D7CFA">
      <w:tc>
        <w:tcPr>
          <w:tcW w:w="10080" w:type="dxa"/>
          <w:shd w:val="clear" w:color="auto" w:fill="000080"/>
        </w:tcPr>
        <w:p w14:paraId="6D2A0846" w14:textId="52AB29E3" w:rsidR="00111ACC" w:rsidRDefault="00111ACC" w:rsidP="000C7BE2">
          <w:pPr>
            <w:tabs>
              <w:tab w:val="right" w:pos="9852"/>
            </w:tabs>
            <w:rPr>
              <w:rFonts w:ascii="Arial" w:hAnsi="Arial" w:cs="Arial"/>
              <w:color w:val="FFFFFF"/>
            </w:rPr>
          </w:pPr>
          <w:r>
            <w:rPr>
              <w:rFonts w:ascii="Arial" w:hAnsi="Arial" w:cs="Arial"/>
              <w:b/>
              <w:bCs/>
              <w:color w:val="FFFFFF"/>
            </w:rPr>
            <w:t>North Idaho College</w:t>
          </w:r>
          <w:r>
            <w:rPr>
              <w:rFonts w:ascii="Arial" w:hAnsi="Arial" w:cs="Arial"/>
              <w:b/>
              <w:bCs/>
              <w:color w:val="FFFFFF"/>
            </w:rPr>
            <w:tab/>
          </w:r>
          <w:r>
            <w:rPr>
              <w:rFonts w:ascii="Arial" w:hAnsi="Arial" w:cs="Arial"/>
              <w:color w:val="FFFFFF"/>
            </w:rPr>
            <w:t>Performance Report</w:t>
          </w:r>
        </w:p>
      </w:tc>
    </w:tr>
    <w:tr w:rsidR="00111ACC" w14:paraId="718E4C0D" w14:textId="77777777" w:rsidTr="001D7CFA">
      <w:trPr>
        <w:trHeight w:hRule="exact" w:val="90"/>
      </w:trPr>
      <w:tc>
        <w:tcPr>
          <w:tcW w:w="10080" w:type="dxa"/>
          <w:tcBorders>
            <w:top w:val="nil"/>
            <w:bottom w:val="single" w:sz="4" w:space="0" w:color="auto"/>
          </w:tcBorders>
        </w:tcPr>
        <w:p w14:paraId="20EAFA3A" w14:textId="77777777" w:rsidR="00111ACC" w:rsidRDefault="00111ACC" w:rsidP="00476A81"/>
      </w:tc>
    </w:tr>
    <w:tr w:rsidR="00111ACC" w14:paraId="0DE0AFAE" w14:textId="77777777" w:rsidTr="001D7CFA">
      <w:tc>
        <w:tcPr>
          <w:tcW w:w="10080" w:type="dxa"/>
          <w:tcBorders>
            <w:top w:val="single" w:sz="4" w:space="0" w:color="auto"/>
            <w:bottom w:val="nil"/>
          </w:tcBorders>
          <w:shd w:val="clear" w:color="auto" w:fill="000080"/>
        </w:tcPr>
        <w:p w14:paraId="7B0870EA" w14:textId="77777777" w:rsidR="00111ACC" w:rsidRPr="00910571" w:rsidRDefault="00111ACC" w:rsidP="00F1059B">
          <w:pPr>
            <w:jc w:val="right"/>
            <w:rPr>
              <w:color w:val="FFFFFF"/>
            </w:rPr>
          </w:pPr>
        </w:p>
      </w:tc>
    </w:tr>
  </w:tbl>
  <w:p w14:paraId="7FC0649F" w14:textId="77777777" w:rsidR="00111ACC" w:rsidRPr="00167E52" w:rsidRDefault="00111ACC" w:rsidP="000C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7B9"/>
    <w:multiLevelType w:val="hybridMultilevel"/>
    <w:tmpl w:val="5C64DC58"/>
    <w:lvl w:ilvl="0" w:tplc="F170F37C">
      <w:start w:val="1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789C"/>
    <w:multiLevelType w:val="hybridMultilevel"/>
    <w:tmpl w:val="DF44ECDE"/>
    <w:lvl w:ilvl="0" w:tplc="931864D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11D18"/>
    <w:multiLevelType w:val="hybridMultilevel"/>
    <w:tmpl w:val="BA1EA8E4"/>
    <w:lvl w:ilvl="0" w:tplc="4F387B6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387C20"/>
    <w:multiLevelType w:val="hybridMultilevel"/>
    <w:tmpl w:val="E29CFF82"/>
    <w:lvl w:ilvl="0" w:tplc="DAA45776">
      <w:start w:val="2"/>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3C0E"/>
    <w:multiLevelType w:val="hybridMultilevel"/>
    <w:tmpl w:val="B7B8A9F2"/>
    <w:lvl w:ilvl="0" w:tplc="20D85B7A">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6E36E4"/>
    <w:multiLevelType w:val="hybridMultilevel"/>
    <w:tmpl w:val="44F4942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4384286">
    <w:abstractNumId w:val="2"/>
  </w:num>
  <w:num w:numId="2" w16cid:durableId="455105093">
    <w:abstractNumId w:val="1"/>
  </w:num>
  <w:num w:numId="3" w16cid:durableId="1855877322">
    <w:abstractNumId w:val="4"/>
  </w:num>
  <w:num w:numId="4" w16cid:durableId="377822964">
    <w:abstractNumId w:val="3"/>
  </w:num>
  <w:num w:numId="5" w16cid:durableId="1372725946">
    <w:abstractNumId w:val="0"/>
  </w:num>
  <w:num w:numId="6" w16cid:durableId="4349028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C4"/>
    <w:rsid w:val="00001465"/>
    <w:rsid w:val="0000223D"/>
    <w:rsid w:val="0000233A"/>
    <w:rsid w:val="00002B44"/>
    <w:rsid w:val="00003248"/>
    <w:rsid w:val="00003BA9"/>
    <w:rsid w:val="00004514"/>
    <w:rsid w:val="00005134"/>
    <w:rsid w:val="00005309"/>
    <w:rsid w:val="00012556"/>
    <w:rsid w:val="00012F39"/>
    <w:rsid w:val="00013765"/>
    <w:rsid w:val="00015C5E"/>
    <w:rsid w:val="00015CAC"/>
    <w:rsid w:val="00017273"/>
    <w:rsid w:val="0002015B"/>
    <w:rsid w:val="000212C6"/>
    <w:rsid w:val="0002196D"/>
    <w:rsid w:val="00022ABD"/>
    <w:rsid w:val="00023A29"/>
    <w:rsid w:val="00023C74"/>
    <w:rsid w:val="000253C3"/>
    <w:rsid w:val="00025980"/>
    <w:rsid w:val="00025A04"/>
    <w:rsid w:val="0002750B"/>
    <w:rsid w:val="00027F15"/>
    <w:rsid w:val="00030E0E"/>
    <w:rsid w:val="00032F98"/>
    <w:rsid w:val="0003358D"/>
    <w:rsid w:val="0003558E"/>
    <w:rsid w:val="00035AA1"/>
    <w:rsid w:val="00036574"/>
    <w:rsid w:val="00036C17"/>
    <w:rsid w:val="000375FB"/>
    <w:rsid w:val="000400E7"/>
    <w:rsid w:val="00041023"/>
    <w:rsid w:val="0004120B"/>
    <w:rsid w:val="000413BB"/>
    <w:rsid w:val="0004180A"/>
    <w:rsid w:val="00041F48"/>
    <w:rsid w:val="00042610"/>
    <w:rsid w:val="0004267D"/>
    <w:rsid w:val="00043826"/>
    <w:rsid w:val="00044174"/>
    <w:rsid w:val="000445A4"/>
    <w:rsid w:val="000450A5"/>
    <w:rsid w:val="000465AE"/>
    <w:rsid w:val="00046A6B"/>
    <w:rsid w:val="000479DA"/>
    <w:rsid w:val="00047E34"/>
    <w:rsid w:val="00050915"/>
    <w:rsid w:val="00051550"/>
    <w:rsid w:val="00053097"/>
    <w:rsid w:val="00053DE8"/>
    <w:rsid w:val="0005528C"/>
    <w:rsid w:val="00055A5C"/>
    <w:rsid w:val="00056215"/>
    <w:rsid w:val="00056F1C"/>
    <w:rsid w:val="00057C5A"/>
    <w:rsid w:val="000608A4"/>
    <w:rsid w:val="00060F5A"/>
    <w:rsid w:val="00061036"/>
    <w:rsid w:val="00063C25"/>
    <w:rsid w:val="0006400D"/>
    <w:rsid w:val="0006466E"/>
    <w:rsid w:val="000656DF"/>
    <w:rsid w:val="000664FC"/>
    <w:rsid w:val="00066FDD"/>
    <w:rsid w:val="0006775E"/>
    <w:rsid w:val="00067BAE"/>
    <w:rsid w:val="00067E4A"/>
    <w:rsid w:val="00070A74"/>
    <w:rsid w:val="00071497"/>
    <w:rsid w:val="000714F4"/>
    <w:rsid w:val="000717EB"/>
    <w:rsid w:val="00071A52"/>
    <w:rsid w:val="00071C37"/>
    <w:rsid w:val="00073B3B"/>
    <w:rsid w:val="000752AE"/>
    <w:rsid w:val="000763B2"/>
    <w:rsid w:val="0007677B"/>
    <w:rsid w:val="0007709D"/>
    <w:rsid w:val="00080857"/>
    <w:rsid w:val="00081A9D"/>
    <w:rsid w:val="00082276"/>
    <w:rsid w:val="0008457E"/>
    <w:rsid w:val="0008515C"/>
    <w:rsid w:val="0008546C"/>
    <w:rsid w:val="00086598"/>
    <w:rsid w:val="00086A48"/>
    <w:rsid w:val="00086C6B"/>
    <w:rsid w:val="00086E42"/>
    <w:rsid w:val="0008707A"/>
    <w:rsid w:val="00090861"/>
    <w:rsid w:val="00091390"/>
    <w:rsid w:val="00092AD9"/>
    <w:rsid w:val="00093A40"/>
    <w:rsid w:val="000947B3"/>
    <w:rsid w:val="00094F43"/>
    <w:rsid w:val="00095BB2"/>
    <w:rsid w:val="000A121A"/>
    <w:rsid w:val="000A2AE7"/>
    <w:rsid w:val="000A30F6"/>
    <w:rsid w:val="000A3778"/>
    <w:rsid w:val="000A3D08"/>
    <w:rsid w:val="000A45CE"/>
    <w:rsid w:val="000A4B63"/>
    <w:rsid w:val="000A5025"/>
    <w:rsid w:val="000A674B"/>
    <w:rsid w:val="000A6BB4"/>
    <w:rsid w:val="000B07F8"/>
    <w:rsid w:val="000B273C"/>
    <w:rsid w:val="000B2852"/>
    <w:rsid w:val="000B308A"/>
    <w:rsid w:val="000B34B0"/>
    <w:rsid w:val="000B3A80"/>
    <w:rsid w:val="000B3D23"/>
    <w:rsid w:val="000B4139"/>
    <w:rsid w:val="000B4A27"/>
    <w:rsid w:val="000B5168"/>
    <w:rsid w:val="000B5AA5"/>
    <w:rsid w:val="000B5C4C"/>
    <w:rsid w:val="000B5EC8"/>
    <w:rsid w:val="000B616D"/>
    <w:rsid w:val="000B62D4"/>
    <w:rsid w:val="000C08AD"/>
    <w:rsid w:val="000C0E78"/>
    <w:rsid w:val="000C13F5"/>
    <w:rsid w:val="000C1C32"/>
    <w:rsid w:val="000C251F"/>
    <w:rsid w:val="000C3096"/>
    <w:rsid w:val="000C396D"/>
    <w:rsid w:val="000C3DDB"/>
    <w:rsid w:val="000C4341"/>
    <w:rsid w:val="000C49CE"/>
    <w:rsid w:val="000C4B1F"/>
    <w:rsid w:val="000C584D"/>
    <w:rsid w:val="000C5CC2"/>
    <w:rsid w:val="000C6030"/>
    <w:rsid w:val="000C7BE2"/>
    <w:rsid w:val="000D00BC"/>
    <w:rsid w:val="000D18A6"/>
    <w:rsid w:val="000D25B4"/>
    <w:rsid w:val="000D5F32"/>
    <w:rsid w:val="000D699F"/>
    <w:rsid w:val="000D6EFA"/>
    <w:rsid w:val="000E0080"/>
    <w:rsid w:val="000E1F5E"/>
    <w:rsid w:val="000E218C"/>
    <w:rsid w:val="000E28BB"/>
    <w:rsid w:val="000E2D4B"/>
    <w:rsid w:val="000E3035"/>
    <w:rsid w:val="000E3A4F"/>
    <w:rsid w:val="000E3D1A"/>
    <w:rsid w:val="000E421E"/>
    <w:rsid w:val="000E42AD"/>
    <w:rsid w:val="000E4315"/>
    <w:rsid w:val="000E48C3"/>
    <w:rsid w:val="000E56A1"/>
    <w:rsid w:val="000E6C7F"/>
    <w:rsid w:val="000E6F5A"/>
    <w:rsid w:val="000E7A75"/>
    <w:rsid w:val="000F0A54"/>
    <w:rsid w:val="000F0F27"/>
    <w:rsid w:val="000F113A"/>
    <w:rsid w:val="000F26A1"/>
    <w:rsid w:val="000F2A13"/>
    <w:rsid w:val="000F2FFC"/>
    <w:rsid w:val="000F322E"/>
    <w:rsid w:val="000F3640"/>
    <w:rsid w:val="000F4015"/>
    <w:rsid w:val="000F4D7B"/>
    <w:rsid w:val="000F4EF8"/>
    <w:rsid w:val="000F5387"/>
    <w:rsid w:val="000F5B10"/>
    <w:rsid w:val="000F5FD0"/>
    <w:rsid w:val="000F67A6"/>
    <w:rsid w:val="000F6915"/>
    <w:rsid w:val="000F6FD1"/>
    <w:rsid w:val="001005C9"/>
    <w:rsid w:val="00104592"/>
    <w:rsid w:val="00104A5C"/>
    <w:rsid w:val="00104C14"/>
    <w:rsid w:val="00104C7D"/>
    <w:rsid w:val="00104DB6"/>
    <w:rsid w:val="001063D9"/>
    <w:rsid w:val="00106D8A"/>
    <w:rsid w:val="00107246"/>
    <w:rsid w:val="001073F7"/>
    <w:rsid w:val="00111623"/>
    <w:rsid w:val="00111ACC"/>
    <w:rsid w:val="00112413"/>
    <w:rsid w:val="00112E70"/>
    <w:rsid w:val="00115131"/>
    <w:rsid w:val="001154F0"/>
    <w:rsid w:val="00116731"/>
    <w:rsid w:val="0011683A"/>
    <w:rsid w:val="00117392"/>
    <w:rsid w:val="00117DCB"/>
    <w:rsid w:val="00120F03"/>
    <w:rsid w:val="0012192F"/>
    <w:rsid w:val="00121C44"/>
    <w:rsid w:val="00121ECD"/>
    <w:rsid w:val="001223A7"/>
    <w:rsid w:val="001231AB"/>
    <w:rsid w:val="001240F4"/>
    <w:rsid w:val="00124696"/>
    <w:rsid w:val="001252D8"/>
    <w:rsid w:val="00125768"/>
    <w:rsid w:val="00126861"/>
    <w:rsid w:val="00126E34"/>
    <w:rsid w:val="001272DF"/>
    <w:rsid w:val="00131827"/>
    <w:rsid w:val="001322E7"/>
    <w:rsid w:val="001322FF"/>
    <w:rsid w:val="001350A9"/>
    <w:rsid w:val="00135248"/>
    <w:rsid w:val="001353CD"/>
    <w:rsid w:val="00136413"/>
    <w:rsid w:val="001365B1"/>
    <w:rsid w:val="00136BAD"/>
    <w:rsid w:val="00136F9D"/>
    <w:rsid w:val="0014000D"/>
    <w:rsid w:val="001401C9"/>
    <w:rsid w:val="00140A47"/>
    <w:rsid w:val="0014148B"/>
    <w:rsid w:val="00141AC1"/>
    <w:rsid w:val="00141B82"/>
    <w:rsid w:val="00142252"/>
    <w:rsid w:val="00142891"/>
    <w:rsid w:val="001430CB"/>
    <w:rsid w:val="001432C7"/>
    <w:rsid w:val="00143A77"/>
    <w:rsid w:val="00145993"/>
    <w:rsid w:val="001465B2"/>
    <w:rsid w:val="00146766"/>
    <w:rsid w:val="0014734F"/>
    <w:rsid w:val="0014747C"/>
    <w:rsid w:val="00150CC6"/>
    <w:rsid w:val="00151064"/>
    <w:rsid w:val="00151431"/>
    <w:rsid w:val="001517BC"/>
    <w:rsid w:val="001518D6"/>
    <w:rsid w:val="00151FFB"/>
    <w:rsid w:val="001527BE"/>
    <w:rsid w:val="00152A58"/>
    <w:rsid w:val="00152A63"/>
    <w:rsid w:val="00152C90"/>
    <w:rsid w:val="0015357F"/>
    <w:rsid w:val="001541A8"/>
    <w:rsid w:val="00155894"/>
    <w:rsid w:val="00157A8D"/>
    <w:rsid w:val="0016055D"/>
    <w:rsid w:val="00160DFC"/>
    <w:rsid w:val="0016158C"/>
    <w:rsid w:val="00162ADC"/>
    <w:rsid w:val="00163129"/>
    <w:rsid w:val="00163D9F"/>
    <w:rsid w:val="00164F3E"/>
    <w:rsid w:val="00165873"/>
    <w:rsid w:val="00166435"/>
    <w:rsid w:val="00166BE8"/>
    <w:rsid w:val="001678DF"/>
    <w:rsid w:val="00167E52"/>
    <w:rsid w:val="00170AA6"/>
    <w:rsid w:val="00171ABA"/>
    <w:rsid w:val="001724C1"/>
    <w:rsid w:val="00172B15"/>
    <w:rsid w:val="00173759"/>
    <w:rsid w:val="00173CAF"/>
    <w:rsid w:val="0017430A"/>
    <w:rsid w:val="00174FD9"/>
    <w:rsid w:val="0017544E"/>
    <w:rsid w:val="0017639C"/>
    <w:rsid w:val="0017648E"/>
    <w:rsid w:val="0018051D"/>
    <w:rsid w:val="00180A23"/>
    <w:rsid w:val="00181D12"/>
    <w:rsid w:val="00183E78"/>
    <w:rsid w:val="0018457E"/>
    <w:rsid w:val="001850AD"/>
    <w:rsid w:val="00185409"/>
    <w:rsid w:val="0018557D"/>
    <w:rsid w:val="00185B47"/>
    <w:rsid w:val="00185E72"/>
    <w:rsid w:val="001873AF"/>
    <w:rsid w:val="001877C4"/>
    <w:rsid w:val="00187F33"/>
    <w:rsid w:val="00190059"/>
    <w:rsid w:val="0019128A"/>
    <w:rsid w:val="001916F7"/>
    <w:rsid w:val="00191739"/>
    <w:rsid w:val="00191BCA"/>
    <w:rsid w:val="0019542B"/>
    <w:rsid w:val="001957A8"/>
    <w:rsid w:val="00195B40"/>
    <w:rsid w:val="00197022"/>
    <w:rsid w:val="00197BC4"/>
    <w:rsid w:val="00197D5C"/>
    <w:rsid w:val="001A13AF"/>
    <w:rsid w:val="001A1550"/>
    <w:rsid w:val="001A188D"/>
    <w:rsid w:val="001A1A8F"/>
    <w:rsid w:val="001A2B0C"/>
    <w:rsid w:val="001A3550"/>
    <w:rsid w:val="001A39D4"/>
    <w:rsid w:val="001A4221"/>
    <w:rsid w:val="001A4948"/>
    <w:rsid w:val="001A4E98"/>
    <w:rsid w:val="001A673D"/>
    <w:rsid w:val="001A6E91"/>
    <w:rsid w:val="001A6F44"/>
    <w:rsid w:val="001A72C6"/>
    <w:rsid w:val="001A7953"/>
    <w:rsid w:val="001B04E8"/>
    <w:rsid w:val="001B07C4"/>
    <w:rsid w:val="001B1A05"/>
    <w:rsid w:val="001B2104"/>
    <w:rsid w:val="001B2667"/>
    <w:rsid w:val="001B28D2"/>
    <w:rsid w:val="001B28D9"/>
    <w:rsid w:val="001B29F2"/>
    <w:rsid w:val="001B2BAB"/>
    <w:rsid w:val="001B2FA9"/>
    <w:rsid w:val="001B34B6"/>
    <w:rsid w:val="001B43F5"/>
    <w:rsid w:val="001B4DAE"/>
    <w:rsid w:val="001B4EC4"/>
    <w:rsid w:val="001B587D"/>
    <w:rsid w:val="001B620C"/>
    <w:rsid w:val="001B6D10"/>
    <w:rsid w:val="001B6E44"/>
    <w:rsid w:val="001B771B"/>
    <w:rsid w:val="001C00C7"/>
    <w:rsid w:val="001C051C"/>
    <w:rsid w:val="001C0B4D"/>
    <w:rsid w:val="001C1DF1"/>
    <w:rsid w:val="001C24D9"/>
    <w:rsid w:val="001C2FEF"/>
    <w:rsid w:val="001C4B9A"/>
    <w:rsid w:val="001C5623"/>
    <w:rsid w:val="001C61C3"/>
    <w:rsid w:val="001C6A0B"/>
    <w:rsid w:val="001D089C"/>
    <w:rsid w:val="001D0C94"/>
    <w:rsid w:val="001D68D8"/>
    <w:rsid w:val="001D69C6"/>
    <w:rsid w:val="001D7CFA"/>
    <w:rsid w:val="001E02C6"/>
    <w:rsid w:val="001E08D9"/>
    <w:rsid w:val="001E1268"/>
    <w:rsid w:val="001E1C08"/>
    <w:rsid w:val="001E1C82"/>
    <w:rsid w:val="001E35C0"/>
    <w:rsid w:val="001E363B"/>
    <w:rsid w:val="001E3C24"/>
    <w:rsid w:val="001E5E18"/>
    <w:rsid w:val="001E67D3"/>
    <w:rsid w:val="001E6908"/>
    <w:rsid w:val="001E7A9D"/>
    <w:rsid w:val="001F0536"/>
    <w:rsid w:val="001F073D"/>
    <w:rsid w:val="001F0F5E"/>
    <w:rsid w:val="001F122A"/>
    <w:rsid w:val="001F18C7"/>
    <w:rsid w:val="001F1E0F"/>
    <w:rsid w:val="001F20D6"/>
    <w:rsid w:val="001F2563"/>
    <w:rsid w:val="001F26CF"/>
    <w:rsid w:val="001F37E2"/>
    <w:rsid w:val="001F3E75"/>
    <w:rsid w:val="001F5C46"/>
    <w:rsid w:val="001F7B4B"/>
    <w:rsid w:val="001F7C32"/>
    <w:rsid w:val="00200278"/>
    <w:rsid w:val="00201887"/>
    <w:rsid w:val="00202B51"/>
    <w:rsid w:val="00202FB3"/>
    <w:rsid w:val="0020334C"/>
    <w:rsid w:val="00203519"/>
    <w:rsid w:val="002035E1"/>
    <w:rsid w:val="00203893"/>
    <w:rsid w:val="00203F1A"/>
    <w:rsid w:val="00204A6A"/>
    <w:rsid w:val="00205474"/>
    <w:rsid w:val="002070BA"/>
    <w:rsid w:val="002074A6"/>
    <w:rsid w:val="00207749"/>
    <w:rsid w:val="0021006B"/>
    <w:rsid w:val="0021121B"/>
    <w:rsid w:val="00211545"/>
    <w:rsid w:val="00211F6A"/>
    <w:rsid w:val="0021265C"/>
    <w:rsid w:val="0021335D"/>
    <w:rsid w:val="002134B0"/>
    <w:rsid w:val="0021355F"/>
    <w:rsid w:val="002137FE"/>
    <w:rsid w:val="00213D9A"/>
    <w:rsid w:val="002141CA"/>
    <w:rsid w:val="00214497"/>
    <w:rsid w:val="00214F3C"/>
    <w:rsid w:val="00214FA4"/>
    <w:rsid w:val="002166A7"/>
    <w:rsid w:val="00216F63"/>
    <w:rsid w:val="00217300"/>
    <w:rsid w:val="00217AB4"/>
    <w:rsid w:val="00217C22"/>
    <w:rsid w:val="00220066"/>
    <w:rsid w:val="002228E9"/>
    <w:rsid w:val="00223812"/>
    <w:rsid w:val="0022401D"/>
    <w:rsid w:val="00224545"/>
    <w:rsid w:val="00224D11"/>
    <w:rsid w:val="00225E4D"/>
    <w:rsid w:val="00226F3D"/>
    <w:rsid w:val="002271F3"/>
    <w:rsid w:val="002277AD"/>
    <w:rsid w:val="00233BE0"/>
    <w:rsid w:val="0023466B"/>
    <w:rsid w:val="0023477C"/>
    <w:rsid w:val="00234BA3"/>
    <w:rsid w:val="002359BC"/>
    <w:rsid w:val="00236B73"/>
    <w:rsid w:val="002370E0"/>
    <w:rsid w:val="00237155"/>
    <w:rsid w:val="00240E14"/>
    <w:rsid w:val="002413A5"/>
    <w:rsid w:val="002418C5"/>
    <w:rsid w:val="00241E42"/>
    <w:rsid w:val="0024268E"/>
    <w:rsid w:val="00242C15"/>
    <w:rsid w:val="002450AF"/>
    <w:rsid w:val="002502D6"/>
    <w:rsid w:val="00251755"/>
    <w:rsid w:val="00251AA2"/>
    <w:rsid w:val="0025316F"/>
    <w:rsid w:val="00254757"/>
    <w:rsid w:val="00254C14"/>
    <w:rsid w:val="00254F0D"/>
    <w:rsid w:val="00255F95"/>
    <w:rsid w:val="00256006"/>
    <w:rsid w:val="00256DBB"/>
    <w:rsid w:val="002576D4"/>
    <w:rsid w:val="0026090A"/>
    <w:rsid w:val="00260C46"/>
    <w:rsid w:val="00264197"/>
    <w:rsid w:val="0026448E"/>
    <w:rsid w:val="00264A72"/>
    <w:rsid w:val="00265BA0"/>
    <w:rsid w:val="00266529"/>
    <w:rsid w:val="00266A2C"/>
    <w:rsid w:val="002701AE"/>
    <w:rsid w:val="0027073D"/>
    <w:rsid w:val="00270E29"/>
    <w:rsid w:val="00270FC8"/>
    <w:rsid w:val="00271DE7"/>
    <w:rsid w:val="002725F3"/>
    <w:rsid w:val="0027273F"/>
    <w:rsid w:val="00273FDC"/>
    <w:rsid w:val="002758BE"/>
    <w:rsid w:val="00275D06"/>
    <w:rsid w:val="002772F9"/>
    <w:rsid w:val="002774E3"/>
    <w:rsid w:val="00277961"/>
    <w:rsid w:val="002779D8"/>
    <w:rsid w:val="00277FE3"/>
    <w:rsid w:val="00280E00"/>
    <w:rsid w:val="0028112E"/>
    <w:rsid w:val="002819A8"/>
    <w:rsid w:val="00282C5B"/>
    <w:rsid w:val="00282DAB"/>
    <w:rsid w:val="00282FC9"/>
    <w:rsid w:val="002839E6"/>
    <w:rsid w:val="00284F90"/>
    <w:rsid w:val="00285666"/>
    <w:rsid w:val="00285ECA"/>
    <w:rsid w:val="00286DBE"/>
    <w:rsid w:val="00286E67"/>
    <w:rsid w:val="002875A2"/>
    <w:rsid w:val="00290D3C"/>
    <w:rsid w:val="00291559"/>
    <w:rsid w:val="00291B73"/>
    <w:rsid w:val="002928F4"/>
    <w:rsid w:val="00293CE1"/>
    <w:rsid w:val="002942E7"/>
    <w:rsid w:val="00294575"/>
    <w:rsid w:val="002946CE"/>
    <w:rsid w:val="002950F5"/>
    <w:rsid w:val="00295210"/>
    <w:rsid w:val="00295A87"/>
    <w:rsid w:val="0029609E"/>
    <w:rsid w:val="00296157"/>
    <w:rsid w:val="00297409"/>
    <w:rsid w:val="002A0557"/>
    <w:rsid w:val="002A0BBE"/>
    <w:rsid w:val="002A12DE"/>
    <w:rsid w:val="002A2451"/>
    <w:rsid w:val="002A33AA"/>
    <w:rsid w:val="002A3C3D"/>
    <w:rsid w:val="002A3F4A"/>
    <w:rsid w:val="002A459B"/>
    <w:rsid w:val="002A46A6"/>
    <w:rsid w:val="002A4A9D"/>
    <w:rsid w:val="002A4C8C"/>
    <w:rsid w:val="002A505E"/>
    <w:rsid w:val="002A5741"/>
    <w:rsid w:val="002A66CB"/>
    <w:rsid w:val="002A698C"/>
    <w:rsid w:val="002A6B61"/>
    <w:rsid w:val="002A6FF2"/>
    <w:rsid w:val="002A7322"/>
    <w:rsid w:val="002B04E3"/>
    <w:rsid w:val="002B2932"/>
    <w:rsid w:val="002B371D"/>
    <w:rsid w:val="002B4682"/>
    <w:rsid w:val="002B4A31"/>
    <w:rsid w:val="002B5551"/>
    <w:rsid w:val="002B5CBE"/>
    <w:rsid w:val="002B5CD3"/>
    <w:rsid w:val="002B642F"/>
    <w:rsid w:val="002B7C17"/>
    <w:rsid w:val="002C02B0"/>
    <w:rsid w:val="002C16E1"/>
    <w:rsid w:val="002C1845"/>
    <w:rsid w:val="002C1922"/>
    <w:rsid w:val="002C1BF9"/>
    <w:rsid w:val="002C1EE8"/>
    <w:rsid w:val="002C2207"/>
    <w:rsid w:val="002C3606"/>
    <w:rsid w:val="002C3EA3"/>
    <w:rsid w:val="002C4A8D"/>
    <w:rsid w:val="002C64F2"/>
    <w:rsid w:val="002C7CF1"/>
    <w:rsid w:val="002D1BE4"/>
    <w:rsid w:val="002D3230"/>
    <w:rsid w:val="002D3B41"/>
    <w:rsid w:val="002D4CF4"/>
    <w:rsid w:val="002D5A64"/>
    <w:rsid w:val="002D6159"/>
    <w:rsid w:val="002D75E5"/>
    <w:rsid w:val="002D7999"/>
    <w:rsid w:val="002E0DB4"/>
    <w:rsid w:val="002E176D"/>
    <w:rsid w:val="002E2A67"/>
    <w:rsid w:val="002E35AD"/>
    <w:rsid w:val="002E3DD8"/>
    <w:rsid w:val="002E4442"/>
    <w:rsid w:val="002E4495"/>
    <w:rsid w:val="002E4878"/>
    <w:rsid w:val="002E55C7"/>
    <w:rsid w:val="002E6B52"/>
    <w:rsid w:val="002E6F32"/>
    <w:rsid w:val="002F0520"/>
    <w:rsid w:val="002F0AB8"/>
    <w:rsid w:val="002F1620"/>
    <w:rsid w:val="002F2216"/>
    <w:rsid w:val="002F2955"/>
    <w:rsid w:val="002F31CC"/>
    <w:rsid w:val="002F4ADA"/>
    <w:rsid w:val="002F5225"/>
    <w:rsid w:val="002F5A4D"/>
    <w:rsid w:val="002F5A6B"/>
    <w:rsid w:val="002F77B5"/>
    <w:rsid w:val="00300525"/>
    <w:rsid w:val="003013AC"/>
    <w:rsid w:val="00301CD3"/>
    <w:rsid w:val="003021FD"/>
    <w:rsid w:val="003027FE"/>
    <w:rsid w:val="003028A9"/>
    <w:rsid w:val="003046AA"/>
    <w:rsid w:val="00307155"/>
    <w:rsid w:val="00310109"/>
    <w:rsid w:val="003115C7"/>
    <w:rsid w:val="00312384"/>
    <w:rsid w:val="00312943"/>
    <w:rsid w:val="00314960"/>
    <w:rsid w:val="003149B0"/>
    <w:rsid w:val="00314DAB"/>
    <w:rsid w:val="00314E4B"/>
    <w:rsid w:val="0031522D"/>
    <w:rsid w:val="0031550A"/>
    <w:rsid w:val="003160F2"/>
    <w:rsid w:val="00316551"/>
    <w:rsid w:val="00316861"/>
    <w:rsid w:val="00316934"/>
    <w:rsid w:val="00317505"/>
    <w:rsid w:val="00317CCA"/>
    <w:rsid w:val="0032085C"/>
    <w:rsid w:val="00321AE1"/>
    <w:rsid w:val="00321F2E"/>
    <w:rsid w:val="00322310"/>
    <w:rsid w:val="0032322D"/>
    <w:rsid w:val="00324104"/>
    <w:rsid w:val="003244F8"/>
    <w:rsid w:val="003278E6"/>
    <w:rsid w:val="00327D07"/>
    <w:rsid w:val="00330107"/>
    <w:rsid w:val="003307B6"/>
    <w:rsid w:val="00330968"/>
    <w:rsid w:val="00331232"/>
    <w:rsid w:val="00332BA0"/>
    <w:rsid w:val="00334235"/>
    <w:rsid w:val="00335250"/>
    <w:rsid w:val="003363AF"/>
    <w:rsid w:val="003364EF"/>
    <w:rsid w:val="003368E1"/>
    <w:rsid w:val="00337ACE"/>
    <w:rsid w:val="00340259"/>
    <w:rsid w:val="00340AB2"/>
    <w:rsid w:val="00340ED0"/>
    <w:rsid w:val="00340ED5"/>
    <w:rsid w:val="003411A1"/>
    <w:rsid w:val="00341C2B"/>
    <w:rsid w:val="003427A4"/>
    <w:rsid w:val="00343F00"/>
    <w:rsid w:val="003443E1"/>
    <w:rsid w:val="003448E0"/>
    <w:rsid w:val="003452E5"/>
    <w:rsid w:val="0034672C"/>
    <w:rsid w:val="00350184"/>
    <w:rsid w:val="003517E6"/>
    <w:rsid w:val="003533FF"/>
    <w:rsid w:val="00353541"/>
    <w:rsid w:val="00353583"/>
    <w:rsid w:val="003539A1"/>
    <w:rsid w:val="003539D7"/>
    <w:rsid w:val="00354FF2"/>
    <w:rsid w:val="00355913"/>
    <w:rsid w:val="003563A6"/>
    <w:rsid w:val="003567DF"/>
    <w:rsid w:val="00356DFF"/>
    <w:rsid w:val="00356FD1"/>
    <w:rsid w:val="00357419"/>
    <w:rsid w:val="00361FE0"/>
    <w:rsid w:val="00362956"/>
    <w:rsid w:val="0036394E"/>
    <w:rsid w:val="00364174"/>
    <w:rsid w:val="00364D34"/>
    <w:rsid w:val="00364D73"/>
    <w:rsid w:val="00365532"/>
    <w:rsid w:val="00365607"/>
    <w:rsid w:val="003662FE"/>
    <w:rsid w:val="00366C12"/>
    <w:rsid w:val="003702C7"/>
    <w:rsid w:val="003702D2"/>
    <w:rsid w:val="00370482"/>
    <w:rsid w:val="003704D2"/>
    <w:rsid w:val="00370CA3"/>
    <w:rsid w:val="00370FB9"/>
    <w:rsid w:val="003710B6"/>
    <w:rsid w:val="00372259"/>
    <w:rsid w:val="0037258C"/>
    <w:rsid w:val="003728FC"/>
    <w:rsid w:val="00372E62"/>
    <w:rsid w:val="0037311E"/>
    <w:rsid w:val="00374406"/>
    <w:rsid w:val="00374432"/>
    <w:rsid w:val="00375F88"/>
    <w:rsid w:val="0037628D"/>
    <w:rsid w:val="0037690C"/>
    <w:rsid w:val="0037721A"/>
    <w:rsid w:val="003773E6"/>
    <w:rsid w:val="00377E84"/>
    <w:rsid w:val="003808CD"/>
    <w:rsid w:val="00380AF7"/>
    <w:rsid w:val="00380E0B"/>
    <w:rsid w:val="0038124E"/>
    <w:rsid w:val="00382A4D"/>
    <w:rsid w:val="00382F4B"/>
    <w:rsid w:val="0038386C"/>
    <w:rsid w:val="00385327"/>
    <w:rsid w:val="00385DAD"/>
    <w:rsid w:val="00385F71"/>
    <w:rsid w:val="00386CCD"/>
    <w:rsid w:val="00387CE2"/>
    <w:rsid w:val="00387D16"/>
    <w:rsid w:val="003902A6"/>
    <w:rsid w:val="003904E3"/>
    <w:rsid w:val="00390A55"/>
    <w:rsid w:val="00391604"/>
    <w:rsid w:val="0039173B"/>
    <w:rsid w:val="00392547"/>
    <w:rsid w:val="00392B5E"/>
    <w:rsid w:val="00393109"/>
    <w:rsid w:val="00393A92"/>
    <w:rsid w:val="00393B82"/>
    <w:rsid w:val="0039419A"/>
    <w:rsid w:val="00395A02"/>
    <w:rsid w:val="00395A5E"/>
    <w:rsid w:val="00395B5E"/>
    <w:rsid w:val="00395C72"/>
    <w:rsid w:val="00397687"/>
    <w:rsid w:val="00397890"/>
    <w:rsid w:val="003A04CC"/>
    <w:rsid w:val="003A24A3"/>
    <w:rsid w:val="003A26BB"/>
    <w:rsid w:val="003A28C9"/>
    <w:rsid w:val="003A3875"/>
    <w:rsid w:val="003A3C1B"/>
    <w:rsid w:val="003A40D0"/>
    <w:rsid w:val="003A41ED"/>
    <w:rsid w:val="003A449C"/>
    <w:rsid w:val="003A453E"/>
    <w:rsid w:val="003A5899"/>
    <w:rsid w:val="003A596B"/>
    <w:rsid w:val="003A5EC9"/>
    <w:rsid w:val="003A6768"/>
    <w:rsid w:val="003B01EB"/>
    <w:rsid w:val="003B0479"/>
    <w:rsid w:val="003B1BA3"/>
    <w:rsid w:val="003B2D84"/>
    <w:rsid w:val="003B39FD"/>
    <w:rsid w:val="003B4E48"/>
    <w:rsid w:val="003B4FB0"/>
    <w:rsid w:val="003B6D84"/>
    <w:rsid w:val="003B70E5"/>
    <w:rsid w:val="003C0036"/>
    <w:rsid w:val="003C0506"/>
    <w:rsid w:val="003C25DA"/>
    <w:rsid w:val="003C5502"/>
    <w:rsid w:val="003C56F4"/>
    <w:rsid w:val="003C60F7"/>
    <w:rsid w:val="003C6B07"/>
    <w:rsid w:val="003C71F5"/>
    <w:rsid w:val="003D0C09"/>
    <w:rsid w:val="003D1318"/>
    <w:rsid w:val="003D13A4"/>
    <w:rsid w:val="003D14A2"/>
    <w:rsid w:val="003D1907"/>
    <w:rsid w:val="003D19DA"/>
    <w:rsid w:val="003D1C1E"/>
    <w:rsid w:val="003D1E94"/>
    <w:rsid w:val="003D2FBE"/>
    <w:rsid w:val="003D5557"/>
    <w:rsid w:val="003D590F"/>
    <w:rsid w:val="003D6082"/>
    <w:rsid w:val="003D690E"/>
    <w:rsid w:val="003D6C6A"/>
    <w:rsid w:val="003D7A66"/>
    <w:rsid w:val="003E1329"/>
    <w:rsid w:val="003E1F85"/>
    <w:rsid w:val="003E27CF"/>
    <w:rsid w:val="003E2849"/>
    <w:rsid w:val="003E2991"/>
    <w:rsid w:val="003E2BD1"/>
    <w:rsid w:val="003E3CF3"/>
    <w:rsid w:val="003E55CC"/>
    <w:rsid w:val="003E5E9E"/>
    <w:rsid w:val="003E5EAB"/>
    <w:rsid w:val="003E6259"/>
    <w:rsid w:val="003E66C2"/>
    <w:rsid w:val="003E6769"/>
    <w:rsid w:val="003E731F"/>
    <w:rsid w:val="003E7486"/>
    <w:rsid w:val="003F03E6"/>
    <w:rsid w:val="003F089E"/>
    <w:rsid w:val="003F1630"/>
    <w:rsid w:val="003F1B8C"/>
    <w:rsid w:val="003F3A91"/>
    <w:rsid w:val="003F4000"/>
    <w:rsid w:val="003F49E4"/>
    <w:rsid w:val="003F4DAB"/>
    <w:rsid w:val="003F591A"/>
    <w:rsid w:val="003F6421"/>
    <w:rsid w:val="003F680F"/>
    <w:rsid w:val="003F6BD0"/>
    <w:rsid w:val="003F6E42"/>
    <w:rsid w:val="003F76FD"/>
    <w:rsid w:val="003F7F1F"/>
    <w:rsid w:val="00400454"/>
    <w:rsid w:val="0040137B"/>
    <w:rsid w:val="00402302"/>
    <w:rsid w:val="00402949"/>
    <w:rsid w:val="00402A25"/>
    <w:rsid w:val="00403103"/>
    <w:rsid w:val="00403439"/>
    <w:rsid w:val="00403755"/>
    <w:rsid w:val="00406105"/>
    <w:rsid w:val="0040684E"/>
    <w:rsid w:val="0040756D"/>
    <w:rsid w:val="00407C83"/>
    <w:rsid w:val="00410293"/>
    <w:rsid w:val="00411234"/>
    <w:rsid w:val="0041214E"/>
    <w:rsid w:val="00412A1E"/>
    <w:rsid w:val="00412D99"/>
    <w:rsid w:val="00412F64"/>
    <w:rsid w:val="004137CB"/>
    <w:rsid w:val="00413ADE"/>
    <w:rsid w:val="004145E1"/>
    <w:rsid w:val="00415591"/>
    <w:rsid w:val="004158C7"/>
    <w:rsid w:val="004162C1"/>
    <w:rsid w:val="00416D8B"/>
    <w:rsid w:val="004175A8"/>
    <w:rsid w:val="004178F4"/>
    <w:rsid w:val="00417D70"/>
    <w:rsid w:val="00417F59"/>
    <w:rsid w:val="004217D7"/>
    <w:rsid w:val="0042364D"/>
    <w:rsid w:val="00423C88"/>
    <w:rsid w:val="00423E11"/>
    <w:rsid w:val="00424A8B"/>
    <w:rsid w:val="00424CFB"/>
    <w:rsid w:val="00424D9D"/>
    <w:rsid w:val="00424E9F"/>
    <w:rsid w:val="00426B8B"/>
    <w:rsid w:val="0042735F"/>
    <w:rsid w:val="00430CC6"/>
    <w:rsid w:val="0043197B"/>
    <w:rsid w:val="00432C14"/>
    <w:rsid w:val="00432D45"/>
    <w:rsid w:val="004334D9"/>
    <w:rsid w:val="00434106"/>
    <w:rsid w:val="00434210"/>
    <w:rsid w:val="00434B32"/>
    <w:rsid w:val="00434E04"/>
    <w:rsid w:val="004353B6"/>
    <w:rsid w:val="00436D7C"/>
    <w:rsid w:val="00436DB3"/>
    <w:rsid w:val="00437ED2"/>
    <w:rsid w:val="0044103C"/>
    <w:rsid w:val="004412BD"/>
    <w:rsid w:val="004417E4"/>
    <w:rsid w:val="0044239C"/>
    <w:rsid w:val="004424D4"/>
    <w:rsid w:val="00442AD6"/>
    <w:rsid w:val="00443A4B"/>
    <w:rsid w:val="00443F55"/>
    <w:rsid w:val="00444217"/>
    <w:rsid w:val="0044656A"/>
    <w:rsid w:val="0044680F"/>
    <w:rsid w:val="00446A26"/>
    <w:rsid w:val="00450332"/>
    <w:rsid w:val="0045080B"/>
    <w:rsid w:val="00450C2D"/>
    <w:rsid w:val="004514B5"/>
    <w:rsid w:val="004530D5"/>
    <w:rsid w:val="004545C2"/>
    <w:rsid w:val="004547BA"/>
    <w:rsid w:val="004551EC"/>
    <w:rsid w:val="004558A7"/>
    <w:rsid w:val="00455F1A"/>
    <w:rsid w:val="00456699"/>
    <w:rsid w:val="00456ADA"/>
    <w:rsid w:val="00456B5D"/>
    <w:rsid w:val="004579F3"/>
    <w:rsid w:val="004608BA"/>
    <w:rsid w:val="004620E6"/>
    <w:rsid w:val="004627D5"/>
    <w:rsid w:val="00463DCC"/>
    <w:rsid w:val="0046582E"/>
    <w:rsid w:val="00466278"/>
    <w:rsid w:val="00466840"/>
    <w:rsid w:val="00466870"/>
    <w:rsid w:val="00467157"/>
    <w:rsid w:val="004679D2"/>
    <w:rsid w:val="00467B1A"/>
    <w:rsid w:val="00470B04"/>
    <w:rsid w:val="00470C84"/>
    <w:rsid w:val="00471356"/>
    <w:rsid w:val="00471F38"/>
    <w:rsid w:val="00473BE0"/>
    <w:rsid w:val="00474298"/>
    <w:rsid w:val="00474A15"/>
    <w:rsid w:val="00474E74"/>
    <w:rsid w:val="0047548B"/>
    <w:rsid w:val="00475E6D"/>
    <w:rsid w:val="00475FE2"/>
    <w:rsid w:val="004760E6"/>
    <w:rsid w:val="004764F3"/>
    <w:rsid w:val="00476A81"/>
    <w:rsid w:val="00477968"/>
    <w:rsid w:val="00477A6C"/>
    <w:rsid w:val="004800DC"/>
    <w:rsid w:val="004813C9"/>
    <w:rsid w:val="00481830"/>
    <w:rsid w:val="004818FA"/>
    <w:rsid w:val="0048348A"/>
    <w:rsid w:val="004836A5"/>
    <w:rsid w:val="004841A5"/>
    <w:rsid w:val="00484A1C"/>
    <w:rsid w:val="00484B4F"/>
    <w:rsid w:val="00485735"/>
    <w:rsid w:val="00485771"/>
    <w:rsid w:val="00485E56"/>
    <w:rsid w:val="00486945"/>
    <w:rsid w:val="00487066"/>
    <w:rsid w:val="00490563"/>
    <w:rsid w:val="004907FE"/>
    <w:rsid w:val="004910CF"/>
    <w:rsid w:val="00491A6B"/>
    <w:rsid w:val="004922F9"/>
    <w:rsid w:val="00492CCB"/>
    <w:rsid w:val="00492CF8"/>
    <w:rsid w:val="00492D46"/>
    <w:rsid w:val="00492F57"/>
    <w:rsid w:val="00495BD1"/>
    <w:rsid w:val="00496D4C"/>
    <w:rsid w:val="004A23C2"/>
    <w:rsid w:val="004A263D"/>
    <w:rsid w:val="004A2BAD"/>
    <w:rsid w:val="004A2ED8"/>
    <w:rsid w:val="004A301B"/>
    <w:rsid w:val="004A3487"/>
    <w:rsid w:val="004A51A8"/>
    <w:rsid w:val="004A527D"/>
    <w:rsid w:val="004A5DF0"/>
    <w:rsid w:val="004A6FF7"/>
    <w:rsid w:val="004A73E8"/>
    <w:rsid w:val="004A771A"/>
    <w:rsid w:val="004A7DEA"/>
    <w:rsid w:val="004A7EC1"/>
    <w:rsid w:val="004B043D"/>
    <w:rsid w:val="004B0CD5"/>
    <w:rsid w:val="004B127A"/>
    <w:rsid w:val="004B1B13"/>
    <w:rsid w:val="004B1FF2"/>
    <w:rsid w:val="004B2226"/>
    <w:rsid w:val="004B2679"/>
    <w:rsid w:val="004B2915"/>
    <w:rsid w:val="004B2D07"/>
    <w:rsid w:val="004B352D"/>
    <w:rsid w:val="004B5038"/>
    <w:rsid w:val="004B5E7A"/>
    <w:rsid w:val="004B5ED0"/>
    <w:rsid w:val="004B66D4"/>
    <w:rsid w:val="004B6D94"/>
    <w:rsid w:val="004B7481"/>
    <w:rsid w:val="004C1C11"/>
    <w:rsid w:val="004C1EB6"/>
    <w:rsid w:val="004C2606"/>
    <w:rsid w:val="004C3608"/>
    <w:rsid w:val="004C36CD"/>
    <w:rsid w:val="004C37F3"/>
    <w:rsid w:val="004C42C6"/>
    <w:rsid w:val="004C493C"/>
    <w:rsid w:val="004C4A5C"/>
    <w:rsid w:val="004C6637"/>
    <w:rsid w:val="004C718D"/>
    <w:rsid w:val="004D0B9D"/>
    <w:rsid w:val="004D0CB8"/>
    <w:rsid w:val="004D10E2"/>
    <w:rsid w:val="004D1125"/>
    <w:rsid w:val="004D11CE"/>
    <w:rsid w:val="004D211C"/>
    <w:rsid w:val="004D2825"/>
    <w:rsid w:val="004D39DB"/>
    <w:rsid w:val="004D3B17"/>
    <w:rsid w:val="004D4F2A"/>
    <w:rsid w:val="004D7BAE"/>
    <w:rsid w:val="004E093B"/>
    <w:rsid w:val="004E24AA"/>
    <w:rsid w:val="004E389B"/>
    <w:rsid w:val="004E3F23"/>
    <w:rsid w:val="004E50E8"/>
    <w:rsid w:val="004E5B02"/>
    <w:rsid w:val="004E5C47"/>
    <w:rsid w:val="004E627F"/>
    <w:rsid w:val="004E6EA9"/>
    <w:rsid w:val="004F0A5A"/>
    <w:rsid w:val="004F1446"/>
    <w:rsid w:val="004F2D56"/>
    <w:rsid w:val="004F2D9E"/>
    <w:rsid w:val="004F3126"/>
    <w:rsid w:val="004F3152"/>
    <w:rsid w:val="004F3FC9"/>
    <w:rsid w:val="004F43C5"/>
    <w:rsid w:val="004F45C6"/>
    <w:rsid w:val="004F4843"/>
    <w:rsid w:val="004F4B32"/>
    <w:rsid w:val="004F5B52"/>
    <w:rsid w:val="004F5C7D"/>
    <w:rsid w:val="0050020D"/>
    <w:rsid w:val="00500833"/>
    <w:rsid w:val="00500E88"/>
    <w:rsid w:val="00501485"/>
    <w:rsid w:val="005014E5"/>
    <w:rsid w:val="00502E90"/>
    <w:rsid w:val="00503209"/>
    <w:rsid w:val="0050326F"/>
    <w:rsid w:val="005038F2"/>
    <w:rsid w:val="00504AD8"/>
    <w:rsid w:val="00505FC2"/>
    <w:rsid w:val="00507124"/>
    <w:rsid w:val="005071F4"/>
    <w:rsid w:val="005072D4"/>
    <w:rsid w:val="005101BC"/>
    <w:rsid w:val="00510258"/>
    <w:rsid w:val="00511E8A"/>
    <w:rsid w:val="00514125"/>
    <w:rsid w:val="0051465C"/>
    <w:rsid w:val="00515503"/>
    <w:rsid w:val="00516237"/>
    <w:rsid w:val="005165AA"/>
    <w:rsid w:val="005166BA"/>
    <w:rsid w:val="00516791"/>
    <w:rsid w:val="0051788B"/>
    <w:rsid w:val="0052138E"/>
    <w:rsid w:val="00522E7C"/>
    <w:rsid w:val="00523901"/>
    <w:rsid w:val="00523E8A"/>
    <w:rsid w:val="00526C22"/>
    <w:rsid w:val="00526E40"/>
    <w:rsid w:val="0053064A"/>
    <w:rsid w:val="00530B7A"/>
    <w:rsid w:val="00530E34"/>
    <w:rsid w:val="005312FE"/>
    <w:rsid w:val="00531437"/>
    <w:rsid w:val="00531492"/>
    <w:rsid w:val="0053205C"/>
    <w:rsid w:val="0053238F"/>
    <w:rsid w:val="00532649"/>
    <w:rsid w:val="00532D59"/>
    <w:rsid w:val="00532F5D"/>
    <w:rsid w:val="005332A4"/>
    <w:rsid w:val="00534A1D"/>
    <w:rsid w:val="00534CB6"/>
    <w:rsid w:val="005352F7"/>
    <w:rsid w:val="00535317"/>
    <w:rsid w:val="00537CCA"/>
    <w:rsid w:val="00540C2E"/>
    <w:rsid w:val="00542301"/>
    <w:rsid w:val="0054259B"/>
    <w:rsid w:val="00542613"/>
    <w:rsid w:val="00543B6A"/>
    <w:rsid w:val="00544953"/>
    <w:rsid w:val="00544BBE"/>
    <w:rsid w:val="00545680"/>
    <w:rsid w:val="00545AE0"/>
    <w:rsid w:val="00546641"/>
    <w:rsid w:val="00550621"/>
    <w:rsid w:val="00550ADE"/>
    <w:rsid w:val="00550F4B"/>
    <w:rsid w:val="0055108C"/>
    <w:rsid w:val="00551582"/>
    <w:rsid w:val="00551908"/>
    <w:rsid w:val="0055211F"/>
    <w:rsid w:val="0055263D"/>
    <w:rsid w:val="005529B5"/>
    <w:rsid w:val="00552D89"/>
    <w:rsid w:val="0055594F"/>
    <w:rsid w:val="00556454"/>
    <w:rsid w:val="00556518"/>
    <w:rsid w:val="00557386"/>
    <w:rsid w:val="00557566"/>
    <w:rsid w:val="00557583"/>
    <w:rsid w:val="00557938"/>
    <w:rsid w:val="00557C59"/>
    <w:rsid w:val="00560552"/>
    <w:rsid w:val="00560E28"/>
    <w:rsid w:val="005613EE"/>
    <w:rsid w:val="00561469"/>
    <w:rsid w:val="005628B4"/>
    <w:rsid w:val="00562957"/>
    <w:rsid w:val="00562D4A"/>
    <w:rsid w:val="00563DA6"/>
    <w:rsid w:val="00564EA4"/>
    <w:rsid w:val="0056506D"/>
    <w:rsid w:val="0056517A"/>
    <w:rsid w:val="0056558C"/>
    <w:rsid w:val="005669F6"/>
    <w:rsid w:val="00566B39"/>
    <w:rsid w:val="00567994"/>
    <w:rsid w:val="00567C38"/>
    <w:rsid w:val="00570B5F"/>
    <w:rsid w:val="005711D1"/>
    <w:rsid w:val="0057245B"/>
    <w:rsid w:val="00572E9A"/>
    <w:rsid w:val="005730D8"/>
    <w:rsid w:val="00573AAC"/>
    <w:rsid w:val="00574180"/>
    <w:rsid w:val="005744A6"/>
    <w:rsid w:val="00575823"/>
    <w:rsid w:val="005759AF"/>
    <w:rsid w:val="00580735"/>
    <w:rsid w:val="00580D68"/>
    <w:rsid w:val="00580FCB"/>
    <w:rsid w:val="00581193"/>
    <w:rsid w:val="00581282"/>
    <w:rsid w:val="00583BCE"/>
    <w:rsid w:val="0058531A"/>
    <w:rsid w:val="005860E3"/>
    <w:rsid w:val="0058763A"/>
    <w:rsid w:val="00587CC7"/>
    <w:rsid w:val="00591283"/>
    <w:rsid w:val="0059155F"/>
    <w:rsid w:val="0059198B"/>
    <w:rsid w:val="005926E4"/>
    <w:rsid w:val="0059275C"/>
    <w:rsid w:val="00592FDE"/>
    <w:rsid w:val="0059544F"/>
    <w:rsid w:val="005962D0"/>
    <w:rsid w:val="005977E2"/>
    <w:rsid w:val="005978E7"/>
    <w:rsid w:val="005A187D"/>
    <w:rsid w:val="005A284A"/>
    <w:rsid w:val="005A475D"/>
    <w:rsid w:val="005A5A7D"/>
    <w:rsid w:val="005A6477"/>
    <w:rsid w:val="005A692D"/>
    <w:rsid w:val="005A772C"/>
    <w:rsid w:val="005A7C5D"/>
    <w:rsid w:val="005B07C6"/>
    <w:rsid w:val="005B09F6"/>
    <w:rsid w:val="005B1360"/>
    <w:rsid w:val="005B1DA2"/>
    <w:rsid w:val="005B1E17"/>
    <w:rsid w:val="005B1E62"/>
    <w:rsid w:val="005B31B8"/>
    <w:rsid w:val="005B3618"/>
    <w:rsid w:val="005B3F57"/>
    <w:rsid w:val="005B47FA"/>
    <w:rsid w:val="005B4BBB"/>
    <w:rsid w:val="005B4DF8"/>
    <w:rsid w:val="005B59DB"/>
    <w:rsid w:val="005B5B76"/>
    <w:rsid w:val="005B6346"/>
    <w:rsid w:val="005B721B"/>
    <w:rsid w:val="005C0363"/>
    <w:rsid w:val="005C24E0"/>
    <w:rsid w:val="005C2763"/>
    <w:rsid w:val="005C3C47"/>
    <w:rsid w:val="005C3C4D"/>
    <w:rsid w:val="005C4B6E"/>
    <w:rsid w:val="005C542F"/>
    <w:rsid w:val="005C63E6"/>
    <w:rsid w:val="005C7E52"/>
    <w:rsid w:val="005D0A8A"/>
    <w:rsid w:val="005D0D28"/>
    <w:rsid w:val="005D135B"/>
    <w:rsid w:val="005D2AD9"/>
    <w:rsid w:val="005D3680"/>
    <w:rsid w:val="005D38AE"/>
    <w:rsid w:val="005D403E"/>
    <w:rsid w:val="005D439F"/>
    <w:rsid w:val="005D4C5E"/>
    <w:rsid w:val="005D705A"/>
    <w:rsid w:val="005D7941"/>
    <w:rsid w:val="005E121F"/>
    <w:rsid w:val="005E18A0"/>
    <w:rsid w:val="005E18C3"/>
    <w:rsid w:val="005E18D0"/>
    <w:rsid w:val="005E22B4"/>
    <w:rsid w:val="005E3955"/>
    <w:rsid w:val="005E47FF"/>
    <w:rsid w:val="005E538E"/>
    <w:rsid w:val="005E607E"/>
    <w:rsid w:val="005E6A91"/>
    <w:rsid w:val="005E6E57"/>
    <w:rsid w:val="005E7446"/>
    <w:rsid w:val="005E7BA5"/>
    <w:rsid w:val="005E7D90"/>
    <w:rsid w:val="005F0B87"/>
    <w:rsid w:val="005F13FE"/>
    <w:rsid w:val="005F19BF"/>
    <w:rsid w:val="005F5100"/>
    <w:rsid w:val="005F5545"/>
    <w:rsid w:val="005F6631"/>
    <w:rsid w:val="005F6E1C"/>
    <w:rsid w:val="005F78DC"/>
    <w:rsid w:val="00600FB0"/>
    <w:rsid w:val="006019A0"/>
    <w:rsid w:val="00601E5F"/>
    <w:rsid w:val="006022B4"/>
    <w:rsid w:val="0060231B"/>
    <w:rsid w:val="00603C0E"/>
    <w:rsid w:val="006049B1"/>
    <w:rsid w:val="006058AE"/>
    <w:rsid w:val="00605CD5"/>
    <w:rsid w:val="00606D8E"/>
    <w:rsid w:val="00606F8E"/>
    <w:rsid w:val="0060777A"/>
    <w:rsid w:val="0061066A"/>
    <w:rsid w:val="00610B58"/>
    <w:rsid w:val="006114D0"/>
    <w:rsid w:val="006118ED"/>
    <w:rsid w:val="00611E49"/>
    <w:rsid w:val="00612D0D"/>
    <w:rsid w:val="00613019"/>
    <w:rsid w:val="00613A52"/>
    <w:rsid w:val="00613C40"/>
    <w:rsid w:val="006141AB"/>
    <w:rsid w:val="00614519"/>
    <w:rsid w:val="00614578"/>
    <w:rsid w:val="00614C73"/>
    <w:rsid w:val="00614D98"/>
    <w:rsid w:val="0061516B"/>
    <w:rsid w:val="006156BC"/>
    <w:rsid w:val="00615988"/>
    <w:rsid w:val="00616683"/>
    <w:rsid w:val="00617427"/>
    <w:rsid w:val="00617920"/>
    <w:rsid w:val="00617DA8"/>
    <w:rsid w:val="00620666"/>
    <w:rsid w:val="00621536"/>
    <w:rsid w:val="006215D5"/>
    <w:rsid w:val="0062246A"/>
    <w:rsid w:val="006231E0"/>
    <w:rsid w:val="00624A25"/>
    <w:rsid w:val="00624EB6"/>
    <w:rsid w:val="00626352"/>
    <w:rsid w:val="006265FD"/>
    <w:rsid w:val="00626C33"/>
    <w:rsid w:val="00627B2D"/>
    <w:rsid w:val="006318D9"/>
    <w:rsid w:val="00631D9C"/>
    <w:rsid w:val="006325AA"/>
    <w:rsid w:val="006325BB"/>
    <w:rsid w:val="00634E14"/>
    <w:rsid w:val="00635661"/>
    <w:rsid w:val="00635C12"/>
    <w:rsid w:val="00635E76"/>
    <w:rsid w:val="00635E97"/>
    <w:rsid w:val="00636326"/>
    <w:rsid w:val="00636DF2"/>
    <w:rsid w:val="00636FAB"/>
    <w:rsid w:val="0064461E"/>
    <w:rsid w:val="0064745E"/>
    <w:rsid w:val="00647A17"/>
    <w:rsid w:val="0065093F"/>
    <w:rsid w:val="00650FD4"/>
    <w:rsid w:val="006523DD"/>
    <w:rsid w:val="0065324F"/>
    <w:rsid w:val="006538D5"/>
    <w:rsid w:val="00653C38"/>
    <w:rsid w:val="00654781"/>
    <w:rsid w:val="00654815"/>
    <w:rsid w:val="00655C05"/>
    <w:rsid w:val="0065655E"/>
    <w:rsid w:val="00657BD7"/>
    <w:rsid w:val="006601BD"/>
    <w:rsid w:val="00660C0D"/>
    <w:rsid w:val="00660FB0"/>
    <w:rsid w:val="00662257"/>
    <w:rsid w:val="0066295E"/>
    <w:rsid w:val="006640AF"/>
    <w:rsid w:val="00664253"/>
    <w:rsid w:val="00664666"/>
    <w:rsid w:val="00664B39"/>
    <w:rsid w:val="00664C20"/>
    <w:rsid w:val="00665DC8"/>
    <w:rsid w:val="00665F08"/>
    <w:rsid w:val="0066605D"/>
    <w:rsid w:val="006677C8"/>
    <w:rsid w:val="006706E9"/>
    <w:rsid w:val="006709A3"/>
    <w:rsid w:val="006720E6"/>
    <w:rsid w:val="00672938"/>
    <w:rsid w:val="00674007"/>
    <w:rsid w:val="006743A4"/>
    <w:rsid w:val="00674D13"/>
    <w:rsid w:val="006757BA"/>
    <w:rsid w:val="0067605F"/>
    <w:rsid w:val="006763C6"/>
    <w:rsid w:val="00676B4A"/>
    <w:rsid w:val="00680331"/>
    <w:rsid w:val="00680572"/>
    <w:rsid w:val="00681596"/>
    <w:rsid w:val="0068217D"/>
    <w:rsid w:val="00683642"/>
    <w:rsid w:val="0068385A"/>
    <w:rsid w:val="00683935"/>
    <w:rsid w:val="00683B1F"/>
    <w:rsid w:val="006840D0"/>
    <w:rsid w:val="0068424A"/>
    <w:rsid w:val="00684448"/>
    <w:rsid w:val="00684BEE"/>
    <w:rsid w:val="00685294"/>
    <w:rsid w:val="00686FCD"/>
    <w:rsid w:val="0068713B"/>
    <w:rsid w:val="00687578"/>
    <w:rsid w:val="006875E9"/>
    <w:rsid w:val="0068796A"/>
    <w:rsid w:val="006913F4"/>
    <w:rsid w:val="0069161A"/>
    <w:rsid w:val="00691D87"/>
    <w:rsid w:val="006925CC"/>
    <w:rsid w:val="00693B98"/>
    <w:rsid w:val="00693F95"/>
    <w:rsid w:val="00694D26"/>
    <w:rsid w:val="006952F9"/>
    <w:rsid w:val="006966BA"/>
    <w:rsid w:val="006974CB"/>
    <w:rsid w:val="006A099F"/>
    <w:rsid w:val="006A0A58"/>
    <w:rsid w:val="006A1E27"/>
    <w:rsid w:val="006A217A"/>
    <w:rsid w:val="006A33B1"/>
    <w:rsid w:val="006A3735"/>
    <w:rsid w:val="006A3BC4"/>
    <w:rsid w:val="006A4652"/>
    <w:rsid w:val="006A5FE2"/>
    <w:rsid w:val="006A6602"/>
    <w:rsid w:val="006A7AB8"/>
    <w:rsid w:val="006B05FD"/>
    <w:rsid w:val="006B0A11"/>
    <w:rsid w:val="006B0B8D"/>
    <w:rsid w:val="006B19F2"/>
    <w:rsid w:val="006B29B4"/>
    <w:rsid w:val="006B34BA"/>
    <w:rsid w:val="006B4386"/>
    <w:rsid w:val="006B472A"/>
    <w:rsid w:val="006B52B4"/>
    <w:rsid w:val="006B5D6F"/>
    <w:rsid w:val="006B6B0F"/>
    <w:rsid w:val="006C0EE0"/>
    <w:rsid w:val="006C16B2"/>
    <w:rsid w:val="006C19F9"/>
    <w:rsid w:val="006C2014"/>
    <w:rsid w:val="006C206F"/>
    <w:rsid w:val="006C4151"/>
    <w:rsid w:val="006C4287"/>
    <w:rsid w:val="006C53B4"/>
    <w:rsid w:val="006C5726"/>
    <w:rsid w:val="006C57E6"/>
    <w:rsid w:val="006C588F"/>
    <w:rsid w:val="006C594F"/>
    <w:rsid w:val="006C673D"/>
    <w:rsid w:val="006C6EE7"/>
    <w:rsid w:val="006C7385"/>
    <w:rsid w:val="006C78CF"/>
    <w:rsid w:val="006D0BD3"/>
    <w:rsid w:val="006D11B2"/>
    <w:rsid w:val="006D11FD"/>
    <w:rsid w:val="006D1B65"/>
    <w:rsid w:val="006D1C58"/>
    <w:rsid w:val="006D312A"/>
    <w:rsid w:val="006D3297"/>
    <w:rsid w:val="006D3CE7"/>
    <w:rsid w:val="006D4B7C"/>
    <w:rsid w:val="006D591B"/>
    <w:rsid w:val="006D5A63"/>
    <w:rsid w:val="006D630E"/>
    <w:rsid w:val="006E01F7"/>
    <w:rsid w:val="006E1BA6"/>
    <w:rsid w:val="006E2026"/>
    <w:rsid w:val="006E27B1"/>
    <w:rsid w:val="006E2AB9"/>
    <w:rsid w:val="006E3B07"/>
    <w:rsid w:val="006E5629"/>
    <w:rsid w:val="006E5693"/>
    <w:rsid w:val="006E6248"/>
    <w:rsid w:val="006E64B7"/>
    <w:rsid w:val="006E6C96"/>
    <w:rsid w:val="006F1850"/>
    <w:rsid w:val="006F2108"/>
    <w:rsid w:val="006F26B5"/>
    <w:rsid w:val="006F3769"/>
    <w:rsid w:val="006F491E"/>
    <w:rsid w:val="006F4C27"/>
    <w:rsid w:val="006F64B9"/>
    <w:rsid w:val="006F6F2F"/>
    <w:rsid w:val="006F6F30"/>
    <w:rsid w:val="006F7412"/>
    <w:rsid w:val="006F7623"/>
    <w:rsid w:val="00702F9F"/>
    <w:rsid w:val="00703BE4"/>
    <w:rsid w:val="00704A5B"/>
    <w:rsid w:val="00704A82"/>
    <w:rsid w:val="00705477"/>
    <w:rsid w:val="0070610D"/>
    <w:rsid w:val="00706EFC"/>
    <w:rsid w:val="00707AA4"/>
    <w:rsid w:val="00707AF5"/>
    <w:rsid w:val="00710648"/>
    <w:rsid w:val="007107C6"/>
    <w:rsid w:val="00710DFC"/>
    <w:rsid w:val="00710F25"/>
    <w:rsid w:val="00711B26"/>
    <w:rsid w:val="00711D6B"/>
    <w:rsid w:val="00712C35"/>
    <w:rsid w:val="0071306F"/>
    <w:rsid w:val="00713A2F"/>
    <w:rsid w:val="00713C27"/>
    <w:rsid w:val="0071424E"/>
    <w:rsid w:val="00714320"/>
    <w:rsid w:val="007149BF"/>
    <w:rsid w:val="0071516C"/>
    <w:rsid w:val="0071627D"/>
    <w:rsid w:val="00717C4C"/>
    <w:rsid w:val="007203C5"/>
    <w:rsid w:val="00721171"/>
    <w:rsid w:val="0072262D"/>
    <w:rsid w:val="00722684"/>
    <w:rsid w:val="00722693"/>
    <w:rsid w:val="00723D6B"/>
    <w:rsid w:val="00724055"/>
    <w:rsid w:val="00724C0D"/>
    <w:rsid w:val="0072531D"/>
    <w:rsid w:val="00725EE5"/>
    <w:rsid w:val="007267A0"/>
    <w:rsid w:val="00726F3B"/>
    <w:rsid w:val="00727EB8"/>
    <w:rsid w:val="00730496"/>
    <w:rsid w:val="00730506"/>
    <w:rsid w:val="00730740"/>
    <w:rsid w:val="00730A06"/>
    <w:rsid w:val="007311A4"/>
    <w:rsid w:val="00731991"/>
    <w:rsid w:val="00731B08"/>
    <w:rsid w:val="007339E3"/>
    <w:rsid w:val="0073461D"/>
    <w:rsid w:val="00734903"/>
    <w:rsid w:val="00735F3A"/>
    <w:rsid w:val="007368FD"/>
    <w:rsid w:val="0073726B"/>
    <w:rsid w:val="007375DE"/>
    <w:rsid w:val="00737B00"/>
    <w:rsid w:val="007411C7"/>
    <w:rsid w:val="00741340"/>
    <w:rsid w:val="0074158C"/>
    <w:rsid w:val="0074286E"/>
    <w:rsid w:val="00742D64"/>
    <w:rsid w:val="00742DDA"/>
    <w:rsid w:val="00744046"/>
    <w:rsid w:val="00744295"/>
    <w:rsid w:val="00745F67"/>
    <w:rsid w:val="00746834"/>
    <w:rsid w:val="00746888"/>
    <w:rsid w:val="00747344"/>
    <w:rsid w:val="00747AFE"/>
    <w:rsid w:val="00747B2B"/>
    <w:rsid w:val="0075055D"/>
    <w:rsid w:val="00750CA9"/>
    <w:rsid w:val="00750D53"/>
    <w:rsid w:val="00750FB3"/>
    <w:rsid w:val="00751840"/>
    <w:rsid w:val="00751AAD"/>
    <w:rsid w:val="00753A29"/>
    <w:rsid w:val="00753C6D"/>
    <w:rsid w:val="00754C7C"/>
    <w:rsid w:val="007560A4"/>
    <w:rsid w:val="0075638A"/>
    <w:rsid w:val="00757B7D"/>
    <w:rsid w:val="00761255"/>
    <w:rsid w:val="00762700"/>
    <w:rsid w:val="00762910"/>
    <w:rsid w:val="00762A94"/>
    <w:rsid w:val="00762BEF"/>
    <w:rsid w:val="00763F92"/>
    <w:rsid w:val="00765D49"/>
    <w:rsid w:val="00765F8B"/>
    <w:rsid w:val="0076611C"/>
    <w:rsid w:val="007661D6"/>
    <w:rsid w:val="00766D10"/>
    <w:rsid w:val="00766DDD"/>
    <w:rsid w:val="00767A28"/>
    <w:rsid w:val="007722D2"/>
    <w:rsid w:val="00772B0D"/>
    <w:rsid w:val="00775C14"/>
    <w:rsid w:val="00775EA3"/>
    <w:rsid w:val="00776034"/>
    <w:rsid w:val="00777223"/>
    <w:rsid w:val="007779B2"/>
    <w:rsid w:val="007803AB"/>
    <w:rsid w:val="00780A0B"/>
    <w:rsid w:val="007812F8"/>
    <w:rsid w:val="007813FB"/>
    <w:rsid w:val="00781701"/>
    <w:rsid w:val="0078343F"/>
    <w:rsid w:val="007834E3"/>
    <w:rsid w:val="00783A9D"/>
    <w:rsid w:val="007843D0"/>
    <w:rsid w:val="00784524"/>
    <w:rsid w:val="00784650"/>
    <w:rsid w:val="00785857"/>
    <w:rsid w:val="00786D61"/>
    <w:rsid w:val="00786F4B"/>
    <w:rsid w:val="00787525"/>
    <w:rsid w:val="00787884"/>
    <w:rsid w:val="0079041C"/>
    <w:rsid w:val="007906A1"/>
    <w:rsid w:val="00790A61"/>
    <w:rsid w:val="00790A82"/>
    <w:rsid w:val="007921C9"/>
    <w:rsid w:val="007938B3"/>
    <w:rsid w:val="007945A9"/>
    <w:rsid w:val="00795E74"/>
    <w:rsid w:val="007963EA"/>
    <w:rsid w:val="00796891"/>
    <w:rsid w:val="00796A62"/>
    <w:rsid w:val="00796B39"/>
    <w:rsid w:val="007972B7"/>
    <w:rsid w:val="007975D9"/>
    <w:rsid w:val="007A0857"/>
    <w:rsid w:val="007A0C21"/>
    <w:rsid w:val="007A221B"/>
    <w:rsid w:val="007A296C"/>
    <w:rsid w:val="007A4986"/>
    <w:rsid w:val="007A51AE"/>
    <w:rsid w:val="007A6866"/>
    <w:rsid w:val="007A6D0D"/>
    <w:rsid w:val="007A71E1"/>
    <w:rsid w:val="007A7EE3"/>
    <w:rsid w:val="007B01A2"/>
    <w:rsid w:val="007B1093"/>
    <w:rsid w:val="007B2081"/>
    <w:rsid w:val="007B5011"/>
    <w:rsid w:val="007B50C4"/>
    <w:rsid w:val="007B5686"/>
    <w:rsid w:val="007B79A0"/>
    <w:rsid w:val="007C1C77"/>
    <w:rsid w:val="007C22B0"/>
    <w:rsid w:val="007C3318"/>
    <w:rsid w:val="007C3463"/>
    <w:rsid w:val="007C3CD9"/>
    <w:rsid w:val="007C4C89"/>
    <w:rsid w:val="007C4F4D"/>
    <w:rsid w:val="007C6286"/>
    <w:rsid w:val="007C672E"/>
    <w:rsid w:val="007C68C0"/>
    <w:rsid w:val="007D03DB"/>
    <w:rsid w:val="007D2769"/>
    <w:rsid w:val="007D3CD4"/>
    <w:rsid w:val="007D3E36"/>
    <w:rsid w:val="007D3EE2"/>
    <w:rsid w:val="007D62F7"/>
    <w:rsid w:val="007D740E"/>
    <w:rsid w:val="007D75D3"/>
    <w:rsid w:val="007D7AD7"/>
    <w:rsid w:val="007E066B"/>
    <w:rsid w:val="007E1042"/>
    <w:rsid w:val="007E199E"/>
    <w:rsid w:val="007E2179"/>
    <w:rsid w:val="007E2E47"/>
    <w:rsid w:val="007E3F02"/>
    <w:rsid w:val="007E70BF"/>
    <w:rsid w:val="007E7962"/>
    <w:rsid w:val="007F07E9"/>
    <w:rsid w:val="007F0FD3"/>
    <w:rsid w:val="007F2377"/>
    <w:rsid w:val="007F3025"/>
    <w:rsid w:val="007F3752"/>
    <w:rsid w:val="007F38DD"/>
    <w:rsid w:val="007F3ECF"/>
    <w:rsid w:val="007F4561"/>
    <w:rsid w:val="007F4993"/>
    <w:rsid w:val="007F550F"/>
    <w:rsid w:val="007F5760"/>
    <w:rsid w:val="007F6FBD"/>
    <w:rsid w:val="00801DC4"/>
    <w:rsid w:val="00802233"/>
    <w:rsid w:val="008024DE"/>
    <w:rsid w:val="0080457D"/>
    <w:rsid w:val="00804697"/>
    <w:rsid w:val="0080487D"/>
    <w:rsid w:val="00806714"/>
    <w:rsid w:val="0080679E"/>
    <w:rsid w:val="0081032D"/>
    <w:rsid w:val="008118A2"/>
    <w:rsid w:val="00811C15"/>
    <w:rsid w:val="00811FA7"/>
    <w:rsid w:val="00814855"/>
    <w:rsid w:val="008151A6"/>
    <w:rsid w:val="0081615E"/>
    <w:rsid w:val="00816391"/>
    <w:rsid w:val="00816668"/>
    <w:rsid w:val="00817124"/>
    <w:rsid w:val="00817601"/>
    <w:rsid w:val="0082034A"/>
    <w:rsid w:val="00820387"/>
    <w:rsid w:val="008209FC"/>
    <w:rsid w:val="00820E63"/>
    <w:rsid w:val="008210CD"/>
    <w:rsid w:val="0082132E"/>
    <w:rsid w:val="008214F4"/>
    <w:rsid w:val="00821C12"/>
    <w:rsid w:val="008223EE"/>
    <w:rsid w:val="00823A11"/>
    <w:rsid w:val="00823FC8"/>
    <w:rsid w:val="008246EE"/>
    <w:rsid w:val="00826535"/>
    <w:rsid w:val="00826561"/>
    <w:rsid w:val="00830676"/>
    <w:rsid w:val="0083159F"/>
    <w:rsid w:val="008327C5"/>
    <w:rsid w:val="00832877"/>
    <w:rsid w:val="00832CA9"/>
    <w:rsid w:val="00833290"/>
    <w:rsid w:val="008340FB"/>
    <w:rsid w:val="00835280"/>
    <w:rsid w:val="00835790"/>
    <w:rsid w:val="00836DDC"/>
    <w:rsid w:val="00840079"/>
    <w:rsid w:val="00841E7B"/>
    <w:rsid w:val="00842B45"/>
    <w:rsid w:val="00842E24"/>
    <w:rsid w:val="0084342F"/>
    <w:rsid w:val="0084370A"/>
    <w:rsid w:val="008441C3"/>
    <w:rsid w:val="008473F3"/>
    <w:rsid w:val="00850998"/>
    <w:rsid w:val="00850DF4"/>
    <w:rsid w:val="00850F16"/>
    <w:rsid w:val="00851DB6"/>
    <w:rsid w:val="00852A8C"/>
    <w:rsid w:val="00853029"/>
    <w:rsid w:val="00853DBF"/>
    <w:rsid w:val="00853FA8"/>
    <w:rsid w:val="008541D3"/>
    <w:rsid w:val="008544AF"/>
    <w:rsid w:val="0085481F"/>
    <w:rsid w:val="00854BD5"/>
    <w:rsid w:val="00854CD6"/>
    <w:rsid w:val="00855235"/>
    <w:rsid w:val="0085671D"/>
    <w:rsid w:val="00857A75"/>
    <w:rsid w:val="00861DED"/>
    <w:rsid w:val="008634D0"/>
    <w:rsid w:val="00863E04"/>
    <w:rsid w:val="0086408B"/>
    <w:rsid w:val="008641F1"/>
    <w:rsid w:val="00864959"/>
    <w:rsid w:val="0086635C"/>
    <w:rsid w:val="0086648D"/>
    <w:rsid w:val="00866A1D"/>
    <w:rsid w:val="00867342"/>
    <w:rsid w:val="008702BA"/>
    <w:rsid w:val="00870866"/>
    <w:rsid w:val="00872B7A"/>
    <w:rsid w:val="00872E7D"/>
    <w:rsid w:val="00872F62"/>
    <w:rsid w:val="00873E5F"/>
    <w:rsid w:val="0087402B"/>
    <w:rsid w:val="00874817"/>
    <w:rsid w:val="00875CEC"/>
    <w:rsid w:val="00880895"/>
    <w:rsid w:val="00880E70"/>
    <w:rsid w:val="008817CE"/>
    <w:rsid w:val="008819C1"/>
    <w:rsid w:val="008833A6"/>
    <w:rsid w:val="0088344B"/>
    <w:rsid w:val="00883E92"/>
    <w:rsid w:val="00884A72"/>
    <w:rsid w:val="00885205"/>
    <w:rsid w:val="008856D0"/>
    <w:rsid w:val="00885D49"/>
    <w:rsid w:val="0088601A"/>
    <w:rsid w:val="0088645E"/>
    <w:rsid w:val="0088732F"/>
    <w:rsid w:val="00892667"/>
    <w:rsid w:val="008939F7"/>
    <w:rsid w:val="00894648"/>
    <w:rsid w:val="00894782"/>
    <w:rsid w:val="00894B9A"/>
    <w:rsid w:val="00894CBF"/>
    <w:rsid w:val="0089573D"/>
    <w:rsid w:val="00896442"/>
    <w:rsid w:val="00896E21"/>
    <w:rsid w:val="008974D6"/>
    <w:rsid w:val="008974D9"/>
    <w:rsid w:val="00897979"/>
    <w:rsid w:val="00897E1A"/>
    <w:rsid w:val="008A175A"/>
    <w:rsid w:val="008A320A"/>
    <w:rsid w:val="008A3D3C"/>
    <w:rsid w:val="008A4C19"/>
    <w:rsid w:val="008A578A"/>
    <w:rsid w:val="008A6827"/>
    <w:rsid w:val="008A7AD7"/>
    <w:rsid w:val="008A7E3E"/>
    <w:rsid w:val="008B0D9B"/>
    <w:rsid w:val="008B25C1"/>
    <w:rsid w:val="008B305E"/>
    <w:rsid w:val="008B331D"/>
    <w:rsid w:val="008B333A"/>
    <w:rsid w:val="008B34D3"/>
    <w:rsid w:val="008B4E66"/>
    <w:rsid w:val="008B5FD2"/>
    <w:rsid w:val="008B6081"/>
    <w:rsid w:val="008B6783"/>
    <w:rsid w:val="008C0150"/>
    <w:rsid w:val="008C0228"/>
    <w:rsid w:val="008C0B57"/>
    <w:rsid w:val="008C0D0F"/>
    <w:rsid w:val="008C1D3C"/>
    <w:rsid w:val="008C2360"/>
    <w:rsid w:val="008C3835"/>
    <w:rsid w:val="008C5D1C"/>
    <w:rsid w:val="008C6B9C"/>
    <w:rsid w:val="008C6EF7"/>
    <w:rsid w:val="008C7D5B"/>
    <w:rsid w:val="008D030B"/>
    <w:rsid w:val="008D0C61"/>
    <w:rsid w:val="008D1CC8"/>
    <w:rsid w:val="008D20CC"/>
    <w:rsid w:val="008D21D3"/>
    <w:rsid w:val="008D2CC5"/>
    <w:rsid w:val="008D3DD2"/>
    <w:rsid w:val="008D41D8"/>
    <w:rsid w:val="008D457D"/>
    <w:rsid w:val="008D4BCD"/>
    <w:rsid w:val="008D4E4A"/>
    <w:rsid w:val="008D6475"/>
    <w:rsid w:val="008D6733"/>
    <w:rsid w:val="008D711C"/>
    <w:rsid w:val="008D7AA2"/>
    <w:rsid w:val="008E087A"/>
    <w:rsid w:val="008E0EDA"/>
    <w:rsid w:val="008E0F5A"/>
    <w:rsid w:val="008E1B56"/>
    <w:rsid w:val="008E2560"/>
    <w:rsid w:val="008E2FA7"/>
    <w:rsid w:val="008E39D4"/>
    <w:rsid w:val="008E437B"/>
    <w:rsid w:val="008E50EB"/>
    <w:rsid w:val="008E603F"/>
    <w:rsid w:val="008F089C"/>
    <w:rsid w:val="008F18B6"/>
    <w:rsid w:val="008F1DC3"/>
    <w:rsid w:val="008F2185"/>
    <w:rsid w:val="008F2459"/>
    <w:rsid w:val="008F3E9F"/>
    <w:rsid w:val="008F3F96"/>
    <w:rsid w:val="008F40ED"/>
    <w:rsid w:val="008F45EB"/>
    <w:rsid w:val="008F462A"/>
    <w:rsid w:val="008F4FA5"/>
    <w:rsid w:val="008F541C"/>
    <w:rsid w:val="008F5495"/>
    <w:rsid w:val="008F558F"/>
    <w:rsid w:val="008F5B6A"/>
    <w:rsid w:val="008F6FB1"/>
    <w:rsid w:val="008F73CE"/>
    <w:rsid w:val="008F7EAE"/>
    <w:rsid w:val="00901687"/>
    <w:rsid w:val="00904BC8"/>
    <w:rsid w:val="00904C01"/>
    <w:rsid w:val="00906BF7"/>
    <w:rsid w:val="009074BF"/>
    <w:rsid w:val="009078FE"/>
    <w:rsid w:val="00910026"/>
    <w:rsid w:val="009103F3"/>
    <w:rsid w:val="00910571"/>
    <w:rsid w:val="0091091E"/>
    <w:rsid w:val="00911029"/>
    <w:rsid w:val="0091109F"/>
    <w:rsid w:val="00911126"/>
    <w:rsid w:val="009122BA"/>
    <w:rsid w:val="009122D0"/>
    <w:rsid w:val="00912C36"/>
    <w:rsid w:val="009131F6"/>
    <w:rsid w:val="00913D71"/>
    <w:rsid w:val="00914D54"/>
    <w:rsid w:val="00914E87"/>
    <w:rsid w:val="009152CB"/>
    <w:rsid w:val="009155BC"/>
    <w:rsid w:val="00915F3A"/>
    <w:rsid w:val="00916000"/>
    <w:rsid w:val="00916A38"/>
    <w:rsid w:val="00916A41"/>
    <w:rsid w:val="00916B37"/>
    <w:rsid w:val="009203F3"/>
    <w:rsid w:val="0092095B"/>
    <w:rsid w:val="00920F65"/>
    <w:rsid w:val="00921AF7"/>
    <w:rsid w:val="00922264"/>
    <w:rsid w:val="00922C79"/>
    <w:rsid w:val="0092614D"/>
    <w:rsid w:val="009263C3"/>
    <w:rsid w:val="00926D05"/>
    <w:rsid w:val="00927222"/>
    <w:rsid w:val="009273B4"/>
    <w:rsid w:val="00930E1A"/>
    <w:rsid w:val="00931C3B"/>
    <w:rsid w:val="00931DC8"/>
    <w:rsid w:val="00932197"/>
    <w:rsid w:val="00932B9A"/>
    <w:rsid w:val="00932D1C"/>
    <w:rsid w:val="00933DAE"/>
    <w:rsid w:val="0093477D"/>
    <w:rsid w:val="00934818"/>
    <w:rsid w:val="00934BC1"/>
    <w:rsid w:val="00936316"/>
    <w:rsid w:val="00936867"/>
    <w:rsid w:val="00936CB8"/>
    <w:rsid w:val="009375B2"/>
    <w:rsid w:val="0093763F"/>
    <w:rsid w:val="0094101B"/>
    <w:rsid w:val="009412A1"/>
    <w:rsid w:val="00941A40"/>
    <w:rsid w:val="00944C0C"/>
    <w:rsid w:val="009452E4"/>
    <w:rsid w:val="0094579B"/>
    <w:rsid w:val="00945E82"/>
    <w:rsid w:val="00946392"/>
    <w:rsid w:val="00947388"/>
    <w:rsid w:val="0094752B"/>
    <w:rsid w:val="00947A91"/>
    <w:rsid w:val="00947D6F"/>
    <w:rsid w:val="00947EA0"/>
    <w:rsid w:val="00950CF5"/>
    <w:rsid w:val="00951B5B"/>
    <w:rsid w:val="009529C9"/>
    <w:rsid w:val="00953C79"/>
    <w:rsid w:val="00954020"/>
    <w:rsid w:val="009540F2"/>
    <w:rsid w:val="0095419A"/>
    <w:rsid w:val="00955F65"/>
    <w:rsid w:val="00956A2F"/>
    <w:rsid w:val="009575FB"/>
    <w:rsid w:val="009579F4"/>
    <w:rsid w:val="00960A88"/>
    <w:rsid w:val="00960AE0"/>
    <w:rsid w:val="009616A1"/>
    <w:rsid w:val="00961987"/>
    <w:rsid w:val="0096240D"/>
    <w:rsid w:val="0096249C"/>
    <w:rsid w:val="00962B96"/>
    <w:rsid w:val="00964468"/>
    <w:rsid w:val="00965E12"/>
    <w:rsid w:val="0096612A"/>
    <w:rsid w:val="00966AC7"/>
    <w:rsid w:val="00966DF8"/>
    <w:rsid w:val="00970213"/>
    <w:rsid w:val="00972307"/>
    <w:rsid w:val="009731E4"/>
    <w:rsid w:val="009734B5"/>
    <w:rsid w:val="00973D5A"/>
    <w:rsid w:val="00975489"/>
    <w:rsid w:val="00976735"/>
    <w:rsid w:val="00976747"/>
    <w:rsid w:val="009818F4"/>
    <w:rsid w:val="00981BE0"/>
    <w:rsid w:val="00982497"/>
    <w:rsid w:val="00982547"/>
    <w:rsid w:val="00983DAF"/>
    <w:rsid w:val="00984192"/>
    <w:rsid w:val="00984251"/>
    <w:rsid w:val="00984407"/>
    <w:rsid w:val="00984A4D"/>
    <w:rsid w:val="0098577C"/>
    <w:rsid w:val="00986585"/>
    <w:rsid w:val="00987103"/>
    <w:rsid w:val="00990920"/>
    <w:rsid w:val="009922F1"/>
    <w:rsid w:val="0099267E"/>
    <w:rsid w:val="009929B2"/>
    <w:rsid w:val="00992F3C"/>
    <w:rsid w:val="009932F7"/>
    <w:rsid w:val="00994329"/>
    <w:rsid w:val="00995651"/>
    <w:rsid w:val="009970AE"/>
    <w:rsid w:val="0099723A"/>
    <w:rsid w:val="00997F10"/>
    <w:rsid w:val="009A00CB"/>
    <w:rsid w:val="009A0385"/>
    <w:rsid w:val="009A1046"/>
    <w:rsid w:val="009A13CD"/>
    <w:rsid w:val="009A1DB7"/>
    <w:rsid w:val="009A2E4B"/>
    <w:rsid w:val="009A2F81"/>
    <w:rsid w:val="009A32E6"/>
    <w:rsid w:val="009A3883"/>
    <w:rsid w:val="009A3FE5"/>
    <w:rsid w:val="009A53BC"/>
    <w:rsid w:val="009A55D1"/>
    <w:rsid w:val="009A5DDA"/>
    <w:rsid w:val="009A5E30"/>
    <w:rsid w:val="009A6CE2"/>
    <w:rsid w:val="009A6CF6"/>
    <w:rsid w:val="009A6D1E"/>
    <w:rsid w:val="009B0036"/>
    <w:rsid w:val="009B0386"/>
    <w:rsid w:val="009B093E"/>
    <w:rsid w:val="009B0FAE"/>
    <w:rsid w:val="009B3006"/>
    <w:rsid w:val="009B3ECF"/>
    <w:rsid w:val="009B3EF7"/>
    <w:rsid w:val="009B5570"/>
    <w:rsid w:val="009B6445"/>
    <w:rsid w:val="009B6EDA"/>
    <w:rsid w:val="009B71C8"/>
    <w:rsid w:val="009B74EA"/>
    <w:rsid w:val="009B77BC"/>
    <w:rsid w:val="009C0007"/>
    <w:rsid w:val="009C04A9"/>
    <w:rsid w:val="009C0C12"/>
    <w:rsid w:val="009C0D67"/>
    <w:rsid w:val="009C2B72"/>
    <w:rsid w:val="009C3969"/>
    <w:rsid w:val="009C54C8"/>
    <w:rsid w:val="009C5BA8"/>
    <w:rsid w:val="009C5EB3"/>
    <w:rsid w:val="009C7331"/>
    <w:rsid w:val="009D276E"/>
    <w:rsid w:val="009D3C8E"/>
    <w:rsid w:val="009D3DB4"/>
    <w:rsid w:val="009D4053"/>
    <w:rsid w:val="009D4AC8"/>
    <w:rsid w:val="009D5046"/>
    <w:rsid w:val="009D51ED"/>
    <w:rsid w:val="009D5298"/>
    <w:rsid w:val="009D5EA0"/>
    <w:rsid w:val="009D61D2"/>
    <w:rsid w:val="009D6560"/>
    <w:rsid w:val="009D6E0A"/>
    <w:rsid w:val="009D6EED"/>
    <w:rsid w:val="009D7B2A"/>
    <w:rsid w:val="009D7ED6"/>
    <w:rsid w:val="009E09EC"/>
    <w:rsid w:val="009E0B02"/>
    <w:rsid w:val="009E1E06"/>
    <w:rsid w:val="009E2A6E"/>
    <w:rsid w:val="009E2D80"/>
    <w:rsid w:val="009E5186"/>
    <w:rsid w:val="009E792E"/>
    <w:rsid w:val="009E7B2A"/>
    <w:rsid w:val="009E7C4C"/>
    <w:rsid w:val="009F1371"/>
    <w:rsid w:val="009F1C11"/>
    <w:rsid w:val="009F276E"/>
    <w:rsid w:val="009F2C3A"/>
    <w:rsid w:val="009F2F2F"/>
    <w:rsid w:val="009F3F88"/>
    <w:rsid w:val="009F4DF0"/>
    <w:rsid w:val="009F528E"/>
    <w:rsid w:val="009F5C7E"/>
    <w:rsid w:val="009F6CA5"/>
    <w:rsid w:val="009F7732"/>
    <w:rsid w:val="009F7900"/>
    <w:rsid w:val="00A00088"/>
    <w:rsid w:val="00A01466"/>
    <w:rsid w:val="00A017CA"/>
    <w:rsid w:val="00A04A10"/>
    <w:rsid w:val="00A04F39"/>
    <w:rsid w:val="00A0548A"/>
    <w:rsid w:val="00A05CEA"/>
    <w:rsid w:val="00A06084"/>
    <w:rsid w:val="00A06AD7"/>
    <w:rsid w:val="00A106FA"/>
    <w:rsid w:val="00A107A4"/>
    <w:rsid w:val="00A10D2C"/>
    <w:rsid w:val="00A11DCD"/>
    <w:rsid w:val="00A1274C"/>
    <w:rsid w:val="00A130CB"/>
    <w:rsid w:val="00A1328F"/>
    <w:rsid w:val="00A13EF4"/>
    <w:rsid w:val="00A143D5"/>
    <w:rsid w:val="00A14548"/>
    <w:rsid w:val="00A168DF"/>
    <w:rsid w:val="00A168EF"/>
    <w:rsid w:val="00A16D6C"/>
    <w:rsid w:val="00A17E8F"/>
    <w:rsid w:val="00A21EE3"/>
    <w:rsid w:val="00A22269"/>
    <w:rsid w:val="00A22355"/>
    <w:rsid w:val="00A224A3"/>
    <w:rsid w:val="00A22847"/>
    <w:rsid w:val="00A229EF"/>
    <w:rsid w:val="00A26098"/>
    <w:rsid w:val="00A265AD"/>
    <w:rsid w:val="00A26A95"/>
    <w:rsid w:val="00A27EA3"/>
    <w:rsid w:val="00A27F2D"/>
    <w:rsid w:val="00A300ED"/>
    <w:rsid w:val="00A30668"/>
    <w:rsid w:val="00A30946"/>
    <w:rsid w:val="00A3111B"/>
    <w:rsid w:val="00A31307"/>
    <w:rsid w:val="00A315F2"/>
    <w:rsid w:val="00A322A9"/>
    <w:rsid w:val="00A328C3"/>
    <w:rsid w:val="00A328DF"/>
    <w:rsid w:val="00A335C7"/>
    <w:rsid w:val="00A33865"/>
    <w:rsid w:val="00A34DAB"/>
    <w:rsid w:val="00A35353"/>
    <w:rsid w:val="00A35A99"/>
    <w:rsid w:val="00A35FE4"/>
    <w:rsid w:val="00A361D9"/>
    <w:rsid w:val="00A3620A"/>
    <w:rsid w:val="00A37851"/>
    <w:rsid w:val="00A40507"/>
    <w:rsid w:val="00A40B9B"/>
    <w:rsid w:val="00A40D0F"/>
    <w:rsid w:val="00A40F8D"/>
    <w:rsid w:val="00A423D2"/>
    <w:rsid w:val="00A439FE"/>
    <w:rsid w:val="00A44322"/>
    <w:rsid w:val="00A443B7"/>
    <w:rsid w:val="00A44650"/>
    <w:rsid w:val="00A458FA"/>
    <w:rsid w:val="00A46089"/>
    <w:rsid w:val="00A471A8"/>
    <w:rsid w:val="00A4764A"/>
    <w:rsid w:val="00A47B63"/>
    <w:rsid w:val="00A51097"/>
    <w:rsid w:val="00A515A8"/>
    <w:rsid w:val="00A51A13"/>
    <w:rsid w:val="00A51BC8"/>
    <w:rsid w:val="00A523D5"/>
    <w:rsid w:val="00A52F9D"/>
    <w:rsid w:val="00A53158"/>
    <w:rsid w:val="00A53EE5"/>
    <w:rsid w:val="00A54A36"/>
    <w:rsid w:val="00A55123"/>
    <w:rsid w:val="00A5521C"/>
    <w:rsid w:val="00A5604F"/>
    <w:rsid w:val="00A56680"/>
    <w:rsid w:val="00A5680F"/>
    <w:rsid w:val="00A56C97"/>
    <w:rsid w:val="00A602CB"/>
    <w:rsid w:val="00A60968"/>
    <w:rsid w:val="00A60D03"/>
    <w:rsid w:val="00A61117"/>
    <w:rsid w:val="00A61C15"/>
    <w:rsid w:val="00A62287"/>
    <w:rsid w:val="00A637BD"/>
    <w:rsid w:val="00A64040"/>
    <w:rsid w:val="00A6448E"/>
    <w:rsid w:val="00A64516"/>
    <w:rsid w:val="00A6467F"/>
    <w:rsid w:val="00A65103"/>
    <w:rsid w:val="00A67DD4"/>
    <w:rsid w:val="00A70220"/>
    <w:rsid w:val="00A70CF5"/>
    <w:rsid w:val="00A70D97"/>
    <w:rsid w:val="00A70FB2"/>
    <w:rsid w:val="00A71922"/>
    <w:rsid w:val="00A722D0"/>
    <w:rsid w:val="00A726E5"/>
    <w:rsid w:val="00A72777"/>
    <w:rsid w:val="00A734C0"/>
    <w:rsid w:val="00A7380C"/>
    <w:rsid w:val="00A73A6E"/>
    <w:rsid w:val="00A73D23"/>
    <w:rsid w:val="00A741D0"/>
    <w:rsid w:val="00A743E5"/>
    <w:rsid w:val="00A75A5F"/>
    <w:rsid w:val="00A7669B"/>
    <w:rsid w:val="00A76CC3"/>
    <w:rsid w:val="00A77130"/>
    <w:rsid w:val="00A77255"/>
    <w:rsid w:val="00A77904"/>
    <w:rsid w:val="00A779CB"/>
    <w:rsid w:val="00A77FD1"/>
    <w:rsid w:val="00A806BF"/>
    <w:rsid w:val="00A817DE"/>
    <w:rsid w:val="00A828EB"/>
    <w:rsid w:val="00A82C9E"/>
    <w:rsid w:val="00A830AE"/>
    <w:rsid w:val="00A8518C"/>
    <w:rsid w:val="00A85DF0"/>
    <w:rsid w:val="00A86F6A"/>
    <w:rsid w:val="00A86F9E"/>
    <w:rsid w:val="00A874EF"/>
    <w:rsid w:val="00A87D5C"/>
    <w:rsid w:val="00A9102B"/>
    <w:rsid w:val="00A91286"/>
    <w:rsid w:val="00A91575"/>
    <w:rsid w:val="00A917AE"/>
    <w:rsid w:val="00A92721"/>
    <w:rsid w:val="00A928C0"/>
    <w:rsid w:val="00A93FC2"/>
    <w:rsid w:val="00A9416E"/>
    <w:rsid w:val="00A9462A"/>
    <w:rsid w:val="00A95869"/>
    <w:rsid w:val="00A96AF0"/>
    <w:rsid w:val="00A97DE5"/>
    <w:rsid w:val="00AA0141"/>
    <w:rsid w:val="00AA060B"/>
    <w:rsid w:val="00AA0A97"/>
    <w:rsid w:val="00AA0F02"/>
    <w:rsid w:val="00AA1EC2"/>
    <w:rsid w:val="00AA201B"/>
    <w:rsid w:val="00AA22AC"/>
    <w:rsid w:val="00AA2F97"/>
    <w:rsid w:val="00AA3AE7"/>
    <w:rsid w:val="00AA57DC"/>
    <w:rsid w:val="00AA656B"/>
    <w:rsid w:val="00AA782B"/>
    <w:rsid w:val="00AA7974"/>
    <w:rsid w:val="00AB0127"/>
    <w:rsid w:val="00AB0220"/>
    <w:rsid w:val="00AB0BF7"/>
    <w:rsid w:val="00AB1587"/>
    <w:rsid w:val="00AB16D3"/>
    <w:rsid w:val="00AB1F2D"/>
    <w:rsid w:val="00AB20BE"/>
    <w:rsid w:val="00AB22CD"/>
    <w:rsid w:val="00AB3E85"/>
    <w:rsid w:val="00AB4A53"/>
    <w:rsid w:val="00AB7A9B"/>
    <w:rsid w:val="00AB7AA3"/>
    <w:rsid w:val="00AC026C"/>
    <w:rsid w:val="00AC0757"/>
    <w:rsid w:val="00AC260A"/>
    <w:rsid w:val="00AC29F7"/>
    <w:rsid w:val="00AC2A87"/>
    <w:rsid w:val="00AC325E"/>
    <w:rsid w:val="00AC34BE"/>
    <w:rsid w:val="00AC376D"/>
    <w:rsid w:val="00AC4410"/>
    <w:rsid w:val="00AC49ED"/>
    <w:rsid w:val="00AC5077"/>
    <w:rsid w:val="00AC5A17"/>
    <w:rsid w:val="00AC5B3B"/>
    <w:rsid w:val="00AC62B6"/>
    <w:rsid w:val="00AC6D9B"/>
    <w:rsid w:val="00AC7FB2"/>
    <w:rsid w:val="00AD03D1"/>
    <w:rsid w:val="00AD07AA"/>
    <w:rsid w:val="00AD0A5A"/>
    <w:rsid w:val="00AD14C8"/>
    <w:rsid w:val="00AD21F8"/>
    <w:rsid w:val="00AD2497"/>
    <w:rsid w:val="00AD2AF1"/>
    <w:rsid w:val="00AD2BD2"/>
    <w:rsid w:val="00AD3617"/>
    <w:rsid w:val="00AD3A6F"/>
    <w:rsid w:val="00AD3E85"/>
    <w:rsid w:val="00AD4B90"/>
    <w:rsid w:val="00AD4D4C"/>
    <w:rsid w:val="00AD5215"/>
    <w:rsid w:val="00AD70C2"/>
    <w:rsid w:val="00AD716E"/>
    <w:rsid w:val="00AD73D1"/>
    <w:rsid w:val="00AD76B2"/>
    <w:rsid w:val="00AE0B27"/>
    <w:rsid w:val="00AE11DB"/>
    <w:rsid w:val="00AE13E0"/>
    <w:rsid w:val="00AE1B69"/>
    <w:rsid w:val="00AE2A97"/>
    <w:rsid w:val="00AE2BCE"/>
    <w:rsid w:val="00AE2FF7"/>
    <w:rsid w:val="00AE4DBA"/>
    <w:rsid w:val="00AE7243"/>
    <w:rsid w:val="00AE78E8"/>
    <w:rsid w:val="00AE7EA2"/>
    <w:rsid w:val="00AF0043"/>
    <w:rsid w:val="00AF0EA6"/>
    <w:rsid w:val="00AF0FAA"/>
    <w:rsid w:val="00AF1D2B"/>
    <w:rsid w:val="00AF2681"/>
    <w:rsid w:val="00AF2BA6"/>
    <w:rsid w:val="00AF2F5A"/>
    <w:rsid w:val="00AF30E2"/>
    <w:rsid w:val="00AF4B69"/>
    <w:rsid w:val="00AF4C42"/>
    <w:rsid w:val="00AF5CE3"/>
    <w:rsid w:val="00AF69D2"/>
    <w:rsid w:val="00B02F3B"/>
    <w:rsid w:val="00B050B9"/>
    <w:rsid w:val="00B05113"/>
    <w:rsid w:val="00B05296"/>
    <w:rsid w:val="00B06084"/>
    <w:rsid w:val="00B07080"/>
    <w:rsid w:val="00B074F6"/>
    <w:rsid w:val="00B101E9"/>
    <w:rsid w:val="00B11545"/>
    <w:rsid w:val="00B11A4B"/>
    <w:rsid w:val="00B12179"/>
    <w:rsid w:val="00B12689"/>
    <w:rsid w:val="00B13A8C"/>
    <w:rsid w:val="00B13E6A"/>
    <w:rsid w:val="00B1423A"/>
    <w:rsid w:val="00B15B46"/>
    <w:rsid w:val="00B15FA1"/>
    <w:rsid w:val="00B17095"/>
    <w:rsid w:val="00B170AA"/>
    <w:rsid w:val="00B17315"/>
    <w:rsid w:val="00B20001"/>
    <w:rsid w:val="00B204CF"/>
    <w:rsid w:val="00B205B9"/>
    <w:rsid w:val="00B20DE8"/>
    <w:rsid w:val="00B2125F"/>
    <w:rsid w:val="00B214DC"/>
    <w:rsid w:val="00B22010"/>
    <w:rsid w:val="00B227A3"/>
    <w:rsid w:val="00B25542"/>
    <w:rsid w:val="00B25A6D"/>
    <w:rsid w:val="00B25AD7"/>
    <w:rsid w:val="00B26575"/>
    <w:rsid w:val="00B26DDB"/>
    <w:rsid w:val="00B2757A"/>
    <w:rsid w:val="00B30ECF"/>
    <w:rsid w:val="00B31521"/>
    <w:rsid w:val="00B31D2C"/>
    <w:rsid w:val="00B31E77"/>
    <w:rsid w:val="00B32ACF"/>
    <w:rsid w:val="00B337A9"/>
    <w:rsid w:val="00B33BE0"/>
    <w:rsid w:val="00B350D0"/>
    <w:rsid w:val="00B351BD"/>
    <w:rsid w:val="00B35567"/>
    <w:rsid w:val="00B35EDD"/>
    <w:rsid w:val="00B366D4"/>
    <w:rsid w:val="00B36961"/>
    <w:rsid w:val="00B369B8"/>
    <w:rsid w:val="00B36A44"/>
    <w:rsid w:val="00B36F90"/>
    <w:rsid w:val="00B37CD3"/>
    <w:rsid w:val="00B40556"/>
    <w:rsid w:val="00B42124"/>
    <w:rsid w:val="00B46404"/>
    <w:rsid w:val="00B4680E"/>
    <w:rsid w:val="00B469AB"/>
    <w:rsid w:val="00B5030D"/>
    <w:rsid w:val="00B50BE1"/>
    <w:rsid w:val="00B50E1D"/>
    <w:rsid w:val="00B520F2"/>
    <w:rsid w:val="00B52874"/>
    <w:rsid w:val="00B53722"/>
    <w:rsid w:val="00B542B2"/>
    <w:rsid w:val="00B54788"/>
    <w:rsid w:val="00B55DDF"/>
    <w:rsid w:val="00B55EE1"/>
    <w:rsid w:val="00B56135"/>
    <w:rsid w:val="00B5679F"/>
    <w:rsid w:val="00B57790"/>
    <w:rsid w:val="00B6054D"/>
    <w:rsid w:val="00B61A98"/>
    <w:rsid w:val="00B620F7"/>
    <w:rsid w:val="00B624EF"/>
    <w:rsid w:val="00B626BF"/>
    <w:rsid w:val="00B62A02"/>
    <w:rsid w:val="00B62BE7"/>
    <w:rsid w:val="00B64F6A"/>
    <w:rsid w:val="00B659A2"/>
    <w:rsid w:val="00B66FCD"/>
    <w:rsid w:val="00B7282F"/>
    <w:rsid w:val="00B72DC9"/>
    <w:rsid w:val="00B7311E"/>
    <w:rsid w:val="00B73AAA"/>
    <w:rsid w:val="00B745CC"/>
    <w:rsid w:val="00B745EA"/>
    <w:rsid w:val="00B759AD"/>
    <w:rsid w:val="00B803EA"/>
    <w:rsid w:val="00B80C9F"/>
    <w:rsid w:val="00B80E1A"/>
    <w:rsid w:val="00B8133B"/>
    <w:rsid w:val="00B817DD"/>
    <w:rsid w:val="00B820CE"/>
    <w:rsid w:val="00B828E4"/>
    <w:rsid w:val="00B83E5D"/>
    <w:rsid w:val="00B85B84"/>
    <w:rsid w:val="00B85C77"/>
    <w:rsid w:val="00B85F0F"/>
    <w:rsid w:val="00B90219"/>
    <w:rsid w:val="00B9033D"/>
    <w:rsid w:val="00B9042B"/>
    <w:rsid w:val="00B914EC"/>
    <w:rsid w:val="00B9166C"/>
    <w:rsid w:val="00B91A52"/>
    <w:rsid w:val="00B91BB8"/>
    <w:rsid w:val="00B91C1C"/>
    <w:rsid w:val="00B9258C"/>
    <w:rsid w:val="00B92826"/>
    <w:rsid w:val="00B936F5"/>
    <w:rsid w:val="00B93846"/>
    <w:rsid w:val="00B93F24"/>
    <w:rsid w:val="00B96130"/>
    <w:rsid w:val="00B9670F"/>
    <w:rsid w:val="00B9675F"/>
    <w:rsid w:val="00B96785"/>
    <w:rsid w:val="00B96925"/>
    <w:rsid w:val="00BA0B5F"/>
    <w:rsid w:val="00BA132E"/>
    <w:rsid w:val="00BA1C1C"/>
    <w:rsid w:val="00BA1CE7"/>
    <w:rsid w:val="00BA340C"/>
    <w:rsid w:val="00BA52E6"/>
    <w:rsid w:val="00BA5756"/>
    <w:rsid w:val="00BA5C52"/>
    <w:rsid w:val="00BA785A"/>
    <w:rsid w:val="00BB0B92"/>
    <w:rsid w:val="00BB13F5"/>
    <w:rsid w:val="00BB1B06"/>
    <w:rsid w:val="00BB4574"/>
    <w:rsid w:val="00BB5284"/>
    <w:rsid w:val="00BB6888"/>
    <w:rsid w:val="00BB6CD5"/>
    <w:rsid w:val="00BC030B"/>
    <w:rsid w:val="00BC0371"/>
    <w:rsid w:val="00BC06AF"/>
    <w:rsid w:val="00BC0E92"/>
    <w:rsid w:val="00BC1846"/>
    <w:rsid w:val="00BC256F"/>
    <w:rsid w:val="00BC2D29"/>
    <w:rsid w:val="00BC2E54"/>
    <w:rsid w:val="00BC30B8"/>
    <w:rsid w:val="00BC3406"/>
    <w:rsid w:val="00BC3466"/>
    <w:rsid w:val="00BC34D1"/>
    <w:rsid w:val="00BC4FA4"/>
    <w:rsid w:val="00BC53A2"/>
    <w:rsid w:val="00BC570A"/>
    <w:rsid w:val="00BC5B21"/>
    <w:rsid w:val="00BC5B7E"/>
    <w:rsid w:val="00BC5FB3"/>
    <w:rsid w:val="00BC763C"/>
    <w:rsid w:val="00BC7F20"/>
    <w:rsid w:val="00BD041C"/>
    <w:rsid w:val="00BD0696"/>
    <w:rsid w:val="00BD079C"/>
    <w:rsid w:val="00BD0988"/>
    <w:rsid w:val="00BD3595"/>
    <w:rsid w:val="00BD3DED"/>
    <w:rsid w:val="00BD482D"/>
    <w:rsid w:val="00BD568D"/>
    <w:rsid w:val="00BD5BCA"/>
    <w:rsid w:val="00BD6084"/>
    <w:rsid w:val="00BD6A51"/>
    <w:rsid w:val="00BD6AC8"/>
    <w:rsid w:val="00BD76F5"/>
    <w:rsid w:val="00BE1B8E"/>
    <w:rsid w:val="00BE1D53"/>
    <w:rsid w:val="00BE20F1"/>
    <w:rsid w:val="00BE2511"/>
    <w:rsid w:val="00BE2740"/>
    <w:rsid w:val="00BE3DB2"/>
    <w:rsid w:val="00BE3F68"/>
    <w:rsid w:val="00BE4D46"/>
    <w:rsid w:val="00BE50BE"/>
    <w:rsid w:val="00BE6F95"/>
    <w:rsid w:val="00BE70C2"/>
    <w:rsid w:val="00BF060A"/>
    <w:rsid w:val="00BF0671"/>
    <w:rsid w:val="00BF1C39"/>
    <w:rsid w:val="00BF344A"/>
    <w:rsid w:val="00BF3ABE"/>
    <w:rsid w:val="00BF3BDA"/>
    <w:rsid w:val="00BF4235"/>
    <w:rsid w:val="00BF64BB"/>
    <w:rsid w:val="00BF67F9"/>
    <w:rsid w:val="00BF7418"/>
    <w:rsid w:val="00C00D66"/>
    <w:rsid w:val="00C01448"/>
    <w:rsid w:val="00C01925"/>
    <w:rsid w:val="00C01DC6"/>
    <w:rsid w:val="00C025FA"/>
    <w:rsid w:val="00C02E65"/>
    <w:rsid w:val="00C039AB"/>
    <w:rsid w:val="00C03E06"/>
    <w:rsid w:val="00C040D9"/>
    <w:rsid w:val="00C04138"/>
    <w:rsid w:val="00C04B7D"/>
    <w:rsid w:val="00C050B2"/>
    <w:rsid w:val="00C05558"/>
    <w:rsid w:val="00C07154"/>
    <w:rsid w:val="00C076E7"/>
    <w:rsid w:val="00C07CAF"/>
    <w:rsid w:val="00C07D4D"/>
    <w:rsid w:val="00C10299"/>
    <w:rsid w:val="00C1203F"/>
    <w:rsid w:val="00C12971"/>
    <w:rsid w:val="00C1381E"/>
    <w:rsid w:val="00C1451E"/>
    <w:rsid w:val="00C14591"/>
    <w:rsid w:val="00C14BD6"/>
    <w:rsid w:val="00C14CDB"/>
    <w:rsid w:val="00C15482"/>
    <w:rsid w:val="00C15B8F"/>
    <w:rsid w:val="00C161D1"/>
    <w:rsid w:val="00C161D5"/>
    <w:rsid w:val="00C16908"/>
    <w:rsid w:val="00C17759"/>
    <w:rsid w:val="00C17D68"/>
    <w:rsid w:val="00C20925"/>
    <w:rsid w:val="00C22489"/>
    <w:rsid w:val="00C2267F"/>
    <w:rsid w:val="00C22BCE"/>
    <w:rsid w:val="00C2351E"/>
    <w:rsid w:val="00C23BBE"/>
    <w:rsid w:val="00C246EF"/>
    <w:rsid w:val="00C24E85"/>
    <w:rsid w:val="00C25495"/>
    <w:rsid w:val="00C25DCD"/>
    <w:rsid w:val="00C25F24"/>
    <w:rsid w:val="00C267AD"/>
    <w:rsid w:val="00C274B6"/>
    <w:rsid w:val="00C27BD8"/>
    <w:rsid w:val="00C300AD"/>
    <w:rsid w:val="00C3077E"/>
    <w:rsid w:val="00C309A4"/>
    <w:rsid w:val="00C31337"/>
    <w:rsid w:val="00C34108"/>
    <w:rsid w:val="00C34139"/>
    <w:rsid w:val="00C35D72"/>
    <w:rsid w:val="00C37715"/>
    <w:rsid w:val="00C37F8A"/>
    <w:rsid w:val="00C40340"/>
    <w:rsid w:val="00C406A8"/>
    <w:rsid w:val="00C40962"/>
    <w:rsid w:val="00C40D48"/>
    <w:rsid w:val="00C41271"/>
    <w:rsid w:val="00C415C1"/>
    <w:rsid w:val="00C41A8F"/>
    <w:rsid w:val="00C41B39"/>
    <w:rsid w:val="00C42D95"/>
    <w:rsid w:val="00C43213"/>
    <w:rsid w:val="00C43FDD"/>
    <w:rsid w:val="00C45A2A"/>
    <w:rsid w:val="00C464EA"/>
    <w:rsid w:val="00C477E2"/>
    <w:rsid w:val="00C479A2"/>
    <w:rsid w:val="00C501E0"/>
    <w:rsid w:val="00C510A4"/>
    <w:rsid w:val="00C52B83"/>
    <w:rsid w:val="00C52CF6"/>
    <w:rsid w:val="00C5359A"/>
    <w:rsid w:val="00C53E16"/>
    <w:rsid w:val="00C5472D"/>
    <w:rsid w:val="00C54A12"/>
    <w:rsid w:val="00C558C3"/>
    <w:rsid w:val="00C57507"/>
    <w:rsid w:val="00C60727"/>
    <w:rsid w:val="00C609E0"/>
    <w:rsid w:val="00C612B2"/>
    <w:rsid w:val="00C61F4D"/>
    <w:rsid w:val="00C6275F"/>
    <w:rsid w:val="00C629F0"/>
    <w:rsid w:val="00C63EDB"/>
    <w:rsid w:val="00C65497"/>
    <w:rsid w:val="00C661C6"/>
    <w:rsid w:val="00C663B6"/>
    <w:rsid w:val="00C664A5"/>
    <w:rsid w:val="00C66927"/>
    <w:rsid w:val="00C6738B"/>
    <w:rsid w:val="00C67C0A"/>
    <w:rsid w:val="00C700E9"/>
    <w:rsid w:val="00C70841"/>
    <w:rsid w:val="00C70C28"/>
    <w:rsid w:val="00C7257B"/>
    <w:rsid w:val="00C726C9"/>
    <w:rsid w:val="00C73F50"/>
    <w:rsid w:val="00C74307"/>
    <w:rsid w:val="00C75B52"/>
    <w:rsid w:val="00C76099"/>
    <w:rsid w:val="00C76A96"/>
    <w:rsid w:val="00C80421"/>
    <w:rsid w:val="00C80AFD"/>
    <w:rsid w:val="00C81A23"/>
    <w:rsid w:val="00C8205F"/>
    <w:rsid w:val="00C826DA"/>
    <w:rsid w:val="00C83DC5"/>
    <w:rsid w:val="00C84CA9"/>
    <w:rsid w:val="00C85C80"/>
    <w:rsid w:val="00C86360"/>
    <w:rsid w:val="00C87FE6"/>
    <w:rsid w:val="00C90FCB"/>
    <w:rsid w:val="00C918C8"/>
    <w:rsid w:val="00C91A5B"/>
    <w:rsid w:val="00C942E0"/>
    <w:rsid w:val="00C9538E"/>
    <w:rsid w:val="00C9550A"/>
    <w:rsid w:val="00C955D7"/>
    <w:rsid w:val="00C9622A"/>
    <w:rsid w:val="00C968E7"/>
    <w:rsid w:val="00C96F48"/>
    <w:rsid w:val="00C97993"/>
    <w:rsid w:val="00C97C91"/>
    <w:rsid w:val="00CA05D6"/>
    <w:rsid w:val="00CA0619"/>
    <w:rsid w:val="00CA094F"/>
    <w:rsid w:val="00CA227B"/>
    <w:rsid w:val="00CA2A11"/>
    <w:rsid w:val="00CA2CEB"/>
    <w:rsid w:val="00CA3600"/>
    <w:rsid w:val="00CA45B5"/>
    <w:rsid w:val="00CA4BD3"/>
    <w:rsid w:val="00CA5F6A"/>
    <w:rsid w:val="00CA6C70"/>
    <w:rsid w:val="00CA7012"/>
    <w:rsid w:val="00CB0ED8"/>
    <w:rsid w:val="00CB1BD4"/>
    <w:rsid w:val="00CB1FEF"/>
    <w:rsid w:val="00CB5A63"/>
    <w:rsid w:val="00CB63F3"/>
    <w:rsid w:val="00CB6D12"/>
    <w:rsid w:val="00CB6F66"/>
    <w:rsid w:val="00CB7530"/>
    <w:rsid w:val="00CC15E5"/>
    <w:rsid w:val="00CC18B1"/>
    <w:rsid w:val="00CC2723"/>
    <w:rsid w:val="00CC5227"/>
    <w:rsid w:val="00CC564D"/>
    <w:rsid w:val="00CC5A31"/>
    <w:rsid w:val="00CC5C91"/>
    <w:rsid w:val="00CC5D4E"/>
    <w:rsid w:val="00CC607A"/>
    <w:rsid w:val="00CC6387"/>
    <w:rsid w:val="00CC7103"/>
    <w:rsid w:val="00CC7578"/>
    <w:rsid w:val="00CD1D0E"/>
    <w:rsid w:val="00CD1DB5"/>
    <w:rsid w:val="00CD2531"/>
    <w:rsid w:val="00CD3810"/>
    <w:rsid w:val="00CD3F71"/>
    <w:rsid w:val="00CD454B"/>
    <w:rsid w:val="00CD511E"/>
    <w:rsid w:val="00CD5135"/>
    <w:rsid w:val="00CD6246"/>
    <w:rsid w:val="00CD76BE"/>
    <w:rsid w:val="00CE0691"/>
    <w:rsid w:val="00CE09D9"/>
    <w:rsid w:val="00CE1AFB"/>
    <w:rsid w:val="00CE1FD4"/>
    <w:rsid w:val="00CE2724"/>
    <w:rsid w:val="00CE3761"/>
    <w:rsid w:val="00CE40DC"/>
    <w:rsid w:val="00CE5668"/>
    <w:rsid w:val="00CE7576"/>
    <w:rsid w:val="00CF221F"/>
    <w:rsid w:val="00CF2650"/>
    <w:rsid w:val="00CF2A5E"/>
    <w:rsid w:val="00CF36D8"/>
    <w:rsid w:val="00CF4140"/>
    <w:rsid w:val="00CF5C48"/>
    <w:rsid w:val="00CF659A"/>
    <w:rsid w:val="00CF7EDC"/>
    <w:rsid w:val="00D0016E"/>
    <w:rsid w:val="00D00314"/>
    <w:rsid w:val="00D01BA4"/>
    <w:rsid w:val="00D01D0A"/>
    <w:rsid w:val="00D021A7"/>
    <w:rsid w:val="00D0287C"/>
    <w:rsid w:val="00D02CE9"/>
    <w:rsid w:val="00D031D8"/>
    <w:rsid w:val="00D03C56"/>
    <w:rsid w:val="00D03F16"/>
    <w:rsid w:val="00D04B25"/>
    <w:rsid w:val="00D04B9C"/>
    <w:rsid w:val="00D07623"/>
    <w:rsid w:val="00D0775D"/>
    <w:rsid w:val="00D105FE"/>
    <w:rsid w:val="00D11402"/>
    <w:rsid w:val="00D12539"/>
    <w:rsid w:val="00D136E3"/>
    <w:rsid w:val="00D14C18"/>
    <w:rsid w:val="00D14DD3"/>
    <w:rsid w:val="00D152B5"/>
    <w:rsid w:val="00D1779B"/>
    <w:rsid w:val="00D17AFF"/>
    <w:rsid w:val="00D17EAB"/>
    <w:rsid w:val="00D201BA"/>
    <w:rsid w:val="00D20DDE"/>
    <w:rsid w:val="00D21E1A"/>
    <w:rsid w:val="00D21F05"/>
    <w:rsid w:val="00D22A36"/>
    <w:rsid w:val="00D2305E"/>
    <w:rsid w:val="00D23E1D"/>
    <w:rsid w:val="00D243BD"/>
    <w:rsid w:val="00D2528D"/>
    <w:rsid w:val="00D255BB"/>
    <w:rsid w:val="00D2584C"/>
    <w:rsid w:val="00D25EBA"/>
    <w:rsid w:val="00D276DF"/>
    <w:rsid w:val="00D31243"/>
    <w:rsid w:val="00D31476"/>
    <w:rsid w:val="00D314A5"/>
    <w:rsid w:val="00D31A47"/>
    <w:rsid w:val="00D324D3"/>
    <w:rsid w:val="00D325CB"/>
    <w:rsid w:val="00D340BE"/>
    <w:rsid w:val="00D34431"/>
    <w:rsid w:val="00D34BEE"/>
    <w:rsid w:val="00D3533C"/>
    <w:rsid w:val="00D35E13"/>
    <w:rsid w:val="00D3613C"/>
    <w:rsid w:val="00D36473"/>
    <w:rsid w:val="00D36505"/>
    <w:rsid w:val="00D369CA"/>
    <w:rsid w:val="00D37900"/>
    <w:rsid w:val="00D37F9E"/>
    <w:rsid w:val="00D4054A"/>
    <w:rsid w:val="00D43147"/>
    <w:rsid w:val="00D431CA"/>
    <w:rsid w:val="00D4337B"/>
    <w:rsid w:val="00D44B87"/>
    <w:rsid w:val="00D44BED"/>
    <w:rsid w:val="00D454D6"/>
    <w:rsid w:val="00D46CF0"/>
    <w:rsid w:val="00D474E0"/>
    <w:rsid w:val="00D47677"/>
    <w:rsid w:val="00D504DC"/>
    <w:rsid w:val="00D53AE0"/>
    <w:rsid w:val="00D54563"/>
    <w:rsid w:val="00D55148"/>
    <w:rsid w:val="00D569D0"/>
    <w:rsid w:val="00D57B36"/>
    <w:rsid w:val="00D6009C"/>
    <w:rsid w:val="00D60557"/>
    <w:rsid w:val="00D61B5E"/>
    <w:rsid w:val="00D63209"/>
    <w:rsid w:val="00D64E5F"/>
    <w:rsid w:val="00D655AB"/>
    <w:rsid w:val="00D65B69"/>
    <w:rsid w:val="00D65F4C"/>
    <w:rsid w:val="00D66AD2"/>
    <w:rsid w:val="00D66BDB"/>
    <w:rsid w:val="00D6793B"/>
    <w:rsid w:val="00D679B3"/>
    <w:rsid w:val="00D70773"/>
    <w:rsid w:val="00D70D37"/>
    <w:rsid w:val="00D711C8"/>
    <w:rsid w:val="00D72C75"/>
    <w:rsid w:val="00D73B87"/>
    <w:rsid w:val="00D74603"/>
    <w:rsid w:val="00D748BF"/>
    <w:rsid w:val="00D76F61"/>
    <w:rsid w:val="00D771B1"/>
    <w:rsid w:val="00D7793B"/>
    <w:rsid w:val="00D77EF7"/>
    <w:rsid w:val="00D83055"/>
    <w:rsid w:val="00D83CA6"/>
    <w:rsid w:val="00D84024"/>
    <w:rsid w:val="00D84C2B"/>
    <w:rsid w:val="00D84F4D"/>
    <w:rsid w:val="00D86DD5"/>
    <w:rsid w:val="00D87199"/>
    <w:rsid w:val="00D87C9E"/>
    <w:rsid w:val="00D90DB6"/>
    <w:rsid w:val="00D92AFD"/>
    <w:rsid w:val="00D93ECE"/>
    <w:rsid w:val="00D95E8E"/>
    <w:rsid w:val="00D967A6"/>
    <w:rsid w:val="00D9775B"/>
    <w:rsid w:val="00D977B3"/>
    <w:rsid w:val="00D97B25"/>
    <w:rsid w:val="00DA018D"/>
    <w:rsid w:val="00DA0C8E"/>
    <w:rsid w:val="00DA162B"/>
    <w:rsid w:val="00DA1FF1"/>
    <w:rsid w:val="00DA2462"/>
    <w:rsid w:val="00DA24B1"/>
    <w:rsid w:val="00DA5583"/>
    <w:rsid w:val="00DA6C5F"/>
    <w:rsid w:val="00DA6D67"/>
    <w:rsid w:val="00DA6DFE"/>
    <w:rsid w:val="00DA6F40"/>
    <w:rsid w:val="00DA7A3E"/>
    <w:rsid w:val="00DB182D"/>
    <w:rsid w:val="00DB22FB"/>
    <w:rsid w:val="00DB4871"/>
    <w:rsid w:val="00DB5D97"/>
    <w:rsid w:val="00DB617D"/>
    <w:rsid w:val="00DB63CB"/>
    <w:rsid w:val="00DB6499"/>
    <w:rsid w:val="00DC0B97"/>
    <w:rsid w:val="00DC2A2F"/>
    <w:rsid w:val="00DC3B7F"/>
    <w:rsid w:val="00DC6935"/>
    <w:rsid w:val="00DD0A35"/>
    <w:rsid w:val="00DD247B"/>
    <w:rsid w:val="00DD2D78"/>
    <w:rsid w:val="00DD2F3B"/>
    <w:rsid w:val="00DD46AE"/>
    <w:rsid w:val="00DD49C1"/>
    <w:rsid w:val="00DD4DBE"/>
    <w:rsid w:val="00DD5F47"/>
    <w:rsid w:val="00DD6937"/>
    <w:rsid w:val="00DD7258"/>
    <w:rsid w:val="00DD75FA"/>
    <w:rsid w:val="00DD7C9B"/>
    <w:rsid w:val="00DE08E2"/>
    <w:rsid w:val="00DE0E9A"/>
    <w:rsid w:val="00DE137B"/>
    <w:rsid w:val="00DE1782"/>
    <w:rsid w:val="00DE17CB"/>
    <w:rsid w:val="00DE19B8"/>
    <w:rsid w:val="00DE2CDD"/>
    <w:rsid w:val="00DE3313"/>
    <w:rsid w:val="00DE381A"/>
    <w:rsid w:val="00DE4198"/>
    <w:rsid w:val="00DE45AE"/>
    <w:rsid w:val="00DE4673"/>
    <w:rsid w:val="00DE657E"/>
    <w:rsid w:val="00DE690C"/>
    <w:rsid w:val="00DE714D"/>
    <w:rsid w:val="00DE7BDE"/>
    <w:rsid w:val="00DE7C5E"/>
    <w:rsid w:val="00DF090B"/>
    <w:rsid w:val="00DF3590"/>
    <w:rsid w:val="00DF4B30"/>
    <w:rsid w:val="00DF52BE"/>
    <w:rsid w:val="00DF5B4B"/>
    <w:rsid w:val="00DF68E2"/>
    <w:rsid w:val="00DF7727"/>
    <w:rsid w:val="00DF78F4"/>
    <w:rsid w:val="00E00480"/>
    <w:rsid w:val="00E0097A"/>
    <w:rsid w:val="00E0152E"/>
    <w:rsid w:val="00E0167C"/>
    <w:rsid w:val="00E0182A"/>
    <w:rsid w:val="00E018CD"/>
    <w:rsid w:val="00E0207F"/>
    <w:rsid w:val="00E0251F"/>
    <w:rsid w:val="00E02965"/>
    <w:rsid w:val="00E03569"/>
    <w:rsid w:val="00E03B2B"/>
    <w:rsid w:val="00E0496B"/>
    <w:rsid w:val="00E05ABD"/>
    <w:rsid w:val="00E06538"/>
    <w:rsid w:val="00E068CC"/>
    <w:rsid w:val="00E07CCA"/>
    <w:rsid w:val="00E07FFA"/>
    <w:rsid w:val="00E10578"/>
    <w:rsid w:val="00E10706"/>
    <w:rsid w:val="00E10F4F"/>
    <w:rsid w:val="00E11782"/>
    <w:rsid w:val="00E11E09"/>
    <w:rsid w:val="00E1240C"/>
    <w:rsid w:val="00E12C8B"/>
    <w:rsid w:val="00E12E33"/>
    <w:rsid w:val="00E138D9"/>
    <w:rsid w:val="00E13AD8"/>
    <w:rsid w:val="00E1493E"/>
    <w:rsid w:val="00E15001"/>
    <w:rsid w:val="00E15145"/>
    <w:rsid w:val="00E15591"/>
    <w:rsid w:val="00E15C87"/>
    <w:rsid w:val="00E16143"/>
    <w:rsid w:val="00E164C1"/>
    <w:rsid w:val="00E17523"/>
    <w:rsid w:val="00E20086"/>
    <w:rsid w:val="00E203DB"/>
    <w:rsid w:val="00E2094E"/>
    <w:rsid w:val="00E21401"/>
    <w:rsid w:val="00E22229"/>
    <w:rsid w:val="00E22990"/>
    <w:rsid w:val="00E22B7E"/>
    <w:rsid w:val="00E22E78"/>
    <w:rsid w:val="00E2305E"/>
    <w:rsid w:val="00E2374B"/>
    <w:rsid w:val="00E2390A"/>
    <w:rsid w:val="00E23C8E"/>
    <w:rsid w:val="00E24BC5"/>
    <w:rsid w:val="00E24BEE"/>
    <w:rsid w:val="00E25657"/>
    <w:rsid w:val="00E2613B"/>
    <w:rsid w:val="00E26F8F"/>
    <w:rsid w:val="00E272CE"/>
    <w:rsid w:val="00E27DB7"/>
    <w:rsid w:val="00E304BF"/>
    <w:rsid w:val="00E30512"/>
    <w:rsid w:val="00E31289"/>
    <w:rsid w:val="00E31E80"/>
    <w:rsid w:val="00E31F09"/>
    <w:rsid w:val="00E31F69"/>
    <w:rsid w:val="00E324AB"/>
    <w:rsid w:val="00E331AF"/>
    <w:rsid w:val="00E3383A"/>
    <w:rsid w:val="00E35B54"/>
    <w:rsid w:val="00E35C89"/>
    <w:rsid w:val="00E35D68"/>
    <w:rsid w:val="00E3745B"/>
    <w:rsid w:val="00E378D3"/>
    <w:rsid w:val="00E37A10"/>
    <w:rsid w:val="00E411DE"/>
    <w:rsid w:val="00E41BDA"/>
    <w:rsid w:val="00E42099"/>
    <w:rsid w:val="00E434B5"/>
    <w:rsid w:val="00E4373F"/>
    <w:rsid w:val="00E4457C"/>
    <w:rsid w:val="00E447F5"/>
    <w:rsid w:val="00E44852"/>
    <w:rsid w:val="00E448C2"/>
    <w:rsid w:val="00E45D94"/>
    <w:rsid w:val="00E45E35"/>
    <w:rsid w:val="00E466B3"/>
    <w:rsid w:val="00E47691"/>
    <w:rsid w:val="00E47E6A"/>
    <w:rsid w:val="00E5022A"/>
    <w:rsid w:val="00E50B67"/>
    <w:rsid w:val="00E5227E"/>
    <w:rsid w:val="00E52A69"/>
    <w:rsid w:val="00E54516"/>
    <w:rsid w:val="00E54660"/>
    <w:rsid w:val="00E55A49"/>
    <w:rsid w:val="00E55E86"/>
    <w:rsid w:val="00E55FAD"/>
    <w:rsid w:val="00E56AE6"/>
    <w:rsid w:val="00E56F40"/>
    <w:rsid w:val="00E57597"/>
    <w:rsid w:val="00E6014C"/>
    <w:rsid w:val="00E60285"/>
    <w:rsid w:val="00E60490"/>
    <w:rsid w:val="00E613B7"/>
    <w:rsid w:val="00E62211"/>
    <w:rsid w:val="00E62A91"/>
    <w:rsid w:val="00E635CB"/>
    <w:rsid w:val="00E64E10"/>
    <w:rsid w:val="00E6537E"/>
    <w:rsid w:val="00E65F74"/>
    <w:rsid w:val="00E66405"/>
    <w:rsid w:val="00E6703D"/>
    <w:rsid w:val="00E6707B"/>
    <w:rsid w:val="00E674AD"/>
    <w:rsid w:val="00E70934"/>
    <w:rsid w:val="00E70AAC"/>
    <w:rsid w:val="00E71A3D"/>
    <w:rsid w:val="00E71F6F"/>
    <w:rsid w:val="00E723BA"/>
    <w:rsid w:val="00E72682"/>
    <w:rsid w:val="00E733C6"/>
    <w:rsid w:val="00E73B1F"/>
    <w:rsid w:val="00E74A4F"/>
    <w:rsid w:val="00E75133"/>
    <w:rsid w:val="00E75C92"/>
    <w:rsid w:val="00E77481"/>
    <w:rsid w:val="00E77CB1"/>
    <w:rsid w:val="00E80A2D"/>
    <w:rsid w:val="00E8189F"/>
    <w:rsid w:val="00E82012"/>
    <w:rsid w:val="00E82205"/>
    <w:rsid w:val="00E82252"/>
    <w:rsid w:val="00E82EA6"/>
    <w:rsid w:val="00E830CB"/>
    <w:rsid w:val="00E8407B"/>
    <w:rsid w:val="00E842FB"/>
    <w:rsid w:val="00E85875"/>
    <w:rsid w:val="00E8606D"/>
    <w:rsid w:val="00E86594"/>
    <w:rsid w:val="00E877E0"/>
    <w:rsid w:val="00E87F04"/>
    <w:rsid w:val="00E9125E"/>
    <w:rsid w:val="00E917D7"/>
    <w:rsid w:val="00E9280C"/>
    <w:rsid w:val="00E93192"/>
    <w:rsid w:val="00E93475"/>
    <w:rsid w:val="00E9444A"/>
    <w:rsid w:val="00E95387"/>
    <w:rsid w:val="00E958DE"/>
    <w:rsid w:val="00E95E68"/>
    <w:rsid w:val="00E96BB9"/>
    <w:rsid w:val="00E979B4"/>
    <w:rsid w:val="00EA0591"/>
    <w:rsid w:val="00EA12EA"/>
    <w:rsid w:val="00EA1354"/>
    <w:rsid w:val="00EA1A25"/>
    <w:rsid w:val="00EA1DB0"/>
    <w:rsid w:val="00EA257D"/>
    <w:rsid w:val="00EA362E"/>
    <w:rsid w:val="00EA4439"/>
    <w:rsid w:val="00EA4E68"/>
    <w:rsid w:val="00EA7344"/>
    <w:rsid w:val="00EA75C1"/>
    <w:rsid w:val="00EA7CF0"/>
    <w:rsid w:val="00EB031A"/>
    <w:rsid w:val="00EB0D42"/>
    <w:rsid w:val="00EB0D5D"/>
    <w:rsid w:val="00EB262D"/>
    <w:rsid w:val="00EB2A25"/>
    <w:rsid w:val="00EB4C09"/>
    <w:rsid w:val="00EB4C89"/>
    <w:rsid w:val="00EB5087"/>
    <w:rsid w:val="00EB5F9E"/>
    <w:rsid w:val="00EB6656"/>
    <w:rsid w:val="00EB7613"/>
    <w:rsid w:val="00EC052A"/>
    <w:rsid w:val="00EC05C7"/>
    <w:rsid w:val="00EC0D20"/>
    <w:rsid w:val="00EC0D76"/>
    <w:rsid w:val="00EC100A"/>
    <w:rsid w:val="00EC1AB4"/>
    <w:rsid w:val="00EC2941"/>
    <w:rsid w:val="00EC297A"/>
    <w:rsid w:val="00EC2C35"/>
    <w:rsid w:val="00EC2DE5"/>
    <w:rsid w:val="00EC39EA"/>
    <w:rsid w:val="00EC3DAA"/>
    <w:rsid w:val="00EC48F6"/>
    <w:rsid w:val="00EC4ADE"/>
    <w:rsid w:val="00EC559E"/>
    <w:rsid w:val="00EC61EB"/>
    <w:rsid w:val="00EC646B"/>
    <w:rsid w:val="00EC677C"/>
    <w:rsid w:val="00EC6A18"/>
    <w:rsid w:val="00ED0062"/>
    <w:rsid w:val="00ED04DC"/>
    <w:rsid w:val="00ED2776"/>
    <w:rsid w:val="00ED2ADF"/>
    <w:rsid w:val="00ED3273"/>
    <w:rsid w:val="00ED4BFF"/>
    <w:rsid w:val="00ED6197"/>
    <w:rsid w:val="00ED77DF"/>
    <w:rsid w:val="00EE05AF"/>
    <w:rsid w:val="00EE12EF"/>
    <w:rsid w:val="00EE15FA"/>
    <w:rsid w:val="00EE1E38"/>
    <w:rsid w:val="00EE2A6A"/>
    <w:rsid w:val="00EE2EFB"/>
    <w:rsid w:val="00EE34B3"/>
    <w:rsid w:val="00EE380E"/>
    <w:rsid w:val="00EE40C5"/>
    <w:rsid w:val="00EE4179"/>
    <w:rsid w:val="00EE424C"/>
    <w:rsid w:val="00EE5DEA"/>
    <w:rsid w:val="00EE75CC"/>
    <w:rsid w:val="00EE7991"/>
    <w:rsid w:val="00EF07F3"/>
    <w:rsid w:val="00EF1F3F"/>
    <w:rsid w:val="00EF3428"/>
    <w:rsid w:val="00EF3F54"/>
    <w:rsid w:val="00EF3FC9"/>
    <w:rsid w:val="00EF4024"/>
    <w:rsid w:val="00EF6A07"/>
    <w:rsid w:val="00EF6D3C"/>
    <w:rsid w:val="00EF7914"/>
    <w:rsid w:val="00F00555"/>
    <w:rsid w:val="00F009CF"/>
    <w:rsid w:val="00F016A3"/>
    <w:rsid w:val="00F01923"/>
    <w:rsid w:val="00F01B57"/>
    <w:rsid w:val="00F02F5F"/>
    <w:rsid w:val="00F0314D"/>
    <w:rsid w:val="00F05E25"/>
    <w:rsid w:val="00F062C2"/>
    <w:rsid w:val="00F06D10"/>
    <w:rsid w:val="00F0731F"/>
    <w:rsid w:val="00F07FDC"/>
    <w:rsid w:val="00F1059B"/>
    <w:rsid w:val="00F10A3A"/>
    <w:rsid w:val="00F10CA9"/>
    <w:rsid w:val="00F13026"/>
    <w:rsid w:val="00F1349B"/>
    <w:rsid w:val="00F14ADA"/>
    <w:rsid w:val="00F17050"/>
    <w:rsid w:val="00F174C9"/>
    <w:rsid w:val="00F2003E"/>
    <w:rsid w:val="00F20E74"/>
    <w:rsid w:val="00F23124"/>
    <w:rsid w:val="00F23FFA"/>
    <w:rsid w:val="00F245EC"/>
    <w:rsid w:val="00F24A59"/>
    <w:rsid w:val="00F2515B"/>
    <w:rsid w:val="00F25567"/>
    <w:rsid w:val="00F25670"/>
    <w:rsid w:val="00F25B0E"/>
    <w:rsid w:val="00F263AA"/>
    <w:rsid w:val="00F27C88"/>
    <w:rsid w:val="00F30D6D"/>
    <w:rsid w:val="00F322C9"/>
    <w:rsid w:val="00F329C0"/>
    <w:rsid w:val="00F34770"/>
    <w:rsid w:val="00F36FA9"/>
    <w:rsid w:val="00F37841"/>
    <w:rsid w:val="00F402A5"/>
    <w:rsid w:val="00F40DF1"/>
    <w:rsid w:val="00F41917"/>
    <w:rsid w:val="00F420E6"/>
    <w:rsid w:val="00F4359B"/>
    <w:rsid w:val="00F436A2"/>
    <w:rsid w:val="00F438D0"/>
    <w:rsid w:val="00F440B8"/>
    <w:rsid w:val="00F444C4"/>
    <w:rsid w:val="00F4486B"/>
    <w:rsid w:val="00F44953"/>
    <w:rsid w:val="00F47D77"/>
    <w:rsid w:val="00F5148F"/>
    <w:rsid w:val="00F51D9F"/>
    <w:rsid w:val="00F5294C"/>
    <w:rsid w:val="00F52E0C"/>
    <w:rsid w:val="00F53C89"/>
    <w:rsid w:val="00F53D39"/>
    <w:rsid w:val="00F542AF"/>
    <w:rsid w:val="00F547F2"/>
    <w:rsid w:val="00F551D3"/>
    <w:rsid w:val="00F6191E"/>
    <w:rsid w:val="00F61C71"/>
    <w:rsid w:val="00F61F9B"/>
    <w:rsid w:val="00F621FA"/>
    <w:rsid w:val="00F62297"/>
    <w:rsid w:val="00F62FE9"/>
    <w:rsid w:val="00F63B2B"/>
    <w:rsid w:val="00F63EB6"/>
    <w:rsid w:val="00F64710"/>
    <w:rsid w:val="00F649A1"/>
    <w:rsid w:val="00F65707"/>
    <w:rsid w:val="00F66AEC"/>
    <w:rsid w:val="00F67189"/>
    <w:rsid w:val="00F67D94"/>
    <w:rsid w:val="00F67DAE"/>
    <w:rsid w:val="00F70B79"/>
    <w:rsid w:val="00F71ECF"/>
    <w:rsid w:val="00F7216C"/>
    <w:rsid w:val="00F72177"/>
    <w:rsid w:val="00F73696"/>
    <w:rsid w:val="00F73773"/>
    <w:rsid w:val="00F73E42"/>
    <w:rsid w:val="00F74697"/>
    <w:rsid w:val="00F7541B"/>
    <w:rsid w:val="00F759EC"/>
    <w:rsid w:val="00F80005"/>
    <w:rsid w:val="00F80154"/>
    <w:rsid w:val="00F812BF"/>
    <w:rsid w:val="00F81346"/>
    <w:rsid w:val="00F81A5F"/>
    <w:rsid w:val="00F8233F"/>
    <w:rsid w:val="00F83198"/>
    <w:rsid w:val="00F839EF"/>
    <w:rsid w:val="00F83D56"/>
    <w:rsid w:val="00F83F46"/>
    <w:rsid w:val="00F84AFD"/>
    <w:rsid w:val="00F8521F"/>
    <w:rsid w:val="00F852DD"/>
    <w:rsid w:val="00F859CF"/>
    <w:rsid w:val="00F85ED0"/>
    <w:rsid w:val="00F85FDF"/>
    <w:rsid w:val="00F85FE3"/>
    <w:rsid w:val="00F8675D"/>
    <w:rsid w:val="00F8729F"/>
    <w:rsid w:val="00F87818"/>
    <w:rsid w:val="00F9097F"/>
    <w:rsid w:val="00F909AD"/>
    <w:rsid w:val="00F90AC8"/>
    <w:rsid w:val="00F90E47"/>
    <w:rsid w:val="00F910AA"/>
    <w:rsid w:val="00F9191C"/>
    <w:rsid w:val="00F91D7C"/>
    <w:rsid w:val="00F9272B"/>
    <w:rsid w:val="00F92CE0"/>
    <w:rsid w:val="00F93AF8"/>
    <w:rsid w:val="00F93F9F"/>
    <w:rsid w:val="00F94ECD"/>
    <w:rsid w:val="00F9547B"/>
    <w:rsid w:val="00F954B2"/>
    <w:rsid w:val="00F9556C"/>
    <w:rsid w:val="00F95D88"/>
    <w:rsid w:val="00F960F9"/>
    <w:rsid w:val="00F9683C"/>
    <w:rsid w:val="00F968FF"/>
    <w:rsid w:val="00FA0BFA"/>
    <w:rsid w:val="00FA1318"/>
    <w:rsid w:val="00FA37BB"/>
    <w:rsid w:val="00FA43E0"/>
    <w:rsid w:val="00FA4594"/>
    <w:rsid w:val="00FA4826"/>
    <w:rsid w:val="00FA48EB"/>
    <w:rsid w:val="00FA4CE8"/>
    <w:rsid w:val="00FA4FB9"/>
    <w:rsid w:val="00FA50B3"/>
    <w:rsid w:val="00FA5E9B"/>
    <w:rsid w:val="00FA6CA2"/>
    <w:rsid w:val="00FA78FB"/>
    <w:rsid w:val="00FB04AB"/>
    <w:rsid w:val="00FB0A2C"/>
    <w:rsid w:val="00FB1D2B"/>
    <w:rsid w:val="00FB35A5"/>
    <w:rsid w:val="00FB3800"/>
    <w:rsid w:val="00FB431A"/>
    <w:rsid w:val="00FB5D0E"/>
    <w:rsid w:val="00FB6153"/>
    <w:rsid w:val="00FB67BC"/>
    <w:rsid w:val="00FB6BEE"/>
    <w:rsid w:val="00FB6DB6"/>
    <w:rsid w:val="00FB6FE7"/>
    <w:rsid w:val="00FB706B"/>
    <w:rsid w:val="00FB7683"/>
    <w:rsid w:val="00FC20CA"/>
    <w:rsid w:val="00FC21BD"/>
    <w:rsid w:val="00FC23E9"/>
    <w:rsid w:val="00FC3442"/>
    <w:rsid w:val="00FC3BE9"/>
    <w:rsid w:val="00FC42FC"/>
    <w:rsid w:val="00FC44C1"/>
    <w:rsid w:val="00FC4EE0"/>
    <w:rsid w:val="00FC4FCF"/>
    <w:rsid w:val="00FC5591"/>
    <w:rsid w:val="00FC5831"/>
    <w:rsid w:val="00FC62DB"/>
    <w:rsid w:val="00FC65E8"/>
    <w:rsid w:val="00FC69BD"/>
    <w:rsid w:val="00FC6BCF"/>
    <w:rsid w:val="00FC6F0C"/>
    <w:rsid w:val="00FC7226"/>
    <w:rsid w:val="00FC7B84"/>
    <w:rsid w:val="00FD30F0"/>
    <w:rsid w:val="00FD341C"/>
    <w:rsid w:val="00FD3990"/>
    <w:rsid w:val="00FD42F9"/>
    <w:rsid w:val="00FD54B2"/>
    <w:rsid w:val="00FD62A5"/>
    <w:rsid w:val="00FD6394"/>
    <w:rsid w:val="00FD6C91"/>
    <w:rsid w:val="00FD7E91"/>
    <w:rsid w:val="00FE01CB"/>
    <w:rsid w:val="00FE12AD"/>
    <w:rsid w:val="00FE1A4D"/>
    <w:rsid w:val="00FE1BC9"/>
    <w:rsid w:val="00FE2055"/>
    <w:rsid w:val="00FE298E"/>
    <w:rsid w:val="00FE314E"/>
    <w:rsid w:val="00FE3360"/>
    <w:rsid w:val="00FE4B68"/>
    <w:rsid w:val="00FE50DA"/>
    <w:rsid w:val="00FE61F1"/>
    <w:rsid w:val="00FE65AF"/>
    <w:rsid w:val="00FE6699"/>
    <w:rsid w:val="00FE69CD"/>
    <w:rsid w:val="00FE75FE"/>
    <w:rsid w:val="00FE7F31"/>
    <w:rsid w:val="00FF11D1"/>
    <w:rsid w:val="00FF12EE"/>
    <w:rsid w:val="00FF3808"/>
    <w:rsid w:val="00FF58A5"/>
    <w:rsid w:val="00FF5E37"/>
    <w:rsid w:val="00FF6C92"/>
    <w:rsid w:val="00FF6EF0"/>
    <w:rsid w:val="00FF70E2"/>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0755779F"/>
  <w15:docId w15:val="{D5E24C7F-F56E-4B87-9FC3-CEA9F61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75"/>
    <w:rPr>
      <w:sz w:val="24"/>
      <w:szCs w:val="24"/>
    </w:rPr>
  </w:style>
  <w:style w:type="paragraph" w:styleId="Heading1">
    <w:name w:val="heading 1"/>
    <w:basedOn w:val="Normal"/>
    <w:next w:val="Normal"/>
    <w:link w:val="Heading1Char"/>
    <w:qFormat/>
    <w:rsid w:val="000F322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B07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85B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26575"/>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B26575"/>
    <w:pPr>
      <w:tabs>
        <w:tab w:val="center" w:pos="4320"/>
        <w:tab w:val="right" w:pos="8640"/>
      </w:tabs>
    </w:pPr>
  </w:style>
  <w:style w:type="paragraph" w:styleId="Footer">
    <w:name w:val="footer"/>
    <w:basedOn w:val="Normal"/>
    <w:link w:val="FooterChar"/>
    <w:uiPriority w:val="99"/>
    <w:rsid w:val="00B26575"/>
    <w:pPr>
      <w:tabs>
        <w:tab w:val="center" w:pos="4320"/>
        <w:tab w:val="right" w:pos="8640"/>
      </w:tabs>
    </w:pPr>
  </w:style>
  <w:style w:type="character" w:styleId="PageNumber">
    <w:name w:val="page number"/>
    <w:basedOn w:val="DefaultParagraphFont"/>
    <w:rsid w:val="00B26575"/>
  </w:style>
  <w:style w:type="paragraph" w:styleId="HTMLPreformatted">
    <w:name w:val="HTML Preformatted"/>
    <w:basedOn w:val="Normal"/>
    <w:rsid w:val="00B2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2950F5"/>
    <w:rPr>
      <w:sz w:val="22"/>
    </w:rPr>
  </w:style>
  <w:style w:type="paragraph" w:styleId="NormalWeb">
    <w:name w:val="Normal (Web)"/>
    <w:basedOn w:val="Normal"/>
    <w:uiPriority w:val="99"/>
    <w:rsid w:val="00572E9A"/>
    <w:pPr>
      <w:spacing w:after="100" w:afterAutospacing="1"/>
    </w:pPr>
    <w:rPr>
      <w:rFonts w:ascii="Arial" w:hAnsi="Arial" w:cs="Arial"/>
      <w:sz w:val="20"/>
      <w:szCs w:val="20"/>
    </w:rPr>
  </w:style>
  <w:style w:type="character" w:styleId="Strong">
    <w:name w:val="Strong"/>
    <w:basedOn w:val="DefaultParagraphFont"/>
    <w:uiPriority w:val="22"/>
    <w:qFormat/>
    <w:rsid w:val="00572E9A"/>
    <w:rPr>
      <w:b/>
      <w:bCs/>
    </w:rPr>
  </w:style>
  <w:style w:type="table" w:styleId="TableGrid">
    <w:name w:val="Table Grid"/>
    <w:basedOn w:val="TableNormal"/>
    <w:rsid w:val="0057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05AF"/>
    <w:rPr>
      <w:rFonts w:ascii="Tahoma" w:hAnsi="Tahoma" w:cs="Tahoma"/>
      <w:sz w:val="16"/>
      <w:szCs w:val="16"/>
    </w:rPr>
  </w:style>
  <w:style w:type="character" w:styleId="Hyperlink">
    <w:name w:val="Hyperlink"/>
    <w:basedOn w:val="DefaultParagraphFont"/>
    <w:uiPriority w:val="99"/>
    <w:rsid w:val="00E877E0"/>
    <w:rPr>
      <w:color w:val="0000FF"/>
      <w:u w:val="single"/>
    </w:rPr>
  </w:style>
  <w:style w:type="character" w:customStyle="1" w:styleId="Heading1Char">
    <w:name w:val="Heading 1 Char"/>
    <w:basedOn w:val="DefaultParagraphFont"/>
    <w:link w:val="Heading1"/>
    <w:rsid w:val="000F322E"/>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6C4151"/>
    <w:rPr>
      <w:sz w:val="24"/>
      <w:szCs w:val="24"/>
    </w:rPr>
  </w:style>
  <w:style w:type="paragraph" w:styleId="ListParagraph">
    <w:name w:val="List Paragraph"/>
    <w:basedOn w:val="Normal"/>
    <w:link w:val="ListParagraphChar"/>
    <w:uiPriority w:val="34"/>
    <w:qFormat/>
    <w:rsid w:val="006D4B7C"/>
    <w:pPr>
      <w:ind w:left="720"/>
      <w:contextualSpacing/>
    </w:pPr>
  </w:style>
  <w:style w:type="paragraph" w:customStyle="1" w:styleId="Default">
    <w:name w:val="Default"/>
    <w:uiPriority w:val="99"/>
    <w:rsid w:val="00A31307"/>
    <w:pPr>
      <w:autoSpaceDE w:val="0"/>
      <w:autoSpaceDN w:val="0"/>
      <w:adjustRightInd w:val="0"/>
    </w:pPr>
    <w:rPr>
      <w:rFonts w:ascii="Arial" w:hAnsi="Arial" w:cs="Arial"/>
      <w:color w:val="000000"/>
      <w:sz w:val="24"/>
      <w:szCs w:val="24"/>
    </w:rPr>
  </w:style>
  <w:style w:type="paragraph" w:customStyle="1" w:styleId="story-times1">
    <w:name w:val="story-times1"/>
    <w:basedOn w:val="Normal"/>
    <w:rsid w:val="00185B47"/>
    <w:pPr>
      <w:spacing w:before="100" w:beforeAutospacing="1" w:after="100" w:afterAutospacing="1" w:line="240" w:lineRule="atLeast"/>
    </w:pPr>
    <w:rPr>
      <w:color w:val="666666"/>
      <w:sz w:val="17"/>
      <w:szCs w:val="17"/>
    </w:rPr>
  </w:style>
  <w:style w:type="character" w:customStyle="1" w:styleId="posted">
    <w:name w:val="posted"/>
    <w:basedOn w:val="DefaultParagraphFont"/>
    <w:rsid w:val="00185B47"/>
  </w:style>
  <w:style w:type="character" w:customStyle="1" w:styleId="updated">
    <w:name w:val="updated"/>
    <w:basedOn w:val="DefaultParagraphFont"/>
    <w:rsid w:val="00185B47"/>
  </w:style>
  <w:style w:type="character" w:customStyle="1" w:styleId="Heading3Char">
    <w:name w:val="Heading 3 Char"/>
    <w:basedOn w:val="DefaultParagraphFont"/>
    <w:link w:val="Heading3"/>
    <w:rsid w:val="00185B47"/>
    <w:rPr>
      <w:rFonts w:asciiTheme="majorHAnsi" w:eastAsiaTheme="majorEastAsia" w:hAnsiTheme="majorHAnsi" w:cstheme="majorBidi"/>
      <w:b/>
      <w:bCs/>
      <w:color w:val="4F81BD" w:themeColor="accent1"/>
      <w:sz w:val="24"/>
      <w:szCs w:val="24"/>
    </w:rPr>
  </w:style>
  <w:style w:type="character" w:customStyle="1" w:styleId="underline">
    <w:name w:val="underline"/>
    <w:basedOn w:val="DefaultParagraphFont"/>
    <w:rsid w:val="00185B47"/>
  </w:style>
  <w:style w:type="character" w:customStyle="1" w:styleId="ListParagraphChar">
    <w:name w:val="List Paragraph Char"/>
    <w:basedOn w:val="DefaultParagraphFont"/>
    <w:link w:val="ListParagraph"/>
    <w:uiPriority w:val="34"/>
    <w:rsid w:val="004C1EB6"/>
    <w:rPr>
      <w:sz w:val="24"/>
      <w:szCs w:val="24"/>
    </w:rPr>
  </w:style>
  <w:style w:type="paragraph" w:customStyle="1" w:styleId="beg2">
    <w:name w:val="_beg2"/>
    <w:basedOn w:val="ListParagraph"/>
    <w:link w:val="beg2Char"/>
    <w:qFormat/>
    <w:rsid w:val="00C04138"/>
    <w:pPr>
      <w:shd w:val="clear" w:color="auto" w:fill="FFFFFF"/>
      <w:tabs>
        <w:tab w:val="left" w:pos="720"/>
        <w:tab w:val="left" w:pos="1980"/>
      </w:tabs>
      <w:contextualSpacing w:val="0"/>
    </w:pPr>
    <w:rPr>
      <w:rFonts w:eastAsiaTheme="minorHAnsi"/>
      <w:b/>
      <w:bCs/>
    </w:rPr>
  </w:style>
  <w:style w:type="character" w:customStyle="1" w:styleId="beg2Char">
    <w:name w:val="_beg2 Char"/>
    <w:basedOn w:val="ListParagraphChar"/>
    <w:link w:val="beg2"/>
    <w:rsid w:val="00C04138"/>
    <w:rPr>
      <w:rFonts w:eastAsiaTheme="minorHAnsi"/>
      <w:b/>
      <w:bCs/>
      <w:sz w:val="24"/>
      <w:szCs w:val="24"/>
      <w:shd w:val="clear" w:color="auto" w:fill="FFFFFF"/>
    </w:rPr>
  </w:style>
  <w:style w:type="paragraph" w:customStyle="1" w:styleId="beg">
    <w:name w:val="_beg"/>
    <w:basedOn w:val="Normal"/>
    <w:link w:val="begChar"/>
    <w:qFormat/>
    <w:rsid w:val="00D04B25"/>
    <w:rPr>
      <w:rFonts w:cs="Calibri"/>
      <w:color w:val="000000" w:themeColor="text1"/>
      <w:szCs w:val="22"/>
    </w:rPr>
  </w:style>
  <w:style w:type="character" w:customStyle="1" w:styleId="begChar">
    <w:name w:val="_beg Char"/>
    <w:basedOn w:val="DefaultParagraphFont"/>
    <w:link w:val="beg"/>
    <w:rsid w:val="00D04B25"/>
    <w:rPr>
      <w:rFonts w:cs="Calibri"/>
      <w:color w:val="000000" w:themeColor="text1"/>
      <w:sz w:val="24"/>
      <w:szCs w:val="22"/>
    </w:rPr>
  </w:style>
  <w:style w:type="character" w:styleId="IntenseReference">
    <w:name w:val="Intense Reference"/>
    <w:basedOn w:val="DefaultParagraphFont"/>
    <w:uiPriority w:val="32"/>
    <w:qFormat/>
    <w:rsid w:val="000752AE"/>
    <w:rPr>
      <w:b/>
      <w:bCs/>
      <w:smallCaps/>
      <w:color w:val="4F81BD" w:themeColor="accent1"/>
      <w:spacing w:val="5"/>
    </w:rPr>
  </w:style>
  <w:style w:type="character" w:styleId="CommentReference">
    <w:name w:val="annotation reference"/>
    <w:basedOn w:val="DefaultParagraphFont"/>
    <w:semiHidden/>
    <w:unhideWhenUsed/>
    <w:rsid w:val="00C968E7"/>
    <w:rPr>
      <w:sz w:val="16"/>
      <w:szCs w:val="16"/>
    </w:rPr>
  </w:style>
  <w:style w:type="paragraph" w:styleId="CommentText">
    <w:name w:val="annotation text"/>
    <w:basedOn w:val="Normal"/>
    <w:link w:val="CommentTextChar"/>
    <w:semiHidden/>
    <w:unhideWhenUsed/>
    <w:rsid w:val="00C968E7"/>
    <w:rPr>
      <w:sz w:val="20"/>
      <w:szCs w:val="20"/>
    </w:rPr>
  </w:style>
  <w:style w:type="character" w:customStyle="1" w:styleId="CommentTextChar">
    <w:name w:val="Comment Text Char"/>
    <w:basedOn w:val="DefaultParagraphFont"/>
    <w:link w:val="CommentText"/>
    <w:semiHidden/>
    <w:rsid w:val="00C968E7"/>
  </w:style>
  <w:style w:type="paragraph" w:styleId="CommentSubject">
    <w:name w:val="annotation subject"/>
    <w:basedOn w:val="CommentText"/>
    <w:next w:val="CommentText"/>
    <w:link w:val="CommentSubjectChar"/>
    <w:semiHidden/>
    <w:unhideWhenUsed/>
    <w:rsid w:val="00C968E7"/>
    <w:rPr>
      <w:b/>
      <w:bCs/>
    </w:rPr>
  </w:style>
  <w:style w:type="character" w:customStyle="1" w:styleId="CommentSubjectChar">
    <w:name w:val="Comment Subject Char"/>
    <w:basedOn w:val="CommentTextChar"/>
    <w:link w:val="CommentSubject"/>
    <w:semiHidden/>
    <w:rsid w:val="00C968E7"/>
    <w:rPr>
      <w:b/>
      <w:bCs/>
    </w:rPr>
  </w:style>
  <w:style w:type="paragraph" w:styleId="Revision">
    <w:name w:val="Revision"/>
    <w:hidden/>
    <w:uiPriority w:val="99"/>
    <w:semiHidden/>
    <w:rsid w:val="00C968E7"/>
    <w:rPr>
      <w:sz w:val="24"/>
      <w:szCs w:val="24"/>
    </w:rPr>
  </w:style>
  <w:style w:type="paragraph" w:customStyle="1" w:styleId="top">
    <w:name w:val="top"/>
    <w:basedOn w:val="Normal"/>
    <w:rsid w:val="00297409"/>
    <w:pPr>
      <w:spacing w:before="100" w:beforeAutospacing="1" w:after="360"/>
    </w:pPr>
  </w:style>
  <w:style w:type="character" w:styleId="FollowedHyperlink">
    <w:name w:val="FollowedHyperlink"/>
    <w:basedOn w:val="DefaultParagraphFont"/>
    <w:semiHidden/>
    <w:unhideWhenUsed/>
    <w:rsid w:val="00597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173">
      <w:bodyDiv w:val="1"/>
      <w:marLeft w:val="0"/>
      <w:marRight w:val="0"/>
      <w:marTop w:val="0"/>
      <w:marBottom w:val="0"/>
      <w:divBdr>
        <w:top w:val="none" w:sz="0" w:space="0" w:color="auto"/>
        <w:left w:val="none" w:sz="0" w:space="0" w:color="auto"/>
        <w:bottom w:val="none" w:sz="0" w:space="0" w:color="auto"/>
        <w:right w:val="none" w:sz="0" w:space="0" w:color="auto"/>
      </w:divBdr>
    </w:div>
    <w:div w:id="5061097">
      <w:bodyDiv w:val="1"/>
      <w:marLeft w:val="0"/>
      <w:marRight w:val="0"/>
      <w:marTop w:val="0"/>
      <w:marBottom w:val="0"/>
      <w:divBdr>
        <w:top w:val="none" w:sz="0" w:space="0" w:color="auto"/>
        <w:left w:val="none" w:sz="0" w:space="0" w:color="auto"/>
        <w:bottom w:val="none" w:sz="0" w:space="0" w:color="auto"/>
        <w:right w:val="none" w:sz="0" w:space="0" w:color="auto"/>
      </w:divBdr>
    </w:div>
    <w:div w:id="13462083">
      <w:bodyDiv w:val="1"/>
      <w:marLeft w:val="0"/>
      <w:marRight w:val="0"/>
      <w:marTop w:val="0"/>
      <w:marBottom w:val="0"/>
      <w:divBdr>
        <w:top w:val="none" w:sz="0" w:space="0" w:color="auto"/>
        <w:left w:val="none" w:sz="0" w:space="0" w:color="auto"/>
        <w:bottom w:val="none" w:sz="0" w:space="0" w:color="auto"/>
        <w:right w:val="none" w:sz="0" w:space="0" w:color="auto"/>
      </w:divBdr>
    </w:div>
    <w:div w:id="18165335">
      <w:bodyDiv w:val="1"/>
      <w:marLeft w:val="0"/>
      <w:marRight w:val="0"/>
      <w:marTop w:val="0"/>
      <w:marBottom w:val="0"/>
      <w:divBdr>
        <w:top w:val="none" w:sz="0" w:space="0" w:color="auto"/>
        <w:left w:val="none" w:sz="0" w:space="0" w:color="auto"/>
        <w:bottom w:val="none" w:sz="0" w:space="0" w:color="auto"/>
        <w:right w:val="none" w:sz="0" w:space="0" w:color="auto"/>
      </w:divBdr>
      <w:divsChild>
        <w:div w:id="179588979">
          <w:marLeft w:val="0"/>
          <w:marRight w:val="0"/>
          <w:marTop w:val="0"/>
          <w:marBottom w:val="0"/>
          <w:divBdr>
            <w:top w:val="none" w:sz="0" w:space="0" w:color="auto"/>
            <w:left w:val="none" w:sz="0" w:space="0" w:color="auto"/>
            <w:bottom w:val="none" w:sz="0" w:space="0" w:color="auto"/>
            <w:right w:val="none" w:sz="0" w:space="0" w:color="auto"/>
          </w:divBdr>
          <w:divsChild>
            <w:div w:id="13206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362">
      <w:bodyDiv w:val="1"/>
      <w:marLeft w:val="0"/>
      <w:marRight w:val="0"/>
      <w:marTop w:val="0"/>
      <w:marBottom w:val="0"/>
      <w:divBdr>
        <w:top w:val="none" w:sz="0" w:space="0" w:color="auto"/>
        <w:left w:val="none" w:sz="0" w:space="0" w:color="auto"/>
        <w:bottom w:val="none" w:sz="0" w:space="0" w:color="auto"/>
        <w:right w:val="none" w:sz="0" w:space="0" w:color="auto"/>
      </w:divBdr>
      <w:divsChild>
        <w:div w:id="2043701255">
          <w:marLeft w:val="0"/>
          <w:marRight w:val="0"/>
          <w:marTop w:val="0"/>
          <w:marBottom w:val="0"/>
          <w:divBdr>
            <w:top w:val="none" w:sz="0" w:space="0" w:color="auto"/>
            <w:left w:val="none" w:sz="0" w:space="0" w:color="auto"/>
            <w:bottom w:val="none" w:sz="0" w:space="0" w:color="auto"/>
            <w:right w:val="none" w:sz="0" w:space="0" w:color="auto"/>
          </w:divBdr>
          <w:divsChild>
            <w:div w:id="558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4303">
      <w:bodyDiv w:val="1"/>
      <w:marLeft w:val="0"/>
      <w:marRight w:val="0"/>
      <w:marTop w:val="0"/>
      <w:marBottom w:val="0"/>
      <w:divBdr>
        <w:top w:val="none" w:sz="0" w:space="0" w:color="auto"/>
        <w:left w:val="none" w:sz="0" w:space="0" w:color="auto"/>
        <w:bottom w:val="none" w:sz="0" w:space="0" w:color="auto"/>
        <w:right w:val="none" w:sz="0" w:space="0" w:color="auto"/>
      </w:divBdr>
    </w:div>
    <w:div w:id="103309363">
      <w:bodyDiv w:val="1"/>
      <w:marLeft w:val="0"/>
      <w:marRight w:val="0"/>
      <w:marTop w:val="0"/>
      <w:marBottom w:val="0"/>
      <w:divBdr>
        <w:top w:val="none" w:sz="0" w:space="0" w:color="auto"/>
        <w:left w:val="none" w:sz="0" w:space="0" w:color="auto"/>
        <w:bottom w:val="none" w:sz="0" w:space="0" w:color="auto"/>
        <w:right w:val="none" w:sz="0" w:space="0" w:color="auto"/>
      </w:divBdr>
      <w:divsChild>
        <w:div w:id="695351944">
          <w:marLeft w:val="0"/>
          <w:marRight w:val="0"/>
          <w:marTop w:val="0"/>
          <w:marBottom w:val="0"/>
          <w:divBdr>
            <w:top w:val="none" w:sz="0" w:space="0" w:color="auto"/>
            <w:left w:val="none" w:sz="0" w:space="0" w:color="auto"/>
            <w:bottom w:val="none" w:sz="0" w:space="0" w:color="auto"/>
            <w:right w:val="none" w:sz="0" w:space="0" w:color="auto"/>
          </w:divBdr>
          <w:divsChild>
            <w:div w:id="1213344458">
              <w:marLeft w:val="0"/>
              <w:marRight w:val="0"/>
              <w:marTop w:val="0"/>
              <w:marBottom w:val="0"/>
              <w:divBdr>
                <w:top w:val="none" w:sz="0" w:space="0" w:color="auto"/>
                <w:left w:val="none" w:sz="0" w:space="0" w:color="auto"/>
                <w:bottom w:val="none" w:sz="0" w:space="0" w:color="auto"/>
                <w:right w:val="none" w:sz="0" w:space="0" w:color="auto"/>
              </w:divBdr>
              <w:divsChild>
                <w:div w:id="396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1011">
      <w:bodyDiv w:val="1"/>
      <w:marLeft w:val="0"/>
      <w:marRight w:val="0"/>
      <w:marTop w:val="0"/>
      <w:marBottom w:val="0"/>
      <w:divBdr>
        <w:top w:val="none" w:sz="0" w:space="0" w:color="auto"/>
        <w:left w:val="none" w:sz="0" w:space="0" w:color="auto"/>
        <w:bottom w:val="none" w:sz="0" w:space="0" w:color="auto"/>
        <w:right w:val="none" w:sz="0" w:space="0" w:color="auto"/>
      </w:divBdr>
    </w:div>
    <w:div w:id="108748225">
      <w:bodyDiv w:val="1"/>
      <w:marLeft w:val="0"/>
      <w:marRight w:val="0"/>
      <w:marTop w:val="0"/>
      <w:marBottom w:val="0"/>
      <w:divBdr>
        <w:top w:val="none" w:sz="0" w:space="0" w:color="auto"/>
        <w:left w:val="none" w:sz="0" w:space="0" w:color="auto"/>
        <w:bottom w:val="none" w:sz="0" w:space="0" w:color="auto"/>
        <w:right w:val="none" w:sz="0" w:space="0" w:color="auto"/>
      </w:divBdr>
    </w:div>
    <w:div w:id="111094027">
      <w:bodyDiv w:val="1"/>
      <w:marLeft w:val="0"/>
      <w:marRight w:val="0"/>
      <w:marTop w:val="0"/>
      <w:marBottom w:val="0"/>
      <w:divBdr>
        <w:top w:val="none" w:sz="0" w:space="0" w:color="auto"/>
        <w:left w:val="none" w:sz="0" w:space="0" w:color="auto"/>
        <w:bottom w:val="none" w:sz="0" w:space="0" w:color="auto"/>
        <w:right w:val="none" w:sz="0" w:space="0" w:color="auto"/>
      </w:divBdr>
    </w:div>
    <w:div w:id="128597154">
      <w:bodyDiv w:val="1"/>
      <w:marLeft w:val="0"/>
      <w:marRight w:val="0"/>
      <w:marTop w:val="0"/>
      <w:marBottom w:val="0"/>
      <w:divBdr>
        <w:top w:val="none" w:sz="0" w:space="0" w:color="auto"/>
        <w:left w:val="none" w:sz="0" w:space="0" w:color="auto"/>
        <w:bottom w:val="none" w:sz="0" w:space="0" w:color="auto"/>
        <w:right w:val="none" w:sz="0" w:space="0" w:color="auto"/>
      </w:divBdr>
    </w:div>
    <w:div w:id="159541711">
      <w:bodyDiv w:val="1"/>
      <w:marLeft w:val="0"/>
      <w:marRight w:val="0"/>
      <w:marTop w:val="0"/>
      <w:marBottom w:val="0"/>
      <w:divBdr>
        <w:top w:val="none" w:sz="0" w:space="0" w:color="auto"/>
        <w:left w:val="none" w:sz="0" w:space="0" w:color="auto"/>
        <w:bottom w:val="none" w:sz="0" w:space="0" w:color="auto"/>
        <w:right w:val="none" w:sz="0" w:space="0" w:color="auto"/>
      </w:divBdr>
    </w:div>
    <w:div w:id="162012278">
      <w:bodyDiv w:val="1"/>
      <w:marLeft w:val="0"/>
      <w:marRight w:val="0"/>
      <w:marTop w:val="0"/>
      <w:marBottom w:val="0"/>
      <w:divBdr>
        <w:top w:val="none" w:sz="0" w:space="0" w:color="auto"/>
        <w:left w:val="none" w:sz="0" w:space="0" w:color="auto"/>
        <w:bottom w:val="none" w:sz="0" w:space="0" w:color="auto"/>
        <w:right w:val="none" w:sz="0" w:space="0" w:color="auto"/>
      </w:divBdr>
    </w:div>
    <w:div w:id="200434221">
      <w:bodyDiv w:val="1"/>
      <w:marLeft w:val="0"/>
      <w:marRight w:val="0"/>
      <w:marTop w:val="0"/>
      <w:marBottom w:val="0"/>
      <w:divBdr>
        <w:top w:val="none" w:sz="0" w:space="0" w:color="auto"/>
        <w:left w:val="none" w:sz="0" w:space="0" w:color="auto"/>
        <w:bottom w:val="none" w:sz="0" w:space="0" w:color="auto"/>
        <w:right w:val="none" w:sz="0" w:space="0" w:color="auto"/>
      </w:divBdr>
      <w:divsChild>
        <w:div w:id="586379846">
          <w:marLeft w:val="0"/>
          <w:marRight w:val="0"/>
          <w:marTop w:val="0"/>
          <w:marBottom w:val="0"/>
          <w:divBdr>
            <w:top w:val="none" w:sz="0" w:space="0" w:color="auto"/>
            <w:left w:val="none" w:sz="0" w:space="0" w:color="auto"/>
            <w:bottom w:val="none" w:sz="0" w:space="0" w:color="auto"/>
            <w:right w:val="none" w:sz="0" w:space="0" w:color="auto"/>
          </w:divBdr>
          <w:divsChild>
            <w:div w:id="137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512">
      <w:bodyDiv w:val="1"/>
      <w:marLeft w:val="0"/>
      <w:marRight w:val="0"/>
      <w:marTop w:val="0"/>
      <w:marBottom w:val="0"/>
      <w:divBdr>
        <w:top w:val="none" w:sz="0" w:space="0" w:color="auto"/>
        <w:left w:val="none" w:sz="0" w:space="0" w:color="auto"/>
        <w:bottom w:val="none" w:sz="0" w:space="0" w:color="auto"/>
        <w:right w:val="none" w:sz="0" w:space="0" w:color="auto"/>
      </w:divBdr>
      <w:divsChild>
        <w:div w:id="1280798087">
          <w:marLeft w:val="0"/>
          <w:marRight w:val="0"/>
          <w:marTop w:val="0"/>
          <w:marBottom w:val="0"/>
          <w:divBdr>
            <w:top w:val="none" w:sz="0" w:space="0" w:color="auto"/>
            <w:left w:val="none" w:sz="0" w:space="0" w:color="auto"/>
            <w:bottom w:val="none" w:sz="0" w:space="0" w:color="auto"/>
            <w:right w:val="none" w:sz="0" w:space="0" w:color="auto"/>
          </w:divBdr>
          <w:divsChild>
            <w:div w:id="18583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400">
      <w:bodyDiv w:val="1"/>
      <w:marLeft w:val="0"/>
      <w:marRight w:val="0"/>
      <w:marTop w:val="0"/>
      <w:marBottom w:val="0"/>
      <w:divBdr>
        <w:top w:val="none" w:sz="0" w:space="0" w:color="auto"/>
        <w:left w:val="none" w:sz="0" w:space="0" w:color="auto"/>
        <w:bottom w:val="none" w:sz="0" w:space="0" w:color="auto"/>
        <w:right w:val="none" w:sz="0" w:space="0" w:color="auto"/>
      </w:divBdr>
      <w:divsChild>
        <w:div w:id="590744260">
          <w:marLeft w:val="0"/>
          <w:marRight w:val="0"/>
          <w:marTop w:val="0"/>
          <w:marBottom w:val="0"/>
          <w:divBdr>
            <w:top w:val="none" w:sz="0" w:space="0" w:color="auto"/>
            <w:left w:val="none" w:sz="0" w:space="0" w:color="auto"/>
            <w:bottom w:val="none" w:sz="0" w:space="0" w:color="auto"/>
            <w:right w:val="none" w:sz="0" w:space="0" w:color="auto"/>
          </w:divBdr>
          <w:divsChild>
            <w:div w:id="17308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8351">
      <w:bodyDiv w:val="1"/>
      <w:marLeft w:val="0"/>
      <w:marRight w:val="0"/>
      <w:marTop w:val="0"/>
      <w:marBottom w:val="0"/>
      <w:divBdr>
        <w:top w:val="none" w:sz="0" w:space="0" w:color="auto"/>
        <w:left w:val="none" w:sz="0" w:space="0" w:color="auto"/>
        <w:bottom w:val="none" w:sz="0" w:space="0" w:color="auto"/>
        <w:right w:val="none" w:sz="0" w:space="0" w:color="auto"/>
      </w:divBdr>
    </w:div>
    <w:div w:id="294720175">
      <w:bodyDiv w:val="1"/>
      <w:marLeft w:val="0"/>
      <w:marRight w:val="0"/>
      <w:marTop w:val="0"/>
      <w:marBottom w:val="0"/>
      <w:divBdr>
        <w:top w:val="none" w:sz="0" w:space="0" w:color="auto"/>
        <w:left w:val="none" w:sz="0" w:space="0" w:color="auto"/>
        <w:bottom w:val="none" w:sz="0" w:space="0" w:color="auto"/>
        <w:right w:val="none" w:sz="0" w:space="0" w:color="auto"/>
      </w:divBdr>
    </w:div>
    <w:div w:id="309940065">
      <w:bodyDiv w:val="1"/>
      <w:marLeft w:val="0"/>
      <w:marRight w:val="0"/>
      <w:marTop w:val="0"/>
      <w:marBottom w:val="0"/>
      <w:divBdr>
        <w:top w:val="none" w:sz="0" w:space="0" w:color="auto"/>
        <w:left w:val="none" w:sz="0" w:space="0" w:color="auto"/>
        <w:bottom w:val="none" w:sz="0" w:space="0" w:color="auto"/>
        <w:right w:val="none" w:sz="0" w:space="0" w:color="auto"/>
      </w:divBdr>
    </w:div>
    <w:div w:id="311259161">
      <w:bodyDiv w:val="1"/>
      <w:marLeft w:val="0"/>
      <w:marRight w:val="0"/>
      <w:marTop w:val="0"/>
      <w:marBottom w:val="0"/>
      <w:divBdr>
        <w:top w:val="none" w:sz="0" w:space="0" w:color="auto"/>
        <w:left w:val="none" w:sz="0" w:space="0" w:color="auto"/>
        <w:bottom w:val="none" w:sz="0" w:space="0" w:color="auto"/>
        <w:right w:val="none" w:sz="0" w:space="0" w:color="auto"/>
      </w:divBdr>
      <w:divsChild>
        <w:div w:id="163325458">
          <w:marLeft w:val="0"/>
          <w:marRight w:val="0"/>
          <w:marTop w:val="0"/>
          <w:marBottom w:val="0"/>
          <w:divBdr>
            <w:top w:val="none" w:sz="0" w:space="0" w:color="auto"/>
            <w:left w:val="none" w:sz="0" w:space="0" w:color="auto"/>
            <w:bottom w:val="none" w:sz="0" w:space="0" w:color="auto"/>
            <w:right w:val="none" w:sz="0" w:space="0" w:color="auto"/>
          </w:divBdr>
          <w:divsChild>
            <w:div w:id="126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069">
      <w:bodyDiv w:val="1"/>
      <w:marLeft w:val="0"/>
      <w:marRight w:val="0"/>
      <w:marTop w:val="0"/>
      <w:marBottom w:val="0"/>
      <w:divBdr>
        <w:top w:val="none" w:sz="0" w:space="0" w:color="auto"/>
        <w:left w:val="none" w:sz="0" w:space="0" w:color="auto"/>
        <w:bottom w:val="none" w:sz="0" w:space="0" w:color="auto"/>
        <w:right w:val="none" w:sz="0" w:space="0" w:color="auto"/>
      </w:divBdr>
    </w:div>
    <w:div w:id="319308965">
      <w:bodyDiv w:val="1"/>
      <w:marLeft w:val="0"/>
      <w:marRight w:val="0"/>
      <w:marTop w:val="0"/>
      <w:marBottom w:val="0"/>
      <w:divBdr>
        <w:top w:val="none" w:sz="0" w:space="0" w:color="auto"/>
        <w:left w:val="none" w:sz="0" w:space="0" w:color="auto"/>
        <w:bottom w:val="none" w:sz="0" w:space="0" w:color="auto"/>
        <w:right w:val="none" w:sz="0" w:space="0" w:color="auto"/>
      </w:divBdr>
    </w:div>
    <w:div w:id="343362707">
      <w:bodyDiv w:val="1"/>
      <w:marLeft w:val="0"/>
      <w:marRight w:val="0"/>
      <w:marTop w:val="0"/>
      <w:marBottom w:val="0"/>
      <w:divBdr>
        <w:top w:val="none" w:sz="0" w:space="0" w:color="auto"/>
        <w:left w:val="none" w:sz="0" w:space="0" w:color="auto"/>
        <w:bottom w:val="none" w:sz="0" w:space="0" w:color="auto"/>
        <w:right w:val="none" w:sz="0" w:space="0" w:color="auto"/>
      </w:divBdr>
    </w:div>
    <w:div w:id="348677301">
      <w:bodyDiv w:val="1"/>
      <w:marLeft w:val="0"/>
      <w:marRight w:val="0"/>
      <w:marTop w:val="0"/>
      <w:marBottom w:val="0"/>
      <w:divBdr>
        <w:top w:val="none" w:sz="0" w:space="0" w:color="auto"/>
        <w:left w:val="none" w:sz="0" w:space="0" w:color="auto"/>
        <w:bottom w:val="none" w:sz="0" w:space="0" w:color="auto"/>
        <w:right w:val="none" w:sz="0" w:space="0" w:color="auto"/>
      </w:divBdr>
      <w:divsChild>
        <w:div w:id="741440991">
          <w:marLeft w:val="0"/>
          <w:marRight w:val="0"/>
          <w:marTop w:val="0"/>
          <w:marBottom w:val="0"/>
          <w:divBdr>
            <w:top w:val="none" w:sz="0" w:space="0" w:color="auto"/>
            <w:left w:val="none" w:sz="0" w:space="0" w:color="auto"/>
            <w:bottom w:val="none" w:sz="0" w:space="0" w:color="auto"/>
            <w:right w:val="none" w:sz="0" w:space="0" w:color="auto"/>
          </w:divBdr>
          <w:divsChild>
            <w:div w:id="535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043">
      <w:bodyDiv w:val="1"/>
      <w:marLeft w:val="0"/>
      <w:marRight w:val="0"/>
      <w:marTop w:val="0"/>
      <w:marBottom w:val="0"/>
      <w:divBdr>
        <w:top w:val="none" w:sz="0" w:space="0" w:color="auto"/>
        <w:left w:val="none" w:sz="0" w:space="0" w:color="auto"/>
        <w:bottom w:val="none" w:sz="0" w:space="0" w:color="auto"/>
        <w:right w:val="none" w:sz="0" w:space="0" w:color="auto"/>
      </w:divBdr>
      <w:divsChild>
        <w:div w:id="63766612">
          <w:marLeft w:val="0"/>
          <w:marRight w:val="0"/>
          <w:marTop w:val="0"/>
          <w:marBottom w:val="0"/>
          <w:divBdr>
            <w:top w:val="none" w:sz="0" w:space="0" w:color="auto"/>
            <w:left w:val="none" w:sz="0" w:space="0" w:color="auto"/>
            <w:bottom w:val="none" w:sz="0" w:space="0" w:color="auto"/>
            <w:right w:val="none" w:sz="0" w:space="0" w:color="auto"/>
          </w:divBdr>
          <w:divsChild>
            <w:div w:id="510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5883">
      <w:bodyDiv w:val="1"/>
      <w:marLeft w:val="0"/>
      <w:marRight w:val="0"/>
      <w:marTop w:val="0"/>
      <w:marBottom w:val="0"/>
      <w:divBdr>
        <w:top w:val="none" w:sz="0" w:space="0" w:color="auto"/>
        <w:left w:val="none" w:sz="0" w:space="0" w:color="auto"/>
        <w:bottom w:val="none" w:sz="0" w:space="0" w:color="auto"/>
        <w:right w:val="none" w:sz="0" w:space="0" w:color="auto"/>
      </w:divBdr>
    </w:div>
    <w:div w:id="413475534">
      <w:bodyDiv w:val="1"/>
      <w:marLeft w:val="0"/>
      <w:marRight w:val="0"/>
      <w:marTop w:val="0"/>
      <w:marBottom w:val="0"/>
      <w:divBdr>
        <w:top w:val="none" w:sz="0" w:space="0" w:color="auto"/>
        <w:left w:val="none" w:sz="0" w:space="0" w:color="auto"/>
        <w:bottom w:val="none" w:sz="0" w:space="0" w:color="auto"/>
        <w:right w:val="none" w:sz="0" w:space="0" w:color="auto"/>
      </w:divBdr>
    </w:div>
    <w:div w:id="423305171">
      <w:bodyDiv w:val="1"/>
      <w:marLeft w:val="0"/>
      <w:marRight w:val="0"/>
      <w:marTop w:val="0"/>
      <w:marBottom w:val="0"/>
      <w:divBdr>
        <w:top w:val="none" w:sz="0" w:space="0" w:color="auto"/>
        <w:left w:val="none" w:sz="0" w:space="0" w:color="auto"/>
        <w:bottom w:val="none" w:sz="0" w:space="0" w:color="auto"/>
        <w:right w:val="none" w:sz="0" w:space="0" w:color="auto"/>
      </w:divBdr>
      <w:divsChild>
        <w:div w:id="1625960952">
          <w:marLeft w:val="0"/>
          <w:marRight w:val="0"/>
          <w:marTop w:val="0"/>
          <w:marBottom w:val="0"/>
          <w:divBdr>
            <w:top w:val="none" w:sz="0" w:space="0" w:color="auto"/>
            <w:left w:val="none" w:sz="0" w:space="0" w:color="auto"/>
            <w:bottom w:val="none" w:sz="0" w:space="0" w:color="auto"/>
            <w:right w:val="none" w:sz="0" w:space="0" w:color="auto"/>
          </w:divBdr>
          <w:divsChild>
            <w:div w:id="15903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2568">
      <w:bodyDiv w:val="1"/>
      <w:marLeft w:val="0"/>
      <w:marRight w:val="0"/>
      <w:marTop w:val="0"/>
      <w:marBottom w:val="0"/>
      <w:divBdr>
        <w:top w:val="none" w:sz="0" w:space="0" w:color="auto"/>
        <w:left w:val="none" w:sz="0" w:space="0" w:color="auto"/>
        <w:bottom w:val="none" w:sz="0" w:space="0" w:color="auto"/>
        <w:right w:val="none" w:sz="0" w:space="0" w:color="auto"/>
      </w:divBdr>
      <w:divsChild>
        <w:div w:id="17970400">
          <w:marLeft w:val="0"/>
          <w:marRight w:val="0"/>
          <w:marTop w:val="0"/>
          <w:marBottom w:val="0"/>
          <w:divBdr>
            <w:top w:val="none" w:sz="0" w:space="0" w:color="auto"/>
            <w:left w:val="none" w:sz="0" w:space="0" w:color="auto"/>
            <w:bottom w:val="none" w:sz="0" w:space="0" w:color="auto"/>
            <w:right w:val="none" w:sz="0" w:space="0" w:color="auto"/>
          </w:divBdr>
          <w:divsChild>
            <w:div w:id="1767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4131">
      <w:bodyDiv w:val="1"/>
      <w:marLeft w:val="0"/>
      <w:marRight w:val="0"/>
      <w:marTop w:val="0"/>
      <w:marBottom w:val="0"/>
      <w:divBdr>
        <w:top w:val="none" w:sz="0" w:space="0" w:color="auto"/>
        <w:left w:val="none" w:sz="0" w:space="0" w:color="auto"/>
        <w:bottom w:val="none" w:sz="0" w:space="0" w:color="auto"/>
        <w:right w:val="none" w:sz="0" w:space="0" w:color="auto"/>
      </w:divBdr>
      <w:divsChild>
        <w:div w:id="1520660382">
          <w:marLeft w:val="0"/>
          <w:marRight w:val="0"/>
          <w:marTop w:val="0"/>
          <w:marBottom w:val="0"/>
          <w:divBdr>
            <w:top w:val="none" w:sz="0" w:space="0" w:color="auto"/>
            <w:left w:val="none" w:sz="0" w:space="0" w:color="auto"/>
            <w:bottom w:val="none" w:sz="0" w:space="0" w:color="auto"/>
            <w:right w:val="none" w:sz="0" w:space="0" w:color="auto"/>
          </w:divBdr>
          <w:divsChild>
            <w:div w:id="911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2356">
      <w:bodyDiv w:val="1"/>
      <w:marLeft w:val="0"/>
      <w:marRight w:val="0"/>
      <w:marTop w:val="0"/>
      <w:marBottom w:val="0"/>
      <w:divBdr>
        <w:top w:val="none" w:sz="0" w:space="0" w:color="auto"/>
        <w:left w:val="none" w:sz="0" w:space="0" w:color="auto"/>
        <w:bottom w:val="none" w:sz="0" w:space="0" w:color="auto"/>
        <w:right w:val="none" w:sz="0" w:space="0" w:color="auto"/>
      </w:divBdr>
    </w:div>
    <w:div w:id="445851188">
      <w:bodyDiv w:val="1"/>
      <w:marLeft w:val="0"/>
      <w:marRight w:val="0"/>
      <w:marTop w:val="0"/>
      <w:marBottom w:val="0"/>
      <w:divBdr>
        <w:top w:val="none" w:sz="0" w:space="0" w:color="auto"/>
        <w:left w:val="none" w:sz="0" w:space="0" w:color="auto"/>
        <w:bottom w:val="none" w:sz="0" w:space="0" w:color="auto"/>
        <w:right w:val="none" w:sz="0" w:space="0" w:color="auto"/>
      </w:divBdr>
    </w:div>
    <w:div w:id="451947778">
      <w:bodyDiv w:val="1"/>
      <w:marLeft w:val="0"/>
      <w:marRight w:val="0"/>
      <w:marTop w:val="0"/>
      <w:marBottom w:val="0"/>
      <w:divBdr>
        <w:top w:val="none" w:sz="0" w:space="0" w:color="auto"/>
        <w:left w:val="none" w:sz="0" w:space="0" w:color="auto"/>
        <w:bottom w:val="none" w:sz="0" w:space="0" w:color="auto"/>
        <w:right w:val="none" w:sz="0" w:space="0" w:color="auto"/>
      </w:divBdr>
    </w:div>
    <w:div w:id="455103227">
      <w:bodyDiv w:val="1"/>
      <w:marLeft w:val="0"/>
      <w:marRight w:val="0"/>
      <w:marTop w:val="0"/>
      <w:marBottom w:val="0"/>
      <w:divBdr>
        <w:top w:val="none" w:sz="0" w:space="0" w:color="auto"/>
        <w:left w:val="none" w:sz="0" w:space="0" w:color="auto"/>
        <w:bottom w:val="none" w:sz="0" w:space="0" w:color="auto"/>
        <w:right w:val="none" w:sz="0" w:space="0" w:color="auto"/>
      </w:divBdr>
    </w:div>
    <w:div w:id="459152453">
      <w:bodyDiv w:val="1"/>
      <w:marLeft w:val="0"/>
      <w:marRight w:val="0"/>
      <w:marTop w:val="0"/>
      <w:marBottom w:val="0"/>
      <w:divBdr>
        <w:top w:val="none" w:sz="0" w:space="0" w:color="auto"/>
        <w:left w:val="none" w:sz="0" w:space="0" w:color="auto"/>
        <w:bottom w:val="none" w:sz="0" w:space="0" w:color="auto"/>
        <w:right w:val="none" w:sz="0" w:space="0" w:color="auto"/>
      </w:divBdr>
      <w:divsChild>
        <w:div w:id="2073385714">
          <w:marLeft w:val="0"/>
          <w:marRight w:val="0"/>
          <w:marTop w:val="0"/>
          <w:marBottom w:val="0"/>
          <w:divBdr>
            <w:top w:val="none" w:sz="0" w:space="0" w:color="auto"/>
            <w:left w:val="none" w:sz="0" w:space="0" w:color="auto"/>
            <w:bottom w:val="none" w:sz="0" w:space="0" w:color="auto"/>
            <w:right w:val="none" w:sz="0" w:space="0" w:color="auto"/>
          </w:divBdr>
          <w:divsChild>
            <w:div w:id="19966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1935">
      <w:bodyDiv w:val="1"/>
      <w:marLeft w:val="0"/>
      <w:marRight w:val="0"/>
      <w:marTop w:val="0"/>
      <w:marBottom w:val="0"/>
      <w:divBdr>
        <w:top w:val="none" w:sz="0" w:space="0" w:color="auto"/>
        <w:left w:val="none" w:sz="0" w:space="0" w:color="auto"/>
        <w:bottom w:val="none" w:sz="0" w:space="0" w:color="auto"/>
        <w:right w:val="none" w:sz="0" w:space="0" w:color="auto"/>
      </w:divBdr>
    </w:div>
    <w:div w:id="508642068">
      <w:bodyDiv w:val="1"/>
      <w:marLeft w:val="0"/>
      <w:marRight w:val="0"/>
      <w:marTop w:val="0"/>
      <w:marBottom w:val="0"/>
      <w:divBdr>
        <w:top w:val="none" w:sz="0" w:space="0" w:color="auto"/>
        <w:left w:val="none" w:sz="0" w:space="0" w:color="auto"/>
        <w:bottom w:val="none" w:sz="0" w:space="0" w:color="auto"/>
        <w:right w:val="none" w:sz="0" w:space="0" w:color="auto"/>
      </w:divBdr>
    </w:div>
    <w:div w:id="523330765">
      <w:bodyDiv w:val="1"/>
      <w:marLeft w:val="0"/>
      <w:marRight w:val="0"/>
      <w:marTop w:val="0"/>
      <w:marBottom w:val="0"/>
      <w:divBdr>
        <w:top w:val="none" w:sz="0" w:space="0" w:color="auto"/>
        <w:left w:val="none" w:sz="0" w:space="0" w:color="auto"/>
        <w:bottom w:val="none" w:sz="0" w:space="0" w:color="auto"/>
        <w:right w:val="none" w:sz="0" w:space="0" w:color="auto"/>
      </w:divBdr>
    </w:div>
    <w:div w:id="578294457">
      <w:bodyDiv w:val="1"/>
      <w:marLeft w:val="0"/>
      <w:marRight w:val="0"/>
      <w:marTop w:val="0"/>
      <w:marBottom w:val="0"/>
      <w:divBdr>
        <w:top w:val="none" w:sz="0" w:space="0" w:color="auto"/>
        <w:left w:val="none" w:sz="0" w:space="0" w:color="auto"/>
        <w:bottom w:val="none" w:sz="0" w:space="0" w:color="auto"/>
        <w:right w:val="none" w:sz="0" w:space="0" w:color="auto"/>
      </w:divBdr>
    </w:div>
    <w:div w:id="587076248">
      <w:bodyDiv w:val="1"/>
      <w:marLeft w:val="0"/>
      <w:marRight w:val="0"/>
      <w:marTop w:val="0"/>
      <w:marBottom w:val="0"/>
      <w:divBdr>
        <w:top w:val="none" w:sz="0" w:space="0" w:color="auto"/>
        <w:left w:val="none" w:sz="0" w:space="0" w:color="auto"/>
        <w:bottom w:val="none" w:sz="0" w:space="0" w:color="auto"/>
        <w:right w:val="none" w:sz="0" w:space="0" w:color="auto"/>
      </w:divBdr>
    </w:div>
    <w:div w:id="590505024">
      <w:bodyDiv w:val="1"/>
      <w:marLeft w:val="0"/>
      <w:marRight w:val="0"/>
      <w:marTop w:val="0"/>
      <w:marBottom w:val="0"/>
      <w:divBdr>
        <w:top w:val="none" w:sz="0" w:space="0" w:color="auto"/>
        <w:left w:val="none" w:sz="0" w:space="0" w:color="auto"/>
        <w:bottom w:val="none" w:sz="0" w:space="0" w:color="auto"/>
        <w:right w:val="none" w:sz="0" w:space="0" w:color="auto"/>
      </w:divBdr>
    </w:div>
    <w:div w:id="623266298">
      <w:bodyDiv w:val="1"/>
      <w:marLeft w:val="0"/>
      <w:marRight w:val="0"/>
      <w:marTop w:val="0"/>
      <w:marBottom w:val="0"/>
      <w:divBdr>
        <w:top w:val="none" w:sz="0" w:space="0" w:color="auto"/>
        <w:left w:val="none" w:sz="0" w:space="0" w:color="auto"/>
        <w:bottom w:val="none" w:sz="0" w:space="0" w:color="auto"/>
        <w:right w:val="none" w:sz="0" w:space="0" w:color="auto"/>
      </w:divBdr>
    </w:div>
    <w:div w:id="623998743">
      <w:bodyDiv w:val="1"/>
      <w:marLeft w:val="0"/>
      <w:marRight w:val="0"/>
      <w:marTop w:val="0"/>
      <w:marBottom w:val="0"/>
      <w:divBdr>
        <w:top w:val="none" w:sz="0" w:space="0" w:color="auto"/>
        <w:left w:val="none" w:sz="0" w:space="0" w:color="auto"/>
        <w:bottom w:val="none" w:sz="0" w:space="0" w:color="auto"/>
        <w:right w:val="none" w:sz="0" w:space="0" w:color="auto"/>
      </w:divBdr>
    </w:div>
    <w:div w:id="631053969">
      <w:bodyDiv w:val="1"/>
      <w:marLeft w:val="0"/>
      <w:marRight w:val="0"/>
      <w:marTop w:val="0"/>
      <w:marBottom w:val="0"/>
      <w:divBdr>
        <w:top w:val="none" w:sz="0" w:space="0" w:color="auto"/>
        <w:left w:val="none" w:sz="0" w:space="0" w:color="auto"/>
        <w:bottom w:val="none" w:sz="0" w:space="0" w:color="auto"/>
        <w:right w:val="none" w:sz="0" w:space="0" w:color="auto"/>
      </w:divBdr>
    </w:div>
    <w:div w:id="635336236">
      <w:bodyDiv w:val="1"/>
      <w:marLeft w:val="0"/>
      <w:marRight w:val="0"/>
      <w:marTop w:val="0"/>
      <w:marBottom w:val="0"/>
      <w:divBdr>
        <w:top w:val="none" w:sz="0" w:space="0" w:color="auto"/>
        <w:left w:val="none" w:sz="0" w:space="0" w:color="auto"/>
        <w:bottom w:val="none" w:sz="0" w:space="0" w:color="auto"/>
        <w:right w:val="none" w:sz="0" w:space="0" w:color="auto"/>
      </w:divBdr>
    </w:div>
    <w:div w:id="642081163">
      <w:bodyDiv w:val="1"/>
      <w:marLeft w:val="0"/>
      <w:marRight w:val="0"/>
      <w:marTop w:val="0"/>
      <w:marBottom w:val="0"/>
      <w:divBdr>
        <w:top w:val="none" w:sz="0" w:space="0" w:color="auto"/>
        <w:left w:val="none" w:sz="0" w:space="0" w:color="auto"/>
        <w:bottom w:val="none" w:sz="0" w:space="0" w:color="auto"/>
        <w:right w:val="none" w:sz="0" w:space="0" w:color="auto"/>
      </w:divBdr>
    </w:div>
    <w:div w:id="665478253">
      <w:bodyDiv w:val="1"/>
      <w:marLeft w:val="0"/>
      <w:marRight w:val="0"/>
      <w:marTop w:val="0"/>
      <w:marBottom w:val="0"/>
      <w:divBdr>
        <w:top w:val="none" w:sz="0" w:space="0" w:color="auto"/>
        <w:left w:val="none" w:sz="0" w:space="0" w:color="auto"/>
        <w:bottom w:val="none" w:sz="0" w:space="0" w:color="auto"/>
        <w:right w:val="none" w:sz="0" w:space="0" w:color="auto"/>
      </w:divBdr>
    </w:div>
    <w:div w:id="670181130">
      <w:bodyDiv w:val="1"/>
      <w:marLeft w:val="0"/>
      <w:marRight w:val="0"/>
      <w:marTop w:val="0"/>
      <w:marBottom w:val="0"/>
      <w:divBdr>
        <w:top w:val="none" w:sz="0" w:space="0" w:color="auto"/>
        <w:left w:val="none" w:sz="0" w:space="0" w:color="auto"/>
        <w:bottom w:val="none" w:sz="0" w:space="0" w:color="auto"/>
        <w:right w:val="none" w:sz="0" w:space="0" w:color="auto"/>
      </w:divBdr>
    </w:div>
    <w:div w:id="675037499">
      <w:bodyDiv w:val="1"/>
      <w:marLeft w:val="0"/>
      <w:marRight w:val="0"/>
      <w:marTop w:val="0"/>
      <w:marBottom w:val="0"/>
      <w:divBdr>
        <w:top w:val="none" w:sz="0" w:space="0" w:color="auto"/>
        <w:left w:val="none" w:sz="0" w:space="0" w:color="auto"/>
        <w:bottom w:val="none" w:sz="0" w:space="0" w:color="auto"/>
        <w:right w:val="none" w:sz="0" w:space="0" w:color="auto"/>
      </w:divBdr>
    </w:div>
    <w:div w:id="693073244">
      <w:bodyDiv w:val="1"/>
      <w:marLeft w:val="0"/>
      <w:marRight w:val="0"/>
      <w:marTop w:val="0"/>
      <w:marBottom w:val="0"/>
      <w:divBdr>
        <w:top w:val="none" w:sz="0" w:space="0" w:color="auto"/>
        <w:left w:val="none" w:sz="0" w:space="0" w:color="auto"/>
        <w:bottom w:val="none" w:sz="0" w:space="0" w:color="auto"/>
        <w:right w:val="none" w:sz="0" w:space="0" w:color="auto"/>
      </w:divBdr>
    </w:div>
    <w:div w:id="694308921">
      <w:bodyDiv w:val="1"/>
      <w:marLeft w:val="0"/>
      <w:marRight w:val="0"/>
      <w:marTop w:val="0"/>
      <w:marBottom w:val="0"/>
      <w:divBdr>
        <w:top w:val="none" w:sz="0" w:space="0" w:color="auto"/>
        <w:left w:val="none" w:sz="0" w:space="0" w:color="auto"/>
        <w:bottom w:val="none" w:sz="0" w:space="0" w:color="auto"/>
        <w:right w:val="none" w:sz="0" w:space="0" w:color="auto"/>
      </w:divBdr>
      <w:divsChild>
        <w:div w:id="1621758448">
          <w:marLeft w:val="0"/>
          <w:marRight w:val="0"/>
          <w:marTop w:val="0"/>
          <w:marBottom w:val="0"/>
          <w:divBdr>
            <w:top w:val="none" w:sz="0" w:space="0" w:color="auto"/>
            <w:left w:val="none" w:sz="0" w:space="0" w:color="auto"/>
            <w:bottom w:val="none" w:sz="0" w:space="0" w:color="auto"/>
            <w:right w:val="none" w:sz="0" w:space="0" w:color="auto"/>
          </w:divBdr>
          <w:divsChild>
            <w:div w:id="1654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7505">
      <w:bodyDiv w:val="1"/>
      <w:marLeft w:val="0"/>
      <w:marRight w:val="0"/>
      <w:marTop w:val="0"/>
      <w:marBottom w:val="0"/>
      <w:divBdr>
        <w:top w:val="none" w:sz="0" w:space="0" w:color="auto"/>
        <w:left w:val="none" w:sz="0" w:space="0" w:color="auto"/>
        <w:bottom w:val="none" w:sz="0" w:space="0" w:color="auto"/>
        <w:right w:val="none" w:sz="0" w:space="0" w:color="auto"/>
      </w:divBdr>
    </w:div>
    <w:div w:id="715007060">
      <w:bodyDiv w:val="1"/>
      <w:marLeft w:val="0"/>
      <w:marRight w:val="0"/>
      <w:marTop w:val="0"/>
      <w:marBottom w:val="0"/>
      <w:divBdr>
        <w:top w:val="none" w:sz="0" w:space="0" w:color="auto"/>
        <w:left w:val="none" w:sz="0" w:space="0" w:color="auto"/>
        <w:bottom w:val="none" w:sz="0" w:space="0" w:color="auto"/>
        <w:right w:val="none" w:sz="0" w:space="0" w:color="auto"/>
      </w:divBdr>
    </w:div>
    <w:div w:id="726612125">
      <w:bodyDiv w:val="1"/>
      <w:marLeft w:val="0"/>
      <w:marRight w:val="0"/>
      <w:marTop w:val="0"/>
      <w:marBottom w:val="0"/>
      <w:divBdr>
        <w:top w:val="none" w:sz="0" w:space="0" w:color="auto"/>
        <w:left w:val="none" w:sz="0" w:space="0" w:color="auto"/>
        <w:bottom w:val="none" w:sz="0" w:space="0" w:color="auto"/>
        <w:right w:val="none" w:sz="0" w:space="0" w:color="auto"/>
      </w:divBdr>
    </w:div>
    <w:div w:id="728924039">
      <w:bodyDiv w:val="1"/>
      <w:marLeft w:val="0"/>
      <w:marRight w:val="0"/>
      <w:marTop w:val="0"/>
      <w:marBottom w:val="0"/>
      <w:divBdr>
        <w:top w:val="none" w:sz="0" w:space="0" w:color="auto"/>
        <w:left w:val="none" w:sz="0" w:space="0" w:color="auto"/>
        <w:bottom w:val="none" w:sz="0" w:space="0" w:color="auto"/>
        <w:right w:val="none" w:sz="0" w:space="0" w:color="auto"/>
      </w:divBdr>
    </w:div>
    <w:div w:id="747964299">
      <w:bodyDiv w:val="1"/>
      <w:marLeft w:val="0"/>
      <w:marRight w:val="0"/>
      <w:marTop w:val="0"/>
      <w:marBottom w:val="0"/>
      <w:divBdr>
        <w:top w:val="none" w:sz="0" w:space="0" w:color="auto"/>
        <w:left w:val="none" w:sz="0" w:space="0" w:color="auto"/>
        <w:bottom w:val="none" w:sz="0" w:space="0" w:color="auto"/>
        <w:right w:val="none" w:sz="0" w:space="0" w:color="auto"/>
      </w:divBdr>
      <w:divsChild>
        <w:div w:id="852233001">
          <w:marLeft w:val="0"/>
          <w:marRight w:val="0"/>
          <w:marTop w:val="0"/>
          <w:marBottom w:val="0"/>
          <w:divBdr>
            <w:top w:val="none" w:sz="0" w:space="0" w:color="auto"/>
            <w:left w:val="none" w:sz="0" w:space="0" w:color="auto"/>
            <w:bottom w:val="none" w:sz="0" w:space="0" w:color="auto"/>
            <w:right w:val="none" w:sz="0" w:space="0" w:color="auto"/>
          </w:divBdr>
          <w:divsChild>
            <w:div w:id="2599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4851">
      <w:bodyDiv w:val="1"/>
      <w:marLeft w:val="0"/>
      <w:marRight w:val="0"/>
      <w:marTop w:val="0"/>
      <w:marBottom w:val="0"/>
      <w:divBdr>
        <w:top w:val="none" w:sz="0" w:space="0" w:color="auto"/>
        <w:left w:val="none" w:sz="0" w:space="0" w:color="auto"/>
        <w:bottom w:val="none" w:sz="0" w:space="0" w:color="auto"/>
        <w:right w:val="none" w:sz="0" w:space="0" w:color="auto"/>
      </w:divBdr>
    </w:div>
    <w:div w:id="865144682">
      <w:bodyDiv w:val="1"/>
      <w:marLeft w:val="0"/>
      <w:marRight w:val="0"/>
      <w:marTop w:val="0"/>
      <w:marBottom w:val="0"/>
      <w:divBdr>
        <w:top w:val="none" w:sz="0" w:space="0" w:color="auto"/>
        <w:left w:val="none" w:sz="0" w:space="0" w:color="auto"/>
        <w:bottom w:val="none" w:sz="0" w:space="0" w:color="auto"/>
        <w:right w:val="none" w:sz="0" w:space="0" w:color="auto"/>
      </w:divBdr>
    </w:div>
    <w:div w:id="904223797">
      <w:bodyDiv w:val="1"/>
      <w:marLeft w:val="0"/>
      <w:marRight w:val="0"/>
      <w:marTop w:val="0"/>
      <w:marBottom w:val="0"/>
      <w:divBdr>
        <w:top w:val="none" w:sz="0" w:space="0" w:color="auto"/>
        <w:left w:val="none" w:sz="0" w:space="0" w:color="auto"/>
        <w:bottom w:val="none" w:sz="0" w:space="0" w:color="auto"/>
        <w:right w:val="none" w:sz="0" w:space="0" w:color="auto"/>
      </w:divBdr>
      <w:divsChild>
        <w:div w:id="1347437384">
          <w:marLeft w:val="0"/>
          <w:marRight w:val="0"/>
          <w:marTop w:val="0"/>
          <w:marBottom w:val="0"/>
          <w:divBdr>
            <w:top w:val="none" w:sz="0" w:space="0" w:color="auto"/>
            <w:left w:val="none" w:sz="0" w:space="0" w:color="auto"/>
            <w:bottom w:val="none" w:sz="0" w:space="0" w:color="auto"/>
            <w:right w:val="none" w:sz="0" w:space="0" w:color="auto"/>
          </w:divBdr>
          <w:divsChild>
            <w:div w:id="583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226">
      <w:bodyDiv w:val="1"/>
      <w:marLeft w:val="0"/>
      <w:marRight w:val="0"/>
      <w:marTop w:val="0"/>
      <w:marBottom w:val="0"/>
      <w:divBdr>
        <w:top w:val="none" w:sz="0" w:space="0" w:color="auto"/>
        <w:left w:val="none" w:sz="0" w:space="0" w:color="auto"/>
        <w:bottom w:val="none" w:sz="0" w:space="0" w:color="auto"/>
        <w:right w:val="none" w:sz="0" w:space="0" w:color="auto"/>
      </w:divBdr>
    </w:div>
    <w:div w:id="977488450">
      <w:bodyDiv w:val="1"/>
      <w:marLeft w:val="0"/>
      <w:marRight w:val="0"/>
      <w:marTop w:val="0"/>
      <w:marBottom w:val="0"/>
      <w:divBdr>
        <w:top w:val="none" w:sz="0" w:space="0" w:color="auto"/>
        <w:left w:val="none" w:sz="0" w:space="0" w:color="auto"/>
        <w:bottom w:val="none" w:sz="0" w:space="0" w:color="auto"/>
        <w:right w:val="none" w:sz="0" w:space="0" w:color="auto"/>
      </w:divBdr>
      <w:divsChild>
        <w:div w:id="41103051">
          <w:marLeft w:val="0"/>
          <w:marRight w:val="0"/>
          <w:marTop w:val="0"/>
          <w:marBottom w:val="0"/>
          <w:divBdr>
            <w:top w:val="none" w:sz="0" w:space="0" w:color="auto"/>
            <w:left w:val="none" w:sz="0" w:space="0" w:color="auto"/>
            <w:bottom w:val="none" w:sz="0" w:space="0" w:color="auto"/>
            <w:right w:val="none" w:sz="0" w:space="0" w:color="auto"/>
          </w:divBdr>
          <w:divsChild>
            <w:div w:id="1964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0799">
      <w:bodyDiv w:val="1"/>
      <w:marLeft w:val="0"/>
      <w:marRight w:val="0"/>
      <w:marTop w:val="0"/>
      <w:marBottom w:val="0"/>
      <w:divBdr>
        <w:top w:val="none" w:sz="0" w:space="0" w:color="auto"/>
        <w:left w:val="none" w:sz="0" w:space="0" w:color="auto"/>
        <w:bottom w:val="none" w:sz="0" w:space="0" w:color="auto"/>
        <w:right w:val="none" w:sz="0" w:space="0" w:color="auto"/>
      </w:divBdr>
    </w:div>
    <w:div w:id="994530797">
      <w:bodyDiv w:val="1"/>
      <w:marLeft w:val="0"/>
      <w:marRight w:val="0"/>
      <w:marTop w:val="0"/>
      <w:marBottom w:val="0"/>
      <w:divBdr>
        <w:top w:val="none" w:sz="0" w:space="0" w:color="auto"/>
        <w:left w:val="none" w:sz="0" w:space="0" w:color="auto"/>
        <w:bottom w:val="none" w:sz="0" w:space="0" w:color="auto"/>
        <w:right w:val="none" w:sz="0" w:space="0" w:color="auto"/>
      </w:divBdr>
    </w:div>
    <w:div w:id="1041398178">
      <w:bodyDiv w:val="1"/>
      <w:marLeft w:val="0"/>
      <w:marRight w:val="0"/>
      <w:marTop w:val="0"/>
      <w:marBottom w:val="0"/>
      <w:divBdr>
        <w:top w:val="none" w:sz="0" w:space="0" w:color="auto"/>
        <w:left w:val="none" w:sz="0" w:space="0" w:color="auto"/>
        <w:bottom w:val="none" w:sz="0" w:space="0" w:color="auto"/>
        <w:right w:val="none" w:sz="0" w:space="0" w:color="auto"/>
      </w:divBdr>
      <w:divsChild>
        <w:div w:id="902133683">
          <w:marLeft w:val="0"/>
          <w:marRight w:val="0"/>
          <w:marTop w:val="0"/>
          <w:marBottom w:val="0"/>
          <w:divBdr>
            <w:top w:val="none" w:sz="0" w:space="0" w:color="auto"/>
            <w:left w:val="none" w:sz="0" w:space="0" w:color="auto"/>
            <w:bottom w:val="none" w:sz="0" w:space="0" w:color="auto"/>
            <w:right w:val="none" w:sz="0" w:space="0" w:color="auto"/>
          </w:divBdr>
          <w:divsChild>
            <w:div w:id="19744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520">
      <w:bodyDiv w:val="1"/>
      <w:marLeft w:val="0"/>
      <w:marRight w:val="0"/>
      <w:marTop w:val="0"/>
      <w:marBottom w:val="0"/>
      <w:divBdr>
        <w:top w:val="none" w:sz="0" w:space="0" w:color="auto"/>
        <w:left w:val="none" w:sz="0" w:space="0" w:color="auto"/>
        <w:bottom w:val="none" w:sz="0" w:space="0" w:color="auto"/>
        <w:right w:val="none" w:sz="0" w:space="0" w:color="auto"/>
      </w:divBdr>
    </w:div>
    <w:div w:id="1058363875">
      <w:bodyDiv w:val="1"/>
      <w:marLeft w:val="0"/>
      <w:marRight w:val="0"/>
      <w:marTop w:val="0"/>
      <w:marBottom w:val="0"/>
      <w:divBdr>
        <w:top w:val="none" w:sz="0" w:space="0" w:color="auto"/>
        <w:left w:val="none" w:sz="0" w:space="0" w:color="auto"/>
        <w:bottom w:val="none" w:sz="0" w:space="0" w:color="auto"/>
        <w:right w:val="none" w:sz="0" w:space="0" w:color="auto"/>
      </w:divBdr>
    </w:div>
    <w:div w:id="1079475366">
      <w:bodyDiv w:val="1"/>
      <w:marLeft w:val="0"/>
      <w:marRight w:val="0"/>
      <w:marTop w:val="0"/>
      <w:marBottom w:val="0"/>
      <w:divBdr>
        <w:top w:val="none" w:sz="0" w:space="0" w:color="auto"/>
        <w:left w:val="none" w:sz="0" w:space="0" w:color="auto"/>
        <w:bottom w:val="none" w:sz="0" w:space="0" w:color="auto"/>
        <w:right w:val="none" w:sz="0" w:space="0" w:color="auto"/>
      </w:divBdr>
    </w:div>
    <w:div w:id="1082066269">
      <w:bodyDiv w:val="1"/>
      <w:marLeft w:val="0"/>
      <w:marRight w:val="0"/>
      <w:marTop w:val="0"/>
      <w:marBottom w:val="0"/>
      <w:divBdr>
        <w:top w:val="none" w:sz="0" w:space="0" w:color="auto"/>
        <w:left w:val="none" w:sz="0" w:space="0" w:color="auto"/>
        <w:bottom w:val="none" w:sz="0" w:space="0" w:color="auto"/>
        <w:right w:val="none" w:sz="0" w:space="0" w:color="auto"/>
      </w:divBdr>
      <w:divsChild>
        <w:div w:id="1692802242">
          <w:marLeft w:val="0"/>
          <w:marRight w:val="0"/>
          <w:marTop w:val="0"/>
          <w:marBottom w:val="0"/>
          <w:divBdr>
            <w:top w:val="none" w:sz="0" w:space="0" w:color="auto"/>
            <w:left w:val="none" w:sz="0" w:space="0" w:color="auto"/>
            <w:bottom w:val="none" w:sz="0" w:space="0" w:color="auto"/>
            <w:right w:val="none" w:sz="0" w:space="0" w:color="auto"/>
          </w:divBdr>
          <w:divsChild>
            <w:div w:id="19359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883">
      <w:bodyDiv w:val="1"/>
      <w:marLeft w:val="0"/>
      <w:marRight w:val="0"/>
      <w:marTop w:val="0"/>
      <w:marBottom w:val="0"/>
      <w:divBdr>
        <w:top w:val="none" w:sz="0" w:space="0" w:color="auto"/>
        <w:left w:val="none" w:sz="0" w:space="0" w:color="auto"/>
        <w:bottom w:val="none" w:sz="0" w:space="0" w:color="auto"/>
        <w:right w:val="none" w:sz="0" w:space="0" w:color="auto"/>
      </w:divBdr>
    </w:div>
    <w:div w:id="1112431806">
      <w:bodyDiv w:val="1"/>
      <w:marLeft w:val="0"/>
      <w:marRight w:val="0"/>
      <w:marTop w:val="0"/>
      <w:marBottom w:val="0"/>
      <w:divBdr>
        <w:top w:val="none" w:sz="0" w:space="0" w:color="auto"/>
        <w:left w:val="none" w:sz="0" w:space="0" w:color="auto"/>
        <w:bottom w:val="none" w:sz="0" w:space="0" w:color="auto"/>
        <w:right w:val="none" w:sz="0" w:space="0" w:color="auto"/>
      </w:divBdr>
    </w:div>
    <w:div w:id="1120951727">
      <w:bodyDiv w:val="1"/>
      <w:marLeft w:val="0"/>
      <w:marRight w:val="0"/>
      <w:marTop w:val="0"/>
      <w:marBottom w:val="0"/>
      <w:divBdr>
        <w:top w:val="none" w:sz="0" w:space="0" w:color="auto"/>
        <w:left w:val="none" w:sz="0" w:space="0" w:color="auto"/>
        <w:bottom w:val="none" w:sz="0" w:space="0" w:color="auto"/>
        <w:right w:val="none" w:sz="0" w:space="0" w:color="auto"/>
      </w:divBdr>
    </w:div>
    <w:div w:id="1152679475">
      <w:bodyDiv w:val="1"/>
      <w:marLeft w:val="0"/>
      <w:marRight w:val="0"/>
      <w:marTop w:val="0"/>
      <w:marBottom w:val="0"/>
      <w:divBdr>
        <w:top w:val="none" w:sz="0" w:space="0" w:color="auto"/>
        <w:left w:val="none" w:sz="0" w:space="0" w:color="auto"/>
        <w:bottom w:val="none" w:sz="0" w:space="0" w:color="auto"/>
        <w:right w:val="none" w:sz="0" w:space="0" w:color="auto"/>
      </w:divBdr>
      <w:divsChild>
        <w:div w:id="1922835530">
          <w:marLeft w:val="0"/>
          <w:marRight w:val="0"/>
          <w:marTop w:val="0"/>
          <w:marBottom w:val="0"/>
          <w:divBdr>
            <w:top w:val="none" w:sz="0" w:space="0" w:color="auto"/>
            <w:left w:val="none" w:sz="0" w:space="0" w:color="auto"/>
            <w:bottom w:val="none" w:sz="0" w:space="0" w:color="auto"/>
            <w:right w:val="none" w:sz="0" w:space="0" w:color="auto"/>
          </w:divBdr>
          <w:divsChild>
            <w:div w:id="12210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212425309">
      <w:bodyDiv w:val="1"/>
      <w:marLeft w:val="0"/>
      <w:marRight w:val="0"/>
      <w:marTop w:val="0"/>
      <w:marBottom w:val="0"/>
      <w:divBdr>
        <w:top w:val="none" w:sz="0" w:space="0" w:color="auto"/>
        <w:left w:val="none" w:sz="0" w:space="0" w:color="auto"/>
        <w:bottom w:val="none" w:sz="0" w:space="0" w:color="auto"/>
        <w:right w:val="none" w:sz="0" w:space="0" w:color="auto"/>
      </w:divBdr>
    </w:div>
    <w:div w:id="1217861363">
      <w:bodyDiv w:val="1"/>
      <w:marLeft w:val="0"/>
      <w:marRight w:val="0"/>
      <w:marTop w:val="0"/>
      <w:marBottom w:val="0"/>
      <w:divBdr>
        <w:top w:val="none" w:sz="0" w:space="0" w:color="auto"/>
        <w:left w:val="none" w:sz="0" w:space="0" w:color="auto"/>
        <w:bottom w:val="none" w:sz="0" w:space="0" w:color="auto"/>
        <w:right w:val="none" w:sz="0" w:space="0" w:color="auto"/>
      </w:divBdr>
    </w:div>
    <w:div w:id="1242105251">
      <w:bodyDiv w:val="1"/>
      <w:marLeft w:val="0"/>
      <w:marRight w:val="0"/>
      <w:marTop w:val="0"/>
      <w:marBottom w:val="0"/>
      <w:divBdr>
        <w:top w:val="none" w:sz="0" w:space="0" w:color="auto"/>
        <w:left w:val="none" w:sz="0" w:space="0" w:color="auto"/>
        <w:bottom w:val="none" w:sz="0" w:space="0" w:color="auto"/>
        <w:right w:val="none" w:sz="0" w:space="0" w:color="auto"/>
      </w:divBdr>
    </w:div>
    <w:div w:id="1271281104">
      <w:bodyDiv w:val="1"/>
      <w:marLeft w:val="0"/>
      <w:marRight w:val="0"/>
      <w:marTop w:val="0"/>
      <w:marBottom w:val="0"/>
      <w:divBdr>
        <w:top w:val="none" w:sz="0" w:space="0" w:color="auto"/>
        <w:left w:val="none" w:sz="0" w:space="0" w:color="auto"/>
        <w:bottom w:val="none" w:sz="0" w:space="0" w:color="auto"/>
        <w:right w:val="none" w:sz="0" w:space="0" w:color="auto"/>
      </w:divBdr>
      <w:divsChild>
        <w:div w:id="1854104868">
          <w:marLeft w:val="0"/>
          <w:marRight w:val="0"/>
          <w:marTop w:val="0"/>
          <w:marBottom w:val="0"/>
          <w:divBdr>
            <w:top w:val="none" w:sz="0" w:space="0" w:color="auto"/>
            <w:left w:val="none" w:sz="0" w:space="0" w:color="auto"/>
            <w:bottom w:val="none" w:sz="0" w:space="0" w:color="auto"/>
            <w:right w:val="none" w:sz="0" w:space="0" w:color="auto"/>
          </w:divBdr>
          <w:divsChild>
            <w:div w:id="1320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65662">
      <w:bodyDiv w:val="1"/>
      <w:marLeft w:val="0"/>
      <w:marRight w:val="0"/>
      <w:marTop w:val="0"/>
      <w:marBottom w:val="0"/>
      <w:divBdr>
        <w:top w:val="none" w:sz="0" w:space="0" w:color="auto"/>
        <w:left w:val="none" w:sz="0" w:space="0" w:color="auto"/>
        <w:bottom w:val="none" w:sz="0" w:space="0" w:color="auto"/>
        <w:right w:val="none" w:sz="0" w:space="0" w:color="auto"/>
      </w:divBdr>
    </w:div>
    <w:div w:id="1292131663">
      <w:bodyDiv w:val="1"/>
      <w:marLeft w:val="0"/>
      <w:marRight w:val="0"/>
      <w:marTop w:val="0"/>
      <w:marBottom w:val="0"/>
      <w:divBdr>
        <w:top w:val="none" w:sz="0" w:space="0" w:color="auto"/>
        <w:left w:val="none" w:sz="0" w:space="0" w:color="auto"/>
        <w:bottom w:val="none" w:sz="0" w:space="0" w:color="auto"/>
        <w:right w:val="none" w:sz="0" w:space="0" w:color="auto"/>
      </w:divBdr>
    </w:div>
    <w:div w:id="1304851945">
      <w:bodyDiv w:val="1"/>
      <w:marLeft w:val="0"/>
      <w:marRight w:val="0"/>
      <w:marTop w:val="0"/>
      <w:marBottom w:val="0"/>
      <w:divBdr>
        <w:top w:val="none" w:sz="0" w:space="0" w:color="auto"/>
        <w:left w:val="none" w:sz="0" w:space="0" w:color="auto"/>
        <w:bottom w:val="none" w:sz="0" w:space="0" w:color="auto"/>
        <w:right w:val="none" w:sz="0" w:space="0" w:color="auto"/>
      </w:divBdr>
      <w:divsChild>
        <w:div w:id="2115709153">
          <w:marLeft w:val="0"/>
          <w:marRight w:val="0"/>
          <w:marTop w:val="0"/>
          <w:marBottom w:val="0"/>
          <w:divBdr>
            <w:top w:val="none" w:sz="0" w:space="0" w:color="auto"/>
            <w:left w:val="none" w:sz="0" w:space="0" w:color="auto"/>
            <w:bottom w:val="none" w:sz="0" w:space="0" w:color="auto"/>
            <w:right w:val="none" w:sz="0" w:space="0" w:color="auto"/>
          </w:divBdr>
          <w:divsChild>
            <w:div w:id="9982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0573">
      <w:bodyDiv w:val="1"/>
      <w:marLeft w:val="0"/>
      <w:marRight w:val="0"/>
      <w:marTop w:val="0"/>
      <w:marBottom w:val="0"/>
      <w:divBdr>
        <w:top w:val="none" w:sz="0" w:space="0" w:color="auto"/>
        <w:left w:val="none" w:sz="0" w:space="0" w:color="auto"/>
        <w:bottom w:val="none" w:sz="0" w:space="0" w:color="auto"/>
        <w:right w:val="none" w:sz="0" w:space="0" w:color="auto"/>
      </w:divBdr>
    </w:div>
    <w:div w:id="1325351997">
      <w:bodyDiv w:val="1"/>
      <w:marLeft w:val="0"/>
      <w:marRight w:val="0"/>
      <w:marTop w:val="0"/>
      <w:marBottom w:val="0"/>
      <w:divBdr>
        <w:top w:val="none" w:sz="0" w:space="0" w:color="auto"/>
        <w:left w:val="none" w:sz="0" w:space="0" w:color="auto"/>
        <w:bottom w:val="none" w:sz="0" w:space="0" w:color="auto"/>
        <w:right w:val="none" w:sz="0" w:space="0" w:color="auto"/>
      </w:divBdr>
    </w:div>
    <w:div w:id="1333140954">
      <w:bodyDiv w:val="1"/>
      <w:marLeft w:val="0"/>
      <w:marRight w:val="0"/>
      <w:marTop w:val="0"/>
      <w:marBottom w:val="0"/>
      <w:divBdr>
        <w:top w:val="none" w:sz="0" w:space="0" w:color="auto"/>
        <w:left w:val="none" w:sz="0" w:space="0" w:color="auto"/>
        <w:bottom w:val="none" w:sz="0" w:space="0" w:color="auto"/>
        <w:right w:val="none" w:sz="0" w:space="0" w:color="auto"/>
      </w:divBdr>
    </w:div>
    <w:div w:id="1339505295">
      <w:bodyDiv w:val="1"/>
      <w:marLeft w:val="0"/>
      <w:marRight w:val="0"/>
      <w:marTop w:val="0"/>
      <w:marBottom w:val="0"/>
      <w:divBdr>
        <w:top w:val="none" w:sz="0" w:space="0" w:color="auto"/>
        <w:left w:val="none" w:sz="0" w:space="0" w:color="auto"/>
        <w:bottom w:val="none" w:sz="0" w:space="0" w:color="auto"/>
        <w:right w:val="none" w:sz="0" w:space="0" w:color="auto"/>
      </w:divBdr>
    </w:div>
    <w:div w:id="1353341257">
      <w:bodyDiv w:val="1"/>
      <w:marLeft w:val="0"/>
      <w:marRight w:val="0"/>
      <w:marTop w:val="0"/>
      <w:marBottom w:val="0"/>
      <w:divBdr>
        <w:top w:val="none" w:sz="0" w:space="0" w:color="auto"/>
        <w:left w:val="none" w:sz="0" w:space="0" w:color="auto"/>
        <w:bottom w:val="none" w:sz="0" w:space="0" w:color="auto"/>
        <w:right w:val="none" w:sz="0" w:space="0" w:color="auto"/>
      </w:divBdr>
    </w:div>
    <w:div w:id="1361784166">
      <w:bodyDiv w:val="1"/>
      <w:marLeft w:val="0"/>
      <w:marRight w:val="0"/>
      <w:marTop w:val="0"/>
      <w:marBottom w:val="0"/>
      <w:divBdr>
        <w:top w:val="none" w:sz="0" w:space="0" w:color="auto"/>
        <w:left w:val="none" w:sz="0" w:space="0" w:color="auto"/>
        <w:bottom w:val="none" w:sz="0" w:space="0" w:color="auto"/>
        <w:right w:val="none" w:sz="0" w:space="0" w:color="auto"/>
      </w:divBdr>
      <w:divsChild>
        <w:div w:id="130364592">
          <w:marLeft w:val="0"/>
          <w:marRight w:val="0"/>
          <w:marTop w:val="0"/>
          <w:marBottom w:val="0"/>
          <w:divBdr>
            <w:top w:val="none" w:sz="0" w:space="0" w:color="auto"/>
            <w:left w:val="none" w:sz="0" w:space="0" w:color="auto"/>
            <w:bottom w:val="none" w:sz="0" w:space="0" w:color="auto"/>
            <w:right w:val="none" w:sz="0" w:space="0" w:color="auto"/>
          </w:divBdr>
          <w:divsChild>
            <w:div w:id="1140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125">
      <w:bodyDiv w:val="1"/>
      <w:marLeft w:val="0"/>
      <w:marRight w:val="0"/>
      <w:marTop w:val="0"/>
      <w:marBottom w:val="0"/>
      <w:divBdr>
        <w:top w:val="none" w:sz="0" w:space="0" w:color="auto"/>
        <w:left w:val="none" w:sz="0" w:space="0" w:color="auto"/>
        <w:bottom w:val="none" w:sz="0" w:space="0" w:color="auto"/>
        <w:right w:val="none" w:sz="0" w:space="0" w:color="auto"/>
      </w:divBdr>
    </w:div>
    <w:div w:id="1367485616">
      <w:bodyDiv w:val="1"/>
      <w:marLeft w:val="0"/>
      <w:marRight w:val="0"/>
      <w:marTop w:val="0"/>
      <w:marBottom w:val="0"/>
      <w:divBdr>
        <w:top w:val="none" w:sz="0" w:space="0" w:color="auto"/>
        <w:left w:val="none" w:sz="0" w:space="0" w:color="auto"/>
        <w:bottom w:val="none" w:sz="0" w:space="0" w:color="auto"/>
        <w:right w:val="none" w:sz="0" w:space="0" w:color="auto"/>
      </w:divBdr>
      <w:divsChild>
        <w:div w:id="29258916">
          <w:marLeft w:val="0"/>
          <w:marRight w:val="0"/>
          <w:marTop w:val="0"/>
          <w:marBottom w:val="0"/>
          <w:divBdr>
            <w:top w:val="none" w:sz="0" w:space="0" w:color="auto"/>
            <w:left w:val="none" w:sz="0" w:space="0" w:color="auto"/>
            <w:bottom w:val="none" w:sz="0" w:space="0" w:color="auto"/>
            <w:right w:val="none" w:sz="0" w:space="0" w:color="auto"/>
          </w:divBdr>
          <w:divsChild>
            <w:div w:id="15224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3999">
      <w:bodyDiv w:val="1"/>
      <w:marLeft w:val="0"/>
      <w:marRight w:val="0"/>
      <w:marTop w:val="0"/>
      <w:marBottom w:val="0"/>
      <w:divBdr>
        <w:top w:val="none" w:sz="0" w:space="0" w:color="auto"/>
        <w:left w:val="none" w:sz="0" w:space="0" w:color="auto"/>
        <w:bottom w:val="none" w:sz="0" w:space="0" w:color="auto"/>
        <w:right w:val="none" w:sz="0" w:space="0" w:color="auto"/>
      </w:divBdr>
    </w:div>
    <w:div w:id="1384476183">
      <w:bodyDiv w:val="1"/>
      <w:marLeft w:val="0"/>
      <w:marRight w:val="0"/>
      <w:marTop w:val="0"/>
      <w:marBottom w:val="0"/>
      <w:divBdr>
        <w:top w:val="none" w:sz="0" w:space="0" w:color="auto"/>
        <w:left w:val="none" w:sz="0" w:space="0" w:color="auto"/>
        <w:bottom w:val="none" w:sz="0" w:space="0" w:color="auto"/>
        <w:right w:val="none" w:sz="0" w:space="0" w:color="auto"/>
      </w:divBdr>
    </w:div>
    <w:div w:id="1398671424">
      <w:bodyDiv w:val="1"/>
      <w:marLeft w:val="0"/>
      <w:marRight w:val="0"/>
      <w:marTop w:val="0"/>
      <w:marBottom w:val="0"/>
      <w:divBdr>
        <w:top w:val="none" w:sz="0" w:space="0" w:color="auto"/>
        <w:left w:val="none" w:sz="0" w:space="0" w:color="auto"/>
        <w:bottom w:val="none" w:sz="0" w:space="0" w:color="auto"/>
        <w:right w:val="none" w:sz="0" w:space="0" w:color="auto"/>
      </w:divBdr>
    </w:div>
    <w:div w:id="1414741727">
      <w:bodyDiv w:val="1"/>
      <w:marLeft w:val="0"/>
      <w:marRight w:val="0"/>
      <w:marTop w:val="0"/>
      <w:marBottom w:val="0"/>
      <w:divBdr>
        <w:top w:val="none" w:sz="0" w:space="0" w:color="auto"/>
        <w:left w:val="none" w:sz="0" w:space="0" w:color="auto"/>
        <w:bottom w:val="none" w:sz="0" w:space="0" w:color="auto"/>
        <w:right w:val="none" w:sz="0" w:space="0" w:color="auto"/>
      </w:divBdr>
    </w:div>
    <w:div w:id="1447042660">
      <w:bodyDiv w:val="1"/>
      <w:marLeft w:val="0"/>
      <w:marRight w:val="0"/>
      <w:marTop w:val="0"/>
      <w:marBottom w:val="0"/>
      <w:divBdr>
        <w:top w:val="none" w:sz="0" w:space="0" w:color="auto"/>
        <w:left w:val="none" w:sz="0" w:space="0" w:color="auto"/>
        <w:bottom w:val="none" w:sz="0" w:space="0" w:color="auto"/>
        <w:right w:val="none" w:sz="0" w:space="0" w:color="auto"/>
      </w:divBdr>
    </w:div>
    <w:div w:id="1473326890">
      <w:bodyDiv w:val="1"/>
      <w:marLeft w:val="0"/>
      <w:marRight w:val="0"/>
      <w:marTop w:val="0"/>
      <w:marBottom w:val="0"/>
      <w:divBdr>
        <w:top w:val="none" w:sz="0" w:space="0" w:color="auto"/>
        <w:left w:val="none" w:sz="0" w:space="0" w:color="auto"/>
        <w:bottom w:val="none" w:sz="0" w:space="0" w:color="auto"/>
        <w:right w:val="none" w:sz="0" w:space="0" w:color="auto"/>
      </w:divBdr>
    </w:div>
    <w:div w:id="1510369066">
      <w:bodyDiv w:val="1"/>
      <w:marLeft w:val="0"/>
      <w:marRight w:val="0"/>
      <w:marTop w:val="0"/>
      <w:marBottom w:val="0"/>
      <w:divBdr>
        <w:top w:val="none" w:sz="0" w:space="0" w:color="auto"/>
        <w:left w:val="none" w:sz="0" w:space="0" w:color="auto"/>
        <w:bottom w:val="none" w:sz="0" w:space="0" w:color="auto"/>
        <w:right w:val="none" w:sz="0" w:space="0" w:color="auto"/>
      </w:divBdr>
    </w:div>
    <w:div w:id="1512603542">
      <w:bodyDiv w:val="1"/>
      <w:marLeft w:val="0"/>
      <w:marRight w:val="0"/>
      <w:marTop w:val="0"/>
      <w:marBottom w:val="0"/>
      <w:divBdr>
        <w:top w:val="none" w:sz="0" w:space="0" w:color="auto"/>
        <w:left w:val="none" w:sz="0" w:space="0" w:color="auto"/>
        <w:bottom w:val="none" w:sz="0" w:space="0" w:color="auto"/>
        <w:right w:val="none" w:sz="0" w:space="0" w:color="auto"/>
      </w:divBdr>
    </w:div>
    <w:div w:id="1541093311">
      <w:bodyDiv w:val="1"/>
      <w:marLeft w:val="0"/>
      <w:marRight w:val="0"/>
      <w:marTop w:val="0"/>
      <w:marBottom w:val="0"/>
      <w:divBdr>
        <w:top w:val="none" w:sz="0" w:space="0" w:color="auto"/>
        <w:left w:val="none" w:sz="0" w:space="0" w:color="auto"/>
        <w:bottom w:val="none" w:sz="0" w:space="0" w:color="auto"/>
        <w:right w:val="none" w:sz="0" w:space="0" w:color="auto"/>
      </w:divBdr>
    </w:div>
    <w:div w:id="1544945744">
      <w:bodyDiv w:val="1"/>
      <w:marLeft w:val="0"/>
      <w:marRight w:val="0"/>
      <w:marTop w:val="0"/>
      <w:marBottom w:val="0"/>
      <w:divBdr>
        <w:top w:val="none" w:sz="0" w:space="0" w:color="auto"/>
        <w:left w:val="none" w:sz="0" w:space="0" w:color="auto"/>
        <w:bottom w:val="none" w:sz="0" w:space="0" w:color="auto"/>
        <w:right w:val="none" w:sz="0" w:space="0" w:color="auto"/>
      </w:divBdr>
    </w:div>
    <w:div w:id="1566406966">
      <w:bodyDiv w:val="1"/>
      <w:marLeft w:val="0"/>
      <w:marRight w:val="0"/>
      <w:marTop w:val="0"/>
      <w:marBottom w:val="0"/>
      <w:divBdr>
        <w:top w:val="none" w:sz="0" w:space="0" w:color="auto"/>
        <w:left w:val="none" w:sz="0" w:space="0" w:color="auto"/>
        <w:bottom w:val="none" w:sz="0" w:space="0" w:color="auto"/>
        <w:right w:val="none" w:sz="0" w:space="0" w:color="auto"/>
      </w:divBdr>
      <w:divsChild>
        <w:div w:id="763455648">
          <w:marLeft w:val="0"/>
          <w:marRight w:val="0"/>
          <w:marTop w:val="0"/>
          <w:marBottom w:val="0"/>
          <w:divBdr>
            <w:top w:val="none" w:sz="0" w:space="0" w:color="auto"/>
            <w:left w:val="none" w:sz="0" w:space="0" w:color="auto"/>
            <w:bottom w:val="none" w:sz="0" w:space="0" w:color="auto"/>
            <w:right w:val="none" w:sz="0" w:space="0" w:color="auto"/>
          </w:divBdr>
          <w:divsChild>
            <w:div w:id="710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489">
      <w:bodyDiv w:val="1"/>
      <w:marLeft w:val="0"/>
      <w:marRight w:val="0"/>
      <w:marTop w:val="0"/>
      <w:marBottom w:val="0"/>
      <w:divBdr>
        <w:top w:val="none" w:sz="0" w:space="0" w:color="auto"/>
        <w:left w:val="none" w:sz="0" w:space="0" w:color="auto"/>
        <w:bottom w:val="none" w:sz="0" w:space="0" w:color="auto"/>
        <w:right w:val="none" w:sz="0" w:space="0" w:color="auto"/>
      </w:divBdr>
    </w:div>
    <w:div w:id="1576012896">
      <w:bodyDiv w:val="1"/>
      <w:marLeft w:val="0"/>
      <w:marRight w:val="0"/>
      <w:marTop w:val="0"/>
      <w:marBottom w:val="0"/>
      <w:divBdr>
        <w:top w:val="none" w:sz="0" w:space="0" w:color="auto"/>
        <w:left w:val="none" w:sz="0" w:space="0" w:color="auto"/>
        <w:bottom w:val="none" w:sz="0" w:space="0" w:color="auto"/>
        <w:right w:val="none" w:sz="0" w:space="0" w:color="auto"/>
      </w:divBdr>
    </w:div>
    <w:div w:id="1597131817">
      <w:bodyDiv w:val="1"/>
      <w:marLeft w:val="0"/>
      <w:marRight w:val="0"/>
      <w:marTop w:val="0"/>
      <w:marBottom w:val="0"/>
      <w:divBdr>
        <w:top w:val="none" w:sz="0" w:space="0" w:color="auto"/>
        <w:left w:val="none" w:sz="0" w:space="0" w:color="auto"/>
        <w:bottom w:val="none" w:sz="0" w:space="0" w:color="auto"/>
        <w:right w:val="none" w:sz="0" w:space="0" w:color="auto"/>
      </w:divBdr>
    </w:div>
    <w:div w:id="1604455721">
      <w:bodyDiv w:val="1"/>
      <w:marLeft w:val="0"/>
      <w:marRight w:val="0"/>
      <w:marTop w:val="0"/>
      <w:marBottom w:val="0"/>
      <w:divBdr>
        <w:top w:val="none" w:sz="0" w:space="0" w:color="auto"/>
        <w:left w:val="none" w:sz="0" w:space="0" w:color="auto"/>
        <w:bottom w:val="none" w:sz="0" w:space="0" w:color="auto"/>
        <w:right w:val="none" w:sz="0" w:space="0" w:color="auto"/>
      </w:divBdr>
    </w:div>
    <w:div w:id="1605841544">
      <w:bodyDiv w:val="1"/>
      <w:marLeft w:val="0"/>
      <w:marRight w:val="0"/>
      <w:marTop w:val="0"/>
      <w:marBottom w:val="0"/>
      <w:divBdr>
        <w:top w:val="none" w:sz="0" w:space="0" w:color="auto"/>
        <w:left w:val="none" w:sz="0" w:space="0" w:color="auto"/>
        <w:bottom w:val="none" w:sz="0" w:space="0" w:color="auto"/>
        <w:right w:val="none" w:sz="0" w:space="0" w:color="auto"/>
      </w:divBdr>
    </w:div>
    <w:div w:id="1605848170">
      <w:bodyDiv w:val="1"/>
      <w:marLeft w:val="0"/>
      <w:marRight w:val="0"/>
      <w:marTop w:val="0"/>
      <w:marBottom w:val="0"/>
      <w:divBdr>
        <w:top w:val="none" w:sz="0" w:space="0" w:color="auto"/>
        <w:left w:val="none" w:sz="0" w:space="0" w:color="auto"/>
        <w:bottom w:val="none" w:sz="0" w:space="0" w:color="auto"/>
        <w:right w:val="none" w:sz="0" w:space="0" w:color="auto"/>
      </w:divBdr>
      <w:divsChild>
        <w:div w:id="2097940847">
          <w:marLeft w:val="0"/>
          <w:marRight w:val="0"/>
          <w:marTop w:val="0"/>
          <w:marBottom w:val="0"/>
          <w:divBdr>
            <w:top w:val="none" w:sz="0" w:space="0" w:color="auto"/>
            <w:left w:val="none" w:sz="0" w:space="0" w:color="auto"/>
            <w:bottom w:val="none" w:sz="0" w:space="0" w:color="auto"/>
            <w:right w:val="none" w:sz="0" w:space="0" w:color="auto"/>
          </w:divBdr>
          <w:divsChild>
            <w:div w:id="20991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280">
      <w:bodyDiv w:val="1"/>
      <w:marLeft w:val="0"/>
      <w:marRight w:val="0"/>
      <w:marTop w:val="0"/>
      <w:marBottom w:val="0"/>
      <w:divBdr>
        <w:top w:val="none" w:sz="0" w:space="0" w:color="auto"/>
        <w:left w:val="none" w:sz="0" w:space="0" w:color="auto"/>
        <w:bottom w:val="none" w:sz="0" w:space="0" w:color="auto"/>
        <w:right w:val="none" w:sz="0" w:space="0" w:color="auto"/>
      </w:divBdr>
    </w:div>
    <w:div w:id="1686783736">
      <w:bodyDiv w:val="1"/>
      <w:marLeft w:val="0"/>
      <w:marRight w:val="0"/>
      <w:marTop w:val="0"/>
      <w:marBottom w:val="0"/>
      <w:divBdr>
        <w:top w:val="none" w:sz="0" w:space="0" w:color="auto"/>
        <w:left w:val="none" w:sz="0" w:space="0" w:color="auto"/>
        <w:bottom w:val="none" w:sz="0" w:space="0" w:color="auto"/>
        <w:right w:val="none" w:sz="0" w:space="0" w:color="auto"/>
      </w:divBdr>
    </w:div>
    <w:div w:id="1688676125">
      <w:bodyDiv w:val="1"/>
      <w:marLeft w:val="0"/>
      <w:marRight w:val="0"/>
      <w:marTop w:val="0"/>
      <w:marBottom w:val="0"/>
      <w:divBdr>
        <w:top w:val="none" w:sz="0" w:space="0" w:color="auto"/>
        <w:left w:val="none" w:sz="0" w:space="0" w:color="auto"/>
        <w:bottom w:val="none" w:sz="0" w:space="0" w:color="auto"/>
        <w:right w:val="none" w:sz="0" w:space="0" w:color="auto"/>
      </w:divBdr>
    </w:div>
    <w:div w:id="1694382499">
      <w:bodyDiv w:val="1"/>
      <w:marLeft w:val="0"/>
      <w:marRight w:val="0"/>
      <w:marTop w:val="0"/>
      <w:marBottom w:val="0"/>
      <w:divBdr>
        <w:top w:val="none" w:sz="0" w:space="0" w:color="auto"/>
        <w:left w:val="none" w:sz="0" w:space="0" w:color="auto"/>
        <w:bottom w:val="none" w:sz="0" w:space="0" w:color="auto"/>
        <w:right w:val="none" w:sz="0" w:space="0" w:color="auto"/>
      </w:divBdr>
    </w:div>
    <w:div w:id="1699938497">
      <w:bodyDiv w:val="1"/>
      <w:marLeft w:val="0"/>
      <w:marRight w:val="0"/>
      <w:marTop w:val="0"/>
      <w:marBottom w:val="0"/>
      <w:divBdr>
        <w:top w:val="none" w:sz="0" w:space="0" w:color="auto"/>
        <w:left w:val="none" w:sz="0" w:space="0" w:color="auto"/>
        <w:bottom w:val="none" w:sz="0" w:space="0" w:color="auto"/>
        <w:right w:val="none" w:sz="0" w:space="0" w:color="auto"/>
      </w:divBdr>
    </w:div>
    <w:div w:id="1703361096">
      <w:bodyDiv w:val="1"/>
      <w:marLeft w:val="0"/>
      <w:marRight w:val="0"/>
      <w:marTop w:val="0"/>
      <w:marBottom w:val="0"/>
      <w:divBdr>
        <w:top w:val="none" w:sz="0" w:space="0" w:color="auto"/>
        <w:left w:val="none" w:sz="0" w:space="0" w:color="auto"/>
        <w:bottom w:val="none" w:sz="0" w:space="0" w:color="auto"/>
        <w:right w:val="none" w:sz="0" w:space="0" w:color="auto"/>
      </w:divBdr>
      <w:divsChild>
        <w:div w:id="813302540">
          <w:marLeft w:val="0"/>
          <w:marRight w:val="0"/>
          <w:marTop w:val="0"/>
          <w:marBottom w:val="0"/>
          <w:divBdr>
            <w:top w:val="none" w:sz="0" w:space="0" w:color="auto"/>
            <w:left w:val="none" w:sz="0" w:space="0" w:color="auto"/>
            <w:bottom w:val="none" w:sz="0" w:space="0" w:color="auto"/>
            <w:right w:val="none" w:sz="0" w:space="0" w:color="auto"/>
          </w:divBdr>
          <w:divsChild>
            <w:div w:id="8465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3672">
      <w:bodyDiv w:val="1"/>
      <w:marLeft w:val="0"/>
      <w:marRight w:val="0"/>
      <w:marTop w:val="0"/>
      <w:marBottom w:val="0"/>
      <w:divBdr>
        <w:top w:val="none" w:sz="0" w:space="0" w:color="auto"/>
        <w:left w:val="none" w:sz="0" w:space="0" w:color="auto"/>
        <w:bottom w:val="none" w:sz="0" w:space="0" w:color="auto"/>
        <w:right w:val="none" w:sz="0" w:space="0" w:color="auto"/>
      </w:divBdr>
    </w:div>
    <w:div w:id="1716851117">
      <w:bodyDiv w:val="1"/>
      <w:marLeft w:val="0"/>
      <w:marRight w:val="0"/>
      <w:marTop w:val="0"/>
      <w:marBottom w:val="0"/>
      <w:divBdr>
        <w:top w:val="none" w:sz="0" w:space="0" w:color="auto"/>
        <w:left w:val="none" w:sz="0" w:space="0" w:color="auto"/>
        <w:bottom w:val="none" w:sz="0" w:space="0" w:color="auto"/>
        <w:right w:val="none" w:sz="0" w:space="0" w:color="auto"/>
      </w:divBdr>
    </w:div>
    <w:div w:id="1737581612">
      <w:bodyDiv w:val="1"/>
      <w:marLeft w:val="0"/>
      <w:marRight w:val="0"/>
      <w:marTop w:val="0"/>
      <w:marBottom w:val="0"/>
      <w:divBdr>
        <w:top w:val="none" w:sz="0" w:space="0" w:color="auto"/>
        <w:left w:val="none" w:sz="0" w:space="0" w:color="auto"/>
        <w:bottom w:val="none" w:sz="0" w:space="0" w:color="auto"/>
        <w:right w:val="none" w:sz="0" w:space="0" w:color="auto"/>
      </w:divBdr>
      <w:divsChild>
        <w:div w:id="1827354137">
          <w:marLeft w:val="0"/>
          <w:marRight w:val="0"/>
          <w:marTop w:val="0"/>
          <w:marBottom w:val="0"/>
          <w:divBdr>
            <w:top w:val="none" w:sz="0" w:space="0" w:color="auto"/>
            <w:left w:val="none" w:sz="0" w:space="0" w:color="auto"/>
            <w:bottom w:val="none" w:sz="0" w:space="0" w:color="auto"/>
            <w:right w:val="none" w:sz="0" w:space="0" w:color="auto"/>
          </w:divBdr>
          <w:divsChild>
            <w:div w:id="480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9846">
      <w:bodyDiv w:val="1"/>
      <w:marLeft w:val="0"/>
      <w:marRight w:val="0"/>
      <w:marTop w:val="0"/>
      <w:marBottom w:val="0"/>
      <w:divBdr>
        <w:top w:val="none" w:sz="0" w:space="0" w:color="auto"/>
        <w:left w:val="none" w:sz="0" w:space="0" w:color="auto"/>
        <w:bottom w:val="none" w:sz="0" w:space="0" w:color="auto"/>
        <w:right w:val="none" w:sz="0" w:space="0" w:color="auto"/>
      </w:divBdr>
      <w:divsChild>
        <w:div w:id="1471358938">
          <w:marLeft w:val="0"/>
          <w:marRight w:val="0"/>
          <w:marTop w:val="0"/>
          <w:marBottom w:val="0"/>
          <w:divBdr>
            <w:top w:val="none" w:sz="0" w:space="0" w:color="auto"/>
            <w:left w:val="none" w:sz="0" w:space="0" w:color="auto"/>
            <w:bottom w:val="none" w:sz="0" w:space="0" w:color="auto"/>
            <w:right w:val="none" w:sz="0" w:space="0" w:color="auto"/>
          </w:divBdr>
          <w:divsChild>
            <w:div w:id="143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69">
      <w:bodyDiv w:val="1"/>
      <w:marLeft w:val="0"/>
      <w:marRight w:val="0"/>
      <w:marTop w:val="0"/>
      <w:marBottom w:val="0"/>
      <w:divBdr>
        <w:top w:val="none" w:sz="0" w:space="0" w:color="auto"/>
        <w:left w:val="none" w:sz="0" w:space="0" w:color="auto"/>
        <w:bottom w:val="none" w:sz="0" w:space="0" w:color="auto"/>
        <w:right w:val="none" w:sz="0" w:space="0" w:color="auto"/>
      </w:divBdr>
    </w:div>
    <w:div w:id="1823619969">
      <w:bodyDiv w:val="1"/>
      <w:marLeft w:val="0"/>
      <w:marRight w:val="0"/>
      <w:marTop w:val="0"/>
      <w:marBottom w:val="0"/>
      <w:divBdr>
        <w:top w:val="none" w:sz="0" w:space="0" w:color="auto"/>
        <w:left w:val="none" w:sz="0" w:space="0" w:color="auto"/>
        <w:bottom w:val="none" w:sz="0" w:space="0" w:color="auto"/>
        <w:right w:val="none" w:sz="0" w:space="0" w:color="auto"/>
      </w:divBdr>
    </w:div>
    <w:div w:id="1845315946">
      <w:bodyDiv w:val="1"/>
      <w:marLeft w:val="0"/>
      <w:marRight w:val="0"/>
      <w:marTop w:val="0"/>
      <w:marBottom w:val="0"/>
      <w:divBdr>
        <w:top w:val="none" w:sz="0" w:space="0" w:color="auto"/>
        <w:left w:val="none" w:sz="0" w:space="0" w:color="auto"/>
        <w:bottom w:val="none" w:sz="0" w:space="0" w:color="auto"/>
        <w:right w:val="none" w:sz="0" w:space="0" w:color="auto"/>
      </w:divBdr>
    </w:div>
    <w:div w:id="1864392062">
      <w:bodyDiv w:val="1"/>
      <w:marLeft w:val="0"/>
      <w:marRight w:val="0"/>
      <w:marTop w:val="0"/>
      <w:marBottom w:val="0"/>
      <w:divBdr>
        <w:top w:val="none" w:sz="0" w:space="0" w:color="auto"/>
        <w:left w:val="none" w:sz="0" w:space="0" w:color="auto"/>
        <w:bottom w:val="none" w:sz="0" w:space="0" w:color="auto"/>
        <w:right w:val="none" w:sz="0" w:space="0" w:color="auto"/>
      </w:divBdr>
    </w:div>
    <w:div w:id="1873227605">
      <w:bodyDiv w:val="1"/>
      <w:marLeft w:val="0"/>
      <w:marRight w:val="0"/>
      <w:marTop w:val="0"/>
      <w:marBottom w:val="0"/>
      <w:divBdr>
        <w:top w:val="none" w:sz="0" w:space="0" w:color="auto"/>
        <w:left w:val="none" w:sz="0" w:space="0" w:color="auto"/>
        <w:bottom w:val="none" w:sz="0" w:space="0" w:color="auto"/>
        <w:right w:val="none" w:sz="0" w:space="0" w:color="auto"/>
      </w:divBdr>
    </w:div>
    <w:div w:id="1880817704">
      <w:bodyDiv w:val="1"/>
      <w:marLeft w:val="0"/>
      <w:marRight w:val="0"/>
      <w:marTop w:val="0"/>
      <w:marBottom w:val="0"/>
      <w:divBdr>
        <w:top w:val="none" w:sz="0" w:space="0" w:color="auto"/>
        <w:left w:val="none" w:sz="0" w:space="0" w:color="auto"/>
        <w:bottom w:val="none" w:sz="0" w:space="0" w:color="auto"/>
        <w:right w:val="none" w:sz="0" w:space="0" w:color="auto"/>
      </w:divBdr>
    </w:div>
    <w:div w:id="1889801555">
      <w:bodyDiv w:val="1"/>
      <w:marLeft w:val="0"/>
      <w:marRight w:val="0"/>
      <w:marTop w:val="0"/>
      <w:marBottom w:val="0"/>
      <w:divBdr>
        <w:top w:val="none" w:sz="0" w:space="0" w:color="auto"/>
        <w:left w:val="none" w:sz="0" w:space="0" w:color="auto"/>
        <w:bottom w:val="none" w:sz="0" w:space="0" w:color="auto"/>
        <w:right w:val="none" w:sz="0" w:space="0" w:color="auto"/>
      </w:divBdr>
    </w:div>
    <w:div w:id="1912038975">
      <w:bodyDiv w:val="1"/>
      <w:marLeft w:val="0"/>
      <w:marRight w:val="0"/>
      <w:marTop w:val="0"/>
      <w:marBottom w:val="0"/>
      <w:divBdr>
        <w:top w:val="none" w:sz="0" w:space="0" w:color="auto"/>
        <w:left w:val="none" w:sz="0" w:space="0" w:color="auto"/>
        <w:bottom w:val="none" w:sz="0" w:space="0" w:color="auto"/>
        <w:right w:val="none" w:sz="0" w:space="0" w:color="auto"/>
      </w:divBdr>
    </w:div>
    <w:div w:id="1920796435">
      <w:bodyDiv w:val="1"/>
      <w:marLeft w:val="0"/>
      <w:marRight w:val="0"/>
      <w:marTop w:val="0"/>
      <w:marBottom w:val="0"/>
      <w:divBdr>
        <w:top w:val="none" w:sz="0" w:space="0" w:color="auto"/>
        <w:left w:val="none" w:sz="0" w:space="0" w:color="auto"/>
        <w:bottom w:val="none" w:sz="0" w:space="0" w:color="auto"/>
        <w:right w:val="none" w:sz="0" w:space="0" w:color="auto"/>
      </w:divBdr>
      <w:divsChild>
        <w:div w:id="523400854">
          <w:marLeft w:val="0"/>
          <w:marRight w:val="0"/>
          <w:marTop w:val="0"/>
          <w:marBottom w:val="0"/>
          <w:divBdr>
            <w:top w:val="none" w:sz="0" w:space="0" w:color="auto"/>
            <w:left w:val="none" w:sz="0" w:space="0" w:color="auto"/>
            <w:bottom w:val="none" w:sz="0" w:space="0" w:color="auto"/>
            <w:right w:val="none" w:sz="0" w:space="0" w:color="auto"/>
          </w:divBdr>
          <w:divsChild>
            <w:div w:id="664358498">
              <w:marLeft w:val="0"/>
              <w:marRight w:val="0"/>
              <w:marTop w:val="0"/>
              <w:marBottom w:val="0"/>
              <w:divBdr>
                <w:top w:val="none" w:sz="0" w:space="0" w:color="auto"/>
                <w:left w:val="none" w:sz="0" w:space="0" w:color="auto"/>
                <w:bottom w:val="none" w:sz="0" w:space="0" w:color="auto"/>
                <w:right w:val="none" w:sz="0" w:space="0" w:color="auto"/>
              </w:divBdr>
              <w:divsChild>
                <w:div w:id="1142579154">
                  <w:marLeft w:val="150"/>
                  <w:marRight w:val="150"/>
                  <w:marTop w:val="0"/>
                  <w:marBottom w:val="0"/>
                  <w:divBdr>
                    <w:top w:val="none" w:sz="0" w:space="0" w:color="auto"/>
                    <w:left w:val="none" w:sz="0" w:space="0" w:color="auto"/>
                    <w:bottom w:val="none" w:sz="0" w:space="0" w:color="auto"/>
                    <w:right w:val="none" w:sz="0" w:space="0" w:color="auto"/>
                  </w:divBdr>
                  <w:divsChild>
                    <w:div w:id="627784920">
                      <w:marLeft w:val="0"/>
                      <w:marRight w:val="0"/>
                      <w:marTop w:val="0"/>
                      <w:marBottom w:val="0"/>
                      <w:divBdr>
                        <w:top w:val="none" w:sz="0" w:space="0" w:color="auto"/>
                        <w:left w:val="none" w:sz="0" w:space="0" w:color="auto"/>
                        <w:bottom w:val="none" w:sz="0" w:space="0" w:color="auto"/>
                        <w:right w:val="none" w:sz="0" w:space="0" w:color="auto"/>
                      </w:divBdr>
                      <w:divsChild>
                        <w:div w:id="2061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5014">
      <w:bodyDiv w:val="1"/>
      <w:marLeft w:val="0"/>
      <w:marRight w:val="0"/>
      <w:marTop w:val="0"/>
      <w:marBottom w:val="0"/>
      <w:divBdr>
        <w:top w:val="none" w:sz="0" w:space="0" w:color="auto"/>
        <w:left w:val="none" w:sz="0" w:space="0" w:color="auto"/>
        <w:bottom w:val="none" w:sz="0" w:space="0" w:color="auto"/>
        <w:right w:val="none" w:sz="0" w:space="0" w:color="auto"/>
      </w:divBdr>
    </w:div>
    <w:div w:id="1932229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0777">
          <w:marLeft w:val="0"/>
          <w:marRight w:val="0"/>
          <w:marTop w:val="0"/>
          <w:marBottom w:val="0"/>
          <w:divBdr>
            <w:top w:val="none" w:sz="0" w:space="0" w:color="auto"/>
            <w:left w:val="none" w:sz="0" w:space="0" w:color="auto"/>
            <w:bottom w:val="none" w:sz="0" w:space="0" w:color="auto"/>
            <w:right w:val="none" w:sz="0" w:space="0" w:color="auto"/>
          </w:divBdr>
          <w:divsChild>
            <w:div w:id="15289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5949">
      <w:bodyDiv w:val="1"/>
      <w:marLeft w:val="0"/>
      <w:marRight w:val="0"/>
      <w:marTop w:val="0"/>
      <w:marBottom w:val="0"/>
      <w:divBdr>
        <w:top w:val="none" w:sz="0" w:space="0" w:color="auto"/>
        <w:left w:val="none" w:sz="0" w:space="0" w:color="auto"/>
        <w:bottom w:val="none" w:sz="0" w:space="0" w:color="auto"/>
        <w:right w:val="none" w:sz="0" w:space="0" w:color="auto"/>
      </w:divBdr>
    </w:div>
    <w:div w:id="1994797781">
      <w:bodyDiv w:val="1"/>
      <w:marLeft w:val="0"/>
      <w:marRight w:val="0"/>
      <w:marTop w:val="0"/>
      <w:marBottom w:val="0"/>
      <w:divBdr>
        <w:top w:val="none" w:sz="0" w:space="0" w:color="auto"/>
        <w:left w:val="none" w:sz="0" w:space="0" w:color="auto"/>
        <w:bottom w:val="none" w:sz="0" w:space="0" w:color="auto"/>
        <w:right w:val="none" w:sz="0" w:space="0" w:color="auto"/>
      </w:divBdr>
    </w:div>
    <w:div w:id="1995865143">
      <w:bodyDiv w:val="1"/>
      <w:marLeft w:val="0"/>
      <w:marRight w:val="0"/>
      <w:marTop w:val="0"/>
      <w:marBottom w:val="0"/>
      <w:divBdr>
        <w:top w:val="none" w:sz="0" w:space="0" w:color="auto"/>
        <w:left w:val="none" w:sz="0" w:space="0" w:color="auto"/>
        <w:bottom w:val="none" w:sz="0" w:space="0" w:color="auto"/>
        <w:right w:val="none" w:sz="0" w:space="0" w:color="auto"/>
      </w:divBdr>
    </w:div>
    <w:div w:id="2006546809">
      <w:bodyDiv w:val="1"/>
      <w:marLeft w:val="0"/>
      <w:marRight w:val="0"/>
      <w:marTop w:val="0"/>
      <w:marBottom w:val="0"/>
      <w:divBdr>
        <w:top w:val="none" w:sz="0" w:space="0" w:color="auto"/>
        <w:left w:val="none" w:sz="0" w:space="0" w:color="auto"/>
        <w:bottom w:val="none" w:sz="0" w:space="0" w:color="auto"/>
        <w:right w:val="none" w:sz="0" w:space="0" w:color="auto"/>
      </w:divBdr>
    </w:div>
    <w:div w:id="2021930436">
      <w:bodyDiv w:val="1"/>
      <w:marLeft w:val="0"/>
      <w:marRight w:val="0"/>
      <w:marTop w:val="0"/>
      <w:marBottom w:val="0"/>
      <w:divBdr>
        <w:top w:val="none" w:sz="0" w:space="0" w:color="auto"/>
        <w:left w:val="none" w:sz="0" w:space="0" w:color="auto"/>
        <w:bottom w:val="none" w:sz="0" w:space="0" w:color="auto"/>
        <w:right w:val="none" w:sz="0" w:space="0" w:color="auto"/>
      </w:divBdr>
      <w:divsChild>
        <w:div w:id="2065175777">
          <w:marLeft w:val="0"/>
          <w:marRight w:val="0"/>
          <w:marTop w:val="0"/>
          <w:marBottom w:val="0"/>
          <w:divBdr>
            <w:top w:val="none" w:sz="0" w:space="0" w:color="auto"/>
            <w:left w:val="none" w:sz="0" w:space="0" w:color="auto"/>
            <w:bottom w:val="none" w:sz="0" w:space="0" w:color="auto"/>
            <w:right w:val="none" w:sz="0" w:space="0" w:color="auto"/>
          </w:divBdr>
          <w:divsChild>
            <w:div w:id="1861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1275">
      <w:bodyDiv w:val="1"/>
      <w:marLeft w:val="0"/>
      <w:marRight w:val="0"/>
      <w:marTop w:val="0"/>
      <w:marBottom w:val="0"/>
      <w:divBdr>
        <w:top w:val="none" w:sz="0" w:space="0" w:color="auto"/>
        <w:left w:val="none" w:sz="0" w:space="0" w:color="auto"/>
        <w:bottom w:val="none" w:sz="0" w:space="0" w:color="auto"/>
        <w:right w:val="none" w:sz="0" w:space="0" w:color="auto"/>
      </w:divBdr>
    </w:div>
    <w:div w:id="2031761276">
      <w:bodyDiv w:val="1"/>
      <w:marLeft w:val="0"/>
      <w:marRight w:val="0"/>
      <w:marTop w:val="0"/>
      <w:marBottom w:val="0"/>
      <w:divBdr>
        <w:top w:val="none" w:sz="0" w:space="0" w:color="auto"/>
        <w:left w:val="none" w:sz="0" w:space="0" w:color="auto"/>
        <w:bottom w:val="none" w:sz="0" w:space="0" w:color="auto"/>
        <w:right w:val="none" w:sz="0" w:space="0" w:color="auto"/>
      </w:divBdr>
    </w:div>
    <w:div w:id="2062122855">
      <w:bodyDiv w:val="1"/>
      <w:marLeft w:val="0"/>
      <w:marRight w:val="0"/>
      <w:marTop w:val="0"/>
      <w:marBottom w:val="0"/>
      <w:divBdr>
        <w:top w:val="none" w:sz="0" w:space="0" w:color="auto"/>
        <w:left w:val="none" w:sz="0" w:space="0" w:color="auto"/>
        <w:bottom w:val="none" w:sz="0" w:space="0" w:color="auto"/>
        <w:right w:val="none" w:sz="0" w:space="0" w:color="auto"/>
      </w:divBdr>
    </w:div>
    <w:div w:id="2064911292">
      <w:bodyDiv w:val="1"/>
      <w:marLeft w:val="0"/>
      <w:marRight w:val="0"/>
      <w:marTop w:val="0"/>
      <w:marBottom w:val="0"/>
      <w:divBdr>
        <w:top w:val="none" w:sz="0" w:space="0" w:color="auto"/>
        <w:left w:val="none" w:sz="0" w:space="0" w:color="auto"/>
        <w:bottom w:val="none" w:sz="0" w:space="0" w:color="auto"/>
        <w:right w:val="none" w:sz="0" w:space="0" w:color="auto"/>
      </w:divBdr>
      <w:divsChild>
        <w:div w:id="980963520">
          <w:marLeft w:val="0"/>
          <w:marRight w:val="0"/>
          <w:marTop w:val="0"/>
          <w:marBottom w:val="0"/>
          <w:divBdr>
            <w:top w:val="none" w:sz="0" w:space="0" w:color="auto"/>
            <w:left w:val="none" w:sz="0" w:space="0" w:color="auto"/>
            <w:bottom w:val="none" w:sz="0" w:space="0" w:color="auto"/>
            <w:right w:val="none" w:sz="0" w:space="0" w:color="auto"/>
          </w:divBdr>
          <w:divsChild>
            <w:div w:id="541867667">
              <w:marLeft w:val="0"/>
              <w:marRight w:val="0"/>
              <w:marTop w:val="0"/>
              <w:marBottom w:val="0"/>
              <w:divBdr>
                <w:top w:val="none" w:sz="0" w:space="0" w:color="auto"/>
                <w:left w:val="none" w:sz="0" w:space="0" w:color="auto"/>
                <w:bottom w:val="none" w:sz="0" w:space="0" w:color="auto"/>
                <w:right w:val="none" w:sz="0" w:space="0" w:color="auto"/>
              </w:divBdr>
              <w:divsChild>
                <w:div w:id="5863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5526">
      <w:bodyDiv w:val="1"/>
      <w:marLeft w:val="0"/>
      <w:marRight w:val="0"/>
      <w:marTop w:val="0"/>
      <w:marBottom w:val="0"/>
      <w:divBdr>
        <w:top w:val="none" w:sz="0" w:space="0" w:color="auto"/>
        <w:left w:val="none" w:sz="0" w:space="0" w:color="auto"/>
        <w:bottom w:val="none" w:sz="0" w:space="0" w:color="auto"/>
        <w:right w:val="none" w:sz="0" w:space="0" w:color="auto"/>
      </w:divBdr>
    </w:div>
    <w:div w:id="2073653465">
      <w:bodyDiv w:val="1"/>
      <w:marLeft w:val="0"/>
      <w:marRight w:val="0"/>
      <w:marTop w:val="0"/>
      <w:marBottom w:val="0"/>
      <w:divBdr>
        <w:top w:val="none" w:sz="0" w:space="0" w:color="auto"/>
        <w:left w:val="none" w:sz="0" w:space="0" w:color="auto"/>
        <w:bottom w:val="none" w:sz="0" w:space="0" w:color="auto"/>
        <w:right w:val="none" w:sz="0" w:space="0" w:color="auto"/>
      </w:divBdr>
      <w:divsChild>
        <w:div w:id="1972402491">
          <w:marLeft w:val="0"/>
          <w:marRight w:val="0"/>
          <w:marTop w:val="0"/>
          <w:marBottom w:val="0"/>
          <w:divBdr>
            <w:top w:val="none" w:sz="0" w:space="0" w:color="auto"/>
            <w:left w:val="none" w:sz="0" w:space="0" w:color="auto"/>
            <w:bottom w:val="none" w:sz="0" w:space="0" w:color="auto"/>
            <w:right w:val="none" w:sz="0" w:space="0" w:color="auto"/>
          </w:divBdr>
          <w:divsChild>
            <w:div w:id="866872938">
              <w:marLeft w:val="0"/>
              <w:marRight w:val="0"/>
              <w:marTop w:val="0"/>
              <w:marBottom w:val="0"/>
              <w:divBdr>
                <w:top w:val="none" w:sz="0" w:space="0" w:color="auto"/>
                <w:left w:val="none" w:sz="0" w:space="0" w:color="auto"/>
                <w:bottom w:val="none" w:sz="0" w:space="0" w:color="auto"/>
                <w:right w:val="none" w:sz="0" w:space="0" w:color="auto"/>
              </w:divBdr>
              <w:divsChild>
                <w:div w:id="846166099">
                  <w:marLeft w:val="150"/>
                  <w:marRight w:val="150"/>
                  <w:marTop w:val="0"/>
                  <w:marBottom w:val="0"/>
                  <w:divBdr>
                    <w:top w:val="none" w:sz="0" w:space="0" w:color="auto"/>
                    <w:left w:val="none" w:sz="0" w:space="0" w:color="auto"/>
                    <w:bottom w:val="none" w:sz="0" w:space="0" w:color="auto"/>
                    <w:right w:val="none" w:sz="0" w:space="0" w:color="auto"/>
                  </w:divBdr>
                  <w:divsChild>
                    <w:div w:id="1936353809">
                      <w:marLeft w:val="0"/>
                      <w:marRight w:val="0"/>
                      <w:marTop w:val="0"/>
                      <w:marBottom w:val="0"/>
                      <w:divBdr>
                        <w:top w:val="none" w:sz="0" w:space="0" w:color="auto"/>
                        <w:left w:val="none" w:sz="0" w:space="0" w:color="auto"/>
                        <w:bottom w:val="none" w:sz="0" w:space="0" w:color="auto"/>
                        <w:right w:val="none" w:sz="0" w:space="0" w:color="auto"/>
                      </w:divBdr>
                      <w:divsChild>
                        <w:div w:id="1687713336">
                          <w:marLeft w:val="0"/>
                          <w:marRight w:val="0"/>
                          <w:marTop w:val="0"/>
                          <w:marBottom w:val="0"/>
                          <w:divBdr>
                            <w:top w:val="none" w:sz="0" w:space="0" w:color="auto"/>
                            <w:left w:val="none" w:sz="0" w:space="0" w:color="auto"/>
                            <w:bottom w:val="none" w:sz="0" w:space="0" w:color="auto"/>
                            <w:right w:val="none" w:sz="0" w:space="0" w:color="auto"/>
                          </w:divBdr>
                          <w:divsChild>
                            <w:div w:id="17448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37641">
      <w:bodyDiv w:val="1"/>
      <w:marLeft w:val="0"/>
      <w:marRight w:val="0"/>
      <w:marTop w:val="0"/>
      <w:marBottom w:val="0"/>
      <w:divBdr>
        <w:top w:val="none" w:sz="0" w:space="0" w:color="auto"/>
        <w:left w:val="none" w:sz="0" w:space="0" w:color="auto"/>
        <w:bottom w:val="none" w:sz="0" w:space="0" w:color="auto"/>
        <w:right w:val="none" w:sz="0" w:space="0" w:color="auto"/>
      </w:divBdr>
    </w:div>
    <w:div w:id="2134670371">
      <w:bodyDiv w:val="1"/>
      <w:marLeft w:val="0"/>
      <w:marRight w:val="0"/>
      <w:marTop w:val="0"/>
      <w:marBottom w:val="0"/>
      <w:divBdr>
        <w:top w:val="none" w:sz="0" w:space="0" w:color="auto"/>
        <w:left w:val="none" w:sz="0" w:space="0" w:color="auto"/>
        <w:bottom w:val="none" w:sz="0" w:space="0" w:color="auto"/>
        <w:right w:val="none" w:sz="0" w:space="0" w:color="auto"/>
      </w:divBdr>
      <w:divsChild>
        <w:div w:id="1178159112">
          <w:marLeft w:val="0"/>
          <w:marRight w:val="0"/>
          <w:marTop w:val="0"/>
          <w:marBottom w:val="0"/>
          <w:divBdr>
            <w:top w:val="none" w:sz="0" w:space="0" w:color="auto"/>
            <w:left w:val="none" w:sz="0" w:space="0" w:color="auto"/>
            <w:bottom w:val="none" w:sz="0" w:space="0" w:color="auto"/>
            <w:right w:val="none" w:sz="0" w:space="0" w:color="auto"/>
          </w:divBdr>
          <w:divsChild>
            <w:div w:id="68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eurdalen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burns@ni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du/wt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du/ptec/" TargetMode="External"/><Relationship Id="rId4" Type="http://schemas.openxmlformats.org/officeDocument/2006/relationships/settings" Target="settings.xml"/><Relationship Id="rId9" Type="http://schemas.openxmlformats.org/officeDocument/2006/relationships/hyperlink" Target="https://www.nic.edu/sandpo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5897-A419-49FB-B957-57BC6B12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1811</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Purpose</vt:lpstr>
    </vt:vector>
  </TitlesOfParts>
  <Company>North Idaho College Performance Measurement Report    Last updated 09/21/10</Company>
  <LinksUpToDate>false</LinksUpToDate>
  <CharactersWithSpaces>12242</CharactersWithSpaces>
  <SharedDoc>false</SharedDoc>
  <HLinks>
    <vt:vector size="6" baseType="variant">
      <vt:variant>
        <vt:i4>6619250</vt:i4>
      </vt:variant>
      <vt:variant>
        <vt:i4>0</vt:i4>
      </vt:variant>
      <vt:variant>
        <vt:i4>0</vt:i4>
      </vt:variant>
      <vt:variant>
        <vt:i4>5</vt:i4>
      </vt:variant>
      <vt:variant>
        <vt:lpwstr>mailto:jay_lee@nic.edu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4</cp:revision>
  <cp:lastPrinted>2021-08-05T21:34:00Z</cp:lastPrinted>
  <dcterms:created xsi:type="dcterms:W3CDTF">2022-01-03T20:03:00Z</dcterms:created>
  <dcterms:modified xsi:type="dcterms:W3CDTF">2022-06-01T22:51:00Z</dcterms:modified>
</cp:coreProperties>
</file>