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23CE1" w14:textId="460030D2" w:rsidR="00DE37F4" w:rsidRPr="00487FCD" w:rsidRDefault="00DE37F4" w:rsidP="00A8406E">
      <w:pPr>
        <w:pStyle w:val="Heading1"/>
        <w:spacing w:before="0"/>
        <w:rPr>
          <w:rFonts w:ascii="Arial" w:hAnsi="Arial" w:cs="Arial"/>
          <w:i/>
          <w:color w:val="000080"/>
          <w:szCs w:val="24"/>
        </w:rPr>
      </w:pPr>
      <w:r w:rsidRPr="00487FCD">
        <w:rPr>
          <w:rFonts w:ascii="Arial" w:hAnsi="Arial" w:cs="Arial"/>
          <w:i/>
          <w:color w:val="000080"/>
          <w:szCs w:val="24"/>
        </w:rPr>
        <w:t>Part I – Agency Profile</w:t>
      </w:r>
      <w:r w:rsidR="007D5ACC">
        <w:rPr>
          <w:rFonts w:ascii="Arial" w:hAnsi="Arial" w:cs="Arial"/>
          <w:i/>
          <w:color w:val="000080"/>
          <w:szCs w:val="24"/>
        </w:rPr>
        <w:t xml:space="preserve"> </w:t>
      </w:r>
    </w:p>
    <w:p w14:paraId="47B658B5" w14:textId="77777777" w:rsidR="00984A32" w:rsidRDefault="00984A32" w:rsidP="00A627B1">
      <w:pPr>
        <w:rPr>
          <w:rFonts w:ascii="Arial" w:hAnsi="Arial" w:cs="Arial"/>
          <w:b/>
          <w:bCs/>
        </w:rPr>
      </w:pPr>
    </w:p>
    <w:p w14:paraId="3975F0D8" w14:textId="77777777" w:rsidR="008B4851" w:rsidRPr="006E6B89" w:rsidRDefault="008B4851" w:rsidP="00A627B1">
      <w:pPr>
        <w:rPr>
          <w:rFonts w:ascii="Arial" w:hAnsi="Arial" w:cs="Arial"/>
        </w:rPr>
      </w:pPr>
      <w:r>
        <w:rPr>
          <w:rFonts w:ascii="Arial" w:hAnsi="Arial" w:cs="Arial"/>
          <w:b/>
          <w:bCs/>
        </w:rPr>
        <w:t>Agency Overview</w:t>
      </w:r>
    </w:p>
    <w:p w14:paraId="7CA5672E" w14:textId="77777777" w:rsidR="008B4851" w:rsidRPr="006204D2" w:rsidRDefault="002F2FD2" w:rsidP="00A8406E">
      <w:pPr>
        <w:jc w:val="both"/>
        <w:rPr>
          <w:rFonts w:ascii="Arial" w:hAnsi="Arial" w:cs="Arial"/>
          <w:color w:val="191919"/>
          <w:sz w:val="20"/>
          <w:szCs w:val="20"/>
          <w:lang w:val="en"/>
        </w:rPr>
      </w:pPr>
      <w:r w:rsidRPr="006204D2">
        <w:rPr>
          <w:rFonts w:ascii="Arial" w:hAnsi="Arial" w:cs="Arial"/>
          <w:color w:val="191919"/>
          <w:sz w:val="20"/>
          <w:szCs w:val="20"/>
          <w:lang w:val="en"/>
        </w:rPr>
        <w:t>The Idaho State Department of Education (SDE) is a government agency supporting schools and students. We are responsible for implementing policies, distributing funds, administering statewide assessments, licensing educators, and providing accountability data. We deliver leadership, expertise, research, and technical assistance to school districts and schools to promote the academic success of students.</w:t>
      </w:r>
    </w:p>
    <w:p w14:paraId="7074524F" w14:textId="77777777" w:rsidR="002F2FD2" w:rsidRPr="006204D2" w:rsidRDefault="002F2FD2" w:rsidP="00A8406E">
      <w:pPr>
        <w:jc w:val="both"/>
        <w:rPr>
          <w:rFonts w:ascii="Arial" w:hAnsi="Arial" w:cs="Arial"/>
          <w:color w:val="191919"/>
          <w:sz w:val="20"/>
          <w:szCs w:val="20"/>
          <w:lang w:val="en"/>
        </w:rPr>
      </w:pPr>
    </w:p>
    <w:p w14:paraId="3986919E" w14:textId="77777777" w:rsidR="002F2FD2" w:rsidRPr="006204D2" w:rsidRDefault="002F2FD2" w:rsidP="00A8406E">
      <w:pPr>
        <w:jc w:val="both"/>
        <w:rPr>
          <w:rStyle w:val="Strong"/>
          <w:rFonts w:ascii="Arial" w:hAnsi="Arial" w:cs="Arial"/>
          <w:b w:val="0"/>
          <w:sz w:val="20"/>
          <w:szCs w:val="20"/>
        </w:rPr>
      </w:pPr>
      <w:r w:rsidRPr="006204D2">
        <w:rPr>
          <w:rStyle w:val="Strong"/>
          <w:rFonts w:ascii="Arial" w:hAnsi="Arial" w:cs="Arial"/>
          <w:sz w:val="20"/>
          <w:szCs w:val="20"/>
        </w:rPr>
        <w:t>The vision of the State Department of Education is to support schools and students to ach</w:t>
      </w:r>
      <w:r w:rsidR="00B52543">
        <w:rPr>
          <w:rStyle w:val="Strong"/>
          <w:rFonts w:ascii="Arial" w:hAnsi="Arial" w:cs="Arial"/>
          <w:sz w:val="20"/>
          <w:szCs w:val="20"/>
        </w:rPr>
        <w:t xml:space="preserve">ieve </w:t>
      </w:r>
      <w:r w:rsidR="007F6067">
        <w:rPr>
          <w:rStyle w:val="Strong"/>
          <w:rFonts w:ascii="Arial" w:hAnsi="Arial" w:cs="Arial"/>
          <w:sz w:val="20"/>
          <w:szCs w:val="20"/>
        </w:rPr>
        <w:t>by ensuring</w:t>
      </w:r>
      <w:r w:rsidRPr="006204D2">
        <w:rPr>
          <w:rStyle w:val="Strong"/>
          <w:rFonts w:ascii="Arial" w:hAnsi="Arial" w:cs="Arial"/>
          <w:sz w:val="20"/>
          <w:szCs w:val="20"/>
        </w:rPr>
        <w:t>:</w:t>
      </w:r>
    </w:p>
    <w:p w14:paraId="7A8D2A0B" w14:textId="77777777" w:rsidR="002F2FD2" w:rsidRPr="006204D2" w:rsidRDefault="002F2FD2" w:rsidP="00A8406E">
      <w:pPr>
        <w:jc w:val="both"/>
        <w:rPr>
          <w:rStyle w:val="Strong"/>
          <w:rFonts w:ascii="Arial" w:hAnsi="Arial" w:cs="Arial"/>
          <w:b w:val="0"/>
          <w:sz w:val="20"/>
          <w:szCs w:val="20"/>
        </w:rPr>
      </w:pPr>
    </w:p>
    <w:p w14:paraId="1492EB6C" w14:textId="77777777" w:rsidR="007F6067" w:rsidRPr="007F6067" w:rsidRDefault="007F6067" w:rsidP="00A8406E">
      <w:pPr>
        <w:pStyle w:val="ListParagraph"/>
        <w:numPr>
          <w:ilvl w:val="0"/>
          <w:numId w:val="28"/>
        </w:numPr>
        <w:jc w:val="both"/>
        <w:rPr>
          <w:rStyle w:val="Strong"/>
          <w:rFonts w:ascii="Arial" w:hAnsi="Arial" w:cs="Arial"/>
          <w:sz w:val="20"/>
          <w:szCs w:val="20"/>
        </w:rPr>
      </w:pPr>
      <w:r w:rsidRPr="007F6067">
        <w:rPr>
          <w:rStyle w:val="Strong"/>
          <w:rFonts w:ascii="Arial" w:hAnsi="Arial" w:cs="Arial"/>
          <w:sz w:val="20"/>
          <w:szCs w:val="20"/>
        </w:rPr>
        <w:t xml:space="preserve">All Idaho students persevere in life and are ready for college and careers. </w:t>
      </w:r>
    </w:p>
    <w:p w14:paraId="635E58C9" w14:textId="77777777" w:rsidR="00DE37F4" w:rsidRPr="00B52543" w:rsidRDefault="00DE37F4" w:rsidP="00A8406E">
      <w:pPr>
        <w:pStyle w:val="ListParagraph"/>
        <w:jc w:val="both"/>
        <w:rPr>
          <w:rFonts w:ascii="Arial" w:hAnsi="Arial" w:cs="Arial"/>
          <w:b/>
          <w:sz w:val="20"/>
          <w:szCs w:val="20"/>
        </w:rPr>
      </w:pPr>
    </w:p>
    <w:p w14:paraId="35810CF5" w14:textId="77777777" w:rsidR="002F2FD2" w:rsidRPr="006204D2" w:rsidRDefault="00B52543" w:rsidP="00A8406E">
      <w:pPr>
        <w:pStyle w:val="NormalWeb"/>
        <w:shd w:val="clear" w:color="auto" w:fill="FFFFFF"/>
        <w:spacing w:before="0" w:beforeAutospacing="0" w:after="0" w:afterAutospacing="0"/>
        <w:jc w:val="both"/>
        <w:rPr>
          <w:rFonts w:ascii="Arial" w:hAnsi="Arial" w:cs="Arial"/>
          <w:color w:val="auto"/>
          <w:sz w:val="20"/>
          <w:szCs w:val="20"/>
        </w:rPr>
      </w:pPr>
      <w:r>
        <w:rPr>
          <w:rFonts w:ascii="Arial" w:hAnsi="Arial" w:cs="Arial"/>
          <w:color w:val="auto"/>
          <w:sz w:val="20"/>
          <w:szCs w:val="20"/>
        </w:rPr>
        <w:t xml:space="preserve">The </w:t>
      </w:r>
      <w:r w:rsidR="002F2FD2" w:rsidRPr="006204D2">
        <w:rPr>
          <w:rFonts w:ascii="Arial" w:hAnsi="Arial" w:cs="Arial"/>
          <w:color w:val="auto"/>
          <w:sz w:val="20"/>
          <w:szCs w:val="20"/>
        </w:rPr>
        <w:t>st</w:t>
      </w:r>
      <w:r>
        <w:rPr>
          <w:rFonts w:ascii="Arial" w:hAnsi="Arial" w:cs="Arial"/>
          <w:color w:val="auto"/>
          <w:sz w:val="20"/>
          <w:szCs w:val="20"/>
        </w:rPr>
        <w:t>rategy to attaining this goal</w:t>
      </w:r>
      <w:r w:rsidR="00F66120">
        <w:rPr>
          <w:rFonts w:ascii="Arial" w:hAnsi="Arial" w:cs="Arial"/>
          <w:color w:val="auto"/>
          <w:sz w:val="20"/>
          <w:szCs w:val="20"/>
        </w:rPr>
        <w:t xml:space="preserve"> </w:t>
      </w:r>
      <w:r w:rsidR="002F2FD2" w:rsidRPr="006204D2">
        <w:rPr>
          <w:rFonts w:ascii="Arial" w:hAnsi="Arial" w:cs="Arial"/>
          <w:color w:val="auto"/>
          <w:sz w:val="20"/>
          <w:szCs w:val="20"/>
        </w:rPr>
        <w:t>is to consistently remind students that they are going to experience misfortunes and falls, but that’s certainly not the end of the path to their college and career readiness; it’s how quickly you get up, and that you persevere</w:t>
      </w:r>
      <w:r w:rsidR="0012677E" w:rsidRPr="006204D2">
        <w:rPr>
          <w:rFonts w:ascii="Arial" w:hAnsi="Arial" w:cs="Arial"/>
          <w:color w:val="auto"/>
          <w:sz w:val="20"/>
          <w:szCs w:val="20"/>
        </w:rPr>
        <w:t xml:space="preserve"> through the path, that really </w:t>
      </w:r>
      <w:r w:rsidR="004D1CC1">
        <w:rPr>
          <w:rFonts w:ascii="Arial" w:hAnsi="Arial" w:cs="Arial"/>
          <w:color w:val="auto"/>
          <w:sz w:val="20"/>
          <w:szCs w:val="20"/>
        </w:rPr>
        <w:t>matters. </w:t>
      </w:r>
      <w:r w:rsidR="002F2FD2" w:rsidRPr="006204D2">
        <w:rPr>
          <w:rFonts w:ascii="Arial" w:hAnsi="Arial" w:cs="Arial"/>
          <w:color w:val="auto"/>
          <w:sz w:val="20"/>
          <w:szCs w:val="20"/>
        </w:rPr>
        <w:t xml:space="preserve">The Department's mission is dedicated to providing the highest quality of support and collaboration to Idaho’s public schools, teachers, students and parents.  </w:t>
      </w:r>
    </w:p>
    <w:p w14:paraId="32DAE919" w14:textId="77777777" w:rsidR="006204D2" w:rsidRPr="006204D2" w:rsidRDefault="006204D2" w:rsidP="00A8406E">
      <w:pPr>
        <w:spacing w:before="100" w:beforeAutospacing="1"/>
        <w:jc w:val="both"/>
        <w:rPr>
          <w:rFonts w:ascii="Arial" w:hAnsi="Arial" w:cs="Arial"/>
          <w:sz w:val="20"/>
          <w:szCs w:val="20"/>
        </w:rPr>
      </w:pPr>
      <w:r w:rsidRPr="006204D2">
        <w:rPr>
          <w:rFonts w:ascii="Arial" w:hAnsi="Arial" w:cs="Arial"/>
          <w:sz w:val="20"/>
          <w:szCs w:val="20"/>
        </w:rPr>
        <w:t>The State Department of Education partners with independent school districts to ensure all students receive an education that prepares students for successful post-secondary education, employment and life.</w:t>
      </w:r>
    </w:p>
    <w:p w14:paraId="132D329C" w14:textId="77777777" w:rsidR="00401600" w:rsidRDefault="00401600" w:rsidP="00A627B1">
      <w:pPr>
        <w:jc w:val="both"/>
        <w:rPr>
          <w:rFonts w:ascii="Arial" w:hAnsi="Arial" w:cs="Arial"/>
          <w:b/>
          <w:bCs/>
          <w:szCs w:val="20"/>
        </w:rPr>
      </w:pPr>
    </w:p>
    <w:p w14:paraId="47FB4BEF" w14:textId="77777777" w:rsidR="008B4851" w:rsidRPr="00401600" w:rsidRDefault="008B4851" w:rsidP="00A627B1">
      <w:pPr>
        <w:jc w:val="both"/>
        <w:rPr>
          <w:rFonts w:ascii="Arial" w:hAnsi="Arial" w:cs="Arial"/>
          <w:szCs w:val="20"/>
        </w:rPr>
      </w:pPr>
      <w:r w:rsidRPr="00401600">
        <w:rPr>
          <w:rFonts w:ascii="Arial" w:hAnsi="Arial" w:cs="Arial"/>
          <w:b/>
          <w:bCs/>
          <w:szCs w:val="20"/>
        </w:rPr>
        <w:t>Core Functions/Idaho Code</w:t>
      </w:r>
    </w:p>
    <w:p w14:paraId="0E9CF1AF" w14:textId="77777777" w:rsidR="002F2FD2" w:rsidRPr="006204D2" w:rsidRDefault="002F2FD2" w:rsidP="002F2FD2">
      <w:pPr>
        <w:pStyle w:val="HTMLPreformatted"/>
        <w:jc w:val="both"/>
        <w:rPr>
          <w:rFonts w:ascii="Arial" w:hAnsi="Arial" w:cs="Arial"/>
        </w:rPr>
      </w:pPr>
      <w:r w:rsidRPr="006204D2">
        <w:rPr>
          <w:rFonts w:ascii="Arial" w:hAnsi="Arial" w:cs="Arial"/>
        </w:rPr>
        <w:t>Pursuant to Title 33, chapter 1, Section 125, there is hereby established as an executive agency of the state board of education a department known as the State Department of Education. The State Superintendent shall serve as the executive officer of such department and shall have the responsibility for carrying out policies, procedures, and duties authorized by law or established by the State Board of Education for all elementary and secondary school matters, and to administer grants for the promotion of science education as provided in sections 33-128 and 33-129, Idaho Code.</w:t>
      </w:r>
    </w:p>
    <w:p w14:paraId="35F08298" w14:textId="77777777" w:rsidR="00C27186" w:rsidRPr="00A627B1" w:rsidRDefault="00C27186" w:rsidP="00A627B1">
      <w:pPr>
        <w:jc w:val="both"/>
        <w:rPr>
          <w:rFonts w:ascii="Arial" w:hAnsi="Arial" w:cs="Arial"/>
        </w:rPr>
      </w:pPr>
    </w:p>
    <w:p w14:paraId="66CEC7A6" w14:textId="77777777" w:rsidR="008B4851" w:rsidRDefault="008B4851" w:rsidP="00A627B1">
      <w:pPr>
        <w:jc w:val="both"/>
        <w:rPr>
          <w:rFonts w:ascii="Arial" w:hAnsi="Arial" w:cs="Arial"/>
          <w:b/>
          <w:bCs/>
        </w:rPr>
      </w:pPr>
      <w:bookmarkStart w:id="0" w:name="_Hlk79478610"/>
      <w:r>
        <w:rPr>
          <w:rFonts w:ascii="Arial" w:hAnsi="Arial" w:cs="Arial"/>
          <w:b/>
          <w:bCs/>
        </w:rPr>
        <w:t>Revenue and Expenditures</w:t>
      </w:r>
    </w:p>
    <w:p w14:paraId="25CE219E" w14:textId="77777777" w:rsidR="00E06E8D" w:rsidRDefault="00E06E8D" w:rsidP="005C11D7">
      <w:pPr>
        <w:rPr>
          <w:rFonts w:ascii="Arial" w:hAnsi="Arial" w:cs="Arial"/>
          <w:b/>
          <w:bCs/>
          <w:color w:val="FFFFFF"/>
          <w:sz w:val="20"/>
          <w:szCs w:val="20"/>
        </w:rPr>
        <w:sectPr w:rsidR="00E06E8D" w:rsidSect="00C879E5">
          <w:headerReference w:type="default" r:id="rId8"/>
          <w:footerReference w:type="default" r:id="rId9"/>
          <w:type w:val="continuous"/>
          <w:pgSz w:w="12240" w:h="15840" w:code="1"/>
          <w:pgMar w:top="1080" w:right="1080" w:bottom="720" w:left="1080" w:header="1080" w:footer="720" w:gutter="0"/>
          <w:pgNumType w:start="1"/>
          <w:cols w:space="720"/>
          <w:noEndnote/>
          <w:docGrid w:linePitch="326"/>
        </w:sectPr>
      </w:pPr>
    </w:p>
    <w:tbl>
      <w:tblPr>
        <w:tblW w:w="1008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524"/>
        <w:gridCol w:w="1886"/>
        <w:gridCol w:w="1894"/>
        <w:gridCol w:w="1886"/>
        <w:gridCol w:w="1890"/>
      </w:tblGrid>
      <w:tr w:rsidR="005C11D7" w14:paraId="1F7223C2" w14:textId="77777777" w:rsidTr="005C11D7">
        <w:trPr>
          <w:trHeight w:val="228"/>
        </w:trPr>
        <w:tc>
          <w:tcPr>
            <w:tcW w:w="2524" w:type="dxa"/>
            <w:shd w:val="clear" w:color="auto" w:fill="000080"/>
            <w:tcMar>
              <w:top w:w="0" w:type="dxa"/>
              <w:left w:w="108" w:type="dxa"/>
              <w:bottom w:w="0" w:type="dxa"/>
              <w:right w:w="108" w:type="dxa"/>
            </w:tcMar>
            <w:hideMark/>
          </w:tcPr>
          <w:p w14:paraId="6FEC7CF8" w14:textId="77777777" w:rsidR="005C11D7" w:rsidRDefault="005C11D7" w:rsidP="005C11D7">
            <w:pPr>
              <w:rPr>
                <w:rFonts w:ascii="Arial" w:eastAsiaTheme="minorHAnsi" w:hAnsi="Arial" w:cs="Arial"/>
                <w:b/>
                <w:bCs/>
                <w:color w:val="FFFFFF"/>
                <w:sz w:val="20"/>
                <w:szCs w:val="20"/>
              </w:rPr>
            </w:pPr>
            <w:r>
              <w:rPr>
                <w:rFonts w:ascii="Arial" w:hAnsi="Arial" w:cs="Arial"/>
                <w:b/>
                <w:bCs/>
                <w:color w:val="FFFFFF"/>
                <w:sz w:val="20"/>
                <w:szCs w:val="20"/>
              </w:rPr>
              <w:t>Revenue</w:t>
            </w:r>
          </w:p>
        </w:tc>
        <w:tc>
          <w:tcPr>
            <w:tcW w:w="1886" w:type="dxa"/>
            <w:shd w:val="clear" w:color="auto" w:fill="000080"/>
          </w:tcPr>
          <w:p w14:paraId="5E831660" w14:textId="708879A1" w:rsidR="005C11D7" w:rsidRDefault="00DA794C" w:rsidP="00A8406E">
            <w:pPr>
              <w:jc w:val="right"/>
              <w:rPr>
                <w:rFonts w:ascii="Arial" w:hAnsi="Arial" w:cs="Arial"/>
                <w:b/>
                <w:bCs/>
                <w:color w:val="FFFFFF"/>
                <w:sz w:val="20"/>
                <w:szCs w:val="20"/>
              </w:rPr>
            </w:pPr>
            <w:r>
              <w:rPr>
                <w:rFonts w:ascii="Arial" w:hAnsi="Arial" w:cs="Arial"/>
                <w:b/>
                <w:bCs/>
                <w:color w:val="FFFFFF"/>
                <w:sz w:val="20"/>
                <w:szCs w:val="20"/>
              </w:rPr>
              <w:t>FY 2019</w:t>
            </w:r>
          </w:p>
        </w:tc>
        <w:tc>
          <w:tcPr>
            <w:tcW w:w="1894" w:type="dxa"/>
            <w:shd w:val="clear" w:color="auto" w:fill="000080"/>
          </w:tcPr>
          <w:p w14:paraId="65FE4A72" w14:textId="1244B2B5" w:rsidR="005C11D7" w:rsidRDefault="00DA794C" w:rsidP="00A8406E">
            <w:pPr>
              <w:jc w:val="right"/>
              <w:rPr>
                <w:rFonts w:ascii="Arial" w:eastAsiaTheme="minorHAnsi" w:hAnsi="Arial" w:cs="Arial"/>
                <w:b/>
                <w:bCs/>
                <w:color w:val="FFFFFF"/>
                <w:sz w:val="20"/>
                <w:szCs w:val="20"/>
              </w:rPr>
            </w:pPr>
            <w:r>
              <w:rPr>
                <w:rFonts w:ascii="Arial" w:eastAsiaTheme="minorHAnsi" w:hAnsi="Arial" w:cs="Arial"/>
                <w:b/>
                <w:bCs/>
                <w:color w:val="FFFFFF"/>
                <w:sz w:val="20"/>
                <w:szCs w:val="20"/>
              </w:rPr>
              <w:t>FY 2020</w:t>
            </w:r>
          </w:p>
        </w:tc>
        <w:tc>
          <w:tcPr>
            <w:tcW w:w="1886" w:type="dxa"/>
            <w:shd w:val="clear" w:color="auto" w:fill="000080"/>
          </w:tcPr>
          <w:p w14:paraId="677AF4FE" w14:textId="70CCB88A" w:rsidR="005C11D7" w:rsidRDefault="00DA794C" w:rsidP="00A8406E">
            <w:pPr>
              <w:jc w:val="right"/>
              <w:rPr>
                <w:rFonts w:ascii="Arial" w:eastAsiaTheme="minorHAnsi" w:hAnsi="Arial" w:cs="Arial"/>
                <w:b/>
                <w:bCs/>
                <w:color w:val="FFFFFF"/>
                <w:sz w:val="20"/>
                <w:szCs w:val="20"/>
              </w:rPr>
            </w:pPr>
            <w:r>
              <w:rPr>
                <w:rFonts w:ascii="Arial" w:eastAsiaTheme="minorHAnsi" w:hAnsi="Arial" w:cs="Arial"/>
                <w:b/>
                <w:bCs/>
                <w:color w:val="FFFFFF"/>
                <w:sz w:val="20"/>
                <w:szCs w:val="20"/>
              </w:rPr>
              <w:t>FY 2021</w:t>
            </w:r>
          </w:p>
        </w:tc>
        <w:tc>
          <w:tcPr>
            <w:tcW w:w="1890" w:type="dxa"/>
            <w:shd w:val="clear" w:color="auto" w:fill="000080"/>
          </w:tcPr>
          <w:p w14:paraId="73159E98" w14:textId="718F4C2D" w:rsidR="005C11D7" w:rsidRDefault="00DA794C" w:rsidP="00A8406E">
            <w:pPr>
              <w:jc w:val="right"/>
              <w:rPr>
                <w:rFonts w:ascii="Arial" w:eastAsiaTheme="minorHAnsi" w:hAnsi="Arial" w:cs="Arial"/>
                <w:b/>
                <w:bCs/>
                <w:color w:val="FFFFFF"/>
                <w:sz w:val="20"/>
                <w:szCs w:val="20"/>
              </w:rPr>
            </w:pPr>
            <w:r>
              <w:rPr>
                <w:rFonts w:ascii="Arial" w:eastAsiaTheme="minorHAnsi" w:hAnsi="Arial" w:cs="Arial"/>
                <w:b/>
                <w:bCs/>
                <w:color w:val="FFFFFF"/>
                <w:sz w:val="20"/>
                <w:szCs w:val="20"/>
              </w:rPr>
              <w:t>FY 2022</w:t>
            </w:r>
          </w:p>
        </w:tc>
      </w:tr>
      <w:tr w:rsidR="00DA794C" w:rsidRPr="00B913E6" w14:paraId="3DED8A29" w14:textId="77777777" w:rsidTr="005C11D7">
        <w:trPr>
          <w:trHeight w:val="228"/>
        </w:trPr>
        <w:tc>
          <w:tcPr>
            <w:tcW w:w="2524" w:type="dxa"/>
            <w:tcMar>
              <w:top w:w="0" w:type="dxa"/>
              <w:left w:w="108" w:type="dxa"/>
              <w:bottom w:w="0" w:type="dxa"/>
              <w:right w:w="108" w:type="dxa"/>
            </w:tcMar>
            <w:vAlign w:val="bottom"/>
            <w:hideMark/>
          </w:tcPr>
          <w:p w14:paraId="78D28ABC" w14:textId="77777777" w:rsidR="00DA794C" w:rsidRDefault="00DA794C" w:rsidP="00DA794C">
            <w:pPr>
              <w:rPr>
                <w:rFonts w:ascii="Arial" w:eastAsiaTheme="minorHAnsi" w:hAnsi="Arial" w:cs="Arial"/>
                <w:color w:val="000000"/>
                <w:sz w:val="20"/>
                <w:szCs w:val="20"/>
              </w:rPr>
            </w:pPr>
            <w:r>
              <w:rPr>
                <w:rFonts w:ascii="Arial" w:hAnsi="Arial" w:cs="Arial"/>
                <w:color w:val="000000"/>
                <w:sz w:val="20"/>
                <w:szCs w:val="20"/>
              </w:rPr>
              <w:t>General Fund</w:t>
            </w:r>
          </w:p>
        </w:tc>
        <w:tc>
          <w:tcPr>
            <w:tcW w:w="1886" w:type="dxa"/>
          </w:tcPr>
          <w:p w14:paraId="40215684" w14:textId="6FBF36C2" w:rsidR="00DA794C" w:rsidRPr="00D86475" w:rsidRDefault="00DA794C" w:rsidP="00DA794C">
            <w:pPr>
              <w:jc w:val="right"/>
              <w:rPr>
                <w:rFonts w:ascii="Arial" w:hAnsi="Arial" w:cs="Arial"/>
                <w:sz w:val="20"/>
                <w:szCs w:val="20"/>
              </w:rPr>
            </w:pPr>
            <w:r w:rsidRPr="00800E32">
              <w:rPr>
                <w:rFonts w:ascii="Arial" w:hAnsi="Arial" w:cs="Arial"/>
                <w:sz w:val="20"/>
                <w:szCs w:val="20"/>
              </w:rPr>
              <w:t>1,785,265,900</w:t>
            </w:r>
          </w:p>
        </w:tc>
        <w:tc>
          <w:tcPr>
            <w:tcW w:w="1894" w:type="dxa"/>
          </w:tcPr>
          <w:p w14:paraId="5A00E87C" w14:textId="15A4ADAF" w:rsidR="00DA794C" w:rsidRPr="00D86475" w:rsidRDefault="00DA794C" w:rsidP="00DA794C">
            <w:pPr>
              <w:jc w:val="right"/>
              <w:rPr>
                <w:rFonts w:ascii="Arial" w:hAnsi="Arial" w:cs="Arial"/>
                <w:sz w:val="20"/>
                <w:szCs w:val="20"/>
              </w:rPr>
            </w:pPr>
            <w:r>
              <w:rPr>
                <w:rFonts w:ascii="Arial" w:hAnsi="Arial" w:cs="Arial"/>
                <w:sz w:val="20"/>
                <w:szCs w:val="20"/>
              </w:rPr>
              <w:t>1,879,414,900</w:t>
            </w:r>
          </w:p>
        </w:tc>
        <w:tc>
          <w:tcPr>
            <w:tcW w:w="1886" w:type="dxa"/>
          </w:tcPr>
          <w:p w14:paraId="6FE3B16A" w14:textId="69A7DA21" w:rsidR="00DA794C" w:rsidRPr="00800E32" w:rsidRDefault="00DA794C" w:rsidP="00DA794C">
            <w:pPr>
              <w:jc w:val="right"/>
              <w:rPr>
                <w:rFonts w:ascii="Arial" w:hAnsi="Arial" w:cs="Arial"/>
                <w:sz w:val="20"/>
                <w:szCs w:val="20"/>
              </w:rPr>
            </w:pPr>
            <w:r>
              <w:rPr>
                <w:rFonts w:ascii="Arial" w:hAnsi="Arial" w:cs="Arial"/>
                <w:sz w:val="20"/>
                <w:szCs w:val="20"/>
              </w:rPr>
              <w:t xml:space="preserve">         1,886,178,500           </w:t>
            </w:r>
          </w:p>
        </w:tc>
        <w:tc>
          <w:tcPr>
            <w:tcW w:w="1890" w:type="dxa"/>
          </w:tcPr>
          <w:p w14:paraId="0D1A1D95" w14:textId="44ECAFC5" w:rsidR="00DA794C" w:rsidRPr="00B913E6" w:rsidRDefault="00DA794C" w:rsidP="00DA794C">
            <w:pPr>
              <w:rPr>
                <w:rFonts w:ascii="Arial" w:hAnsi="Arial" w:cs="Arial"/>
                <w:sz w:val="20"/>
                <w:szCs w:val="20"/>
              </w:rPr>
            </w:pPr>
          </w:p>
        </w:tc>
      </w:tr>
      <w:tr w:rsidR="00DA794C" w14:paraId="09156A0C" w14:textId="77777777" w:rsidTr="005C11D7">
        <w:trPr>
          <w:trHeight w:val="228"/>
        </w:trPr>
        <w:tc>
          <w:tcPr>
            <w:tcW w:w="2524" w:type="dxa"/>
            <w:tcMar>
              <w:top w:w="0" w:type="dxa"/>
              <w:left w:w="108" w:type="dxa"/>
              <w:bottom w:w="0" w:type="dxa"/>
              <w:right w:w="108" w:type="dxa"/>
            </w:tcMar>
            <w:vAlign w:val="bottom"/>
            <w:hideMark/>
          </w:tcPr>
          <w:p w14:paraId="5CDA271A" w14:textId="77777777" w:rsidR="00DA794C" w:rsidRDefault="00DA794C" w:rsidP="00DA794C">
            <w:pPr>
              <w:rPr>
                <w:rFonts w:ascii="Arial" w:eastAsiaTheme="minorHAnsi" w:hAnsi="Arial" w:cs="Arial"/>
                <w:color w:val="000000"/>
                <w:sz w:val="20"/>
                <w:szCs w:val="20"/>
              </w:rPr>
            </w:pPr>
            <w:r>
              <w:rPr>
                <w:rFonts w:ascii="Arial" w:hAnsi="Arial" w:cs="Arial"/>
                <w:color w:val="000000"/>
                <w:sz w:val="20"/>
                <w:szCs w:val="20"/>
              </w:rPr>
              <w:t>Federal Grant</w:t>
            </w:r>
          </w:p>
        </w:tc>
        <w:tc>
          <w:tcPr>
            <w:tcW w:w="1886" w:type="dxa"/>
          </w:tcPr>
          <w:p w14:paraId="381AF2FA" w14:textId="67680FBC" w:rsidR="00DA794C" w:rsidRPr="00D86475" w:rsidRDefault="00DA794C" w:rsidP="00DA794C">
            <w:pPr>
              <w:jc w:val="right"/>
              <w:rPr>
                <w:rFonts w:ascii="Arial" w:hAnsi="Arial" w:cs="Arial"/>
                <w:sz w:val="20"/>
                <w:szCs w:val="20"/>
              </w:rPr>
            </w:pPr>
            <w:r w:rsidRPr="00800E32">
              <w:rPr>
                <w:rFonts w:ascii="Arial" w:hAnsi="Arial" w:cs="Arial"/>
                <w:sz w:val="20"/>
                <w:szCs w:val="20"/>
              </w:rPr>
              <w:t>2</w:t>
            </w:r>
            <w:r>
              <w:rPr>
                <w:rFonts w:ascii="Arial" w:hAnsi="Arial" w:cs="Arial"/>
                <w:sz w:val="20"/>
                <w:szCs w:val="20"/>
              </w:rPr>
              <w:t>2</w:t>
            </w:r>
            <w:r w:rsidRPr="00800E32">
              <w:rPr>
                <w:rFonts w:ascii="Arial" w:hAnsi="Arial" w:cs="Arial"/>
                <w:sz w:val="20"/>
                <w:szCs w:val="20"/>
              </w:rPr>
              <w:t>4,</w:t>
            </w:r>
            <w:r>
              <w:rPr>
                <w:rFonts w:ascii="Arial" w:hAnsi="Arial" w:cs="Arial"/>
                <w:sz w:val="20"/>
                <w:szCs w:val="20"/>
              </w:rPr>
              <w:t>890</w:t>
            </w:r>
            <w:r w:rsidRPr="00800E32">
              <w:rPr>
                <w:rFonts w:ascii="Arial" w:hAnsi="Arial" w:cs="Arial"/>
                <w:sz w:val="20"/>
                <w:szCs w:val="20"/>
              </w:rPr>
              <w:t>,</w:t>
            </w:r>
            <w:r>
              <w:rPr>
                <w:rFonts w:ascii="Arial" w:hAnsi="Arial" w:cs="Arial"/>
                <w:sz w:val="20"/>
                <w:szCs w:val="20"/>
              </w:rPr>
              <w:t>9</w:t>
            </w:r>
            <w:r w:rsidRPr="00800E32">
              <w:rPr>
                <w:rFonts w:ascii="Arial" w:hAnsi="Arial" w:cs="Arial"/>
                <w:sz w:val="20"/>
                <w:szCs w:val="20"/>
              </w:rPr>
              <w:t>00</w:t>
            </w:r>
          </w:p>
        </w:tc>
        <w:tc>
          <w:tcPr>
            <w:tcW w:w="1894" w:type="dxa"/>
          </w:tcPr>
          <w:p w14:paraId="7CE83530" w14:textId="1E3080C8" w:rsidR="00DA794C" w:rsidRPr="00D86475" w:rsidRDefault="00DA794C" w:rsidP="00DA794C">
            <w:pPr>
              <w:jc w:val="right"/>
              <w:rPr>
                <w:rFonts w:ascii="Arial" w:hAnsi="Arial" w:cs="Arial"/>
                <w:sz w:val="20"/>
                <w:szCs w:val="20"/>
              </w:rPr>
            </w:pPr>
            <w:r>
              <w:rPr>
                <w:rFonts w:ascii="Arial" w:hAnsi="Arial" w:cs="Arial"/>
                <w:sz w:val="20"/>
                <w:szCs w:val="20"/>
              </w:rPr>
              <w:t>225,794,800</w:t>
            </w:r>
          </w:p>
        </w:tc>
        <w:tc>
          <w:tcPr>
            <w:tcW w:w="1886" w:type="dxa"/>
          </w:tcPr>
          <w:p w14:paraId="734D6081" w14:textId="45C93832" w:rsidR="00DA794C" w:rsidRPr="00800E32" w:rsidRDefault="00DA794C" w:rsidP="00DA794C">
            <w:pPr>
              <w:jc w:val="right"/>
              <w:rPr>
                <w:rFonts w:ascii="Arial" w:hAnsi="Arial" w:cs="Arial"/>
                <w:sz w:val="20"/>
                <w:szCs w:val="20"/>
              </w:rPr>
            </w:pPr>
            <w:r>
              <w:rPr>
                <w:rFonts w:ascii="Arial" w:hAnsi="Arial" w:cs="Arial"/>
                <w:sz w:val="20"/>
                <w:szCs w:val="20"/>
              </w:rPr>
              <w:t xml:space="preserve">            432,478,700</w:t>
            </w:r>
          </w:p>
        </w:tc>
        <w:tc>
          <w:tcPr>
            <w:tcW w:w="1890" w:type="dxa"/>
          </w:tcPr>
          <w:p w14:paraId="7A7C2E9E" w14:textId="75DB741D" w:rsidR="00DA794C" w:rsidRPr="00435DDB" w:rsidRDefault="00DA794C" w:rsidP="00DA794C">
            <w:pPr>
              <w:rPr>
                <w:rFonts w:ascii="Arial" w:hAnsi="Arial" w:cs="Arial"/>
                <w:sz w:val="20"/>
                <w:szCs w:val="20"/>
              </w:rPr>
            </w:pPr>
          </w:p>
        </w:tc>
      </w:tr>
      <w:tr w:rsidR="00DA794C" w14:paraId="0837B27A" w14:textId="77777777" w:rsidTr="005C11D7">
        <w:trPr>
          <w:trHeight w:val="243"/>
        </w:trPr>
        <w:tc>
          <w:tcPr>
            <w:tcW w:w="2524" w:type="dxa"/>
            <w:tcMar>
              <w:top w:w="0" w:type="dxa"/>
              <w:left w:w="108" w:type="dxa"/>
              <w:bottom w:w="0" w:type="dxa"/>
              <w:right w:w="108" w:type="dxa"/>
            </w:tcMar>
            <w:vAlign w:val="bottom"/>
            <w:hideMark/>
          </w:tcPr>
          <w:p w14:paraId="15921193" w14:textId="77777777" w:rsidR="00DA794C" w:rsidRDefault="00DA794C" w:rsidP="00DA794C">
            <w:pPr>
              <w:rPr>
                <w:rFonts w:ascii="Arial" w:eastAsiaTheme="minorHAnsi" w:hAnsi="Arial" w:cs="Arial"/>
                <w:color w:val="000000"/>
                <w:sz w:val="20"/>
                <w:szCs w:val="20"/>
              </w:rPr>
            </w:pPr>
            <w:r>
              <w:rPr>
                <w:rFonts w:ascii="Arial" w:hAnsi="Arial" w:cs="Arial"/>
                <w:color w:val="000000"/>
                <w:sz w:val="20"/>
                <w:szCs w:val="20"/>
              </w:rPr>
              <w:t>Dedicated Fund</w:t>
            </w:r>
          </w:p>
        </w:tc>
        <w:tc>
          <w:tcPr>
            <w:tcW w:w="1886" w:type="dxa"/>
          </w:tcPr>
          <w:p w14:paraId="1FB8E542" w14:textId="537DB133" w:rsidR="00DA794C" w:rsidRPr="00800E32" w:rsidRDefault="00DA794C" w:rsidP="00DA794C">
            <w:pPr>
              <w:jc w:val="right"/>
              <w:rPr>
                <w:rFonts w:ascii="Arial" w:eastAsiaTheme="minorHAnsi" w:hAnsi="Arial" w:cs="Arial"/>
                <w:color w:val="000000" w:themeColor="text1"/>
                <w:sz w:val="20"/>
                <w:szCs w:val="20"/>
                <w:u w:val="single"/>
              </w:rPr>
            </w:pPr>
            <w:r w:rsidRPr="00800E32">
              <w:rPr>
                <w:rFonts w:ascii="Arial" w:eastAsiaTheme="minorHAnsi" w:hAnsi="Arial" w:cs="Arial"/>
                <w:color w:val="000000" w:themeColor="text1"/>
                <w:sz w:val="20"/>
                <w:szCs w:val="20"/>
                <w:u w:val="single"/>
              </w:rPr>
              <w:t>91,</w:t>
            </w:r>
            <w:r>
              <w:rPr>
                <w:rFonts w:ascii="Arial" w:eastAsiaTheme="minorHAnsi" w:hAnsi="Arial" w:cs="Arial"/>
                <w:color w:val="000000" w:themeColor="text1"/>
                <w:sz w:val="20"/>
                <w:szCs w:val="20"/>
                <w:u w:val="single"/>
              </w:rPr>
              <w:t>901</w:t>
            </w:r>
            <w:r w:rsidRPr="00800E32">
              <w:rPr>
                <w:rFonts w:ascii="Arial" w:eastAsiaTheme="minorHAnsi" w:hAnsi="Arial" w:cs="Arial"/>
                <w:color w:val="000000" w:themeColor="text1"/>
                <w:sz w:val="20"/>
                <w:szCs w:val="20"/>
                <w:u w:val="single"/>
              </w:rPr>
              <w:t>,</w:t>
            </w:r>
            <w:r>
              <w:rPr>
                <w:rFonts w:ascii="Arial" w:eastAsiaTheme="minorHAnsi" w:hAnsi="Arial" w:cs="Arial"/>
                <w:color w:val="000000" w:themeColor="text1"/>
                <w:sz w:val="20"/>
                <w:szCs w:val="20"/>
                <w:u w:val="single"/>
              </w:rPr>
              <w:t>5</w:t>
            </w:r>
            <w:r w:rsidRPr="00800E32">
              <w:rPr>
                <w:rFonts w:ascii="Arial" w:eastAsiaTheme="minorHAnsi" w:hAnsi="Arial" w:cs="Arial"/>
                <w:color w:val="000000" w:themeColor="text1"/>
                <w:sz w:val="20"/>
                <w:szCs w:val="20"/>
                <w:u w:val="single"/>
              </w:rPr>
              <w:t>00</w:t>
            </w:r>
          </w:p>
        </w:tc>
        <w:tc>
          <w:tcPr>
            <w:tcW w:w="1894" w:type="dxa"/>
          </w:tcPr>
          <w:p w14:paraId="133FD8F1" w14:textId="1803E5F8" w:rsidR="00DA794C" w:rsidRPr="00800E32" w:rsidRDefault="00DA794C" w:rsidP="00DA794C">
            <w:pPr>
              <w:jc w:val="right"/>
              <w:rPr>
                <w:rFonts w:ascii="Arial" w:eastAsiaTheme="minorHAnsi" w:hAnsi="Arial" w:cs="Arial"/>
                <w:color w:val="000000" w:themeColor="text1"/>
                <w:sz w:val="20"/>
                <w:szCs w:val="20"/>
                <w:u w:val="single"/>
              </w:rPr>
            </w:pPr>
            <w:r w:rsidRPr="00072B38">
              <w:rPr>
                <w:rFonts w:ascii="Arial" w:hAnsi="Arial" w:cs="Arial"/>
                <w:sz w:val="20"/>
                <w:szCs w:val="20"/>
                <w:u w:val="single"/>
              </w:rPr>
              <w:t xml:space="preserve"> 10</w:t>
            </w:r>
            <w:r>
              <w:rPr>
                <w:rFonts w:ascii="Arial" w:hAnsi="Arial" w:cs="Arial"/>
                <w:sz w:val="20"/>
                <w:szCs w:val="20"/>
                <w:u w:val="single"/>
              </w:rPr>
              <w:t>4,924,600</w:t>
            </w:r>
          </w:p>
        </w:tc>
        <w:tc>
          <w:tcPr>
            <w:tcW w:w="1886" w:type="dxa"/>
          </w:tcPr>
          <w:p w14:paraId="13723F5D" w14:textId="689A18E8" w:rsidR="00DA794C" w:rsidRPr="00800E32" w:rsidRDefault="00DA794C" w:rsidP="00DA794C">
            <w:pPr>
              <w:jc w:val="right"/>
              <w:rPr>
                <w:rFonts w:ascii="Arial" w:eastAsiaTheme="minorHAnsi" w:hAnsi="Arial" w:cs="Arial"/>
                <w:color w:val="000000" w:themeColor="text1"/>
                <w:sz w:val="20"/>
                <w:szCs w:val="20"/>
                <w:u w:val="single"/>
              </w:rPr>
            </w:pPr>
            <w:r w:rsidRPr="0010358E">
              <w:rPr>
                <w:rFonts w:ascii="Arial" w:eastAsiaTheme="minorHAnsi" w:hAnsi="Arial" w:cs="Arial"/>
                <w:color w:val="000000" w:themeColor="text1"/>
                <w:sz w:val="20"/>
                <w:szCs w:val="20"/>
                <w:u w:val="single"/>
              </w:rPr>
              <w:t>105,608,400</w:t>
            </w:r>
          </w:p>
        </w:tc>
        <w:tc>
          <w:tcPr>
            <w:tcW w:w="1890" w:type="dxa"/>
          </w:tcPr>
          <w:p w14:paraId="20F593E6" w14:textId="508A330D" w:rsidR="00DA794C" w:rsidRPr="0010358E" w:rsidRDefault="00DA794C" w:rsidP="00DA794C">
            <w:pPr>
              <w:tabs>
                <w:tab w:val="left" w:pos="285"/>
              </w:tabs>
              <w:ind w:right="144"/>
              <w:jc w:val="right"/>
              <w:rPr>
                <w:rFonts w:ascii="Arial" w:eastAsiaTheme="minorHAnsi" w:hAnsi="Arial" w:cs="Arial"/>
                <w:color w:val="000000" w:themeColor="text1"/>
                <w:sz w:val="20"/>
                <w:szCs w:val="20"/>
                <w:u w:val="single"/>
              </w:rPr>
            </w:pPr>
          </w:p>
        </w:tc>
      </w:tr>
      <w:tr w:rsidR="00DA794C" w:rsidRPr="0028730C" w14:paraId="7A6E37CB" w14:textId="77777777" w:rsidTr="005C11D7">
        <w:trPr>
          <w:trHeight w:val="243"/>
        </w:trPr>
        <w:tc>
          <w:tcPr>
            <w:tcW w:w="2524" w:type="dxa"/>
            <w:tcMar>
              <w:top w:w="0" w:type="dxa"/>
              <w:left w:w="108" w:type="dxa"/>
              <w:bottom w:w="0" w:type="dxa"/>
              <w:right w:w="108" w:type="dxa"/>
            </w:tcMar>
            <w:vAlign w:val="bottom"/>
            <w:hideMark/>
          </w:tcPr>
          <w:p w14:paraId="5BC6B694" w14:textId="77777777" w:rsidR="00DA794C" w:rsidRDefault="00DA794C" w:rsidP="00DA794C">
            <w:pPr>
              <w:rPr>
                <w:rFonts w:ascii="Arial" w:eastAsiaTheme="minorHAnsi" w:hAnsi="Arial" w:cs="Arial"/>
                <w:b/>
                <w:bCs/>
                <w:color w:val="000000"/>
                <w:sz w:val="20"/>
                <w:szCs w:val="20"/>
              </w:rPr>
            </w:pPr>
            <w:r>
              <w:rPr>
                <w:rFonts w:ascii="Arial" w:hAnsi="Arial" w:cs="Arial"/>
                <w:b/>
                <w:bCs/>
                <w:color w:val="000000"/>
                <w:sz w:val="20"/>
                <w:szCs w:val="20"/>
              </w:rPr>
              <w:t>Total</w:t>
            </w:r>
          </w:p>
        </w:tc>
        <w:tc>
          <w:tcPr>
            <w:tcW w:w="1886" w:type="dxa"/>
          </w:tcPr>
          <w:p w14:paraId="715737CF" w14:textId="7ABA76DC" w:rsidR="00DA794C" w:rsidRPr="00D86475" w:rsidRDefault="00DA794C" w:rsidP="00DA794C">
            <w:pPr>
              <w:jc w:val="right"/>
              <w:rPr>
                <w:rFonts w:ascii="Arial" w:hAnsi="Arial" w:cs="Arial"/>
                <w:b/>
                <w:bCs/>
                <w:sz w:val="20"/>
                <w:szCs w:val="20"/>
              </w:rPr>
            </w:pPr>
            <w:r w:rsidRPr="00800E32">
              <w:rPr>
                <w:rFonts w:ascii="Arial" w:hAnsi="Arial" w:cs="Arial"/>
                <w:b/>
                <w:bCs/>
                <w:sz w:val="20"/>
                <w:szCs w:val="20"/>
              </w:rPr>
              <w:t>2,1</w:t>
            </w:r>
            <w:r>
              <w:rPr>
                <w:rFonts w:ascii="Arial" w:hAnsi="Arial" w:cs="Arial"/>
                <w:b/>
                <w:bCs/>
                <w:sz w:val="20"/>
                <w:szCs w:val="20"/>
              </w:rPr>
              <w:t>01</w:t>
            </w:r>
            <w:r w:rsidRPr="00800E32">
              <w:rPr>
                <w:rFonts w:ascii="Arial" w:hAnsi="Arial" w:cs="Arial"/>
                <w:b/>
                <w:bCs/>
                <w:sz w:val="20"/>
                <w:szCs w:val="20"/>
              </w:rPr>
              <w:t>,</w:t>
            </w:r>
            <w:r>
              <w:rPr>
                <w:rFonts w:ascii="Arial" w:hAnsi="Arial" w:cs="Arial"/>
                <w:b/>
                <w:bCs/>
                <w:sz w:val="20"/>
                <w:szCs w:val="20"/>
              </w:rPr>
              <w:t>058</w:t>
            </w:r>
            <w:r w:rsidRPr="00800E32">
              <w:rPr>
                <w:rFonts w:ascii="Arial" w:hAnsi="Arial" w:cs="Arial"/>
                <w:b/>
                <w:bCs/>
                <w:sz w:val="20"/>
                <w:szCs w:val="20"/>
              </w:rPr>
              <w:t>,</w:t>
            </w:r>
            <w:r>
              <w:rPr>
                <w:rFonts w:ascii="Arial" w:hAnsi="Arial" w:cs="Arial"/>
                <w:b/>
                <w:bCs/>
                <w:sz w:val="20"/>
                <w:szCs w:val="20"/>
              </w:rPr>
              <w:t>30</w:t>
            </w:r>
            <w:r w:rsidRPr="00800E32">
              <w:rPr>
                <w:rFonts w:ascii="Arial" w:hAnsi="Arial" w:cs="Arial"/>
                <w:b/>
                <w:bCs/>
                <w:sz w:val="20"/>
                <w:szCs w:val="20"/>
              </w:rPr>
              <w:t>0</w:t>
            </w:r>
          </w:p>
        </w:tc>
        <w:tc>
          <w:tcPr>
            <w:tcW w:w="1894" w:type="dxa"/>
          </w:tcPr>
          <w:p w14:paraId="3A04FD8E" w14:textId="5E6EDC6B" w:rsidR="00DA794C" w:rsidRPr="00D86475" w:rsidRDefault="00DA794C" w:rsidP="00DA794C">
            <w:pPr>
              <w:jc w:val="right"/>
              <w:rPr>
                <w:rFonts w:ascii="Arial" w:hAnsi="Arial" w:cs="Arial"/>
                <w:b/>
                <w:bCs/>
                <w:sz w:val="20"/>
                <w:szCs w:val="20"/>
              </w:rPr>
            </w:pPr>
            <w:r w:rsidRPr="00072B38">
              <w:rPr>
                <w:rFonts w:ascii="Arial" w:hAnsi="Arial" w:cs="Arial"/>
                <w:b/>
                <w:sz w:val="20"/>
                <w:szCs w:val="20"/>
              </w:rPr>
              <w:t>2,</w:t>
            </w:r>
            <w:r>
              <w:rPr>
                <w:rFonts w:ascii="Arial" w:hAnsi="Arial" w:cs="Arial"/>
                <w:b/>
                <w:sz w:val="20"/>
                <w:szCs w:val="20"/>
              </w:rPr>
              <w:t>210,124,300</w:t>
            </w:r>
          </w:p>
        </w:tc>
        <w:tc>
          <w:tcPr>
            <w:tcW w:w="1886" w:type="dxa"/>
          </w:tcPr>
          <w:p w14:paraId="6C800614" w14:textId="5E0AD082" w:rsidR="00DA794C" w:rsidRPr="00800E32" w:rsidRDefault="00DA794C" w:rsidP="00DA794C">
            <w:pPr>
              <w:jc w:val="right"/>
              <w:rPr>
                <w:rFonts w:ascii="Arial" w:hAnsi="Arial" w:cs="Arial"/>
                <w:b/>
                <w:bCs/>
                <w:sz w:val="20"/>
                <w:szCs w:val="20"/>
              </w:rPr>
            </w:pPr>
            <w:r>
              <w:rPr>
                <w:rFonts w:ascii="Arial" w:hAnsi="Arial" w:cs="Arial"/>
                <w:b/>
                <w:bCs/>
                <w:sz w:val="20"/>
                <w:szCs w:val="20"/>
              </w:rPr>
              <w:t>2,424,265,600</w:t>
            </w:r>
          </w:p>
        </w:tc>
        <w:tc>
          <w:tcPr>
            <w:tcW w:w="1890" w:type="dxa"/>
          </w:tcPr>
          <w:p w14:paraId="067610C6" w14:textId="082323F6" w:rsidR="00DA794C" w:rsidRPr="00800E32" w:rsidRDefault="00DA794C" w:rsidP="00DA794C">
            <w:pPr>
              <w:ind w:right="144"/>
              <w:jc w:val="right"/>
              <w:rPr>
                <w:rFonts w:ascii="Arial" w:hAnsi="Arial" w:cs="Arial"/>
                <w:b/>
                <w:bCs/>
                <w:sz w:val="20"/>
                <w:szCs w:val="20"/>
              </w:rPr>
            </w:pPr>
          </w:p>
        </w:tc>
      </w:tr>
      <w:tr w:rsidR="00DA794C" w14:paraId="000AA389" w14:textId="77777777" w:rsidTr="00DA794C">
        <w:trPr>
          <w:trHeight w:val="228"/>
        </w:trPr>
        <w:tc>
          <w:tcPr>
            <w:tcW w:w="2524" w:type="dxa"/>
            <w:tcBorders>
              <w:bottom w:val="single" w:sz="4" w:space="0" w:color="auto"/>
            </w:tcBorders>
            <w:shd w:val="clear" w:color="auto" w:fill="000080"/>
            <w:tcMar>
              <w:top w:w="0" w:type="dxa"/>
              <w:left w:w="108" w:type="dxa"/>
              <w:bottom w:w="0" w:type="dxa"/>
              <w:right w:w="108" w:type="dxa"/>
            </w:tcMar>
            <w:hideMark/>
          </w:tcPr>
          <w:p w14:paraId="715F6BF7" w14:textId="77777777" w:rsidR="00DA794C" w:rsidRDefault="00DA794C" w:rsidP="00DA794C">
            <w:pPr>
              <w:jc w:val="both"/>
              <w:rPr>
                <w:rFonts w:ascii="Arial" w:eastAsiaTheme="minorHAnsi" w:hAnsi="Arial" w:cs="Arial"/>
                <w:b/>
                <w:bCs/>
                <w:color w:val="FFFFFF"/>
                <w:sz w:val="20"/>
                <w:szCs w:val="20"/>
              </w:rPr>
            </w:pPr>
            <w:r>
              <w:rPr>
                <w:rFonts w:ascii="Arial" w:hAnsi="Arial" w:cs="Arial"/>
                <w:b/>
                <w:bCs/>
                <w:color w:val="FFFFFF"/>
                <w:sz w:val="20"/>
                <w:szCs w:val="20"/>
              </w:rPr>
              <w:t>Expenditure</w:t>
            </w:r>
          </w:p>
        </w:tc>
        <w:tc>
          <w:tcPr>
            <w:tcW w:w="1886" w:type="dxa"/>
            <w:tcBorders>
              <w:bottom w:val="single" w:sz="4" w:space="0" w:color="auto"/>
            </w:tcBorders>
            <w:shd w:val="clear" w:color="auto" w:fill="000080"/>
          </w:tcPr>
          <w:p w14:paraId="74BDE16E" w14:textId="161CED01" w:rsidR="00DA794C" w:rsidRPr="00CD6E2C" w:rsidRDefault="00DA794C" w:rsidP="00DA794C">
            <w:pPr>
              <w:jc w:val="right"/>
              <w:rPr>
                <w:rFonts w:ascii="Arial" w:hAnsi="Arial" w:cs="Arial"/>
                <w:b/>
                <w:bCs/>
                <w:sz w:val="20"/>
                <w:szCs w:val="20"/>
              </w:rPr>
            </w:pPr>
            <w:r>
              <w:rPr>
                <w:rFonts w:ascii="Arial" w:hAnsi="Arial" w:cs="Arial"/>
                <w:b/>
                <w:bCs/>
                <w:color w:val="FFFFFF"/>
                <w:sz w:val="20"/>
                <w:szCs w:val="20"/>
              </w:rPr>
              <w:t>FY 2019</w:t>
            </w:r>
          </w:p>
        </w:tc>
        <w:tc>
          <w:tcPr>
            <w:tcW w:w="1894" w:type="dxa"/>
            <w:tcBorders>
              <w:bottom w:val="single" w:sz="4" w:space="0" w:color="auto"/>
            </w:tcBorders>
            <w:shd w:val="clear" w:color="auto" w:fill="000080"/>
          </w:tcPr>
          <w:p w14:paraId="337E3F29" w14:textId="62E22696" w:rsidR="00DA794C" w:rsidRDefault="00DA794C" w:rsidP="00DA794C">
            <w:pPr>
              <w:jc w:val="right"/>
              <w:rPr>
                <w:rFonts w:ascii="Arial" w:eastAsiaTheme="minorHAnsi" w:hAnsi="Arial" w:cs="Arial"/>
                <w:b/>
                <w:bCs/>
                <w:sz w:val="20"/>
                <w:szCs w:val="20"/>
              </w:rPr>
            </w:pPr>
            <w:r>
              <w:rPr>
                <w:rFonts w:ascii="Arial" w:eastAsiaTheme="minorHAnsi" w:hAnsi="Arial" w:cs="Arial"/>
                <w:b/>
                <w:bCs/>
                <w:color w:val="FFFFFF"/>
                <w:sz w:val="20"/>
                <w:szCs w:val="20"/>
              </w:rPr>
              <w:t>FY 2020</w:t>
            </w:r>
          </w:p>
        </w:tc>
        <w:tc>
          <w:tcPr>
            <w:tcW w:w="1886" w:type="dxa"/>
            <w:tcBorders>
              <w:bottom w:val="single" w:sz="4" w:space="0" w:color="auto"/>
            </w:tcBorders>
            <w:shd w:val="clear" w:color="auto" w:fill="000080"/>
          </w:tcPr>
          <w:p w14:paraId="0D49C7A9" w14:textId="2932E67C" w:rsidR="00DA794C" w:rsidRDefault="00DA794C" w:rsidP="00DA794C">
            <w:pPr>
              <w:jc w:val="right"/>
              <w:rPr>
                <w:rFonts w:ascii="Arial" w:eastAsiaTheme="minorHAnsi" w:hAnsi="Arial" w:cs="Arial"/>
                <w:b/>
                <w:bCs/>
                <w:sz w:val="20"/>
                <w:szCs w:val="20"/>
              </w:rPr>
            </w:pPr>
            <w:r>
              <w:rPr>
                <w:rFonts w:ascii="Arial" w:eastAsiaTheme="minorHAnsi" w:hAnsi="Arial" w:cs="Arial"/>
                <w:b/>
                <w:bCs/>
                <w:color w:val="FFFFFF"/>
                <w:sz w:val="20"/>
                <w:szCs w:val="20"/>
              </w:rPr>
              <w:t>FY 2021</w:t>
            </w:r>
          </w:p>
        </w:tc>
        <w:tc>
          <w:tcPr>
            <w:tcW w:w="1890" w:type="dxa"/>
            <w:tcBorders>
              <w:bottom w:val="single" w:sz="4" w:space="0" w:color="auto"/>
            </w:tcBorders>
            <w:shd w:val="clear" w:color="auto" w:fill="000080"/>
          </w:tcPr>
          <w:p w14:paraId="627D67F9" w14:textId="227F5282" w:rsidR="00DA794C" w:rsidRDefault="00DA794C" w:rsidP="00DA794C">
            <w:pPr>
              <w:jc w:val="right"/>
              <w:rPr>
                <w:rFonts w:ascii="Arial" w:eastAsiaTheme="minorHAnsi" w:hAnsi="Arial" w:cs="Arial"/>
                <w:b/>
                <w:bCs/>
                <w:sz w:val="20"/>
                <w:szCs w:val="20"/>
              </w:rPr>
            </w:pPr>
            <w:r>
              <w:rPr>
                <w:rFonts w:ascii="Arial" w:eastAsiaTheme="minorHAnsi" w:hAnsi="Arial" w:cs="Arial"/>
                <w:b/>
                <w:bCs/>
                <w:color w:val="FFFFFF"/>
                <w:sz w:val="20"/>
                <w:szCs w:val="20"/>
              </w:rPr>
              <w:t>FY 2022</w:t>
            </w:r>
          </w:p>
        </w:tc>
      </w:tr>
      <w:tr w:rsidR="00DA794C" w14:paraId="184CFEEC" w14:textId="77777777" w:rsidTr="00DA794C">
        <w:trPr>
          <w:trHeight w:val="228"/>
        </w:trPr>
        <w:tc>
          <w:tcPr>
            <w:tcW w:w="2524" w:type="dxa"/>
            <w:tcBorders>
              <w:top w:val="single" w:sz="4" w:space="0" w:color="auto"/>
              <w:bottom w:val="nil"/>
              <w:right w:val="nil"/>
            </w:tcBorders>
            <w:tcMar>
              <w:top w:w="0" w:type="dxa"/>
              <w:left w:w="108" w:type="dxa"/>
              <w:bottom w:w="0" w:type="dxa"/>
              <w:right w:w="108" w:type="dxa"/>
            </w:tcMar>
            <w:hideMark/>
          </w:tcPr>
          <w:p w14:paraId="33307DB6" w14:textId="77777777" w:rsidR="00DA794C" w:rsidRDefault="00DA794C" w:rsidP="00DA794C">
            <w:pPr>
              <w:jc w:val="both"/>
              <w:rPr>
                <w:rFonts w:ascii="Arial" w:eastAsiaTheme="minorHAnsi" w:hAnsi="Arial" w:cs="Arial"/>
                <w:sz w:val="20"/>
                <w:szCs w:val="20"/>
              </w:rPr>
            </w:pPr>
            <w:r>
              <w:rPr>
                <w:rFonts w:ascii="Arial" w:hAnsi="Arial" w:cs="Arial"/>
                <w:sz w:val="20"/>
                <w:szCs w:val="20"/>
              </w:rPr>
              <w:t>Personnel Costs</w:t>
            </w:r>
          </w:p>
        </w:tc>
        <w:tc>
          <w:tcPr>
            <w:tcW w:w="1886" w:type="dxa"/>
            <w:tcBorders>
              <w:top w:val="single" w:sz="4" w:space="0" w:color="auto"/>
              <w:bottom w:val="nil"/>
              <w:right w:val="nil"/>
            </w:tcBorders>
          </w:tcPr>
          <w:p w14:paraId="665378C5" w14:textId="1638B3D0" w:rsidR="00DA794C" w:rsidRPr="00D86475" w:rsidRDefault="00DA794C" w:rsidP="00DA794C">
            <w:pPr>
              <w:jc w:val="right"/>
              <w:rPr>
                <w:rFonts w:ascii="Arial" w:eastAsiaTheme="minorHAnsi" w:hAnsi="Arial" w:cs="Arial"/>
                <w:color w:val="000000" w:themeColor="text1"/>
                <w:sz w:val="20"/>
                <w:szCs w:val="20"/>
              </w:rPr>
            </w:pPr>
            <w:r w:rsidRPr="00AC051C">
              <w:rPr>
                <w:rFonts w:ascii="Arial" w:eastAsiaTheme="minorHAnsi" w:hAnsi="Arial" w:cs="Arial"/>
                <w:color w:val="000000" w:themeColor="text1"/>
                <w:sz w:val="20"/>
                <w:szCs w:val="20"/>
              </w:rPr>
              <w:t>0</w:t>
            </w:r>
          </w:p>
        </w:tc>
        <w:tc>
          <w:tcPr>
            <w:tcW w:w="1894" w:type="dxa"/>
            <w:tcBorders>
              <w:top w:val="single" w:sz="4" w:space="0" w:color="auto"/>
              <w:bottom w:val="nil"/>
              <w:right w:val="nil"/>
            </w:tcBorders>
          </w:tcPr>
          <w:p w14:paraId="2B4D1A40" w14:textId="1856FC12" w:rsidR="00DA794C" w:rsidRPr="00800E32" w:rsidRDefault="00DA794C" w:rsidP="00DA794C">
            <w:pPr>
              <w:jc w:val="right"/>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0</w:t>
            </w:r>
          </w:p>
        </w:tc>
        <w:tc>
          <w:tcPr>
            <w:tcW w:w="1886" w:type="dxa"/>
            <w:tcBorders>
              <w:top w:val="single" w:sz="4" w:space="0" w:color="auto"/>
              <w:left w:val="nil"/>
              <w:bottom w:val="nil"/>
              <w:right w:val="nil"/>
            </w:tcBorders>
          </w:tcPr>
          <w:p w14:paraId="47F4C651" w14:textId="5C10F948" w:rsidR="00DA794C" w:rsidRPr="00800E32" w:rsidRDefault="00DA794C" w:rsidP="00DA794C">
            <w:pPr>
              <w:ind w:right="144"/>
              <w:jc w:val="right"/>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0</w:t>
            </w:r>
          </w:p>
        </w:tc>
        <w:tc>
          <w:tcPr>
            <w:tcW w:w="1890" w:type="dxa"/>
            <w:tcBorders>
              <w:top w:val="single" w:sz="4" w:space="0" w:color="auto"/>
              <w:left w:val="nil"/>
              <w:bottom w:val="nil"/>
              <w:right w:val="single" w:sz="4" w:space="0" w:color="auto"/>
            </w:tcBorders>
          </w:tcPr>
          <w:p w14:paraId="1468ECB1" w14:textId="68CC4917" w:rsidR="00DA794C" w:rsidRPr="00AC051C" w:rsidRDefault="00DA794C" w:rsidP="00DA794C">
            <w:pPr>
              <w:ind w:right="144"/>
              <w:jc w:val="right"/>
              <w:rPr>
                <w:rFonts w:ascii="Arial" w:eastAsiaTheme="minorHAnsi" w:hAnsi="Arial" w:cs="Arial"/>
                <w:color w:val="000000" w:themeColor="text1"/>
                <w:sz w:val="20"/>
                <w:szCs w:val="20"/>
              </w:rPr>
            </w:pPr>
          </w:p>
        </w:tc>
      </w:tr>
      <w:tr w:rsidR="00DA794C" w14:paraId="7F4F4B85" w14:textId="77777777" w:rsidTr="00DA794C">
        <w:trPr>
          <w:trHeight w:val="252"/>
        </w:trPr>
        <w:tc>
          <w:tcPr>
            <w:tcW w:w="2524" w:type="dxa"/>
            <w:tcBorders>
              <w:top w:val="nil"/>
              <w:bottom w:val="nil"/>
              <w:right w:val="nil"/>
            </w:tcBorders>
            <w:tcMar>
              <w:top w:w="0" w:type="dxa"/>
              <w:left w:w="108" w:type="dxa"/>
              <w:bottom w:w="0" w:type="dxa"/>
              <w:right w:w="108" w:type="dxa"/>
            </w:tcMar>
            <w:hideMark/>
          </w:tcPr>
          <w:p w14:paraId="5CDC5530" w14:textId="77777777" w:rsidR="00DA794C" w:rsidRDefault="00DA794C" w:rsidP="00DA794C">
            <w:pPr>
              <w:jc w:val="both"/>
              <w:rPr>
                <w:rFonts w:ascii="Arial" w:eastAsiaTheme="minorHAnsi" w:hAnsi="Arial" w:cs="Arial"/>
                <w:sz w:val="20"/>
                <w:szCs w:val="20"/>
              </w:rPr>
            </w:pPr>
            <w:r>
              <w:rPr>
                <w:rFonts w:ascii="Arial" w:hAnsi="Arial" w:cs="Arial"/>
                <w:sz w:val="20"/>
                <w:szCs w:val="20"/>
              </w:rPr>
              <w:t>Operating Expenditures</w:t>
            </w:r>
          </w:p>
        </w:tc>
        <w:tc>
          <w:tcPr>
            <w:tcW w:w="1886" w:type="dxa"/>
            <w:tcBorders>
              <w:top w:val="nil"/>
              <w:bottom w:val="nil"/>
              <w:right w:val="nil"/>
            </w:tcBorders>
          </w:tcPr>
          <w:p w14:paraId="0BBCE7C9" w14:textId="12382895" w:rsidR="00DA794C" w:rsidRPr="00D86475" w:rsidRDefault="00DA794C" w:rsidP="00DA794C">
            <w:pPr>
              <w:jc w:val="right"/>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12,777,300</w:t>
            </w:r>
          </w:p>
        </w:tc>
        <w:tc>
          <w:tcPr>
            <w:tcW w:w="1894" w:type="dxa"/>
            <w:tcBorders>
              <w:top w:val="nil"/>
              <w:bottom w:val="nil"/>
              <w:right w:val="nil"/>
            </w:tcBorders>
          </w:tcPr>
          <w:p w14:paraId="6914B939" w14:textId="0F79A569" w:rsidR="00DA794C" w:rsidRPr="00F06D94" w:rsidRDefault="00DA794C" w:rsidP="00DA794C">
            <w:pPr>
              <w:jc w:val="right"/>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10,834,200</w:t>
            </w:r>
          </w:p>
        </w:tc>
        <w:tc>
          <w:tcPr>
            <w:tcW w:w="1886" w:type="dxa"/>
            <w:tcBorders>
              <w:top w:val="nil"/>
              <w:left w:val="nil"/>
              <w:bottom w:val="nil"/>
              <w:right w:val="nil"/>
            </w:tcBorders>
          </w:tcPr>
          <w:p w14:paraId="5B12AA2E" w14:textId="48CB7959" w:rsidR="00DA794C" w:rsidRPr="00800E32" w:rsidRDefault="00DA794C" w:rsidP="00DA794C">
            <w:pPr>
              <w:ind w:right="144"/>
              <w:jc w:val="right"/>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10,378,800</w:t>
            </w:r>
          </w:p>
        </w:tc>
        <w:tc>
          <w:tcPr>
            <w:tcW w:w="1890" w:type="dxa"/>
            <w:tcBorders>
              <w:top w:val="nil"/>
              <w:left w:val="nil"/>
              <w:bottom w:val="nil"/>
              <w:right w:val="single" w:sz="4" w:space="0" w:color="auto"/>
            </w:tcBorders>
          </w:tcPr>
          <w:p w14:paraId="761784D1" w14:textId="69C0FE02" w:rsidR="00DA794C" w:rsidRPr="00AC051C" w:rsidRDefault="00DA794C" w:rsidP="00DA794C">
            <w:pPr>
              <w:ind w:right="144"/>
              <w:jc w:val="right"/>
              <w:rPr>
                <w:rFonts w:ascii="Arial" w:eastAsiaTheme="minorHAnsi" w:hAnsi="Arial" w:cs="Arial"/>
                <w:color w:val="000000" w:themeColor="text1"/>
                <w:sz w:val="20"/>
                <w:szCs w:val="20"/>
              </w:rPr>
            </w:pPr>
          </w:p>
        </w:tc>
      </w:tr>
      <w:tr w:rsidR="00DA794C" w14:paraId="2B90B6BD" w14:textId="77777777" w:rsidTr="00DA794C">
        <w:trPr>
          <w:trHeight w:val="270"/>
        </w:trPr>
        <w:tc>
          <w:tcPr>
            <w:tcW w:w="2524" w:type="dxa"/>
            <w:tcBorders>
              <w:top w:val="nil"/>
              <w:bottom w:val="nil"/>
              <w:right w:val="nil"/>
            </w:tcBorders>
            <w:tcMar>
              <w:top w:w="0" w:type="dxa"/>
              <w:left w:w="108" w:type="dxa"/>
              <w:bottom w:w="0" w:type="dxa"/>
              <w:right w:w="108" w:type="dxa"/>
            </w:tcMar>
            <w:hideMark/>
          </w:tcPr>
          <w:p w14:paraId="2011286D" w14:textId="77777777" w:rsidR="00DA794C" w:rsidRDefault="00DA794C" w:rsidP="00DA794C">
            <w:pPr>
              <w:jc w:val="both"/>
              <w:rPr>
                <w:rFonts w:ascii="Arial" w:eastAsiaTheme="minorHAnsi" w:hAnsi="Arial" w:cs="Arial"/>
                <w:sz w:val="20"/>
                <w:szCs w:val="20"/>
              </w:rPr>
            </w:pPr>
            <w:r>
              <w:rPr>
                <w:rFonts w:ascii="Arial" w:hAnsi="Arial" w:cs="Arial"/>
                <w:sz w:val="20"/>
                <w:szCs w:val="20"/>
              </w:rPr>
              <w:t>Capital Outlay</w:t>
            </w:r>
          </w:p>
        </w:tc>
        <w:tc>
          <w:tcPr>
            <w:tcW w:w="1886" w:type="dxa"/>
            <w:tcBorders>
              <w:top w:val="nil"/>
              <w:bottom w:val="nil"/>
              <w:right w:val="nil"/>
            </w:tcBorders>
          </w:tcPr>
          <w:p w14:paraId="4D48A1DB" w14:textId="40FB1AC2" w:rsidR="00DA794C" w:rsidRPr="00D86475" w:rsidRDefault="00DA794C" w:rsidP="00DA794C">
            <w:pPr>
              <w:jc w:val="right"/>
              <w:rPr>
                <w:rFonts w:ascii="Arial" w:eastAsiaTheme="minorHAnsi" w:hAnsi="Arial" w:cs="Arial"/>
                <w:color w:val="000000" w:themeColor="text1"/>
                <w:sz w:val="20"/>
                <w:szCs w:val="20"/>
              </w:rPr>
            </w:pPr>
            <w:r w:rsidRPr="00AC051C">
              <w:rPr>
                <w:rFonts w:ascii="Arial" w:eastAsiaTheme="minorHAnsi" w:hAnsi="Arial" w:cs="Arial"/>
                <w:color w:val="000000" w:themeColor="text1"/>
                <w:sz w:val="20"/>
                <w:szCs w:val="20"/>
              </w:rPr>
              <w:t>0</w:t>
            </w:r>
          </w:p>
        </w:tc>
        <w:tc>
          <w:tcPr>
            <w:tcW w:w="1894" w:type="dxa"/>
            <w:tcBorders>
              <w:top w:val="nil"/>
              <w:bottom w:val="nil"/>
              <w:right w:val="nil"/>
            </w:tcBorders>
          </w:tcPr>
          <w:p w14:paraId="76763A9A" w14:textId="7C3E4CA1" w:rsidR="00DA794C" w:rsidRPr="00F06D94" w:rsidRDefault="00DA794C" w:rsidP="00DA794C">
            <w:pPr>
              <w:jc w:val="right"/>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0</w:t>
            </w:r>
          </w:p>
        </w:tc>
        <w:tc>
          <w:tcPr>
            <w:tcW w:w="1886" w:type="dxa"/>
            <w:tcBorders>
              <w:top w:val="nil"/>
              <w:left w:val="nil"/>
              <w:bottom w:val="nil"/>
              <w:right w:val="nil"/>
            </w:tcBorders>
          </w:tcPr>
          <w:p w14:paraId="30B3234D" w14:textId="7D0EB99D" w:rsidR="00DA794C" w:rsidRPr="00800E32" w:rsidRDefault="00DA794C" w:rsidP="00DA794C">
            <w:pPr>
              <w:ind w:right="144"/>
              <w:jc w:val="right"/>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0</w:t>
            </w:r>
          </w:p>
        </w:tc>
        <w:tc>
          <w:tcPr>
            <w:tcW w:w="1890" w:type="dxa"/>
            <w:tcBorders>
              <w:top w:val="nil"/>
              <w:left w:val="nil"/>
              <w:bottom w:val="nil"/>
              <w:right w:val="single" w:sz="4" w:space="0" w:color="auto"/>
            </w:tcBorders>
          </w:tcPr>
          <w:p w14:paraId="635E1677" w14:textId="1CA067FB" w:rsidR="00DA794C" w:rsidRPr="00AC051C" w:rsidRDefault="00DA794C" w:rsidP="00DA794C">
            <w:pPr>
              <w:ind w:right="144"/>
              <w:jc w:val="right"/>
              <w:rPr>
                <w:rFonts w:ascii="Arial" w:eastAsiaTheme="minorHAnsi" w:hAnsi="Arial" w:cs="Arial"/>
                <w:color w:val="000000" w:themeColor="text1"/>
                <w:sz w:val="20"/>
                <w:szCs w:val="20"/>
              </w:rPr>
            </w:pPr>
          </w:p>
        </w:tc>
      </w:tr>
      <w:tr w:rsidR="00DA794C" w14:paraId="416162EE" w14:textId="77777777" w:rsidTr="00DA794C">
        <w:trPr>
          <w:trHeight w:val="282"/>
        </w:trPr>
        <w:tc>
          <w:tcPr>
            <w:tcW w:w="2524" w:type="dxa"/>
            <w:tcBorders>
              <w:top w:val="nil"/>
              <w:bottom w:val="nil"/>
              <w:right w:val="nil"/>
            </w:tcBorders>
            <w:tcMar>
              <w:top w:w="0" w:type="dxa"/>
              <w:left w:w="108" w:type="dxa"/>
              <w:bottom w:w="0" w:type="dxa"/>
              <w:right w:w="108" w:type="dxa"/>
            </w:tcMar>
          </w:tcPr>
          <w:p w14:paraId="69BF2C87" w14:textId="77777777" w:rsidR="00DA794C" w:rsidRDefault="00DA794C" w:rsidP="00DA794C">
            <w:pPr>
              <w:jc w:val="both"/>
              <w:rPr>
                <w:rFonts w:ascii="Arial" w:hAnsi="Arial" w:cs="Arial"/>
                <w:sz w:val="20"/>
                <w:szCs w:val="20"/>
              </w:rPr>
            </w:pPr>
            <w:r>
              <w:rPr>
                <w:rFonts w:ascii="Arial" w:hAnsi="Arial" w:cs="Arial"/>
                <w:sz w:val="20"/>
                <w:szCs w:val="20"/>
              </w:rPr>
              <w:t>Trustee/Benefit Payments</w:t>
            </w:r>
          </w:p>
        </w:tc>
        <w:tc>
          <w:tcPr>
            <w:tcW w:w="1886" w:type="dxa"/>
            <w:tcBorders>
              <w:top w:val="nil"/>
              <w:bottom w:val="nil"/>
              <w:right w:val="nil"/>
            </w:tcBorders>
          </w:tcPr>
          <w:p w14:paraId="661C15E6" w14:textId="38F3C96D" w:rsidR="00DA794C" w:rsidRPr="0010358E" w:rsidRDefault="00DA794C" w:rsidP="00DA794C">
            <w:pPr>
              <w:jc w:val="right"/>
              <w:rPr>
                <w:rFonts w:ascii="Arial" w:hAnsi="Arial" w:cs="Arial"/>
                <w:sz w:val="20"/>
                <w:szCs w:val="20"/>
                <w:u w:val="single"/>
              </w:rPr>
            </w:pPr>
            <w:r w:rsidRPr="0010358E">
              <w:rPr>
                <w:rFonts w:ascii="Arial" w:eastAsiaTheme="minorHAnsi" w:hAnsi="Arial" w:cs="Arial"/>
                <w:color w:val="000000" w:themeColor="text1"/>
                <w:sz w:val="20"/>
                <w:szCs w:val="20"/>
                <w:u w:val="single"/>
              </w:rPr>
              <w:t>2,103,946,400</w:t>
            </w:r>
          </w:p>
        </w:tc>
        <w:tc>
          <w:tcPr>
            <w:tcW w:w="1894" w:type="dxa"/>
            <w:tcBorders>
              <w:top w:val="nil"/>
              <w:bottom w:val="nil"/>
              <w:right w:val="nil"/>
            </w:tcBorders>
          </w:tcPr>
          <w:p w14:paraId="5E81171B" w14:textId="7B832B24" w:rsidR="00DA794C" w:rsidRPr="0010358E" w:rsidRDefault="00DA794C" w:rsidP="00DA794C">
            <w:pPr>
              <w:jc w:val="right"/>
              <w:rPr>
                <w:rFonts w:ascii="Arial" w:eastAsiaTheme="minorHAnsi" w:hAnsi="Arial" w:cs="Arial"/>
                <w:color w:val="000000" w:themeColor="text1"/>
                <w:sz w:val="20"/>
                <w:szCs w:val="20"/>
                <w:u w:val="single"/>
              </w:rPr>
            </w:pPr>
            <w:r w:rsidRPr="0010358E">
              <w:rPr>
                <w:rFonts w:ascii="Arial" w:eastAsiaTheme="minorHAnsi" w:hAnsi="Arial" w:cs="Arial"/>
                <w:color w:val="000000" w:themeColor="text1"/>
                <w:sz w:val="20"/>
                <w:szCs w:val="20"/>
                <w:u w:val="single"/>
              </w:rPr>
              <w:t>2,231,638,500</w:t>
            </w:r>
          </w:p>
        </w:tc>
        <w:tc>
          <w:tcPr>
            <w:tcW w:w="1886" w:type="dxa"/>
            <w:tcBorders>
              <w:top w:val="nil"/>
              <w:left w:val="nil"/>
              <w:bottom w:val="nil"/>
              <w:right w:val="nil"/>
            </w:tcBorders>
          </w:tcPr>
          <w:p w14:paraId="19605EFF" w14:textId="721B0E65" w:rsidR="00DA794C" w:rsidRPr="0010358E" w:rsidRDefault="00DA794C" w:rsidP="00DA794C">
            <w:pPr>
              <w:ind w:right="144"/>
              <w:jc w:val="right"/>
              <w:rPr>
                <w:rFonts w:ascii="Arial" w:eastAsiaTheme="minorHAnsi" w:hAnsi="Arial" w:cs="Arial"/>
                <w:color w:val="000000" w:themeColor="text1"/>
                <w:sz w:val="20"/>
                <w:szCs w:val="20"/>
                <w:u w:val="single"/>
              </w:rPr>
            </w:pPr>
            <w:r w:rsidRPr="0010358E">
              <w:rPr>
                <w:rFonts w:ascii="Arial" w:eastAsiaTheme="minorHAnsi" w:hAnsi="Arial" w:cs="Arial"/>
                <w:color w:val="000000" w:themeColor="text1"/>
                <w:sz w:val="20"/>
                <w:szCs w:val="20"/>
                <w:u w:val="single"/>
              </w:rPr>
              <w:t>2,444,121,200</w:t>
            </w:r>
          </w:p>
        </w:tc>
        <w:tc>
          <w:tcPr>
            <w:tcW w:w="1890" w:type="dxa"/>
            <w:tcBorders>
              <w:top w:val="nil"/>
              <w:left w:val="nil"/>
              <w:bottom w:val="nil"/>
              <w:right w:val="single" w:sz="4" w:space="0" w:color="auto"/>
            </w:tcBorders>
          </w:tcPr>
          <w:p w14:paraId="21291D9A" w14:textId="6A2795C5" w:rsidR="00DA794C" w:rsidRPr="0010358E" w:rsidRDefault="00DA794C" w:rsidP="00DA794C">
            <w:pPr>
              <w:ind w:right="144"/>
              <w:jc w:val="right"/>
              <w:rPr>
                <w:rFonts w:ascii="Arial" w:eastAsiaTheme="minorHAnsi" w:hAnsi="Arial" w:cs="Arial"/>
                <w:color w:val="000000" w:themeColor="text1"/>
                <w:sz w:val="20"/>
                <w:szCs w:val="20"/>
                <w:u w:val="single"/>
              </w:rPr>
            </w:pPr>
          </w:p>
        </w:tc>
      </w:tr>
      <w:tr w:rsidR="00DA794C" w14:paraId="38CD0905" w14:textId="77777777" w:rsidTr="00DA794C">
        <w:trPr>
          <w:trHeight w:val="270"/>
        </w:trPr>
        <w:tc>
          <w:tcPr>
            <w:tcW w:w="2524" w:type="dxa"/>
            <w:tcBorders>
              <w:top w:val="nil"/>
              <w:bottom w:val="nil"/>
              <w:right w:val="nil"/>
            </w:tcBorders>
            <w:tcMar>
              <w:top w:w="0" w:type="dxa"/>
              <w:left w:w="108" w:type="dxa"/>
              <w:bottom w:w="0" w:type="dxa"/>
              <w:right w:w="108" w:type="dxa"/>
            </w:tcMar>
          </w:tcPr>
          <w:p w14:paraId="501D10F6" w14:textId="0621478B" w:rsidR="00DA794C" w:rsidRPr="0010358E" w:rsidRDefault="00DA794C" w:rsidP="00DA794C">
            <w:pPr>
              <w:jc w:val="both"/>
              <w:rPr>
                <w:rFonts w:ascii="Arial" w:eastAsiaTheme="minorHAnsi" w:hAnsi="Arial" w:cs="Arial"/>
                <w:b/>
                <w:sz w:val="20"/>
                <w:szCs w:val="20"/>
              </w:rPr>
            </w:pPr>
            <w:r>
              <w:rPr>
                <w:rFonts w:ascii="Arial" w:eastAsiaTheme="minorHAnsi" w:hAnsi="Arial" w:cs="Arial"/>
                <w:b/>
                <w:sz w:val="20"/>
                <w:szCs w:val="20"/>
              </w:rPr>
              <w:t xml:space="preserve">Total               </w:t>
            </w:r>
          </w:p>
        </w:tc>
        <w:tc>
          <w:tcPr>
            <w:tcW w:w="1886" w:type="dxa"/>
            <w:tcBorders>
              <w:top w:val="nil"/>
              <w:bottom w:val="nil"/>
              <w:right w:val="nil"/>
            </w:tcBorders>
          </w:tcPr>
          <w:p w14:paraId="062098AB" w14:textId="13041E86" w:rsidR="00DA794C" w:rsidRPr="0028730C" w:rsidRDefault="00DA794C" w:rsidP="00DA794C">
            <w:pPr>
              <w:jc w:val="center"/>
              <w:rPr>
                <w:rFonts w:ascii="Arial" w:eastAsiaTheme="minorHAnsi" w:hAnsi="Arial" w:cs="Arial"/>
                <w:sz w:val="20"/>
                <w:szCs w:val="20"/>
                <w:u w:val="single"/>
              </w:rPr>
            </w:pPr>
            <w:r>
              <w:rPr>
                <w:rFonts w:ascii="Arial" w:eastAsiaTheme="minorHAnsi" w:hAnsi="Arial" w:cs="Arial"/>
                <w:b/>
                <w:color w:val="000000" w:themeColor="text1"/>
                <w:sz w:val="20"/>
                <w:szCs w:val="20"/>
              </w:rPr>
              <w:t>2,116,723,700</w:t>
            </w:r>
          </w:p>
        </w:tc>
        <w:tc>
          <w:tcPr>
            <w:tcW w:w="1894" w:type="dxa"/>
            <w:tcBorders>
              <w:top w:val="nil"/>
              <w:bottom w:val="nil"/>
              <w:right w:val="nil"/>
            </w:tcBorders>
          </w:tcPr>
          <w:p w14:paraId="2B8D8FCB" w14:textId="2013A877" w:rsidR="00DA794C" w:rsidRPr="0010358E" w:rsidRDefault="00DA794C" w:rsidP="00DA794C">
            <w:pPr>
              <w:jc w:val="right"/>
              <w:rPr>
                <w:rFonts w:ascii="Arial" w:eastAsiaTheme="minorHAnsi" w:hAnsi="Arial" w:cs="Arial"/>
                <w:b/>
                <w:color w:val="000000" w:themeColor="text1"/>
                <w:sz w:val="20"/>
                <w:szCs w:val="20"/>
              </w:rPr>
            </w:pPr>
            <w:r w:rsidRPr="0010358E">
              <w:rPr>
                <w:rFonts w:ascii="Arial" w:eastAsiaTheme="minorHAnsi" w:hAnsi="Arial" w:cs="Arial"/>
                <w:b/>
                <w:color w:val="000000" w:themeColor="text1"/>
                <w:sz w:val="20"/>
                <w:szCs w:val="20"/>
              </w:rPr>
              <w:t>2,242,472,700</w:t>
            </w:r>
          </w:p>
        </w:tc>
        <w:tc>
          <w:tcPr>
            <w:tcW w:w="1886" w:type="dxa"/>
            <w:tcBorders>
              <w:top w:val="nil"/>
              <w:left w:val="nil"/>
              <w:bottom w:val="nil"/>
              <w:right w:val="nil"/>
            </w:tcBorders>
          </w:tcPr>
          <w:p w14:paraId="70D23702" w14:textId="2D329009" w:rsidR="00DA794C" w:rsidRPr="0010358E" w:rsidRDefault="00DA794C" w:rsidP="00DA794C">
            <w:pPr>
              <w:ind w:right="144"/>
              <w:jc w:val="right"/>
              <w:rPr>
                <w:rFonts w:ascii="Arial" w:eastAsiaTheme="minorHAnsi" w:hAnsi="Arial" w:cs="Arial"/>
                <w:b/>
                <w:color w:val="000000" w:themeColor="text1"/>
                <w:sz w:val="20"/>
                <w:szCs w:val="20"/>
              </w:rPr>
            </w:pPr>
            <w:r>
              <w:rPr>
                <w:rFonts w:ascii="Arial" w:eastAsiaTheme="minorHAnsi" w:hAnsi="Arial" w:cs="Arial"/>
                <w:b/>
                <w:color w:val="000000" w:themeColor="text1"/>
                <w:sz w:val="20"/>
                <w:szCs w:val="20"/>
              </w:rPr>
              <w:t>2,454,500,000</w:t>
            </w:r>
          </w:p>
        </w:tc>
        <w:tc>
          <w:tcPr>
            <w:tcW w:w="1890" w:type="dxa"/>
            <w:tcBorders>
              <w:top w:val="nil"/>
              <w:left w:val="nil"/>
              <w:bottom w:val="nil"/>
              <w:right w:val="single" w:sz="4" w:space="0" w:color="auto"/>
            </w:tcBorders>
          </w:tcPr>
          <w:p w14:paraId="4B9546E1" w14:textId="5990A680" w:rsidR="00DA794C" w:rsidRPr="0010358E" w:rsidRDefault="00DA794C" w:rsidP="00DA794C">
            <w:pPr>
              <w:ind w:right="144"/>
              <w:jc w:val="right"/>
              <w:rPr>
                <w:rFonts w:ascii="Arial" w:eastAsiaTheme="minorHAnsi" w:hAnsi="Arial" w:cs="Arial"/>
                <w:b/>
                <w:color w:val="000000" w:themeColor="text1"/>
                <w:sz w:val="20"/>
                <w:szCs w:val="20"/>
              </w:rPr>
            </w:pPr>
          </w:p>
        </w:tc>
      </w:tr>
      <w:tr w:rsidR="00DA794C" w:rsidRPr="00067D82" w14:paraId="139AD12A" w14:textId="77777777" w:rsidTr="004C1DB3">
        <w:trPr>
          <w:trHeight w:val="81"/>
        </w:trPr>
        <w:tc>
          <w:tcPr>
            <w:tcW w:w="2524" w:type="dxa"/>
            <w:tcBorders>
              <w:top w:val="nil"/>
              <w:bottom w:val="single" w:sz="4" w:space="0" w:color="auto"/>
              <w:right w:val="nil"/>
            </w:tcBorders>
            <w:tcMar>
              <w:top w:w="0" w:type="dxa"/>
              <w:left w:w="108" w:type="dxa"/>
              <w:bottom w:w="0" w:type="dxa"/>
              <w:right w:w="108" w:type="dxa"/>
            </w:tcMar>
          </w:tcPr>
          <w:p w14:paraId="2CDFD225" w14:textId="0EED6B83" w:rsidR="00DA794C" w:rsidRDefault="00DA794C" w:rsidP="00DA794C">
            <w:pPr>
              <w:rPr>
                <w:rFonts w:ascii="Arial" w:eastAsiaTheme="minorHAnsi" w:hAnsi="Arial" w:cs="Arial"/>
                <w:b/>
                <w:bCs/>
                <w:sz w:val="20"/>
                <w:szCs w:val="20"/>
              </w:rPr>
            </w:pPr>
          </w:p>
        </w:tc>
        <w:tc>
          <w:tcPr>
            <w:tcW w:w="1886" w:type="dxa"/>
            <w:tcBorders>
              <w:top w:val="nil"/>
              <w:bottom w:val="single" w:sz="4" w:space="0" w:color="auto"/>
              <w:right w:val="nil"/>
            </w:tcBorders>
          </w:tcPr>
          <w:p w14:paraId="218D9A4D" w14:textId="356A4C81" w:rsidR="00DA794C" w:rsidRPr="0028730C" w:rsidRDefault="00DA794C" w:rsidP="00DA794C">
            <w:pPr>
              <w:rPr>
                <w:rFonts w:ascii="Arial" w:eastAsiaTheme="minorHAnsi" w:hAnsi="Arial" w:cs="Arial"/>
                <w:b/>
                <w:bCs/>
                <w:sz w:val="20"/>
                <w:szCs w:val="20"/>
              </w:rPr>
            </w:pPr>
          </w:p>
        </w:tc>
        <w:tc>
          <w:tcPr>
            <w:tcW w:w="1894" w:type="dxa"/>
            <w:tcBorders>
              <w:top w:val="nil"/>
              <w:bottom w:val="single" w:sz="4" w:space="0" w:color="auto"/>
              <w:right w:val="nil"/>
            </w:tcBorders>
          </w:tcPr>
          <w:p w14:paraId="5065530A" w14:textId="1ED0A6FE" w:rsidR="00DA794C" w:rsidRPr="00F06D94" w:rsidRDefault="00DA794C" w:rsidP="00DA794C">
            <w:pPr>
              <w:rPr>
                <w:rFonts w:ascii="Arial" w:eastAsiaTheme="minorHAnsi" w:hAnsi="Arial" w:cs="Arial"/>
                <w:b/>
                <w:bCs/>
                <w:color w:val="000000" w:themeColor="text1"/>
                <w:sz w:val="20"/>
                <w:szCs w:val="20"/>
              </w:rPr>
            </w:pPr>
          </w:p>
        </w:tc>
        <w:tc>
          <w:tcPr>
            <w:tcW w:w="1886" w:type="dxa"/>
            <w:tcBorders>
              <w:top w:val="nil"/>
              <w:left w:val="nil"/>
              <w:bottom w:val="single" w:sz="4" w:space="0" w:color="auto"/>
              <w:right w:val="nil"/>
            </w:tcBorders>
          </w:tcPr>
          <w:p w14:paraId="5A2F8305" w14:textId="60C278C7" w:rsidR="00DA794C" w:rsidRPr="002270BC" w:rsidRDefault="00DA794C" w:rsidP="00DA794C">
            <w:pPr>
              <w:ind w:right="144"/>
              <w:rPr>
                <w:rFonts w:ascii="Arial" w:eastAsiaTheme="minorHAnsi" w:hAnsi="Arial" w:cs="Arial"/>
                <w:b/>
                <w:bCs/>
                <w:sz w:val="20"/>
                <w:szCs w:val="20"/>
              </w:rPr>
            </w:pPr>
          </w:p>
        </w:tc>
        <w:tc>
          <w:tcPr>
            <w:tcW w:w="1890" w:type="dxa"/>
            <w:tcBorders>
              <w:top w:val="nil"/>
              <w:left w:val="nil"/>
              <w:bottom w:val="single" w:sz="4" w:space="0" w:color="auto"/>
              <w:right w:val="single" w:sz="4" w:space="0" w:color="auto"/>
            </w:tcBorders>
          </w:tcPr>
          <w:p w14:paraId="6BC22F3B" w14:textId="60B468F9" w:rsidR="00DA794C" w:rsidRPr="00AC051C" w:rsidRDefault="00DA794C" w:rsidP="00DA794C">
            <w:pPr>
              <w:ind w:right="144"/>
              <w:rPr>
                <w:rFonts w:ascii="Arial" w:eastAsiaTheme="minorHAnsi" w:hAnsi="Arial" w:cs="Arial"/>
                <w:b/>
                <w:bCs/>
                <w:color w:val="000000" w:themeColor="text1"/>
                <w:sz w:val="20"/>
                <w:szCs w:val="20"/>
              </w:rPr>
            </w:pPr>
          </w:p>
        </w:tc>
      </w:tr>
      <w:bookmarkEnd w:id="0"/>
    </w:tbl>
    <w:p w14:paraId="3556ECEF" w14:textId="77777777" w:rsidR="0012677E" w:rsidRDefault="0012677E">
      <w:pPr>
        <w:rPr>
          <w:rFonts w:ascii="Arial" w:hAnsi="Arial" w:cs="Arial"/>
          <w:b/>
          <w:bCs/>
        </w:rPr>
      </w:pPr>
    </w:p>
    <w:p w14:paraId="62CC5AE6" w14:textId="77777777" w:rsidR="008B4851" w:rsidRDefault="008B4851" w:rsidP="00A627B1">
      <w:pPr>
        <w:jc w:val="both"/>
        <w:rPr>
          <w:rFonts w:ascii="Arial" w:hAnsi="Arial" w:cs="Arial"/>
          <w:b/>
          <w:bCs/>
        </w:rPr>
      </w:pPr>
      <w:r>
        <w:rPr>
          <w:rFonts w:ascii="Arial" w:hAnsi="Arial" w:cs="Arial"/>
          <w:b/>
          <w:bCs/>
        </w:rPr>
        <w:t>Profile of Cases Managed and/or Key Services Provided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4"/>
        <w:gridCol w:w="1544"/>
        <w:gridCol w:w="1544"/>
        <w:gridCol w:w="1544"/>
        <w:gridCol w:w="1544"/>
      </w:tblGrid>
      <w:tr w:rsidR="005C11D7" w14:paraId="37CB5699" w14:textId="77777777" w:rsidTr="00FA72A8">
        <w:trPr>
          <w:tblHeader/>
        </w:trPr>
        <w:tc>
          <w:tcPr>
            <w:tcW w:w="3904" w:type="dxa"/>
            <w:shd w:val="clear" w:color="auto" w:fill="000080"/>
          </w:tcPr>
          <w:p w14:paraId="54C80DBC" w14:textId="77777777" w:rsidR="005C11D7" w:rsidRDefault="005C11D7" w:rsidP="005C11D7">
            <w:pPr>
              <w:jc w:val="center"/>
              <w:rPr>
                <w:rFonts w:ascii="Arial" w:hAnsi="Arial" w:cs="Arial"/>
                <w:b/>
                <w:bCs/>
                <w:color w:val="FFFFFF"/>
                <w:sz w:val="20"/>
              </w:rPr>
            </w:pPr>
            <w:r>
              <w:rPr>
                <w:rFonts w:ascii="Arial" w:hAnsi="Arial" w:cs="Arial"/>
                <w:b/>
                <w:bCs/>
                <w:color w:val="FFFFFF"/>
                <w:sz w:val="20"/>
              </w:rPr>
              <w:t>Cases Managed and/or Key Services Provided</w:t>
            </w:r>
          </w:p>
        </w:tc>
        <w:tc>
          <w:tcPr>
            <w:tcW w:w="1544" w:type="dxa"/>
            <w:shd w:val="clear" w:color="auto" w:fill="000080"/>
            <w:vAlign w:val="bottom"/>
          </w:tcPr>
          <w:p w14:paraId="19C3B985" w14:textId="7D86E19D" w:rsidR="005C11D7" w:rsidRDefault="00DA794C" w:rsidP="005C11D7">
            <w:pPr>
              <w:jc w:val="center"/>
              <w:rPr>
                <w:rFonts w:ascii="Arial" w:hAnsi="Arial" w:cs="Arial"/>
                <w:b/>
                <w:bCs/>
                <w:color w:val="FFFFFF"/>
                <w:sz w:val="20"/>
              </w:rPr>
            </w:pPr>
            <w:r>
              <w:rPr>
                <w:rFonts w:ascii="Arial" w:hAnsi="Arial" w:cs="Arial"/>
                <w:b/>
                <w:bCs/>
                <w:color w:val="FFFFFF"/>
                <w:sz w:val="20"/>
              </w:rPr>
              <w:t>FY 2019</w:t>
            </w:r>
          </w:p>
        </w:tc>
        <w:tc>
          <w:tcPr>
            <w:tcW w:w="1544" w:type="dxa"/>
            <w:shd w:val="clear" w:color="auto" w:fill="000080"/>
            <w:vAlign w:val="bottom"/>
          </w:tcPr>
          <w:p w14:paraId="04B0DD17" w14:textId="1BD6E4C0" w:rsidR="005C11D7" w:rsidRDefault="00DA794C" w:rsidP="005C11D7">
            <w:pPr>
              <w:jc w:val="center"/>
              <w:rPr>
                <w:rFonts w:ascii="Arial" w:hAnsi="Arial" w:cs="Arial"/>
                <w:b/>
                <w:bCs/>
                <w:color w:val="FFFFFF"/>
                <w:sz w:val="20"/>
              </w:rPr>
            </w:pPr>
            <w:r>
              <w:rPr>
                <w:rFonts w:ascii="Arial" w:hAnsi="Arial" w:cs="Arial"/>
                <w:b/>
                <w:bCs/>
                <w:color w:val="FFFFFF"/>
                <w:sz w:val="20"/>
              </w:rPr>
              <w:t>FY 2020</w:t>
            </w:r>
          </w:p>
        </w:tc>
        <w:tc>
          <w:tcPr>
            <w:tcW w:w="1544" w:type="dxa"/>
            <w:shd w:val="clear" w:color="auto" w:fill="000080"/>
            <w:vAlign w:val="bottom"/>
          </w:tcPr>
          <w:p w14:paraId="101E708F" w14:textId="3445E753" w:rsidR="005C11D7" w:rsidRDefault="00DA794C" w:rsidP="005C11D7">
            <w:pPr>
              <w:jc w:val="center"/>
              <w:rPr>
                <w:rFonts w:ascii="Arial" w:hAnsi="Arial" w:cs="Arial"/>
                <w:b/>
                <w:bCs/>
                <w:color w:val="FFFFFF"/>
                <w:sz w:val="20"/>
              </w:rPr>
            </w:pPr>
            <w:r>
              <w:rPr>
                <w:rFonts w:ascii="Arial" w:hAnsi="Arial" w:cs="Arial"/>
                <w:b/>
                <w:bCs/>
                <w:color w:val="FFFFFF"/>
                <w:sz w:val="20"/>
              </w:rPr>
              <w:t>FY 2021</w:t>
            </w:r>
          </w:p>
        </w:tc>
        <w:tc>
          <w:tcPr>
            <w:tcW w:w="1544" w:type="dxa"/>
            <w:shd w:val="clear" w:color="auto" w:fill="000080"/>
            <w:vAlign w:val="bottom"/>
          </w:tcPr>
          <w:p w14:paraId="7AD0D013" w14:textId="452F2703" w:rsidR="005C11D7" w:rsidRDefault="00DA794C" w:rsidP="005C11D7">
            <w:pPr>
              <w:jc w:val="center"/>
              <w:rPr>
                <w:rFonts w:ascii="Arial" w:hAnsi="Arial" w:cs="Arial"/>
                <w:b/>
                <w:bCs/>
                <w:color w:val="FFFFFF"/>
                <w:sz w:val="20"/>
              </w:rPr>
            </w:pPr>
            <w:r>
              <w:rPr>
                <w:rFonts w:ascii="Arial" w:hAnsi="Arial" w:cs="Arial"/>
                <w:b/>
                <w:bCs/>
                <w:color w:val="FFFFFF"/>
                <w:sz w:val="20"/>
              </w:rPr>
              <w:t>FY 2022</w:t>
            </w:r>
          </w:p>
        </w:tc>
      </w:tr>
      <w:tr w:rsidR="00DA794C" w14:paraId="27347426" w14:textId="77777777" w:rsidTr="00FA72A8">
        <w:trPr>
          <w:trHeight w:val="540"/>
        </w:trPr>
        <w:tc>
          <w:tcPr>
            <w:tcW w:w="3904" w:type="dxa"/>
          </w:tcPr>
          <w:p w14:paraId="0EC6026D" w14:textId="77777777" w:rsidR="00DA794C" w:rsidRDefault="00DA794C" w:rsidP="00DA794C">
            <w:pPr>
              <w:rPr>
                <w:rFonts w:ascii="Arial" w:hAnsi="Arial" w:cs="Arial"/>
                <w:sz w:val="20"/>
              </w:rPr>
            </w:pPr>
            <w:r>
              <w:rPr>
                <w:rFonts w:ascii="Arial" w:hAnsi="Arial" w:cs="Arial"/>
                <w:sz w:val="20"/>
              </w:rPr>
              <w:t xml:space="preserve">Number of </w:t>
            </w:r>
            <w:smartTag w:uri="urn:schemas-microsoft-com:office:smarttags" w:element="place">
              <w:r>
                <w:rPr>
                  <w:rFonts w:ascii="Arial" w:hAnsi="Arial" w:cs="Arial"/>
                  <w:sz w:val="20"/>
                </w:rPr>
                <w:t>School Districts</w:t>
              </w:r>
            </w:smartTag>
            <w:r>
              <w:rPr>
                <w:rFonts w:ascii="Arial" w:hAnsi="Arial" w:cs="Arial"/>
                <w:sz w:val="20"/>
              </w:rPr>
              <w:t xml:space="preserve"> Supported</w:t>
            </w:r>
            <w:r>
              <w:rPr>
                <w:rStyle w:val="EndnoteReference"/>
                <w:rFonts w:ascii="Arial" w:hAnsi="Arial" w:cs="Arial"/>
                <w:sz w:val="20"/>
              </w:rPr>
              <w:endnoteReference w:id="1"/>
            </w:r>
          </w:p>
        </w:tc>
        <w:tc>
          <w:tcPr>
            <w:tcW w:w="1544" w:type="dxa"/>
          </w:tcPr>
          <w:p w14:paraId="17FFF969" w14:textId="77777777" w:rsidR="00DA794C" w:rsidRDefault="00DA794C" w:rsidP="00DA794C">
            <w:pPr>
              <w:jc w:val="right"/>
              <w:rPr>
                <w:rFonts w:ascii="Arial" w:hAnsi="Arial" w:cs="Arial"/>
                <w:sz w:val="20"/>
              </w:rPr>
            </w:pPr>
            <w:r>
              <w:rPr>
                <w:rFonts w:ascii="Arial" w:hAnsi="Arial" w:cs="Arial"/>
                <w:sz w:val="20"/>
              </w:rPr>
              <w:t>115 Districts</w:t>
            </w:r>
          </w:p>
          <w:p w14:paraId="520FEA04" w14:textId="77777777" w:rsidR="00DA794C" w:rsidRDefault="00DA794C" w:rsidP="00DA794C">
            <w:pPr>
              <w:jc w:val="right"/>
              <w:rPr>
                <w:rFonts w:ascii="Arial" w:hAnsi="Arial" w:cs="Arial"/>
                <w:sz w:val="20"/>
              </w:rPr>
            </w:pPr>
            <w:r>
              <w:rPr>
                <w:rFonts w:ascii="Arial" w:hAnsi="Arial" w:cs="Arial"/>
                <w:sz w:val="20"/>
              </w:rPr>
              <w:t>57 Charters</w:t>
            </w:r>
          </w:p>
          <w:p w14:paraId="585F2E99" w14:textId="4791701F" w:rsidR="00DA794C" w:rsidRPr="00CD6E2C" w:rsidRDefault="00DA794C" w:rsidP="00DA794C">
            <w:pPr>
              <w:jc w:val="right"/>
              <w:rPr>
                <w:rFonts w:ascii="Arial" w:hAnsi="Arial" w:cs="Arial"/>
                <w:sz w:val="20"/>
              </w:rPr>
            </w:pPr>
            <w:r>
              <w:rPr>
                <w:rFonts w:ascii="Arial" w:hAnsi="Arial" w:cs="Arial"/>
                <w:sz w:val="20"/>
              </w:rPr>
              <w:t>1 COSSA</w:t>
            </w:r>
          </w:p>
        </w:tc>
        <w:tc>
          <w:tcPr>
            <w:tcW w:w="1544" w:type="dxa"/>
          </w:tcPr>
          <w:p w14:paraId="318738D8" w14:textId="77777777" w:rsidR="00DA794C" w:rsidRDefault="00DA794C" w:rsidP="00DA794C">
            <w:pPr>
              <w:jc w:val="right"/>
              <w:rPr>
                <w:rFonts w:ascii="Arial" w:hAnsi="Arial" w:cs="Arial"/>
                <w:sz w:val="20"/>
              </w:rPr>
            </w:pPr>
            <w:r>
              <w:rPr>
                <w:rFonts w:ascii="Arial" w:hAnsi="Arial" w:cs="Arial"/>
                <w:sz w:val="20"/>
              </w:rPr>
              <w:t>115 Districts</w:t>
            </w:r>
          </w:p>
          <w:p w14:paraId="2B9C794E" w14:textId="77777777" w:rsidR="00DA794C" w:rsidRDefault="00DA794C" w:rsidP="00DA794C">
            <w:pPr>
              <w:jc w:val="right"/>
              <w:rPr>
                <w:rFonts w:ascii="Arial" w:hAnsi="Arial" w:cs="Arial"/>
                <w:sz w:val="20"/>
              </w:rPr>
            </w:pPr>
            <w:r>
              <w:rPr>
                <w:rFonts w:ascii="Arial" w:hAnsi="Arial" w:cs="Arial"/>
                <w:sz w:val="20"/>
              </w:rPr>
              <w:t>61 Charters</w:t>
            </w:r>
          </w:p>
          <w:p w14:paraId="276F499E" w14:textId="2CE68013" w:rsidR="00DA794C" w:rsidRDefault="00DA794C" w:rsidP="00DA794C">
            <w:pPr>
              <w:jc w:val="right"/>
              <w:rPr>
                <w:rFonts w:ascii="Arial" w:hAnsi="Arial" w:cs="Arial"/>
                <w:sz w:val="20"/>
              </w:rPr>
            </w:pPr>
            <w:r>
              <w:rPr>
                <w:rFonts w:ascii="Arial" w:hAnsi="Arial" w:cs="Arial"/>
                <w:sz w:val="20"/>
              </w:rPr>
              <w:t>1 COSSA</w:t>
            </w:r>
          </w:p>
        </w:tc>
        <w:tc>
          <w:tcPr>
            <w:tcW w:w="1544" w:type="dxa"/>
          </w:tcPr>
          <w:p w14:paraId="21CC3178" w14:textId="77777777" w:rsidR="00DA794C" w:rsidRDefault="00DA794C" w:rsidP="00DA794C">
            <w:pPr>
              <w:jc w:val="center"/>
              <w:rPr>
                <w:rFonts w:ascii="Arial" w:hAnsi="Arial" w:cs="Arial"/>
                <w:sz w:val="20"/>
              </w:rPr>
            </w:pPr>
            <w:r>
              <w:rPr>
                <w:rFonts w:ascii="Arial" w:hAnsi="Arial" w:cs="Arial"/>
                <w:sz w:val="20"/>
              </w:rPr>
              <w:t>115 Districts</w:t>
            </w:r>
          </w:p>
          <w:p w14:paraId="319296E5" w14:textId="77777777" w:rsidR="00DA794C" w:rsidRDefault="00DA794C" w:rsidP="00DA794C">
            <w:pPr>
              <w:jc w:val="center"/>
              <w:rPr>
                <w:rFonts w:ascii="Arial" w:hAnsi="Arial" w:cs="Arial"/>
                <w:sz w:val="20"/>
              </w:rPr>
            </w:pPr>
            <w:r>
              <w:rPr>
                <w:rFonts w:ascii="Arial" w:hAnsi="Arial" w:cs="Arial"/>
                <w:sz w:val="20"/>
              </w:rPr>
              <w:t>66 Charters</w:t>
            </w:r>
          </w:p>
          <w:p w14:paraId="36532778" w14:textId="5FB3A1E9" w:rsidR="00DA794C" w:rsidRDefault="00DA794C" w:rsidP="00DA794C">
            <w:pPr>
              <w:jc w:val="right"/>
              <w:rPr>
                <w:rFonts w:ascii="Arial" w:hAnsi="Arial" w:cs="Arial"/>
                <w:sz w:val="20"/>
              </w:rPr>
            </w:pPr>
            <w:r>
              <w:rPr>
                <w:rFonts w:ascii="Arial" w:hAnsi="Arial" w:cs="Arial"/>
                <w:sz w:val="20"/>
              </w:rPr>
              <w:t>1 COSSA</w:t>
            </w:r>
          </w:p>
        </w:tc>
        <w:tc>
          <w:tcPr>
            <w:tcW w:w="1544" w:type="dxa"/>
          </w:tcPr>
          <w:p w14:paraId="4C032555" w14:textId="04DE7786" w:rsidR="00DA794C" w:rsidRPr="00C74FB6" w:rsidRDefault="00DA794C" w:rsidP="00DA794C">
            <w:pPr>
              <w:jc w:val="center"/>
              <w:rPr>
                <w:rFonts w:ascii="Arial" w:hAnsi="Arial" w:cs="Arial"/>
                <w:sz w:val="20"/>
              </w:rPr>
            </w:pPr>
          </w:p>
        </w:tc>
      </w:tr>
      <w:tr w:rsidR="00DA794C" w14:paraId="702D0F12" w14:textId="77777777" w:rsidTr="00FA72A8">
        <w:tc>
          <w:tcPr>
            <w:tcW w:w="3904" w:type="dxa"/>
          </w:tcPr>
          <w:p w14:paraId="2258975E" w14:textId="77777777" w:rsidR="00DA794C" w:rsidRDefault="00DA794C" w:rsidP="00DA794C">
            <w:pPr>
              <w:rPr>
                <w:rFonts w:ascii="Arial" w:hAnsi="Arial" w:cs="Arial"/>
                <w:sz w:val="20"/>
              </w:rPr>
            </w:pPr>
            <w:r>
              <w:rPr>
                <w:rFonts w:ascii="Arial" w:hAnsi="Arial" w:cs="Arial"/>
                <w:sz w:val="20"/>
              </w:rPr>
              <w:t xml:space="preserve">Number of </w:t>
            </w:r>
            <w:smartTag w:uri="urn:schemas-microsoft-com:office:smarttags" w:element="place">
              <w:smartTag w:uri="urn:schemas-microsoft-com:office:smarttags" w:element="PlaceName">
                <w:r>
                  <w:rPr>
                    <w:rFonts w:ascii="Arial" w:hAnsi="Arial" w:cs="Arial"/>
                    <w:sz w:val="20"/>
                  </w:rPr>
                  <w:t>Public</w:t>
                </w:r>
              </w:smartTag>
              <w:r>
                <w:rPr>
                  <w:rFonts w:ascii="Arial" w:hAnsi="Arial" w:cs="Arial"/>
                  <w:sz w:val="20"/>
                </w:rPr>
                <w:t xml:space="preserve"> </w:t>
              </w:r>
              <w:smartTag w:uri="urn:schemas-microsoft-com:office:smarttags" w:element="PlaceType">
                <w:r>
                  <w:rPr>
                    <w:rFonts w:ascii="Arial" w:hAnsi="Arial" w:cs="Arial"/>
                    <w:sz w:val="20"/>
                  </w:rPr>
                  <w:t>School District</w:t>
                </w:r>
              </w:smartTag>
            </w:smartTag>
            <w:r>
              <w:rPr>
                <w:rFonts w:ascii="Arial" w:hAnsi="Arial" w:cs="Arial"/>
                <w:sz w:val="20"/>
              </w:rPr>
              <w:t xml:space="preserve"> (K12) Students</w:t>
            </w:r>
            <w:r>
              <w:rPr>
                <w:rStyle w:val="EndnoteReference"/>
                <w:rFonts w:ascii="Arial" w:hAnsi="Arial" w:cs="Arial"/>
                <w:sz w:val="20"/>
              </w:rPr>
              <w:endnoteReference w:id="2"/>
            </w:r>
          </w:p>
        </w:tc>
        <w:tc>
          <w:tcPr>
            <w:tcW w:w="1544" w:type="dxa"/>
          </w:tcPr>
          <w:p w14:paraId="3BB3C884" w14:textId="095755DE" w:rsidR="00DA794C" w:rsidRPr="00CD6E2C" w:rsidRDefault="00DA794C" w:rsidP="00DA794C">
            <w:pPr>
              <w:jc w:val="right"/>
              <w:rPr>
                <w:rFonts w:ascii="Arial" w:hAnsi="Arial" w:cs="Arial"/>
                <w:sz w:val="20"/>
              </w:rPr>
            </w:pPr>
            <w:r w:rsidRPr="00197AF8">
              <w:rPr>
                <w:rFonts w:ascii="Arial" w:hAnsi="Arial" w:cs="Arial"/>
                <w:sz w:val="20"/>
              </w:rPr>
              <w:t>303</w:t>
            </w:r>
            <w:r>
              <w:rPr>
                <w:rFonts w:ascii="Arial" w:hAnsi="Arial" w:cs="Arial"/>
                <w:sz w:val="20"/>
              </w:rPr>
              <w:t>,787</w:t>
            </w:r>
          </w:p>
        </w:tc>
        <w:tc>
          <w:tcPr>
            <w:tcW w:w="1544" w:type="dxa"/>
          </w:tcPr>
          <w:p w14:paraId="7B2041D9" w14:textId="7685E08A" w:rsidR="00DA794C" w:rsidRDefault="00DA794C" w:rsidP="00DA794C">
            <w:pPr>
              <w:jc w:val="right"/>
              <w:rPr>
                <w:rFonts w:ascii="Arial" w:hAnsi="Arial" w:cs="Arial"/>
                <w:sz w:val="20"/>
              </w:rPr>
            </w:pPr>
            <w:r>
              <w:rPr>
                <w:rFonts w:ascii="Arial" w:hAnsi="Arial" w:cs="Arial"/>
                <w:sz w:val="20"/>
              </w:rPr>
              <w:t>308,285</w:t>
            </w:r>
          </w:p>
        </w:tc>
        <w:tc>
          <w:tcPr>
            <w:tcW w:w="1544" w:type="dxa"/>
          </w:tcPr>
          <w:p w14:paraId="1F8B1021" w14:textId="0904057F" w:rsidR="00DA794C" w:rsidRDefault="00DA794C" w:rsidP="00DA794C">
            <w:pPr>
              <w:jc w:val="right"/>
              <w:rPr>
                <w:rFonts w:ascii="Arial" w:hAnsi="Arial" w:cs="Arial"/>
                <w:sz w:val="20"/>
              </w:rPr>
            </w:pPr>
            <w:r>
              <w:rPr>
                <w:rFonts w:ascii="Arial" w:hAnsi="Arial" w:cs="Arial"/>
                <w:sz w:val="20"/>
              </w:rPr>
              <w:t>307,342</w:t>
            </w:r>
          </w:p>
        </w:tc>
        <w:tc>
          <w:tcPr>
            <w:tcW w:w="1544" w:type="dxa"/>
          </w:tcPr>
          <w:p w14:paraId="34F683DA" w14:textId="0BA27DC7" w:rsidR="00DA794C" w:rsidRDefault="00DA794C" w:rsidP="00DA794C">
            <w:pPr>
              <w:jc w:val="right"/>
              <w:rPr>
                <w:rFonts w:ascii="Arial" w:hAnsi="Arial" w:cs="Arial"/>
                <w:sz w:val="20"/>
              </w:rPr>
            </w:pPr>
          </w:p>
        </w:tc>
      </w:tr>
      <w:tr w:rsidR="00DA794C" w14:paraId="5D4A11C5" w14:textId="77777777" w:rsidTr="00FA72A8">
        <w:tc>
          <w:tcPr>
            <w:tcW w:w="3904" w:type="dxa"/>
          </w:tcPr>
          <w:p w14:paraId="0BA80D51" w14:textId="77777777" w:rsidR="00DA794C" w:rsidRDefault="00DA794C" w:rsidP="00DA794C">
            <w:pPr>
              <w:rPr>
                <w:rFonts w:ascii="Arial" w:hAnsi="Arial" w:cs="Arial"/>
                <w:sz w:val="20"/>
              </w:rPr>
            </w:pPr>
            <w:r>
              <w:rPr>
                <w:rFonts w:ascii="Arial" w:hAnsi="Arial" w:cs="Arial"/>
                <w:sz w:val="20"/>
              </w:rPr>
              <w:t>Teacher FTE</w:t>
            </w:r>
          </w:p>
        </w:tc>
        <w:tc>
          <w:tcPr>
            <w:tcW w:w="1544" w:type="dxa"/>
          </w:tcPr>
          <w:p w14:paraId="4913A5EE" w14:textId="7A539A3F" w:rsidR="00DA794C" w:rsidRDefault="00DA794C" w:rsidP="00DA794C">
            <w:pPr>
              <w:jc w:val="right"/>
              <w:rPr>
                <w:rFonts w:ascii="Arial" w:hAnsi="Arial" w:cs="Arial"/>
                <w:sz w:val="20"/>
              </w:rPr>
            </w:pPr>
            <w:r w:rsidRPr="00ED5B52">
              <w:rPr>
                <w:rFonts w:ascii="Arial" w:hAnsi="Arial" w:cs="Arial"/>
                <w:sz w:val="20"/>
              </w:rPr>
              <w:t>16</w:t>
            </w:r>
            <w:r>
              <w:rPr>
                <w:rFonts w:ascii="Arial" w:hAnsi="Arial" w:cs="Arial"/>
                <w:sz w:val="20"/>
              </w:rPr>
              <w:t>,</w:t>
            </w:r>
            <w:r w:rsidRPr="00ED5B52">
              <w:rPr>
                <w:rFonts w:ascii="Arial" w:hAnsi="Arial" w:cs="Arial"/>
                <w:sz w:val="20"/>
              </w:rPr>
              <w:t>572</w:t>
            </w:r>
            <w:r>
              <w:rPr>
                <w:rStyle w:val="EndnoteReference"/>
                <w:rFonts w:ascii="Arial" w:hAnsi="Arial" w:cs="Arial"/>
                <w:sz w:val="20"/>
              </w:rPr>
              <w:endnoteReference w:id="3"/>
            </w:r>
          </w:p>
        </w:tc>
        <w:tc>
          <w:tcPr>
            <w:tcW w:w="1544" w:type="dxa"/>
          </w:tcPr>
          <w:p w14:paraId="11D17C92" w14:textId="41670AB3" w:rsidR="00DA794C" w:rsidRDefault="00DA794C" w:rsidP="00DA794C">
            <w:pPr>
              <w:jc w:val="right"/>
              <w:rPr>
                <w:rFonts w:ascii="Arial" w:hAnsi="Arial" w:cs="Arial"/>
                <w:sz w:val="20"/>
              </w:rPr>
            </w:pPr>
            <w:r>
              <w:rPr>
                <w:rFonts w:ascii="Arial" w:hAnsi="Arial" w:cs="Arial"/>
                <w:sz w:val="20"/>
              </w:rPr>
              <w:t>17,252</w:t>
            </w:r>
            <w:r>
              <w:rPr>
                <w:rFonts w:ascii="Arial" w:hAnsi="Arial" w:cs="Arial"/>
                <w:sz w:val="20"/>
                <w:vertAlign w:val="superscript"/>
              </w:rPr>
              <w:t>14</w:t>
            </w:r>
          </w:p>
        </w:tc>
        <w:tc>
          <w:tcPr>
            <w:tcW w:w="1544" w:type="dxa"/>
          </w:tcPr>
          <w:p w14:paraId="2CA4B01A" w14:textId="29123F0F" w:rsidR="00DA794C" w:rsidRDefault="00DA794C" w:rsidP="00DA794C">
            <w:pPr>
              <w:jc w:val="right"/>
              <w:rPr>
                <w:rFonts w:ascii="Arial" w:hAnsi="Arial" w:cs="Arial"/>
                <w:sz w:val="20"/>
              </w:rPr>
            </w:pPr>
            <w:r>
              <w:rPr>
                <w:rFonts w:ascii="Arial" w:hAnsi="Arial" w:cs="Arial"/>
                <w:sz w:val="20"/>
              </w:rPr>
              <w:t>17,777</w:t>
            </w:r>
            <w:r>
              <w:rPr>
                <w:rFonts w:ascii="Arial" w:hAnsi="Arial" w:cs="Arial"/>
                <w:sz w:val="20"/>
                <w:vertAlign w:val="superscript"/>
              </w:rPr>
              <w:t>23</w:t>
            </w:r>
          </w:p>
        </w:tc>
        <w:tc>
          <w:tcPr>
            <w:tcW w:w="1544" w:type="dxa"/>
          </w:tcPr>
          <w:p w14:paraId="45049EBA" w14:textId="1C2E7213" w:rsidR="00DA794C" w:rsidRPr="003E126D" w:rsidRDefault="00DA794C" w:rsidP="00DA794C">
            <w:pPr>
              <w:jc w:val="right"/>
              <w:rPr>
                <w:rFonts w:ascii="Arial" w:hAnsi="Arial" w:cs="Arial"/>
                <w:sz w:val="22"/>
              </w:rPr>
            </w:pPr>
          </w:p>
        </w:tc>
      </w:tr>
      <w:tr w:rsidR="00DA794C" w:rsidRPr="00B66C9E" w14:paraId="01AE1D98" w14:textId="77777777" w:rsidTr="00FA72A8">
        <w:trPr>
          <w:trHeight w:val="485"/>
        </w:trPr>
        <w:tc>
          <w:tcPr>
            <w:tcW w:w="3904" w:type="dxa"/>
            <w:vAlign w:val="center"/>
          </w:tcPr>
          <w:p w14:paraId="7D98A85A" w14:textId="77777777" w:rsidR="00DA794C" w:rsidRDefault="00DA794C" w:rsidP="00DA794C">
            <w:pPr>
              <w:rPr>
                <w:rFonts w:ascii="Arial" w:hAnsi="Arial" w:cs="Arial"/>
                <w:sz w:val="20"/>
              </w:rPr>
            </w:pPr>
            <w:r>
              <w:rPr>
                <w:rFonts w:ascii="Arial" w:hAnsi="Arial" w:cs="Arial"/>
                <w:sz w:val="20"/>
              </w:rPr>
              <w:lastRenderedPageBreak/>
              <w:t>FTE Student Teacher Ratio</w:t>
            </w:r>
          </w:p>
        </w:tc>
        <w:tc>
          <w:tcPr>
            <w:tcW w:w="1544" w:type="dxa"/>
            <w:vAlign w:val="center"/>
          </w:tcPr>
          <w:p w14:paraId="647F7336" w14:textId="4829D23C" w:rsidR="00DA794C" w:rsidRPr="00CD6E2C" w:rsidRDefault="00DA794C" w:rsidP="00DA794C">
            <w:pPr>
              <w:jc w:val="center"/>
              <w:rPr>
                <w:rFonts w:ascii="Arial" w:hAnsi="Arial" w:cs="Arial"/>
                <w:sz w:val="20"/>
              </w:rPr>
            </w:pPr>
            <w:r>
              <w:rPr>
                <w:rFonts w:ascii="Arial" w:hAnsi="Arial" w:cs="Arial"/>
                <w:sz w:val="20"/>
                <w:szCs w:val="20"/>
              </w:rPr>
              <w:t>18.19</w:t>
            </w:r>
          </w:p>
        </w:tc>
        <w:tc>
          <w:tcPr>
            <w:tcW w:w="1544" w:type="dxa"/>
            <w:vAlign w:val="center"/>
          </w:tcPr>
          <w:p w14:paraId="0873DBD3" w14:textId="07732995" w:rsidR="00DA794C" w:rsidRPr="00B66C9E" w:rsidRDefault="00DA794C" w:rsidP="00DA794C">
            <w:pPr>
              <w:jc w:val="center"/>
              <w:rPr>
                <w:rFonts w:ascii="Arial" w:hAnsi="Arial" w:cs="Arial"/>
                <w:sz w:val="20"/>
                <w:szCs w:val="20"/>
                <w:highlight w:val="yellow"/>
              </w:rPr>
            </w:pPr>
            <w:r>
              <w:rPr>
                <w:rFonts w:ascii="Arial" w:hAnsi="Arial" w:cs="Arial"/>
                <w:sz w:val="20"/>
                <w:szCs w:val="20"/>
              </w:rPr>
              <w:t>18.33</w:t>
            </w:r>
          </w:p>
        </w:tc>
        <w:tc>
          <w:tcPr>
            <w:tcW w:w="1544" w:type="dxa"/>
            <w:vAlign w:val="center"/>
          </w:tcPr>
          <w:p w14:paraId="5FC4F522" w14:textId="680EEE2D" w:rsidR="00DA794C" w:rsidRPr="00B66C9E" w:rsidRDefault="00DA794C" w:rsidP="00DA794C">
            <w:pPr>
              <w:jc w:val="center"/>
              <w:rPr>
                <w:rFonts w:ascii="Arial" w:hAnsi="Arial" w:cs="Arial"/>
                <w:sz w:val="20"/>
                <w:szCs w:val="20"/>
                <w:highlight w:val="yellow"/>
              </w:rPr>
            </w:pPr>
            <w:r>
              <w:rPr>
                <w:rFonts w:ascii="Arial" w:hAnsi="Arial" w:cs="Arial"/>
                <w:sz w:val="20"/>
                <w:szCs w:val="20"/>
              </w:rPr>
              <w:t>17.87</w:t>
            </w:r>
          </w:p>
        </w:tc>
        <w:tc>
          <w:tcPr>
            <w:tcW w:w="1544" w:type="dxa"/>
            <w:vAlign w:val="center"/>
          </w:tcPr>
          <w:p w14:paraId="21FCFE22" w14:textId="798B8A2C" w:rsidR="00DA794C" w:rsidRPr="009E33B5" w:rsidRDefault="00DA794C" w:rsidP="00DA794C">
            <w:pPr>
              <w:jc w:val="center"/>
              <w:rPr>
                <w:rFonts w:ascii="Arial" w:hAnsi="Arial" w:cs="Arial"/>
                <w:sz w:val="20"/>
                <w:szCs w:val="20"/>
              </w:rPr>
            </w:pPr>
            <w:r>
              <w:rPr>
                <w:rFonts w:ascii="Arial" w:hAnsi="Arial" w:cs="Arial"/>
                <w:sz w:val="20"/>
                <w:szCs w:val="20"/>
              </w:rPr>
              <w:t>17.29</w:t>
            </w:r>
          </w:p>
        </w:tc>
      </w:tr>
    </w:tbl>
    <w:p w14:paraId="7289AC31" w14:textId="77777777" w:rsidR="00FA72A8" w:rsidRDefault="00FA72A8"/>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5"/>
        <w:gridCol w:w="1569"/>
        <w:gridCol w:w="1544"/>
        <w:gridCol w:w="1544"/>
        <w:gridCol w:w="1544"/>
        <w:gridCol w:w="1544"/>
      </w:tblGrid>
      <w:tr w:rsidR="00FA72A8" w:rsidRPr="00B66C9E" w14:paraId="617FBCD3" w14:textId="77777777" w:rsidTr="00E20BC1">
        <w:trPr>
          <w:trHeight w:val="485"/>
        </w:trPr>
        <w:tc>
          <w:tcPr>
            <w:tcW w:w="3904" w:type="dxa"/>
            <w:gridSpan w:val="2"/>
            <w:shd w:val="clear" w:color="auto" w:fill="000080"/>
          </w:tcPr>
          <w:p w14:paraId="02DDAD87" w14:textId="0F7D1DD0" w:rsidR="00FA72A8" w:rsidRDefault="00FA72A8" w:rsidP="00FA72A8">
            <w:pPr>
              <w:rPr>
                <w:rFonts w:ascii="Arial" w:hAnsi="Arial" w:cs="Arial"/>
                <w:sz w:val="20"/>
              </w:rPr>
            </w:pPr>
            <w:bookmarkStart w:id="1" w:name="_Hlk79479822"/>
            <w:r>
              <w:rPr>
                <w:rFonts w:ascii="Arial" w:hAnsi="Arial" w:cs="Arial"/>
                <w:b/>
                <w:bCs/>
                <w:color w:val="FFFFFF"/>
                <w:sz w:val="20"/>
              </w:rPr>
              <w:t>Cases Managed and/or Key Services Provided</w:t>
            </w:r>
          </w:p>
        </w:tc>
        <w:tc>
          <w:tcPr>
            <w:tcW w:w="1544" w:type="dxa"/>
            <w:shd w:val="clear" w:color="auto" w:fill="000080"/>
            <w:vAlign w:val="bottom"/>
          </w:tcPr>
          <w:p w14:paraId="0D56D35C" w14:textId="1395E71E" w:rsidR="00FA72A8" w:rsidRDefault="00DA794C" w:rsidP="00FA72A8">
            <w:pPr>
              <w:jc w:val="center"/>
              <w:rPr>
                <w:rFonts w:ascii="Arial" w:hAnsi="Arial" w:cs="Arial"/>
                <w:sz w:val="20"/>
                <w:szCs w:val="20"/>
              </w:rPr>
            </w:pPr>
            <w:r>
              <w:rPr>
                <w:rFonts w:ascii="Arial" w:hAnsi="Arial" w:cs="Arial"/>
                <w:b/>
                <w:bCs/>
                <w:color w:val="FFFFFF"/>
                <w:sz w:val="20"/>
              </w:rPr>
              <w:t>FY 2019</w:t>
            </w:r>
          </w:p>
        </w:tc>
        <w:tc>
          <w:tcPr>
            <w:tcW w:w="1544" w:type="dxa"/>
            <w:shd w:val="clear" w:color="auto" w:fill="000080"/>
            <w:vAlign w:val="bottom"/>
          </w:tcPr>
          <w:p w14:paraId="56F7368E" w14:textId="074731FC" w:rsidR="00FA72A8" w:rsidRDefault="00DA794C" w:rsidP="00FA72A8">
            <w:pPr>
              <w:jc w:val="center"/>
              <w:rPr>
                <w:rFonts w:ascii="Arial" w:hAnsi="Arial" w:cs="Arial"/>
                <w:sz w:val="20"/>
                <w:szCs w:val="20"/>
              </w:rPr>
            </w:pPr>
            <w:r>
              <w:rPr>
                <w:rFonts w:ascii="Arial" w:hAnsi="Arial" w:cs="Arial"/>
                <w:b/>
                <w:bCs/>
                <w:color w:val="FFFFFF"/>
                <w:sz w:val="20"/>
              </w:rPr>
              <w:t>FY 2020</w:t>
            </w:r>
          </w:p>
        </w:tc>
        <w:tc>
          <w:tcPr>
            <w:tcW w:w="1544" w:type="dxa"/>
            <w:shd w:val="clear" w:color="auto" w:fill="000080"/>
            <w:vAlign w:val="bottom"/>
          </w:tcPr>
          <w:p w14:paraId="64F4D704" w14:textId="6C5B22CB" w:rsidR="00FA72A8" w:rsidRDefault="00DA794C" w:rsidP="00FA72A8">
            <w:pPr>
              <w:jc w:val="center"/>
              <w:rPr>
                <w:rFonts w:ascii="Arial" w:hAnsi="Arial" w:cs="Arial"/>
                <w:sz w:val="20"/>
                <w:szCs w:val="20"/>
              </w:rPr>
            </w:pPr>
            <w:r>
              <w:rPr>
                <w:rFonts w:ascii="Arial" w:hAnsi="Arial" w:cs="Arial"/>
                <w:b/>
                <w:bCs/>
                <w:color w:val="FFFFFF"/>
                <w:sz w:val="20"/>
              </w:rPr>
              <w:t>FY 2021</w:t>
            </w:r>
          </w:p>
        </w:tc>
        <w:tc>
          <w:tcPr>
            <w:tcW w:w="1544" w:type="dxa"/>
            <w:shd w:val="clear" w:color="auto" w:fill="000080"/>
            <w:vAlign w:val="bottom"/>
          </w:tcPr>
          <w:p w14:paraId="1FE9A586" w14:textId="1762E2FA" w:rsidR="00FA72A8" w:rsidRDefault="00DA794C" w:rsidP="00FA72A8">
            <w:pPr>
              <w:jc w:val="center"/>
              <w:rPr>
                <w:rFonts w:ascii="Arial" w:hAnsi="Arial" w:cs="Arial"/>
                <w:sz w:val="20"/>
                <w:szCs w:val="20"/>
              </w:rPr>
            </w:pPr>
            <w:r>
              <w:rPr>
                <w:rFonts w:ascii="Arial" w:hAnsi="Arial" w:cs="Arial"/>
                <w:b/>
                <w:bCs/>
                <w:color w:val="FFFFFF"/>
                <w:sz w:val="20"/>
              </w:rPr>
              <w:t>FY 2022</w:t>
            </w:r>
          </w:p>
        </w:tc>
      </w:tr>
      <w:tr w:rsidR="003B23C8" w:rsidRPr="00BE255C" w14:paraId="5755C00D" w14:textId="77777777" w:rsidTr="003F7381">
        <w:tblPrEx>
          <w:tblCellMar>
            <w:left w:w="58" w:type="dxa"/>
            <w:right w:w="58" w:type="dxa"/>
          </w:tblCellMar>
        </w:tblPrEx>
        <w:trPr>
          <w:trHeight w:val="425"/>
        </w:trPr>
        <w:tc>
          <w:tcPr>
            <w:tcW w:w="2335" w:type="dxa"/>
            <w:vMerge w:val="restart"/>
            <w:vAlign w:val="center"/>
          </w:tcPr>
          <w:p w14:paraId="0A3C73C8" w14:textId="5CA5E429" w:rsidR="003B23C8" w:rsidRPr="00F417E3" w:rsidRDefault="003B23C8" w:rsidP="003B23C8">
            <w:pPr>
              <w:rPr>
                <w:rFonts w:ascii="Arial" w:hAnsi="Arial" w:cs="Arial"/>
                <w:bCs/>
                <w:sz w:val="20"/>
              </w:rPr>
            </w:pPr>
            <w:r w:rsidRPr="00F417E3">
              <w:rPr>
                <w:rFonts w:ascii="Arial" w:hAnsi="Arial" w:cs="Arial"/>
                <w:bCs/>
                <w:sz w:val="20"/>
              </w:rPr>
              <w:t xml:space="preserve">Number of schools participating in </w:t>
            </w:r>
            <w:r>
              <w:rPr>
                <w:rFonts w:ascii="Arial" w:hAnsi="Arial" w:cs="Arial"/>
                <w:bCs/>
                <w:sz w:val="20"/>
              </w:rPr>
              <w:t xml:space="preserve">the </w:t>
            </w:r>
            <w:r w:rsidRPr="00F417E3">
              <w:rPr>
                <w:rFonts w:ascii="Arial" w:hAnsi="Arial" w:cs="Arial"/>
                <w:bCs/>
                <w:sz w:val="20"/>
              </w:rPr>
              <w:t>I</w:t>
            </w:r>
            <w:r>
              <w:rPr>
                <w:rFonts w:ascii="Arial" w:hAnsi="Arial" w:cs="Arial"/>
                <w:bCs/>
                <w:sz w:val="20"/>
              </w:rPr>
              <w:t xml:space="preserve">daho </w:t>
            </w:r>
            <w:r w:rsidRPr="00F417E3">
              <w:rPr>
                <w:rFonts w:ascii="Arial" w:hAnsi="Arial" w:cs="Arial"/>
                <w:bCs/>
                <w:sz w:val="20"/>
              </w:rPr>
              <w:t>M</w:t>
            </w:r>
            <w:r>
              <w:rPr>
                <w:rFonts w:ascii="Arial" w:hAnsi="Arial" w:cs="Arial"/>
                <w:bCs/>
                <w:sz w:val="20"/>
              </w:rPr>
              <w:t xml:space="preserve">astery </w:t>
            </w:r>
            <w:r w:rsidRPr="00F417E3">
              <w:rPr>
                <w:rFonts w:ascii="Arial" w:hAnsi="Arial" w:cs="Arial"/>
                <w:bCs/>
                <w:sz w:val="20"/>
              </w:rPr>
              <w:t>E</w:t>
            </w:r>
            <w:r>
              <w:rPr>
                <w:rFonts w:ascii="Arial" w:hAnsi="Arial" w:cs="Arial"/>
                <w:bCs/>
                <w:sz w:val="20"/>
              </w:rPr>
              <w:t xml:space="preserve">ducation </w:t>
            </w:r>
            <w:r w:rsidRPr="00F417E3">
              <w:rPr>
                <w:rFonts w:ascii="Arial" w:hAnsi="Arial" w:cs="Arial"/>
                <w:bCs/>
                <w:sz w:val="20"/>
              </w:rPr>
              <w:t>N</w:t>
            </w:r>
            <w:r>
              <w:rPr>
                <w:rFonts w:ascii="Arial" w:hAnsi="Arial" w:cs="Arial"/>
                <w:bCs/>
                <w:sz w:val="20"/>
              </w:rPr>
              <w:t>etwork</w:t>
            </w:r>
            <w:r w:rsidRPr="00F417E3">
              <w:rPr>
                <w:rFonts w:ascii="Arial" w:hAnsi="Arial" w:cs="Arial"/>
                <w:bCs/>
                <w:sz w:val="20"/>
              </w:rPr>
              <w:t xml:space="preserve"> </w:t>
            </w:r>
          </w:p>
        </w:tc>
        <w:tc>
          <w:tcPr>
            <w:tcW w:w="1569" w:type="dxa"/>
            <w:tcBorders>
              <w:bottom w:val="single" w:sz="4" w:space="0" w:color="auto"/>
            </w:tcBorders>
            <w:shd w:val="clear" w:color="auto" w:fill="FFFFFF" w:themeFill="background1"/>
            <w:vAlign w:val="center"/>
          </w:tcPr>
          <w:p w14:paraId="4C327F7F" w14:textId="50A00D85" w:rsidR="003B23C8" w:rsidRPr="00FA72A8" w:rsidRDefault="003B23C8" w:rsidP="003B23C8">
            <w:pPr>
              <w:rPr>
                <w:rFonts w:ascii="Arial" w:hAnsi="Arial" w:cs="Arial"/>
                <w:b/>
                <w:i/>
                <w:sz w:val="20"/>
                <w:szCs w:val="20"/>
              </w:rPr>
            </w:pPr>
            <w:r w:rsidRPr="00FA72A8">
              <w:rPr>
                <w:rFonts w:ascii="Arial" w:hAnsi="Arial" w:cs="Arial"/>
                <w:sz w:val="20"/>
                <w:szCs w:val="20"/>
              </w:rPr>
              <w:t>Cohort 1</w:t>
            </w:r>
          </w:p>
        </w:tc>
        <w:tc>
          <w:tcPr>
            <w:tcW w:w="1544" w:type="dxa"/>
            <w:tcBorders>
              <w:bottom w:val="single" w:sz="4" w:space="0" w:color="auto"/>
            </w:tcBorders>
            <w:shd w:val="clear" w:color="auto" w:fill="FFFFFF" w:themeFill="background1"/>
            <w:vAlign w:val="center"/>
          </w:tcPr>
          <w:p w14:paraId="4851FBAF" w14:textId="0D7CD09E" w:rsidR="003B23C8" w:rsidRPr="00FA72A8" w:rsidRDefault="003B23C8" w:rsidP="003B23C8">
            <w:pPr>
              <w:jc w:val="center"/>
              <w:rPr>
                <w:rFonts w:ascii="Arial" w:hAnsi="Arial" w:cs="Arial"/>
                <w:b/>
                <w:i/>
                <w:sz w:val="20"/>
                <w:szCs w:val="20"/>
              </w:rPr>
            </w:pPr>
            <w:r w:rsidRPr="00FA72A8">
              <w:rPr>
                <w:rFonts w:ascii="Arial" w:hAnsi="Arial" w:cs="Arial"/>
                <w:sz w:val="20"/>
                <w:szCs w:val="20"/>
              </w:rPr>
              <w:t>32</w:t>
            </w:r>
          </w:p>
        </w:tc>
        <w:tc>
          <w:tcPr>
            <w:tcW w:w="1544" w:type="dxa"/>
            <w:tcBorders>
              <w:bottom w:val="single" w:sz="4" w:space="0" w:color="auto"/>
            </w:tcBorders>
            <w:shd w:val="clear" w:color="auto" w:fill="FFFFFF" w:themeFill="background1"/>
            <w:vAlign w:val="center"/>
          </w:tcPr>
          <w:p w14:paraId="0C314C88" w14:textId="085C02C9" w:rsidR="003B23C8" w:rsidRPr="00FA72A8" w:rsidRDefault="003B23C8" w:rsidP="003B23C8">
            <w:pPr>
              <w:jc w:val="center"/>
              <w:rPr>
                <w:rFonts w:ascii="Arial" w:hAnsi="Arial" w:cs="Arial"/>
                <w:b/>
                <w:i/>
                <w:sz w:val="20"/>
                <w:szCs w:val="20"/>
              </w:rPr>
            </w:pPr>
            <w:r w:rsidRPr="00FA72A8">
              <w:rPr>
                <w:rFonts w:ascii="Arial" w:hAnsi="Arial" w:cs="Arial"/>
                <w:sz w:val="20"/>
                <w:szCs w:val="20"/>
              </w:rPr>
              <w:t>32</w:t>
            </w:r>
          </w:p>
        </w:tc>
        <w:tc>
          <w:tcPr>
            <w:tcW w:w="1544" w:type="dxa"/>
            <w:tcBorders>
              <w:bottom w:val="single" w:sz="4" w:space="0" w:color="auto"/>
            </w:tcBorders>
            <w:shd w:val="clear" w:color="auto" w:fill="FFFFFF" w:themeFill="background1"/>
            <w:vAlign w:val="center"/>
          </w:tcPr>
          <w:p w14:paraId="5A51BCB8" w14:textId="4CE39423" w:rsidR="003B23C8" w:rsidRPr="00FA72A8" w:rsidRDefault="003B23C8" w:rsidP="003B23C8">
            <w:pPr>
              <w:jc w:val="center"/>
              <w:rPr>
                <w:rFonts w:ascii="Arial" w:hAnsi="Arial" w:cs="Arial"/>
                <w:b/>
                <w:i/>
                <w:sz w:val="20"/>
                <w:szCs w:val="20"/>
              </w:rPr>
            </w:pPr>
            <w:r w:rsidRPr="00FA72A8">
              <w:rPr>
                <w:rFonts w:ascii="Arial" w:hAnsi="Arial" w:cs="Arial"/>
                <w:sz w:val="20"/>
                <w:szCs w:val="20"/>
              </w:rPr>
              <w:t>32</w:t>
            </w:r>
          </w:p>
        </w:tc>
        <w:tc>
          <w:tcPr>
            <w:tcW w:w="1544" w:type="dxa"/>
            <w:tcBorders>
              <w:bottom w:val="single" w:sz="4" w:space="0" w:color="auto"/>
            </w:tcBorders>
            <w:shd w:val="clear" w:color="auto" w:fill="FFFFFF" w:themeFill="background1"/>
            <w:vAlign w:val="center"/>
          </w:tcPr>
          <w:p w14:paraId="0CC1CB58" w14:textId="13BB3015" w:rsidR="003B23C8" w:rsidRPr="0010358E" w:rsidRDefault="00CD2729" w:rsidP="003B23C8">
            <w:pPr>
              <w:jc w:val="center"/>
              <w:rPr>
                <w:rFonts w:ascii="Arial" w:hAnsi="Arial" w:cs="Arial"/>
                <w:sz w:val="20"/>
                <w:szCs w:val="20"/>
              </w:rPr>
            </w:pPr>
            <w:r>
              <w:rPr>
                <w:rFonts w:ascii="Arial" w:hAnsi="Arial" w:cs="Arial"/>
                <w:sz w:val="20"/>
                <w:szCs w:val="20"/>
              </w:rPr>
              <w:t>14</w:t>
            </w:r>
          </w:p>
        </w:tc>
      </w:tr>
      <w:tr w:rsidR="003B23C8" w:rsidRPr="00E64A9A" w14:paraId="6BA691C6" w14:textId="77777777" w:rsidTr="003F7381">
        <w:tblPrEx>
          <w:tblCellMar>
            <w:left w:w="58" w:type="dxa"/>
            <w:right w:w="58" w:type="dxa"/>
          </w:tblCellMar>
        </w:tblPrEx>
        <w:trPr>
          <w:trHeight w:val="425"/>
        </w:trPr>
        <w:tc>
          <w:tcPr>
            <w:tcW w:w="2335" w:type="dxa"/>
            <w:vMerge/>
            <w:vAlign w:val="center"/>
          </w:tcPr>
          <w:p w14:paraId="0FB59183" w14:textId="77777777" w:rsidR="003B23C8" w:rsidRPr="00646DA1" w:rsidRDefault="003B23C8" w:rsidP="003B23C8">
            <w:pPr>
              <w:pStyle w:val="ListParagraph"/>
              <w:numPr>
                <w:ilvl w:val="0"/>
                <w:numId w:val="32"/>
              </w:numPr>
              <w:tabs>
                <w:tab w:val="left" w:pos="2985"/>
              </w:tabs>
              <w:rPr>
                <w:rFonts w:ascii="Arial" w:hAnsi="Arial" w:cs="Arial"/>
                <w:sz w:val="20"/>
              </w:rPr>
            </w:pPr>
          </w:p>
        </w:tc>
        <w:tc>
          <w:tcPr>
            <w:tcW w:w="1569" w:type="dxa"/>
            <w:shd w:val="clear" w:color="auto" w:fill="FFFFFF" w:themeFill="background1"/>
            <w:vAlign w:val="center"/>
          </w:tcPr>
          <w:p w14:paraId="439C04EA" w14:textId="65D1F2E0" w:rsidR="003B23C8" w:rsidRPr="003F7381" w:rsidRDefault="003B23C8" w:rsidP="003B23C8">
            <w:pPr>
              <w:rPr>
                <w:rFonts w:ascii="Arial" w:hAnsi="Arial" w:cs="Arial"/>
                <w:sz w:val="20"/>
                <w:szCs w:val="20"/>
              </w:rPr>
            </w:pPr>
            <w:r w:rsidRPr="003F7381">
              <w:rPr>
                <w:rFonts w:ascii="Arial" w:hAnsi="Arial" w:cs="Arial"/>
                <w:sz w:val="20"/>
                <w:szCs w:val="20"/>
              </w:rPr>
              <w:t>Cohort 2</w:t>
            </w:r>
          </w:p>
        </w:tc>
        <w:tc>
          <w:tcPr>
            <w:tcW w:w="1544" w:type="dxa"/>
            <w:shd w:val="clear" w:color="auto" w:fill="FFFFFF" w:themeFill="background1"/>
            <w:vAlign w:val="center"/>
          </w:tcPr>
          <w:p w14:paraId="537552EF" w14:textId="7106D06F" w:rsidR="003B23C8" w:rsidRPr="00FA72A8" w:rsidRDefault="003B23C8" w:rsidP="003B23C8">
            <w:pPr>
              <w:jc w:val="center"/>
              <w:rPr>
                <w:rFonts w:ascii="Arial" w:hAnsi="Arial" w:cs="Arial"/>
                <w:sz w:val="20"/>
                <w:szCs w:val="20"/>
                <w:vertAlign w:val="superscript"/>
              </w:rPr>
            </w:pPr>
            <w:r w:rsidRPr="00FA72A8">
              <w:rPr>
                <w:rFonts w:ascii="Arial" w:hAnsi="Arial" w:cs="Arial"/>
                <w:sz w:val="20"/>
                <w:szCs w:val="20"/>
              </w:rPr>
              <w:t>--</w:t>
            </w:r>
          </w:p>
        </w:tc>
        <w:tc>
          <w:tcPr>
            <w:tcW w:w="1544" w:type="dxa"/>
            <w:shd w:val="clear" w:color="auto" w:fill="FFFFFF" w:themeFill="background1"/>
            <w:vAlign w:val="center"/>
          </w:tcPr>
          <w:p w14:paraId="56FB7111" w14:textId="2D7726C4" w:rsidR="003B23C8" w:rsidRPr="00FA72A8" w:rsidRDefault="003B23C8" w:rsidP="003B23C8">
            <w:pPr>
              <w:jc w:val="center"/>
              <w:rPr>
                <w:rFonts w:ascii="Arial" w:hAnsi="Arial" w:cs="Arial"/>
                <w:sz w:val="20"/>
                <w:szCs w:val="20"/>
                <w:vertAlign w:val="superscript"/>
              </w:rPr>
            </w:pPr>
            <w:r w:rsidRPr="003F7381">
              <w:rPr>
                <w:rFonts w:ascii="Arial" w:hAnsi="Arial" w:cs="Arial"/>
                <w:sz w:val="20"/>
                <w:szCs w:val="20"/>
              </w:rPr>
              <w:t>30</w:t>
            </w:r>
          </w:p>
        </w:tc>
        <w:tc>
          <w:tcPr>
            <w:tcW w:w="1544" w:type="dxa"/>
            <w:shd w:val="clear" w:color="auto" w:fill="FFFFFF" w:themeFill="background1"/>
            <w:vAlign w:val="center"/>
          </w:tcPr>
          <w:p w14:paraId="072D75A4" w14:textId="4F16EB2B" w:rsidR="003B23C8" w:rsidRPr="003F7381" w:rsidRDefault="003B23C8" w:rsidP="003B23C8">
            <w:pPr>
              <w:jc w:val="center"/>
              <w:rPr>
                <w:rFonts w:ascii="Arial" w:hAnsi="Arial" w:cs="Arial"/>
                <w:sz w:val="20"/>
                <w:szCs w:val="20"/>
              </w:rPr>
            </w:pPr>
            <w:r w:rsidRPr="00FA72A8">
              <w:rPr>
                <w:rFonts w:ascii="Arial" w:hAnsi="Arial" w:cs="Arial"/>
                <w:sz w:val="20"/>
                <w:szCs w:val="20"/>
              </w:rPr>
              <w:t>30</w:t>
            </w:r>
          </w:p>
        </w:tc>
        <w:tc>
          <w:tcPr>
            <w:tcW w:w="1544" w:type="dxa"/>
            <w:shd w:val="clear" w:color="auto" w:fill="FFFFFF" w:themeFill="background1"/>
            <w:vAlign w:val="center"/>
          </w:tcPr>
          <w:p w14:paraId="7606CD98" w14:textId="4C236EF4" w:rsidR="003B23C8" w:rsidRPr="00FA72A8" w:rsidRDefault="00CD2729" w:rsidP="003B23C8">
            <w:pPr>
              <w:jc w:val="center"/>
              <w:rPr>
                <w:rFonts w:ascii="Arial" w:hAnsi="Arial" w:cs="Arial"/>
                <w:sz w:val="20"/>
                <w:szCs w:val="20"/>
              </w:rPr>
            </w:pPr>
            <w:r>
              <w:rPr>
                <w:rFonts w:ascii="Arial" w:hAnsi="Arial" w:cs="Arial"/>
                <w:sz w:val="20"/>
                <w:szCs w:val="20"/>
              </w:rPr>
              <w:t>8</w:t>
            </w:r>
          </w:p>
        </w:tc>
      </w:tr>
      <w:tr w:rsidR="003B23C8" w:rsidRPr="0068051D" w14:paraId="6CF034A9" w14:textId="77777777" w:rsidTr="003F7381">
        <w:tblPrEx>
          <w:tblCellMar>
            <w:left w:w="58" w:type="dxa"/>
            <w:right w:w="58" w:type="dxa"/>
          </w:tblCellMar>
        </w:tblPrEx>
        <w:trPr>
          <w:trHeight w:val="425"/>
        </w:trPr>
        <w:tc>
          <w:tcPr>
            <w:tcW w:w="2335" w:type="dxa"/>
            <w:vMerge/>
            <w:vAlign w:val="center"/>
          </w:tcPr>
          <w:p w14:paraId="703342F3" w14:textId="77777777" w:rsidR="003B23C8" w:rsidRPr="00646DA1" w:rsidRDefault="003B23C8" w:rsidP="003B23C8">
            <w:pPr>
              <w:pStyle w:val="ListParagraph"/>
              <w:numPr>
                <w:ilvl w:val="0"/>
                <w:numId w:val="32"/>
              </w:numPr>
              <w:tabs>
                <w:tab w:val="left" w:pos="2985"/>
              </w:tabs>
              <w:rPr>
                <w:rFonts w:ascii="Arial" w:hAnsi="Arial" w:cs="Arial"/>
                <w:sz w:val="20"/>
              </w:rPr>
            </w:pPr>
          </w:p>
        </w:tc>
        <w:tc>
          <w:tcPr>
            <w:tcW w:w="1569" w:type="dxa"/>
            <w:tcBorders>
              <w:bottom w:val="single" w:sz="12" w:space="0" w:color="auto"/>
            </w:tcBorders>
            <w:shd w:val="clear" w:color="auto" w:fill="FFFFFF" w:themeFill="background1"/>
            <w:vAlign w:val="center"/>
          </w:tcPr>
          <w:p w14:paraId="799C6560" w14:textId="2C30C591" w:rsidR="003B23C8" w:rsidRPr="003F7381" w:rsidRDefault="003B23C8" w:rsidP="003B23C8">
            <w:pPr>
              <w:rPr>
                <w:rFonts w:ascii="Arial" w:hAnsi="Arial" w:cs="Arial"/>
                <w:sz w:val="20"/>
                <w:szCs w:val="20"/>
              </w:rPr>
            </w:pPr>
            <w:r w:rsidRPr="003F7381">
              <w:rPr>
                <w:rFonts w:ascii="Arial" w:hAnsi="Arial" w:cs="Arial"/>
                <w:sz w:val="20"/>
                <w:szCs w:val="20"/>
              </w:rPr>
              <w:t>Cohort 3</w:t>
            </w:r>
          </w:p>
        </w:tc>
        <w:tc>
          <w:tcPr>
            <w:tcW w:w="1544" w:type="dxa"/>
            <w:tcBorders>
              <w:bottom w:val="single" w:sz="12" w:space="0" w:color="auto"/>
            </w:tcBorders>
            <w:shd w:val="clear" w:color="auto" w:fill="FFFFFF" w:themeFill="background1"/>
          </w:tcPr>
          <w:p w14:paraId="7FEA12E0" w14:textId="28FF5430" w:rsidR="003B23C8" w:rsidRPr="00FA72A8" w:rsidRDefault="003B23C8" w:rsidP="003B23C8">
            <w:pPr>
              <w:jc w:val="center"/>
              <w:rPr>
                <w:rFonts w:ascii="Arial" w:hAnsi="Arial" w:cs="Arial"/>
                <w:i/>
                <w:sz w:val="20"/>
                <w:szCs w:val="20"/>
              </w:rPr>
            </w:pPr>
            <w:r w:rsidRPr="00FA72A8">
              <w:rPr>
                <w:rFonts w:ascii="Arial" w:hAnsi="Arial" w:cs="Arial"/>
                <w:sz w:val="20"/>
                <w:szCs w:val="20"/>
              </w:rPr>
              <w:t>--</w:t>
            </w:r>
          </w:p>
        </w:tc>
        <w:tc>
          <w:tcPr>
            <w:tcW w:w="1544" w:type="dxa"/>
            <w:tcBorders>
              <w:bottom w:val="single" w:sz="12" w:space="0" w:color="auto"/>
            </w:tcBorders>
            <w:shd w:val="clear" w:color="auto" w:fill="FFFFFF" w:themeFill="background1"/>
          </w:tcPr>
          <w:p w14:paraId="51E31715" w14:textId="664D6B62" w:rsidR="003B23C8" w:rsidRPr="00FA72A8" w:rsidRDefault="003B23C8" w:rsidP="003B23C8">
            <w:pPr>
              <w:jc w:val="center"/>
              <w:rPr>
                <w:rFonts w:ascii="Arial" w:hAnsi="Arial" w:cs="Arial"/>
                <w:i/>
                <w:sz w:val="20"/>
                <w:szCs w:val="20"/>
              </w:rPr>
            </w:pPr>
            <w:r w:rsidRPr="00FA72A8">
              <w:rPr>
                <w:rFonts w:ascii="Arial" w:hAnsi="Arial" w:cs="Arial"/>
                <w:sz w:val="20"/>
                <w:szCs w:val="20"/>
              </w:rPr>
              <w:t>--</w:t>
            </w:r>
          </w:p>
        </w:tc>
        <w:tc>
          <w:tcPr>
            <w:tcW w:w="1544" w:type="dxa"/>
            <w:tcBorders>
              <w:bottom w:val="single" w:sz="12" w:space="0" w:color="auto"/>
            </w:tcBorders>
            <w:shd w:val="clear" w:color="auto" w:fill="FFFFFF" w:themeFill="background1"/>
          </w:tcPr>
          <w:p w14:paraId="0FF95646" w14:textId="431D8669" w:rsidR="003B23C8" w:rsidRPr="00FA72A8" w:rsidRDefault="003B23C8" w:rsidP="003B23C8">
            <w:pPr>
              <w:jc w:val="center"/>
              <w:rPr>
                <w:rFonts w:ascii="Arial" w:hAnsi="Arial" w:cs="Arial"/>
                <w:i/>
                <w:sz w:val="20"/>
                <w:szCs w:val="20"/>
              </w:rPr>
            </w:pPr>
            <w:r w:rsidRPr="00FA72A8">
              <w:rPr>
                <w:rFonts w:ascii="Arial" w:hAnsi="Arial" w:cs="Arial"/>
                <w:sz w:val="20"/>
                <w:szCs w:val="20"/>
              </w:rPr>
              <w:t>--</w:t>
            </w:r>
          </w:p>
        </w:tc>
        <w:tc>
          <w:tcPr>
            <w:tcW w:w="1544" w:type="dxa"/>
            <w:tcBorders>
              <w:bottom w:val="single" w:sz="12" w:space="0" w:color="auto"/>
            </w:tcBorders>
            <w:shd w:val="clear" w:color="auto" w:fill="FFFFFF" w:themeFill="background1"/>
          </w:tcPr>
          <w:p w14:paraId="6B6F8681" w14:textId="20DE6D7D" w:rsidR="003B23C8" w:rsidRPr="0010358E" w:rsidRDefault="00403957" w:rsidP="003B23C8">
            <w:pPr>
              <w:jc w:val="center"/>
              <w:rPr>
                <w:rFonts w:ascii="Arial" w:hAnsi="Arial" w:cs="Arial"/>
                <w:sz w:val="20"/>
                <w:szCs w:val="20"/>
              </w:rPr>
            </w:pPr>
            <w:r>
              <w:rPr>
                <w:rFonts w:ascii="Arial" w:hAnsi="Arial" w:cs="Arial"/>
                <w:sz w:val="20"/>
                <w:szCs w:val="20"/>
              </w:rPr>
              <w:t>19</w:t>
            </w:r>
          </w:p>
        </w:tc>
      </w:tr>
      <w:bookmarkEnd w:id="1"/>
    </w:tbl>
    <w:p w14:paraId="3F466278" w14:textId="77777777" w:rsidR="00F417E3" w:rsidRDefault="00F417E3" w:rsidP="005D67ED">
      <w:pPr>
        <w:jc w:val="both"/>
        <w:rPr>
          <w:rFonts w:ascii="Arial" w:hAnsi="Arial" w:cs="Arial"/>
        </w:rPr>
      </w:pPr>
    </w:p>
    <w:p w14:paraId="04D8F21B" w14:textId="77777777" w:rsidR="00DE37F4" w:rsidRDefault="00DE37F4" w:rsidP="00B050EE">
      <w:pPr>
        <w:jc w:val="both"/>
        <w:outlineLvl w:val="0"/>
        <w:rPr>
          <w:rFonts w:ascii="Arial" w:hAnsi="Arial" w:cs="Arial"/>
          <w:b/>
          <w:i/>
          <w:color w:val="000080"/>
          <w:sz w:val="28"/>
          <w:szCs w:val="28"/>
        </w:rPr>
      </w:pPr>
      <w:bookmarkStart w:id="2" w:name="OLE_LINK5"/>
      <w:r w:rsidRPr="004B2482">
        <w:rPr>
          <w:rFonts w:ascii="Arial" w:hAnsi="Arial" w:cs="Arial"/>
          <w:b/>
          <w:i/>
          <w:color w:val="000080"/>
          <w:sz w:val="28"/>
          <w:szCs w:val="28"/>
        </w:rPr>
        <w:t>Part II – Performance Measures</w:t>
      </w:r>
    </w:p>
    <w:bookmarkEnd w:id="2"/>
    <w:p w14:paraId="11CCB43A" w14:textId="77777777" w:rsidR="00C27186" w:rsidRDefault="00C27186" w:rsidP="00A627B1">
      <w:pPr>
        <w:rPr>
          <w:rFonts w:ascii="Arial" w:hAnsi="Arial" w:cs="Arial"/>
          <w:szCs w:val="20"/>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505"/>
        <w:gridCol w:w="1350"/>
        <w:gridCol w:w="1080"/>
        <w:gridCol w:w="1080"/>
        <w:gridCol w:w="1080"/>
        <w:gridCol w:w="990"/>
        <w:gridCol w:w="995"/>
      </w:tblGrid>
      <w:tr w:rsidR="005C11D7" w14:paraId="230BED7C" w14:textId="77777777" w:rsidTr="00271C54">
        <w:trPr>
          <w:tblHeader/>
        </w:trPr>
        <w:tc>
          <w:tcPr>
            <w:tcW w:w="4855" w:type="dxa"/>
            <w:gridSpan w:val="2"/>
            <w:shd w:val="clear" w:color="auto" w:fill="000080"/>
            <w:vAlign w:val="bottom"/>
          </w:tcPr>
          <w:p w14:paraId="752AD44F" w14:textId="77777777" w:rsidR="005C11D7" w:rsidRDefault="005C11D7" w:rsidP="005C11D7">
            <w:pPr>
              <w:jc w:val="center"/>
              <w:rPr>
                <w:rFonts w:ascii="Arial" w:hAnsi="Arial" w:cs="Arial"/>
                <w:b/>
                <w:bCs/>
                <w:color w:val="FFFFFF"/>
                <w:sz w:val="20"/>
              </w:rPr>
            </w:pPr>
            <w:r>
              <w:rPr>
                <w:rFonts w:ascii="Arial" w:hAnsi="Arial" w:cs="Arial"/>
                <w:b/>
                <w:bCs/>
                <w:color w:val="FFFFFF"/>
                <w:sz w:val="20"/>
              </w:rPr>
              <w:t>Performance Measure</w:t>
            </w:r>
          </w:p>
        </w:tc>
        <w:tc>
          <w:tcPr>
            <w:tcW w:w="1080" w:type="dxa"/>
            <w:shd w:val="clear" w:color="auto" w:fill="000080"/>
            <w:vAlign w:val="bottom"/>
          </w:tcPr>
          <w:p w14:paraId="071FC03B" w14:textId="619C6DA6" w:rsidR="005C11D7" w:rsidRDefault="00DA794C" w:rsidP="005C11D7">
            <w:pPr>
              <w:jc w:val="center"/>
              <w:rPr>
                <w:rFonts w:ascii="Arial" w:hAnsi="Arial" w:cs="Arial"/>
                <w:b/>
                <w:bCs/>
                <w:color w:val="FFFFFF"/>
                <w:sz w:val="20"/>
              </w:rPr>
            </w:pPr>
            <w:r>
              <w:rPr>
                <w:rFonts w:ascii="Arial" w:hAnsi="Arial" w:cs="Arial"/>
                <w:b/>
                <w:bCs/>
                <w:color w:val="FFFFFF"/>
                <w:sz w:val="20"/>
              </w:rPr>
              <w:t>FY 2019</w:t>
            </w:r>
          </w:p>
        </w:tc>
        <w:tc>
          <w:tcPr>
            <w:tcW w:w="1080" w:type="dxa"/>
            <w:shd w:val="clear" w:color="auto" w:fill="000080"/>
            <w:vAlign w:val="bottom"/>
          </w:tcPr>
          <w:p w14:paraId="681E4FB4" w14:textId="327EF8F1" w:rsidR="005C11D7" w:rsidRDefault="00DA794C" w:rsidP="005C11D7">
            <w:pPr>
              <w:jc w:val="center"/>
              <w:rPr>
                <w:rFonts w:ascii="Arial" w:hAnsi="Arial" w:cs="Arial"/>
                <w:b/>
                <w:bCs/>
                <w:color w:val="FFFFFF"/>
                <w:sz w:val="20"/>
              </w:rPr>
            </w:pPr>
            <w:r>
              <w:rPr>
                <w:rFonts w:ascii="Arial" w:hAnsi="Arial" w:cs="Arial"/>
                <w:b/>
                <w:bCs/>
                <w:color w:val="FFFFFF"/>
                <w:sz w:val="20"/>
              </w:rPr>
              <w:t>FY 2020</w:t>
            </w:r>
          </w:p>
        </w:tc>
        <w:tc>
          <w:tcPr>
            <w:tcW w:w="1080" w:type="dxa"/>
            <w:shd w:val="clear" w:color="auto" w:fill="000080"/>
            <w:vAlign w:val="bottom"/>
          </w:tcPr>
          <w:p w14:paraId="6DE49609" w14:textId="66AC0F08" w:rsidR="005C11D7" w:rsidRDefault="00DA794C" w:rsidP="005C11D7">
            <w:pPr>
              <w:jc w:val="center"/>
              <w:rPr>
                <w:rFonts w:ascii="Arial" w:hAnsi="Arial" w:cs="Arial"/>
                <w:b/>
                <w:bCs/>
                <w:color w:val="FFFFFF"/>
                <w:sz w:val="20"/>
              </w:rPr>
            </w:pPr>
            <w:r>
              <w:rPr>
                <w:rFonts w:ascii="Arial" w:hAnsi="Arial" w:cs="Arial"/>
                <w:b/>
                <w:bCs/>
                <w:color w:val="FFFFFF"/>
                <w:sz w:val="20"/>
              </w:rPr>
              <w:t>FY 2021</w:t>
            </w:r>
          </w:p>
        </w:tc>
        <w:tc>
          <w:tcPr>
            <w:tcW w:w="990" w:type="dxa"/>
            <w:shd w:val="clear" w:color="auto" w:fill="000080"/>
            <w:vAlign w:val="bottom"/>
          </w:tcPr>
          <w:p w14:paraId="755CDBD1" w14:textId="46B685AC" w:rsidR="005C11D7" w:rsidRDefault="00DA794C" w:rsidP="005C11D7">
            <w:pPr>
              <w:jc w:val="center"/>
              <w:rPr>
                <w:rFonts w:ascii="Arial" w:hAnsi="Arial" w:cs="Arial"/>
                <w:b/>
                <w:bCs/>
                <w:color w:val="FFFFFF"/>
                <w:sz w:val="20"/>
              </w:rPr>
            </w:pPr>
            <w:r>
              <w:rPr>
                <w:rFonts w:ascii="Arial" w:hAnsi="Arial" w:cs="Arial"/>
                <w:b/>
                <w:bCs/>
                <w:color w:val="FFFFFF"/>
                <w:sz w:val="20"/>
              </w:rPr>
              <w:t>FY 2022</w:t>
            </w:r>
          </w:p>
        </w:tc>
        <w:tc>
          <w:tcPr>
            <w:tcW w:w="995" w:type="dxa"/>
            <w:shd w:val="clear" w:color="auto" w:fill="000080"/>
            <w:vAlign w:val="bottom"/>
          </w:tcPr>
          <w:p w14:paraId="0669C735" w14:textId="17D54EC3" w:rsidR="005C11D7" w:rsidRDefault="00DA794C" w:rsidP="005C11D7">
            <w:pPr>
              <w:jc w:val="center"/>
              <w:rPr>
                <w:rFonts w:ascii="Arial" w:hAnsi="Arial" w:cs="Arial"/>
                <w:b/>
                <w:bCs/>
                <w:color w:val="FFFFFF"/>
                <w:sz w:val="20"/>
              </w:rPr>
            </w:pPr>
            <w:r>
              <w:rPr>
                <w:rFonts w:ascii="Arial" w:hAnsi="Arial" w:cs="Arial"/>
                <w:b/>
                <w:bCs/>
                <w:color w:val="FFFFFF"/>
                <w:sz w:val="20"/>
              </w:rPr>
              <w:t>FY 2023</w:t>
            </w:r>
          </w:p>
        </w:tc>
      </w:tr>
      <w:tr w:rsidR="00047318" w14:paraId="50E29C2B" w14:textId="77777777" w:rsidTr="005C11D7">
        <w:trPr>
          <w:trHeight w:val="323"/>
        </w:trPr>
        <w:tc>
          <w:tcPr>
            <w:tcW w:w="10080" w:type="dxa"/>
            <w:gridSpan w:val="7"/>
            <w:shd w:val="clear" w:color="auto" w:fill="DBE5F1" w:themeFill="accent1" w:themeFillTint="33"/>
            <w:vAlign w:val="center"/>
          </w:tcPr>
          <w:p w14:paraId="1BA26E7D" w14:textId="23C67488" w:rsidR="00047318" w:rsidRDefault="00047318" w:rsidP="005214E4">
            <w:pPr>
              <w:jc w:val="center"/>
              <w:rPr>
                <w:rFonts w:ascii="Arial" w:hAnsi="Arial" w:cs="Arial"/>
                <w:b/>
              </w:rPr>
            </w:pPr>
            <w:r>
              <w:rPr>
                <w:rFonts w:ascii="Arial" w:hAnsi="Arial" w:cs="Arial"/>
                <w:b/>
                <w:sz w:val="20"/>
              </w:rPr>
              <w:t>Goal 1</w:t>
            </w:r>
          </w:p>
          <w:p w14:paraId="4A0002CC" w14:textId="77777777" w:rsidR="00047318" w:rsidRDefault="00047318" w:rsidP="00401600">
            <w:pPr>
              <w:jc w:val="center"/>
              <w:rPr>
                <w:rFonts w:ascii="Arial" w:hAnsi="Arial" w:cs="Arial"/>
                <w:i/>
                <w:sz w:val="20"/>
              </w:rPr>
            </w:pPr>
            <w:r>
              <w:rPr>
                <w:rFonts w:ascii="Arial" w:hAnsi="Arial" w:cs="Arial"/>
                <w:i/>
                <w:sz w:val="20"/>
              </w:rPr>
              <w:t>All Idaho students persevere in life and are ready for college and careers.</w:t>
            </w:r>
          </w:p>
          <w:p w14:paraId="676E607B" w14:textId="77777777" w:rsidR="003D653F" w:rsidRDefault="003D653F" w:rsidP="00401600">
            <w:pPr>
              <w:jc w:val="center"/>
              <w:rPr>
                <w:rFonts w:ascii="Arial" w:hAnsi="Arial" w:cs="Arial"/>
                <w:b/>
                <w:sz w:val="20"/>
              </w:rPr>
            </w:pPr>
            <w:r w:rsidRPr="003D653F">
              <w:rPr>
                <w:rFonts w:ascii="Arial" w:hAnsi="Arial" w:cs="Arial"/>
                <w:b/>
                <w:sz w:val="20"/>
              </w:rPr>
              <w:t>Objective A</w:t>
            </w:r>
          </w:p>
          <w:p w14:paraId="41756CFA" w14:textId="33B99FC3" w:rsidR="003D653F" w:rsidRPr="003D653F" w:rsidRDefault="003D653F" w:rsidP="00401600">
            <w:pPr>
              <w:jc w:val="center"/>
              <w:rPr>
                <w:rFonts w:ascii="Arial" w:hAnsi="Arial" w:cs="Arial"/>
                <w:i/>
                <w:sz w:val="20"/>
              </w:rPr>
            </w:pPr>
            <w:r>
              <w:rPr>
                <w:rFonts w:ascii="Arial" w:hAnsi="Arial" w:cs="Arial"/>
                <w:i/>
                <w:sz w:val="20"/>
              </w:rPr>
              <w:t>Fully Implement the Idaho Content Standards</w:t>
            </w:r>
          </w:p>
        </w:tc>
      </w:tr>
      <w:tr w:rsidR="00DA794C" w14:paraId="43F48C17" w14:textId="77777777" w:rsidTr="00DA794C">
        <w:trPr>
          <w:trHeight w:val="413"/>
        </w:trPr>
        <w:tc>
          <w:tcPr>
            <w:tcW w:w="3505" w:type="dxa"/>
            <w:vMerge w:val="restart"/>
            <w:shd w:val="clear" w:color="auto" w:fill="FFFFFF" w:themeFill="background1"/>
            <w:vAlign w:val="center"/>
          </w:tcPr>
          <w:p w14:paraId="5851CF49" w14:textId="77777777" w:rsidR="00DA794C" w:rsidRDefault="00DA794C" w:rsidP="00DA794C">
            <w:pPr>
              <w:pStyle w:val="ListParagraph"/>
              <w:numPr>
                <w:ilvl w:val="0"/>
                <w:numId w:val="34"/>
              </w:numPr>
              <w:rPr>
                <w:rFonts w:ascii="Arial" w:hAnsi="Arial" w:cs="Arial"/>
                <w:bCs/>
                <w:sz w:val="20"/>
              </w:rPr>
            </w:pPr>
            <w:bookmarkStart w:id="3" w:name="_Hlk79763755"/>
            <w:r w:rsidRPr="003D653F">
              <w:rPr>
                <w:rFonts w:ascii="Arial" w:hAnsi="Arial" w:cs="Arial"/>
                <w:bCs/>
                <w:sz w:val="20"/>
              </w:rPr>
              <w:t>Percentage of students placing as proficient on the Idaho Reading Indicator (IRI) K-3.</w:t>
            </w:r>
          </w:p>
          <w:p w14:paraId="44F65017" w14:textId="54EA0EE1" w:rsidR="00DA794C" w:rsidRPr="00C77121" w:rsidRDefault="00DA794C" w:rsidP="00DA794C">
            <w:pPr>
              <w:ind w:left="360"/>
              <w:rPr>
                <w:rFonts w:ascii="Arial" w:hAnsi="Arial" w:cs="Arial"/>
                <w:bCs/>
                <w:sz w:val="20"/>
              </w:rPr>
            </w:pPr>
            <w:r>
              <w:rPr>
                <w:rFonts w:ascii="Arial" w:hAnsi="Arial" w:cs="Arial"/>
                <w:bCs/>
                <w:sz w:val="16"/>
              </w:rPr>
              <w:t>*</w:t>
            </w:r>
            <w:r w:rsidRPr="00C77121">
              <w:rPr>
                <w:rFonts w:ascii="Arial" w:hAnsi="Arial" w:cs="Arial"/>
                <w:bCs/>
                <w:sz w:val="16"/>
              </w:rPr>
              <w:t>New assessment administered in 2018/19 School Year.  Benchmarks to be determined after 2 years of data is available.</w:t>
            </w:r>
          </w:p>
        </w:tc>
        <w:tc>
          <w:tcPr>
            <w:tcW w:w="1350" w:type="dxa"/>
            <w:shd w:val="clear" w:color="auto" w:fill="D9D9D9" w:themeFill="background1" w:themeFillShade="D9"/>
            <w:vAlign w:val="center"/>
          </w:tcPr>
          <w:p w14:paraId="386B4E1C" w14:textId="77777777" w:rsidR="00DA794C" w:rsidRDefault="00DA794C" w:rsidP="00DA794C">
            <w:pPr>
              <w:jc w:val="center"/>
              <w:rPr>
                <w:rFonts w:ascii="Arial" w:hAnsi="Arial" w:cs="Arial"/>
                <w:b/>
                <w:sz w:val="20"/>
              </w:rPr>
            </w:pPr>
          </w:p>
        </w:tc>
        <w:tc>
          <w:tcPr>
            <w:tcW w:w="1080" w:type="dxa"/>
            <w:tcBorders>
              <w:right w:val="single" w:sz="4" w:space="0" w:color="auto"/>
            </w:tcBorders>
            <w:shd w:val="clear" w:color="auto" w:fill="D9D9D9" w:themeFill="background1" w:themeFillShade="D9"/>
            <w:vAlign w:val="center"/>
          </w:tcPr>
          <w:p w14:paraId="07A05427" w14:textId="627DB2D4" w:rsidR="00DA794C" w:rsidRDefault="00DA794C" w:rsidP="00DA794C">
            <w:pPr>
              <w:jc w:val="center"/>
              <w:rPr>
                <w:rFonts w:ascii="Arial" w:hAnsi="Arial" w:cs="Arial"/>
                <w:b/>
                <w:sz w:val="20"/>
              </w:rPr>
            </w:pPr>
            <w:r w:rsidRPr="00A53F7B">
              <w:rPr>
                <w:rFonts w:ascii="Arial" w:hAnsi="Arial" w:cs="Arial"/>
                <w:b/>
                <w:i/>
                <w:sz w:val="16"/>
                <w:szCs w:val="16"/>
              </w:rPr>
              <w:t>2018-19 School Yr.</w:t>
            </w:r>
          </w:p>
        </w:tc>
        <w:tc>
          <w:tcPr>
            <w:tcW w:w="1080" w:type="dxa"/>
            <w:tcBorders>
              <w:left w:val="single" w:sz="4" w:space="0" w:color="auto"/>
            </w:tcBorders>
            <w:shd w:val="clear" w:color="auto" w:fill="D9D9D9" w:themeFill="background1" w:themeFillShade="D9"/>
            <w:vAlign w:val="center"/>
          </w:tcPr>
          <w:p w14:paraId="2CC916B0" w14:textId="0B426914" w:rsidR="00DA794C" w:rsidRDefault="00DA794C" w:rsidP="00DA794C">
            <w:pPr>
              <w:jc w:val="center"/>
              <w:rPr>
                <w:rFonts w:ascii="Arial" w:hAnsi="Arial" w:cs="Arial"/>
                <w:b/>
                <w:sz w:val="20"/>
              </w:rPr>
            </w:pPr>
            <w:r>
              <w:rPr>
                <w:rFonts w:ascii="Arial" w:hAnsi="Arial" w:cs="Arial"/>
                <w:b/>
                <w:i/>
                <w:sz w:val="16"/>
                <w:szCs w:val="16"/>
              </w:rPr>
              <w:t>2019-20 School Yr.</w:t>
            </w:r>
          </w:p>
        </w:tc>
        <w:tc>
          <w:tcPr>
            <w:tcW w:w="1080" w:type="dxa"/>
            <w:shd w:val="clear" w:color="auto" w:fill="D9D9D9" w:themeFill="background1" w:themeFillShade="D9"/>
            <w:vAlign w:val="center"/>
          </w:tcPr>
          <w:p w14:paraId="39783275" w14:textId="0DC5D3A0" w:rsidR="00DA794C" w:rsidRDefault="00DA794C" w:rsidP="00DA794C">
            <w:pPr>
              <w:jc w:val="center"/>
              <w:rPr>
                <w:rFonts w:ascii="Arial" w:hAnsi="Arial" w:cs="Arial"/>
                <w:b/>
                <w:sz w:val="20"/>
              </w:rPr>
            </w:pPr>
            <w:r>
              <w:rPr>
                <w:rFonts w:ascii="Arial" w:hAnsi="Arial" w:cs="Arial"/>
                <w:b/>
                <w:i/>
                <w:sz w:val="16"/>
                <w:szCs w:val="16"/>
              </w:rPr>
              <w:t>2020-21 School Yr.</w:t>
            </w:r>
          </w:p>
        </w:tc>
        <w:tc>
          <w:tcPr>
            <w:tcW w:w="990" w:type="dxa"/>
            <w:shd w:val="clear" w:color="auto" w:fill="D9D9D9" w:themeFill="background1" w:themeFillShade="D9"/>
            <w:vAlign w:val="center"/>
          </w:tcPr>
          <w:p w14:paraId="53348825" w14:textId="10027C4C" w:rsidR="00DA794C" w:rsidRDefault="00DA794C" w:rsidP="00DA794C">
            <w:pPr>
              <w:jc w:val="center"/>
              <w:rPr>
                <w:rFonts w:ascii="Arial" w:hAnsi="Arial" w:cs="Arial"/>
                <w:b/>
                <w:sz w:val="20"/>
              </w:rPr>
            </w:pPr>
          </w:p>
        </w:tc>
        <w:tc>
          <w:tcPr>
            <w:tcW w:w="995" w:type="dxa"/>
            <w:shd w:val="clear" w:color="auto" w:fill="D9D9D9" w:themeFill="background1" w:themeFillShade="D9"/>
            <w:vAlign w:val="center"/>
          </w:tcPr>
          <w:p w14:paraId="2157E4E3" w14:textId="527C410B" w:rsidR="00DA794C" w:rsidRDefault="00DA794C" w:rsidP="00DA794C">
            <w:pPr>
              <w:jc w:val="center"/>
              <w:rPr>
                <w:rFonts w:ascii="Arial" w:hAnsi="Arial" w:cs="Arial"/>
                <w:b/>
                <w:sz w:val="20"/>
              </w:rPr>
            </w:pPr>
          </w:p>
        </w:tc>
      </w:tr>
      <w:tr w:rsidR="00DA794C" w14:paraId="19F4E8B4" w14:textId="77777777" w:rsidTr="00DA794C">
        <w:trPr>
          <w:trHeight w:val="413"/>
        </w:trPr>
        <w:tc>
          <w:tcPr>
            <w:tcW w:w="3505" w:type="dxa"/>
            <w:vMerge/>
            <w:shd w:val="clear" w:color="auto" w:fill="FFFFFF" w:themeFill="background1"/>
            <w:vAlign w:val="center"/>
          </w:tcPr>
          <w:p w14:paraId="054C3173" w14:textId="5AD06B96" w:rsidR="00DA794C" w:rsidRDefault="00DA794C" w:rsidP="00DA794C">
            <w:pPr>
              <w:pStyle w:val="ListParagraph"/>
              <w:numPr>
                <w:ilvl w:val="0"/>
                <w:numId w:val="22"/>
              </w:numPr>
              <w:ind w:left="342"/>
              <w:rPr>
                <w:rFonts w:ascii="Arial" w:hAnsi="Arial" w:cs="Arial"/>
                <w:b/>
                <w:sz w:val="20"/>
              </w:rPr>
            </w:pPr>
          </w:p>
        </w:tc>
        <w:tc>
          <w:tcPr>
            <w:tcW w:w="1350" w:type="dxa"/>
            <w:shd w:val="clear" w:color="auto" w:fill="FFFFFF" w:themeFill="background1"/>
            <w:vAlign w:val="center"/>
          </w:tcPr>
          <w:p w14:paraId="427F520A" w14:textId="43768387" w:rsidR="00DA794C" w:rsidRPr="003D653F" w:rsidRDefault="00DA794C" w:rsidP="00DA794C">
            <w:pPr>
              <w:rPr>
                <w:rFonts w:ascii="Arial" w:hAnsi="Arial" w:cs="Arial"/>
                <w:sz w:val="16"/>
                <w:szCs w:val="16"/>
              </w:rPr>
            </w:pPr>
            <w:r w:rsidRPr="003D653F">
              <w:rPr>
                <w:rFonts w:ascii="Arial" w:hAnsi="Arial" w:cs="Arial"/>
                <w:sz w:val="16"/>
                <w:szCs w:val="16"/>
              </w:rPr>
              <w:t>Actual</w:t>
            </w:r>
          </w:p>
        </w:tc>
        <w:tc>
          <w:tcPr>
            <w:tcW w:w="1080" w:type="dxa"/>
            <w:tcBorders>
              <w:right w:val="single" w:sz="4" w:space="0" w:color="auto"/>
            </w:tcBorders>
            <w:shd w:val="clear" w:color="auto" w:fill="FFFFFF" w:themeFill="background1"/>
            <w:vAlign w:val="center"/>
          </w:tcPr>
          <w:p w14:paraId="297B27D2" w14:textId="79544CCE" w:rsidR="00DA794C" w:rsidRPr="00144C82" w:rsidRDefault="00DA794C" w:rsidP="00DA794C">
            <w:pPr>
              <w:jc w:val="center"/>
              <w:rPr>
                <w:rFonts w:ascii="Arial" w:hAnsi="Arial" w:cs="Arial"/>
                <w:i/>
                <w:sz w:val="16"/>
                <w:szCs w:val="16"/>
              </w:rPr>
            </w:pPr>
            <w:r w:rsidRPr="0010358E">
              <w:rPr>
                <w:rFonts w:ascii="Arial" w:hAnsi="Arial" w:cs="Arial"/>
                <w:sz w:val="16"/>
                <w:szCs w:val="16"/>
              </w:rPr>
              <w:t>70.4%</w:t>
            </w:r>
          </w:p>
        </w:tc>
        <w:tc>
          <w:tcPr>
            <w:tcW w:w="1080" w:type="dxa"/>
            <w:tcBorders>
              <w:left w:val="single" w:sz="4" w:space="0" w:color="auto"/>
            </w:tcBorders>
            <w:shd w:val="clear" w:color="auto" w:fill="FFFFFF" w:themeFill="background1"/>
            <w:vAlign w:val="center"/>
          </w:tcPr>
          <w:p w14:paraId="74B36320" w14:textId="32137711" w:rsidR="00DA794C" w:rsidRPr="0010358E" w:rsidRDefault="00DA794C" w:rsidP="00DA794C">
            <w:pPr>
              <w:jc w:val="center"/>
              <w:rPr>
                <w:rFonts w:ascii="Arial" w:hAnsi="Arial" w:cs="Arial"/>
                <w:i/>
                <w:sz w:val="16"/>
                <w:szCs w:val="16"/>
              </w:rPr>
            </w:pPr>
            <w:r w:rsidRPr="003D653F">
              <w:rPr>
                <w:rFonts w:ascii="Arial" w:hAnsi="Arial" w:cs="Arial"/>
                <w:sz w:val="16"/>
                <w:szCs w:val="16"/>
              </w:rPr>
              <w:t>NA</w:t>
            </w:r>
          </w:p>
        </w:tc>
        <w:tc>
          <w:tcPr>
            <w:tcW w:w="1080" w:type="dxa"/>
            <w:shd w:val="clear" w:color="auto" w:fill="FFFFFF" w:themeFill="background1"/>
            <w:vAlign w:val="center"/>
          </w:tcPr>
          <w:p w14:paraId="20EEB98A" w14:textId="2FCBA74F" w:rsidR="00DA794C" w:rsidRPr="00182F7F" w:rsidRDefault="00DA794C" w:rsidP="00DA794C">
            <w:pPr>
              <w:jc w:val="center"/>
              <w:rPr>
                <w:rFonts w:ascii="Arial" w:hAnsi="Arial" w:cs="Arial"/>
                <w:b/>
                <w:sz w:val="16"/>
                <w:szCs w:val="16"/>
              </w:rPr>
            </w:pPr>
            <w:r>
              <w:rPr>
                <w:rFonts w:ascii="Arial" w:hAnsi="Arial" w:cs="Arial"/>
                <w:sz w:val="16"/>
                <w:szCs w:val="16"/>
              </w:rPr>
              <w:t>65.9%</w:t>
            </w:r>
          </w:p>
        </w:tc>
        <w:tc>
          <w:tcPr>
            <w:tcW w:w="990" w:type="dxa"/>
            <w:shd w:val="clear" w:color="auto" w:fill="FFFFFF" w:themeFill="background1"/>
            <w:vAlign w:val="center"/>
          </w:tcPr>
          <w:p w14:paraId="0150A0CE" w14:textId="2699848A" w:rsidR="00DA794C" w:rsidRPr="003D653F" w:rsidRDefault="00DA794C" w:rsidP="00DA794C">
            <w:pPr>
              <w:jc w:val="center"/>
              <w:rPr>
                <w:rFonts w:ascii="Arial" w:hAnsi="Arial" w:cs="Arial"/>
                <w:sz w:val="16"/>
                <w:szCs w:val="16"/>
              </w:rPr>
            </w:pPr>
          </w:p>
        </w:tc>
        <w:tc>
          <w:tcPr>
            <w:tcW w:w="995" w:type="dxa"/>
            <w:shd w:val="clear" w:color="auto" w:fill="FFFFFF" w:themeFill="background1"/>
            <w:vAlign w:val="center"/>
          </w:tcPr>
          <w:p w14:paraId="671E8C30" w14:textId="30803BB5" w:rsidR="00DA794C" w:rsidRPr="003D653F" w:rsidRDefault="00DA794C" w:rsidP="00DA794C">
            <w:pPr>
              <w:jc w:val="center"/>
              <w:rPr>
                <w:rFonts w:ascii="Arial" w:hAnsi="Arial" w:cs="Arial"/>
                <w:sz w:val="16"/>
                <w:szCs w:val="16"/>
              </w:rPr>
            </w:pPr>
          </w:p>
        </w:tc>
      </w:tr>
      <w:tr w:rsidR="00DA794C" w14:paraId="0CCBF1CB" w14:textId="77777777" w:rsidTr="00DA794C">
        <w:trPr>
          <w:trHeight w:val="412"/>
        </w:trPr>
        <w:tc>
          <w:tcPr>
            <w:tcW w:w="3505" w:type="dxa"/>
            <w:vMerge/>
            <w:shd w:val="clear" w:color="auto" w:fill="FFFFFF" w:themeFill="background1"/>
            <w:vAlign w:val="center"/>
          </w:tcPr>
          <w:p w14:paraId="33E445B1" w14:textId="77777777" w:rsidR="00DA794C" w:rsidRDefault="00DA794C" w:rsidP="00DA794C">
            <w:pPr>
              <w:pStyle w:val="ListParagraph"/>
              <w:numPr>
                <w:ilvl w:val="0"/>
                <w:numId w:val="22"/>
              </w:numPr>
              <w:ind w:left="342"/>
            </w:pPr>
          </w:p>
        </w:tc>
        <w:tc>
          <w:tcPr>
            <w:tcW w:w="1350" w:type="dxa"/>
            <w:shd w:val="clear" w:color="auto" w:fill="D9D9D9" w:themeFill="background1" w:themeFillShade="D9"/>
            <w:vAlign w:val="center"/>
          </w:tcPr>
          <w:p w14:paraId="0C07AAD4" w14:textId="0DB8C2F5" w:rsidR="00DA794C" w:rsidRPr="003D653F" w:rsidRDefault="00DA794C" w:rsidP="00DA794C">
            <w:pPr>
              <w:rPr>
                <w:rFonts w:ascii="Arial" w:hAnsi="Arial" w:cs="Arial"/>
                <w:i/>
                <w:sz w:val="16"/>
                <w:szCs w:val="16"/>
              </w:rPr>
            </w:pPr>
            <w:r w:rsidRPr="003D653F">
              <w:rPr>
                <w:rFonts w:ascii="Arial" w:hAnsi="Arial" w:cs="Arial"/>
                <w:i/>
                <w:sz w:val="16"/>
                <w:szCs w:val="16"/>
              </w:rPr>
              <w:t>Benchmark</w:t>
            </w:r>
          </w:p>
        </w:tc>
        <w:tc>
          <w:tcPr>
            <w:tcW w:w="1080" w:type="dxa"/>
            <w:tcBorders>
              <w:right w:val="single" w:sz="4" w:space="0" w:color="auto"/>
            </w:tcBorders>
            <w:shd w:val="clear" w:color="auto" w:fill="D9D9D9" w:themeFill="background1" w:themeFillShade="D9"/>
            <w:vAlign w:val="center"/>
          </w:tcPr>
          <w:p w14:paraId="1D313EFD" w14:textId="32DE5D43" w:rsidR="00DA794C" w:rsidRPr="003D653F" w:rsidRDefault="00DA794C" w:rsidP="00DA794C">
            <w:pPr>
              <w:jc w:val="center"/>
              <w:rPr>
                <w:rFonts w:ascii="Arial" w:hAnsi="Arial" w:cs="Arial"/>
                <w:i/>
                <w:sz w:val="16"/>
                <w:szCs w:val="16"/>
              </w:rPr>
            </w:pPr>
            <w:r>
              <w:rPr>
                <w:rFonts w:ascii="Arial" w:hAnsi="Arial" w:cs="Arial"/>
                <w:i/>
                <w:sz w:val="16"/>
                <w:szCs w:val="16"/>
              </w:rPr>
              <w:t>NA*</w:t>
            </w:r>
          </w:p>
        </w:tc>
        <w:tc>
          <w:tcPr>
            <w:tcW w:w="1080" w:type="dxa"/>
            <w:tcBorders>
              <w:left w:val="single" w:sz="4" w:space="0" w:color="auto"/>
            </w:tcBorders>
            <w:shd w:val="clear" w:color="auto" w:fill="D9D9D9" w:themeFill="background1" w:themeFillShade="D9"/>
            <w:vAlign w:val="center"/>
          </w:tcPr>
          <w:p w14:paraId="054A3DB1" w14:textId="17ACABD5" w:rsidR="00DA794C" w:rsidRPr="003D653F" w:rsidRDefault="00DA794C" w:rsidP="00DA794C">
            <w:pPr>
              <w:jc w:val="center"/>
              <w:rPr>
                <w:rFonts w:ascii="Arial" w:hAnsi="Arial" w:cs="Arial"/>
                <w:i/>
                <w:sz w:val="16"/>
                <w:szCs w:val="16"/>
              </w:rPr>
            </w:pPr>
            <w:r w:rsidRPr="003D653F">
              <w:rPr>
                <w:rFonts w:ascii="Arial" w:hAnsi="Arial" w:cs="Arial"/>
                <w:i/>
                <w:sz w:val="16"/>
                <w:szCs w:val="16"/>
              </w:rPr>
              <w:t>TBD</w:t>
            </w:r>
          </w:p>
        </w:tc>
        <w:tc>
          <w:tcPr>
            <w:tcW w:w="1080" w:type="dxa"/>
            <w:shd w:val="clear" w:color="auto" w:fill="D9D9D9" w:themeFill="background1" w:themeFillShade="D9"/>
            <w:vAlign w:val="center"/>
          </w:tcPr>
          <w:p w14:paraId="0C2D513F" w14:textId="5648D1B6" w:rsidR="00DA794C" w:rsidRPr="003D653F" w:rsidRDefault="00DA794C" w:rsidP="00DA794C">
            <w:pPr>
              <w:jc w:val="center"/>
              <w:rPr>
                <w:rFonts w:ascii="Arial" w:hAnsi="Arial" w:cs="Arial"/>
                <w:i/>
                <w:sz w:val="16"/>
                <w:szCs w:val="16"/>
              </w:rPr>
            </w:pPr>
            <w:r w:rsidRPr="003D653F">
              <w:rPr>
                <w:rFonts w:ascii="Arial" w:hAnsi="Arial" w:cs="Arial"/>
                <w:i/>
                <w:sz w:val="16"/>
                <w:szCs w:val="16"/>
              </w:rPr>
              <w:t>TBD</w:t>
            </w:r>
          </w:p>
        </w:tc>
        <w:tc>
          <w:tcPr>
            <w:tcW w:w="990" w:type="dxa"/>
            <w:shd w:val="clear" w:color="auto" w:fill="D9D9D9" w:themeFill="background1" w:themeFillShade="D9"/>
            <w:vAlign w:val="center"/>
          </w:tcPr>
          <w:p w14:paraId="41929C3A" w14:textId="03BA520F" w:rsidR="00DA794C" w:rsidRPr="003D653F" w:rsidRDefault="00DA794C" w:rsidP="00DA794C">
            <w:pPr>
              <w:jc w:val="center"/>
              <w:rPr>
                <w:rFonts w:ascii="Arial" w:hAnsi="Arial" w:cs="Arial"/>
                <w:i/>
                <w:sz w:val="16"/>
                <w:szCs w:val="16"/>
              </w:rPr>
            </w:pPr>
          </w:p>
        </w:tc>
        <w:tc>
          <w:tcPr>
            <w:tcW w:w="995" w:type="dxa"/>
            <w:shd w:val="clear" w:color="auto" w:fill="D9D9D9" w:themeFill="background1" w:themeFillShade="D9"/>
            <w:vAlign w:val="center"/>
          </w:tcPr>
          <w:p w14:paraId="57525677" w14:textId="0D9224B7" w:rsidR="00DA794C" w:rsidRPr="003D653F" w:rsidRDefault="00DA794C" w:rsidP="00DA794C">
            <w:pPr>
              <w:jc w:val="center"/>
              <w:rPr>
                <w:rFonts w:ascii="Arial" w:hAnsi="Arial" w:cs="Arial"/>
                <w:i/>
                <w:sz w:val="16"/>
                <w:szCs w:val="16"/>
              </w:rPr>
            </w:pPr>
          </w:p>
        </w:tc>
      </w:tr>
      <w:bookmarkEnd w:id="3"/>
    </w:tbl>
    <w:p w14:paraId="2EAF3410" w14:textId="77777777" w:rsidR="003D653F" w:rsidRDefault="003D653F"/>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476"/>
        <w:gridCol w:w="1379"/>
        <w:gridCol w:w="1080"/>
        <w:gridCol w:w="1080"/>
        <w:gridCol w:w="1080"/>
        <w:gridCol w:w="1080"/>
        <w:gridCol w:w="995"/>
      </w:tblGrid>
      <w:tr w:rsidR="00DA794C" w14:paraId="325DBC9B" w14:textId="77777777" w:rsidTr="00927FB6">
        <w:trPr>
          <w:trHeight w:val="620"/>
        </w:trPr>
        <w:tc>
          <w:tcPr>
            <w:tcW w:w="3476" w:type="dxa"/>
            <w:vMerge w:val="restart"/>
          </w:tcPr>
          <w:p w14:paraId="208E064C" w14:textId="77777777" w:rsidR="00DA794C" w:rsidRPr="00C77121" w:rsidRDefault="00DA794C" w:rsidP="00DA794C">
            <w:pPr>
              <w:pStyle w:val="ListParagraph"/>
              <w:numPr>
                <w:ilvl w:val="0"/>
                <w:numId w:val="34"/>
              </w:numPr>
              <w:rPr>
                <w:rFonts w:ascii="Arial" w:hAnsi="Arial" w:cs="Arial"/>
                <w:bCs/>
                <w:sz w:val="20"/>
              </w:rPr>
            </w:pPr>
            <w:r w:rsidRPr="00C77121">
              <w:rPr>
                <w:rFonts w:ascii="Arial" w:hAnsi="Arial" w:cs="Arial"/>
                <w:bCs/>
                <w:sz w:val="20"/>
              </w:rPr>
              <w:t>Percentage of students meeting proficient or advanced placement on the Idaho Standards Achievement Test</w:t>
            </w:r>
          </w:p>
          <w:p w14:paraId="039461F0" w14:textId="77777777" w:rsidR="00DA794C" w:rsidRDefault="00DA794C" w:rsidP="00DA794C">
            <w:pPr>
              <w:rPr>
                <w:rFonts w:ascii="Arial" w:hAnsi="Arial" w:cs="Arial"/>
                <w:bCs/>
                <w:sz w:val="18"/>
              </w:rPr>
            </w:pPr>
          </w:p>
          <w:p w14:paraId="6E7DDCDF" w14:textId="3608A447" w:rsidR="00DA794C" w:rsidRPr="00112C93" w:rsidRDefault="00DA794C" w:rsidP="00DA794C">
            <w:pPr>
              <w:rPr>
                <w:rFonts w:ascii="Arial" w:hAnsi="Arial" w:cs="Arial"/>
                <w:bCs/>
                <w:i/>
                <w:sz w:val="20"/>
              </w:rPr>
            </w:pPr>
          </w:p>
        </w:tc>
        <w:tc>
          <w:tcPr>
            <w:tcW w:w="1379" w:type="dxa"/>
            <w:tcBorders>
              <w:bottom w:val="single" w:sz="4" w:space="0" w:color="auto"/>
            </w:tcBorders>
            <w:shd w:val="clear" w:color="auto" w:fill="D9D9D9" w:themeFill="background1" w:themeFillShade="D9"/>
            <w:vAlign w:val="center"/>
          </w:tcPr>
          <w:p w14:paraId="6D8F490D" w14:textId="315D429A" w:rsidR="00DA794C" w:rsidRPr="00D151A5" w:rsidRDefault="00DA794C" w:rsidP="00DA794C">
            <w:pPr>
              <w:jc w:val="center"/>
              <w:rPr>
                <w:rFonts w:ascii="Arial" w:hAnsi="Arial" w:cs="Arial"/>
                <w:sz w:val="20"/>
              </w:rPr>
            </w:pPr>
          </w:p>
        </w:tc>
        <w:tc>
          <w:tcPr>
            <w:tcW w:w="1080" w:type="dxa"/>
            <w:tcBorders>
              <w:bottom w:val="single" w:sz="4" w:space="0" w:color="auto"/>
            </w:tcBorders>
            <w:shd w:val="clear" w:color="auto" w:fill="D9D9D9" w:themeFill="background1" w:themeFillShade="D9"/>
            <w:vAlign w:val="center"/>
          </w:tcPr>
          <w:p w14:paraId="53CCC99E" w14:textId="3CB55777" w:rsidR="00DA794C" w:rsidRPr="00F7211B" w:rsidRDefault="00DA794C" w:rsidP="00DA794C">
            <w:pPr>
              <w:jc w:val="center"/>
              <w:rPr>
                <w:rFonts w:ascii="Arial" w:hAnsi="Arial" w:cs="Arial"/>
                <w:sz w:val="20"/>
                <w:szCs w:val="20"/>
              </w:rPr>
            </w:pPr>
            <w:r w:rsidRPr="00A53F7B">
              <w:rPr>
                <w:rFonts w:ascii="Arial" w:hAnsi="Arial" w:cs="Arial"/>
                <w:b/>
                <w:i/>
                <w:sz w:val="16"/>
                <w:szCs w:val="16"/>
              </w:rPr>
              <w:t>2018-19 School Yr.</w:t>
            </w:r>
          </w:p>
        </w:tc>
        <w:tc>
          <w:tcPr>
            <w:tcW w:w="1080" w:type="dxa"/>
            <w:tcBorders>
              <w:bottom w:val="single" w:sz="4" w:space="0" w:color="auto"/>
            </w:tcBorders>
            <w:shd w:val="clear" w:color="auto" w:fill="D9D9D9" w:themeFill="background1" w:themeFillShade="D9"/>
            <w:vAlign w:val="center"/>
          </w:tcPr>
          <w:p w14:paraId="725FA02A" w14:textId="13E937A4" w:rsidR="00DA794C" w:rsidRPr="00F7211B" w:rsidRDefault="00DA794C" w:rsidP="00DA794C">
            <w:pPr>
              <w:jc w:val="center"/>
              <w:rPr>
                <w:rFonts w:ascii="Arial" w:hAnsi="Arial" w:cs="Arial"/>
                <w:sz w:val="20"/>
                <w:szCs w:val="20"/>
              </w:rPr>
            </w:pPr>
            <w:r>
              <w:rPr>
                <w:rFonts w:ascii="Arial" w:hAnsi="Arial" w:cs="Arial"/>
                <w:b/>
                <w:i/>
                <w:sz w:val="16"/>
                <w:szCs w:val="16"/>
              </w:rPr>
              <w:t>2019-20 School Yr.</w:t>
            </w:r>
          </w:p>
        </w:tc>
        <w:tc>
          <w:tcPr>
            <w:tcW w:w="1080" w:type="dxa"/>
            <w:tcBorders>
              <w:bottom w:val="single" w:sz="4" w:space="0" w:color="auto"/>
            </w:tcBorders>
            <w:shd w:val="clear" w:color="auto" w:fill="D9D9D9" w:themeFill="background1" w:themeFillShade="D9"/>
            <w:vAlign w:val="center"/>
          </w:tcPr>
          <w:p w14:paraId="59906F6E" w14:textId="75084606" w:rsidR="00DA794C" w:rsidRPr="00F7211B" w:rsidRDefault="00DA794C" w:rsidP="00DA794C">
            <w:pPr>
              <w:jc w:val="center"/>
              <w:rPr>
                <w:rFonts w:ascii="Arial" w:hAnsi="Arial" w:cs="Arial"/>
                <w:sz w:val="20"/>
                <w:szCs w:val="20"/>
              </w:rPr>
            </w:pPr>
            <w:r>
              <w:rPr>
                <w:rFonts w:ascii="Arial" w:hAnsi="Arial" w:cs="Arial"/>
                <w:b/>
                <w:i/>
                <w:sz w:val="16"/>
                <w:szCs w:val="16"/>
              </w:rPr>
              <w:t>2020-21 School Yr.</w:t>
            </w:r>
          </w:p>
        </w:tc>
        <w:tc>
          <w:tcPr>
            <w:tcW w:w="1080" w:type="dxa"/>
            <w:tcBorders>
              <w:bottom w:val="single" w:sz="4" w:space="0" w:color="auto"/>
            </w:tcBorders>
            <w:shd w:val="clear" w:color="auto" w:fill="D9D9D9" w:themeFill="background1" w:themeFillShade="D9"/>
            <w:vAlign w:val="center"/>
          </w:tcPr>
          <w:p w14:paraId="2CF2633F" w14:textId="47063284" w:rsidR="00DA794C" w:rsidRPr="00F7211B" w:rsidRDefault="00DA794C" w:rsidP="00DA794C">
            <w:pPr>
              <w:jc w:val="center"/>
              <w:rPr>
                <w:rFonts w:ascii="Arial" w:hAnsi="Arial" w:cs="Arial"/>
                <w:sz w:val="20"/>
                <w:szCs w:val="20"/>
              </w:rPr>
            </w:pPr>
          </w:p>
        </w:tc>
        <w:tc>
          <w:tcPr>
            <w:tcW w:w="995" w:type="dxa"/>
            <w:tcBorders>
              <w:bottom w:val="single" w:sz="4" w:space="0" w:color="auto"/>
            </w:tcBorders>
            <w:shd w:val="clear" w:color="auto" w:fill="D9D9D9" w:themeFill="background1" w:themeFillShade="D9"/>
            <w:vAlign w:val="center"/>
          </w:tcPr>
          <w:p w14:paraId="6A8CB08B" w14:textId="1A4432CB" w:rsidR="00DA794C" w:rsidRPr="002F309C" w:rsidRDefault="00DA794C" w:rsidP="00DA794C">
            <w:pPr>
              <w:jc w:val="center"/>
              <w:rPr>
                <w:rFonts w:ascii="Arial" w:hAnsi="Arial" w:cs="Arial"/>
                <w:b/>
                <w:i/>
                <w:sz w:val="16"/>
                <w:szCs w:val="16"/>
              </w:rPr>
            </w:pPr>
          </w:p>
        </w:tc>
      </w:tr>
      <w:tr w:rsidR="00DA794C" w14:paraId="01076EB5" w14:textId="77777777" w:rsidTr="00927FB6">
        <w:trPr>
          <w:trHeight w:val="341"/>
        </w:trPr>
        <w:tc>
          <w:tcPr>
            <w:tcW w:w="3476" w:type="dxa"/>
            <w:vMerge/>
          </w:tcPr>
          <w:p w14:paraId="511966AA" w14:textId="77777777" w:rsidR="00DA794C" w:rsidRPr="00646DA1" w:rsidRDefault="00DA794C" w:rsidP="00DA794C">
            <w:pPr>
              <w:pStyle w:val="ListParagraph"/>
              <w:numPr>
                <w:ilvl w:val="0"/>
                <w:numId w:val="22"/>
              </w:numPr>
              <w:tabs>
                <w:tab w:val="left" w:pos="2985"/>
              </w:tabs>
              <w:ind w:left="342"/>
              <w:rPr>
                <w:rFonts w:ascii="Arial" w:hAnsi="Arial" w:cs="Arial"/>
                <w:sz w:val="20"/>
              </w:rPr>
            </w:pPr>
          </w:p>
        </w:tc>
        <w:tc>
          <w:tcPr>
            <w:tcW w:w="1379" w:type="dxa"/>
            <w:tcBorders>
              <w:bottom w:val="single" w:sz="4" w:space="0" w:color="auto"/>
            </w:tcBorders>
            <w:shd w:val="clear" w:color="auto" w:fill="FFFFFF" w:themeFill="background1"/>
            <w:vAlign w:val="center"/>
          </w:tcPr>
          <w:p w14:paraId="56847839" w14:textId="59861400" w:rsidR="00DA794C" w:rsidRPr="002E450B" w:rsidRDefault="00DA794C" w:rsidP="00DA794C">
            <w:pPr>
              <w:rPr>
                <w:rFonts w:ascii="Arial" w:hAnsi="Arial" w:cs="Arial"/>
                <w:sz w:val="16"/>
                <w:szCs w:val="16"/>
              </w:rPr>
            </w:pPr>
            <w:r>
              <w:rPr>
                <w:rFonts w:ascii="Arial" w:hAnsi="Arial" w:cs="Arial"/>
                <w:sz w:val="16"/>
                <w:szCs w:val="16"/>
              </w:rPr>
              <w:t>3</w:t>
            </w:r>
            <w:r w:rsidRPr="008F6510">
              <w:rPr>
                <w:rFonts w:ascii="Arial" w:hAnsi="Arial" w:cs="Arial"/>
                <w:sz w:val="16"/>
                <w:szCs w:val="16"/>
                <w:vertAlign w:val="superscript"/>
              </w:rPr>
              <w:t>rd</w:t>
            </w:r>
            <w:r>
              <w:rPr>
                <w:rFonts w:ascii="Arial" w:hAnsi="Arial" w:cs="Arial"/>
                <w:sz w:val="16"/>
                <w:szCs w:val="16"/>
              </w:rPr>
              <w:t xml:space="preserve"> </w:t>
            </w:r>
            <w:r w:rsidRPr="002E450B">
              <w:rPr>
                <w:rFonts w:ascii="Arial" w:hAnsi="Arial" w:cs="Arial"/>
                <w:sz w:val="16"/>
                <w:szCs w:val="16"/>
              </w:rPr>
              <w:t>Grade ELA</w:t>
            </w:r>
            <w:r w:rsidRPr="002E450B">
              <w:rPr>
                <w:rFonts w:ascii="Arial" w:hAnsi="Arial" w:cs="Arial"/>
                <w:sz w:val="16"/>
                <w:szCs w:val="16"/>
                <w:vertAlign w:val="superscript"/>
              </w:rPr>
              <w:t>15</w:t>
            </w:r>
            <w:r w:rsidRPr="002E450B">
              <w:rPr>
                <w:rFonts w:ascii="Arial" w:hAnsi="Arial" w:cs="Arial"/>
                <w:sz w:val="16"/>
                <w:szCs w:val="16"/>
              </w:rPr>
              <w:t xml:space="preserve"> Actual</w:t>
            </w:r>
          </w:p>
        </w:tc>
        <w:tc>
          <w:tcPr>
            <w:tcW w:w="1080" w:type="dxa"/>
            <w:tcBorders>
              <w:bottom w:val="single" w:sz="4" w:space="0" w:color="auto"/>
            </w:tcBorders>
            <w:shd w:val="clear" w:color="auto" w:fill="FFFFFF" w:themeFill="background1"/>
            <w:vAlign w:val="center"/>
          </w:tcPr>
          <w:p w14:paraId="172CF6BB" w14:textId="59733DE7" w:rsidR="00DA794C" w:rsidRPr="00401818" w:rsidRDefault="00DA794C" w:rsidP="00DA794C">
            <w:pPr>
              <w:jc w:val="center"/>
              <w:rPr>
                <w:rFonts w:ascii="Arial" w:hAnsi="Arial" w:cs="Arial"/>
                <w:b/>
                <w:sz w:val="16"/>
                <w:szCs w:val="16"/>
              </w:rPr>
            </w:pPr>
            <w:r w:rsidRPr="002F742E">
              <w:rPr>
                <w:rFonts w:ascii="Arial" w:hAnsi="Arial" w:cs="Arial"/>
                <w:b/>
                <w:sz w:val="16"/>
                <w:szCs w:val="16"/>
              </w:rPr>
              <w:t>50.7%</w:t>
            </w:r>
          </w:p>
        </w:tc>
        <w:tc>
          <w:tcPr>
            <w:tcW w:w="1080" w:type="dxa"/>
            <w:tcBorders>
              <w:bottom w:val="single" w:sz="4" w:space="0" w:color="auto"/>
            </w:tcBorders>
            <w:shd w:val="clear" w:color="auto" w:fill="FFFFFF" w:themeFill="background1"/>
            <w:vAlign w:val="center"/>
          </w:tcPr>
          <w:p w14:paraId="33021FA7" w14:textId="351AAC26" w:rsidR="00DA794C" w:rsidRPr="00401818" w:rsidRDefault="00DA794C" w:rsidP="00DA794C">
            <w:pPr>
              <w:jc w:val="center"/>
              <w:rPr>
                <w:rFonts w:ascii="Arial" w:hAnsi="Arial" w:cs="Arial"/>
                <w:b/>
                <w:sz w:val="16"/>
                <w:szCs w:val="16"/>
              </w:rPr>
            </w:pPr>
            <w:r>
              <w:rPr>
                <w:rFonts w:ascii="Arial" w:hAnsi="Arial" w:cs="Arial"/>
                <w:sz w:val="16"/>
                <w:szCs w:val="16"/>
              </w:rPr>
              <w:t>NA</w:t>
            </w:r>
          </w:p>
        </w:tc>
        <w:tc>
          <w:tcPr>
            <w:tcW w:w="1080" w:type="dxa"/>
            <w:tcBorders>
              <w:bottom w:val="single" w:sz="4" w:space="0" w:color="auto"/>
            </w:tcBorders>
            <w:shd w:val="clear" w:color="auto" w:fill="FFFFFF" w:themeFill="background1"/>
            <w:vAlign w:val="center"/>
          </w:tcPr>
          <w:p w14:paraId="73851A96" w14:textId="5B4AF07D" w:rsidR="00DA794C" w:rsidRPr="00401818" w:rsidRDefault="00DA794C" w:rsidP="00DA794C">
            <w:pPr>
              <w:jc w:val="center"/>
              <w:rPr>
                <w:rFonts w:ascii="Arial" w:hAnsi="Arial" w:cs="Arial"/>
                <w:b/>
                <w:sz w:val="16"/>
                <w:szCs w:val="16"/>
              </w:rPr>
            </w:pPr>
            <w:r>
              <w:rPr>
                <w:rFonts w:ascii="Arial" w:hAnsi="Arial" w:cs="Arial"/>
                <w:sz w:val="16"/>
                <w:szCs w:val="16"/>
              </w:rPr>
              <w:t>47.9%</w:t>
            </w:r>
          </w:p>
        </w:tc>
        <w:tc>
          <w:tcPr>
            <w:tcW w:w="1080" w:type="dxa"/>
            <w:tcBorders>
              <w:bottom w:val="single" w:sz="4" w:space="0" w:color="auto"/>
            </w:tcBorders>
            <w:shd w:val="clear" w:color="auto" w:fill="FFFFFF" w:themeFill="background1"/>
            <w:vAlign w:val="center"/>
          </w:tcPr>
          <w:p w14:paraId="33051533" w14:textId="150FB8B0" w:rsidR="00DA794C" w:rsidRPr="00401818" w:rsidRDefault="00DA794C" w:rsidP="00DA794C">
            <w:pPr>
              <w:jc w:val="center"/>
              <w:rPr>
                <w:rFonts w:ascii="Arial" w:hAnsi="Arial" w:cs="Arial"/>
                <w:b/>
                <w:sz w:val="16"/>
                <w:szCs w:val="16"/>
              </w:rPr>
            </w:pPr>
          </w:p>
        </w:tc>
        <w:tc>
          <w:tcPr>
            <w:tcW w:w="995" w:type="dxa"/>
            <w:tcBorders>
              <w:bottom w:val="single" w:sz="4" w:space="0" w:color="auto"/>
            </w:tcBorders>
            <w:shd w:val="clear" w:color="auto" w:fill="FFFFFF" w:themeFill="background1"/>
            <w:vAlign w:val="center"/>
          </w:tcPr>
          <w:p w14:paraId="45379978" w14:textId="4F181F5E" w:rsidR="00DA794C" w:rsidRPr="008F6510" w:rsidRDefault="00DA794C" w:rsidP="00DA794C">
            <w:pPr>
              <w:jc w:val="center"/>
              <w:rPr>
                <w:rFonts w:ascii="Arial" w:hAnsi="Arial" w:cs="Arial"/>
                <w:sz w:val="16"/>
                <w:szCs w:val="16"/>
              </w:rPr>
            </w:pPr>
          </w:p>
        </w:tc>
      </w:tr>
      <w:tr w:rsidR="00DA794C" w14:paraId="4AB4778E" w14:textId="77777777" w:rsidTr="00927FB6">
        <w:trPr>
          <w:trHeight w:val="350"/>
        </w:trPr>
        <w:tc>
          <w:tcPr>
            <w:tcW w:w="3476" w:type="dxa"/>
            <w:vMerge/>
          </w:tcPr>
          <w:p w14:paraId="5DF5068C" w14:textId="77777777" w:rsidR="00DA794C" w:rsidRPr="00646DA1" w:rsidRDefault="00DA794C" w:rsidP="00DA794C">
            <w:pPr>
              <w:pStyle w:val="ListParagraph"/>
              <w:numPr>
                <w:ilvl w:val="0"/>
                <w:numId w:val="22"/>
              </w:numPr>
              <w:tabs>
                <w:tab w:val="left" w:pos="2985"/>
              </w:tabs>
              <w:ind w:left="342"/>
              <w:rPr>
                <w:rFonts w:ascii="Arial" w:hAnsi="Arial" w:cs="Arial"/>
                <w:sz w:val="20"/>
              </w:rPr>
            </w:pPr>
          </w:p>
        </w:tc>
        <w:tc>
          <w:tcPr>
            <w:tcW w:w="1379" w:type="dxa"/>
            <w:tcBorders>
              <w:top w:val="single" w:sz="4" w:space="0" w:color="auto"/>
              <w:bottom w:val="single" w:sz="18" w:space="0" w:color="auto"/>
            </w:tcBorders>
            <w:shd w:val="clear" w:color="auto" w:fill="D9D9D9" w:themeFill="background1" w:themeFillShade="D9"/>
            <w:vAlign w:val="center"/>
          </w:tcPr>
          <w:p w14:paraId="1C0900AE" w14:textId="14D2B6AA" w:rsidR="00DA794C" w:rsidRPr="002E450B" w:rsidRDefault="00DA794C" w:rsidP="00DA794C">
            <w:pPr>
              <w:rPr>
                <w:rFonts w:ascii="Arial" w:hAnsi="Arial" w:cs="Arial"/>
                <w:i/>
                <w:sz w:val="16"/>
                <w:szCs w:val="16"/>
              </w:rPr>
            </w:pPr>
            <w:r>
              <w:rPr>
                <w:rFonts w:ascii="Arial" w:hAnsi="Arial" w:cs="Arial"/>
                <w:i/>
                <w:sz w:val="16"/>
                <w:szCs w:val="16"/>
              </w:rPr>
              <w:t>3</w:t>
            </w:r>
            <w:proofErr w:type="gramStart"/>
            <w:r w:rsidRPr="008F6510">
              <w:rPr>
                <w:rFonts w:ascii="Arial" w:hAnsi="Arial" w:cs="Arial"/>
                <w:i/>
                <w:sz w:val="16"/>
                <w:szCs w:val="16"/>
                <w:vertAlign w:val="superscript"/>
              </w:rPr>
              <w:t>rd</w:t>
            </w:r>
            <w:r>
              <w:rPr>
                <w:rFonts w:ascii="Arial" w:hAnsi="Arial" w:cs="Arial"/>
                <w:i/>
                <w:sz w:val="16"/>
                <w:szCs w:val="16"/>
              </w:rPr>
              <w:t xml:space="preserve"> </w:t>
            </w:r>
            <w:r w:rsidRPr="002E450B">
              <w:rPr>
                <w:rFonts w:ascii="Arial" w:hAnsi="Arial" w:cs="Arial"/>
                <w:i/>
                <w:sz w:val="16"/>
                <w:szCs w:val="16"/>
              </w:rPr>
              <w:t xml:space="preserve"> Grade</w:t>
            </w:r>
            <w:proofErr w:type="gramEnd"/>
            <w:r w:rsidRPr="002E450B">
              <w:rPr>
                <w:rFonts w:ascii="Arial" w:hAnsi="Arial" w:cs="Arial"/>
                <w:i/>
                <w:sz w:val="16"/>
                <w:szCs w:val="16"/>
              </w:rPr>
              <w:t xml:space="preserve"> ELA</w:t>
            </w:r>
            <w:r w:rsidRPr="002E450B">
              <w:rPr>
                <w:rFonts w:ascii="Arial" w:hAnsi="Arial" w:cs="Arial"/>
                <w:i/>
                <w:sz w:val="16"/>
                <w:szCs w:val="16"/>
                <w:vertAlign w:val="superscript"/>
              </w:rPr>
              <w:t>16</w:t>
            </w:r>
            <w:r w:rsidRPr="002E450B">
              <w:rPr>
                <w:rFonts w:ascii="Arial" w:hAnsi="Arial" w:cs="Arial"/>
                <w:i/>
                <w:sz w:val="16"/>
                <w:szCs w:val="16"/>
              </w:rPr>
              <w:t xml:space="preserve"> Benchmark</w:t>
            </w:r>
          </w:p>
        </w:tc>
        <w:tc>
          <w:tcPr>
            <w:tcW w:w="1080" w:type="dxa"/>
            <w:tcBorders>
              <w:top w:val="single" w:sz="4" w:space="0" w:color="auto"/>
              <w:bottom w:val="single" w:sz="18" w:space="0" w:color="auto"/>
            </w:tcBorders>
            <w:shd w:val="clear" w:color="auto" w:fill="D9D9D9" w:themeFill="background1" w:themeFillShade="D9"/>
            <w:vAlign w:val="center"/>
          </w:tcPr>
          <w:p w14:paraId="19D72F08" w14:textId="64F8DE93" w:rsidR="00DA794C" w:rsidRPr="008F6510" w:rsidRDefault="00DA794C" w:rsidP="00DA794C">
            <w:pPr>
              <w:jc w:val="center"/>
              <w:rPr>
                <w:rFonts w:ascii="Arial" w:hAnsi="Arial" w:cs="Arial"/>
                <w:sz w:val="16"/>
                <w:szCs w:val="16"/>
              </w:rPr>
            </w:pPr>
            <w:r w:rsidRPr="002E450B">
              <w:rPr>
                <w:rFonts w:ascii="Arial" w:hAnsi="Arial" w:cs="Arial"/>
                <w:i/>
                <w:sz w:val="16"/>
                <w:szCs w:val="16"/>
              </w:rPr>
              <w:t>60.8%</w:t>
            </w:r>
          </w:p>
        </w:tc>
        <w:tc>
          <w:tcPr>
            <w:tcW w:w="1080" w:type="dxa"/>
            <w:tcBorders>
              <w:top w:val="single" w:sz="4" w:space="0" w:color="auto"/>
              <w:bottom w:val="single" w:sz="18" w:space="0" w:color="auto"/>
            </w:tcBorders>
            <w:shd w:val="clear" w:color="auto" w:fill="D9D9D9" w:themeFill="background1" w:themeFillShade="D9"/>
            <w:vAlign w:val="center"/>
          </w:tcPr>
          <w:p w14:paraId="6F3414E1" w14:textId="3A7F8E36" w:rsidR="00DA794C" w:rsidRPr="008F6510" w:rsidRDefault="00DA794C" w:rsidP="00DA794C">
            <w:pPr>
              <w:jc w:val="center"/>
              <w:rPr>
                <w:rFonts w:ascii="Arial" w:hAnsi="Arial" w:cs="Arial"/>
                <w:sz w:val="16"/>
                <w:szCs w:val="16"/>
              </w:rPr>
            </w:pPr>
            <w:r w:rsidRPr="002E450B">
              <w:rPr>
                <w:rFonts w:ascii="Arial" w:hAnsi="Arial" w:cs="Arial"/>
                <w:i/>
                <w:sz w:val="16"/>
                <w:szCs w:val="16"/>
              </w:rPr>
              <w:t>63.4%</w:t>
            </w:r>
          </w:p>
        </w:tc>
        <w:tc>
          <w:tcPr>
            <w:tcW w:w="1080" w:type="dxa"/>
            <w:tcBorders>
              <w:top w:val="single" w:sz="4" w:space="0" w:color="auto"/>
              <w:bottom w:val="single" w:sz="18" w:space="0" w:color="auto"/>
            </w:tcBorders>
            <w:shd w:val="clear" w:color="auto" w:fill="D9D9D9" w:themeFill="background1" w:themeFillShade="D9"/>
            <w:vAlign w:val="center"/>
          </w:tcPr>
          <w:p w14:paraId="3C11E6D0" w14:textId="4A7F7B2B" w:rsidR="00DA794C" w:rsidRPr="008F6510" w:rsidRDefault="00DA794C" w:rsidP="00DA794C">
            <w:pPr>
              <w:jc w:val="center"/>
              <w:rPr>
                <w:rFonts w:ascii="Arial" w:hAnsi="Arial" w:cs="Arial"/>
                <w:sz w:val="16"/>
                <w:szCs w:val="16"/>
              </w:rPr>
            </w:pPr>
            <w:r w:rsidRPr="002E450B">
              <w:rPr>
                <w:rFonts w:ascii="Arial" w:hAnsi="Arial" w:cs="Arial"/>
                <w:i/>
                <w:sz w:val="16"/>
                <w:szCs w:val="16"/>
              </w:rPr>
              <w:t>66.1%</w:t>
            </w:r>
          </w:p>
        </w:tc>
        <w:tc>
          <w:tcPr>
            <w:tcW w:w="1080" w:type="dxa"/>
            <w:tcBorders>
              <w:top w:val="single" w:sz="4" w:space="0" w:color="auto"/>
              <w:bottom w:val="single" w:sz="18" w:space="0" w:color="auto"/>
            </w:tcBorders>
            <w:shd w:val="clear" w:color="auto" w:fill="D9D9D9" w:themeFill="background1" w:themeFillShade="D9"/>
            <w:vAlign w:val="center"/>
          </w:tcPr>
          <w:p w14:paraId="206BC231" w14:textId="5459F34A" w:rsidR="00DA794C" w:rsidRPr="008F6510" w:rsidRDefault="00DA794C" w:rsidP="00DA794C">
            <w:pPr>
              <w:jc w:val="center"/>
              <w:rPr>
                <w:rFonts w:ascii="Arial" w:hAnsi="Arial" w:cs="Arial"/>
                <w:sz w:val="16"/>
                <w:szCs w:val="16"/>
              </w:rPr>
            </w:pPr>
          </w:p>
        </w:tc>
        <w:tc>
          <w:tcPr>
            <w:tcW w:w="995" w:type="dxa"/>
            <w:tcBorders>
              <w:top w:val="single" w:sz="4" w:space="0" w:color="auto"/>
              <w:bottom w:val="single" w:sz="18" w:space="0" w:color="auto"/>
            </w:tcBorders>
            <w:shd w:val="clear" w:color="auto" w:fill="D9D9D9" w:themeFill="background1" w:themeFillShade="D9"/>
            <w:vAlign w:val="center"/>
          </w:tcPr>
          <w:p w14:paraId="158FDA40" w14:textId="5086F187" w:rsidR="00DA794C" w:rsidRPr="008F6510" w:rsidRDefault="00DA794C" w:rsidP="00DA794C">
            <w:pPr>
              <w:jc w:val="center"/>
              <w:rPr>
                <w:rFonts w:ascii="Arial" w:hAnsi="Arial" w:cs="Arial"/>
                <w:sz w:val="16"/>
                <w:szCs w:val="16"/>
              </w:rPr>
            </w:pPr>
          </w:p>
        </w:tc>
      </w:tr>
      <w:tr w:rsidR="00DA794C" w14:paraId="029847C2" w14:textId="77777777" w:rsidTr="00927FB6">
        <w:trPr>
          <w:trHeight w:val="350"/>
        </w:trPr>
        <w:tc>
          <w:tcPr>
            <w:tcW w:w="3476" w:type="dxa"/>
            <w:vMerge/>
          </w:tcPr>
          <w:p w14:paraId="20B08A0C" w14:textId="77777777" w:rsidR="00DA794C" w:rsidRPr="00646DA1" w:rsidRDefault="00DA794C" w:rsidP="00DA794C">
            <w:pPr>
              <w:pStyle w:val="ListParagraph"/>
              <w:numPr>
                <w:ilvl w:val="0"/>
                <w:numId w:val="22"/>
              </w:numPr>
              <w:tabs>
                <w:tab w:val="left" w:pos="2985"/>
              </w:tabs>
              <w:ind w:left="342"/>
              <w:rPr>
                <w:rFonts w:ascii="Arial" w:hAnsi="Arial" w:cs="Arial"/>
                <w:sz w:val="20"/>
              </w:rPr>
            </w:pPr>
          </w:p>
        </w:tc>
        <w:tc>
          <w:tcPr>
            <w:tcW w:w="1379" w:type="dxa"/>
            <w:tcBorders>
              <w:top w:val="single" w:sz="18" w:space="0" w:color="auto"/>
              <w:bottom w:val="single" w:sz="4" w:space="0" w:color="auto"/>
            </w:tcBorders>
            <w:shd w:val="clear" w:color="auto" w:fill="FFFFFF" w:themeFill="background1"/>
            <w:vAlign w:val="center"/>
          </w:tcPr>
          <w:p w14:paraId="2FACAA61" w14:textId="034423D4" w:rsidR="00DA794C" w:rsidRDefault="00DA794C" w:rsidP="00DA794C">
            <w:pPr>
              <w:rPr>
                <w:rFonts w:ascii="Arial" w:hAnsi="Arial" w:cs="Arial"/>
                <w:sz w:val="16"/>
                <w:szCs w:val="16"/>
              </w:rPr>
            </w:pPr>
            <w:r>
              <w:rPr>
                <w:rFonts w:ascii="Arial" w:hAnsi="Arial" w:cs="Arial"/>
                <w:sz w:val="16"/>
                <w:szCs w:val="16"/>
              </w:rPr>
              <w:t>3</w:t>
            </w:r>
            <w:r w:rsidRPr="008F6510">
              <w:rPr>
                <w:rFonts w:ascii="Arial" w:hAnsi="Arial" w:cs="Arial"/>
                <w:sz w:val="16"/>
                <w:szCs w:val="16"/>
                <w:vertAlign w:val="superscript"/>
              </w:rPr>
              <w:t>rd</w:t>
            </w:r>
            <w:r>
              <w:rPr>
                <w:rFonts w:ascii="Arial" w:hAnsi="Arial" w:cs="Arial"/>
                <w:sz w:val="16"/>
                <w:szCs w:val="16"/>
              </w:rPr>
              <w:t xml:space="preserve"> </w:t>
            </w:r>
            <w:r w:rsidRPr="002E450B">
              <w:rPr>
                <w:rFonts w:ascii="Arial" w:hAnsi="Arial" w:cs="Arial"/>
                <w:sz w:val="16"/>
                <w:szCs w:val="16"/>
              </w:rPr>
              <w:t xml:space="preserve">Grade </w:t>
            </w:r>
            <w:r>
              <w:rPr>
                <w:rFonts w:ascii="Arial" w:hAnsi="Arial" w:cs="Arial"/>
                <w:sz w:val="16"/>
                <w:szCs w:val="16"/>
              </w:rPr>
              <w:t>Math</w:t>
            </w:r>
            <w:r w:rsidRPr="002E450B">
              <w:rPr>
                <w:rFonts w:ascii="Arial" w:hAnsi="Arial" w:cs="Arial"/>
                <w:sz w:val="16"/>
                <w:szCs w:val="16"/>
                <w:vertAlign w:val="superscript"/>
              </w:rPr>
              <w:t>15</w:t>
            </w:r>
            <w:r w:rsidRPr="002E450B">
              <w:rPr>
                <w:rFonts w:ascii="Arial" w:hAnsi="Arial" w:cs="Arial"/>
                <w:sz w:val="16"/>
                <w:szCs w:val="16"/>
              </w:rPr>
              <w:t xml:space="preserve"> Actual</w:t>
            </w:r>
          </w:p>
        </w:tc>
        <w:tc>
          <w:tcPr>
            <w:tcW w:w="1080" w:type="dxa"/>
            <w:tcBorders>
              <w:top w:val="single" w:sz="18" w:space="0" w:color="auto"/>
              <w:bottom w:val="single" w:sz="4" w:space="0" w:color="auto"/>
            </w:tcBorders>
            <w:shd w:val="clear" w:color="auto" w:fill="FFFFFF" w:themeFill="background1"/>
            <w:vAlign w:val="center"/>
          </w:tcPr>
          <w:p w14:paraId="7B3584CC" w14:textId="17A4FA63" w:rsidR="00DA794C" w:rsidRPr="008F6510" w:rsidRDefault="00DA794C" w:rsidP="00DA794C">
            <w:pPr>
              <w:jc w:val="center"/>
              <w:rPr>
                <w:rFonts w:ascii="Arial" w:hAnsi="Arial" w:cs="Arial"/>
                <w:sz w:val="16"/>
                <w:szCs w:val="16"/>
              </w:rPr>
            </w:pPr>
            <w:r w:rsidRPr="002F742E">
              <w:rPr>
                <w:rFonts w:ascii="Arial" w:hAnsi="Arial" w:cs="Arial"/>
                <w:b/>
                <w:sz w:val="16"/>
                <w:szCs w:val="16"/>
              </w:rPr>
              <w:t>53.3%</w:t>
            </w:r>
          </w:p>
        </w:tc>
        <w:tc>
          <w:tcPr>
            <w:tcW w:w="1080" w:type="dxa"/>
            <w:tcBorders>
              <w:top w:val="single" w:sz="18" w:space="0" w:color="auto"/>
              <w:bottom w:val="single" w:sz="4" w:space="0" w:color="auto"/>
            </w:tcBorders>
            <w:shd w:val="clear" w:color="auto" w:fill="FFFFFF" w:themeFill="background1"/>
            <w:vAlign w:val="center"/>
          </w:tcPr>
          <w:p w14:paraId="4F348004" w14:textId="2F2672AB" w:rsidR="00DA794C" w:rsidRPr="008F6510" w:rsidRDefault="00DA794C" w:rsidP="00DA794C">
            <w:pPr>
              <w:jc w:val="center"/>
              <w:rPr>
                <w:rFonts w:ascii="Arial" w:hAnsi="Arial" w:cs="Arial"/>
                <w:sz w:val="16"/>
                <w:szCs w:val="16"/>
              </w:rPr>
            </w:pPr>
            <w:r>
              <w:rPr>
                <w:rFonts w:ascii="Arial" w:hAnsi="Arial" w:cs="Arial"/>
                <w:sz w:val="16"/>
                <w:szCs w:val="16"/>
              </w:rPr>
              <w:t>NA</w:t>
            </w:r>
          </w:p>
        </w:tc>
        <w:tc>
          <w:tcPr>
            <w:tcW w:w="1080" w:type="dxa"/>
            <w:tcBorders>
              <w:top w:val="single" w:sz="18" w:space="0" w:color="auto"/>
              <w:bottom w:val="single" w:sz="4" w:space="0" w:color="auto"/>
            </w:tcBorders>
            <w:shd w:val="clear" w:color="auto" w:fill="FFFFFF" w:themeFill="background1"/>
            <w:vAlign w:val="center"/>
          </w:tcPr>
          <w:p w14:paraId="2C2007AD" w14:textId="7109E7A1" w:rsidR="00DA794C" w:rsidRPr="008F6510" w:rsidRDefault="00DA794C" w:rsidP="00DA794C">
            <w:pPr>
              <w:jc w:val="center"/>
              <w:rPr>
                <w:rFonts w:ascii="Arial" w:hAnsi="Arial" w:cs="Arial"/>
                <w:sz w:val="16"/>
                <w:szCs w:val="16"/>
              </w:rPr>
            </w:pPr>
            <w:r>
              <w:rPr>
                <w:rFonts w:ascii="Arial" w:hAnsi="Arial" w:cs="Arial"/>
                <w:sz w:val="16"/>
                <w:szCs w:val="16"/>
              </w:rPr>
              <w:t>48.1%</w:t>
            </w:r>
          </w:p>
        </w:tc>
        <w:tc>
          <w:tcPr>
            <w:tcW w:w="1080" w:type="dxa"/>
            <w:tcBorders>
              <w:top w:val="single" w:sz="18" w:space="0" w:color="auto"/>
              <w:bottom w:val="single" w:sz="4" w:space="0" w:color="auto"/>
            </w:tcBorders>
            <w:shd w:val="clear" w:color="auto" w:fill="FFFFFF" w:themeFill="background1"/>
            <w:vAlign w:val="center"/>
          </w:tcPr>
          <w:p w14:paraId="0E1111AD" w14:textId="15D082C5" w:rsidR="00DA794C" w:rsidRPr="008F6510" w:rsidRDefault="00DA794C" w:rsidP="00DA794C">
            <w:pPr>
              <w:jc w:val="center"/>
              <w:rPr>
                <w:rFonts w:ascii="Arial" w:hAnsi="Arial" w:cs="Arial"/>
                <w:sz w:val="16"/>
                <w:szCs w:val="16"/>
              </w:rPr>
            </w:pPr>
          </w:p>
        </w:tc>
        <w:tc>
          <w:tcPr>
            <w:tcW w:w="995" w:type="dxa"/>
            <w:tcBorders>
              <w:top w:val="single" w:sz="18" w:space="0" w:color="auto"/>
              <w:bottom w:val="single" w:sz="4" w:space="0" w:color="auto"/>
            </w:tcBorders>
            <w:shd w:val="clear" w:color="auto" w:fill="FFFFFF" w:themeFill="background1"/>
            <w:vAlign w:val="center"/>
          </w:tcPr>
          <w:p w14:paraId="5A04BB74" w14:textId="77777777" w:rsidR="00DA794C" w:rsidRPr="008F6510" w:rsidRDefault="00DA794C" w:rsidP="00DA794C">
            <w:pPr>
              <w:jc w:val="center"/>
              <w:rPr>
                <w:rFonts w:ascii="Arial" w:hAnsi="Arial" w:cs="Arial"/>
                <w:sz w:val="16"/>
                <w:szCs w:val="16"/>
              </w:rPr>
            </w:pPr>
          </w:p>
        </w:tc>
      </w:tr>
      <w:tr w:rsidR="00DA794C" w14:paraId="3922F3C2" w14:textId="77777777" w:rsidTr="00927FB6">
        <w:trPr>
          <w:trHeight w:val="350"/>
        </w:trPr>
        <w:tc>
          <w:tcPr>
            <w:tcW w:w="3476" w:type="dxa"/>
            <w:vMerge/>
          </w:tcPr>
          <w:p w14:paraId="0882E6BB" w14:textId="77777777" w:rsidR="00DA794C" w:rsidRPr="00646DA1" w:rsidRDefault="00DA794C" w:rsidP="00DA794C">
            <w:pPr>
              <w:pStyle w:val="ListParagraph"/>
              <w:numPr>
                <w:ilvl w:val="0"/>
                <w:numId w:val="22"/>
              </w:numPr>
              <w:tabs>
                <w:tab w:val="left" w:pos="2985"/>
              </w:tabs>
              <w:ind w:left="342"/>
              <w:rPr>
                <w:rFonts w:ascii="Arial" w:hAnsi="Arial" w:cs="Arial"/>
                <w:sz w:val="20"/>
              </w:rPr>
            </w:pPr>
          </w:p>
        </w:tc>
        <w:tc>
          <w:tcPr>
            <w:tcW w:w="1379" w:type="dxa"/>
            <w:tcBorders>
              <w:top w:val="single" w:sz="4" w:space="0" w:color="auto"/>
              <w:bottom w:val="single" w:sz="18" w:space="0" w:color="auto"/>
            </w:tcBorders>
            <w:shd w:val="clear" w:color="auto" w:fill="D9D9D9" w:themeFill="background1" w:themeFillShade="D9"/>
            <w:vAlign w:val="center"/>
          </w:tcPr>
          <w:p w14:paraId="20DA4D1B" w14:textId="72703B7A" w:rsidR="00DA794C" w:rsidRDefault="00DA794C" w:rsidP="00DA794C">
            <w:pPr>
              <w:rPr>
                <w:rFonts w:ascii="Arial" w:hAnsi="Arial" w:cs="Arial"/>
                <w:sz w:val="16"/>
                <w:szCs w:val="16"/>
              </w:rPr>
            </w:pPr>
            <w:r>
              <w:rPr>
                <w:rFonts w:ascii="Arial" w:hAnsi="Arial" w:cs="Arial"/>
                <w:i/>
                <w:sz w:val="16"/>
                <w:szCs w:val="16"/>
              </w:rPr>
              <w:t>3</w:t>
            </w:r>
            <w:r w:rsidRPr="008F6510">
              <w:rPr>
                <w:rFonts w:ascii="Arial" w:hAnsi="Arial" w:cs="Arial"/>
                <w:i/>
                <w:sz w:val="16"/>
                <w:szCs w:val="16"/>
                <w:vertAlign w:val="superscript"/>
              </w:rPr>
              <w:t>rd</w:t>
            </w:r>
            <w:r>
              <w:rPr>
                <w:rFonts w:ascii="Arial" w:hAnsi="Arial" w:cs="Arial"/>
                <w:i/>
                <w:sz w:val="16"/>
                <w:szCs w:val="16"/>
              </w:rPr>
              <w:t xml:space="preserve"> </w:t>
            </w:r>
            <w:r w:rsidRPr="002E450B">
              <w:rPr>
                <w:rFonts w:ascii="Arial" w:hAnsi="Arial" w:cs="Arial"/>
                <w:i/>
                <w:sz w:val="16"/>
                <w:szCs w:val="16"/>
              </w:rPr>
              <w:t xml:space="preserve">Grade </w:t>
            </w:r>
            <w:r>
              <w:rPr>
                <w:rFonts w:ascii="Arial" w:hAnsi="Arial" w:cs="Arial"/>
                <w:i/>
                <w:sz w:val="16"/>
                <w:szCs w:val="16"/>
              </w:rPr>
              <w:t>Math</w:t>
            </w:r>
            <w:r w:rsidRPr="002E450B">
              <w:rPr>
                <w:rFonts w:ascii="Arial" w:hAnsi="Arial" w:cs="Arial"/>
                <w:i/>
                <w:sz w:val="16"/>
                <w:szCs w:val="16"/>
                <w:vertAlign w:val="superscript"/>
              </w:rPr>
              <w:t>16</w:t>
            </w:r>
            <w:r w:rsidRPr="002E450B">
              <w:rPr>
                <w:rFonts w:ascii="Arial" w:hAnsi="Arial" w:cs="Arial"/>
                <w:i/>
                <w:sz w:val="16"/>
                <w:szCs w:val="16"/>
              </w:rPr>
              <w:t xml:space="preserve"> Benchmark</w:t>
            </w:r>
          </w:p>
        </w:tc>
        <w:tc>
          <w:tcPr>
            <w:tcW w:w="1080" w:type="dxa"/>
            <w:tcBorders>
              <w:top w:val="single" w:sz="4" w:space="0" w:color="auto"/>
              <w:bottom w:val="single" w:sz="18" w:space="0" w:color="auto"/>
            </w:tcBorders>
            <w:shd w:val="clear" w:color="auto" w:fill="D9D9D9" w:themeFill="background1" w:themeFillShade="D9"/>
            <w:vAlign w:val="center"/>
          </w:tcPr>
          <w:p w14:paraId="384E7406" w14:textId="2407FFB4" w:rsidR="00DA794C" w:rsidRPr="008F6510" w:rsidRDefault="00DA794C" w:rsidP="00DA794C">
            <w:pPr>
              <w:jc w:val="center"/>
              <w:rPr>
                <w:rFonts w:ascii="Arial" w:hAnsi="Arial" w:cs="Arial"/>
                <w:sz w:val="16"/>
                <w:szCs w:val="16"/>
              </w:rPr>
            </w:pPr>
            <w:r w:rsidRPr="002E450B">
              <w:rPr>
                <w:rFonts w:ascii="Arial" w:hAnsi="Arial" w:cs="Arial"/>
                <w:i/>
                <w:sz w:val="16"/>
                <w:szCs w:val="16"/>
              </w:rPr>
              <w:t>51.3%</w:t>
            </w:r>
          </w:p>
        </w:tc>
        <w:tc>
          <w:tcPr>
            <w:tcW w:w="1080" w:type="dxa"/>
            <w:tcBorders>
              <w:top w:val="single" w:sz="4" w:space="0" w:color="auto"/>
              <w:bottom w:val="single" w:sz="18" w:space="0" w:color="auto"/>
            </w:tcBorders>
            <w:shd w:val="clear" w:color="auto" w:fill="D9D9D9" w:themeFill="background1" w:themeFillShade="D9"/>
            <w:vAlign w:val="center"/>
          </w:tcPr>
          <w:p w14:paraId="34C5CB38" w14:textId="61E96BBD" w:rsidR="00DA794C" w:rsidRPr="008F6510" w:rsidRDefault="00DA794C" w:rsidP="00DA794C">
            <w:pPr>
              <w:jc w:val="center"/>
              <w:rPr>
                <w:rFonts w:ascii="Arial" w:hAnsi="Arial" w:cs="Arial"/>
                <w:sz w:val="16"/>
                <w:szCs w:val="16"/>
              </w:rPr>
            </w:pPr>
            <w:r w:rsidRPr="002E450B">
              <w:rPr>
                <w:rFonts w:ascii="Arial" w:hAnsi="Arial" w:cs="Arial"/>
                <w:i/>
                <w:sz w:val="16"/>
                <w:szCs w:val="16"/>
              </w:rPr>
              <w:t>54.6%</w:t>
            </w:r>
          </w:p>
        </w:tc>
        <w:tc>
          <w:tcPr>
            <w:tcW w:w="1080" w:type="dxa"/>
            <w:tcBorders>
              <w:top w:val="single" w:sz="4" w:space="0" w:color="auto"/>
              <w:bottom w:val="single" w:sz="18" w:space="0" w:color="auto"/>
            </w:tcBorders>
            <w:shd w:val="clear" w:color="auto" w:fill="D9D9D9" w:themeFill="background1" w:themeFillShade="D9"/>
            <w:vAlign w:val="center"/>
          </w:tcPr>
          <w:p w14:paraId="2311F04C" w14:textId="52D71936" w:rsidR="00DA794C" w:rsidRPr="008F6510" w:rsidRDefault="00DA794C" w:rsidP="00DA794C">
            <w:pPr>
              <w:jc w:val="center"/>
              <w:rPr>
                <w:rFonts w:ascii="Arial" w:hAnsi="Arial" w:cs="Arial"/>
                <w:sz w:val="16"/>
                <w:szCs w:val="16"/>
              </w:rPr>
            </w:pPr>
            <w:r w:rsidRPr="002E450B">
              <w:rPr>
                <w:rFonts w:ascii="Arial" w:hAnsi="Arial" w:cs="Arial"/>
                <w:i/>
                <w:sz w:val="16"/>
                <w:szCs w:val="16"/>
              </w:rPr>
              <w:t>57.8%</w:t>
            </w:r>
          </w:p>
        </w:tc>
        <w:tc>
          <w:tcPr>
            <w:tcW w:w="1080" w:type="dxa"/>
            <w:tcBorders>
              <w:top w:val="single" w:sz="4" w:space="0" w:color="auto"/>
              <w:bottom w:val="single" w:sz="18" w:space="0" w:color="auto"/>
            </w:tcBorders>
            <w:shd w:val="clear" w:color="auto" w:fill="D9D9D9" w:themeFill="background1" w:themeFillShade="D9"/>
            <w:vAlign w:val="center"/>
          </w:tcPr>
          <w:p w14:paraId="71CCDA7D" w14:textId="63D332BD" w:rsidR="00DA794C" w:rsidRPr="008F6510" w:rsidRDefault="00DA794C" w:rsidP="00DA794C">
            <w:pPr>
              <w:jc w:val="center"/>
              <w:rPr>
                <w:rFonts w:ascii="Arial" w:hAnsi="Arial" w:cs="Arial"/>
                <w:sz w:val="16"/>
                <w:szCs w:val="16"/>
              </w:rPr>
            </w:pPr>
          </w:p>
        </w:tc>
        <w:tc>
          <w:tcPr>
            <w:tcW w:w="995" w:type="dxa"/>
            <w:tcBorders>
              <w:top w:val="single" w:sz="4" w:space="0" w:color="auto"/>
              <w:bottom w:val="single" w:sz="18" w:space="0" w:color="auto"/>
            </w:tcBorders>
            <w:shd w:val="clear" w:color="auto" w:fill="D9D9D9" w:themeFill="background1" w:themeFillShade="D9"/>
            <w:vAlign w:val="center"/>
          </w:tcPr>
          <w:p w14:paraId="6375CC13" w14:textId="009B9983" w:rsidR="00DA794C" w:rsidRPr="008F6510" w:rsidRDefault="00DA794C" w:rsidP="00DA794C">
            <w:pPr>
              <w:jc w:val="center"/>
              <w:rPr>
                <w:rFonts w:ascii="Arial" w:hAnsi="Arial" w:cs="Arial"/>
                <w:sz w:val="16"/>
                <w:szCs w:val="16"/>
              </w:rPr>
            </w:pPr>
          </w:p>
        </w:tc>
      </w:tr>
      <w:tr w:rsidR="00DA794C" w14:paraId="5A11F602" w14:textId="77777777" w:rsidTr="00927FB6">
        <w:trPr>
          <w:trHeight w:val="350"/>
        </w:trPr>
        <w:tc>
          <w:tcPr>
            <w:tcW w:w="3476" w:type="dxa"/>
            <w:vMerge/>
          </w:tcPr>
          <w:p w14:paraId="450D71AB" w14:textId="77777777" w:rsidR="00DA794C" w:rsidRPr="00646DA1" w:rsidRDefault="00DA794C" w:rsidP="00DA794C">
            <w:pPr>
              <w:pStyle w:val="ListParagraph"/>
              <w:numPr>
                <w:ilvl w:val="0"/>
                <w:numId w:val="22"/>
              </w:numPr>
              <w:tabs>
                <w:tab w:val="left" w:pos="2985"/>
              </w:tabs>
              <w:ind w:left="342"/>
              <w:rPr>
                <w:rFonts w:ascii="Arial" w:hAnsi="Arial" w:cs="Arial"/>
                <w:sz w:val="20"/>
              </w:rPr>
            </w:pPr>
          </w:p>
        </w:tc>
        <w:tc>
          <w:tcPr>
            <w:tcW w:w="1379" w:type="dxa"/>
            <w:tcBorders>
              <w:top w:val="single" w:sz="18" w:space="0" w:color="auto"/>
              <w:bottom w:val="single" w:sz="4" w:space="0" w:color="auto"/>
            </w:tcBorders>
            <w:shd w:val="clear" w:color="auto" w:fill="FFFFFF" w:themeFill="background1"/>
            <w:vAlign w:val="center"/>
          </w:tcPr>
          <w:p w14:paraId="5CD43C94" w14:textId="2DB068F3" w:rsidR="00DA794C" w:rsidRDefault="00DA794C" w:rsidP="00DA794C">
            <w:pPr>
              <w:rPr>
                <w:rFonts w:ascii="Arial" w:hAnsi="Arial" w:cs="Arial"/>
                <w:sz w:val="16"/>
                <w:szCs w:val="16"/>
              </w:rPr>
            </w:pPr>
            <w:r>
              <w:rPr>
                <w:rFonts w:ascii="Arial" w:hAnsi="Arial" w:cs="Arial"/>
                <w:sz w:val="16"/>
                <w:szCs w:val="16"/>
              </w:rPr>
              <w:t>8</w:t>
            </w:r>
            <w:r w:rsidRPr="008F6510">
              <w:rPr>
                <w:rFonts w:ascii="Arial" w:hAnsi="Arial" w:cs="Arial"/>
                <w:sz w:val="16"/>
                <w:szCs w:val="16"/>
                <w:vertAlign w:val="superscript"/>
              </w:rPr>
              <w:t>th</w:t>
            </w:r>
            <w:r>
              <w:rPr>
                <w:rFonts w:ascii="Arial" w:hAnsi="Arial" w:cs="Arial"/>
                <w:sz w:val="16"/>
                <w:szCs w:val="16"/>
              </w:rPr>
              <w:t xml:space="preserve"> </w:t>
            </w:r>
            <w:r w:rsidRPr="00B86351">
              <w:rPr>
                <w:rFonts w:ascii="Arial" w:hAnsi="Arial" w:cs="Arial"/>
                <w:sz w:val="16"/>
                <w:szCs w:val="16"/>
              </w:rPr>
              <w:t xml:space="preserve">Grade </w:t>
            </w:r>
            <w:r>
              <w:rPr>
                <w:rFonts w:ascii="Arial" w:hAnsi="Arial" w:cs="Arial"/>
                <w:sz w:val="16"/>
                <w:szCs w:val="16"/>
              </w:rPr>
              <w:t>ELA</w:t>
            </w:r>
          </w:p>
          <w:p w14:paraId="2FCE9652" w14:textId="5524E4C3" w:rsidR="00DA794C" w:rsidRDefault="00DA794C" w:rsidP="00DA794C">
            <w:pPr>
              <w:rPr>
                <w:rFonts w:ascii="Arial" w:hAnsi="Arial" w:cs="Arial"/>
                <w:sz w:val="16"/>
                <w:szCs w:val="16"/>
              </w:rPr>
            </w:pPr>
            <w:r>
              <w:rPr>
                <w:rFonts w:ascii="Arial" w:hAnsi="Arial" w:cs="Arial"/>
                <w:sz w:val="16"/>
                <w:szCs w:val="16"/>
              </w:rPr>
              <w:t>Actual</w:t>
            </w:r>
          </w:p>
        </w:tc>
        <w:tc>
          <w:tcPr>
            <w:tcW w:w="1080" w:type="dxa"/>
            <w:tcBorders>
              <w:top w:val="single" w:sz="18" w:space="0" w:color="auto"/>
              <w:bottom w:val="single" w:sz="4" w:space="0" w:color="auto"/>
            </w:tcBorders>
            <w:shd w:val="clear" w:color="auto" w:fill="FFFFFF" w:themeFill="background1"/>
            <w:vAlign w:val="center"/>
          </w:tcPr>
          <w:p w14:paraId="60A1E495" w14:textId="20EF0782" w:rsidR="00DA794C" w:rsidRPr="00401818" w:rsidRDefault="00DA794C" w:rsidP="00DA794C">
            <w:pPr>
              <w:jc w:val="center"/>
              <w:rPr>
                <w:rFonts w:ascii="Arial" w:hAnsi="Arial" w:cs="Arial"/>
                <w:b/>
                <w:sz w:val="16"/>
                <w:szCs w:val="16"/>
              </w:rPr>
            </w:pPr>
            <w:r w:rsidRPr="002F742E">
              <w:rPr>
                <w:rFonts w:ascii="Arial" w:hAnsi="Arial" w:cs="Arial"/>
                <w:b/>
                <w:sz w:val="16"/>
                <w:szCs w:val="16"/>
              </w:rPr>
              <w:t>54.4%</w:t>
            </w:r>
          </w:p>
        </w:tc>
        <w:tc>
          <w:tcPr>
            <w:tcW w:w="1080" w:type="dxa"/>
            <w:tcBorders>
              <w:top w:val="single" w:sz="18" w:space="0" w:color="auto"/>
              <w:bottom w:val="single" w:sz="4" w:space="0" w:color="auto"/>
            </w:tcBorders>
            <w:shd w:val="clear" w:color="auto" w:fill="FFFFFF" w:themeFill="background1"/>
            <w:vAlign w:val="center"/>
          </w:tcPr>
          <w:p w14:paraId="3DCB02A5" w14:textId="0CFFC65E" w:rsidR="00DA794C" w:rsidRPr="00401818" w:rsidRDefault="00DA794C" w:rsidP="00DA794C">
            <w:pPr>
              <w:jc w:val="center"/>
              <w:rPr>
                <w:rFonts w:ascii="Arial" w:hAnsi="Arial" w:cs="Arial"/>
                <w:b/>
                <w:sz w:val="16"/>
                <w:szCs w:val="16"/>
              </w:rPr>
            </w:pPr>
            <w:r>
              <w:rPr>
                <w:rFonts w:ascii="Arial" w:hAnsi="Arial" w:cs="Arial"/>
                <w:sz w:val="16"/>
                <w:szCs w:val="16"/>
              </w:rPr>
              <w:t>NA</w:t>
            </w:r>
          </w:p>
        </w:tc>
        <w:tc>
          <w:tcPr>
            <w:tcW w:w="1080" w:type="dxa"/>
            <w:tcBorders>
              <w:top w:val="single" w:sz="18" w:space="0" w:color="auto"/>
              <w:bottom w:val="single" w:sz="4" w:space="0" w:color="auto"/>
            </w:tcBorders>
            <w:shd w:val="clear" w:color="auto" w:fill="FFFFFF" w:themeFill="background1"/>
            <w:vAlign w:val="center"/>
          </w:tcPr>
          <w:p w14:paraId="30314E9B" w14:textId="4B69CA35" w:rsidR="00DA794C" w:rsidRPr="00401818" w:rsidRDefault="00DA794C" w:rsidP="00DA794C">
            <w:pPr>
              <w:jc w:val="center"/>
              <w:rPr>
                <w:rFonts w:ascii="Arial" w:hAnsi="Arial" w:cs="Arial"/>
                <w:b/>
                <w:sz w:val="16"/>
                <w:szCs w:val="16"/>
              </w:rPr>
            </w:pPr>
            <w:r>
              <w:rPr>
                <w:rFonts w:ascii="Arial" w:hAnsi="Arial" w:cs="Arial"/>
                <w:sz w:val="16"/>
                <w:szCs w:val="16"/>
              </w:rPr>
              <w:t>56.4%</w:t>
            </w:r>
          </w:p>
        </w:tc>
        <w:tc>
          <w:tcPr>
            <w:tcW w:w="1080" w:type="dxa"/>
            <w:tcBorders>
              <w:top w:val="single" w:sz="18" w:space="0" w:color="auto"/>
              <w:bottom w:val="single" w:sz="4" w:space="0" w:color="auto"/>
            </w:tcBorders>
            <w:shd w:val="clear" w:color="auto" w:fill="FFFFFF" w:themeFill="background1"/>
            <w:vAlign w:val="center"/>
          </w:tcPr>
          <w:p w14:paraId="2369A287" w14:textId="023C5BFF" w:rsidR="00DA794C" w:rsidRPr="00401818" w:rsidRDefault="00DA794C" w:rsidP="00DA794C">
            <w:pPr>
              <w:jc w:val="center"/>
              <w:rPr>
                <w:rFonts w:ascii="Arial" w:hAnsi="Arial" w:cs="Arial"/>
                <w:b/>
                <w:sz w:val="16"/>
                <w:szCs w:val="16"/>
              </w:rPr>
            </w:pPr>
          </w:p>
        </w:tc>
        <w:tc>
          <w:tcPr>
            <w:tcW w:w="995" w:type="dxa"/>
            <w:tcBorders>
              <w:top w:val="single" w:sz="18" w:space="0" w:color="auto"/>
              <w:bottom w:val="single" w:sz="4" w:space="0" w:color="auto"/>
            </w:tcBorders>
            <w:shd w:val="clear" w:color="auto" w:fill="FFFFFF" w:themeFill="background1"/>
            <w:vAlign w:val="center"/>
          </w:tcPr>
          <w:p w14:paraId="75C32290" w14:textId="77777777" w:rsidR="00DA794C" w:rsidRPr="008F6510" w:rsidRDefault="00DA794C" w:rsidP="00DA794C">
            <w:pPr>
              <w:jc w:val="center"/>
              <w:rPr>
                <w:rFonts w:ascii="Arial" w:hAnsi="Arial" w:cs="Arial"/>
                <w:sz w:val="16"/>
                <w:szCs w:val="16"/>
              </w:rPr>
            </w:pPr>
          </w:p>
        </w:tc>
      </w:tr>
      <w:tr w:rsidR="00DA794C" w14:paraId="3BCFED6D" w14:textId="77777777" w:rsidTr="00927FB6">
        <w:trPr>
          <w:trHeight w:val="350"/>
        </w:trPr>
        <w:tc>
          <w:tcPr>
            <w:tcW w:w="3476" w:type="dxa"/>
            <w:vMerge/>
          </w:tcPr>
          <w:p w14:paraId="1234ADE9" w14:textId="77777777" w:rsidR="00DA794C" w:rsidRPr="00646DA1" w:rsidRDefault="00DA794C" w:rsidP="00DA794C">
            <w:pPr>
              <w:pStyle w:val="ListParagraph"/>
              <w:numPr>
                <w:ilvl w:val="0"/>
                <w:numId w:val="22"/>
              </w:numPr>
              <w:tabs>
                <w:tab w:val="left" w:pos="2985"/>
              </w:tabs>
              <w:ind w:left="342"/>
              <w:rPr>
                <w:rFonts w:ascii="Arial" w:hAnsi="Arial" w:cs="Arial"/>
                <w:sz w:val="20"/>
              </w:rPr>
            </w:pPr>
          </w:p>
        </w:tc>
        <w:tc>
          <w:tcPr>
            <w:tcW w:w="1379" w:type="dxa"/>
            <w:tcBorders>
              <w:top w:val="single" w:sz="4" w:space="0" w:color="auto"/>
              <w:bottom w:val="single" w:sz="18" w:space="0" w:color="auto"/>
            </w:tcBorders>
            <w:shd w:val="clear" w:color="auto" w:fill="D9D9D9" w:themeFill="background1" w:themeFillShade="D9"/>
            <w:vAlign w:val="center"/>
          </w:tcPr>
          <w:p w14:paraId="0A00806A" w14:textId="3AA874D8" w:rsidR="00DA794C" w:rsidRDefault="00DA794C" w:rsidP="00DA794C">
            <w:pPr>
              <w:rPr>
                <w:rFonts w:ascii="Arial" w:hAnsi="Arial" w:cs="Arial"/>
                <w:sz w:val="16"/>
                <w:szCs w:val="16"/>
              </w:rPr>
            </w:pPr>
            <w:r>
              <w:rPr>
                <w:rFonts w:ascii="Arial" w:hAnsi="Arial" w:cs="Arial"/>
                <w:i/>
                <w:sz w:val="16"/>
                <w:szCs w:val="16"/>
              </w:rPr>
              <w:t>8</w:t>
            </w:r>
            <w:r>
              <w:rPr>
                <w:rFonts w:ascii="Arial" w:hAnsi="Arial" w:cs="Arial"/>
                <w:i/>
                <w:sz w:val="16"/>
                <w:szCs w:val="16"/>
                <w:vertAlign w:val="superscript"/>
              </w:rPr>
              <w:t xml:space="preserve">8th </w:t>
            </w:r>
            <w:r w:rsidRPr="002E450B">
              <w:rPr>
                <w:rFonts w:ascii="Arial" w:hAnsi="Arial" w:cs="Arial"/>
                <w:i/>
                <w:sz w:val="16"/>
                <w:szCs w:val="16"/>
              </w:rPr>
              <w:t xml:space="preserve">Grade </w:t>
            </w:r>
            <w:r>
              <w:rPr>
                <w:rFonts w:ascii="Arial" w:hAnsi="Arial" w:cs="Arial"/>
                <w:i/>
                <w:sz w:val="16"/>
                <w:szCs w:val="16"/>
              </w:rPr>
              <w:t xml:space="preserve">ELA </w:t>
            </w:r>
            <w:r w:rsidRPr="002E450B">
              <w:rPr>
                <w:rFonts w:ascii="Arial" w:hAnsi="Arial" w:cs="Arial"/>
                <w:i/>
                <w:sz w:val="16"/>
                <w:szCs w:val="16"/>
              </w:rPr>
              <w:t>Benchmark</w:t>
            </w:r>
          </w:p>
        </w:tc>
        <w:tc>
          <w:tcPr>
            <w:tcW w:w="1080" w:type="dxa"/>
            <w:tcBorders>
              <w:top w:val="single" w:sz="4" w:space="0" w:color="auto"/>
              <w:bottom w:val="single" w:sz="18" w:space="0" w:color="auto"/>
            </w:tcBorders>
            <w:shd w:val="clear" w:color="auto" w:fill="D9D9D9" w:themeFill="background1" w:themeFillShade="D9"/>
            <w:vAlign w:val="center"/>
          </w:tcPr>
          <w:p w14:paraId="4035D3B4" w14:textId="347F26BA" w:rsidR="00DA794C" w:rsidRPr="008F6510" w:rsidRDefault="00DA794C" w:rsidP="00DA794C">
            <w:pPr>
              <w:jc w:val="center"/>
              <w:rPr>
                <w:rFonts w:ascii="Arial" w:hAnsi="Arial" w:cs="Arial"/>
                <w:sz w:val="16"/>
                <w:szCs w:val="16"/>
              </w:rPr>
            </w:pPr>
            <w:r w:rsidRPr="002E450B">
              <w:rPr>
                <w:rFonts w:ascii="Arial" w:hAnsi="Arial" w:cs="Arial"/>
                <w:i/>
                <w:sz w:val="16"/>
                <w:szCs w:val="16"/>
              </w:rPr>
              <w:t>60.8%</w:t>
            </w:r>
          </w:p>
        </w:tc>
        <w:tc>
          <w:tcPr>
            <w:tcW w:w="1080" w:type="dxa"/>
            <w:tcBorders>
              <w:top w:val="single" w:sz="4" w:space="0" w:color="auto"/>
              <w:bottom w:val="single" w:sz="18" w:space="0" w:color="auto"/>
            </w:tcBorders>
            <w:shd w:val="clear" w:color="auto" w:fill="D9D9D9" w:themeFill="background1" w:themeFillShade="D9"/>
            <w:vAlign w:val="center"/>
          </w:tcPr>
          <w:p w14:paraId="6C0772BC" w14:textId="0CFD6E63" w:rsidR="00DA794C" w:rsidRPr="008F6510" w:rsidRDefault="00DA794C" w:rsidP="00DA794C">
            <w:pPr>
              <w:jc w:val="center"/>
              <w:rPr>
                <w:rFonts w:ascii="Arial" w:hAnsi="Arial" w:cs="Arial"/>
                <w:sz w:val="16"/>
                <w:szCs w:val="16"/>
              </w:rPr>
            </w:pPr>
            <w:r w:rsidRPr="002E450B">
              <w:rPr>
                <w:rFonts w:ascii="Arial" w:hAnsi="Arial" w:cs="Arial"/>
                <w:i/>
                <w:sz w:val="16"/>
                <w:szCs w:val="16"/>
              </w:rPr>
              <w:t>63.4%</w:t>
            </w:r>
          </w:p>
        </w:tc>
        <w:tc>
          <w:tcPr>
            <w:tcW w:w="1080" w:type="dxa"/>
            <w:tcBorders>
              <w:top w:val="single" w:sz="4" w:space="0" w:color="auto"/>
              <w:bottom w:val="single" w:sz="18" w:space="0" w:color="auto"/>
            </w:tcBorders>
            <w:shd w:val="clear" w:color="auto" w:fill="D9D9D9" w:themeFill="background1" w:themeFillShade="D9"/>
            <w:vAlign w:val="center"/>
          </w:tcPr>
          <w:p w14:paraId="74C98809" w14:textId="71808402" w:rsidR="00DA794C" w:rsidRPr="008F6510" w:rsidRDefault="00DA794C" w:rsidP="00DA794C">
            <w:pPr>
              <w:jc w:val="center"/>
              <w:rPr>
                <w:rFonts w:ascii="Arial" w:hAnsi="Arial" w:cs="Arial"/>
                <w:sz w:val="16"/>
                <w:szCs w:val="16"/>
              </w:rPr>
            </w:pPr>
            <w:r w:rsidRPr="002E450B">
              <w:rPr>
                <w:rFonts w:ascii="Arial" w:hAnsi="Arial" w:cs="Arial"/>
                <w:i/>
                <w:sz w:val="16"/>
                <w:szCs w:val="16"/>
              </w:rPr>
              <w:t>66.1%</w:t>
            </w:r>
          </w:p>
        </w:tc>
        <w:tc>
          <w:tcPr>
            <w:tcW w:w="1080" w:type="dxa"/>
            <w:tcBorders>
              <w:top w:val="single" w:sz="4" w:space="0" w:color="auto"/>
              <w:bottom w:val="single" w:sz="18" w:space="0" w:color="auto"/>
            </w:tcBorders>
            <w:shd w:val="clear" w:color="auto" w:fill="D9D9D9" w:themeFill="background1" w:themeFillShade="D9"/>
            <w:vAlign w:val="center"/>
          </w:tcPr>
          <w:p w14:paraId="504B21E5" w14:textId="6EA161E7" w:rsidR="00DA794C" w:rsidRPr="008F6510" w:rsidRDefault="00DA794C" w:rsidP="00DA794C">
            <w:pPr>
              <w:jc w:val="center"/>
              <w:rPr>
                <w:rFonts w:ascii="Arial" w:hAnsi="Arial" w:cs="Arial"/>
                <w:sz w:val="16"/>
                <w:szCs w:val="16"/>
              </w:rPr>
            </w:pPr>
          </w:p>
        </w:tc>
        <w:tc>
          <w:tcPr>
            <w:tcW w:w="995" w:type="dxa"/>
            <w:tcBorders>
              <w:top w:val="single" w:sz="4" w:space="0" w:color="auto"/>
              <w:bottom w:val="single" w:sz="18" w:space="0" w:color="auto"/>
            </w:tcBorders>
            <w:shd w:val="clear" w:color="auto" w:fill="D9D9D9" w:themeFill="background1" w:themeFillShade="D9"/>
            <w:vAlign w:val="center"/>
          </w:tcPr>
          <w:p w14:paraId="5EDF691A" w14:textId="13540CFB" w:rsidR="00DA794C" w:rsidRPr="008F6510" w:rsidRDefault="00DA794C" w:rsidP="00DA794C">
            <w:pPr>
              <w:jc w:val="center"/>
              <w:rPr>
                <w:rFonts w:ascii="Arial" w:hAnsi="Arial" w:cs="Arial"/>
                <w:sz w:val="16"/>
                <w:szCs w:val="16"/>
              </w:rPr>
            </w:pPr>
          </w:p>
        </w:tc>
      </w:tr>
      <w:tr w:rsidR="00DA794C" w14:paraId="206A1089" w14:textId="77777777" w:rsidTr="00927FB6">
        <w:trPr>
          <w:trHeight w:val="350"/>
        </w:trPr>
        <w:tc>
          <w:tcPr>
            <w:tcW w:w="3476" w:type="dxa"/>
            <w:vMerge/>
          </w:tcPr>
          <w:p w14:paraId="152ECEA1" w14:textId="77777777" w:rsidR="00DA794C" w:rsidRPr="00646DA1" w:rsidRDefault="00DA794C" w:rsidP="00DA794C">
            <w:pPr>
              <w:pStyle w:val="ListParagraph"/>
              <w:numPr>
                <w:ilvl w:val="0"/>
                <w:numId w:val="22"/>
              </w:numPr>
              <w:tabs>
                <w:tab w:val="left" w:pos="2985"/>
              </w:tabs>
              <w:ind w:left="342"/>
              <w:rPr>
                <w:rFonts w:ascii="Arial" w:hAnsi="Arial" w:cs="Arial"/>
                <w:sz w:val="20"/>
              </w:rPr>
            </w:pPr>
          </w:p>
        </w:tc>
        <w:tc>
          <w:tcPr>
            <w:tcW w:w="1379" w:type="dxa"/>
            <w:tcBorders>
              <w:top w:val="single" w:sz="18" w:space="0" w:color="auto"/>
              <w:bottom w:val="single" w:sz="4" w:space="0" w:color="auto"/>
            </w:tcBorders>
            <w:shd w:val="clear" w:color="auto" w:fill="FFFFFF" w:themeFill="background1"/>
            <w:vAlign w:val="center"/>
          </w:tcPr>
          <w:p w14:paraId="1C4E84D3" w14:textId="56B7D9BF" w:rsidR="00DA794C" w:rsidRDefault="00DA794C" w:rsidP="00DA794C">
            <w:pPr>
              <w:rPr>
                <w:rFonts w:ascii="Arial" w:hAnsi="Arial" w:cs="Arial"/>
                <w:sz w:val="16"/>
                <w:szCs w:val="16"/>
              </w:rPr>
            </w:pPr>
            <w:r>
              <w:rPr>
                <w:rFonts w:ascii="Arial" w:hAnsi="Arial" w:cs="Arial"/>
                <w:sz w:val="16"/>
                <w:szCs w:val="16"/>
              </w:rPr>
              <w:t>8</w:t>
            </w:r>
            <w:r w:rsidRPr="008F6510">
              <w:rPr>
                <w:rFonts w:ascii="Arial" w:hAnsi="Arial" w:cs="Arial"/>
                <w:sz w:val="16"/>
                <w:szCs w:val="16"/>
                <w:vertAlign w:val="superscript"/>
              </w:rPr>
              <w:t>th</w:t>
            </w:r>
            <w:r>
              <w:rPr>
                <w:rFonts w:ascii="Arial" w:hAnsi="Arial" w:cs="Arial"/>
                <w:sz w:val="16"/>
                <w:szCs w:val="16"/>
              </w:rPr>
              <w:t xml:space="preserve"> </w:t>
            </w:r>
            <w:r w:rsidRPr="00B86351">
              <w:rPr>
                <w:rFonts w:ascii="Arial" w:hAnsi="Arial" w:cs="Arial"/>
                <w:sz w:val="16"/>
                <w:szCs w:val="16"/>
              </w:rPr>
              <w:t>Grade Math</w:t>
            </w:r>
          </w:p>
          <w:p w14:paraId="3FB9A4CC" w14:textId="770EE20F" w:rsidR="00DA794C" w:rsidRPr="00B86351" w:rsidRDefault="00DA794C" w:rsidP="00DA794C">
            <w:pPr>
              <w:rPr>
                <w:rFonts w:ascii="Arial" w:hAnsi="Arial" w:cs="Arial"/>
                <w:sz w:val="16"/>
                <w:szCs w:val="16"/>
              </w:rPr>
            </w:pPr>
            <w:r>
              <w:rPr>
                <w:rFonts w:ascii="Arial" w:hAnsi="Arial" w:cs="Arial"/>
                <w:sz w:val="16"/>
                <w:szCs w:val="16"/>
              </w:rPr>
              <w:t>Actual</w:t>
            </w:r>
          </w:p>
        </w:tc>
        <w:tc>
          <w:tcPr>
            <w:tcW w:w="1080" w:type="dxa"/>
            <w:tcBorders>
              <w:top w:val="single" w:sz="18" w:space="0" w:color="auto"/>
              <w:bottom w:val="single" w:sz="4" w:space="0" w:color="auto"/>
            </w:tcBorders>
            <w:shd w:val="clear" w:color="auto" w:fill="FFFFFF" w:themeFill="background1"/>
            <w:vAlign w:val="center"/>
          </w:tcPr>
          <w:p w14:paraId="02A8224C" w14:textId="6A553BD5" w:rsidR="00DA794C" w:rsidRPr="00401818" w:rsidRDefault="00DA794C" w:rsidP="00DA794C">
            <w:pPr>
              <w:jc w:val="center"/>
              <w:rPr>
                <w:rFonts w:ascii="Arial" w:hAnsi="Arial" w:cs="Arial"/>
                <w:b/>
                <w:sz w:val="16"/>
                <w:szCs w:val="16"/>
              </w:rPr>
            </w:pPr>
            <w:r w:rsidRPr="002F742E">
              <w:rPr>
                <w:rFonts w:ascii="Arial" w:hAnsi="Arial" w:cs="Arial"/>
                <w:b/>
                <w:sz w:val="16"/>
                <w:szCs w:val="16"/>
              </w:rPr>
              <w:t>41.5%</w:t>
            </w:r>
          </w:p>
        </w:tc>
        <w:tc>
          <w:tcPr>
            <w:tcW w:w="1080" w:type="dxa"/>
            <w:tcBorders>
              <w:top w:val="single" w:sz="18" w:space="0" w:color="auto"/>
              <w:bottom w:val="single" w:sz="4" w:space="0" w:color="auto"/>
            </w:tcBorders>
            <w:shd w:val="clear" w:color="auto" w:fill="FFFFFF" w:themeFill="background1"/>
            <w:vAlign w:val="center"/>
          </w:tcPr>
          <w:p w14:paraId="073868B2" w14:textId="62E54500" w:rsidR="00DA794C" w:rsidRPr="00401818" w:rsidRDefault="00DA794C" w:rsidP="00DA794C">
            <w:pPr>
              <w:jc w:val="center"/>
              <w:rPr>
                <w:rFonts w:ascii="Arial" w:hAnsi="Arial" w:cs="Arial"/>
                <w:b/>
                <w:sz w:val="16"/>
                <w:szCs w:val="16"/>
              </w:rPr>
            </w:pPr>
            <w:r>
              <w:rPr>
                <w:rFonts w:ascii="Arial" w:hAnsi="Arial" w:cs="Arial"/>
                <w:sz w:val="16"/>
                <w:szCs w:val="16"/>
              </w:rPr>
              <w:t>NA</w:t>
            </w:r>
          </w:p>
        </w:tc>
        <w:tc>
          <w:tcPr>
            <w:tcW w:w="1080" w:type="dxa"/>
            <w:tcBorders>
              <w:top w:val="single" w:sz="18" w:space="0" w:color="auto"/>
              <w:bottom w:val="single" w:sz="4" w:space="0" w:color="auto"/>
            </w:tcBorders>
            <w:shd w:val="clear" w:color="auto" w:fill="FFFFFF" w:themeFill="background1"/>
            <w:vAlign w:val="center"/>
          </w:tcPr>
          <w:p w14:paraId="1A153927" w14:textId="1094FD0D" w:rsidR="00DA794C" w:rsidRPr="00401818" w:rsidRDefault="00DA794C" w:rsidP="00DA794C">
            <w:pPr>
              <w:jc w:val="center"/>
              <w:rPr>
                <w:rFonts w:ascii="Arial" w:hAnsi="Arial" w:cs="Arial"/>
                <w:b/>
                <w:sz w:val="16"/>
                <w:szCs w:val="16"/>
              </w:rPr>
            </w:pPr>
            <w:r>
              <w:rPr>
                <w:rFonts w:ascii="Arial" w:hAnsi="Arial" w:cs="Arial"/>
                <w:sz w:val="16"/>
                <w:szCs w:val="16"/>
              </w:rPr>
              <w:t>36.8%</w:t>
            </w:r>
          </w:p>
        </w:tc>
        <w:tc>
          <w:tcPr>
            <w:tcW w:w="1080" w:type="dxa"/>
            <w:tcBorders>
              <w:top w:val="single" w:sz="18" w:space="0" w:color="auto"/>
              <w:bottom w:val="single" w:sz="4" w:space="0" w:color="auto"/>
            </w:tcBorders>
            <w:shd w:val="clear" w:color="auto" w:fill="FFFFFF" w:themeFill="background1"/>
            <w:vAlign w:val="center"/>
          </w:tcPr>
          <w:p w14:paraId="4FF3EED4" w14:textId="7274B747" w:rsidR="00DA794C" w:rsidRPr="00401818" w:rsidRDefault="00DA794C" w:rsidP="00DA794C">
            <w:pPr>
              <w:jc w:val="center"/>
              <w:rPr>
                <w:rFonts w:ascii="Arial" w:hAnsi="Arial" w:cs="Arial"/>
                <w:b/>
                <w:sz w:val="16"/>
                <w:szCs w:val="16"/>
              </w:rPr>
            </w:pPr>
          </w:p>
        </w:tc>
        <w:tc>
          <w:tcPr>
            <w:tcW w:w="995" w:type="dxa"/>
            <w:tcBorders>
              <w:top w:val="single" w:sz="18" w:space="0" w:color="auto"/>
              <w:bottom w:val="single" w:sz="4" w:space="0" w:color="auto"/>
            </w:tcBorders>
            <w:shd w:val="clear" w:color="auto" w:fill="FFFFFF" w:themeFill="background1"/>
            <w:vAlign w:val="center"/>
          </w:tcPr>
          <w:p w14:paraId="2978F55F" w14:textId="6B784172" w:rsidR="00DA794C" w:rsidRPr="008F6510" w:rsidRDefault="00DA794C" w:rsidP="00DA794C">
            <w:pPr>
              <w:jc w:val="center"/>
              <w:rPr>
                <w:rFonts w:ascii="Arial" w:hAnsi="Arial" w:cs="Arial"/>
                <w:sz w:val="16"/>
                <w:szCs w:val="16"/>
              </w:rPr>
            </w:pPr>
          </w:p>
        </w:tc>
      </w:tr>
      <w:tr w:rsidR="00DA794C" w14:paraId="5CBD97E9" w14:textId="77777777" w:rsidTr="00927FB6">
        <w:trPr>
          <w:trHeight w:val="350"/>
        </w:trPr>
        <w:tc>
          <w:tcPr>
            <w:tcW w:w="3476" w:type="dxa"/>
            <w:vMerge/>
          </w:tcPr>
          <w:p w14:paraId="358AD4E0" w14:textId="77777777" w:rsidR="00DA794C" w:rsidRPr="00646DA1" w:rsidRDefault="00DA794C" w:rsidP="00DA794C">
            <w:pPr>
              <w:pStyle w:val="ListParagraph"/>
              <w:numPr>
                <w:ilvl w:val="0"/>
                <w:numId w:val="22"/>
              </w:numPr>
              <w:tabs>
                <w:tab w:val="left" w:pos="2985"/>
              </w:tabs>
              <w:ind w:left="342"/>
              <w:rPr>
                <w:rFonts w:ascii="Arial" w:hAnsi="Arial" w:cs="Arial"/>
                <w:sz w:val="20"/>
              </w:rPr>
            </w:pPr>
          </w:p>
        </w:tc>
        <w:tc>
          <w:tcPr>
            <w:tcW w:w="1379" w:type="dxa"/>
            <w:tcBorders>
              <w:bottom w:val="single" w:sz="18" w:space="0" w:color="auto"/>
            </w:tcBorders>
            <w:shd w:val="clear" w:color="auto" w:fill="D9D9D9" w:themeFill="background1" w:themeFillShade="D9"/>
            <w:vAlign w:val="center"/>
          </w:tcPr>
          <w:p w14:paraId="2A1570F0" w14:textId="516FE89B" w:rsidR="00DA794C" w:rsidRPr="002E450B" w:rsidRDefault="00DA794C" w:rsidP="00DA794C">
            <w:pPr>
              <w:rPr>
                <w:rFonts w:ascii="Arial" w:hAnsi="Arial" w:cs="Arial"/>
                <w:i/>
                <w:sz w:val="16"/>
                <w:szCs w:val="16"/>
              </w:rPr>
            </w:pPr>
            <w:r>
              <w:rPr>
                <w:rFonts w:ascii="Arial" w:hAnsi="Arial" w:cs="Arial"/>
                <w:i/>
                <w:sz w:val="16"/>
                <w:szCs w:val="16"/>
              </w:rPr>
              <w:t>8</w:t>
            </w:r>
            <w:r>
              <w:rPr>
                <w:rFonts w:ascii="Arial" w:hAnsi="Arial" w:cs="Arial"/>
                <w:i/>
                <w:sz w:val="16"/>
                <w:szCs w:val="16"/>
                <w:vertAlign w:val="superscript"/>
              </w:rPr>
              <w:t xml:space="preserve">8th </w:t>
            </w:r>
            <w:r w:rsidRPr="002E450B">
              <w:rPr>
                <w:rFonts w:ascii="Arial" w:hAnsi="Arial" w:cs="Arial"/>
                <w:i/>
                <w:sz w:val="16"/>
                <w:szCs w:val="16"/>
              </w:rPr>
              <w:t>Grade Math Benchmark</w:t>
            </w:r>
          </w:p>
        </w:tc>
        <w:tc>
          <w:tcPr>
            <w:tcW w:w="1080" w:type="dxa"/>
            <w:tcBorders>
              <w:bottom w:val="single" w:sz="18" w:space="0" w:color="auto"/>
            </w:tcBorders>
            <w:shd w:val="clear" w:color="auto" w:fill="D9D9D9" w:themeFill="background1" w:themeFillShade="D9"/>
            <w:vAlign w:val="center"/>
          </w:tcPr>
          <w:p w14:paraId="61D1A6A4" w14:textId="3EBC8C5A" w:rsidR="00DA794C" w:rsidRPr="008F6510" w:rsidRDefault="00DA794C" w:rsidP="00DA794C">
            <w:pPr>
              <w:jc w:val="center"/>
              <w:rPr>
                <w:rFonts w:ascii="Arial" w:hAnsi="Arial" w:cs="Arial"/>
                <w:sz w:val="16"/>
                <w:szCs w:val="16"/>
              </w:rPr>
            </w:pPr>
            <w:r w:rsidRPr="002E450B">
              <w:rPr>
                <w:rFonts w:ascii="Arial" w:hAnsi="Arial" w:cs="Arial"/>
                <w:i/>
                <w:sz w:val="16"/>
                <w:szCs w:val="16"/>
              </w:rPr>
              <w:t>51.3%</w:t>
            </w:r>
          </w:p>
        </w:tc>
        <w:tc>
          <w:tcPr>
            <w:tcW w:w="1080" w:type="dxa"/>
            <w:tcBorders>
              <w:bottom w:val="single" w:sz="18" w:space="0" w:color="auto"/>
            </w:tcBorders>
            <w:shd w:val="clear" w:color="auto" w:fill="D9D9D9" w:themeFill="background1" w:themeFillShade="D9"/>
            <w:vAlign w:val="center"/>
          </w:tcPr>
          <w:p w14:paraId="42F2CD7A" w14:textId="62612E1D" w:rsidR="00DA794C" w:rsidRPr="008F6510" w:rsidRDefault="00DA794C" w:rsidP="00DA794C">
            <w:pPr>
              <w:jc w:val="center"/>
              <w:rPr>
                <w:rFonts w:ascii="Arial" w:hAnsi="Arial" w:cs="Arial"/>
                <w:sz w:val="16"/>
                <w:szCs w:val="16"/>
              </w:rPr>
            </w:pPr>
            <w:r w:rsidRPr="002E450B">
              <w:rPr>
                <w:rFonts w:ascii="Arial" w:hAnsi="Arial" w:cs="Arial"/>
                <w:i/>
                <w:sz w:val="16"/>
                <w:szCs w:val="16"/>
              </w:rPr>
              <w:t>54.6%</w:t>
            </w:r>
          </w:p>
        </w:tc>
        <w:tc>
          <w:tcPr>
            <w:tcW w:w="1080" w:type="dxa"/>
            <w:tcBorders>
              <w:bottom w:val="single" w:sz="18" w:space="0" w:color="auto"/>
            </w:tcBorders>
            <w:shd w:val="clear" w:color="auto" w:fill="D9D9D9" w:themeFill="background1" w:themeFillShade="D9"/>
            <w:vAlign w:val="center"/>
          </w:tcPr>
          <w:p w14:paraId="77C18A5F" w14:textId="4532EB12" w:rsidR="00DA794C" w:rsidRPr="008F6510" w:rsidRDefault="00DA794C" w:rsidP="00DA794C">
            <w:pPr>
              <w:jc w:val="center"/>
              <w:rPr>
                <w:rFonts w:ascii="Arial" w:hAnsi="Arial" w:cs="Arial"/>
                <w:sz w:val="16"/>
                <w:szCs w:val="16"/>
              </w:rPr>
            </w:pPr>
            <w:r w:rsidRPr="002E450B">
              <w:rPr>
                <w:rFonts w:ascii="Arial" w:hAnsi="Arial" w:cs="Arial"/>
                <w:i/>
                <w:sz w:val="16"/>
                <w:szCs w:val="16"/>
              </w:rPr>
              <w:t>57.8%</w:t>
            </w:r>
          </w:p>
        </w:tc>
        <w:tc>
          <w:tcPr>
            <w:tcW w:w="1080" w:type="dxa"/>
            <w:tcBorders>
              <w:bottom w:val="single" w:sz="18" w:space="0" w:color="auto"/>
            </w:tcBorders>
            <w:shd w:val="clear" w:color="auto" w:fill="D9D9D9" w:themeFill="background1" w:themeFillShade="D9"/>
            <w:vAlign w:val="center"/>
          </w:tcPr>
          <w:p w14:paraId="139A7FAE" w14:textId="3B3E5863" w:rsidR="00DA794C" w:rsidRPr="008F6510" w:rsidRDefault="00DA794C" w:rsidP="00DA794C">
            <w:pPr>
              <w:jc w:val="center"/>
              <w:rPr>
                <w:rFonts w:ascii="Arial" w:hAnsi="Arial" w:cs="Arial"/>
                <w:sz w:val="16"/>
                <w:szCs w:val="16"/>
              </w:rPr>
            </w:pPr>
          </w:p>
        </w:tc>
        <w:tc>
          <w:tcPr>
            <w:tcW w:w="995" w:type="dxa"/>
            <w:tcBorders>
              <w:bottom w:val="single" w:sz="18" w:space="0" w:color="auto"/>
            </w:tcBorders>
            <w:shd w:val="clear" w:color="auto" w:fill="D9D9D9" w:themeFill="background1" w:themeFillShade="D9"/>
            <w:vAlign w:val="center"/>
          </w:tcPr>
          <w:p w14:paraId="207251EC" w14:textId="62FE4C3A" w:rsidR="00DA794C" w:rsidRPr="008F6510" w:rsidRDefault="00DA794C" w:rsidP="00DA794C">
            <w:pPr>
              <w:jc w:val="center"/>
              <w:rPr>
                <w:rFonts w:ascii="Arial" w:hAnsi="Arial" w:cs="Arial"/>
                <w:sz w:val="16"/>
                <w:szCs w:val="16"/>
              </w:rPr>
            </w:pPr>
          </w:p>
        </w:tc>
      </w:tr>
      <w:tr w:rsidR="00DA794C" w14:paraId="1E021E51" w14:textId="77777777" w:rsidTr="00927FB6">
        <w:trPr>
          <w:trHeight w:val="350"/>
        </w:trPr>
        <w:tc>
          <w:tcPr>
            <w:tcW w:w="3476" w:type="dxa"/>
            <w:vMerge/>
          </w:tcPr>
          <w:p w14:paraId="20091523" w14:textId="77777777" w:rsidR="00DA794C" w:rsidRPr="00646DA1" w:rsidRDefault="00DA794C" w:rsidP="00DA794C">
            <w:pPr>
              <w:pStyle w:val="ListParagraph"/>
              <w:numPr>
                <w:ilvl w:val="0"/>
                <w:numId w:val="22"/>
              </w:numPr>
              <w:tabs>
                <w:tab w:val="left" w:pos="2985"/>
              </w:tabs>
              <w:ind w:left="342"/>
              <w:rPr>
                <w:rFonts w:ascii="Arial" w:hAnsi="Arial" w:cs="Arial"/>
                <w:sz w:val="20"/>
              </w:rPr>
            </w:pPr>
          </w:p>
        </w:tc>
        <w:tc>
          <w:tcPr>
            <w:tcW w:w="1379" w:type="dxa"/>
            <w:tcBorders>
              <w:top w:val="single" w:sz="18" w:space="0" w:color="auto"/>
              <w:bottom w:val="single" w:sz="4" w:space="0" w:color="auto"/>
            </w:tcBorders>
            <w:shd w:val="clear" w:color="auto" w:fill="FFFFFF" w:themeFill="background1"/>
            <w:vAlign w:val="center"/>
          </w:tcPr>
          <w:p w14:paraId="452954BB" w14:textId="77777777" w:rsidR="00DA794C" w:rsidRDefault="00DA794C" w:rsidP="00DA794C">
            <w:pPr>
              <w:rPr>
                <w:rFonts w:ascii="Arial" w:hAnsi="Arial" w:cs="Arial"/>
                <w:sz w:val="16"/>
                <w:szCs w:val="16"/>
              </w:rPr>
            </w:pPr>
            <w:r w:rsidRPr="00B86351">
              <w:rPr>
                <w:rFonts w:ascii="Arial" w:hAnsi="Arial" w:cs="Arial"/>
                <w:sz w:val="16"/>
                <w:szCs w:val="16"/>
              </w:rPr>
              <w:t>High School ELA</w:t>
            </w:r>
          </w:p>
          <w:p w14:paraId="177CB07E" w14:textId="32D878C9" w:rsidR="00DA794C" w:rsidRPr="00B86351" w:rsidRDefault="00DA794C" w:rsidP="00DA794C">
            <w:pPr>
              <w:rPr>
                <w:rFonts w:ascii="Arial" w:hAnsi="Arial" w:cs="Arial"/>
                <w:sz w:val="16"/>
                <w:szCs w:val="16"/>
              </w:rPr>
            </w:pPr>
            <w:r>
              <w:rPr>
                <w:rFonts w:ascii="Arial" w:hAnsi="Arial" w:cs="Arial"/>
                <w:sz w:val="16"/>
                <w:szCs w:val="16"/>
              </w:rPr>
              <w:t>Actual</w:t>
            </w:r>
          </w:p>
        </w:tc>
        <w:tc>
          <w:tcPr>
            <w:tcW w:w="1080" w:type="dxa"/>
            <w:tcBorders>
              <w:top w:val="single" w:sz="18" w:space="0" w:color="auto"/>
              <w:bottom w:val="single" w:sz="4" w:space="0" w:color="auto"/>
            </w:tcBorders>
            <w:shd w:val="clear" w:color="auto" w:fill="FFFFFF" w:themeFill="background1"/>
            <w:vAlign w:val="center"/>
          </w:tcPr>
          <w:p w14:paraId="5F5EFDB4" w14:textId="4D70F7E4" w:rsidR="00DA794C" w:rsidRPr="00401818" w:rsidRDefault="00DA794C" w:rsidP="00DA794C">
            <w:pPr>
              <w:jc w:val="center"/>
              <w:rPr>
                <w:rFonts w:ascii="Arial" w:hAnsi="Arial" w:cs="Arial"/>
                <w:b/>
                <w:sz w:val="16"/>
                <w:szCs w:val="16"/>
              </w:rPr>
            </w:pPr>
            <w:r w:rsidRPr="002F742E">
              <w:rPr>
                <w:rFonts w:ascii="Arial" w:hAnsi="Arial" w:cs="Arial"/>
                <w:b/>
                <w:sz w:val="16"/>
                <w:szCs w:val="16"/>
              </w:rPr>
              <w:t>60.4%</w:t>
            </w:r>
          </w:p>
        </w:tc>
        <w:tc>
          <w:tcPr>
            <w:tcW w:w="1080" w:type="dxa"/>
            <w:tcBorders>
              <w:top w:val="single" w:sz="18" w:space="0" w:color="auto"/>
              <w:bottom w:val="single" w:sz="4" w:space="0" w:color="auto"/>
            </w:tcBorders>
            <w:shd w:val="clear" w:color="auto" w:fill="FFFFFF" w:themeFill="background1"/>
            <w:vAlign w:val="center"/>
          </w:tcPr>
          <w:p w14:paraId="5A37DDB9" w14:textId="01E2C451" w:rsidR="00DA794C" w:rsidRPr="00401818" w:rsidRDefault="00DA794C" w:rsidP="00DA794C">
            <w:pPr>
              <w:jc w:val="center"/>
              <w:rPr>
                <w:rFonts w:ascii="Arial" w:hAnsi="Arial" w:cs="Arial"/>
                <w:b/>
                <w:sz w:val="16"/>
                <w:szCs w:val="16"/>
              </w:rPr>
            </w:pPr>
            <w:r w:rsidRPr="00A53F7B">
              <w:rPr>
                <w:rFonts w:ascii="Arial" w:hAnsi="Arial" w:cs="Arial"/>
                <w:sz w:val="16"/>
                <w:szCs w:val="16"/>
              </w:rPr>
              <w:t>NA</w:t>
            </w:r>
          </w:p>
        </w:tc>
        <w:tc>
          <w:tcPr>
            <w:tcW w:w="1080" w:type="dxa"/>
            <w:tcBorders>
              <w:top w:val="single" w:sz="18" w:space="0" w:color="auto"/>
              <w:bottom w:val="single" w:sz="4" w:space="0" w:color="auto"/>
            </w:tcBorders>
            <w:shd w:val="clear" w:color="auto" w:fill="FFFFFF" w:themeFill="background1"/>
            <w:vAlign w:val="center"/>
          </w:tcPr>
          <w:p w14:paraId="2C41DB4C" w14:textId="73920CC6" w:rsidR="00DA794C" w:rsidRPr="00401818" w:rsidRDefault="00DA794C" w:rsidP="00DA794C">
            <w:pPr>
              <w:jc w:val="center"/>
              <w:rPr>
                <w:rFonts w:ascii="Arial" w:hAnsi="Arial" w:cs="Arial"/>
                <w:b/>
                <w:sz w:val="16"/>
                <w:szCs w:val="16"/>
              </w:rPr>
            </w:pPr>
            <w:r>
              <w:rPr>
                <w:rFonts w:ascii="Arial" w:hAnsi="Arial" w:cs="Arial"/>
                <w:sz w:val="16"/>
                <w:szCs w:val="16"/>
              </w:rPr>
              <w:t>61.0%</w:t>
            </w:r>
          </w:p>
        </w:tc>
        <w:tc>
          <w:tcPr>
            <w:tcW w:w="1080" w:type="dxa"/>
            <w:tcBorders>
              <w:top w:val="single" w:sz="18" w:space="0" w:color="auto"/>
              <w:bottom w:val="single" w:sz="4" w:space="0" w:color="auto"/>
            </w:tcBorders>
            <w:shd w:val="clear" w:color="auto" w:fill="FFFFFF" w:themeFill="background1"/>
            <w:vAlign w:val="center"/>
          </w:tcPr>
          <w:p w14:paraId="258B7DE8" w14:textId="56E66289" w:rsidR="00DA794C" w:rsidRPr="00401818" w:rsidRDefault="00DA794C" w:rsidP="00DA794C">
            <w:pPr>
              <w:jc w:val="center"/>
              <w:rPr>
                <w:rFonts w:ascii="Arial" w:hAnsi="Arial" w:cs="Arial"/>
                <w:b/>
                <w:sz w:val="16"/>
                <w:szCs w:val="16"/>
              </w:rPr>
            </w:pPr>
          </w:p>
        </w:tc>
        <w:tc>
          <w:tcPr>
            <w:tcW w:w="995" w:type="dxa"/>
            <w:tcBorders>
              <w:top w:val="single" w:sz="18" w:space="0" w:color="auto"/>
              <w:bottom w:val="single" w:sz="4" w:space="0" w:color="auto"/>
            </w:tcBorders>
            <w:shd w:val="clear" w:color="auto" w:fill="FFFFFF" w:themeFill="background1"/>
            <w:vAlign w:val="center"/>
          </w:tcPr>
          <w:p w14:paraId="284945A9" w14:textId="7F73AC9E" w:rsidR="00DA794C" w:rsidRPr="00A53F7B" w:rsidRDefault="00DA794C" w:rsidP="00DA794C">
            <w:pPr>
              <w:jc w:val="center"/>
              <w:rPr>
                <w:rFonts w:ascii="Arial" w:hAnsi="Arial" w:cs="Arial"/>
                <w:sz w:val="16"/>
                <w:szCs w:val="16"/>
              </w:rPr>
            </w:pPr>
          </w:p>
        </w:tc>
      </w:tr>
      <w:tr w:rsidR="00DA794C" w:rsidRPr="002E450B" w14:paraId="49FE636C" w14:textId="77777777" w:rsidTr="00927FB6">
        <w:trPr>
          <w:trHeight w:val="395"/>
        </w:trPr>
        <w:tc>
          <w:tcPr>
            <w:tcW w:w="3476" w:type="dxa"/>
            <w:vMerge/>
          </w:tcPr>
          <w:p w14:paraId="1763F8BE" w14:textId="77777777" w:rsidR="00DA794C" w:rsidRPr="00646DA1" w:rsidRDefault="00DA794C" w:rsidP="00DA794C">
            <w:pPr>
              <w:pStyle w:val="ListParagraph"/>
              <w:numPr>
                <w:ilvl w:val="0"/>
                <w:numId w:val="22"/>
              </w:numPr>
              <w:tabs>
                <w:tab w:val="left" w:pos="2985"/>
              </w:tabs>
              <w:ind w:left="342"/>
              <w:rPr>
                <w:rFonts w:ascii="Arial" w:hAnsi="Arial" w:cs="Arial"/>
                <w:sz w:val="20"/>
              </w:rPr>
            </w:pPr>
          </w:p>
        </w:tc>
        <w:tc>
          <w:tcPr>
            <w:tcW w:w="1379" w:type="dxa"/>
            <w:tcBorders>
              <w:bottom w:val="single" w:sz="18" w:space="0" w:color="auto"/>
            </w:tcBorders>
            <w:shd w:val="clear" w:color="auto" w:fill="FFFFFF" w:themeFill="background1"/>
            <w:vAlign w:val="center"/>
          </w:tcPr>
          <w:p w14:paraId="714A4DDD" w14:textId="576236C2" w:rsidR="00DA794C" w:rsidRPr="002E450B" w:rsidRDefault="00DA794C" w:rsidP="00DA794C">
            <w:pPr>
              <w:rPr>
                <w:rFonts w:ascii="Arial" w:hAnsi="Arial" w:cs="Arial"/>
                <w:i/>
                <w:sz w:val="16"/>
                <w:szCs w:val="16"/>
              </w:rPr>
            </w:pPr>
            <w:r w:rsidRPr="002E450B">
              <w:rPr>
                <w:rFonts w:ascii="Arial" w:hAnsi="Arial" w:cs="Arial"/>
                <w:i/>
                <w:sz w:val="16"/>
                <w:szCs w:val="16"/>
              </w:rPr>
              <w:t>High School ELA Benchmark</w:t>
            </w:r>
          </w:p>
        </w:tc>
        <w:tc>
          <w:tcPr>
            <w:tcW w:w="1080" w:type="dxa"/>
            <w:tcBorders>
              <w:bottom w:val="single" w:sz="18" w:space="0" w:color="auto"/>
            </w:tcBorders>
            <w:shd w:val="clear" w:color="auto" w:fill="FFFFFF" w:themeFill="background1"/>
            <w:vAlign w:val="center"/>
          </w:tcPr>
          <w:p w14:paraId="4F330B63" w14:textId="4500EE5C" w:rsidR="00DA794C" w:rsidRPr="002E450B" w:rsidRDefault="00DA794C" w:rsidP="00DA794C">
            <w:pPr>
              <w:jc w:val="center"/>
              <w:rPr>
                <w:rFonts w:ascii="Arial" w:hAnsi="Arial" w:cs="Arial"/>
                <w:i/>
                <w:sz w:val="16"/>
                <w:szCs w:val="16"/>
              </w:rPr>
            </w:pPr>
            <w:r w:rsidRPr="002E450B">
              <w:rPr>
                <w:rFonts w:ascii="Arial" w:hAnsi="Arial" w:cs="Arial"/>
                <w:i/>
                <w:sz w:val="16"/>
                <w:szCs w:val="16"/>
              </w:rPr>
              <w:t>60.8%</w:t>
            </w:r>
          </w:p>
        </w:tc>
        <w:tc>
          <w:tcPr>
            <w:tcW w:w="1080" w:type="dxa"/>
            <w:tcBorders>
              <w:bottom w:val="single" w:sz="18" w:space="0" w:color="auto"/>
            </w:tcBorders>
            <w:shd w:val="clear" w:color="auto" w:fill="FFFFFF" w:themeFill="background1"/>
            <w:vAlign w:val="center"/>
          </w:tcPr>
          <w:p w14:paraId="7448C5E1" w14:textId="4FC51584" w:rsidR="00DA794C" w:rsidRPr="002E450B" w:rsidRDefault="00DA794C" w:rsidP="00DA794C">
            <w:pPr>
              <w:jc w:val="center"/>
              <w:rPr>
                <w:rFonts w:ascii="Arial" w:hAnsi="Arial" w:cs="Arial"/>
                <w:i/>
                <w:sz w:val="16"/>
                <w:szCs w:val="16"/>
              </w:rPr>
            </w:pPr>
            <w:r w:rsidRPr="002E450B">
              <w:rPr>
                <w:rFonts w:ascii="Arial" w:hAnsi="Arial" w:cs="Arial"/>
                <w:i/>
                <w:sz w:val="16"/>
                <w:szCs w:val="16"/>
              </w:rPr>
              <w:t>63.4%</w:t>
            </w:r>
          </w:p>
        </w:tc>
        <w:tc>
          <w:tcPr>
            <w:tcW w:w="1080" w:type="dxa"/>
            <w:tcBorders>
              <w:bottom w:val="single" w:sz="18" w:space="0" w:color="auto"/>
            </w:tcBorders>
            <w:shd w:val="clear" w:color="auto" w:fill="FFFFFF" w:themeFill="background1"/>
            <w:vAlign w:val="center"/>
          </w:tcPr>
          <w:p w14:paraId="26DC3EAD" w14:textId="56D7377A" w:rsidR="00DA794C" w:rsidRPr="002E450B" w:rsidRDefault="00DA794C" w:rsidP="00DA794C">
            <w:pPr>
              <w:jc w:val="center"/>
              <w:rPr>
                <w:rFonts w:ascii="Arial" w:hAnsi="Arial" w:cs="Arial"/>
                <w:i/>
                <w:sz w:val="16"/>
                <w:szCs w:val="16"/>
              </w:rPr>
            </w:pPr>
            <w:r w:rsidRPr="002E450B">
              <w:rPr>
                <w:rFonts w:ascii="Arial" w:hAnsi="Arial" w:cs="Arial"/>
                <w:i/>
                <w:sz w:val="16"/>
                <w:szCs w:val="16"/>
              </w:rPr>
              <w:t>66.1%</w:t>
            </w:r>
          </w:p>
        </w:tc>
        <w:tc>
          <w:tcPr>
            <w:tcW w:w="1080" w:type="dxa"/>
            <w:tcBorders>
              <w:bottom w:val="single" w:sz="18" w:space="0" w:color="auto"/>
            </w:tcBorders>
            <w:shd w:val="clear" w:color="auto" w:fill="FFFFFF" w:themeFill="background1"/>
            <w:vAlign w:val="center"/>
          </w:tcPr>
          <w:p w14:paraId="4A9A0401" w14:textId="7586CB52" w:rsidR="00DA794C" w:rsidRPr="002E450B" w:rsidRDefault="00DA794C" w:rsidP="00DA794C">
            <w:pPr>
              <w:jc w:val="center"/>
              <w:rPr>
                <w:rFonts w:ascii="Arial" w:hAnsi="Arial" w:cs="Arial"/>
                <w:i/>
                <w:sz w:val="16"/>
                <w:szCs w:val="16"/>
              </w:rPr>
            </w:pPr>
          </w:p>
        </w:tc>
        <w:tc>
          <w:tcPr>
            <w:tcW w:w="995" w:type="dxa"/>
            <w:tcBorders>
              <w:bottom w:val="single" w:sz="18" w:space="0" w:color="auto"/>
            </w:tcBorders>
            <w:shd w:val="clear" w:color="auto" w:fill="FFFFFF" w:themeFill="background1"/>
            <w:vAlign w:val="center"/>
          </w:tcPr>
          <w:p w14:paraId="35A65B03" w14:textId="5020EC91" w:rsidR="00DA794C" w:rsidRPr="002E450B" w:rsidRDefault="00DA794C" w:rsidP="00DA794C">
            <w:pPr>
              <w:jc w:val="center"/>
              <w:rPr>
                <w:rFonts w:ascii="Arial" w:hAnsi="Arial" w:cs="Arial"/>
                <w:i/>
                <w:sz w:val="16"/>
                <w:szCs w:val="16"/>
              </w:rPr>
            </w:pPr>
          </w:p>
        </w:tc>
      </w:tr>
      <w:tr w:rsidR="00DA794C" w14:paraId="0E3C2249" w14:textId="77777777" w:rsidTr="00927FB6">
        <w:trPr>
          <w:trHeight w:val="359"/>
        </w:trPr>
        <w:tc>
          <w:tcPr>
            <w:tcW w:w="3476" w:type="dxa"/>
            <w:vMerge/>
          </w:tcPr>
          <w:p w14:paraId="5251CC90" w14:textId="77777777" w:rsidR="00DA794C" w:rsidRPr="00646DA1" w:rsidRDefault="00DA794C" w:rsidP="00DA794C">
            <w:pPr>
              <w:pStyle w:val="ListParagraph"/>
              <w:numPr>
                <w:ilvl w:val="0"/>
                <w:numId w:val="22"/>
              </w:numPr>
              <w:tabs>
                <w:tab w:val="left" w:pos="2985"/>
              </w:tabs>
              <w:ind w:left="342"/>
              <w:rPr>
                <w:rFonts w:ascii="Arial" w:hAnsi="Arial" w:cs="Arial"/>
                <w:sz w:val="20"/>
              </w:rPr>
            </w:pPr>
          </w:p>
        </w:tc>
        <w:tc>
          <w:tcPr>
            <w:tcW w:w="1379" w:type="dxa"/>
            <w:tcBorders>
              <w:top w:val="single" w:sz="18" w:space="0" w:color="auto"/>
              <w:bottom w:val="single" w:sz="4" w:space="0" w:color="auto"/>
            </w:tcBorders>
            <w:shd w:val="clear" w:color="auto" w:fill="FFFFFF" w:themeFill="background1"/>
            <w:vAlign w:val="center"/>
          </w:tcPr>
          <w:p w14:paraId="20502C47" w14:textId="77777777" w:rsidR="00DA794C" w:rsidRDefault="00DA794C" w:rsidP="00DA794C">
            <w:pPr>
              <w:rPr>
                <w:rFonts w:ascii="Arial" w:hAnsi="Arial" w:cs="Arial"/>
                <w:sz w:val="16"/>
                <w:szCs w:val="16"/>
              </w:rPr>
            </w:pPr>
            <w:r w:rsidRPr="00B86351">
              <w:rPr>
                <w:rFonts w:ascii="Arial" w:hAnsi="Arial" w:cs="Arial"/>
                <w:sz w:val="16"/>
                <w:szCs w:val="16"/>
              </w:rPr>
              <w:t>High School Math</w:t>
            </w:r>
          </w:p>
          <w:p w14:paraId="27218090" w14:textId="4A70F511" w:rsidR="00DA794C" w:rsidRPr="00B86351" w:rsidRDefault="00DA794C" w:rsidP="00DA794C">
            <w:pPr>
              <w:rPr>
                <w:rFonts w:ascii="Arial" w:hAnsi="Arial" w:cs="Arial"/>
                <w:sz w:val="16"/>
                <w:szCs w:val="16"/>
              </w:rPr>
            </w:pPr>
            <w:r>
              <w:rPr>
                <w:rFonts w:ascii="Arial" w:hAnsi="Arial" w:cs="Arial"/>
                <w:sz w:val="16"/>
                <w:szCs w:val="16"/>
              </w:rPr>
              <w:t>Actual</w:t>
            </w:r>
          </w:p>
        </w:tc>
        <w:tc>
          <w:tcPr>
            <w:tcW w:w="1080" w:type="dxa"/>
            <w:tcBorders>
              <w:top w:val="single" w:sz="18" w:space="0" w:color="auto"/>
              <w:bottom w:val="single" w:sz="4" w:space="0" w:color="auto"/>
            </w:tcBorders>
            <w:shd w:val="clear" w:color="auto" w:fill="FFFFFF" w:themeFill="background1"/>
            <w:vAlign w:val="center"/>
          </w:tcPr>
          <w:p w14:paraId="17C9D3D2" w14:textId="19782AF3" w:rsidR="00DA794C" w:rsidRPr="00401818" w:rsidRDefault="00DA794C" w:rsidP="00DA794C">
            <w:pPr>
              <w:jc w:val="center"/>
              <w:rPr>
                <w:rFonts w:ascii="Arial" w:hAnsi="Arial" w:cs="Arial"/>
                <w:b/>
                <w:sz w:val="16"/>
                <w:szCs w:val="16"/>
              </w:rPr>
            </w:pPr>
            <w:r w:rsidRPr="002F742E">
              <w:rPr>
                <w:rFonts w:ascii="Arial" w:hAnsi="Arial" w:cs="Arial"/>
                <w:b/>
                <w:sz w:val="16"/>
                <w:szCs w:val="16"/>
              </w:rPr>
              <w:t>34.7%</w:t>
            </w:r>
          </w:p>
        </w:tc>
        <w:tc>
          <w:tcPr>
            <w:tcW w:w="1080" w:type="dxa"/>
            <w:tcBorders>
              <w:top w:val="single" w:sz="18" w:space="0" w:color="auto"/>
              <w:bottom w:val="single" w:sz="4" w:space="0" w:color="auto"/>
            </w:tcBorders>
            <w:shd w:val="clear" w:color="auto" w:fill="FFFFFF" w:themeFill="background1"/>
            <w:vAlign w:val="center"/>
          </w:tcPr>
          <w:p w14:paraId="34CFD84F" w14:textId="321467C6" w:rsidR="00DA794C" w:rsidRPr="00401818" w:rsidRDefault="00DA794C" w:rsidP="00DA794C">
            <w:pPr>
              <w:jc w:val="center"/>
              <w:rPr>
                <w:rFonts w:ascii="Arial" w:hAnsi="Arial" w:cs="Arial"/>
                <w:b/>
                <w:sz w:val="16"/>
                <w:szCs w:val="16"/>
              </w:rPr>
            </w:pPr>
            <w:r>
              <w:rPr>
                <w:rFonts w:ascii="Arial" w:hAnsi="Arial" w:cs="Arial"/>
                <w:sz w:val="16"/>
                <w:szCs w:val="16"/>
              </w:rPr>
              <w:t>NA</w:t>
            </w:r>
          </w:p>
        </w:tc>
        <w:tc>
          <w:tcPr>
            <w:tcW w:w="1080" w:type="dxa"/>
            <w:tcBorders>
              <w:top w:val="single" w:sz="18" w:space="0" w:color="auto"/>
              <w:bottom w:val="single" w:sz="4" w:space="0" w:color="auto"/>
            </w:tcBorders>
            <w:shd w:val="clear" w:color="auto" w:fill="FFFFFF" w:themeFill="background1"/>
            <w:vAlign w:val="center"/>
          </w:tcPr>
          <w:p w14:paraId="24AA314F" w14:textId="53DDD2F2" w:rsidR="00DA794C" w:rsidRPr="00401818" w:rsidRDefault="00DA794C" w:rsidP="00DA794C">
            <w:pPr>
              <w:jc w:val="center"/>
              <w:rPr>
                <w:rFonts w:ascii="Arial" w:hAnsi="Arial" w:cs="Arial"/>
                <w:b/>
                <w:sz w:val="16"/>
                <w:szCs w:val="16"/>
              </w:rPr>
            </w:pPr>
            <w:r>
              <w:rPr>
                <w:rFonts w:ascii="Arial" w:hAnsi="Arial" w:cs="Arial"/>
                <w:sz w:val="16"/>
                <w:szCs w:val="16"/>
              </w:rPr>
              <w:t>33.6%</w:t>
            </w:r>
          </w:p>
        </w:tc>
        <w:tc>
          <w:tcPr>
            <w:tcW w:w="1080" w:type="dxa"/>
            <w:tcBorders>
              <w:top w:val="single" w:sz="18" w:space="0" w:color="auto"/>
              <w:bottom w:val="single" w:sz="4" w:space="0" w:color="auto"/>
            </w:tcBorders>
            <w:shd w:val="clear" w:color="auto" w:fill="FFFFFF" w:themeFill="background1"/>
            <w:vAlign w:val="center"/>
          </w:tcPr>
          <w:p w14:paraId="4B4DDC65" w14:textId="6A5D4916" w:rsidR="00DA794C" w:rsidRPr="00401818" w:rsidRDefault="00DA794C" w:rsidP="00DA794C">
            <w:pPr>
              <w:jc w:val="center"/>
              <w:rPr>
                <w:rFonts w:ascii="Arial" w:hAnsi="Arial" w:cs="Arial"/>
                <w:b/>
                <w:sz w:val="16"/>
                <w:szCs w:val="16"/>
              </w:rPr>
            </w:pPr>
          </w:p>
        </w:tc>
        <w:tc>
          <w:tcPr>
            <w:tcW w:w="995" w:type="dxa"/>
            <w:tcBorders>
              <w:top w:val="single" w:sz="18" w:space="0" w:color="auto"/>
              <w:bottom w:val="single" w:sz="4" w:space="0" w:color="auto"/>
            </w:tcBorders>
            <w:shd w:val="clear" w:color="auto" w:fill="FFFFFF" w:themeFill="background1"/>
            <w:vAlign w:val="center"/>
          </w:tcPr>
          <w:p w14:paraId="533E0B16" w14:textId="13B2337F" w:rsidR="00DA794C" w:rsidRPr="00B86351" w:rsidRDefault="00DA794C" w:rsidP="00DA794C">
            <w:pPr>
              <w:jc w:val="center"/>
              <w:rPr>
                <w:rFonts w:ascii="Arial" w:hAnsi="Arial" w:cs="Arial"/>
                <w:sz w:val="16"/>
                <w:szCs w:val="16"/>
              </w:rPr>
            </w:pPr>
          </w:p>
        </w:tc>
      </w:tr>
      <w:tr w:rsidR="00DA794C" w14:paraId="5D83763E" w14:textId="77777777" w:rsidTr="00927FB6">
        <w:trPr>
          <w:trHeight w:val="359"/>
        </w:trPr>
        <w:tc>
          <w:tcPr>
            <w:tcW w:w="3476" w:type="dxa"/>
            <w:vMerge/>
            <w:tcBorders>
              <w:bottom w:val="single" w:sz="4" w:space="0" w:color="auto"/>
            </w:tcBorders>
          </w:tcPr>
          <w:p w14:paraId="6DE977D1" w14:textId="77777777" w:rsidR="00DA794C" w:rsidRPr="00646DA1" w:rsidRDefault="00DA794C" w:rsidP="00DA794C">
            <w:pPr>
              <w:pStyle w:val="ListParagraph"/>
              <w:tabs>
                <w:tab w:val="left" w:pos="2985"/>
              </w:tabs>
              <w:ind w:left="342"/>
              <w:rPr>
                <w:rFonts w:ascii="Arial" w:hAnsi="Arial" w:cs="Arial"/>
                <w:sz w:val="20"/>
              </w:rPr>
            </w:pPr>
          </w:p>
        </w:tc>
        <w:tc>
          <w:tcPr>
            <w:tcW w:w="1379" w:type="dxa"/>
            <w:tcBorders>
              <w:top w:val="single" w:sz="4" w:space="0" w:color="auto"/>
              <w:bottom w:val="single" w:sz="4" w:space="0" w:color="auto"/>
              <w:right w:val="single" w:sz="4" w:space="0" w:color="auto"/>
            </w:tcBorders>
            <w:shd w:val="clear" w:color="auto" w:fill="FFFFFF" w:themeFill="background1"/>
            <w:vAlign w:val="center"/>
          </w:tcPr>
          <w:p w14:paraId="30A66E7C" w14:textId="28F4A952" w:rsidR="00DA794C" w:rsidRPr="002E450B" w:rsidRDefault="00DA794C" w:rsidP="00DA794C">
            <w:pPr>
              <w:rPr>
                <w:rFonts w:ascii="Arial" w:hAnsi="Arial" w:cs="Arial"/>
                <w:i/>
                <w:sz w:val="16"/>
                <w:szCs w:val="16"/>
              </w:rPr>
            </w:pPr>
            <w:r w:rsidRPr="002E450B">
              <w:rPr>
                <w:rFonts w:ascii="Arial" w:hAnsi="Arial" w:cs="Arial"/>
                <w:i/>
                <w:sz w:val="16"/>
                <w:szCs w:val="16"/>
              </w:rPr>
              <w:t>High School Math Benchmark</w:t>
            </w:r>
          </w:p>
        </w:tc>
        <w:tc>
          <w:tcPr>
            <w:tcW w:w="1080" w:type="dxa"/>
            <w:tcBorders>
              <w:top w:val="single" w:sz="4" w:space="0" w:color="auto"/>
              <w:bottom w:val="single" w:sz="4" w:space="0" w:color="auto"/>
              <w:right w:val="single" w:sz="4" w:space="0" w:color="auto"/>
            </w:tcBorders>
            <w:shd w:val="clear" w:color="auto" w:fill="FFFFFF" w:themeFill="background1"/>
            <w:vAlign w:val="center"/>
          </w:tcPr>
          <w:p w14:paraId="1680A870" w14:textId="7FF27AB5" w:rsidR="00DA794C" w:rsidRPr="002E450B" w:rsidRDefault="00DA794C" w:rsidP="00DA794C">
            <w:pPr>
              <w:jc w:val="center"/>
              <w:rPr>
                <w:rFonts w:ascii="Arial" w:hAnsi="Arial" w:cs="Arial"/>
                <w:i/>
                <w:sz w:val="16"/>
                <w:szCs w:val="16"/>
              </w:rPr>
            </w:pPr>
            <w:r w:rsidRPr="002E450B">
              <w:rPr>
                <w:rFonts w:ascii="Arial" w:hAnsi="Arial" w:cs="Arial"/>
                <w:i/>
                <w:sz w:val="16"/>
                <w:szCs w:val="16"/>
              </w:rPr>
              <w:t>51.3%</w:t>
            </w:r>
          </w:p>
        </w:tc>
        <w:tc>
          <w:tcPr>
            <w:tcW w:w="1080" w:type="dxa"/>
            <w:tcBorders>
              <w:top w:val="single" w:sz="4" w:space="0" w:color="auto"/>
              <w:bottom w:val="single" w:sz="4" w:space="0" w:color="auto"/>
              <w:right w:val="single" w:sz="4" w:space="0" w:color="auto"/>
            </w:tcBorders>
            <w:shd w:val="clear" w:color="auto" w:fill="FFFFFF" w:themeFill="background1"/>
            <w:vAlign w:val="center"/>
          </w:tcPr>
          <w:p w14:paraId="60CA7E04" w14:textId="145A6812" w:rsidR="00DA794C" w:rsidRPr="002E450B" w:rsidRDefault="00DA794C" w:rsidP="00DA794C">
            <w:pPr>
              <w:jc w:val="center"/>
              <w:rPr>
                <w:rFonts w:ascii="Arial" w:hAnsi="Arial" w:cs="Arial"/>
                <w:i/>
                <w:sz w:val="16"/>
                <w:szCs w:val="16"/>
              </w:rPr>
            </w:pPr>
            <w:r w:rsidRPr="002E450B">
              <w:rPr>
                <w:rFonts w:ascii="Arial" w:hAnsi="Arial" w:cs="Arial"/>
                <w:i/>
                <w:sz w:val="16"/>
                <w:szCs w:val="16"/>
              </w:rPr>
              <w:t>54.6%</w:t>
            </w:r>
          </w:p>
        </w:tc>
        <w:tc>
          <w:tcPr>
            <w:tcW w:w="1080" w:type="dxa"/>
            <w:tcBorders>
              <w:top w:val="single" w:sz="4" w:space="0" w:color="auto"/>
              <w:bottom w:val="single" w:sz="4" w:space="0" w:color="auto"/>
              <w:right w:val="single" w:sz="4" w:space="0" w:color="auto"/>
            </w:tcBorders>
            <w:shd w:val="clear" w:color="auto" w:fill="FFFFFF" w:themeFill="background1"/>
            <w:vAlign w:val="center"/>
          </w:tcPr>
          <w:p w14:paraId="53515B89" w14:textId="6B5726D2" w:rsidR="00DA794C" w:rsidRPr="002E450B" w:rsidRDefault="00DA794C" w:rsidP="00DA794C">
            <w:pPr>
              <w:jc w:val="center"/>
              <w:rPr>
                <w:rFonts w:ascii="Arial" w:hAnsi="Arial" w:cs="Arial"/>
                <w:i/>
                <w:sz w:val="16"/>
                <w:szCs w:val="16"/>
              </w:rPr>
            </w:pPr>
            <w:r w:rsidRPr="002E450B">
              <w:rPr>
                <w:rFonts w:ascii="Arial" w:hAnsi="Arial" w:cs="Arial"/>
                <w:i/>
                <w:sz w:val="16"/>
                <w:szCs w:val="16"/>
              </w:rPr>
              <w:t>57.8%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7F562" w14:textId="303258AD" w:rsidR="00DA794C" w:rsidRPr="002E450B" w:rsidRDefault="00DA794C" w:rsidP="00DA794C">
            <w:pPr>
              <w:jc w:val="center"/>
              <w:rPr>
                <w:rFonts w:ascii="Arial" w:hAnsi="Arial" w:cs="Arial"/>
                <w:i/>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04B3F" w14:textId="4E8A42CB" w:rsidR="00DA794C" w:rsidRPr="002E450B" w:rsidRDefault="00DA794C" w:rsidP="00DA794C">
            <w:pPr>
              <w:jc w:val="center"/>
              <w:rPr>
                <w:rFonts w:ascii="Arial" w:hAnsi="Arial" w:cs="Arial"/>
                <w:i/>
                <w:sz w:val="16"/>
                <w:szCs w:val="16"/>
              </w:rPr>
            </w:pPr>
          </w:p>
        </w:tc>
      </w:tr>
    </w:tbl>
    <w:p w14:paraId="703BD90B" w14:textId="77777777" w:rsidR="00386980" w:rsidRDefault="00386980"/>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476"/>
        <w:gridCol w:w="1379"/>
        <w:gridCol w:w="1080"/>
        <w:gridCol w:w="1080"/>
        <w:gridCol w:w="1080"/>
        <w:gridCol w:w="990"/>
        <w:gridCol w:w="995"/>
      </w:tblGrid>
      <w:tr w:rsidR="003D653F" w14:paraId="5024C783" w14:textId="77777777" w:rsidTr="0092078A">
        <w:trPr>
          <w:trHeight w:val="288"/>
        </w:trPr>
        <w:tc>
          <w:tcPr>
            <w:tcW w:w="10080" w:type="dxa"/>
            <w:gridSpan w:val="7"/>
            <w:tcBorders>
              <w:right w:val="single" w:sz="4" w:space="0" w:color="auto"/>
            </w:tcBorders>
            <w:shd w:val="clear" w:color="auto" w:fill="DBE5F1" w:themeFill="accent1" w:themeFillTint="33"/>
          </w:tcPr>
          <w:p w14:paraId="365E1F19" w14:textId="77777777" w:rsidR="003D653F" w:rsidRDefault="003D653F" w:rsidP="003D653F">
            <w:pPr>
              <w:jc w:val="center"/>
              <w:rPr>
                <w:rFonts w:ascii="Arial" w:hAnsi="Arial" w:cs="Arial"/>
                <w:b/>
              </w:rPr>
            </w:pPr>
            <w:bookmarkStart w:id="4" w:name="_Hlk79484386"/>
            <w:r>
              <w:rPr>
                <w:rFonts w:ascii="Arial" w:hAnsi="Arial" w:cs="Arial"/>
                <w:b/>
                <w:sz w:val="20"/>
              </w:rPr>
              <w:t>Goal 1</w:t>
            </w:r>
          </w:p>
          <w:p w14:paraId="53DBC597" w14:textId="77777777" w:rsidR="003D653F" w:rsidRDefault="003D653F" w:rsidP="003D653F">
            <w:pPr>
              <w:jc w:val="center"/>
              <w:rPr>
                <w:rFonts w:ascii="Arial" w:hAnsi="Arial" w:cs="Arial"/>
                <w:i/>
                <w:sz w:val="20"/>
              </w:rPr>
            </w:pPr>
            <w:r>
              <w:rPr>
                <w:rFonts w:ascii="Arial" w:hAnsi="Arial" w:cs="Arial"/>
                <w:i/>
                <w:sz w:val="20"/>
              </w:rPr>
              <w:t>All Idaho students persevere in life and are ready for college and careers.</w:t>
            </w:r>
          </w:p>
          <w:p w14:paraId="313824F2" w14:textId="68941A68" w:rsidR="003D653F" w:rsidRDefault="003D653F" w:rsidP="003D653F">
            <w:pPr>
              <w:jc w:val="center"/>
              <w:rPr>
                <w:rFonts w:ascii="Arial" w:hAnsi="Arial" w:cs="Arial"/>
                <w:b/>
                <w:sz w:val="20"/>
              </w:rPr>
            </w:pPr>
            <w:r w:rsidRPr="003D653F">
              <w:rPr>
                <w:rFonts w:ascii="Arial" w:hAnsi="Arial" w:cs="Arial"/>
                <w:b/>
                <w:sz w:val="20"/>
              </w:rPr>
              <w:t xml:space="preserve">Objective </w:t>
            </w:r>
            <w:r>
              <w:rPr>
                <w:rFonts w:ascii="Arial" w:hAnsi="Arial" w:cs="Arial"/>
                <w:b/>
                <w:sz w:val="20"/>
              </w:rPr>
              <w:t>B</w:t>
            </w:r>
          </w:p>
          <w:p w14:paraId="430C7657" w14:textId="44F3CF08" w:rsidR="003D653F" w:rsidRPr="008F6510" w:rsidRDefault="00036BA9" w:rsidP="003D653F">
            <w:pPr>
              <w:jc w:val="center"/>
              <w:rPr>
                <w:rFonts w:ascii="Arial" w:hAnsi="Arial" w:cs="Arial"/>
                <w:b/>
              </w:rPr>
            </w:pPr>
            <w:r w:rsidRPr="00036BA9">
              <w:rPr>
                <w:rFonts w:ascii="Arial" w:hAnsi="Arial" w:cs="Arial"/>
                <w:i/>
                <w:sz w:val="20"/>
              </w:rPr>
              <w:t>Provide pathways to success post high school</w:t>
            </w:r>
          </w:p>
        </w:tc>
      </w:tr>
      <w:tr w:rsidR="00DA794C" w14:paraId="71080851" w14:textId="77777777" w:rsidTr="00036BA9">
        <w:trPr>
          <w:trHeight w:val="288"/>
        </w:trPr>
        <w:tc>
          <w:tcPr>
            <w:tcW w:w="3476" w:type="dxa"/>
            <w:vMerge w:val="restart"/>
            <w:vAlign w:val="center"/>
          </w:tcPr>
          <w:p w14:paraId="33F665D6" w14:textId="4998A5AE" w:rsidR="00DA794C" w:rsidRPr="00036BA9" w:rsidRDefault="00DA794C" w:rsidP="00DA794C">
            <w:pPr>
              <w:pStyle w:val="ListParagraph"/>
              <w:numPr>
                <w:ilvl w:val="0"/>
                <w:numId w:val="31"/>
              </w:numPr>
              <w:rPr>
                <w:rFonts w:ascii="Arial" w:hAnsi="Arial" w:cs="Arial"/>
                <w:bCs/>
                <w:sz w:val="20"/>
              </w:rPr>
            </w:pPr>
            <w:bookmarkStart w:id="5" w:name="_Hlk80091588"/>
            <w:r w:rsidRPr="00036BA9">
              <w:rPr>
                <w:rFonts w:ascii="Arial" w:hAnsi="Arial" w:cs="Arial"/>
                <w:bCs/>
                <w:sz w:val="20"/>
              </w:rPr>
              <w:t xml:space="preserve">Percentage of high school juniors and seniors participating in Advanced Opportunities, which </w:t>
            </w:r>
            <w:proofErr w:type="gramStart"/>
            <w:r w:rsidRPr="00036BA9">
              <w:rPr>
                <w:rFonts w:ascii="Arial" w:hAnsi="Arial" w:cs="Arial"/>
                <w:bCs/>
                <w:sz w:val="20"/>
              </w:rPr>
              <w:t>includes:</w:t>
            </w:r>
            <w:proofErr w:type="gramEnd"/>
            <w:r w:rsidRPr="00036BA9">
              <w:rPr>
                <w:rFonts w:ascii="Arial" w:hAnsi="Arial" w:cs="Arial"/>
                <w:bCs/>
                <w:sz w:val="20"/>
              </w:rPr>
              <w:t xml:space="preserve"> dual credit, technical competency credit, Advanced Placement, and International Baccalaureate programs.</w:t>
            </w:r>
          </w:p>
        </w:tc>
        <w:tc>
          <w:tcPr>
            <w:tcW w:w="1379" w:type="dxa"/>
            <w:shd w:val="clear" w:color="auto" w:fill="A6A6A6" w:themeFill="background1" w:themeFillShade="A6"/>
            <w:vAlign w:val="center"/>
          </w:tcPr>
          <w:p w14:paraId="0EADA3A1" w14:textId="6F901F7C" w:rsidR="00DA794C" w:rsidRDefault="00DA794C" w:rsidP="00DA794C">
            <w:pPr>
              <w:jc w:val="center"/>
              <w:rPr>
                <w:rFonts w:ascii="Arial" w:hAnsi="Arial" w:cs="Arial"/>
                <w:b/>
                <w:i/>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6B05A5" w14:textId="36A699E9" w:rsidR="00DA794C" w:rsidRPr="00B86351" w:rsidRDefault="00DA794C" w:rsidP="00DA794C">
            <w:pPr>
              <w:jc w:val="center"/>
              <w:rPr>
                <w:rFonts w:ascii="Arial" w:hAnsi="Arial" w:cs="Arial"/>
                <w:b/>
                <w:i/>
                <w:sz w:val="16"/>
                <w:szCs w:val="16"/>
              </w:rPr>
            </w:pPr>
            <w:r w:rsidRPr="00A53F7B">
              <w:rPr>
                <w:rFonts w:ascii="Arial" w:hAnsi="Arial" w:cs="Arial"/>
                <w:b/>
                <w:i/>
                <w:sz w:val="16"/>
                <w:szCs w:val="16"/>
              </w:rPr>
              <w:t>2018-19 School Yr.</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C46096" w14:textId="306B5D9B" w:rsidR="00DA794C" w:rsidRPr="00B86351" w:rsidRDefault="00DA794C" w:rsidP="00DA794C">
            <w:pPr>
              <w:jc w:val="center"/>
              <w:rPr>
                <w:rFonts w:ascii="Arial" w:hAnsi="Arial" w:cs="Arial"/>
                <w:b/>
                <w:i/>
                <w:sz w:val="16"/>
                <w:szCs w:val="16"/>
              </w:rPr>
            </w:pPr>
            <w:r>
              <w:rPr>
                <w:rFonts w:ascii="Arial" w:hAnsi="Arial" w:cs="Arial"/>
                <w:b/>
                <w:i/>
                <w:sz w:val="16"/>
                <w:szCs w:val="16"/>
              </w:rPr>
              <w:t>2019-20 School Yr.</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2BA2593" w14:textId="21F2D49C" w:rsidR="00DA794C" w:rsidRPr="00B86351" w:rsidRDefault="00DA794C" w:rsidP="00DA794C">
            <w:pPr>
              <w:jc w:val="center"/>
              <w:rPr>
                <w:rFonts w:ascii="Arial" w:hAnsi="Arial" w:cs="Arial"/>
                <w:b/>
                <w:i/>
                <w:sz w:val="16"/>
                <w:szCs w:val="16"/>
              </w:rPr>
            </w:pPr>
            <w:r>
              <w:rPr>
                <w:rFonts w:ascii="Arial" w:hAnsi="Arial" w:cs="Arial"/>
                <w:b/>
                <w:i/>
                <w:sz w:val="16"/>
                <w:szCs w:val="16"/>
              </w:rPr>
              <w:t>2020-21 School Yr.</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A402C07" w14:textId="0607B777" w:rsidR="00DA794C" w:rsidRPr="00B86351" w:rsidRDefault="00DA794C" w:rsidP="00DA794C">
            <w:pPr>
              <w:jc w:val="center"/>
              <w:rPr>
                <w:rFonts w:ascii="Arial" w:hAnsi="Arial" w:cs="Arial"/>
                <w:b/>
                <w:i/>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AE5E827" w14:textId="71D5A006" w:rsidR="00DA794C" w:rsidRPr="00B86351" w:rsidRDefault="00DA794C" w:rsidP="00DA794C">
            <w:pPr>
              <w:jc w:val="center"/>
              <w:rPr>
                <w:rFonts w:ascii="Arial" w:hAnsi="Arial" w:cs="Arial"/>
                <w:b/>
                <w:i/>
                <w:sz w:val="16"/>
                <w:szCs w:val="16"/>
              </w:rPr>
            </w:pPr>
          </w:p>
        </w:tc>
      </w:tr>
      <w:tr w:rsidR="00DA794C" w14:paraId="3E3A611E" w14:textId="77777777" w:rsidTr="00BF328D">
        <w:trPr>
          <w:trHeight w:val="818"/>
        </w:trPr>
        <w:tc>
          <w:tcPr>
            <w:tcW w:w="3476" w:type="dxa"/>
            <w:vMerge/>
            <w:vAlign w:val="center"/>
          </w:tcPr>
          <w:p w14:paraId="34A1D876" w14:textId="3F39ADAF" w:rsidR="00DA794C" w:rsidRDefault="00DA794C" w:rsidP="00DA794C">
            <w:pPr>
              <w:pStyle w:val="ListParagraph"/>
              <w:numPr>
                <w:ilvl w:val="0"/>
                <w:numId w:val="31"/>
              </w:numPr>
              <w:rPr>
                <w:rFonts w:ascii="Arial" w:hAnsi="Arial" w:cs="Arial"/>
                <w:bCs/>
                <w:sz w:val="20"/>
              </w:rPr>
            </w:pPr>
          </w:p>
        </w:tc>
        <w:tc>
          <w:tcPr>
            <w:tcW w:w="1379" w:type="dxa"/>
            <w:shd w:val="clear" w:color="auto" w:fill="FFFFFF" w:themeFill="background1"/>
            <w:vAlign w:val="center"/>
          </w:tcPr>
          <w:p w14:paraId="3FF9FC70" w14:textId="5270B6A7" w:rsidR="00DA794C" w:rsidRPr="00036BA9" w:rsidRDefault="00DA794C" w:rsidP="00DA794C">
            <w:pPr>
              <w:jc w:val="center"/>
              <w:rPr>
                <w:rFonts w:ascii="Arial" w:hAnsi="Arial" w:cs="Arial"/>
                <w:b/>
                <w:sz w:val="16"/>
                <w:szCs w:val="16"/>
              </w:rPr>
            </w:pPr>
            <w:r>
              <w:rPr>
                <w:rFonts w:ascii="Arial" w:hAnsi="Arial" w:cs="Arial"/>
                <w:b/>
                <w:sz w:val="16"/>
                <w:szCs w:val="16"/>
              </w:rPr>
              <w:t>Actual</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618CB" w14:textId="7BD31B37" w:rsidR="00DA794C" w:rsidRPr="00E11107" w:rsidRDefault="00DA794C" w:rsidP="00DA794C">
            <w:pPr>
              <w:jc w:val="center"/>
              <w:rPr>
                <w:rFonts w:ascii="Arial" w:hAnsi="Arial" w:cs="Arial"/>
                <w:i/>
                <w:sz w:val="16"/>
                <w:szCs w:val="16"/>
              </w:rPr>
            </w:pPr>
            <w:r w:rsidRPr="00E11107">
              <w:rPr>
                <w:rFonts w:ascii="Arial" w:hAnsi="Arial" w:cs="Arial"/>
                <w:i/>
                <w:sz w:val="16"/>
                <w:szCs w:val="16"/>
              </w:rPr>
              <w:t>64.0%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22839" w14:textId="6CC8162C" w:rsidR="00DA794C" w:rsidRPr="00E11107" w:rsidRDefault="00DA794C" w:rsidP="00DA794C">
            <w:pPr>
              <w:jc w:val="center"/>
              <w:rPr>
                <w:rFonts w:ascii="Arial" w:hAnsi="Arial" w:cs="Arial"/>
                <w:i/>
                <w:sz w:val="16"/>
                <w:szCs w:val="16"/>
              </w:rPr>
            </w:pPr>
            <w:r w:rsidRPr="00E11107">
              <w:rPr>
                <w:rFonts w:ascii="Arial" w:hAnsi="Arial" w:cs="Arial"/>
                <w:i/>
                <w:sz w:val="16"/>
                <w:szCs w:val="16"/>
              </w:rPr>
              <w:t>65%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DCB94" w14:textId="5307864D" w:rsidR="00DA794C" w:rsidRPr="00E11107" w:rsidRDefault="00DA794C" w:rsidP="00DA794C">
            <w:pPr>
              <w:jc w:val="center"/>
              <w:rPr>
                <w:rFonts w:ascii="Arial" w:hAnsi="Arial" w:cs="Arial"/>
                <w:i/>
                <w:sz w:val="16"/>
                <w:szCs w:val="16"/>
              </w:rPr>
            </w:pPr>
            <w:r>
              <w:rPr>
                <w:rFonts w:ascii="Arial" w:hAnsi="Arial" w:cs="Arial"/>
                <w:i/>
                <w:sz w:val="16"/>
                <w:szCs w:val="16"/>
              </w:rPr>
              <w:t>55.77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7C16F" w14:textId="12C829D1" w:rsidR="00DA794C" w:rsidRPr="00E11107" w:rsidRDefault="00DA794C" w:rsidP="00DA794C">
            <w:pPr>
              <w:jc w:val="center"/>
              <w:rPr>
                <w:rFonts w:ascii="Arial" w:hAnsi="Arial" w:cs="Arial"/>
                <w:i/>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4A2E8" w14:textId="77777777" w:rsidR="00DA794C" w:rsidRPr="00036BA9" w:rsidRDefault="00DA794C" w:rsidP="00DA794C">
            <w:pPr>
              <w:jc w:val="center"/>
              <w:rPr>
                <w:rFonts w:ascii="Arial" w:hAnsi="Arial" w:cs="Arial"/>
                <w:i/>
                <w:sz w:val="16"/>
                <w:szCs w:val="16"/>
              </w:rPr>
            </w:pPr>
          </w:p>
        </w:tc>
      </w:tr>
      <w:tr w:rsidR="00DA794C" w14:paraId="085F9FC1" w14:textId="77777777" w:rsidTr="00BF328D">
        <w:trPr>
          <w:trHeight w:val="710"/>
        </w:trPr>
        <w:tc>
          <w:tcPr>
            <w:tcW w:w="3476" w:type="dxa"/>
            <w:vMerge/>
            <w:vAlign w:val="center"/>
          </w:tcPr>
          <w:p w14:paraId="2469B052" w14:textId="77777777" w:rsidR="00DA794C" w:rsidRDefault="00DA794C" w:rsidP="00DA794C">
            <w:pPr>
              <w:pStyle w:val="ListParagraph"/>
              <w:numPr>
                <w:ilvl w:val="0"/>
                <w:numId w:val="31"/>
              </w:numPr>
              <w:rPr>
                <w:rFonts w:ascii="Arial" w:hAnsi="Arial" w:cs="Arial"/>
                <w:bCs/>
                <w:sz w:val="20"/>
              </w:rPr>
            </w:pPr>
          </w:p>
        </w:tc>
        <w:tc>
          <w:tcPr>
            <w:tcW w:w="1379" w:type="dxa"/>
            <w:shd w:val="clear" w:color="auto" w:fill="D9D9D9" w:themeFill="background1" w:themeFillShade="D9"/>
            <w:vAlign w:val="center"/>
          </w:tcPr>
          <w:p w14:paraId="059E028C" w14:textId="773052F9" w:rsidR="00DA794C" w:rsidRDefault="00DA794C" w:rsidP="00DA794C">
            <w:pPr>
              <w:jc w:val="center"/>
              <w:rPr>
                <w:rFonts w:ascii="Arial" w:hAnsi="Arial" w:cs="Arial"/>
                <w:b/>
                <w:i/>
                <w:sz w:val="16"/>
                <w:szCs w:val="16"/>
              </w:rPr>
            </w:pPr>
            <w:r>
              <w:rPr>
                <w:rFonts w:ascii="Arial" w:hAnsi="Arial" w:cs="Arial"/>
                <w:b/>
                <w:i/>
                <w:sz w:val="16"/>
                <w:szCs w:val="16"/>
              </w:rPr>
              <w:t>Benchmark</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D476A6" w14:textId="62B81C99" w:rsidR="00DA794C" w:rsidRPr="00036BA9" w:rsidRDefault="00DA794C" w:rsidP="00DA794C">
            <w:pPr>
              <w:jc w:val="center"/>
              <w:rPr>
                <w:rFonts w:ascii="Arial" w:hAnsi="Arial" w:cs="Arial"/>
                <w:i/>
                <w:sz w:val="16"/>
                <w:szCs w:val="16"/>
              </w:rPr>
            </w:pPr>
            <w:r>
              <w:rPr>
                <w:rFonts w:ascii="Arial" w:hAnsi="Arial" w:cs="Arial"/>
                <w:i/>
                <w:sz w:val="16"/>
                <w:szCs w:val="16"/>
              </w:rPr>
              <w:t>80%</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D88437" w14:textId="4C2E179C" w:rsidR="00DA794C" w:rsidRPr="00036BA9" w:rsidRDefault="00DA794C" w:rsidP="00DA794C">
            <w:pPr>
              <w:jc w:val="center"/>
              <w:rPr>
                <w:rFonts w:ascii="Arial" w:hAnsi="Arial" w:cs="Arial"/>
                <w:i/>
                <w:sz w:val="16"/>
                <w:szCs w:val="16"/>
              </w:rPr>
            </w:pPr>
            <w:r>
              <w:rPr>
                <w:rFonts w:ascii="Arial" w:hAnsi="Arial" w:cs="Arial"/>
                <w:i/>
                <w:sz w:val="16"/>
                <w:szCs w:val="16"/>
              </w:rPr>
              <w:t>80%</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4F784" w14:textId="1F4CA972" w:rsidR="00DA794C" w:rsidRPr="00036BA9" w:rsidRDefault="00DA794C" w:rsidP="00DA794C">
            <w:pPr>
              <w:jc w:val="center"/>
              <w:rPr>
                <w:rFonts w:ascii="Arial" w:hAnsi="Arial" w:cs="Arial"/>
                <w:i/>
                <w:sz w:val="16"/>
                <w:szCs w:val="16"/>
              </w:rPr>
            </w:pPr>
            <w:r>
              <w:rPr>
                <w:rFonts w:ascii="Arial" w:hAnsi="Arial" w:cs="Arial"/>
                <w:i/>
                <w:sz w:val="16"/>
                <w:szCs w:val="16"/>
              </w:rPr>
              <w:t>80%</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A84C02" w14:textId="26E394B3" w:rsidR="00DA794C" w:rsidRPr="00036BA9" w:rsidRDefault="00DA794C" w:rsidP="00DA794C">
            <w:pPr>
              <w:jc w:val="center"/>
              <w:rPr>
                <w:rFonts w:ascii="Arial" w:hAnsi="Arial" w:cs="Arial"/>
                <w:i/>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78C663" w14:textId="52085D9B" w:rsidR="00DA794C" w:rsidRPr="00036BA9" w:rsidRDefault="00DA794C" w:rsidP="00DA794C">
            <w:pPr>
              <w:jc w:val="center"/>
              <w:rPr>
                <w:rFonts w:ascii="Arial" w:hAnsi="Arial" w:cs="Arial"/>
                <w:i/>
                <w:sz w:val="16"/>
                <w:szCs w:val="16"/>
              </w:rPr>
            </w:pPr>
          </w:p>
        </w:tc>
      </w:tr>
      <w:tr w:rsidR="00DA794C" w14:paraId="60450217" w14:textId="77777777" w:rsidTr="00036BA9">
        <w:trPr>
          <w:trHeight w:val="288"/>
        </w:trPr>
        <w:tc>
          <w:tcPr>
            <w:tcW w:w="3476" w:type="dxa"/>
            <w:vMerge w:val="restart"/>
            <w:vAlign w:val="center"/>
          </w:tcPr>
          <w:p w14:paraId="7221733F" w14:textId="5543E54C" w:rsidR="00DA794C" w:rsidRPr="00036BA9" w:rsidRDefault="00DA794C" w:rsidP="00DA794C">
            <w:pPr>
              <w:pStyle w:val="ListParagraph"/>
              <w:numPr>
                <w:ilvl w:val="0"/>
                <w:numId w:val="31"/>
              </w:numPr>
              <w:rPr>
                <w:rFonts w:ascii="Arial" w:hAnsi="Arial" w:cs="Arial"/>
                <w:bCs/>
                <w:sz w:val="20"/>
              </w:rPr>
            </w:pPr>
            <w:bookmarkStart w:id="6" w:name="_Hlk79760222"/>
            <w:bookmarkEnd w:id="5"/>
            <w:r w:rsidRPr="00036BA9">
              <w:rPr>
                <w:rFonts w:ascii="Arial" w:hAnsi="Arial" w:cs="Arial"/>
                <w:bCs/>
                <w:sz w:val="20"/>
              </w:rPr>
              <w:t xml:space="preserve">Percentage of Idaho high school graduates meeting college placement/entrance exam college readiness benchmarks </w:t>
            </w:r>
          </w:p>
        </w:tc>
        <w:tc>
          <w:tcPr>
            <w:tcW w:w="1379" w:type="dxa"/>
            <w:shd w:val="clear" w:color="auto" w:fill="A6A6A6" w:themeFill="background1" w:themeFillShade="A6"/>
            <w:vAlign w:val="center"/>
          </w:tcPr>
          <w:p w14:paraId="084F3FA9" w14:textId="43DE9669" w:rsidR="00DA794C" w:rsidRPr="00B86351" w:rsidRDefault="00DA794C" w:rsidP="00DA794C">
            <w:pPr>
              <w:jc w:val="center"/>
              <w:rPr>
                <w:rFonts w:ascii="Arial" w:hAnsi="Arial" w:cs="Arial"/>
                <w:b/>
                <w:i/>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349EEF7" w14:textId="5B0D31DC" w:rsidR="00DA794C" w:rsidRPr="00B86351" w:rsidRDefault="00DA794C" w:rsidP="00DA794C">
            <w:pPr>
              <w:jc w:val="center"/>
              <w:rPr>
                <w:rFonts w:ascii="Arial" w:hAnsi="Arial" w:cs="Arial"/>
                <w:b/>
                <w:i/>
                <w:sz w:val="16"/>
                <w:szCs w:val="16"/>
              </w:rPr>
            </w:pPr>
            <w:r w:rsidRPr="00B86351">
              <w:rPr>
                <w:rFonts w:ascii="Arial" w:hAnsi="Arial" w:cs="Arial"/>
                <w:b/>
                <w:i/>
                <w:sz w:val="16"/>
                <w:szCs w:val="16"/>
              </w:rPr>
              <w:t>Class of 2019</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66158E4" w14:textId="243EAEA6" w:rsidR="00DA794C" w:rsidRPr="00B86351" w:rsidRDefault="00DA794C" w:rsidP="00DA794C">
            <w:pPr>
              <w:jc w:val="center"/>
              <w:rPr>
                <w:rFonts w:ascii="Arial" w:hAnsi="Arial" w:cs="Arial"/>
                <w:b/>
                <w:i/>
                <w:sz w:val="16"/>
                <w:szCs w:val="16"/>
              </w:rPr>
            </w:pPr>
            <w:r w:rsidRPr="00B86351">
              <w:rPr>
                <w:rFonts w:ascii="Arial" w:hAnsi="Arial" w:cs="Arial"/>
                <w:b/>
                <w:i/>
                <w:sz w:val="16"/>
                <w:szCs w:val="16"/>
              </w:rPr>
              <w:t>Class of 20</w:t>
            </w:r>
            <w:r>
              <w:rPr>
                <w:rFonts w:ascii="Arial" w:hAnsi="Arial" w:cs="Arial"/>
                <w:b/>
                <w:i/>
                <w:sz w:val="16"/>
                <w:szCs w:val="16"/>
              </w:rPr>
              <w:t>20</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F9BF086" w14:textId="13BED519" w:rsidR="00DA794C" w:rsidRPr="00B86351" w:rsidRDefault="00DA794C" w:rsidP="00DA794C">
            <w:pPr>
              <w:jc w:val="center"/>
              <w:rPr>
                <w:rFonts w:ascii="Arial" w:hAnsi="Arial" w:cs="Arial"/>
                <w:b/>
                <w:i/>
                <w:sz w:val="16"/>
                <w:szCs w:val="16"/>
              </w:rPr>
            </w:pPr>
            <w:r w:rsidRPr="00B86351">
              <w:rPr>
                <w:rFonts w:ascii="Arial" w:hAnsi="Arial" w:cs="Arial"/>
                <w:b/>
                <w:i/>
                <w:sz w:val="16"/>
                <w:szCs w:val="16"/>
              </w:rPr>
              <w:t>Class of 20</w:t>
            </w:r>
            <w:r>
              <w:rPr>
                <w:rFonts w:ascii="Arial" w:hAnsi="Arial" w:cs="Arial"/>
                <w:b/>
                <w:i/>
                <w:sz w:val="16"/>
                <w:szCs w:val="16"/>
              </w:rPr>
              <w:t>21</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C6752BF" w14:textId="287478D9" w:rsidR="00DA794C" w:rsidRPr="00B86351" w:rsidRDefault="00DA794C" w:rsidP="00DA794C">
            <w:pPr>
              <w:jc w:val="center"/>
              <w:rPr>
                <w:rFonts w:ascii="Arial" w:hAnsi="Arial" w:cs="Arial"/>
                <w:b/>
                <w:i/>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DE2BD9" w14:textId="2CCCC3BA" w:rsidR="00DA794C" w:rsidRPr="00BE255C" w:rsidRDefault="00DA794C" w:rsidP="00DA794C">
            <w:pPr>
              <w:jc w:val="center"/>
              <w:rPr>
                <w:rFonts w:ascii="Arial" w:hAnsi="Arial" w:cs="Arial"/>
                <w:sz w:val="20"/>
              </w:rPr>
            </w:pPr>
          </w:p>
        </w:tc>
      </w:tr>
      <w:tr w:rsidR="00DA794C" w14:paraId="5D7871B5" w14:textId="77777777" w:rsidTr="00036BA9">
        <w:trPr>
          <w:trHeight w:val="288"/>
        </w:trPr>
        <w:tc>
          <w:tcPr>
            <w:tcW w:w="3476" w:type="dxa"/>
            <w:vMerge/>
            <w:vAlign w:val="center"/>
          </w:tcPr>
          <w:p w14:paraId="526E1986" w14:textId="77777777" w:rsidR="00DA794C" w:rsidRPr="00646DA1" w:rsidRDefault="00DA794C" w:rsidP="00DA794C">
            <w:pPr>
              <w:pStyle w:val="ListParagraph"/>
              <w:numPr>
                <w:ilvl w:val="0"/>
                <w:numId w:val="31"/>
              </w:numPr>
              <w:tabs>
                <w:tab w:val="left" w:pos="2985"/>
              </w:tabs>
              <w:rPr>
                <w:rFonts w:ascii="Arial" w:hAnsi="Arial" w:cs="Arial"/>
                <w:sz w:val="20"/>
              </w:rPr>
            </w:pPr>
          </w:p>
        </w:tc>
        <w:tc>
          <w:tcPr>
            <w:tcW w:w="1379" w:type="dxa"/>
            <w:tcBorders>
              <w:bottom w:val="single" w:sz="4" w:space="0" w:color="auto"/>
            </w:tcBorders>
            <w:shd w:val="clear" w:color="auto" w:fill="FFFFFF" w:themeFill="background1"/>
            <w:vAlign w:val="center"/>
          </w:tcPr>
          <w:p w14:paraId="050F0BED" w14:textId="1EA06935" w:rsidR="00DA794C" w:rsidRPr="00B86351" w:rsidRDefault="00DA794C" w:rsidP="00DA794C">
            <w:pPr>
              <w:rPr>
                <w:rFonts w:ascii="Arial" w:hAnsi="Arial" w:cs="Arial"/>
                <w:sz w:val="16"/>
                <w:szCs w:val="16"/>
              </w:rPr>
            </w:pPr>
            <w:r w:rsidRPr="00B86351">
              <w:rPr>
                <w:rFonts w:ascii="Arial" w:hAnsi="Arial" w:cs="Arial"/>
                <w:sz w:val="16"/>
                <w:szCs w:val="16"/>
              </w:rPr>
              <w:t>SAT</w:t>
            </w:r>
          </w:p>
        </w:tc>
        <w:tc>
          <w:tcPr>
            <w:tcW w:w="1080" w:type="dxa"/>
            <w:tcBorders>
              <w:bottom w:val="single" w:sz="4" w:space="0" w:color="auto"/>
            </w:tcBorders>
            <w:shd w:val="clear" w:color="auto" w:fill="FFFFFF" w:themeFill="background1"/>
            <w:vAlign w:val="center"/>
          </w:tcPr>
          <w:p w14:paraId="2D493EE4" w14:textId="1B01DBCD" w:rsidR="00DA794C" w:rsidRPr="00A53F7B" w:rsidRDefault="00DA794C" w:rsidP="00DA794C">
            <w:pPr>
              <w:jc w:val="center"/>
              <w:rPr>
                <w:rFonts w:ascii="Arial" w:hAnsi="Arial" w:cs="Arial"/>
                <w:sz w:val="14"/>
                <w:szCs w:val="14"/>
                <w:vertAlign w:val="superscript"/>
              </w:rPr>
            </w:pPr>
            <w:r w:rsidRPr="00A53F7B">
              <w:rPr>
                <w:rFonts w:ascii="Arial" w:hAnsi="Arial" w:cs="Arial"/>
                <w:sz w:val="16"/>
                <w:szCs w:val="16"/>
              </w:rPr>
              <w:t>32%</w:t>
            </w:r>
            <w:r>
              <w:rPr>
                <w:rFonts w:ascii="Arial" w:hAnsi="Arial" w:cs="Arial"/>
                <w:sz w:val="16"/>
                <w:szCs w:val="16"/>
                <w:vertAlign w:val="superscript"/>
              </w:rPr>
              <w:t>19</w:t>
            </w:r>
          </w:p>
        </w:tc>
        <w:tc>
          <w:tcPr>
            <w:tcW w:w="1080" w:type="dxa"/>
            <w:tcBorders>
              <w:bottom w:val="single" w:sz="4" w:space="0" w:color="auto"/>
            </w:tcBorders>
            <w:shd w:val="clear" w:color="auto" w:fill="FFFFFF" w:themeFill="background1"/>
            <w:vAlign w:val="center"/>
          </w:tcPr>
          <w:p w14:paraId="6DFE88B7" w14:textId="315A1865" w:rsidR="00DA794C" w:rsidRPr="00A53F7B" w:rsidRDefault="00DA794C" w:rsidP="00DA794C">
            <w:pPr>
              <w:jc w:val="center"/>
              <w:rPr>
                <w:rFonts w:ascii="Arial" w:hAnsi="Arial" w:cs="Arial"/>
                <w:sz w:val="16"/>
                <w:szCs w:val="16"/>
                <w:vertAlign w:val="superscript"/>
              </w:rPr>
            </w:pPr>
            <w:r>
              <w:rPr>
                <w:rFonts w:ascii="Arial" w:hAnsi="Arial" w:cs="Arial"/>
                <w:sz w:val="16"/>
                <w:szCs w:val="16"/>
              </w:rPr>
              <w:t>32</w:t>
            </w:r>
          </w:p>
        </w:tc>
        <w:tc>
          <w:tcPr>
            <w:tcW w:w="1080" w:type="dxa"/>
            <w:tcBorders>
              <w:bottom w:val="single" w:sz="4" w:space="0" w:color="auto"/>
            </w:tcBorders>
            <w:shd w:val="clear" w:color="auto" w:fill="FFFFFF" w:themeFill="background1"/>
            <w:vAlign w:val="center"/>
          </w:tcPr>
          <w:p w14:paraId="58CFD727" w14:textId="6866BB1F" w:rsidR="00DA794C" w:rsidRPr="00A53F7B" w:rsidRDefault="00DA794C" w:rsidP="00DA794C">
            <w:pPr>
              <w:jc w:val="center"/>
              <w:rPr>
                <w:rFonts w:ascii="Arial" w:hAnsi="Arial" w:cs="Arial"/>
                <w:sz w:val="16"/>
                <w:szCs w:val="16"/>
                <w:vertAlign w:val="superscript"/>
              </w:rPr>
            </w:pPr>
            <w:r>
              <w:rPr>
                <w:rFonts w:ascii="Arial" w:hAnsi="Arial" w:cs="Arial"/>
                <w:sz w:val="16"/>
                <w:szCs w:val="16"/>
              </w:rPr>
              <w:t>NA</w:t>
            </w:r>
          </w:p>
        </w:tc>
        <w:tc>
          <w:tcPr>
            <w:tcW w:w="990" w:type="dxa"/>
            <w:tcBorders>
              <w:bottom w:val="single" w:sz="4" w:space="0" w:color="auto"/>
            </w:tcBorders>
            <w:shd w:val="clear" w:color="auto" w:fill="FFFFFF" w:themeFill="background1"/>
            <w:vAlign w:val="center"/>
          </w:tcPr>
          <w:p w14:paraId="387DEAFB" w14:textId="600373A5" w:rsidR="00DA794C" w:rsidRPr="00B86351" w:rsidRDefault="00DA794C" w:rsidP="00DA794C">
            <w:pPr>
              <w:jc w:val="center"/>
              <w:rPr>
                <w:rFonts w:ascii="Arial" w:hAnsi="Arial" w:cs="Arial"/>
                <w:sz w:val="16"/>
                <w:szCs w:val="16"/>
              </w:rPr>
            </w:pPr>
          </w:p>
        </w:tc>
        <w:tc>
          <w:tcPr>
            <w:tcW w:w="995" w:type="dxa"/>
            <w:tcBorders>
              <w:bottom w:val="single" w:sz="4" w:space="0" w:color="auto"/>
            </w:tcBorders>
            <w:shd w:val="clear" w:color="auto" w:fill="FFFFFF" w:themeFill="background1"/>
            <w:vAlign w:val="center"/>
          </w:tcPr>
          <w:p w14:paraId="51AC63AB" w14:textId="0C7603E6" w:rsidR="00DA794C" w:rsidRPr="00B86351" w:rsidRDefault="00DA794C" w:rsidP="00DA794C">
            <w:pPr>
              <w:jc w:val="center"/>
              <w:rPr>
                <w:rFonts w:ascii="Arial" w:hAnsi="Arial" w:cs="Arial"/>
                <w:sz w:val="16"/>
                <w:szCs w:val="16"/>
              </w:rPr>
            </w:pPr>
          </w:p>
        </w:tc>
      </w:tr>
      <w:tr w:rsidR="00DA794C" w14:paraId="234169B5" w14:textId="77777777" w:rsidTr="00036BA9">
        <w:trPr>
          <w:trHeight w:val="288"/>
        </w:trPr>
        <w:tc>
          <w:tcPr>
            <w:tcW w:w="3476" w:type="dxa"/>
            <w:vMerge/>
            <w:vAlign w:val="center"/>
          </w:tcPr>
          <w:p w14:paraId="105D314D" w14:textId="77777777" w:rsidR="00DA794C" w:rsidRPr="00646DA1" w:rsidRDefault="00DA794C" w:rsidP="00DA794C">
            <w:pPr>
              <w:pStyle w:val="ListParagraph"/>
              <w:numPr>
                <w:ilvl w:val="0"/>
                <w:numId w:val="31"/>
              </w:numPr>
              <w:tabs>
                <w:tab w:val="left" w:pos="2985"/>
              </w:tabs>
              <w:rPr>
                <w:rFonts w:ascii="Arial" w:hAnsi="Arial" w:cs="Arial"/>
                <w:sz w:val="20"/>
              </w:rPr>
            </w:pPr>
          </w:p>
        </w:tc>
        <w:tc>
          <w:tcPr>
            <w:tcW w:w="1379" w:type="dxa"/>
            <w:tcBorders>
              <w:bottom w:val="single" w:sz="12" w:space="0" w:color="auto"/>
            </w:tcBorders>
            <w:shd w:val="clear" w:color="auto" w:fill="D9D9D9" w:themeFill="background1" w:themeFillShade="D9"/>
            <w:vAlign w:val="center"/>
          </w:tcPr>
          <w:p w14:paraId="623900DB" w14:textId="04060671" w:rsidR="00DA794C" w:rsidRPr="0068051D" w:rsidRDefault="00DA794C" w:rsidP="00DA794C">
            <w:pPr>
              <w:rPr>
                <w:rFonts w:ascii="Arial" w:hAnsi="Arial" w:cs="Arial"/>
                <w:i/>
                <w:sz w:val="16"/>
                <w:szCs w:val="16"/>
              </w:rPr>
            </w:pPr>
            <w:r w:rsidRPr="0068051D">
              <w:rPr>
                <w:rFonts w:ascii="Arial" w:hAnsi="Arial" w:cs="Arial"/>
                <w:i/>
                <w:sz w:val="16"/>
                <w:szCs w:val="16"/>
              </w:rPr>
              <w:t>SAT Benchmark</w:t>
            </w:r>
          </w:p>
        </w:tc>
        <w:tc>
          <w:tcPr>
            <w:tcW w:w="1080" w:type="dxa"/>
            <w:tcBorders>
              <w:bottom w:val="single" w:sz="12" w:space="0" w:color="auto"/>
            </w:tcBorders>
            <w:shd w:val="clear" w:color="auto" w:fill="D9D9D9" w:themeFill="background1" w:themeFillShade="D9"/>
            <w:vAlign w:val="center"/>
          </w:tcPr>
          <w:p w14:paraId="3FE2C001" w14:textId="48258BB2" w:rsidR="00DA794C" w:rsidRPr="0068051D" w:rsidRDefault="00DA794C" w:rsidP="00DA794C">
            <w:pPr>
              <w:jc w:val="center"/>
              <w:rPr>
                <w:rFonts w:ascii="Arial" w:hAnsi="Arial" w:cs="Arial"/>
                <w:i/>
                <w:sz w:val="16"/>
                <w:szCs w:val="16"/>
              </w:rPr>
            </w:pPr>
            <w:r w:rsidRPr="0068051D">
              <w:rPr>
                <w:rFonts w:ascii="Arial" w:hAnsi="Arial" w:cs="Arial"/>
                <w:i/>
                <w:sz w:val="16"/>
                <w:szCs w:val="16"/>
              </w:rPr>
              <w:t>60%</w:t>
            </w:r>
          </w:p>
        </w:tc>
        <w:tc>
          <w:tcPr>
            <w:tcW w:w="1080" w:type="dxa"/>
            <w:tcBorders>
              <w:bottom w:val="single" w:sz="12" w:space="0" w:color="auto"/>
            </w:tcBorders>
            <w:shd w:val="clear" w:color="auto" w:fill="D9D9D9" w:themeFill="background1" w:themeFillShade="D9"/>
            <w:vAlign w:val="center"/>
          </w:tcPr>
          <w:p w14:paraId="78ECB629" w14:textId="636D1A08" w:rsidR="00DA794C" w:rsidRPr="0068051D" w:rsidRDefault="00DA794C" w:rsidP="00DA794C">
            <w:pPr>
              <w:jc w:val="center"/>
              <w:rPr>
                <w:rFonts w:ascii="Arial" w:hAnsi="Arial" w:cs="Arial"/>
                <w:i/>
                <w:sz w:val="16"/>
                <w:szCs w:val="16"/>
              </w:rPr>
            </w:pPr>
            <w:r w:rsidRPr="0068051D">
              <w:rPr>
                <w:rFonts w:ascii="Arial" w:hAnsi="Arial" w:cs="Arial"/>
                <w:i/>
                <w:sz w:val="16"/>
                <w:szCs w:val="16"/>
              </w:rPr>
              <w:t>60%</w:t>
            </w:r>
          </w:p>
        </w:tc>
        <w:tc>
          <w:tcPr>
            <w:tcW w:w="1080" w:type="dxa"/>
            <w:tcBorders>
              <w:bottom w:val="single" w:sz="12" w:space="0" w:color="auto"/>
            </w:tcBorders>
            <w:shd w:val="clear" w:color="auto" w:fill="D9D9D9" w:themeFill="background1" w:themeFillShade="D9"/>
            <w:vAlign w:val="center"/>
          </w:tcPr>
          <w:p w14:paraId="2C152DE5" w14:textId="6B8C9419" w:rsidR="00DA794C" w:rsidRPr="0068051D" w:rsidRDefault="00DA794C" w:rsidP="00DA794C">
            <w:pPr>
              <w:jc w:val="center"/>
              <w:rPr>
                <w:rFonts w:ascii="Arial" w:hAnsi="Arial" w:cs="Arial"/>
                <w:i/>
                <w:sz w:val="16"/>
                <w:szCs w:val="16"/>
              </w:rPr>
            </w:pPr>
            <w:r w:rsidRPr="0068051D">
              <w:rPr>
                <w:rFonts w:ascii="Arial" w:hAnsi="Arial" w:cs="Arial"/>
                <w:i/>
                <w:sz w:val="16"/>
                <w:szCs w:val="16"/>
              </w:rPr>
              <w:t>60%</w:t>
            </w:r>
          </w:p>
        </w:tc>
        <w:tc>
          <w:tcPr>
            <w:tcW w:w="990" w:type="dxa"/>
            <w:tcBorders>
              <w:bottom w:val="single" w:sz="12" w:space="0" w:color="auto"/>
            </w:tcBorders>
            <w:shd w:val="clear" w:color="auto" w:fill="D9D9D9" w:themeFill="background1" w:themeFillShade="D9"/>
            <w:vAlign w:val="center"/>
          </w:tcPr>
          <w:p w14:paraId="438E6C5A" w14:textId="6AFBEBB0" w:rsidR="00DA794C" w:rsidRPr="0068051D" w:rsidRDefault="00DA794C" w:rsidP="00DA794C">
            <w:pPr>
              <w:jc w:val="center"/>
              <w:rPr>
                <w:rFonts w:ascii="Arial" w:hAnsi="Arial" w:cs="Arial"/>
                <w:i/>
                <w:sz w:val="16"/>
                <w:szCs w:val="16"/>
              </w:rPr>
            </w:pPr>
          </w:p>
        </w:tc>
        <w:tc>
          <w:tcPr>
            <w:tcW w:w="995" w:type="dxa"/>
            <w:tcBorders>
              <w:bottom w:val="single" w:sz="12" w:space="0" w:color="auto"/>
            </w:tcBorders>
            <w:shd w:val="clear" w:color="auto" w:fill="D9D9D9" w:themeFill="background1" w:themeFillShade="D9"/>
            <w:vAlign w:val="center"/>
          </w:tcPr>
          <w:p w14:paraId="49DFA172" w14:textId="289AB135" w:rsidR="00DA794C" w:rsidRPr="0068051D" w:rsidRDefault="00DA794C" w:rsidP="00DA794C">
            <w:pPr>
              <w:jc w:val="center"/>
              <w:rPr>
                <w:rFonts w:ascii="Arial" w:hAnsi="Arial" w:cs="Arial"/>
                <w:i/>
                <w:sz w:val="16"/>
                <w:szCs w:val="16"/>
              </w:rPr>
            </w:pPr>
          </w:p>
        </w:tc>
      </w:tr>
      <w:bookmarkEnd w:id="6"/>
      <w:tr w:rsidR="00DA794C" w14:paraId="54CA3D2B" w14:textId="77777777" w:rsidTr="00036BA9">
        <w:trPr>
          <w:trHeight w:val="305"/>
        </w:trPr>
        <w:tc>
          <w:tcPr>
            <w:tcW w:w="3476" w:type="dxa"/>
            <w:vMerge w:val="restart"/>
            <w:vAlign w:val="center"/>
          </w:tcPr>
          <w:p w14:paraId="76AF5B21" w14:textId="143B9C93" w:rsidR="00DA794C" w:rsidRPr="00C77121" w:rsidRDefault="00DA794C" w:rsidP="00DA794C">
            <w:pPr>
              <w:pStyle w:val="ListParagraph"/>
              <w:numPr>
                <w:ilvl w:val="0"/>
                <w:numId w:val="31"/>
              </w:numPr>
              <w:rPr>
                <w:rFonts w:ascii="Arial" w:hAnsi="Arial" w:cs="Arial"/>
                <w:bCs/>
                <w:sz w:val="20"/>
                <w:vertAlign w:val="superscript"/>
              </w:rPr>
            </w:pPr>
            <w:r w:rsidRPr="00C77121">
              <w:rPr>
                <w:rFonts w:ascii="Arial" w:hAnsi="Arial" w:cs="Arial"/>
                <w:bCs/>
                <w:sz w:val="20"/>
              </w:rPr>
              <w:t>High School Cohort Graduation Rate</w:t>
            </w:r>
          </w:p>
          <w:p w14:paraId="26459C68" w14:textId="28C0859A" w:rsidR="00DA794C" w:rsidRPr="007F6067" w:rsidRDefault="00DA794C" w:rsidP="00DA794C">
            <w:pPr>
              <w:ind w:left="-18"/>
              <w:rPr>
                <w:rFonts w:ascii="Arial" w:hAnsi="Arial" w:cs="Arial"/>
                <w:bCs/>
                <w:i/>
                <w:sz w:val="20"/>
              </w:rPr>
            </w:pPr>
          </w:p>
        </w:tc>
        <w:tc>
          <w:tcPr>
            <w:tcW w:w="1379" w:type="dxa"/>
            <w:shd w:val="clear" w:color="auto" w:fill="A6A6A6" w:themeFill="background1" w:themeFillShade="A6"/>
            <w:vAlign w:val="center"/>
          </w:tcPr>
          <w:p w14:paraId="578E1673" w14:textId="03D40C0E" w:rsidR="00DA794C" w:rsidRPr="00D944D6" w:rsidRDefault="00DA794C" w:rsidP="00DA794C">
            <w:pPr>
              <w:jc w:val="center"/>
              <w:rPr>
                <w:rFonts w:ascii="Arial" w:hAnsi="Arial" w:cs="Arial"/>
                <w:b/>
                <w:i/>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1001D5C" w14:textId="0B1A7234" w:rsidR="00DA794C" w:rsidRPr="00D944D6" w:rsidRDefault="00DA794C" w:rsidP="00DA794C">
            <w:pPr>
              <w:jc w:val="center"/>
              <w:rPr>
                <w:rFonts w:ascii="Arial" w:hAnsi="Arial" w:cs="Arial"/>
                <w:b/>
                <w:i/>
                <w:sz w:val="16"/>
                <w:szCs w:val="16"/>
              </w:rPr>
            </w:pPr>
            <w:r w:rsidRPr="00D944D6">
              <w:rPr>
                <w:rFonts w:ascii="Arial" w:hAnsi="Arial" w:cs="Arial"/>
                <w:b/>
                <w:i/>
                <w:sz w:val="16"/>
                <w:szCs w:val="16"/>
              </w:rPr>
              <w:t>Class of 2019</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C731541" w14:textId="109BF6C1" w:rsidR="00DA794C" w:rsidRPr="00D944D6" w:rsidRDefault="00DA794C" w:rsidP="00DA794C">
            <w:pPr>
              <w:jc w:val="center"/>
              <w:rPr>
                <w:rFonts w:ascii="Arial" w:hAnsi="Arial" w:cs="Arial"/>
                <w:b/>
                <w:i/>
                <w:sz w:val="16"/>
                <w:szCs w:val="16"/>
              </w:rPr>
            </w:pPr>
            <w:r>
              <w:rPr>
                <w:rFonts w:ascii="Arial" w:hAnsi="Arial" w:cs="Arial"/>
                <w:b/>
                <w:i/>
                <w:sz w:val="16"/>
                <w:szCs w:val="16"/>
              </w:rPr>
              <w:t>Class of 2020</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6035FB7" w14:textId="4A5616FD" w:rsidR="00DA794C" w:rsidRPr="00D944D6" w:rsidRDefault="00DA794C" w:rsidP="00DA794C">
            <w:pPr>
              <w:jc w:val="center"/>
              <w:rPr>
                <w:rFonts w:ascii="Arial" w:hAnsi="Arial" w:cs="Arial"/>
                <w:b/>
                <w:i/>
                <w:sz w:val="16"/>
                <w:szCs w:val="16"/>
              </w:rPr>
            </w:pPr>
            <w:r w:rsidRPr="007D1328">
              <w:rPr>
                <w:rFonts w:ascii="Arial" w:hAnsi="Arial" w:cs="Arial"/>
                <w:b/>
                <w:i/>
                <w:sz w:val="16"/>
                <w:szCs w:val="16"/>
              </w:rPr>
              <w:t>Class of 2021</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A7BD3A9" w14:textId="1BB45F48" w:rsidR="00DA794C" w:rsidRPr="00D944D6" w:rsidRDefault="00DA794C" w:rsidP="00DA794C">
            <w:pPr>
              <w:jc w:val="center"/>
              <w:rPr>
                <w:rFonts w:ascii="Arial" w:hAnsi="Arial" w:cs="Arial"/>
                <w:b/>
                <w:i/>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B73CE9D" w14:textId="52FCCE4F" w:rsidR="00DA794C" w:rsidRPr="00D944D6" w:rsidRDefault="00DA794C" w:rsidP="00DA794C">
            <w:pPr>
              <w:jc w:val="center"/>
              <w:rPr>
                <w:rFonts w:ascii="Arial" w:hAnsi="Arial" w:cs="Arial"/>
                <w:b/>
                <w:i/>
                <w:sz w:val="16"/>
                <w:szCs w:val="16"/>
              </w:rPr>
            </w:pPr>
          </w:p>
        </w:tc>
      </w:tr>
      <w:tr w:rsidR="00DA794C" w:rsidRPr="00A53F7B" w14:paraId="6DBBE120" w14:textId="77777777" w:rsidTr="00271C54">
        <w:trPr>
          <w:trHeight w:val="288"/>
        </w:trPr>
        <w:tc>
          <w:tcPr>
            <w:tcW w:w="3476" w:type="dxa"/>
            <w:vMerge/>
          </w:tcPr>
          <w:p w14:paraId="6D997642" w14:textId="77777777" w:rsidR="00DA794C" w:rsidRPr="00646DA1" w:rsidRDefault="00DA794C" w:rsidP="00DA794C">
            <w:pPr>
              <w:pStyle w:val="ListParagraph"/>
              <w:numPr>
                <w:ilvl w:val="0"/>
                <w:numId w:val="29"/>
              </w:numPr>
              <w:tabs>
                <w:tab w:val="left" w:pos="2985"/>
              </w:tabs>
              <w:ind w:left="342"/>
              <w:rPr>
                <w:rFonts w:ascii="Arial" w:hAnsi="Arial" w:cs="Arial"/>
                <w:sz w:val="20"/>
              </w:rPr>
            </w:pPr>
          </w:p>
        </w:tc>
        <w:tc>
          <w:tcPr>
            <w:tcW w:w="1379" w:type="dxa"/>
            <w:shd w:val="clear" w:color="auto" w:fill="FFFFFF" w:themeFill="background1"/>
            <w:vAlign w:val="center"/>
          </w:tcPr>
          <w:p w14:paraId="335AA170" w14:textId="62AD5315" w:rsidR="00DA794C" w:rsidRPr="00BC4F34" w:rsidRDefault="00DA794C" w:rsidP="00DA794C">
            <w:pPr>
              <w:jc w:val="center"/>
              <w:rPr>
                <w:rFonts w:ascii="Arial" w:hAnsi="Arial" w:cs="Arial"/>
                <w:sz w:val="16"/>
                <w:szCs w:val="16"/>
                <w:vertAlign w:val="superscript"/>
              </w:rPr>
            </w:pPr>
            <w:r>
              <w:rPr>
                <w:rFonts w:ascii="Arial" w:hAnsi="Arial" w:cs="Arial"/>
                <w:sz w:val="16"/>
                <w:szCs w:val="16"/>
              </w:rPr>
              <w:t xml:space="preserve">Graduation Rate </w:t>
            </w:r>
            <w:r w:rsidRPr="00A53F7B">
              <w:rPr>
                <w:rFonts w:ascii="Arial" w:hAnsi="Arial" w:cs="Arial"/>
                <w:sz w:val="16"/>
                <w:szCs w:val="16"/>
              </w:rPr>
              <w:t>Actual</w:t>
            </w:r>
            <w:r>
              <w:rPr>
                <w:rFonts w:ascii="Arial" w:hAnsi="Arial" w:cs="Arial"/>
                <w:sz w:val="16"/>
                <w:szCs w:val="16"/>
                <w:vertAlign w:val="superscript"/>
              </w:rPr>
              <w:t>21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0090D" w14:textId="63BCCFAF" w:rsidR="00DA794C" w:rsidRPr="00A53F7B" w:rsidRDefault="00DA794C" w:rsidP="00DA794C">
            <w:pPr>
              <w:jc w:val="center"/>
              <w:rPr>
                <w:rFonts w:ascii="Arial" w:hAnsi="Arial" w:cs="Arial"/>
                <w:sz w:val="16"/>
                <w:szCs w:val="16"/>
              </w:rPr>
            </w:pPr>
            <w:r w:rsidRPr="00A53F7B">
              <w:rPr>
                <w:rFonts w:ascii="Arial" w:hAnsi="Arial" w:cs="Arial"/>
                <w:sz w:val="16"/>
                <w:szCs w:val="16"/>
              </w:rPr>
              <w:t>80.7%</w:t>
            </w:r>
            <w:r>
              <w:rPr>
                <w:rFonts w:ascii="Arial" w:hAnsi="Arial" w:cs="Arial"/>
                <w:sz w:val="16"/>
                <w:szCs w:val="16"/>
                <w:vertAlign w:val="superscript"/>
              </w:rPr>
              <w:t>22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7F684" w14:textId="5D785C5E" w:rsidR="00DA794C" w:rsidRPr="00A53F7B" w:rsidRDefault="00DA794C" w:rsidP="00DA794C">
            <w:pPr>
              <w:jc w:val="center"/>
              <w:rPr>
                <w:rFonts w:ascii="Arial" w:hAnsi="Arial" w:cs="Arial"/>
                <w:sz w:val="16"/>
                <w:szCs w:val="16"/>
              </w:rPr>
            </w:pPr>
            <w:r>
              <w:rPr>
                <w:rFonts w:ascii="Arial" w:hAnsi="Arial" w:cs="Arial"/>
                <w:sz w:val="16"/>
                <w:szCs w:val="16"/>
              </w:rPr>
              <w:t>82.1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8E1AC" w14:textId="6D7C5C49" w:rsidR="00DA794C" w:rsidRPr="00BC4F34" w:rsidRDefault="00DA794C" w:rsidP="00DA794C">
            <w:pPr>
              <w:jc w:val="center"/>
              <w:rPr>
                <w:rFonts w:ascii="Arial" w:hAnsi="Arial" w:cs="Arial"/>
                <w:sz w:val="16"/>
                <w:szCs w:val="16"/>
                <w:vertAlign w:val="superscript"/>
              </w:rPr>
            </w:pPr>
            <w:r>
              <w:rPr>
                <w:rFonts w:ascii="Arial" w:hAnsi="Arial" w:cs="Arial"/>
                <w:sz w:val="16"/>
                <w:szCs w:val="16"/>
              </w:rPr>
              <w:t>NA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65467" w14:textId="68A81A7B" w:rsidR="00DA794C" w:rsidRPr="00A53F7B" w:rsidRDefault="00DA794C" w:rsidP="00DA794C">
            <w:pPr>
              <w:jc w:val="center"/>
              <w:rPr>
                <w:rFonts w:ascii="Arial" w:hAnsi="Arial" w:cs="Arial"/>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0FA37" w14:textId="3C92F485" w:rsidR="00DA794C" w:rsidRPr="00A53F7B" w:rsidRDefault="00DA794C" w:rsidP="00DA794C">
            <w:pPr>
              <w:jc w:val="center"/>
              <w:rPr>
                <w:rFonts w:ascii="Arial" w:hAnsi="Arial" w:cs="Arial"/>
                <w:sz w:val="16"/>
                <w:szCs w:val="16"/>
              </w:rPr>
            </w:pPr>
          </w:p>
        </w:tc>
      </w:tr>
      <w:tr w:rsidR="00DA794C" w14:paraId="00BCEE20" w14:textId="77777777" w:rsidTr="00E20BC1">
        <w:trPr>
          <w:trHeight w:val="288"/>
        </w:trPr>
        <w:tc>
          <w:tcPr>
            <w:tcW w:w="3476" w:type="dxa"/>
            <w:vMerge/>
          </w:tcPr>
          <w:p w14:paraId="5BB87DF6" w14:textId="77777777" w:rsidR="00DA794C" w:rsidRPr="00A53F7B" w:rsidRDefault="00DA794C" w:rsidP="00DA794C">
            <w:pPr>
              <w:pStyle w:val="ListParagraph"/>
              <w:numPr>
                <w:ilvl w:val="0"/>
                <w:numId w:val="29"/>
              </w:numPr>
              <w:tabs>
                <w:tab w:val="left" w:pos="2985"/>
              </w:tabs>
              <w:ind w:left="342"/>
              <w:rPr>
                <w:rFonts w:ascii="Arial" w:hAnsi="Arial" w:cs="Arial"/>
                <w:sz w:val="20"/>
              </w:rPr>
            </w:pPr>
          </w:p>
        </w:tc>
        <w:tc>
          <w:tcPr>
            <w:tcW w:w="1379" w:type="dxa"/>
            <w:tcBorders>
              <w:right w:val="single" w:sz="4" w:space="0" w:color="auto"/>
            </w:tcBorders>
            <w:shd w:val="clear" w:color="auto" w:fill="D9D9D9" w:themeFill="background1" w:themeFillShade="D9"/>
            <w:vAlign w:val="center"/>
          </w:tcPr>
          <w:p w14:paraId="3396503E" w14:textId="15DD3EB4" w:rsidR="00DA794C" w:rsidRPr="0068051D" w:rsidRDefault="00DA794C" w:rsidP="00DA794C">
            <w:pPr>
              <w:jc w:val="center"/>
              <w:rPr>
                <w:rFonts w:ascii="Arial" w:hAnsi="Arial" w:cs="Arial"/>
                <w:sz w:val="16"/>
                <w:szCs w:val="16"/>
                <w:vertAlign w:val="superscript"/>
              </w:rPr>
            </w:pPr>
            <w:r>
              <w:rPr>
                <w:rFonts w:ascii="Arial" w:hAnsi="Arial" w:cs="Arial"/>
                <w:sz w:val="16"/>
                <w:szCs w:val="16"/>
              </w:rPr>
              <w:t xml:space="preserve">Graduation Rate </w:t>
            </w:r>
            <w:r w:rsidRPr="00A53F7B">
              <w:rPr>
                <w:rFonts w:ascii="Arial" w:hAnsi="Arial" w:cs="Arial"/>
                <w:sz w:val="16"/>
                <w:szCs w:val="16"/>
              </w:rPr>
              <w:t>Benchmar</w:t>
            </w:r>
            <w:bookmarkStart w:id="7" w:name="OLE_LINK6"/>
            <w:bookmarkEnd w:id="7"/>
            <w:r>
              <w:rPr>
                <w:rFonts w:ascii="Arial" w:hAnsi="Arial" w:cs="Arial"/>
                <w:sz w:val="16"/>
                <w:szCs w:val="16"/>
              </w:rPr>
              <w:t>k</w:t>
            </w:r>
          </w:p>
        </w:tc>
        <w:tc>
          <w:tcPr>
            <w:tcW w:w="1080" w:type="dxa"/>
            <w:tcBorders>
              <w:right w:val="single" w:sz="4" w:space="0" w:color="auto"/>
            </w:tcBorders>
            <w:shd w:val="clear" w:color="auto" w:fill="D9D9D9" w:themeFill="background1" w:themeFillShade="D9"/>
            <w:vAlign w:val="center"/>
          </w:tcPr>
          <w:p w14:paraId="28913065" w14:textId="56ED4A10" w:rsidR="00DA794C" w:rsidRPr="00A53F7B" w:rsidRDefault="00DA794C" w:rsidP="00DA794C">
            <w:pPr>
              <w:jc w:val="center"/>
              <w:rPr>
                <w:rFonts w:ascii="Arial" w:hAnsi="Arial" w:cs="Arial"/>
                <w:sz w:val="16"/>
                <w:szCs w:val="16"/>
              </w:rPr>
            </w:pPr>
            <w:r w:rsidRPr="00A53F7B">
              <w:rPr>
                <w:rFonts w:ascii="Arial" w:hAnsi="Arial" w:cs="Arial"/>
                <w:sz w:val="16"/>
                <w:szCs w:val="16"/>
              </w:rPr>
              <w:t>87.3%</w:t>
            </w:r>
          </w:p>
        </w:tc>
        <w:tc>
          <w:tcPr>
            <w:tcW w:w="1080" w:type="dxa"/>
            <w:tcBorders>
              <w:right w:val="single" w:sz="4" w:space="0" w:color="auto"/>
            </w:tcBorders>
            <w:shd w:val="clear" w:color="auto" w:fill="D9D9D9" w:themeFill="background1" w:themeFillShade="D9"/>
            <w:vAlign w:val="center"/>
          </w:tcPr>
          <w:p w14:paraId="64FA4C4F" w14:textId="683F373B" w:rsidR="00DA794C" w:rsidRPr="00A53F7B" w:rsidRDefault="00DA794C" w:rsidP="00DA794C">
            <w:pPr>
              <w:jc w:val="center"/>
              <w:rPr>
                <w:rFonts w:ascii="Arial" w:hAnsi="Arial" w:cs="Arial"/>
                <w:sz w:val="16"/>
                <w:szCs w:val="16"/>
              </w:rPr>
            </w:pPr>
            <w:r w:rsidRPr="00A53F7B">
              <w:rPr>
                <w:rFonts w:ascii="Arial" w:hAnsi="Arial" w:cs="Arial"/>
                <w:sz w:val="16"/>
                <w:szCs w:val="16"/>
              </w:rPr>
              <w:t>89.9%</w:t>
            </w:r>
          </w:p>
        </w:tc>
        <w:tc>
          <w:tcPr>
            <w:tcW w:w="1080" w:type="dxa"/>
            <w:tcBorders>
              <w:right w:val="single" w:sz="4" w:space="0" w:color="auto"/>
            </w:tcBorders>
            <w:shd w:val="clear" w:color="auto" w:fill="D9D9D9" w:themeFill="background1" w:themeFillShade="D9"/>
            <w:vAlign w:val="center"/>
          </w:tcPr>
          <w:p w14:paraId="714E66AF" w14:textId="5C36B018" w:rsidR="00DA794C" w:rsidRPr="00A53F7B" w:rsidRDefault="00DA794C" w:rsidP="00DA794C">
            <w:pPr>
              <w:jc w:val="center"/>
              <w:rPr>
                <w:rFonts w:ascii="Arial" w:hAnsi="Arial" w:cs="Arial"/>
                <w:sz w:val="16"/>
                <w:szCs w:val="16"/>
              </w:rPr>
            </w:pPr>
            <w:r w:rsidRPr="00A53F7B">
              <w:rPr>
                <w:rFonts w:ascii="Arial" w:hAnsi="Arial" w:cs="Arial"/>
                <w:sz w:val="16"/>
                <w:szCs w:val="16"/>
              </w:rPr>
              <w:t>92.4%</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53197" w14:textId="7BA8ADF6" w:rsidR="00DA794C" w:rsidRPr="00A53F7B" w:rsidRDefault="00DA794C" w:rsidP="00DA794C">
            <w:pPr>
              <w:jc w:val="center"/>
              <w:rPr>
                <w:rFonts w:ascii="Arial" w:hAnsi="Arial" w:cs="Arial"/>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0C44EC" w14:textId="29ADCCD5" w:rsidR="00DA794C" w:rsidRPr="00D944D6" w:rsidRDefault="00DA794C" w:rsidP="00DA794C">
            <w:pPr>
              <w:jc w:val="center"/>
              <w:rPr>
                <w:rFonts w:ascii="Arial" w:hAnsi="Arial" w:cs="Arial"/>
                <w:sz w:val="16"/>
                <w:szCs w:val="16"/>
              </w:rPr>
            </w:pPr>
          </w:p>
        </w:tc>
      </w:tr>
    </w:tbl>
    <w:p w14:paraId="2B1C1A94" w14:textId="77777777" w:rsidR="004D6DA9" w:rsidRDefault="004D6DA9" w:rsidP="00A627B1">
      <w:pPr>
        <w:jc w:val="both"/>
        <w:rPr>
          <w:rFonts w:ascii="Arial" w:hAnsi="Arial" w:cs="Arial"/>
        </w:rPr>
      </w:pPr>
    </w:p>
    <w:p w14:paraId="70345FFA" w14:textId="77777777" w:rsidR="004D6DA9" w:rsidRDefault="004D6DA9" w:rsidP="00A627B1">
      <w:pPr>
        <w:jc w:val="both"/>
        <w:rPr>
          <w:rFonts w:ascii="Arial" w:hAnsi="Arial" w:cs="Arial"/>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476"/>
        <w:gridCol w:w="1379"/>
        <w:gridCol w:w="1080"/>
        <w:gridCol w:w="1080"/>
        <w:gridCol w:w="1080"/>
        <w:gridCol w:w="990"/>
        <w:gridCol w:w="995"/>
      </w:tblGrid>
      <w:tr w:rsidR="00036BA9" w14:paraId="5F1636E6" w14:textId="77777777" w:rsidTr="0092078A">
        <w:trPr>
          <w:trHeight w:val="288"/>
        </w:trPr>
        <w:tc>
          <w:tcPr>
            <w:tcW w:w="10080" w:type="dxa"/>
            <w:gridSpan w:val="7"/>
            <w:tcBorders>
              <w:right w:val="single" w:sz="4" w:space="0" w:color="auto"/>
            </w:tcBorders>
            <w:shd w:val="clear" w:color="auto" w:fill="DBE5F1" w:themeFill="accent1" w:themeFillTint="33"/>
          </w:tcPr>
          <w:p w14:paraId="5C4707FE" w14:textId="77777777" w:rsidR="00036BA9" w:rsidRDefault="00036BA9" w:rsidP="0092078A">
            <w:pPr>
              <w:jc w:val="center"/>
              <w:rPr>
                <w:rFonts w:ascii="Arial" w:hAnsi="Arial" w:cs="Arial"/>
                <w:b/>
              </w:rPr>
            </w:pPr>
            <w:bookmarkStart w:id="8" w:name="_Hlk80091614"/>
            <w:bookmarkStart w:id="9" w:name="_Hlk80091671"/>
            <w:r>
              <w:rPr>
                <w:rFonts w:ascii="Arial" w:hAnsi="Arial" w:cs="Arial"/>
                <w:b/>
                <w:sz w:val="20"/>
              </w:rPr>
              <w:t>Goal 1</w:t>
            </w:r>
          </w:p>
          <w:p w14:paraId="2C0A78B6" w14:textId="77777777" w:rsidR="00036BA9" w:rsidRDefault="00036BA9" w:rsidP="0092078A">
            <w:pPr>
              <w:jc w:val="center"/>
              <w:rPr>
                <w:rFonts w:ascii="Arial" w:hAnsi="Arial" w:cs="Arial"/>
                <w:i/>
                <w:sz w:val="20"/>
              </w:rPr>
            </w:pPr>
            <w:r>
              <w:rPr>
                <w:rFonts w:ascii="Arial" w:hAnsi="Arial" w:cs="Arial"/>
                <w:i/>
                <w:sz w:val="20"/>
              </w:rPr>
              <w:t>All Idaho students persevere in life and are ready for college and careers.</w:t>
            </w:r>
          </w:p>
          <w:p w14:paraId="28C5A500" w14:textId="03193D3C" w:rsidR="00036BA9" w:rsidRDefault="00036BA9" w:rsidP="0092078A">
            <w:pPr>
              <w:jc w:val="center"/>
              <w:rPr>
                <w:rFonts w:ascii="Arial" w:hAnsi="Arial" w:cs="Arial"/>
                <w:b/>
                <w:sz w:val="20"/>
              </w:rPr>
            </w:pPr>
            <w:r w:rsidRPr="003D653F">
              <w:rPr>
                <w:rFonts w:ascii="Arial" w:hAnsi="Arial" w:cs="Arial"/>
                <w:b/>
                <w:sz w:val="20"/>
              </w:rPr>
              <w:t xml:space="preserve">Objective </w:t>
            </w:r>
            <w:r>
              <w:rPr>
                <w:rFonts w:ascii="Arial" w:hAnsi="Arial" w:cs="Arial"/>
                <w:b/>
                <w:sz w:val="20"/>
              </w:rPr>
              <w:t>C</w:t>
            </w:r>
          </w:p>
          <w:p w14:paraId="4157C465" w14:textId="190D43F0" w:rsidR="00036BA9" w:rsidRPr="008F6510" w:rsidRDefault="00036BA9" w:rsidP="0092078A">
            <w:pPr>
              <w:jc w:val="center"/>
              <w:rPr>
                <w:rFonts w:ascii="Arial" w:hAnsi="Arial" w:cs="Arial"/>
                <w:b/>
              </w:rPr>
            </w:pPr>
            <w:r w:rsidRPr="00036BA9">
              <w:rPr>
                <w:rFonts w:ascii="Arial" w:hAnsi="Arial" w:cs="Arial"/>
                <w:i/>
                <w:sz w:val="20"/>
              </w:rPr>
              <w:t>Expand participation in the Idaho Mastery Education Network (IMEN).</w:t>
            </w:r>
          </w:p>
        </w:tc>
      </w:tr>
      <w:tr w:rsidR="00DA794C" w14:paraId="03B462F4" w14:textId="77777777" w:rsidTr="0092078A">
        <w:trPr>
          <w:trHeight w:val="288"/>
        </w:trPr>
        <w:tc>
          <w:tcPr>
            <w:tcW w:w="3476" w:type="dxa"/>
            <w:vMerge w:val="restart"/>
            <w:vAlign w:val="center"/>
          </w:tcPr>
          <w:p w14:paraId="7244F815" w14:textId="77777777" w:rsidR="00DA794C" w:rsidRPr="00036BA9" w:rsidRDefault="00DA794C" w:rsidP="00DA794C">
            <w:pPr>
              <w:pStyle w:val="ListParagraph"/>
              <w:rPr>
                <w:rFonts w:ascii="Arial" w:hAnsi="Arial" w:cs="Arial"/>
                <w:bCs/>
                <w:sz w:val="20"/>
              </w:rPr>
            </w:pPr>
          </w:p>
          <w:p w14:paraId="59560A47" w14:textId="2B5432E9" w:rsidR="00DA794C" w:rsidRPr="00036BA9" w:rsidRDefault="00DA794C" w:rsidP="00DA794C">
            <w:pPr>
              <w:pStyle w:val="ListParagraph"/>
              <w:numPr>
                <w:ilvl w:val="0"/>
                <w:numId w:val="32"/>
              </w:numPr>
              <w:rPr>
                <w:rFonts w:ascii="Arial" w:hAnsi="Arial" w:cs="Arial"/>
                <w:bCs/>
                <w:sz w:val="20"/>
              </w:rPr>
            </w:pPr>
            <w:r w:rsidRPr="00036BA9">
              <w:rPr>
                <w:rFonts w:ascii="Arial" w:hAnsi="Arial" w:cs="Arial"/>
                <w:bCs/>
                <w:sz w:val="20"/>
              </w:rPr>
              <w:t>Percentage of students in IMEN that meet their 3-year growth targe</w:t>
            </w:r>
            <w:r>
              <w:rPr>
                <w:rFonts w:ascii="Arial" w:hAnsi="Arial" w:cs="Arial"/>
                <w:bCs/>
                <w:sz w:val="20"/>
              </w:rPr>
              <w:t>t in ELA and Math^</w:t>
            </w:r>
          </w:p>
          <w:p w14:paraId="7FF50FA3" w14:textId="77777777" w:rsidR="00DA794C" w:rsidRPr="00036BA9" w:rsidRDefault="00DA794C" w:rsidP="00DA794C">
            <w:pPr>
              <w:pStyle w:val="ListParagraph"/>
              <w:ind w:left="342"/>
              <w:rPr>
                <w:rFonts w:ascii="Arial" w:hAnsi="Arial" w:cs="Arial"/>
                <w:bCs/>
                <w:sz w:val="20"/>
              </w:rPr>
            </w:pPr>
          </w:p>
        </w:tc>
        <w:tc>
          <w:tcPr>
            <w:tcW w:w="1379" w:type="dxa"/>
            <w:shd w:val="clear" w:color="auto" w:fill="A6A6A6" w:themeFill="background1" w:themeFillShade="A6"/>
            <w:vAlign w:val="center"/>
          </w:tcPr>
          <w:p w14:paraId="7765E7D5" w14:textId="77777777" w:rsidR="00DA794C" w:rsidRDefault="00DA794C" w:rsidP="00DA794C">
            <w:pPr>
              <w:jc w:val="center"/>
              <w:rPr>
                <w:rFonts w:ascii="Arial" w:hAnsi="Arial" w:cs="Arial"/>
                <w:b/>
                <w:i/>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B7BCDE4" w14:textId="5B5F991E" w:rsidR="00DA794C" w:rsidRPr="00B86351" w:rsidRDefault="00DA794C" w:rsidP="00DA794C">
            <w:pPr>
              <w:jc w:val="center"/>
              <w:rPr>
                <w:rFonts w:ascii="Arial" w:hAnsi="Arial" w:cs="Arial"/>
                <w:b/>
                <w:i/>
                <w:sz w:val="16"/>
                <w:szCs w:val="16"/>
              </w:rPr>
            </w:pPr>
            <w:r w:rsidRPr="00A53F7B">
              <w:rPr>
                <w:rFonts w:ascii="Arial" w:hAnsi="Arial" w:cs="Arial"/>
                <w:b/>
                <w:i/>
                <w:sz w:val="16"/>
                <w:szCs w:val="16"/>
              </w:rPr>
              <w:t>2018-19 School Yr.</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79672E0" w14:textId="7D82009E" w:rsidR="00DA794C" w:rsidRPr="00B86351" w:rsidRDefault="00DA794C" w:rsidP="00DA794C">
            <w:pPr>
              <w:jc w:val="center"/>
              <w:rPr>
                <w:rFonts w:ascii="Arial" w:hAnsi="Arial" w:cs="Arial"/>
                <w:b/>
                <w:i/>
                <w:sz w:val="16"/>
                <w:szCs w:val="16"/>
              </w:rPr>
            </w:pPr>
            <w:r>
              <w:rPr>
                <w:rFonts w:ascii="Arial" w:hAnsi="Arial" w:cs="Arial"/>
                <w:b/>
                <w:i/>
                <w:sz w:val="16"/>
                <w:szCs w:val="16"/>
              </w:rPr>
              <w:t>2019-20 School Yr.</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1C1ED6A" w14:textId="7F5E9CBD" w:rsidR="00DA794C" w:rsidRPr="00B86351" w:rsidRDefault="00DA794C" w:rsidP="00DA794C">
            <w:pPr>
              <w:jc w:val="center"/>
              <w:rPr>
                <w:rFonts w:ascii="Arial" w:hAnsi="Arial" w:cs="Arial"/>
                <w:b/>
                <w:i/>
                <w:sz w:val="16"/>
                <w:szCs w:val="16"/>
              </w:rPr>
            </w:pPr>
            <w:r>
              <w:rPr>
                <w:rFonts w:ascii="Arial" w:hAnsi="Arial" w:cs="Arial"/>
                <w:b/>
                <w:i/>
                <w:sz w:val="16"/>
                <w:szCs w:val="16"/>
              </w:rPr>
              <w:t>2020-21 School Yr.</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7BDE707" w14:textId="35AB0E79" w:rsidR="00DA794C" w:rsidRPr="00B86351" w:rsidRDefault="00DA794C" w:rsidP="00DA794C">
            <w:pPr>
              <w:jc w:val="center"/>
              <w:rPr>
                <w:rFonts w:ascii="Arial" w:hAnsi="Arial" w:cs="Arial"/>
                <w:b/>
                <w:i/>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B54EA7B" w14:textId="059E0889" w:rsidR="00DA794C" w:rsidRPr="00B86351" w:rsidRDefault="00DA794C" w:rsidP="00DA794C">
            <w:pPr>
              <w:jc w:val="center"/>
              <w:rPr>
                <w:rFonts w:ascii="Arial" w:hAnsi="Arial" w:cs="Arial"/>
                <w:b/>
                <w:i/>
                <w:sz w:val="16"/>
                <w:szCs w:val="16"/>
              </w:rPr>
            </w:pPr>
          </w:p>
        </w:tc>
      </w:tr>
      <w:tr w:rsidR="00DA794C" w14:paraId="5BE1D915" w14:textId="77777777" w:rsidTr="00182F7F">
        <w:trPr>
          <w:trHeight w:val="503"/>
        </w:trPr>
        <w:tc>
          <w:tcPr>
            <w:tcW w:w="3476" w:type="dxa"/>
            <w:vMerge/>
            <w:vAlign w:val="center"/>
          </w:tcPr>
          <w:p w14:paraId="3A44DE44" w14:textId="77777777" w:rsidR="00DA794C" w:rsidRDefault="00DA794C" w:rsidP="00DA794C">
            <w:pPr>
              <w:pStyle w:val="ListParagraph"/>
              <w:numPr>
                <w:ilvl w:val="0"/>
                <w:numId w:val="32"/>
              </w:numPr>
              <w:rPr>
                <w:rFonts w:ascii="Arial" w:hAnsi="Arial" w:cs="Arial"/>
                <w:bCs/>
                <w:sz w:val="20"/>
              </w:rPr>
            </w:pPr>
          </w:p>
        </w:tc>
        <w:tc>
          <w:tcPr>
            <w:tcW w:w="1379" w:type="dxa"/>
            <w:shd w:val="clear" w:color="auto" w:fill="FFFFFF" w:themeFill="background1"/>
            <w:vAlign w:val="center"/>
          </w:tcPr>
          <w:p w14:paraId="7F0FB64F" w14:textId="3224C6FF" w:rsidR="00DA794C" w:rsidRPr="00036BA9" w:rsidRDefault="00DA794C" w:rsidP="00DA794C">
            <w:pPr>
              <w:jc w:val="center"/>
              <w:rPr>
                <w:rFonts w:ascii="Arial" w:hAnsi="Arial" w:cs="Arial"/>
                <w:b/>
                <w:sz w:val="16"/>
                <w:szCs w:val="16"/>
              </w:rPr>
            </w:pPr>
            <w:r>
              <w:rPr>
                <w:rFonts w:ascii="Arial" w:hAnsi="Arial" w:cs="Arial"/>
                <w:b/>
                <w:sz w:val="16"/>
                <w:szCs w:val="16"/>
              </w:rPr>
              <w:t>IMEN Cohort 1 ELA Actual</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1EC36" w14:textId="6BAFFBDD" w:rsidR="00DA794C" w:rsidRPr="000B2FE2" w:rsidRDefault="00DA794C" w:rsidP="00DA794C">
            <w:pPr>
              <w:jc w:val="center"/>
              <w:rPr>
                <w:rFonts w:ascii="Arial" w:hAnsi="Arial" w:cs="Arial"/>
                <w:sz w:val="16"/>
                <w:szCs w:val="16"/>
              </w:rPr>
            </w:pPr>
            <w:r w:rsidRPr="00FF3F4C">
              <w:rPr>
                <w:rFonts w:ascii="Arial" w:hAnsi="Arial" w:cs="Arial"/>
                <w:b/>
                <w:sz w:val="16"/>
                <w:szCs w:val="16"/>
              </w:rPr>
              <w:t>62.1</w:t>
            </w:r>
            <w:r w:rsidRPr="00FF3F4C">
              <w:rPr>
                <w:rFonts w:ascii="Arial" w:hAnsi="Arial" w:cs="Arial"/>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FA2AB" w14:textId="595E3B34" w:rsidR="00DA794C" w:rsidRPr="000B2FE2" w:rsidRDefault="00DA794C" w:rsidP="00DA794C">
            <w:pPr>
              <w:jc w:val="center"/>
              <w:rPr>
                <w:rFonts w:ascii="Arial" w:hAnsi="Arial" w:cs="Arial"/>
                <w:sz w:val="16"/>
                <w:szCs w:val="16"/>
              </w:rPr>
            </w:pPr>
            <w:r>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045CD" w14:textId="0F1225B7" w:rsidR="00DA794C" w:rsidRPr="00FF3F4C" w:rsidRDefault="00DA794C" w:rsidP="00DA794C">
            <w:pPr>
              <w:jc w:val="center"/>
              <w:rPr>
                <w:rFonts w:ascii="Arial" w:hAnsi="Arial" w:cs="Arial"/>
                <w:sz w:val="16"/>
                <w:szCs w:val="16"/>
              </w:rPr>
            </w:pPr>
            <w:r>
              <w:rPr>
                <w:rFonts w:ascii="Arial" w:hAnsi="Arial" w:cs="Arial"/>
                <w:sz w:val="16"/>
                <w:szCs w:val="16"/>
              </w:rPr>
              <w:t>NA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28E7B" w14:textId="05FAAB64" w:rsidR="00DA794C" w:rsidRPr="0092078A" w:rsidRDefault="00DA794C" w:rsidP="00DA794C">
            <w:pPr>
              <w:jc w:val="center"/>
              <w:rPr>
                <w:rFonts w:ascii="Arial" w:hAnsi="Arial" w:cs="Arial"/>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0E9B1" w14:textId="0D9FEE05" w:rsidR="00DA794C" w:rsidRPr="0092078A" w:rsidRDefault="00DA794C" w:rsidP="00DA794C">
            <w:pPr>
              <w:jc w:val="center"/>
              <w:rPr>
                <w:rFonts w:ascii="Arial" w:hAnsi="Arial" w:cs="Arial"/>
                <w:sz w:val="16"/>
                <w:szCs w:val="16"/>
              </w:rPr>
            </w:pPr>
          </w:p>
        </w:tc>
      </w:tr>
      <w:tr w:rsidR="00DA794C" w14:paraId="7CD33F1C" w14:textId="77777777" w:rsidTr="0092078A">
        <w:trPr>
          <w:trHeight w:val="530"/>
        </w:trPr>
        <w:tc>
          <w:tcPr>
            <w:tcW w:w="3476" w:type="dxa"/>
            <w:vMerge/>
            <w:vAlign w:val="center"/>
          </w:tcPr>
          <w:p w14:paraId="0251D3CC" w14:textId="77777777" w:rsidR="00DA794C" w:rsidRDefault="00DA794C" w:rsidP="00DA794C">
            <w:pPr>
              <w:pStyle w:val="ListParagraph"/>
              <w:numPr>
                <w:ilvl w:val="0"/>
                <w:numId w:val="32"/>
              </w:numPr>
              <w:rPr>
                <w:rFonts w:ascii="Arial" w:hAnsi="Arial" w:cs="Arial"/>
                <w:bCs/>
                <w:sz w:val="20"/>
              </w:rPr>
            </w:pPr>
          </w:p>
        </w:tc>
        <w:tc>
          <w:tcPr>
            <w:tcW w:w="1379" w:type="dxa"/>
            <w:shd w:val="clear" w:color="auto" w:fill="D9D9D9" w:themeFill="background1" w:themeFillShade="D9"/>
            <w:vAlign w:val="center"/>
          </w:tcPr>
          <w:p w14:paraId="1836F26F" w14:textId="1B2D2593" w:rsidR="00DA794C" w:rsidRDefault="00DA794C" w:rsidP="00DA794C">
            <w:pPr>
              <w:jc w:val="center"/>
              <w:rPr>
                <w:rFonts w:ascii="Arial" w:hAnsi="Arial" w:cs="Arial"/>
                <w:b/>
                <w:i/>
                <w:sz w:val="16"/>
                <w:szCs w:val="16"/>
              </w:rPr>
            </w:pPr>
            <w:r>
              <w:rPr>
                <w:rFonts w:ascii="Arial" w:hAnsi="Arial" w:cs="Arial"/>
                <w:b/>
                <w:i/>
                <w:sz w:val="16"/>
                <w:szCs w:val="16"/>
              </w:rPr>
              <w:t>ELA Benchmark</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FF3E15" w14:textId="463D9F91" w:rsidR="00DA794C" w:rsidRPr="00036BA9" w:rsidRDefault="00DA794C" w:rsidP="00DA794C">
            <w:pPr>
              <w:jc w:val="center"/>
              <w:rPr>
                <w:rFonts w:ascii="Arial" w:hAnsi="Arial" w:cs="Arial"/>
                <w:i/>
                <w:sz w:val="16"/>
                <w:szCs w:val="16"/>
              </w:rPr>
            </w:pPr>
            <w:r>
              <w:rPr>
                <w:rFonts w:ascii="Arial" w:hAnsi="Arial" w:cs="Arial"/>
                <w:i/>
                <w:sz w:val="16"/>
                <w:szCs w:val="16"/>
              </w:rPr>
              <w:t>65.4%</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FD671F" w14:textId="451F5F75" w:rsidR="00DA794C" w:rsidRPr="00036BA9" w:rsidRDefault="00DA794C" w:rsidP="00DA794C">
            <w:pPr>
              <w:jc w:val="center"/>
              <w:rPr>
                <w:rFonts w:ascii="Arial" w:hAnsi="Arial" w:cs="Arial"/>
                <w:i/>
                <w:sz w:val="16"/>
                <w:szCs w:val="16"/>
              </w:rPr>
            </w:pPr>
            <w:r>
              <w:rPr>
                <w:rFonts w:ascii="Arial" w:hAnsi="Arial" w:cs="Arial"/>
                <w:i/>
                <w:sz w:val="16"/>
                <w:szCs w:val="16"/>
              </w:rPr>
              <w:t>NA</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69F2A5" w14:textId="5F9DE6EA" w:rsidR="00DA794C" w:rsidRPr="00FF3F4C" w:rsidRDefault="00DA794C" w:rsidP="00DA794C">
            <w:pPr>
              <w:jc w:val="center"/>
              <w:rPr>
                <w:rFonts w:ascii="Arial" w:hAnsi="Arial" w:cs="Arial"/>
                <w:i/>
                <w:sz w:val="16"/>
                <w:szCs w:val="16"/>
                <w:highlight w:val="yellow"/>
              </w:rPr>
            </w:pPr>
            <w:r>
              <w:rPr>
                <w:rFonts w:ascii="Arial" w:hAnsi="Arial" w:cs="Arial"/>
                <w:i/>
                <w:sz w:val="16"/>
                <w:szCs w:val="16"/>
              </w:rPr>
              <w:t>&gt;State Average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8E6A73" w14:textId="173BC652" w:rsidR="00DA794C" w:rsidRPr="00036BA9" w:rsidRDefault="00DA794C" w:rsidP="00DA794C">
            <w:pPr>
              <w:jc w:val="center"/>
              <w:rPr>
                <w:rFonts w:ascii="Arial" w:hAnsi="Arial" w:cs="Arial"/>
                <w:i/>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694B3" w14:textId="4A0E1432" w:rsidR="00DA794C" w:rsidRPr="00036BA9" w:rsidRDefault="00DA794C" w:rsidP="00DA794C">
            <w:pPr>
              <w:jc w:val="center"/>
              <w:rPr>
                <w:rFonts w:ascii="Arial" w:hAnsi="Arial" w:cs="Arial"/>
                <w:i/>
                <w:sz w:val="16"/>
                <w:szCs w:val="16"/>
              </w:rPr>
            </w:pPr>
          </w:p>
        </w:tc>
      </w:tr>
      <w:tr w:rsidR="00DA794C" w14:paraId="5387B7E0" w14:textId="77777777" w:rsidTr="0092078A">
        <w:trPr>
          <w:trHeight w:val="530"/>
        </w:trPr>
        <w:tc>
          <w:tcPr>
            <w:tcW w:w="3476" w:type="dxa"/>
            <w:vMerge/>
            <w:vAlign w:val="center"/>
          </w:tcPr>
          <w:p w14:paraId="521E6367" w14:textId="77777777" w:rsidR="00DA794C" w:rsidRDefault="00DA794C" w:rsidP="00DA794C">
            <w:pPr>
              <w:pStyle w:val="ListParagraph"/>
              <w:numPr>
                <w:ilvl w:val="0"/>
                <w:numId w:val="32"/>
              </w:numPr>
              <w:rPr>
                <w:rFonts w:ascii="Arial" w:hAnsi="Arial" w:cs="Arial"/>
                <w:bCs/>
                <w:sz w:val="20"/>
              </w:rPr>
            </w:pPr>
          </w:p>
        </w:tc>
        <w:tc>
          <w:tcPr>
            <w:tcW w:w="1379" w:type="dxa"/>
            <w:shd w:val="clear" w:color="auto" w:fill="FFFFFF" w:themeFill="background1"/>
            <w:vAlign w:val="center"/>
          </w:tcPr>
          <w:p w14:paraId="72D84559" w14:textId="3343E275" w:rsidR="00DA794C" w:rsidRPr="0092078A" w:rsidRDefault="00DA794C" w:rsidP="00DA794C">
            <w:pPr>
              <w:jc w:val="center"/>
              <w:rPr>
                <w:rFonts w:ascii="Arial" w:hAnsi="Arial" w:cs="Arial"/>
                <w:b/>
                <w:sz w:val="16"/>
                <w:szCs w:val="16"/>
              </w:rPr>
            </w:pPr>
            <w:r>
              <w:rPr>
                <w:rFonts w:ascii="Arial" w:hAnsi="Arial" w:cs="Arial"/>
                <w:b/>
                <w:sz w:val="16"/>
                <w:szCs w:val="16"/>
              </w:rPr>
              <w:t>IMEN Math Cohort 1 Actual</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96CDA" w14:textId="47B08FED" w:rsidR="00DA794C" w:rsidRPr="002F742E" w:rsidRDefault="00DA794C" w:rsidP="00DA794C">
            <w:pPr>
              <w:jc w:val="center"/>
              <w:rPr>
                <w:rFonts w:ascii="Arial" w:hAnsi="Arial" w:cs="Arial"/>
                <w:sz w:val="16"/>
                <w:szCs w:val="16"/>
              </w:rPr>
            </w:pPr>
            <w:r w:rsidRPr="00FF3F4C">
              <w:rPr>
                <w:rFonts w:ascii="Arial" w:hAnsi="Arial" w:cs="Arial"/>
                <w:b/>
                <w:sz w:val="16"/>
                <w:szCs w:val="16"/>
              </w:rPr>
              <w:t>46.4%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1DB69" w14:textId="5B8E46AC" w:rsidR="00DA794C" w:rsidRPr="002F742E" w:rsidRDefault="00DA794C" w:rsidP="00DA794C">
            <w:pPr>
              <w:jc w:val="center"/>
              <w:rPr>
                <w:rFonts w:ascii="Arial" w:hAnsi="Arial" w:cs="Arial"/>
                <w:sz w:val="16"/>
                <w:szCs w:val="16"/>
              </w:rPr>
            </w:pPr>
            <w:r>
              <w:rPr>
                <w:rFonts w:ascii="Arial" w:hAnsi="Arial" w:cs="Arial"/>
                <w:sz w:val="16"/>
                <w:szCs w:val="16"/>
              </w:rPr>
              <w:t>NA</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B1A7E" w14:textId="7C3A0A93" w:rsidR="00DA794C" w:rsidRPr="00FF3F4C" w:rsidRDefault="00DA794C" w:rsidP="00DA794C">
            <w:pPr>
              <w:jc w:val="center"/>
              <w:rPr>
                <w:rFonts w:ascii="Arial" w:hAnsi="Arial" w:cs="Arial"/>
                <w:sz w:val="16"/>
                <w:szCs w:val="16"/>
              </w:rPr>
            </w:pPr>
            <w:r w:rsidRPr="00403957">
              <w:rPr>
                <w:rFonts w:ascii="Arial" w:hAnsi="Arial" w:cs="Arial"/>
                <w:sz w:val="16"/>
                <w:szCs w:val="16"/>
              </w:rPr>
              <w:t>NA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43B53" w14:textId="707675C5" w:rsidR="00DA794C" w:rsidRPr="00403957" w:rsidRDefault="00DA794C" w:rsidP="00DA794C">
            <w:pPr>
              <w:jc w:val="center"/>
              <w:rPr>
                <w:rFonts w:ascii="Arial" w:hAnsi="Arial" w:cs="Arial"/>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BA31" w14:textId="77777777" w:rsidR="00DA794C" w:rsidRPr="0092078A" w:rsidRDefault="00DA794C" w:rsidP="00DA794C">
            <w:pPr>
              <w:jc w:val="center"/>
              <w:rPr>
                <w:rFonts w:ascii="Arial" w:hAnsi="Arial" w:cs="Arial"/>
                <w:b/>
                <w:sz w:val="16"/>
                <w:szCs w:val="16"/>
              </w:rPr>
            </w:pPr>
          </w:p>
        </w:tc>
      </w:tr>
      <w:tr w:rsidR="00DA794C" w14:paraId="41414C20" w14:textId="77777777" w:rsidTr="0092078A">
        <w:trPr>
          <w:trHeight w:val="530"/>
        </w:trPr>
        <w:tc>
          <w:tcPr>
            <w:tcW w:w="3476" w:type="dxa"/>
            <w:vMerge/>
            <w:vAlign w:val="center"/>
          </w:tcPr>
          <w:p w14:paraId="7922E0C8" w14:textId="77777777" w:rsidR="00DA794C" w:rsidRDefault="00DA794C" w:rsidP="00DA794C">
            <w:pPr>
              <w:pStyle w:val="ListParagraph"/>
              <w:numPr>
                <w:ilvl w:val="0"/>
                <w:numId w:val="32"/>
              </w:numPr>
              <w:rPr>
                <w:rFonts w:ascii="Arial" w:hAnsi="Arial" w:cs="Arial"/>
                <w:bCs/>
                <w:sz w:val="20"/>
              </w:rPr>
            </w:pPr>
          </w:p>
        </w:tc>
        <w:tc>
          <w:tcPr>
            <w:tcW w:w="1379" w:type="dxa"/>
            <w:shd w:val="clear" w:color="auto" w:fill="D9D9D9" w:themeFill="background1" w:themeFillShade="D9"/>
            <w:vAlign w:val="center"/>
          </w:tcPr>
          <w:p w14:paraId="4A1663B9" w14:textId="31186467" w:rsidR="00DA794C" w:rsidRDefault="00DA794C" w:rsidP="00DA794C">
            <w:pPr>
              <w:jc w:val="center"/>
              <w:rPr>
                <w:rFonts w:ascii="Arial" w:hAnsi="Arial" w:cs="Arial"/>
                <w:b/>
                <w:i/>
                <w:sz w:val="16"/>
                <w:szCs w:val="16"/>
              </w:rPr>
            </w:pPr>
            <w:r>
              <w:rPr>
                <w:rFonts w:ascii="Arial" w:hAnsi="Arial" w:cs="Arial"/>
                <w:b/>
                <w:i/>
                <w:sz w:val="16"/>
                <w:szCs w:val="16"/>
              </w:rPr>
              <w:t>Math Benchmark</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C8ED7" w14:textId="59B49E4A" w:rsidR="00DA794C" w:rsidRPr="00036BA9" w:rsidRDefault="00DA794C" w:rsidP="00DA794C">
            <w:pPr>
              <w:jc w:val="center"/>
              <w:rPr>
                <w:rFonts w:ascii="Arial" w:hAnsi="Arial" w:cs="Arial"/>
                <w:i/>
                <w:sz w:val="16"/>
                <w:szCs w:val="16"/>
              </w:rPr>
            </w:pPr>
            <w:r>
              <w:rPr>
                <w:rFonts w:ascii="Arial" w:hAnsi="Arial" w:cs="Arial"/>
                <w:i/>
                <w:sz w:val="16"/>
                <w:szCs w:val="16"/>
              </w:rPr>
              <w:t>54.2%</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00B7C2" w14:textId="01296483" w:rsidR="00DA794C" w:rsidRDefault="00DA794C" w:rsidP="00DA794C">
            <w:pPr>
              <w:jc w:val="center"/>
              <w:rPr>
                <w:rFonts w:ascii="Arial" w:hAnsi="Arial" w:cs="Arial"/>
                <w:i/>
                <w:sz w:val="16"/>
                <w:szCs w:val="16"/>
              </w:rPr>
            </w:pPr>
            <w:r>
              <w:rPr>
                <w:rFonts w:ascii="Arial" w:hAnsi="Arial" w:cs="Arial"/>
                <w:i/>
                <w:sz w:val="16"/>
                <w:szCs w:val="16"/>
              </w:rPr>
              <w:t>NA</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6454D" w14:textId="2C01B116" w:rsidR="00DA794C" w:rsidRPr="0092078A" w:rsidRDefault="00DA794C" w:rsidP="00DA794C">
            <w:pPr>
              <w:jc w:val="center"/>
              <w:rPr>
                <w:rFonts w:ascii="Arial" w:hAnsi="Arial" w:cs="Arial"/>
                <w:i/>
                <w:sz w:val="16"/>
                <w:szCs w:val="16"/>
                <w:highlight w:val="yellow"/>
              </w:rPr>
            </w:pPr>
            <w:r>
              <w:rPr>
                <w:rFonts w:ascii="Arial" w:hAnsi="Arial" w:cs="Arial"/>
                <w:i/>
                <w:sz w:val="16"/>
                <w:szCs w:val="16"/>
              </w:rPr>
              <w:t>NA</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ED5AD1" w14:textId="3F593F70" w:rsidR="00DA794C" w:rsidRDefault="00DA794C" w:rsidP="00DA794C">
            <w:pPr>
              <w:jc w:val="center"/>
              <w:rPr>
                <w:rFonts w:ascii="Arial" w:hAnsi="Arial" w:cs="Arial"/>
                <w:i/>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C1AE1D" w14:textId="77777777" w:rsidR="00DA794C" w:rsidRDefault="00DA794C" w:rsidP="00DA794C">
            <w:pPr>
              <w:jc w:val="center"/>
              <w:rPr>
                <w:rFonts w:ascii="Arial" w:hAnsi="Arial" w:cs="Arial"/>
                <w:i/>
                <w:sz w:val="16"/>
                <w:szCs w:val="16"/>
              </w:rPr>
            </w:pPr>
          </w:p>
        </w:tc>
      </w:tr>
    </w:tbl>
    <w:bookmarkEnd w:id="4"/>
    <w:bookmarkEnd w:id="8"/>
    <w:p w14:paraId="2452ED36" w14:textId="31261923" w:rsidR="0006050D" w:rsidRPr="00DA57FD" w:rsidRDefault="00DA57FD" w:rsidP="00A627B1">
      <w:pPr>
        <w:jc w:val="both"/>
        <w:rPr>
          <w:rFonts w:ascii="Arial" w:hAnsi="Arial" w:cs="Arial"/>
          <w:sz w:val="16"/>
        </w:rPr>
      </w:pPr>
      <w:r>
        <w:rPr>
          <w:rFonts w:ascii="Arial" w:hAnsi="Arial" w:cs="Arial"/>
          <w:sz w:val="16"/>
        </w:rPr>
        <w:t xml:space="preserve">^Growth metric can only be calculated for 20 schools in Cohort 1 due to grades served. </w:t>
      </w:r>
    </w:p>
    <w:bookmarkEnd w:id="9"/>
    <w:p w14:paraId="4A704C8C" w14:textId="77777777" w:rsidR="00401818" w:rsidRPr="00401818" w:rsidRDefault="00401818" w:rsidP="00A627B1">
      <w:pPr>
        <w:jc w:val="both"/>
        <w:rPr>
          <w:rFonts w:ascii="Arial" w:hAnsi="Arial" w:cs="Arial"/>
          <w:i/>
          <w:sz w:val="16"/>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476"/>
        <w:gridCol w:w="1379"/>
        <w:gridCol w:w="1080"/>
        <w:gridCol w:w="1080"/>
        <w:gridCol w:w="1080"/>
        <w:gridCol w:w="990"/>
        <w:gridCol w:w="995"/>
      </w:tblGrid>
      <w:tr w:rsidR="0092078A" w14:paraId="4EE11CF0" w14:textId="77777777" w:rsidTr="0092078A">
        <w:trPr>
          <w:trHeight w:val="288"/>
        </w:trPr>
        <w:tc>
          <w:tcPr>
            <w:tcW w:w="10080" w:type="dxa"/>
            <w:gridSpan w:val="7"/>
            <w:tcBorders>
              <w:right w:val="single" w:sz="4" w:space="0" w:color="auto"/>
            </w:tcBorders>
            <w:shd w:val="clear" w:color="auto" w:fill="DBE5F1" w:themeFill="accent1" w:themeFillTint="33"/>
          </w:tcPr>
          <w:p w14:paraId="102DE86D" w14:textId="2932595C" w:rsidR="0092078A" w:rsidRDefault="0092078A" w:rsidP="0092078A">
            <w:pPr>
              <w:jc w:val="center"/>
              <w:rPr>
                <w:rFonts w:ascii="Arial" w:hAnsi="Arial" w:cs="Arial"/>
                <w:b/>
              </w:rPr>
            </w:pPr>
            <w:bookmarkStart w:id="10" w:name="_Hlk48569233"/>
            <w:r>
              <w:rPr>
                <w:rFonts w:ascii="Arial" w:hAnsi="Arial" w:cs="Arial"/>
                <w:b/>
                <w:sz w:val="20"/>
              </w:rPr>
              <w:t>Goal 3</w:t>
            </w:r>
          </w:p>
          <w:p w14:paraId="4C3A46A8" w14:textId="6E6190BE" w:rsidR="0092078A" w:rsidRDefault="0092078A" w:rsidP="0092078A">
            <w:pPr>
              <w:jc w:val="center"/>
              <w:rPr>
                <w:rFonts w:ascii="Arial" w:hAnsi="Arial" w:cs="Arial"/>
                <w:i/>
                <w:sz w:val="20"/>
              </w:rPr>
            </w:pPr>
            <w:r>
              <w:rPr>
                <w:rFonts w:ascii="Arial" w:hAnsi="Arial" w:cs="Arial"/>
                <w:i/>
                <w:sz w:val="20"/>
              </w:rPr>
              <w:t>Recruit and retain effective teachers</w:t>
            </w:r>
          </w:p>
          <w:p w14:paraId="72B5898C" w14:textId="77777777" w:rsidR="0092078A" w:rsidRDefault="0092078A" w:rsidP="0092078A">
            <w:pPr>
              <w:jc w:val="center"/>
              <w:rPr>
                <w:rFonts w:ascii="Arial" w:hAnsi="Arial" w:cs="Arial"/>
                <w:b/>
                <w:sz w:val="20"/>
              </w:rPr>
            </w:pPr>
            <w:r w:rsidRPr="003D653F">
              <w:rPr>
                <w:rFonts w:ascii="Arial" w:hAnsi="Arial" w:cs="Arial"/>
                <w:b/>
                <w:sz w:val="20"/>
              </w:rPr>
              <w:t xml:space="preserve">Objective </w:t>
            </w:r>
            <w:r>
              <w:rPr>
                <w:rFonts w:ascii="Arial" w:hAnsi="Arial" w:cs="Arial"/>
                <w:b/>
                <w:sz w:val="20"/>
              </w:rPr>
              <w:t>A</w:t>
            </w:r>
          </w:p>
          <w:p w14:paraId="396ABCFE" w14:textId="2BF6BACF" w:rsidR="0092078A" w:rsidRPr="008F6510" w:rsidRDefault="0092078A" w:rsidP="0092078A">
            <w:pPr>
              <w:jc w:val="center"/>
              <w:rPr>
                <w:rFonts w:ascii="Arial" w:hAnsi="Arial" w:cs="Arial"/>
                <w:b/>
              </w:rPr>
            </w:pPr>
            <w:r w:rsidRPr="0092078A">
              <w:rPr>
                <w:rFonts w:ascii="Arial" w:hAnsi="Arial" w:cs="Arial"/>
                <w:i/>
                <w:sz w:val="20"/>
              </w:rPr>
              <w:t>Reduce the percentage of Idaho teachers leaving the profession within the first 5 years of service.</w:t>
            </w:r>
          </w:p>
        </w:tc>
      </w:tr>
      <w:tr w:rsidR="00DA794C" w14:paraId="41A6C0BF" w14:textId="77777777" w:rsidTr="0092078A">
        <w:trPr>
          <w:trHeight w:val="288"/>
        </w:trPr>
        <w:tc>
          <w:tcPr>
            <w:tcW w:w="3476" w:type="dxa"/>
            <w:vMerge w:val="restart"/>
            <w:vAlign w:val="center"/>
          </w:tcPr>
          <w:p w14:paraId="2D1FF3A9" w14:textId="77777777" w:rsidR="00DA794C" w:rsidRPr="00036BA9" w:rsidRDefault="00DA794C" w:rsidP="00DA794C">
            <w:pPr>
              <w:pStyle w:val="ListParagraph"/>
              <w:rPr>
                <w:rFonts w:ascii="Arial" w:hAnsi="Arial" w:cs="Arial"/>
                <w:bCs/>
                <w:sz w:val="20"/>
              </w:rPr>
            </w:pPr>
          </w:p>
          <w:p w14:paraId="3DD37762" w14:textId="3B1BA953" w:rsidR="00DA794C" w:rsidRPr="0092078A" w:rsidRDefault="00DA794C" w:rsidP="00DA794C">
            <w:pPr>
              <w:pStyle w:val="ListParagraph"/>
              <w:numPr>
                <w:ilvl w:val="0"/>
                <w:numId w:val="32"/>
              </w:numPr>
              <w:rPr>
                <w:rFonts w:ascii="Arial" w:hAnsi="Arial" w:cs="Arial"/>
                <w:bCs/>
                <w:sz w:val="20"/>
              </w:rPr>
            </w:pPr>
            <w:r>
              <w:rPr>
                <w:rFonts w:ascii="Arial" w:hAnsi="Arial" w:cs="Arial"/>
                <w:bCs/>
                <w:sz w:val="20"/>
              </w:rPr>
              <w:t>Teacher Retention Rate</w:t>
            </w:r>
            <w:r w:rsidRPr="0092078A">
              <w:rPr>
                <w:rFonts w:ascii="Arial" w:hAnsi="Arial" w:cs="Arial"/>
                <w:bCs/>
                <w:sz w:val="20"/>
              </w:rPr>
              <w:t xml:space="preserve"> </w:t>
            </w:r>
          </w:p>
        </w:tc>
        <w:tc>
          <w:tcPr>
            <w:tcW w:w="1379" w:type="dxa"/>
            <w:shd w:val="clear" w:color="auto" w:fill="A6A6A6" w:themeFill="background1" w:themeFillShade="A6"/>
            <w:vAlign w:val="center"/>
          </w:tcPr>
          <w:p w14:paraId="7497AE09" w14:textId="77777777" w:rsidR="00DA794C" w:rsidRDefault="00DA794C" w:rsidP="00DA794C">
            <w:pPr>
              <w:jc w:val="center"/>
              <w:rPr>
                <w:rFonts w:ascii="Arial" w:hAnsi="Arial" w:cs="Arial"/>
                <w:b/>
                <w:i/>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9FC7B63" w14:textId="32CEBBED" w:rsidR="00DA794C" w:rsidRPr="00B86351" w:rsidRDefault="00DA794C" w:rsidP="00DA794C">
            <w:pPr>
              <w:jc w:val="center"/>
              <w:rPr>
                <w:rFonts w:ascii="Arial" w:hAnsi="Arial" w:cs="Arial"/>
                <w:b/>
                <w:i/>
                <w:sz w:val="16"/>
                <w:szCs w:val="16"/>
              </w:rPr>
            </w:pPr>
            <w:r w:rsidRPr="00A53F7B">
              <w:rPr>
                <w:rFonts w:ascii="Arial" w:hAnsi="Arial" w:cs="Arial"/>
                <w:b/>
                <w:i/>
                <w:sz w:val="16"/>
                <w:szCs w:val="16"/>
              </w:rPr>
              <w:t>2018-19 School Yr.</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616895C" w14:textId="400C4DFC" w:rsidR="00DA794C" w:rsidRPr="00B86351" w:rsidRDefault="00DA794C" w:rsidP="00DA794C">
            <w:pPr>
              <w:jc w:val="center"/>
              <w:rPr>
                <w:rFonts w:ascii="Arial" w:hAnsi="Arial" w:cs="Arial"/>
                <w:b/>
                <w:i/>
                <w:sz w:val="16"/>
                <w:szCs w:val="16"/>
              </w:rPr>
            </w:pPr>
            <w:r>
              <w:rPr>
                <w:rFonts w:ascii="Arial" w:hAnsi="Arial" w:cs="Arial"/>
                <w:b/>
                <w:i/>
                <w:sz w:val="16"/>
                <w:szCs w:val="16"/>
              </w:rPr>
              <w:t>2019-20 School Yr.</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9A08D21" w14:textId="3318A30D" w:rsidR="00DA794C" w:rsidRPr="00B86351" w:rsidRDefault="00DA794C" w:rsidP="00DA794C">
            <w:pPr>
              <w:jc w:val="center"/>
              <w:rPr>
                <w:rFonts w:ascii="Arial" w:hAnsi="Arial" w:cs="Arial"/>
                <w:b/>
                <w:i/>
                <w:sz w:val="16"/>
                <w:szCs w:val="16"/>
              </w:rPr>
            </w:pPr>
            <w:r>
              <w:rPr>
                <w:rFonts w:ascii="Arial" w:hAnsi="Arial" w:cs="Arial"/>
                <w:b/>
                <w:i/>
                <w:sz w:val="16"/>
                <w:szCs w:val="16"/>
              </w:rPr>
              <w:t>2020-21 School Yr.</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F52E461" w14:textId="698C5EE5" w:rsidR="00DA794C" w:rsidRPr="00B86351" w:rsidRDefault="00DA794C" w:rsidP="00DA794C">
            <w:pPr>
              <w:jc w:val="center"/>
              <w:rPr>
                <w:rFonts w:ascii="Arial" w:hAnsi="Arial" w:cs="Arial"/>
                <w:b/>
                <w:i/>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A1062AF" w14:textId="47E758F0" w:rsidR="00DA794C" w:rsidRPr="00B86351" w:rsidRDefault="00DA794C" w:rsidP="00DA794C">
            <w:pPr>
              <w:jc w:val="center"/>
              <w:rPr>
                <w:rFonts w:ascii="Arial" w:hAnsi="Arial" w:cs="Arial"/>
                <w:b/>
                <w:i/>
                <w:sz w:val="16"/>
                <w:szCs w:val="16"/>
              </w:rPr>
            </w:pPr>
          </w:p>
        </w:tc>
      </w:tr>
      <w:tr w:rsidR="00DA794C" w14:paraId="07A8DBEF" w14:textId="77777777" w:rsidTr="0092078A">
        <w:trPr>
          <w:trHeight w:val="728"/>
        </w:trPr>
        <w:tc>
          <w:tcPr>
            <w:tcW w:w="3476" w:type="dxa"/>
            <w:vMerge/>
            <w:vAlign w:val="center"/>
          </w:tcPr>
          <w:p w14:paraId="353D2BD1" w14:textId="77777777" w:rsidR="00DA794C" w:rsidRDefault="00DA794C" w:rsidP="00DA794C">
            <w:pPr>
              <w:pStyle w:val="ListParagraph"/>
              <w:numPr>
                <w:ilvl w:val="0"/>
                <w:numId w:val="33"/>
              </w:numPr>
              <w:rPr>
                <w:rFonts w:ascii="Arial" w:hAnsi="Arial" w:cs="Arial"/>
                <w:bCs/>
                <w:sz w:val="20"/>
              </w:rPr>
            </w:pPr>
          </w:p>
        </w:tc>
        <w:tc>
          <w:tcPr>
            <w:tcW w:w="1379" w:type="dxa"/>
            <w:shd w:val="clear" w:color="auto" w:fill="FFFFFF" w:themeFill="background1"/>
            <w:vAlign w:val="center"/>
          </w:tcPr>
          <w:p w14:paraId="06C6AEE5" w14:textId="77777777" w:rsidR="00DA794C" w:rsidRPr="00036BA9" w:rsidRDefault="00DA794C" w:rsidP="00DA794C">
            <w:pPr>
              <w:jc w:val="center"/>
              <w:rPr>
                <w:rFonts w:ascii="Arial" w:hAnsi="Arial" w:cs="Arial"/>
                <w:b/>
                <w:sz w:val="16"/>
                <w:szCs w:val="16"/>
              </w:rPr>
            </w:pPr>
            <w:r>
              <w:rPr>
                <w:rFonts w:ascii="Arial" w:hAnsi="Arial" w:cs="Arial"/>
                <w:b/>
                <w:sz w:val="16"/>
                <w:szCs w:val="16"/>
              </w:rPr>
              <w:t>Actual</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042FD" w14:textId="5333EFC8" w:rsidR="00DA794C" w:rsidRPr="00263E41" w:rsidRDefault="00DA794C" w:rsidP="00DA794C">
            <w:pPr>
              <w:jc w:val="center"/>
              <w:rPr>
                <w:rFonts w:ascii="Arial" w:hAnsi="Arial" w:cs="Arial"/>
                <w:sz w:val="16"/>
                <w:szCs w:val="16"/>
              </w:rPr>
            </w:pPr>
            <w:r w:rsidRPr="00263E41">
              <w:rPr>
                <w:rFonts w:ascii="Arial" w:hAnsi="Arial" w:cs="Arial"/>
                <w:sz w:val="16"/>
                <w:szCs w:val="16"/>
              </w:rPr>
              <w:t>88.23%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69570" w14:textId="0A829F21" w:rsidR="00DA794C" w:rsidRPr="00263E41" w:rsidRDefault="00DA794C" w:rsidP="00DA794C">
            <w:pPr>
              <w:jc w:val="center"/>
              <w:rPr>
                <w:rFonts w:ascii="Arial" w:hAnsi="Arial" w:cs="Arial"/>
                <w:sz w:val="16"/>
                <w:szCs w:val="16"/>
              </w:rPr>
            </w:pPr>
            <w:r w:rsidRPr="00263E41">
              <w:rPr>
                <w:rFonts w:ascii="Arial" w:hAnsi="Arial" w:cs="Arial"/>
                <w:sz w:val="16"/>
                <w:szCs w:val="16"/>
              </w:rPr>
              <w:t>89.29%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FC600" w14:textId="501F75CD" w:rsidR="00DA794C" w:rsidRPr="00263E41" w:rsidRDefault="00DA794C" w:rsidP="00DA794C">
            <w:pPr>
              <w:jc w:val="center"/>
              <w:rPr>
                <w:rFonts w:ascii="Arial" w:hAnsi="Arial" w:cs="Arial"/>
                <w:sz w:val="16"/>
                <w:szCs w:val="16"/>
              </w:rPr>
            </w:pPr>
            <w:r>
              <w:rPr>
                <w:rFonts w:ascii="Arial" w:hAnsi="Arial" w:cs="Arial"/>
                <w:sz w:val="16"/>
                <w:szCs w:val="16"/>
              </w:rPr>
              <w:t>90.8%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BBF73" w14:textId="2B3A27D8" w:rsidR="00DA794C" w:rsidRPr="00263E41" w:rsidRDefault="00DA794C" w:rsidP="00DA794C">
            <w:pPr>
              <w:jc w:val="center"/>
              <w:rPr>
                <w:rFonts w:ascii="Arial" w:hAnsi="Arial" w:cs="Arial"/>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C6344" w14:textId="77777777" w:rsidR="00DA794C" w:rsidRPr="00263E41" w:rsidRDefault="00DA794C" w:rsidP="00DA794C">
            <w:pPr>
              <w:jc w:val="center"/>
              <w:rPr>
                <w:rFonts w:ascii="Arial" w:hAnsi="Arial" w:cs="Arial"/>
                <w:sz w:val="16"/>
                <w:szCs w:val="16"/>
              </w:rPr>
            </w:pPr>
          </w:p>
        </w:tc>
      </w:tr>
      <w:tr w:rsidR="00DA794C" w14:paraId="189B6C4B" w14:textId="77777777" w:rsidTr="00E64A9A">
        <w:trPr>
          <w:trHeight w:val="530"/>
        </w:trPr>
        <w:tc>
          <w:tcPr>
            <w:tcW w:w="3476" w:type="dxa"/>
            <w:vMerge/>
            <w:vAlign w:val="center"/>
          </w:tcPr>
          <w:p w14:paraId="740A0416" w14:textId="77777777" w:rsidR="00DA794C" w:rsidRDefault="00DA794C" w:rsidP="00DA794C">
            <w:pPr>
              <w:pStyle w:val="ListParagraph"/>
              <w:numPr>
                <w:ilvl w:val="0"/>
                <w:numId w:val="33"/>
              </w:numPr>
              <w:rPr>
                <w:rFonts w:ascii="Arial" w:hAnsi="Arial" w:cs="Arial"/>
                <w:bCs/>
                <w:sz w:val="20"/>
              </w:rPr>
            </w:pPr>
          </w:p>
        </w:tc>
        <w:tc>
          <w:tcPr>
            <w:tcW w:w="1379" w:type="dxa"/>
            <w:shd w:val="clear" w:color="auto" w:fill="D9D9D9" w:themeFill="background1" w:themeFillShade="D9"/>
            <w:vAlign w:val="center"/>
          </w:tcPr>
          <w:p w14:paraId="3F4BC866" w14:textId="77777777" w:rsidR="00DA794C" w:rsidRDefault="00DA794C" w:rsidP="00DA794C">
            <w:pPr>
              <w:jc w:val="center"/>
              <w:rPr>
                <w:rFonts w:ascii="Arial" w:hAnsi="Arial" w:cs="Arial"/>
                <w:b/>
                <w:i/>
                <w:sz w:val="16"/>
                <w:szCs w:val="16"/>
              </w:rPr>
            </w:pPr>
            <w:r>
              <w:rPr>
                <w:rFonts w:ascii="Arial" w:hAnsi="Arial" w:cs="Arial"/>
                <w:b/>
                <w:i/>
                <w:sz w:val="16"/>
                <w:szCs w:val="16"/>
              </w:rPr>
              <w:t>Benchmark</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53D1C9" w14:textId="61F717E1" w:rsidR="00DA794C" w:rsidRPr="0092078A" w:rsidRDefault="00DA794C" w:rsidP="00DA794C">
            <w:pPr>
              <w:jc w:val="center"/>
              <w:rPr>
                <w:rFonts w:ascii="Arial" w:hAnsi="Arial" w:cs="Arial"/>
                <w:sz w:val="16"/>
                <w:szCs w:val="16"/>
              </w:rPr>
            </w:pPr>
            <w:r w:rsidRPr="00A514A3">
              <w:rPr>
                <w:rFonts w:ascii="Arial" w:hAnsi="Arial" w:cs="Arial"/>
                <w:sz w:val="16"/>
                <w:szCs w:val="16"/>
              </w:rPr>
              <w:t>92.%</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A3F8F6" w14:textId="5F5C0DD8" w:rsidR="00DA794C" w:rsidRPr="0092078A" w:rsidRDefault="00DA794C" w:rsidP="00DA794C">
            <w:pPr>
              <w:jc w:val="center"/>
              <w:rPr>
                <w:rFonts w:ascii="Arial" w:hAnsi="Arial" w:cs="Arial"/>
                <w:sz w:val="16"/>
                <w:szCs w:val="16"/>
              </w:rPr>
            </w:pPr>
            <w:r w:rsidRPr="00A514A3">
              <w:rPr>
                <w:rFonts w:ascii="Arial" w:hAnsi="Arial" w:cs="Arial"/>
                <w:sz w:val="16"/>
                <w:szCs w:val="16"/>
              </w:rPr>
              <w:t>92.%</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2F99D" w14:textId="698C0204" w:rsidR="00DA794C" w:rsidRPr="0092078A" w:rsidRDefault="00DA794C" w:rsidP="00DA794C">
            <w:pPr>
              <w:jc w:val="center"/>
              <w:rPr>
                <w:rFonts w:ascii="Arial" w:hAnsi="Arial" w:cs="Arial"/>
                <w:sz w:val="16"/>
                <w:szCs w:val="16"/>
              </w:rPr>
            </w:pPr>
            <w:r w:rsidRPr="0092078A">
              <w:rPr>
                <w:rFonts w:ascii="Arial" w:hAnsi="Arial" w:cs="Arial"/>
                <w:sz w:val="16"/>
                <w:szCs w:val="16"/>
              </w:rPr>
              <w:t>9</w:t>
            </w:r>
            <w:r>
              <w:rPr>
                <w:rFonts w:ascii="Arial" w:hAnsi="Arial" w:cs="Arial"/>
                <w:sz w:val="16"/>
                <w:szCs w:val="16"/>
              </w:rPr>
              <w:t>2</w:t>
            </w:r>
            <w:r w:rsidRPr="0092078A">
              <w:rPr>
                <w:rFonts w:ascii="Arial" w:hAnsi="Arial" w:cs="Arial"/>
                <w:sz w:val="16"/>
                <w:szCs w:val="16"/>
              </w:rPr>
              <w:t>%</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7EECCE" w14:textId="16BCFE5B" w:rsidR="00DA794C" w:rsidRPr="0092078A" w:rsidRDefault="00DA794C" w:rsidP="00DA794C">
            <w:pPr>
              <w:jc w:val="center"/>
              <w:rPr>
                <w:rFonts w:ascii="Arial" w:hAnsi="Arial" w:cs="Arial"/>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F5C78" w14:textId="6B0FC45F" w:rsidR="00DA794C" w:rsidRPr="0092078A" w:rsidRDefault="00DA794C" w:rsidP="00DA794C">
            <w:pPr>
              <w:jc w:val="center"/>
              <w:rPr>
                <w:rFonts w:ascii="Arial" w:hAnsi="Arial" w:cs="Arial"/>
                <w:sz w:val="16"/>
                <w:szCs w:val="16"/>
              </w:rPr>
            </w:pPr>
          </w:p>
        </w:tc>
      </w:tr>
      <w:bookmarkEnd w:id="10"/>
    </w:tbl>
    <w:p w14:paraId="215998FB" w14:textId="06DC497D" w:rsidR="006C7D4B" w:rsidRDefault="006C7D4B" w:rsidP="006C7D4B">
      <w:pPr>
        <w:jc w:val="both"/>
        <w:rPr>
          <w:rFonts w:ascii="Arial" w:hAnsi="Arial" w:cs="Arial"/>
          <w:sz w:val="16"/>
          <w:szCs w:val="16"/>
        </w:rPr>
      </w:pPr>
    </w:p>
    <w:p w14:paraId="4BFBEF9D" w14:textId="04E73309" w:rsidR="006C7D4B" w:rsidRPr="002F742E" w:rsidRDefault="006C7D4B" w:rsidP="006C7D4B">
      <w:pPr>
        <w:jc w:val="both"/>
        <w:rPr>
          <w:rFonts w:ascii="Arial" w:hAnsi="Arial" w:cs="Arial"/>
          <w:b/>
          <w:sz w:val="16"/>
          <w:szCs w:val="16"/>
        </w:rPr>
      </w:pPr>
      <w:r w:rsidRPr="002F742E">
        <w:rPr>
          <w:rFonts w:ascii="Arial" w:hAnsi="Arial" w:cs="Arial"/>
          <w:b/>
          <w:sz w:val="16"/>
          <w:szCs w:val="16"/>
        </w:rPr>
        <w:t>Notes</w:t>
      </w:r>
    </w:p>
    <w:p w14:paraId="25CE1191" w14:textId="2B817B07" w:rsidR="006C7D4B" w:rsidRDefault="006C7D4B" w:rsidP="006C7D4B">
      <w:pPr>
        <w:jc w:val="both"/>
        <w:rPr>
          <w:rFonts w:ascii="Arial" w:hAnsi="Arial" w:cs="Arial"/>
        </w:rPr>
      </w:pPr>
      <w:r w:rsidRPr="00256CDC">
        <w:rPr>
          <w:rFonts w:ascii="Arial" w:hAnsi="Arial" w:cs="Arial"/>
          <w:sz w:val="16"/>
          <w:szCs w:val="16"/>
        </w:rPr>
        <w:t>NA</w:t>
      </w:r>
      <w:r>
        <w:rPr>
          <w:rFonts w:ascii="Arial" w:hAnsi="Arial" w:cs="Arial"/>
          <w:sz w:val="16"/>
          <w:szCs w:val="16"/>
        </w:rPr>
        <w:t>:</w:t>
      </w:r>
      <w:r>
        <w:rPr>
          <w:rFonts w:ascii="Arial" w:hAnsi="Arial" w:cs="Arial"/>
        </w:rPr>
        <w:t xml:space="preserve"> </w:t>
      </w:r>
      <w:r w:rsidRPr="00597B04">
        <w:rPr>
          <w:rFonts w:ascii="Arial" w:hAnsi="Arial" w:cs="Arial"/>
          <w:sz w:val="16"/>
          <w:szCs w:val="16"/>
        </w:rPr>
        <w:t>Data not available</w:t>
      </w:r>
      <w:r>
        <w:rPr>
          <w:rFonts w:ascii="Arial" w:hAnsi="Arial" w:cs="Arial"/>
          <w:sz w:val="16"/>
          <w:szCs w:val="16"/>
        </w:rPr>
        <w:t xml:space="preserve"> due to the disruptions caused by COVID-19. The Idaho Standards Achievements Tests summative assessments were canceled for the 2019-2020 school year. The spring 2020 SAT and ACT administrations were canceled/postponed and the Idaho State Board of Education waived the College Entrance Exam graduation requirement for the class of 2020.</w:t>
      </w:r>
    </w:p>
    <w:p w14:paraId="69098D4E" w14:textId="77777777" w:rsidR="006C7D4B" w:rsidRPr="00632AAD" w:rsidRDefault="006C7D4B" w:rsidP="006C7D4B">
      <w:pPr>
        <w:rPr>
          <w:rFonts w:ascii="Arial" w:hAnsi="Arial" w:cs="Arial"/>
          <w:sz w:val="16"/>
          <w:szCs w:val="16"/>
        </w:rPr>
      </w:pPr>
      <w:r w:rsidRPr="00632AAD">
        <w:rPr>
          <w:rFonts w:ascii="Arial" w:hAnsi="Arial" w:cs="Arial"/>
          <w:sz w:val="16"/>
          <w:szCs w:val="16"/>
        </w:rPr>
        <w:t>Values in bold are the accountability calculations restricted to students continuously enrolled in Idaho in the listed year. Non-bold values are for all students.</w:t>
      </w:r>
    </w:p>
    <w:p w14:paraId="02BB00E4" w14:textId="77777777" w:rsidR="006C7D4B" w:rsidRDefault="006C7D4B" w:rsidP="00A627B1">
      <w:pPr>
        <w:jc w:val="both"/>
        <w:rPr>
          <w:rFonts w:ascii="Arial" w:hAnsi="Arial" w:cs="Arial"/>
        </w:rPr>
      </w:pPr>
    </w:p>
    <w:p w14:paraId="06193B0C" w14:textId="77777777" w:rsidR="0006050D" w:rsidRDefault="0006050D" w:rsidP="00A627B1">
      <w:pPr>
        <w:jc w:val="both"/>
        <w:rPr>
          <w:rFonts w:ascii="Arial" w:hAnsi="Arial" w:cs="Arial"/>
        </w:rPr>
      </w:pPr>
    </w:p>
    <w:tbl>
      <w:tblPr>
        <w:tblW w:w="0" w:type="auto"/>
        <w:jc w:val="center"/>
        <w:tblBorders>
          <w:top w:val="threeDEmboss" w:sz="24" w:space="0" w:color="333399"/>
          <w:left w:val="threeDEmboss" w:sz="24" w:space="0" w:color="333399"/>
          <w:bottom w:val="threeDEmboss" w:sz="24" w:space="0" w:color="333399"/>
          <w:right w:val="threeDEmboss" w:sz="24" w:space="0" w:color="333399"/>
        </w:tblBorders>
        <w:tblLook w:val="0000" w:firstRow="0" w:lastRow="0" w:firstColumn="0" w:lastColumn="0" w:noHBand="0" w:noVBand="0"/>
      </w:tblPr>
      <w:tblGrid>
        <w:gridCol w:w="7680"/>
      </w:tblGrid>
      <w:tr w:rsidR="008B4851" w:rsidRPr="004B40B0" w14:paraId="079CC8E7" w14:textId="77777777" w:rsidTr="0006050D">
        <w:trPr>
          <w:trHeight w:val="2373"/>
          <w:jc w:val="center"/>
        </w:trPr>
        <w:tc>
          <w:tcPr>
            <w:tcW w:w="7680" w:type="dxa"/>
            <w:tcBorders>
              <w:top w:val="threeDEmboss" w:sz="24" w:space="0" w:color="333399"/>
              <w:left w:val="threeDEmboss" w:sz="24" w:space="0" w:color="333399"/>
              <w:bottom w:val="threeDEmboss" w:sz="24" w:space="0" w:color="333399"/>
              <w:right w:val="threeDEmboss" w:sz="24" w:space="0" w:color="333399"/>
            </w:tcBorders>
          </w:tcPr>
          <w:p w14:paraId="10FAFB80" w14:textId="77777777" w:rsidR="008B4851" w:rsidRDefault="008B4851" w:rsidP="00A627B1">
            <w:pPr>
              <w:jc w:val="center"/>
              <w:rPr>
                <w:rFonts w:ascii="Arial" w:hAnsi="Arial" w:cs="Arial"/>
                <w:sz w:val="20"/>
              </w:rPr>
            </w:pPr>
            <w:r>
              <w:rPr>
                <w:rFonts w:ascii="Arial" w:hAnsi="Arial" w:cs="Arial"/>
                <w:b/>
                <w:bCs/>
                <w:sz w:val="20"/>
              </w:rPr>
              <w:t>For More Information Contact</w:t>
            </w:r>
          </w:p>
          <w:p w14:paraId="078F2390" w14:textId="77777777" w:rsidR="008B4851" w:rsidRDefault="008B4851" w:rsidP="00A627B1">
            <w:pPr>
              <w:jc w:val="center"/>
              <w:rPr>
                <w:rFonts w:ascii="Arial" w:hAnsi="Arial" w:cs="Arial"/>
                <w:sz w:val="20"/>
              </w:rPr>
            </w:pPr>
          </w:p>
          <w:p w14:paraId="1953F86C" w14:textId="36EA9015" w:rsidR="009F4DCC" w:rsidRDefault="0010358E" w:rsidP="00A627B1">
            <w:pPr>
              <w:ind w:left="252"/>
              <w:rPr>
                <w:rFonts w:ascii="Arial" w:hAnsi="Arial" w:cs="Arial"/>
                <w:noProof/>
                <w:sz w:val="20"/>
              </w:rPr>
            </w:pPr>
            <w:r>
              <w:rPr>
                <w:rFonts w:ascii="Arial" w:hAnsi="Arial" w:cs="Arial"/>
                <w:noProof/>
                <w:sz w:val="20"/>
              </w:rPr>
              <w:t xml:space="preserve">Dr. </w:t>
            </w:r>
            <w:r w:rsidR="008504ED">
              <w:rPr>
                <w:rFonts w:ascii="Arial" w:hAnsi="Arial" w:cs="Arial"/>
                <w:noProof/>
                <w:sz w:val="20"/>
              </w:rPr>
              <w:t>Joel Wilson</w:t>
            </w:r>
          </w:p>
          <w:p w14:paraId="456E080C" w14:textId="77777777" w:rsidR="008B4851" w:rsidRDefault="00EF6C29" w:rsidP="00A627B1">
            <w:pPr>
              <w:ind w:left="252"/>
              <w:rPr>
                <w:rFonts w:ascii="Arial" w:hAnsi="Arial" w:cs="Arial"/>
                <w:sz w:val="20"/>
              </w:rPr>
            </w:pPr>
            <w:r>
              <w:rPr>
                <w:rFonts w:ascii="Arial" w:hAnsi="Arial" w:cs="Arial"/>
                <w:noProof/>
                <w:sz w:val="20"/>
              </w:rPr>
              <w:t>State Department of Education</w:t>
            </w:r>
          </w:p>
          <w:p w14:paraId="293792C5" w14:textId="77777777" w:rsidR="008B4851" w:rsidRDefault="00EF6C29" w:rsidP="00A627B1">
            <w:pPr>
              <w:ind w:left="252"/>
              <w:rPr>
                <w:rFonts w:ascii="Arial" w:hAnsi="Arial" w:cs="Arial"/>
                <w:sz w:val="20"/>
              </w:rPr>
            </w:pPr>
            <w:r>
              <w:rPr>
                <w:rFonts w:ascii="Arial" w:hAnsi="Arial" w:cs="Arial"/>
                <w:noProof/>
                <w:sz w:val="20"/>
              </w:rPr>
              <w:t>650 W. state Street</w:t>
            </w:r>
          </w:p>
          <w:p w14:paraId="5406644F" w14:textId="77777777" w:rsidR="008B4851" w:rsidRPr="004B40B0" w:rsidRDefault="008B4851" w:rsidP="00A627B1">
            <w:pPr>
              <w:ind w:left="252"/>
              <w:rPr>
                <w:rFonts w:ascii="Arial" w:hAnsi="Arial" w:cs="Arial"/>
                <w:sz w:val="20"/>
                <w:lang w:val="fr-FR"/>
              </w:rPr>
            </w:pPr>
            <w:r w:rsidRPr="004B40B0">
              <w:rPr>
                <w:rFonts w:ascii="Arial" w:hAnsi="Arial" w:cs="Arial"/>
                <w:noProof/>
                <w:sz w:val="20"/>
                <w:lang w:val="fr-FR"/>
              </w:rPr>
              <w:t>PO Box 83720</w:t>
            </w:r>
          </w:p>
          <w:p w14:paraId="14431540" w14:textId="77777777" w:rsidR="008B4851" w:rsidRPr="004B40B0" w:rsidRDefault="008B4851" w:rsidP="00A627B1">
            <w:pPr>
              <w:ind w:left="252"/>
              <w:rPr>
                <w:rFonts w:ascii="Arial" w:hAnsi="Arial" w:cs="Arial"/>
                <w:sz w:val="20"/>
                <w:lang w:val="fr-FR"/>
              </w:rPr>
            </w:pPr>
            <w:r w:rsidRPr="004B40B0">
              <w:rPr>
                <w:rFonts w:ascii="Arial" w:hAnsi="Arial" w:cs="Arial"/>
                <w:noProof/>
                <w:sz w:val="20"/>
                <w:lang w:val="fr-FR"/>
              </w:rPr>
              <w:t>Boise</w:t>
            </w:r>
            <w:r w:rsidRPr="004B40B0">
              <w:rPr>
                <w:rFonts w:ascii="Arial" w:hAnsi="Arial" w:cs="Arial"/>
                <w:sz w:val="20"/>
                <w:lang w:val="fr-FR"/>
              </w:rPr>
              <w:t xml:space="preserve">, </w:t>
            </w:r>
            <w:r w:rsidRPr="004B40B0">
              <w:rPr>
                <w:rFonts w:ascii="Arial" w:hAnsi="Arial" w:cs="Arial"/>
                <w:noProof/>
                <w:sz w:val="20"/>
                <w:lang w:val="fr-FR"/>
              </w:rPr>
              <w:t>ID</w:t>
            </w:r>
            <w:r w:rsidRPr="004B40B0">
              <w:rPr>
                <w:rFonts w:ascii="Arial" w:hAnsi="Arial" w:cs="Arial"/>
                <w:sz w:val="20"/>
                <w:lang w:val="fr-FR"/>
              </w:rPr>
              <w:t xml:space="preserve">  </w:t>
            </w:r>
            <w:r w:rsidRPr="004B40B0">
              <w:rPr>
                <w:rFonts w:ascii="Arial" w:hAnsi="Arial" w:cs="Arial"/>
                <w:noProof/>
                <w:sz w:val="20"/>
                <w:lang w:val="fr-FR"/>
              </w:rPr>
              <w:t>83720-0055</w:t>
            </w:r>
          </w:p>
          <w:p w14:paraId="6C92F6F6" w14:textId="585781EC" w:rsidR="008B4851" w:rsidRPr="00874ECB" w:rsidRDefault="008B4851" w:rsidP="00A627B1">
            <w:pPr>
              <w:ind w:left="252"/>
              <w:rPr>
                <w:rFonts w:ascii="Arial" w:hAnsi="Arial" w:cs="Arial"/>
                <w:sz w:val="20"/>
                <w:szCs w:val="17"/>
                <w:lang w:val="fr-FR"/>
              </w:rPr>
            </w:pPr>
            <w:r w:rsidRPr="00874ECB">
              <w:rPr>
                <w:rFonts w:ascii="Arial" w:hAnsi="Arial" w:cs="Arial"/>
                <w:sz w:val="20"/>
                <w:lang w:val="fr-FR"/>
              </w:rPr>
              <w:t>Phone</w:t>
            </w:r>
            <w:r w:rsidR="00A627B1" w:rsidRPr="00874ECB">
              <w:rPr>
                <w:rFonts w:ascii="Arial" w:hAnsi="Arial" w:cs="Arial"/>
                <w:sz w:val="20"/>
                <w:lang w:val="fr-FR"/>
              </w:rPr>
              <w:t> </w:t>
            </w:r>
            <w:r w:rsidRPr="00874ECB">
              <w:rPr>
                <w:rFonts w:ascii="Arial" w:hAnsi="Arial" w:cs="Arial"/>
                <w:sz w:val="20"/>
                <w:lang w:val="fr-FR"/>
              </w:rPr>
              <w:t>: (208) 332-</w:t>
            </w:r>
            <w:r w:rsidR="00BC6406">
              <w:rPr>
                <w:rFonts w:ascii="Arial" w:hAnsi="Arial" w:cs="Arial"/>
                <w:sz w:val="20"/>
                <w:lang w:val="fr-FR"/>
              </w:rPr>
              <w:t>6</w:t>
            </w:r>
            <w:r w:rsidR="00C74FB6">
              <w:rPr>
                <w:rFonts w:ascii="Arial" w:hAnsi="Arial" w:cs="Arial"/>
                <w:sz w:val="20"/>
                <w:lang w:val="fr-FR"/>
              </w:rPr>
              <w:t>9</w:t>
            </w:r>
            <w:r w:rsidR="008504ED">
              <w:rPr>
                <w:rFonts w:ascii="Arial" w:hAnsi="Arial" w:cs="Arial"/>
                <w:sz w:val="20"/>
                <w:lang w:val="fr-FR"/>
              </w:rPr>
              <w:t>55</w:t>
            </w:r>
          </w:p>
          <w:p w14:paraId="5D193CD8" w14:textId="20AC9670" w:rsidR="008B4851" w:rsidRDefault="008B4851" w:rsidP="00A627B1">
            <w:pPr>
              <w:ind w:left="259"/>
            </w:pPr>
            <w:r w:rsidRPr="00874ECB">
              <w:rPr>
                <w:rFonts w:ascii="Arial" w:hAnsi="Arial" w:cs="Arial"/>
                <w:sz w:val="20"/>
                <w:szCs w:val="17"/>
                <w:lang w:val="fr-FR"/>
              </w:rPr>
              <w:t>E-mail</w:t>
            </w:r>
            <w:r w:rsidR="00A627B1" w:rsidRPr="00874ECB">
              <w:rPr>
                <w:rFonts w:ascii="Arial" w:hAnsi="Arial" w:cs="Arial"/>
                <w:sz w:val="20"/>
                <w:szCs w:val="17"/>
                <w:lang w:val="fr-FR"/>
              </w:rPr>
              <w:t> </w:t>
            </w:r>
            <w:r w:rsidRPr="00874ECB">
              <w:rPr>
                <w:rFonts w:ascii="Arial" w:hAnsi="Arial" w:cs="Arial"/>
                <w:sz w:val="20"/>
                <w:szCs w:val="17"/>
                <w:lang w:val="fr-FR"/>
              </w:rPr>
              <w:t xml:space="preserve">: </w:t>
            </w:r>
            <w:r w:rsidR="008504ED">
              <w:rPr>
                <w:rFonts w:ascii="Arial" w:hAnsi="Arial" w:cs="Arial"/>
                <w:sz w:val="20"/>
                <w:szCs w:val="17"/>
                <w:lang w:val="fr-FR"/>
              </w:rPr>
              <w:t>jwilson</w:t>
            </w:r>
            <w:r w:rsidR="009F4DCC" w:rsidRPr="00BC6406">
              <w:rPr>
                <w:rFonts w:ascii="Arial" w:hAnsi="Arial" w:cs="Arial"/>
                <w:sz w:val="20"/>
                <w:szCs w:val="17"/>
                <w:lang w:val="fr-FR"/>
              </w:rPr>
              <w:t>@sde.idaho.gov</w:t>
            </w:r>
          </w:p>
          <w:p w14:paraId="2E3A24A6" w14:textId="3FC841AA" w:rsidR="00C74FB6" w:rsidRPr="004B40B0" w:rsidRDefault="006A6948" w:rsidP="00C74FB6">
            <w:pPr>
              <w:ind w:left="259"/>
              <w:rPr>
                <w:rFonts w:ascii="Arial" w:hAnsi="Arial" w:cs="Arial"/>
                <w:sz w:val="20"/>
                <w:lang w:val="fr-FR"/>
              </w:rPr>
            </w:pPr>
            <w:proofErr w:type="spellStart"/>
            <w:r w:rsidRPr="008A6EB8">
              <w:rPr>
                <w:rFonts w:ascii="Arial" w:hAnsi="Arial" w:cs="Arial"/>
                <w:sz w:val="20"/>
                <w:szCs w:val="17"/>
                <w:lang w:val="fr-FR"/>
              </w:rPr>
              <w:t>Website</w:t>
            </w:r>
            <w:proofErr w:type="spellEnd"/>
            <w:r w:rsidR="00A627B1">
              <w:rPr>
                <w:rFonts w:ascii="Arial" w:hAnsi="Arial" w:cs="Arial"/>
                <w:sz w:val="20"/>
                <w:szCs w:val="17"/>
                <w:lang w:val="fr-FR"/>
              </w:rPr>
              <w:t> </w:t>
            </w:r>
            <w:r w:rsidRPr="008A6EB8">
              <w:rPr>
                <w:rFonts w:ascii="Arial" w:hAnsi="Arial" w:cs="Arial"/>
                <w:sz w:val="20"/>
                <w:szCs w:val="17"/>
                <w:lang w:val="fr-FR"/>
              </w:rPr>
              <w:t>:</w:t>
            </w:r>
            <w:r w:rsidR="00C74FB6">
              <w:rPr>
                <w:rFonts w:ascii="Arial" w:hAnsi="Arial" w:cs="Arial"/>
                <w:sz w:val="20"/>
                <w:lang w:val="fr-FR"/>
              </w:rPr>
              <w:t xml:space="preserve"> </w:t>
            </w:r>
            <w:hyperlink r:id="rId10" w:history="1">
              <w:r w:rsidR="00C74FB6" w:rsidRPr="00762A65">
                <w:rPr>
                  <w:rStyle w:val="Hyperlink"/>
                  <w:rFonts w:ascii="Arial" w:hAnsi="Arial" w:cs="Arial"/>
                  <w:sz w:val="20"/>
                  <w:lang w:val="fr-FR"/>
                </w:rPr>
                <w:t>www.sde.idaho.gov</w:t>
              </w:r>
            </w:hyperlink>
          </w:p>
        </w:tc>
      </w:tr>
    </w:tbl>
    <w:p w14:paraId="24D3FC2B" w14:textId="77777777" w:rsidR="004A12B5" w:rsidRPr="004B40B0" w:rsidRDefault="004A12B5" w:rsidP="00401600">
      <w:pPr>
        <w:rPr>
          <w:lang w:val="fr-FR"/>
        </w:rPr>
      </w:pPr>
    </w:p>
    <w:sectPr w:rsidR="004A12B5" w:rsidRPr="004B40B0" w:rsidSect="00C879E5">
      <w:endnotePr>
        <w:numFmt w:val="decimal"/>
      </w:endnotePr>
      <w:type w:val="continuous"/>
      <w:pgSz w:w="12240" w:h="15840" w:code="1"/>
      <w:pgMar w:top="1080" w:right="1080" w:bottom="720" w:left="1080" w:header="108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FE4F7" w14:textId="77777777" w:rsidR="00381373" w:rsidRDefault="00381373">
      <w:r>
        <w:separator/>
      </w:r>
    </w:p>
  </w:endnote>
  <w:endnote w:type="continuationSeparator" w:id="0">
    <w:p w14:paraId="53A14F60" w14:textId="77777777" w:rsidR="00381373" w:rsidRDefault="00381373">
      <w:r>
        <w:continuationSeparator/>
      </w:r>
    </w:p>
  </w:endnote>
  <w:endnote w:id="1">
    <w:p w14:paraId="3E6CDE9D" w14:textId="339B5707" w:rsidR="00DA794C" w:rsidRDefault="00DA794C" w:rsidP="00BC4F34">
      <w:pPr>
        <w:pStyle w:val="EndnoteText"/>
        <w:ind w:left="86" w:hanging="86"/>
      </w:pPr>
      <w:r>
        <w:rPr>
          <w:rStyle w:val="EndnoteReference"/>
        </w:rPr>
        <w:endnoteRef/>
      </w:r>
      <w:r>
        <w:t xml:space="preserve">Historical Fall Enrollment of Charter Schools by Grade by Year </w:t>
      </w:r>
      <w:hyperlink r:id="rId1" w:history="1">
        <w:r w:rsidRPr="0066132C">
          <w:rPr>
            <w:rStyle w:val="Hyperlink"/>
          </w:rPr>
          <w:t>http://www.sde.idaho.gov/finance/files/attendance-enrollment/historical/Charter-School-Historical-Enrollment-by-Year.xls</w:t>
        </w:r>
      </w:hyperlink>
      <w:r>
        <w:t xml:space="preserve">, </w:t>
      </w:r>
    </w:p>
  </w:endnote>
  <w:endnote w:id="2">
    <w:p w14:paraId="71A50DEA" w14:textId="3D573FDB" w:rsidR="00DA794C" w:rsidRDefault="00DA794C" w:rsidP="00BC4F34">
      <w:pPr>
        <w:pStyle w:val="EndnoteText"/>
        <w:ind w:left="86" w:hanging="86"/>
      </w:pPr>
      <w:r>
        <w:rPr>
          <w:rStyle w:val="EndnoteReference"/>
        </w:rPr>
        <w:endnoteRef/>
      </w:r>
      <w:r>
        <w:t xml:space="preserve"> Historical Fall Enrollment/Membership by Grade for Idaho Public Schools  </w:t>
      </w:r>
      <w:hyperlink r:id="rId2" w:history="1">
        <w:r w:rsidRPr="00D80A79">
          <w:rPr>
            <w:rStyle w:val="Hyperlink"/>
          </w:rPr>
          <w:t>http://www.sde.idaho.gov/finance/files/attendance-enrollment/historical/Historical-State-Enrollment-by-Grade.xlsx</w:t>
        </w:r>
      </w:hyperlink>
      <w:r>
        <w:t xml:space="preserve">, </w:t>
      </w:r>
    </w:p>
  </w:endnote>
  <w:endnote w:id="3">
    <w:p w14:paraId="74515D2B" w14:textId="77777777" w:rsidR="00DA794C" w:rsidRDefault="00DA794C" w:rsidP="009B2734">
      <w:pPr>
        <w:pStyle w:val="EndnoteText"/>
        <w:ind w:left="180" w:hanging="180"/>
      </w:pPr>
      <w:r>
        <w:rPr>
          <w:rStyle w:val="EndnoteReference"/>
        </w:rPr>
        <w:endnoteRef/>
      </w:r>
      <w:r>
        <w:t xml:space="preserve">2018-2019 Statewide Certificated Staff Salary Report </w:t>
      </w:r>
      <w:hyperlink r:id="rId3" w:history="1">
        <w:r w:rsidRPr="0066132C">
          <w:rPr>
            <w:rStyle w:val="Hyperlink"/>
          </w:rPr>
          <w:t>http://www.sde.idaho.gov/finance/files/staffing/salary-summaries/2018-2019/2018-2019-Statewide-Certificated-Staff-Salary-Report.xlsx</w:t>
        </w:r>
      </w:hyperlink>
      <w:r>
        <w:t xml:space="preserve">, </w:t>
      </w:r>
    </w:p>
    <w:p w14:paraId="7070253E" w14:textId="77777777" w:rsidR="00DA794C" w:rsidRDefault="00DA794C" w:rsidP="00A53F7B">
      <w:pPr>
        <w:pStyle w:val="EndnoteText"/>
        <w:ind w:left="180" w:hanging="180"/>
      </w:pPr>
      <w:r w:rsidRPr="00CB45B6">
        <w:rPr>
          <w:vertAlign w:val="superscript"/>
        </w:rPr>
        <w:t>14</w:t>
      </w:r>
      <w:r>
        <w:t xml:space="preserve"> 2019-2020 Statewide Certificated Staff Salary Report </w:t>
      </w:r>
      <w:hyperlink r:id="rId4" w:history="1">
        <w:r w:rsidRPr="00B83B3E">
          <w:rPr>
            <w:rStyle w:val="Hyperlink"/>
          </w:rPr>
          <w:t>http://www.sde.idaho.gov/finance/files/staffing/salary-summaries/2019-2020/2019-2020-Statewide-Certificated-Staff-Salary-Report.xlsx</w:t>
        </w:r>
      </w:hyperlink>
      <w:r>
        <w:t xml:space="preserve">, </w:t>
      </w:r>
    </w:p>
    <w:p w14:paraId="1951A7A6" w14:textId="77777777" w:rsidR="00DA794C" w:rsidRDefault="00DA794C" w:rsidP="00A53F7B">
      <w:pPr>
        <w:pStyle w:val="EndnoteText"/>
        <w:ind w:left="180" w:hanging="180"/>
      </w:pPr>
      <w:proofErr w:type="gramStart"/>
      <w:r>
        <w:rPr>
          <w:vertAlign w:val="superscript"/>
        </w:rPr>
        <w:t xml:space="preserve">15  </w:t>
      </w:r>
      <w:r>
        <w:t>Results</w:t>
      </w:r>
      <w:proofErr w:type="gramEnd"/>
      <w:r>
        <w:t xml:space="preserve"> reflect accountability results, which are restricted to students continuously enrolled in Idaho schools during the listed school year and available at </w:t>
      </w:r>
      <w:hyperlink r:id="rId5" w:history="1">
        <w:r>
          <w:rPr>
            <w:rStyle w:val="Hyperlink"/>
          </w:rPr>
          <w:t>https://idahoschools.org/</w:t>
        </w:r>
      </w:hyperlink>
      <w:r>
        <w:t xml:space="preserve">. </w:t>
      </w:r>
    </w:p>
    <w:p w14:paraId="6C9942F9" w14:textId="77777777" w:rsidR="00DA794C" w:rsidRDefault="00DA794C" w:rsidP="00BC4F34">
      <w:pPr>
        <w:pStyle w:val="EndnoteText"/>
        <w:ind w:left="144" w:hanging="144"/>
        <w:contextualSpacing/>
      </w:pPr>
      <w:r>
        <w:rPr>
          <w:rStyle w:val="EndnoteReference"/>
        </w:rPr>
        <w:t>16</w:t>
      </w:r>
      <w:r>
        <w:t xml:space="preserve"> Goals are not set at specific grades but derived using the same methodology </w:t>
      </w:r>
      <w:hyperlink r:id="rId6" w:history="1">
        <w:r>
          <w:rPr>
            <w:rStyle w:val="Hyperlink"/>
          </w:rPr>
          <w:t>https://www.sde.idaho.gov/assessment/accountability/files/state-goals/ESSA-State-Plan-Long-Term-and-Interim-Progress-Goals.docx</w:t>
        </w:r>
      </w:hyperlink>
      <w:r>
        <w:t>.</w:t>
      </w:r>
    </w:p>
    <w:p w14:paraId="4EAB4916" w14:textId="77777777" w:rsidR="00DA794C" w:rsidRDefault="00DA794C" w:rsidP="005B274F">
      <w:pPr>
        <w:pStyle w:val="EndnoteText"/>
        <w:ind w:left="144" w:hanging="144"/>
        <w:contextualSpacing/>
      </w:pPr>
      <w:r>
        <w:rPr>
          <w:rStyle w:val="EndnoteReference"/>
        </w:rPr>
        <w:t>17</w:t>
      </w:r>
      <w:r>
        <w:t xml:space="preserve"> 2017 Idaho College Board SAT Suite of Assessments Annual Report</w:t>
      </w:r>
    </w:p>
    <w:p w14:paraId="1C1FA9EF" w14:textId="77777777" w:rsidR="00DA794C" w:rsidRDefault="00DA794C" w:rsidP="00BC4F34">
      <w:pPr>
        <w:pStyle w:val="EndnoteText"/>
        <w:ind w:left="144" w:hanging="144"/>
        <w:contextualSpacing/>
      </w:pPr>
      <w:r>
        <w:t xml:space="preserve">   </w:t>
      </w:r>
      <w:hyperlink r:id="rId7" w:history="1">
        <w:r>
          <w:rPr>
            <w:rStyle w:val="Hyperlink"/>
          </w:rPr>
          <w:t>https://reports.collegeboard.org/pdf/2017-idaho-sat-suite-assessments-annual-report.pdf</w:t>
        </w:r>
      </w:hyperlink>
      <w:r>
        <w:t xml:space="preserve">, </w:t>
      </w:r>
    </w:p>
    <w:p w14:paraId="05C7009B" w14:textId="77777777" w:rsidR="00DA794C" w:rsidRDefault="00DA794C" w:rsidP="005B274F">
      <w:pPr>
        <w:pStyle w:val="EndnoteText"/>
        <w:ind w:left="144" w:hanging="144"/>
        <w:contextualSpacing/>
      </w:pPr>
      <w:r>
        <w:rPr>
          <w:rStyle w:val="EndnoteReference"/>
        </w:rPr>
        <w:t>18</w:t>
      </w:r>
      <w:r>
        <w:t xml:space="preserve"> 2018 Idaho College Board SAT Suite of Assessments Annual Report</w:t>
      </w:r>
    </w:p>
    <w:p w14:paraId="3E6EF86D" w14:textId="77777777" w:rsidR="00DA794C" w:rsidRDefault="00DA794C" w:rsidP="00BC4F34">
      <w:pPr>
        <w:pStyle w:val="EndnoteText"/>
        <w:ind w:left="144" w:hanging="144"/>
        <w:contextualSpacing/>
      </w:pPr>
      <w:r>
        <w:t xml:space="preserve">   </w:t>
      </w:r>
      <w:hyperlink r:id="rId8" w:history="1">
        <w:r w:rsidRPr="00D80A79">
          <w:rPr>
            <w:rStyle w:val="Hyperlink"/>
          </w:rPr>
          <w:t>https://reports.collegeboard.org/pdf/2018-idaho-sat-suite-assessments-annual-report.pdf</w:t>
        </w:r>
      </w:hyperlink>
      <w:r>
        <w:t xml:space="preserve">, </w:t>
      </w:r>
    </w:p>
    <w:p w14:paraId="423D3754" w14:textId="77777777" w:rsidR="00DA794C" w:rsidRDefault="00DA794C" w:rsidP="005B274F">
      <w:pPr>
        <w:pStyle w:val="EndnoteText"/>
        <w:ind w:left="144" w:hanging="144"/>
        <w:contextualSpacing/>
      </w:pPr>
      <w:r>
        <w:rPr>
          <w:rStyle w:val="EndnoteReference"/>
        </w:rPr>
        <w:t>19</w:t>
      </w:r>
      <w:r>
        <w:t xml:space="preserve"> 2019 Idaho College Board SAT Suite of Assessments Annual Report</w:t>
      </w:r>
    </w:p>
    <w:p w14:paraId="4180612A" w14:textId="77777777" w:rsidR="00DA794C" w:rsidRDefault="00DA794C" w:rsidP="00BC4F34">
      <w:pPr>
        <w:pStyle w:val="EndnoteText"/>
        <w:ind w:left="144" w:hanging="144"/>
        <w:contextualSpacing/>
      </w:pPr>
      <w:r>
        <w:t xml:space="preserve">    </w:t>
      </w:r>
      <w:hyperlink r:id="rId9" w:history="1">
        <w:r>
          <w:rPr>
            <w:rStyle w:val="Hyperlink"/>
          </w:rPr>
          <w:t>https://reports.collegeboard.org/pdf/2019-idaho-sat-suite-assessments-annual-report.pdf</w:t>
        </w:r>
      </w:hyperlink>
    </w:p>
    <w:p w14:paraId="751C6551" w14:textId="77777777" w:rsidR="00DA794C" w:rsidRDefault="00DA794C" w:rsidP="005B2A76">
      <w:pPr>
        <w:pStyle w:val="EndnoteText"/>
        <w:ind w:left="144" w:hanging="144"/>
        <w:contextualSpacing/>
      </w:pPr>
      <w:r>
        <w:rPr>
          <w:rStyle w:val="EndnoteReference"/>
        </w:rPr>
        <w:t>20</w:t>
      </w:r>
      <w:r>
        <w:t xml:space="preserve"> The ACT Profile Report – State, Graduating Class 2019 Public High School Students Idaho, Page 7 - Table 1.1 – Five </w:t>
      </w:r>
      <w:proofErr w:type="gramStart"/>
      <w:r>
        <w:t>Year  Trends</w:t>
      </w:r>
      <w:proofErr w:type="gramEnd"/>
      <w:r>
        <w:t xml:space="preserve"> Percent of Students Who Met College Readiness Benchmarks – Met All Four. Figures may change slightly over time due to updated data.</w:t>
      </w:r>
    </w:p>
    <w:p w14:paraId="5D67C531" w14:textId="77777777" w:rsidR="00DA794C" w:rsidRDefault="00DA794C" w:rsidP="00A53F7B">
      <w:pPr>
        <w:pStyle w:val="EndnoteText"/>
      </w:pPr>
      <w:r>
        <w:rPr>
          <w:rStyle w:val="EndnoteReference"/>
        </w:rPr>
        <w:t xml:space="preserve">21 </w:t>
      </w:r>
      <w:r>
        <w:t xml:space="preserve">Four-Year Graduation Rate </w:t>
      </w:r>
      <w:hyperlink r:id="rId10" w:history="1">
        <w:r>
          <w:rPr>
            <w:rStyle w:val="Hyperlink"/>
          </w:rPr>
          <w:t>https://idahoschools.org/state/ID/graduation</w:t>
        </w:r>
      </w:hyperlink>
      <w:r>
        <w:t xml:space="preserve">, </w:t>
      </w:r>
    </w:p>
    <w:p w14:paraId="7104D0E0" w14:textId="77777777" w:rsidR="00DA794C" w:rsidRPr="00BC4F34" w:rsidRDefault="00DA794C" w:rsidP="00BC4F34">
      <w:pPr>
        <w:pStyle w:val="EndnoteText"/>
        <w:ind w:left="144" w:hanging="144"/>
        <w:rPr>
          <w:vertAlign w:val="superscript"/>
        </w:rPr>
      </w:pPr>
      <w:r>
        <w:rPr>
          <w:vertAlign w:val="superscript"/>
        </w:rPr>
        <w:t xml:space="preserve">22 </w:t>
      </w:r>
      <w:r>
        <w:t xml:space="preserve">Accountability Results – Graduation Rate </w:t>
      </w:r>
      <w:hyperlink r:id="rId11" w:history="1">
        <w:r>
          <w:rPr>
            <w:rStyle w:val="Hyperlink"/>
          </w:rPr>
          <w:t>https://www.sde.idaho.gov/assessment/accountability/files/accountability-results/2015-2019-4-Year-Grad-Rate-Master.xlsx</w:t>
        </w:r>
      </w:hyperlink>
    </w:p>
    <w:p w14:paraId="60CE06AD" w14:textId="77777777" w:rsidR="00DA794C" w:rsidRPr="00A53F7B" w:rsidRDefault="00DA794C" w:rsidP="00A53F7B">
      <w:pPr>
        <w:pStyle w:val="EndnoteText"/>
        <w:rPr>
          <w:vertAlign w:val="superscript"/>
        </w:rPr>
      </w:pPr>
      <w:r>
        <w:rPr>
          <w:vertAlign w:val="superscript"/>
        </w:rPr>
        <w:t>23</w:t>
      </w:r>
      <w:r>
        <w:t xml:space="preserve">: 2020-2021 Statewide Certificated Staff Salary Public School Finance Report </w:t>
      </w:r>
      <w:hyperlink r:id="rId12" w:history="1">
        <w:r>
          <w:rPr>
            <w:rStyle w:val="Hyperlink"/>
          </w:rPr>
          <w:t xml:space="preserve">Public School Finance / Departments / </w:t>
        </w:r>
        <w:proofErr w:type="gramStart"/>
        <w:r>
          <w:rPr>
            <w:rStyle w:val="Hyperlink"/>
          </w:rPr>
          <w:t>SDE  (</w:t>
        </w:r>
        <w:proofErr w:type="gramEnd"/>
        <w:r>
          <w:rPr>
            <w:rStyle w:val="Hyperlink"/>
          </w:rPr>
          <w:t>idaho.gov)</w:t>
        </w:r>
      </w:hyperlink>
    </w:p>
    <w:p w14:paraId="5AE30ADD" w14:textId="77777777" w:rsidR="00DA794C" w:rsidRDefault="00DA794C" w:rsidP="009B2734">
      <w:pPr>
        <w:pStyle w:val="EndnoteText"/>
        <w:ind w:left="180" w:hanging="180"/>
      </w:pPr>
    </w:p>
    <w:p w14:paraId="5324AF54" w14:textId="77777777" w:rsidR="00DA794C" w:rsidRDefault="00DA794C" w:rsidP="009B2734">
      <w:pPr>
        <w:pStyle w:val="EndnoteText"/>
        <w:ind w:left="180" w:hanging="1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861273056"/>
      <w:docPartObj>
        <w:docPartGallery w:val="Page Numbers (Bottom of Page)"/>
        <w:docPartUnique/>
      </w:docPartObj>
    </w:sdtPr>
    <w:sdtEndPr>
      <w:rPr>
        <w:noProof/>
      </w:rPr>
    </w:sdtEndPr>
    <w:sdtContent>
      <w:p w14:paraId="073FB175" w14:textId="77777777" w:rsidR="00FF14D6" w:rsidRPr="0025686F" w:rsidRDefault="00FF14D6" w:rsidP="00080FEF">
        <w:pPr>
          <w:pStyle w:val="Footer"/>
          <w:tabs>
            <w:tab w:val="clear" w:pos="4320"/>
            <w:tab w:val="clear" w:pos="8640"/>
            <w:tab w:val="center" w:pos="4680"/>
            <w:tab w:val="right" w:pos="10080"/>
          </w:tabs>
          <w:rPr>
            <w:rFonts w:ascii="Arial" w:hAnsi="Arial" w:cs="Arial"/>
            <w:sz w:val="20"/>
          </w:rPr>
        </w:pPr>
      </w:p>
      <w:p w14:paraId="318780AA" w14:textId="0D79DBB9" w:rsidR="00FF14D6" w:rsidRPr="0025686F" w:rsidRDefault="00FF14D6" w:rsidP="00080FEF">
        <w:pPr>
          <w:pStyle w:val="Footer"/>
          <w:tabs>
            <w:tab w:val="clear" w:pos="4320"/>
            <w:tab w:val="clear" w:pos="8640"/>
            <w:tab w:val="center" w:pos="4680"/>
            <w:tab w:val="right" w:pos="10080"/>
          </w:tabs>
          <w:rPr>
            <w:rFonts w:ascii="Arial" w:hAnsi="Arial" w:cs="Arial"/>
            <w:sz w:val="20"/>
            <w:szCs w:val="20"/>
          </w:rPr>
        </w:pPr>
        <w:r w:rsidRPr="0025686F">
          <w:rPr>
            <w:rFonts w:ascii="Arial" w:hAnsi="Arial" w:cs="Arial"/>
            <w:sz w:val="20"/>
            <w:szCs w:val="20"/>
          </w:rPr>
          <w:t>State of Idaho</w:t>
        </w:r>
        <w:r w:rsidRPr="0025686F">
          <w:rPr>
            <w:rFonts w:ascii="Arial" w:hAnsi="Arial" w:cs="Arial"/>
            <w:sz w:val="20"/>
            <w:szCs w:val="20"/>
          </w:rPr>
          <w:tab/>
        </w:r>
        <w:r w:rsidRPr="0025686F">
          <w:rPr>
            <w:rFonts w:ascii="Arial" w:hAnsi="Arial" w:cs="Arial"/>
            <w:sz w:val="20"/>
            <w:szCs w:val="20"/>
          </w:rPr>
          <w:tab/>
        </w:r>
        <w:r w:rsidRPr="0025686F">
          <w:rPr>
            <w:rFonts w:ascii="Arial" w:hAnsi="Arial" w:cs="Arial"/>
            <w:sz w:val="20"/>
            <w:szCs w:val="20"/>
          </w:rPr>
          <w:fldChar w:fldCharType="begin"/>
        </w:r>
        <w:r w:rsidRPr="0025686F">
          <w:rPr>
            <w:rFonts w:ascii="Arial" w:hAnsi="Arial" w:cs="Arial"/>
            <w:sz w:val="20"/>
            <w:szCs w:val="20"/>
          </w:rPr>
          <w:instrText xml:space="preserve"> PAGE   \* MERGEFORMAT </w:instrText>
        </w:r>
        <w:r w:rsidRPr="0025686F">
          <w:rPr>
            <w:rFonts w:ascii="Arial" w:hAnsi="Arial" w:cs="Arial"/>
            <w:sz w:val="20"/>
            <w:szCs w:val="20"/>
          </w:rPr>
          <w:fldChar w:fldCharType="separate"/>
        </w:r>
        <w:r>
          <w:rPr>
            <w:rFonts w:ascii="Arial" w:hAnsi="Arial" w:cs="Arial"/>
            <w:noProof/>
            <w:sz w:val="20"/>
            <w:szCs w:val="20"/>
          </w:rPr>
          <w:t>3</w:t>
        </w:r>
        <w:r w:rsidRPr="0025686F">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16EB5" w14:textId="77777777" w:rsidR="00381373" w:rsidRDefault="00381373">
      <w:r>
        <w:separator/>
      </w:r>
    </w:p>
  </w:footnote>
  <w:footnote w:type="continuationSeparator" w:id="0">
    <w:p w14:paraId="080218F5" w14:textId="77777777" w:rsidR="00381373" w:rsidRDefault="00381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Borders>
        <w:insideH w:val="single" w:sz="4" w:space="0" w:color="auto"/>
        <w:insideV w:val="single" w:sz="4" w:space="0" w:color="auto"/>
      </w:tblBorders>
      <w:tblLook w:val="0000" w:firstRow="0" w:lastRow="0" w:firstColumn="0" w:lastColumn="0" w:noHBand="0" w:noVBand="0"/>
    </w:tblPr>
    <w:tblGrid>
      <w:gridCol w:w="10080"/>
    </w:tblGrid>
    <w:tr w:rsidR="00FF14D6" w14:paraId="459F3139" w14:textId="77777777" w:rsidTr="00C879E5">
      <w:tc>
        <w:tcPr>
          <w:tcW w:w="10080" w:type="dxa"/>
          <w:shd w:val="clear" w:color="auto" w:fill="000080"/>
        </w:tcPr>
        <w:p w14:paraId="77F9CFA0" w14:textId="77777777" w:rsidR="00FF14D6" w:rsidRDefault="00FF14D6" w:rsidP="00C879E5">
          <w:pPr>
            <w:tabs>
              <w:tab w:val="left" w:pos="4238"/>
              <w:tab w:val="right" w:pos="9852"/>
            </w:tabs>
            <w:rPr>
              <w:rFonts w:ascii="Arial" w:hAnsi="Arial" w:cs="Arial"/>
              <w:color w:val="FFFFFF"/>
            </w:rPr>
          </w:pPr>
          <w:r>
            <w:rPr>
              <w:rFonts w:ascii="Arial" w:hAnsi="Arial" w:cs="Arial"/>
              <w:b/>
              <w:bCs/>
              <w:noProof/>
              <w:color w:val="FFFFFF"/>
            </w:rPr>
            <w:t>Public Schools</w:t>
          </w:r>
          <w:r>
            <w:rPr>
              <w:rFonts w:ascii="Arial" w:hAnsi="Arial" w:cs="Arial"/>
              <w:b/>
              <w:bCs/>
              <w:color w:val="FFFFFF"/>
            </w:rPr>
            <w:tab/>
          </w:r>
          <w:r>
            <w:rPr>
              <w:rFonts w:ascii="Arial" w:hAnsi="Arial" w:cs="Arial"/>
              <w:b/>
              <w:bCs/>
              <w:color w:val="FFFFFF"/>
            </w:rPr>
            <w:tab/>
          </w:r>
          <w:r>
            <w:rPr>
              <w:rFonts w:ascii="Arial" w:hAnsi="Arial" w:cs="Arial"/>
              <w:color w:val="FFFFFF"/>
            </w:rPr>
            <w:t>Performance Report</w:t>
          </w:r>
        </w:p>
      </w:tc>
    </w:tr>
    <w:tr w:rsidR="00FF14D6" w14:paraId="60428A03" w14:textId="77777777" w:rsidTr="00C879E5">
      <w:trPr>
        <w:trHeight w:hRule="exact" w:val="90"/>
      </w:trPr>
      <w:tc>
        <w:tcPr>
          <w:tcW w:w="10080" w:type="dxa"/>
          <w:tcBorders>
            <w:top w:val="nil"/>
            <w:bottom w:val="single" w:sz="4" w:space="0" w:color="auto"/>
          </w:tcBorders>
        </w:tcPr>
        <w:p w14:paraId="07303A8B" w14:textId="77777777" w:rsidR="00FF14D6" w:rsidRDefault="00FF14D6" w:rsidP="005214E4"/>
      </w:tc>
    </w:tr>
    <w:tr w:rsidR="00FF14D6" w14:paraId="12FD2BAB" w14:textId="77777777" w:rsidTr="00C879E5">
      <w:tc>
        <w:tcPr>
          <w:tcW w:w="10080" w:type="dxa"/>
          <w:tcBorders>
            <w:top w:val="single" w:sz="4" w:space="0" w:color="auto"/>
            <w:bottom w:val="nil"/>
          </w:tcBorders>
          <w:shd w:val="clear" w:color="auto" w:fill="000080"/>
        </w:tcPr>
        <w:p w14:paraId="73B572AC" w14:textId="77777777" w:rsidR="00FF14D6" w:rsidRDefault="00FF14D6" w:rsidP="005214E4"/>
      </w:tc>
    </w:tr>
  </w:tbl>
  <w:p w14:paraId="15810A47" w14:textId="77777777" w:rsidR="00FF14D6" w:rsidRDefault="00FF14D6" w:rsidP="00BA7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128F"/>
    <w:multiLevelType w:val="multilevel"/>
    <w:tmpl w:val="66F8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52146"/>
    <w:multiLevelType w:val="hybridMultilevel"/>
    <w:tmpl w:val="A51EF3B8"/>
    <w:lvl w:ilvl="0" w:tplc="7CD8CD92">
      <w:start w:val="1"/>
      <w:numFmt w:val="decimal"/>
      <w:lvlText w:val="%1."/>
      <w:lvlJc w:val="left"/>
      <w:pPr>
        <w:ind w:left="360" w:hanging="360"/>
      </w:pPr>
      <w:rPr>
        <w:color w:val="auto"/>
        <w:sz w:val="20"/>
        <w:szCs w:val="2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971C57"/>
    <w:multiLevelType w:val="hybridMultilevel"/>
    <w:tmpl w:val="8FCC0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62F4D"/>
    <w:multiLevelType w:val="hybridMultilevel"/>
    <w:tmpl w:val="96A25C74"/>
    <w:lvl w:ilvl="0" w:tplc="7F0A0798">
      <w:numFmt w:val="bullet"/>
      <w:lvlText w:val=""/>
      <w:lvlJc w:val="left"/>
      <w:pPr>
        <w:ind w:left="702" w:hanging="360"/>
      </w:pPr>
      <w:rPr>
        <w:rFonts w:ascii="Symbol" w:eastAsia="Times New Roman" w:hAnsi="Symbol" w:cs="Aria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15:restartNumberingAfterBreak="0">
    <w:nsid w:val="10566C33"/>
    <w:multiLevelType w:val="multilevel"/>
    <w:tmpl w:val="7A10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A4331"/>
    <w:multiLevelType w:val="hybridMultilevel"/>
    <w:tmpl w:val="E910B8FC"/>
    <w:lvl w:ilvl="0" w:tplc="04090013">
      <w:start w:val="1"/>
      <w:numFmt w:val="upperRoman"/>
      <w:lvlText w:val="%1."/>
      <w:lvlJc w:val="right"/>
      <w:pPr>
        <w:ind w:left="360" w:hanging="360"/>
      </w:pPr>
      <w:rPr>
        <w:color w:val="auto"/>
        <w:sz w:val="20"/>
        <w:szCs w:val="2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FA51CF"/>
    <w:multiLevelType w:val="multilevel"/>
    <w:tmpl w:val="7FF2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63FC9"/>
    <w:multiLevelType w:val="hybridMultilevel"/>
    <w:tmpl w:val="70CCA9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457F6"/>
    <w:multiLevelType w:val="hybridMultilevel"/>
    <w:tmpl w:val="D65886D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611291"/>
    <w:multiLevelType w:val="hybridMultilevel"/>
    <w:tmpl w:val="277E72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5944DAEA">
      <w:start w:val="1"/>
      <w:numFmt w:val="bullet"/>
      <w:lvlText w:val=""/>
      <w:lvlJc w:val="left"/>
      <w:pPr>
        <w:ind w:left="2160" w:hanging="180"/>
      </w:pPr>
      <w:rPr>
        <w:rFonts w:ascii="Symbol" w:hAnsi="Symbol" w:hint="default"/>
        <w:u w:color="292929"/>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FB43AB"/>
    <w:multiLevelType w:val="multilevel"/>
    <w:tmpl w:val="754E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BB36DA"/>
    <w:multiLevelType w:val="hybridMultilevel"/>
    <w:tmpl w:val="E9F60E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10259"/>
    <w:multiLevelType w:val="hybridMultilevel"/>
    <w:tmpl w:val="796461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E65137"/>
    <w:multiLevelType w:val="multilevel"/>
    <w:tmpl w:val="C954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971786"/>
    <w:multiLevelType w:val="multilevel"/>
    <w:tmpl w:val="2AD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A5409C"/>
    <w:multiLevelType w:val="multilevel"/>
    <w:tmpl w:val="B020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A6D5D"/>
    <w:multiLevelType w:val="hybridMultilevel"/>
    <w:tmpl w:val="D0FE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F15396"/>
    <w:multiLevelType w:val="hybridMultilevel"/>
    <w:tmpl w:val="E1A4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CF0CDF"/>
    <w:multiLevelType w:val="hybridMultilevel"/>
    <w:tmpl w:val="A51EF3B8"/>
    <w:lvl w:ilvl="0" w:tplc="7CD8CD92">
      <w:start w:val="1"/>
      <w:numFmt w:val="decimal"/>
      <w:lvlText w:val="%1."/>
      <w:lvlJc w:val="left"/>
      <w:pPr>
        <w:ind w:left="810" w:hanging="360"/>
      </w:pPr>
      <w:rPr>
        <w:color w:val="auto"/>
        <w:sz w:val="20"/>
        <w:szCs w:val="20"/>
        <w:vertAlign w:val="baseli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56FE0D64"/>
    <w:multiLevelType w:val="hybridMultilevel"/>
    <w:tmpl w:val="C9CAE25A"/>
    <w:lvl w:ilvl="0" w:tplc="2B744F6C">
      <w:start w:val="1"/>
      <w:numFmt w:val="upperRoman"/>
      <w:lvlText w:val="%1."/>
      <w:lvlJc w:val="right"/>
      <w:pPr>
        <w:ind w:left="720" w:hanging="360"/>
      </w:pPr>
      <w:rPr>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424EA2"/>
    <w:multiLevelType w:val="hybridMultilevel"/>
    <w:tmpl w:val="B9382B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B1053"/>
    <w:multiLevelType w:val="hybridMultilevel"/>
    <w:tmpl w:val="DB42ECD0"/>
    <w:lvl w:ilvl="0" w:tplc="3D928FA0">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F7B3829"/>
    <w:multiLevelType w:val="hybridMultilevel"/>
    <w:tmpl w:val="88A0D990"/>
    <w:lvl w:ilvl="0" w:tplc="04090013">
      <w:start w:val="1"/>
      <w:numFmt w:val="upperRoman"/>
      <w:lvlText w:val="%1."/>
      <w:lvlJc w:val="right"/>
      <w:pPr>
        <w:ind w:left="360" w:hanging="360"/>
      </w:pPr>
      <w:rPr>
        <w:color w:val="auto"/>
        <w:sz w:val="20"/>
        <w:szCs w:val="2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0090C82"/>
    <w:multiLevelType w:val="hybridMultilevel"/>
    <w:tmpl w:val="02C6E3A6"/>
    <w:lvl w:ilvl="0" w:tplc="0409000F">
      <w:start w:val="1"/>
      <w:numFmt w:val="decimal"/>
      <w:lvlText w:val="%1."/>
      <w:lvlJc w:val="left"/>
      <w:pPr>
        <w:tabs>
          <w:tab w:val="num" w:pos="792"/>
        </w:tabs>
        <w:ind w:left="792" w:hanging="360"/>
      </w:p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4" w15:restartNumberingAfterBreak="0">
    <w:nsid w:val="675B60FC"/>
    <w:multiLevelType w:val="multilevel"/>
    <w:tmpl w:val="E87E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762A90"/>
    <w:multiLevelType w:val="hybridMultilevel"/>
    <w:tmpl w:val="D65886D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BFE3DDF"/>
    <w:multiLevelType w:val="hybridMultilevel"/>
    <w:tmpl w:val="A232D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C76D57"/>
    <w:multiLevelType w:val="hybridMultilevel"/>
    <w:tmpl w:val="CBE81DE2"/>
    <w:lvl w:ilvl="0" w:tplc="5944DAEA">
      <w:start w:val="1"/>
      <w:numFmt w:val="bullet"/>
      <w:lvlText w:val=""/>
      <w:lvlJc w:val="left"/>
      <w:pPr>
        <w:ind w:left="1800" w:hanging="360"/>
      </w:pPr>
      <w:rPr>
        <w:rFonts w:ascii="Symbol" w:hAnsi="Symbol" w:hint="default"/>
        <w:u w:color="292929"/>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7FB1B53"/>
    <w:multiLevelType w:val="multilevel"/>
    <w:tmpl w:val="D57C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6950BA"/>
    <w:multiLevelType w:val="hybridMultilevel"/>
    <w:tmpl w:val="4956FDB8"/>
    <w:lvl w:ilvl="0" w:tplc="E1EA87D2">
      <w:start w:val="1"/>
      <w:numFmt w:val="bullet"/>
      <w:lvlText w:val=""/>
      <w:lvlJc w:val="left"/>
      <w:pPr>
        <w:tabs>
          <w:tab w:val="num" w:pos="792"/>
        </w:tabs>
        <w:ind w:left="648" w:hanging="216"/>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0" w15:restartNumberingAfterBreak="0">
    <w:nsid w:val="7DFC79E2"/>
    <w:multiLevelType w:val="hybridMultilevel"/>
    <w:tmpl w:val="8C54E1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F0B1CD8"/>
    <w:multiLevelType w:val="hybridMultilevel"/>
    <w:tmpl w:val="BB30D8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0C44DD"/>
    <w:multiLevelType w:val="multilevel"/>
    <w:tmpl w:val="33FA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545776">
    <w:abstractNumId w:val="29"/>
  </w:num>
  <w:num w:numId="2" w16cid:durableId="951329195">
    <w:abstractNumId w:val="12"/>
  </w:num>
  <w:num w:numId="3" w16cid:durableId="536550895">
    <w:abstractNumId w:val="23"/>
  </w:num>
  <w:num w:numId="4" w16cid:durableId="936984924">
    <w:abstractNumId w:val="24"/>
  </w:num>
  <w:num w:numId="5" w16cid:durableId="1880239256">
    <w:abstractNumId w:val="6"/>
  </w:num>
  <w:num w:numId="6" w16cid:durableId="1408572117">
    <w:abstractNumId w:val="13"/>
  </w:num>
  <w:num w:numId="7" w16cid:durableId="1602033539">
    <w:abstractNumId w:val="0"/>
  </w:num>
  <w:num w:numId="8" w16cid:durableId="714161958">
    <w:abstractNumId w:val="4"/>
  </w:num>
  <w:num w:numId="9" w16cid:durableId="361983582">
    <w:abstractNumId w:val="14"/>
  </w:num>
  <w:num w:numId="10" w16cid:durableId="819731745">
    <w:abstractNumId w:val="28"/>
  </w:num>
  <w:num w:numId="11" w16cid:durableId="1438332051">
    <w:abstractNumId w:val="10"/>
  </w:num>
  <w:num w:numId="12" w16cid:durableId="1307199625">
    <w:abstractNumId w:val="32"/>
  </w:num>
  <w:num w:numId="13" w16cid:durableId="1808889336">
    <w:abstractNumId w:val="15"/>
  </w:num>
  <w:num w:numId="14" w16cid:durableId="462888798">
    <w:abstractNumId w:val="8"/>
  </w:num>
  <w:num w:numId="15" w16cid:durableId="1946889472">
    <w:abstractNumId w:val="21"/>
  </w:num>
  <w:num w:numId="16" w16cid:durableId="2063628506">
    <w:abstractNumId w:val="25"/>
  </w:num>
  <w:num w:numId="17" w16cid:durableId="1047991252">
    <w:abstractNumId w:val="9"/>
  </w:num>
  <w:num w:numId="18" w16cid:durableId="3493751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7629981">
    <w:abstractNumId w:val="7"/>
  </w:num>
  <w:num w:numId="20" w16cid:durableId="51775501">
    <w:abstractNumId w:val="30"/>
  </w:num>
  <w:num w:numId="21" w16cid:durableId="954748088">
    <w:abstractNumId w:val="27"/>
  </w:num>
  <w:num w:numId="22" w16cid:durableId="385833969">
    <w:abstractNumId w:val="18"/>
  </w:num>
  <w:num w:numId="23" w16cid:durableId="1379351960">
    <w:abstractNumId w:val="16"/>
  </w:num>
  <w:num w:numId="24" w16cid:durableId="858084516">
    <w:abstractNumId w:val="26"/>
  </w:num>
  <w:num w:numId="25" w16cid:durableId="441613747">
    <w:abstractNumId w:val="2"/>
  </w:num>
  <w:num w:numId="26" w16cid:durableId="736434530">
    <w:abstractNumId w:val="3"/>
  </w:num>
  <w:num w:numId="27" w16cid:durableId="14183601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9119262">
    <w:abstractNumId w:val="17"/>
  </w:num>
  <w:num w:numId="29" w16cid:durableId="1615868550">
    <w:abstractNumId w:val="1"/>
  </w:num>
  <w:num w:numId="30" w16cid:durableId="1533305236">
    <w:abstractNumId w:val="22"/>
  </w:num>
  <w:num w:numId="31" w16cid:durableId="1848130780">
    <w:abstractNumId w:val="19"/>
  </w:num>
  <w:num w:numId="32" w16cid:durableId="784542877">
    <w:abstractNumId w:val="31"/>
  </w:num>
  <w:num w:numId="33" w16cid:durableId="2056925947">
    <w:abstractNumId w:val="20"/>
  </w:num>
  <w:num w:numId="34" w16cid:durableId="1182236039">
    <w:abstractNumId w:val="11"/>
  </w:num>
  <w:num w:numId="35" w16cid:durableId="751896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8A7"/>
    <w:rsid w:val="000042C7"/>
    <w:rsid w:val="00005D90"/>
    <w:rsid w:val="0002683C"/>
    <w:rsid w:val="00026CD6"/>
    <w:rsid w:val="0003564F"/>
    <w:rsid w:val="00036BA9"/>
    <w:rsid w:val="00037E42"/>
    <w:rsid w:val="000401A4"/>
    <w:rsid w:val="00040453"/>
    <w:rsid w:val="00047318"/>
    <w:rsid w:val="00050592"/>
    <w:rsid w:val="0006050D"/>
    <w:rsid w:val="00064FEA"/>
    <w:rsid w:val="00067D82"/>
    <w:rsid w:val="00067E30"/>
    <w:rsid w:val="00071900"/>
    <w:rsid w:val="000747E9"/>
    <w:rsid w:val="00080FEF"/>
    <w:rsid w:val="000917D1"/>
    <w:rsid w:val="00096CF2"/>
    <w:rsid w:val="000A2BBC"/>
    <w:rsid w:val="000A54BA"/>
    <w:rsid w:val="000A5509"/>
    <w:rsid w:val="000B2FE2"/>
    <w:rsid w:val="000B3C17"/>
    <w:rsid w:val="000B7013"/>
    <w:rsid w:val="000C5EC9"/>
    <w:rsid w:val="000D0A52"/>
    <w:rsid w:val="000D2300"/>
    <w:rsid w:val="000F5706"/>
    <w:rsid w:val="00102104"/>
    <w:rsid w:val="0010358E"/>
    <w:rsid w:val="00112C93"/>
    <w:rsid w:val="001179A1"/>
    <w:rsid w:val="0012677E"/>
    <w:rsid w:val="00126D08"/>
    <w:rsid w:val="00132DBC"/>
    <w:rsid w:val="001400C3"/>
    <w:rsid w:val="00144C82"/>
    <w:rsid w:val="00153C7D"/>
    <w:rsid w:val="001670B2"/>
    <w:rsid w:val="00172881"/>
    <w:rsid w:val="00173D06"/>
    <w:rsid w:val="00182F7F"/>
    <w:rsid w:val="00190AD5"/>
    <w:rsid w:val="00193913"/>
    <w:rsid w:val="00197AF8"/>
    <w:rsid w:val="001B618D"/>
    <w:rsid w:val="001B6B6D"/>
    <w:rsid w:val="001C13BA"/>
    <w:rsid w:val="001C1A55"/>
    <w:rsid w:val="001C55C5"/>
    <w:rsid w:val="001D32DC"/>
    <w:rsid w:val="001E0E4D"/>
    <w:rsid w:val="001E7093"/>
    <w:rsid w:val="001F3832"/>
    <w:rsid w:val="0020465E"/>
    <w:rsid w:val="0020765B"/>
    <w:rsid w:val="00211431"/>
    <w:rsid w:val="00214014"/>
    <w:rsid w:val="00220D82"/>
    <w:rsid w:val="0022497C"/>
    <w:rsid w:val="00227040"/>
    <w:rsid w:val="002270BC"/>
    <w:rsid w:val="00247045"/>
    <w:rsid w:val="00256524"/>
    <w:rsid w:val="0025686F"/>
    <w:rsid w:val="00263E41"/>
    <w:rsid w:val="0026450E"/>
    <w:rsid w:val="00266172"/>
    <w:rsid w:val="00270982"/>
    <w:rsid w:val="00271C54"/>
    <w:rsid w:val="00275476"/>
    <w:rsid w:val="002807CD"/>
    <w:rsid w:val="00286E52"/>
    <w:rsid w:val="0028730C"/>
    <w:rsid w:val="00287CA3"/>
    <w:rsid w:val="00291211"/>
    <w:rsid w:val="002940C7"/>
    <w:rsid w:val="00297A75"/>
    <w:rsid w:val="002A3C03"/>
    <w:rsid w:val="002A4450"/>
    <w:rsid w:val="002B2C99"/>
    <w:rsid w:val="002C280E"/>
    <w:rsid w:val="002C40AB"/>
    <w:rsid w:val="002C5797"/>
    <w:rsid w:val="002E420C"/>
    <w:rsid w:val="002E450B"/>
    <w:rsid w:val="002E59E4"/>
    <w:rsid w:val="002E5EB6"/>
    <w:rsid w:val="002F21BD"/>
    <w:rsid w:val="002F2771"/>
    <w:rsid w:val="002F2FD2"/>
    <w:rsid w:val="002F309C"/>
    <w:rsid w:val="002F4B03"/>
    <w:rsid w:val="002F4C34"/>
    <w:rsid w:val="002F742E"/>
    <w:rsid w:val="0030207B"/>
    <w:rsid w:val="003022D6"/>
    <w:rsid w:val="00304315"/>
    <w:rsid w:val="0031383D"/>
    <w:rsid w:val="00314624"/>
    <w:rsid w:val="003162E1"/>
    <w:rsid w:val="003175A1"/>
    <w:rsid w:val="00317C15"/>
    <w:rsid w:val="003254BD"/>
    <w:rsid w:val="00336A2A"/>
    <w:rsid w:val="0034476C"/>
    <w:rsid w:val="00351183"/>
    <w:rsid w:val="003562E4"/>
    <w:rsid w:val="0035642A"/>
    <w:rsid w:val="0035672F"/>
    <w:rsid w:val="0036267D"/>
    <w:rsid w:val="0036274E"/>
    <w:rsid w:val="00366951"/>
    <w:rsid w:val="00375F8C"/>
    <w:rsid w:val="003770A7"/>
    <w:rsid w:val="00381373"/>
    <w:rsid w:val="00386980"/>
    <w:rsid w:val="0039549A"/>
    <w:rsid w:val="003956F9"/>
    <w:rsid w:val="00395F2B"/>
    <w:rsid w:val="00396568"/>
    <w:rsid w:val="003A1D91"/>
    <w:rsid w:val="003A2FA1"/>
    <w:rsid w:val="003A6436"/>
    <w:rsid w:val="003A7386"/>
    <w:rsid w:val="003B0260"/>
    <w:rsid w:val="003B23C8"/>
    <w:rsid w:val="003C46AB"/>
    <w:rsid w:val="003C74D8"/>
    <w:rsid w:val="003D0338"/>
    <w:rsid w:val="003D05F2"/>
    <w:rsid w:val="003D1745"/>
    <w:rsid w:val="003D653F"/>
    <w:rsid w:val="003E05A1"/>
    <w:rsid w:val="003E126D"/>
    <w:rsid w:val="003E2CD3"/>
    <w:rsid w:val="003E4504"/>
    <w:rsid w:val="003E61C6"/>
    <w:rsid w:val="003F1AA0"/>
    <w:rsid w:val="003F4C5F"/>
    <w:rsid w:val="003F6225"/>
    <w:rsid w:val="003F7381"/>
    <w:rsid w:val="00400F4F"/>
    <w:rsid w:val="00401600"/>
    <w:rsid w:val="00401818"/>
    <w:rsid w:val="00403957"/>
    <w:rsid w:val="004162A3"/>
    <w:rsid w:val="004202CE"/>
    <w:rsid w:val="00423690"/>
    <w:rsid w:val="00431632"/>
    <w:rsid w:val="00432D8F"/>
    <w:rsid w:val="00435DDB"/>
    <w:rsid w:val="0044051C"/>
    <w:rsid w:val="0045429F"/>
    <w:rsid w:val="00462484"/>
    <w:rsid w:val="00462EAC"/>
    <w:rsid w:val="0046333F"/>
    <w:rsid w:val="004731FA"/>
    <w:rsid w:val="004733F5"/>
    <w:rsid w:val="00474292"/>
    <w:rsid w:val="004762D5"/>
    <w:rsid w:val="0047766D"/>
    <w:rsid w:val="004821F8"/>
    <w:rsid w:val="004907BA"/>
    <w:rsid w:val="00495A1A"/>
    <w:rsid w:val="00497D59"/>
    <w:rsid w:val="004A12B5"/>
    <w:rsid w:val="004A1854"/>
    <w:rsid w:val="004A333A"/>
    <w:rsid w:val="004A69D9"/>
    <w:rsid w:val="004B0098"/>
    <w:rsid w:val="004B1F0E"/>
    <w:rsid w:val="004B40B0"/>
    <w:rsid w:val="004C1109"/>
    <w:rsid w:val="004C6A1C"/>
    <w:rsid w:val="004D1679"/>
    <w:rsid w:val="004D1CC1"/>
    <w:rsid w:val="004D658A"/>
    <w:rsid w:val="004D6DA9"/>
    <w:rsid w:val="004E2ED8"/>
    <w:rsid w:val="004E5E9E"/>
    <w:rsid w:val="004E66EF"/>
    <w:rsid w:val="004F7B09"/>
    <w:rsid w:val="00500D22"/>
    <w:rsid w:val="0050506D"/>
    <w:rsid w:val="00516B81"/>
    <w:rsid w:val="005214E4"/>
    <w:rsid w:val="005237AE"/>
    <w:rsid w:val="005238FD"/>
    <w:rsid w:val="005250DD"/>
    <w:rsid w:val="005260A3"/>
    <w:rsid w:val="0054408F"/>
    <w:rsid w:val="00550536"/>
    <w:rsid w:val="00555DBA"/>
    <w:rsid w:val="00560AE1"/>
    <w:rsid w:val="0056790E"/>
    <w:rsid w:val="005704C0"/>
    <w:rsid w:val="00574FC5"/>
    <w:rsid w:val="0058549E"/>
    <w:rsid w:val="00591758"/>
    <w:rsid w:val="005A1580"/>
    <w:rsid w:val="005A2433"/>
    <w:rsid w:val="005B274F"/>
    <w:rsid w:val="005B2A76"/>
    <w:rsid w:val="005B3925"/>
    <w:rsid w:val="005C11D7"/>
    <w:rsid w:val="005D3588"/>
    <w:rsid w:val="005D3F0A"/>
    <w:rsid w:val="005D4DAF"/>
    <w:rsid w:val="005D67ED"/>
    <w:rsid w:val="005E7DDB"/>
    <w:rsid w:val="005F10C5"/>
    <w:rsid w:val="005F1D6F"/>
    <w:rsid w:val="00604BB3"/>
    <w:rsid w:val="00606DF9"/>
    <w:rsid w:val="00610526"/>
    <w:rsid w:val="006204D2"/>
    <w:rsid w:val="00622F9D"/>
    <w:rsid w:val="00623900"/>
    <w:rsid w:val="006248B6"/>
    <w:rsid w:val="00624F2D"/>
    <w:rsid w:val="00626153"/>
    <w:rsid w:val="00634815"/>
    <w:rsid w:val="00636164"/>
    <w:rsid w:val="00643C77"/>
    <w:rsid w:val="00650989"/>
    <w:rsid w:val="006529C8"/>
    <w:rsid w:val="006568D2"/>
    <w:rsid w:val="00660734"/>
    <w:rsid w:val="00664021"/>
    <w:rsid w:val="00670681"/>
    <w:rsid w:val="00671D95"/>
    <w:rsid w:val="00672762"/>
    <w:rsid w:val="0067407C"/>
    <w:rsid w:val="006801A8"/>
    <w:rsid w:val="0068051D"/>
    <w:rsid w:val="00683437"/>
    <w:rsid w:val="0068681B"/>
    <w:rsid w:val="006A5CEB"/>
    <w:rsid w:val="006A6948"/>
    <w:rsid w:val="006B598D"/>
    <w:rsid w:val="006C7D4B"/>
    <w:rsid w:val="006D4073"/>
    <w:rsid w:val="006E1BBB"/>
    <w:rsid w:val="006E4D45"/>
    <w:rsid w:val="006E6B89"/>
    <w:rsid w:val="006E6FC8"/>
    <w:rsid w:val="007225BB"/>
    <w:rsid w:val="00727A97"/>
    <w:rsid w:val="00730A89"/>
    <w:rsid w:val="007419CB"/>
    <w:rsid w:val="007422E4"/>
    <w:rsid w:val="00750688"/>
    <w:rsid w:val="007654BE"/>
    <w:rsid w:val="00767073"/>
    <w:rsid w:val="00770E24"/>
    <w:rsid w:val="0078050C"/>
    <w:rsid w:val="00781354"/>
    <w:rsid w:val="0078366D"/>
    <w:rsid w:val="00795FA7"/>
    <w:rsid w:val="00796E96"/>
    <w:rsid w:val="007A104F"/>
    <w:rsid w:val="007A477C"/>
    <w:rsid w:val="007B1BE1"/>
    <w:rsid w:val="007C3AE2"/>
    <w:rsid w:val="007D0A92"/>
    <w:rsid w:val="007D1328"/>
    <w:rsid w:val="007D3966"/>
    <w:rsid w:val="007D3DBF"/>
    <w:rsid w:val="007D512F"/>
    <w:rsid w:val="007D5ACC"/>
    <w:rsid w:val="007D72F3"/>
    <w:rsid w:val="007E0B71"/>
    <w:rsid w:val="007E15E4"/>
    <w:rsid w:val="007E5E18"/>
    <w:rsid w:val="007E68B5"/>
    <w:rsid w:val="007E78DB"/>
    <w:rsid w:val="007E78E5"/>
    <w:rsid w:val="007F22F5"/>
    <w:rsid w:val="007F4E79"/>
    <w:rsid w:val="007F6067"/>
    <w:rsid w:val="00800E32"/>
    <w:rsid w:val="008113C6"/>
    <w:rsid w:val="008438AB"/>
    <w:rsid w:val="008504ED"/>
    <w:rsid w:val="0085285E"/>
    <w:rsid w:val="0085300D"/>
    <w:rsid w:val="008650DB"/>
    <w:rsid w:val="0087018D"/>
    <w:rsid w:val="008702D5"/>
    <w:rsid w:val="00870441"/>
    <w:rsid w:val="00873865"/>
    <w:rsid w:val="00874205"/>
    <w:rsid w:val="00874ECB"/>
    <w:rsid w:val="00876026"/>
    <w:rsid w:val="008842FE"/>
    <w:rsid w:val="00896E52"/>
    <w:rsid w:val="008A4E3D"/>
    <w:rsid w:val="008A570E"/>
    <w:rsid w:val="008A6EB8"/>
    <w:rsid w:val="008B0AF6"/>
    <w:rsid w:val="008B23E0"/>
    <w:rsid w:val="008B4851"/>
    <w:rsid w:val="008B5EA4"/>
    <w:rsid w:val="008C33CB"/>
    <w:rsid w:val="008C4036"/>
    <w:rsid w:val="008C6471"/>
    <w:rsid w:val="008D0858"/>
    <w:rsid w:val="008E776E"/>
    <w:rsid w:val="008F088F"/>
    <w:rsid w:val="008F4E5A"/>
    <w:rsid w:val="008F6510"/>
    <w:rsid w:val="00901F2B"/>
    <w:rsid w:val="00902333"/>
    <w:rsid w:val="0092078A"/>
    <w:rsid w:val="009227FD"/>
    <w:rsid w:val="00923A49"/>
    <w:rsid w:val="009252C7"/>
    <w:rsid w:val="00927536"/>
    <w:rsid w:val="00927B76"/>
    <w:rsid w:val="009339EE"/>
    <w:rsid w:val="0094127D"/>
    <w:rsid w:val="00942D29"/>
    <w:rsid w:val="009529F4"/>
    <w:rsid w:val="009550C7"/>
    <w:rsid w:val="00962491"/>
    <w:rsid w:val="0097603F"/>
    <w:rsid w:val="00984A32"/>
    <w:rsid w:val="0098662D"/>
    <w:rsid w:val="0099549C"/>
    <w:rsid w:val="009968FC"/>
    <w:rsid w:val="009A3019"/>
    <w:rsid w:val="009A4E27"/>
    <w:rsid w:val="009B2734"/>
    <w:rsid w:val="009B6960"/>
    <w:rsid w:val="009D17DE"/>
    <w:rsid w:val="009D2FF7"/>
    <w:rsid w:val="009D4470"/>
    <w:rsid w:val="009E2E49"/>
    <w:rsid w:val="009E33B5"/>
    <w:rsid w:val="009E37E3"/>
    <w:rsid w:val="009E520E"/>
    <w:rsid w:val="009E65BC"/>
    <w:rsid w:val="009F002A"/>
    <w:rsid w:val="009F487A"/>
    <w:rsid w:val="009F4DCC"/>
    <w:rsid w:val="009F6FA7"/>
    <w:rsid w:val="00A13BF9"/>
    <w:rsid w:val="00A16F41"/>
    <w:rsid w:val="00A175D6"/>
    <w:rsid w:val="00A278B9"/>
    <w:rsid w:val="00A35B3A"/>
    <w:rsid w:val="00A4375F"/>
    <w:rsid w:val="00A53F7B"/>
    <w:rsid w:val="00A54A73"/>
    <w:rsid w:val="00A6095A"/>
    <w:rsid w:val="00A627B1"/>
    <w:rsid w:val="00A63341"/>
    <w:rsid w:val="00A676D2"/>
    <w:rsid w:val="00A83969"/>
    <w:rsid w:val="00A8406E"/>
    <w:rsid w:val="00A93B17"/>
    <w:rsid w:val="00A93EE5"/>
    <w:rsid w:val="00A96722"/>
    <w:rsid w:val="00AA13E3"/>
    <w:rsid w:val="00AA3D13"/>
    <w:rsid w:val="00AA4899"/>
    <w:rsid w:val="00AA4D63"/>
    <w:rsid w:val="00AA6F6F"/>
    <w:rsid w:val="00AC051C"/>
    <w:rsid w:val="00AC2E67"/>
    <w:rsid w:val="00AC30A1"/>
    <w:rsid w:val="00AC5FC4"/>
    <w:rsid w:val="00AC7E4E"/>
    <w:rsid w:val="00AD3077"/>
    <w:rsid w:val="00AE1974"/>
    <w:rsid w:val="00AF2855"/>
    <w:rsid w:val="00AF33B6"/>
    <w:rsid w:val="00B03528"/>
    <w:rsid w:val="00B04367"/>
    <w:rsid w:val="00B04F7E"/>
    <w:rsid w:val="00B050EE"/>
    <w:rsid w:val="00B1545F"/>
    <w:rsid w:val="00B20F28"/>
    <w:rsid w:val="00B22184"/>
    <w:rsid w:val="00B253FB"/>
    <w:rsid w:val="00B33273"/>
    <w:rsid w:val="00B34CBA"/>
    <w:rsid w:val="00B35C44"/>
    <w:rsid w:val="00B369E5"/>
    <w:rsid w:val="00B522E7"/>
    <w:rsid w:val="00B52543"/>
    <w:rsid w:val="00B56564"/>
    <w:rsid w:val="00B61783"/>
    <w:rsid w:val="00B63537"/>
    <w:rsid w:val="00B6386B"/>
    <w:rsid w:val="00B805FF"/>
    <w:rsid w:val="00B86351"/>
    <w:rsid w:val="00B866C7"/>
    <w:rsid w:val="00B87871"/>
    <w:rsid w:val="00B913E6"/>
    <w:rsid w:val="00BA7A14"/>
    <w:rsid w:val="00BB2698"/>
    <w:rsid w:val="00BB578A"/>
    <w:rsid w:val="00BB6034"/>
    <w:rsid w:val="00BB7412"/>
    <w:rsid w:val="00BC4F34"/>
    <w:rsid w:val="00BC6406"/>
    <w:rsid w:val="00BC73C6"/>
    <w:rsid w:val="00BD0C60"/>
    <w:rsid w:val="00BD46BE"/>
    <w:rsid w:val="00BD5089"/>
    <w:rsid w:val="00BE2F46"/>
    <w:rsid w:val="00BF08EE"/>
    <w:rsid w:val="00BF17F8"/>
    <w:rsid w:val="00BF328D"/>
    <w:rsid w:val="00BF3573"/>
    <w:rsid w:val="00C05608"/>
    <w:rsid w:val="00C122D0"/>
    <w:rsid w:val="00C201A9"/>
    <w:rsid w:val="00C27186"/>
    <w:rsid w:val="00C30E52"/>
    <w:rsid w:val="00C338DD"/>
    <w:rsid w:val="00C40C63"/>
    <w:rsid w:val="00C41D55"/>
    <w:rsid w:val="00C42A3F"/>
    <w:rsid w:val="00C43433"/>
    <w:rsid w:val="00C45A66"/>
    <w:rsid w:val="00C53CE6"/>
    <w:rsid w:val="00C55614"/>
    <w:rsid w:val="00C5679A"/>
    <w:rsid w:val="00C717A6"/>
    <w:rsid w:val="00C74A33"/>
    <w:rsid w:val="00C74FB6"/>
    <w:rsid w:val="00C755CF"/>
    <w:rsid w:val="00C77121"/>
    <w:rsid w:val="00C803C6"/>
    <w:rsid w:val="00C85267"/>
    <w:rsid w:val="00C879E5"/>
    <w:rsid w:val="00C90834"/>
    <w:rsid w:val="00C9190D"/>
    <w:rsid w:val="00CA3C0F"/>
    <w:rsid w:val="00CA5FFC"/>
    <w:rsid w:val="00CA77D1"/>
    <w:rsid w:val="00CA7968"/>
    <w:rsid w:val="00CA7E7C"/>
    <w:rsid w:val="00CB335D"/>
    <w:rsid w:val="00CB7A2B"/>
    <w:rsid w:val="00CD2729"/>
    <w:rsid w:val="00CD2FCC"/>
    <w:rsid w:val="00CD3233"/>
    <w:rsid w:val="00CD4DD3"/>
    <w:rsid w:val="00CD7D7C"/>
    <w:rsid w:val="00CE610E"/>
    <w:rsid w:val="00CE6D8C"/>
    <w:rsid w:val="00CF75B3"/>
    <w:rsid w:val="00D02354"/>
    <w:rsid w:val="00D11D21"/>
    <w:rsid w:val="00D151A5"/>
    <w:rsid w:val="00D15505"/>
    <w:rsid w:val="00D2379C"/>
    <w:rsid w:val="00D266C8"/>
    <w:rsid w:val="00D27E19"/>
    <w:rsid w:val="00D35FC1"/>
    <w:rsid w:val="00D41400"/>
    <w:rsid w:val="00D41810"/>
    <w:rsid w:val="00D53A02"/>
    <w:rsid w:val="00D5539B"/>
    <w:rsid w:val="00D640C7"/>
    <w:rsid w:val="00D64F5B"/>
    <w:rsid w:val="00D71BB1"/>
    <w:rsid w:val="00D75486"/>
    <w:rsid w:val="00D77909"/>
    <w:rsid w:val="00D837A7"/>
    <w:rsid w:val="00D86475"/>
    <w:rsid w:val="00D866F1"/>
    <w:rsid w:val="00D92474"/>
    <w:rsid w:val="00D944D6"/>
    <w:rsid w:val="00D94C5C"/>
    <w:rsid w:val="00DA2396"/>
    <w:rsid w:val="00DA2D96"/>
    <w:rsid w:val="00DA5561"/>
    <w:rsid w:val="00DA57FD"/>
    <w:rsid w:val="00DA5872"/>
    <w:rsid w:val="00DA794C"/>
    <w:rsid w:val="00DB619E"/>
    <w:rsid w:val="00DC1B47"/>
    <w:rsid w:val="00DC58BE"/>
    <w:rsid w:val="00DC684B"/>
    <w:rsid w:val="00DC78E9"/>
    <w:rsid w:val="00DD08A7"/>
    <w:rsid w:val="00DD1E74"/>
    <w:rsid w:val="00DD5B20"/>
    <w:rsid w:val="00DD75C0"/>
    <w:rsid w:val="00DE1742"/>
    <w:rsid w:val="00DE1CF7"/>
    <w:rsid w:val="00DE37F4"/>
    <w:rsid w:val="00DE5FEE"/>
    <w:rsid w:val="00DF3152"/>
    <w:rsid w:val="00E06E8D"/>
    <w:rsid w:val="00E0711C"/>
    <w:rsid w:val="00E11107"/>
    <w:rsid w:val="00E11933"/>
    <w:rsid w:val="00E16D7F"/>
    <w:rsid w:val="00E17D21"/>
    <w:rsid w:val="00E20BC1"/>
    <w:rsid w:val="00E22521"/>
    <w:rsid w:val="00E236C3"/>
    <w:rsid w:val="00E2798B"/>
    <w:rsid w:val="00E453B6"/>
    <w:rsid w:val="00E64A9A"/>
    <w:rsid w:val="00E65C8F"/>
    <w:rsid w:val="00E73591"/>
    <w:rsid w:val="00E7419A"/>
    <w:rsid w:val="00E80745"/>
    <w:rsid w:val="00E81A63"/>
    <w:rsid w:val="00E86552"/>
    <w:rsid w:val="00E938FC"/>
    <w:rsid w:val="00EA268D"/>
    <w:rsid w:val="00EA2F41"/>
    <w:rsid w:val="00EB3F4B"/>
    <w:rsid w:val="00ED5B52"/>
    <w:rsid w:val="00EE556A"/>
    <w:rsid w:val="00EE61F0"/>
    <w:rsid w:val="00EF1782"/>
    <w:rsid w:val="00EF1EC0"/>
    <w:rsid w:val="00EF25C5"/>
    <w:rsid w:val="00EF3395"/>
    <w:rsid w:val="00EF472B"/>
    <w:rsid w:val="00EF6C29"/>
    <w:rsid w:val="00EF7360"/>
    <w:rsid w:val="00EF7E1D"/>
    <w:rsid w:val="00F11653"/>
    <w:rsid w:val="00F1171F"/>
    <w:rsid w:val="00F12531"/>
    <w:rsid w:val="00F320B2"/>
    <w:rsid w:val="00F417E3"/>
    <w:rsid w:val="00F418F7"/>
    <w:rsid w:val="00F41968"/>
    <w:rsid w:val="00F47983"/>
    <w:rsid w:val="00F47EBD"/>
    <w:rsid w:val="00F62D5A"/>
    <w:rsid w:val="00F66120"/>
    <w:rsid w:val="00F67BF9"/>
    <w:rsid w:val="00F710E3"/>
    <w:rsid w:val="00F7211B"/>
    <w:rsid w:val="00F7261C"/>
    <w:rsid w:val="00F72799"/>
    <w:rsid w:val="00F74E6A"/>
    <w:rsid w:val="00F81611"/>
    <w:rsid w:val="00F841DC"/>
    <w:rsid w:val="00F96CD2"/>
    <w:rsid w:val="00FA27F0"/>
    <w:rsid w:val="00FA5A34"/>
    <w:rsid w:val="00FA68A3"/>
    <w:rsid w:val="00FA68CA"/>
    <w:rsid w:val="00FA72A8"/>
    <w:rsid w:val="00FB517A"/>
    <w:rsid w:val="00FB5DBB"/>
    <w:rsid w:val="00FC0179"/>
    <w:rsid w:val="00FC0403"/>
    <w:rsid w:val="00FC088A"/>
    <w:rsid w:val="00FC14F0"/>
    <w:rsid w:val="00FC4C36"/>
    <w:rsid w:val="00FC5793"/>
    <w:rsid w:val="00FD026C"/>
    <w:rsid w:val="00FE0BA5"/>
    <w:rsid w:val="00FE0E09"/>
    <w:rsid w:val="00FE28C9"/>
    <w:rsid w:val="00FE2A65"/>
    <w:rsid w:val="00FF14D6"/>
    <w:rsid w:val="00FF3F4C"/>
    <w:rsid w:val="00FF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6145"/>
    <o:shapelayout v:ext="edit">
      <o:idmap v:ext="edit" data="1"/>
    </o:shapelayout>
  </w:shapeDefaults>
  <w:decimalSymbol w:val="."/>
  <w:listSeparator w:val=","/>
  <w14:docId w14:val="73ACD850"/>
  <w15:docId w15:val="{D4B1A906-A273-41EA-827D-F56D166F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3C6"/>
    <w:rPr>
      <w:sz w:val="24"/>
      <w:szCs w:val="24"/>
    </w:rPr>
  </w:style>
  <w:style w:type="paragraph" w:styleId="Heading1">
    <w:name w:val="heading 1"/>
    <w:basedOn w:val="Normal"/>
    <w:next w:val="Normal"/>
    <w:link w:val="Heading1Char"/>
    <w:qFormat/>
    <w:rsid w:val="00DE37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D08A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12531"/>
    <w:pPr>
      <w:framePr w:w="7920" w:h="1980" w:hRule="exact" w:hSpace="180" w:wrap="auto" w:hAnchor="page" w:xAlign="center" w:yAlign="bottom"/>
      <w:ind w:left="2880"/>
    </w:pPr>
    <w:rPr>
      <w:rFonts w:ascii="Courier New" w:hAnsi="Courier New" w:cs="Arial"/>
      <w:caps/>
    </w:rPr>
  </w:style>
  <w:style w:type="paragraph" w:styleId="Header">
    <w:name w:val="header"/>
    <w:basedOn w:val="Normal"/>
    <w:rsid w:val="00F12531"/>
    <w:pPr>
      <w:tabs>
        <w:tab w:val="center" w:pos="4320"/>
        <w:tab w:val="right" w:pos="8640"/>
      </w:tabs>
    </w:pPr>
  </w:style>
  <w:style w:type="paragraph" w:styleId="Footer">
    <w:name w:val="footer"/>
    <w:basedOn w:val="Normal"/>
    <w:link w:val="FooterChar"/>
    <w:uiPriority w:val="99"/>
    <w:rsid w:val="00F12531"/>
    <w:pPr>
      <w:tabs>
        <w:tab w:val="center" w:pos="4320"/>
        <w:tab w:val="right" w:pos="8640"/>
      </w:tabs>
    </w:pPr>
  </w:style>
  <w:style w:type="character" w:styleId="PageNumber">
    <w:name w:val="page number"/>
    <w:basedOn w:val="DefaultParagraphFont"/>
    <w:rsid w:val="00F12531"/>
  </w:style>
  <w:style w:type="character" w:styleId="Hyperlink">
    <w:name w:val="Hyperlink"/>
    <w:basedOn w:val="DefaultParagraphFont"/>
    <w:rsid w:val="00F12531"/>
    <w:rPr>
      <w:color w:val="0000FF"/>
      <w:u w:val="single"/>
    </w:rPr>
  </w:style>
  <w:style w:type="paragraph" w:styleId="BalloonText">
    <w:name w:val="Balloon Text"/>
    <w:basedOn w:val="Normal"/>
    <w:semiHidden/>
    <w:rsid w:val="00286E52"/>
    <w:rPr>
      <w:rFonts w:ascii="Tahoma" w:hAnsi="Tahoma" w:cs="Tahoma"/>
      <w:sz w:val="16"/>
      <w:szCs w:val="16"/>
    </w:rPr>
  </w:style>
  <w:style w:type="character" w:styleId="Emphasis">
    <w:name w:val="Emphasis"/>
    <w:basedOn w:val="DefaultParagraphFont"/>
    <w:qFormat/>
    <w:rsid w:val="00E2798B"/>
    <w:rPr>
      <w:i/>
      <w:iCs/>
    </w:rPr>
  </w:style>
  <w:style w:type="paragraph" w:styleId="HTMLPreformatted">
    <w:name w:val="HTML Preformatted"/>
    <w:basedOn w:val="Normal"/>
    <w:link w:val="HTMLPreformattedChar"/>
    <w:rsid w:val="00C20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201A9"/>
    <w:rPr>
      <w:rFonts w:ascii="Courier New" w:hAnsi="Courier New" w:cs="Courier New"/>
    </w:rPr>
  </w:style>
  <w:style w:type="paragraph" w:styleId="ListParagraph">
    <w:name w:val="List Paragraph"/>
    <w:basedOn w:val="Normal"/>
    <w:uiPriority w:val="34"/>
    <w:qFormat/>
    <w:rsid w:val="00781354"/>
    <w:pPr>
      <w:ind w:left="720"/>
      <w:contextualSpacing/>
    </w:pPr>
  </w:style>
  <w:style w:type="character" w:styleId="FollowedHyperlink">
    <w:name w:val="FollowedHyperlink"/>
    <w:basedOn w:val="DefaultParagraphFont"/>
    <w:uiPriority w:val="99"/>
    <w:semiHidden/>
    <w:unhideWhenUsed/>
    <w:rsid w:val="006A6948"/>
    <w:rPr>
      <w:color w:val="800080" w:themeColor="followedHyperlink"/>
      <w:u w:val="single"/>
    </w:rPr>
  </w:style>
  <w:style w:type="character" w:styleId="CommentReference">
    <w:name w:val="annotation reference"/>
    <w:basedOn w:val="DefaultParagraphFont"/>
    <w:uiPriority w:val="99"/>
    <w:semiHidden/>
    <w:unhideWhenUsed/>
    <w:rsid w:val="00FB5DBB"/>
    <w:rPr>
      <w:sz w:val="16"/>
      <w:szCs w:val="16"/>
    </w:rPr>
  </w:style>
  <w:style w:type="paragraph" w:styleId="CommentText">
    <w:name w:val="annotation text"/>
    <w:basedOn w:val="Normal"/>
    <w:link w:val="CommentTextChar"/>
    <w:uiPriority w:val="99"/>
    <w:unhideWhenUsed/>
    <w:rsid w:val="00FB5DBB"/>
    <w:rPr>
      <w:sz w:val="20"/>
      <w:szCs w:val="20"/>
    </w:rPr>
  </w:style>
  <w:style w:type="character" w:customStyle="1" w:styleId="CommentTextChar">
    <w:name w:val="Comment Text Char"/>
    <w:basedOn w:val="DefaultParagraphFont"/>
    <w:link w:val="CommentText"/>
    <w:uiPriority w:val="99"/>
    <w:rsid w:val="00FB5DBB"/>
  </w:style>
  <w:style w:type="paragraph" w:styleId="CommentSubject">
    <w:name w:val="annotation subject"/>
    <w:basedOn w:val="CommentText"/>
    <w:next w:val="CommentText"/>
    <w:link w:val="CommentSubjectChar"/>
    <w:uiPriority w:val="99"/>
    <w:semiHidden/>
    <w:unhideWhenUsed/>
    <w:rsid w:val="00FB5DBB"/>
    <w:rPr>
      <w:b/>
      <w:bCs/>
    </w:rPr>
  </w:style>
  <w:style w:type="character" w:customStyle="1" w:styleId="CommentSubjectChar">
    <w:name w:val="Comment Subject Char"/>
    <w:basedOn w:val="CommentTextChar"/>
    <w:link w:val="CommentSubject"/>
    <w:uiPriority w:val="99"/>
    <w:semiHidden/>
    <w:rsid w:val="00FB5DBB"/>
    <w:rPr>
      <w:b/>
      <w:bCs/>
    </w:rPr>
  </w:style>
  <w:style w:type="paragraph" w:styleId="Revision">
    <w:name w:val="Revision"/>
    <w:hidden/>
    <w:uiPriority w:val="99"/>
    <w:semiHidden/>
    <w:rsid w:val="00FB5DBB"/>
    <w:rPr>
      <w:sz w:val="24"/>
      <w:szCs w:val="24"/>
    </w:rPr>
  </w:style>
  <w:style w:type="character" w:customStyle="1" w:styleId="FooterChar">
    <w:name w:val="Footer Char"/>
    <w:basedOn w:val="DefaultParagraphFont"/>
    <w:link w:val="Footer"/>
    <w:uiPriority w:val="99"/>
    <w:rsid w:val="00080FEF"/>
    <w:rPr>
      <w:sz w:val="24"/>
      <w:szCs w:val="24"/>
    </w:rPr>
  </w:style>
  <w:style w:type="paragraph" w:styleId="NormalWeb">
    <w:name w:val="Normal (Web)"/>
    <w:basedOn w:val="Normal"/>
    <w:uiPriority w:val="99"/>
    <w:rsid w:val="002F2FD2"/>
    <w:pPr>
      <w:spacing w:before="100" w:beforeAutospacing="1" w:after="100" w:afterAutospacing="1"/>
    </w:pPr>
    <w:rPr>
      <w:color w:val="CCCCCC"/>
    </w:rPr>
  </w:style>
  <w:style w:type="character" w:styleId="Strong">
    <w:name w:val="Strong"/>
    <w:qFormat/>
    <w:rsid w:val="002F2FD2"/>
    <w:rPr>
      <w:b/>
      <w:bCs/>
    </w:rPr>
  </w:style>
  <w:style w:type="paragraph" w:customStyle="1" w:styleId="Default">
    <w:name w:val="Default"/>
    <w:rsid w:val="0099549C"/>
    <w:pPr>
      <w:autoSpaceDE w:val="0"/>
      <w:autoSpaceDN w:val="0"/>
      <w:adjustRightInd w:val="0"/>
    </w:pPr>
    <w:rPr>
      <w:color w:val="000000"/>
      <w:sz w:val="24"/>
      <w:szCs w:val="24"/>
    </w:rPr>
  </w:style>
  <w:style w:type="character" w:customStyle="1" w:styleId="Heading2Char">
    <w:name w:val="Heading 2 Char"/>
    <w:basedOn w:val="DefaultParagraphFont"/>
    <w:link w:val="Heading2"/>
    <w:rsid w:val="00D866F1"/>
    <w:rPr>
      <w:rFonts w:ascii="Arial" w:hAnsi="Arial" w:cs="Arial"/>
      <w:b/>
      <w:bCs/>
      <w:i/>
      <w:iCs/>
      <w:sz w:val="28"/>
      <w:szCs w:val="28"/>
    </w:rPr>
  </w:style>
  <w:style w:type="character" w:customStyle="1" w:styleId="Heading1Char">
    <w:name w:val="Heading 1 Char"/>
    <w:basedOn w:val="DefaultParagraphFont"/>
    <w:link w:val="Heading1"/>
    <w:rsid w:val="00DE37F4"/>
    <w:rPr>
      <w:rFonts w:asciiTheme="majorHAnsi" w:eastAsiaTheme="majorEastAsia" w:hAnsiTheme="majorHAnsi" w:cstheme="majorBidi"/>
      <w:b/>
      <w:bCs/>
      <w:color w:val="365F91" w:themeColor="accent1" w:themeShade="BF"/>
      <w:sz w:val="28"/>
      <w:szCs w:val="28"/>
    </w:rPr>
  </w:style>
  <w:style w:type="character" w:styleId="FootnoteReference">
    <w:name w:val="footnote reference"/>
    <w:basedOn w:val="DefaultParagraphFont"/>
    <w:semiHidden/>
    <w:rsid w:val="00C803C6"/>
    <w:rPr>
      <w:vertAlign w:val="superscript"/>
    </w:rPr>
  </w:style>
  <w:style w:type="paragraph" w:styleId="EndnoteText">
    <w:name w:val="endnote text"/>
    <w:basedOn w:val="Normal"/>
    <w:link w:val="EndnoteTextChar"/>
    <w:uiPriority w:val="99"/>
    <w:unhideWhenUsed/>
    <w:rsid w:val="005A1580"/>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5A158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5A1580"/>
    <w:rPr>
      <w:vertAlign w:val="superscript"/>
    </w:rPr>
  </w:style>
  <w:style w:type="character" w:styleId="UnresolvedMention">
    <w:name w:val="Unresolved Mention"/>
    <w:basedOn w:val="DefaultParagraphFont"/>
    <w:uiPriority w:val="99"/>
    <w:semiHidden/>
    <w:unhideWhenUsed/>
    <w:rsid w:val="00C74FB6"/>
    <w:rPr>
      <w:color w:val="605E5C"/>
      <w:shd w:val="clear" w:color="auto" w:fill="E1DFDD"/>
    </w:rPr>
  </w:style>
  <w:style w:type="paragraph" w:styleId="FootnoteText">
    <w:name w:val="footnote text"/>
    <w:basedOn w:val="Normal"/>
    <w:link w:val="FootnoteTextChar"/>
    <w:uiPriority w:val="99"/>
    <w:semiHidden/>
    <w:unhideWhenUsed/>
    <w:rsid w:val="00C74FB6"/>
    <w:rPr>
      <w:sz w:val="20"/>
      <w:szCs w:val="20"/>
    </w:rPr>
  </w:style>
  <w:style w:type="character" w:customStyle="1" w:styleId="FootnoteTextChar">
    <w:name w:val="Footnote Text Char"/>
    <w:basedOn w:val="DefaultParagraphFont"/>
    <w:link w:val="FootnoteText"/>
    <w:uiPriority w:val="99"/>
    <w:semiHidden/>
    <w:rsid w:val="00C74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8792">
      <w:bodyDiv w:val="1"/>
      <w:marLeft w:val="0"/>
      <w:marRight w:val="0"/>
      <w:marTop w:val="0"/>
      <w:marBottom w:val="0"/>
      <w:divBdr>
        <w:top w:val="none" w:sz="0" w:space="0" w:color="auto"/>
        <w:left w:val="none" w:sz="0" w:space="0" w:color="auto"/>
        <w:bottom w:val="none" w:sz="0" w:space="0" w:color="auto"/>
        <w:right w:val="none" w:sz="0" w:space="0" w:color="auto"/>
      </w:divBdr>
    </w:div>
    <w:div w:id="252250820">
      <w:bodyDiv w:val="1"/>
      <w:marLeft w:val="0"/>
      <w:marRight w:val="0"/>
      <w:marTop w:val="0"/>
      <w:marBottom w:val="0"/>
      <w:divBdr>
        <w:top w:val="none" w:sz="0" w:space="0" w:color="auto"/>
        <w:left w:val="none" w:sz="0" w:space="0" w:color="auto"/>
        <w:bottom w:val="none" w:sz="0" w:space="0" w:color="auto"/>
        <w:right w:val="none" w:sz="0" w:space="0" w:color="auto"/>
      </w:divBdr>
    </w:div>
    <w:div w:id="288441015">
      <w:bodyDiv w:val="1"/>
      <w:marLeft w:val="0"/>
      <w:marRight w:val="0"/>
      <w:marTop w:val="0"/>
      <w:marBottom w:val="0"/>
      <w:divBdr>
        <w:top w:val="none" w:sz="0" w:space="0" w:color="auto"/>
        <w:left w:val="none" w:sz="0" w:space="0" w:color="auto"/>
        <w:bottom w:val="none" w:sz="0" w:space="0" w:color="auto"/>
        <w:right w:val="none" w:sz="0" w:space="0" w:color="auto"/>
      </w:divBdr>
    </w:div>
    <w:div w:id="388964039">
      <w:bodyDiv w:val="1"/>
      <w:marLeft w:val="0"/>
      <w:marRight w:val="0"/>
      <w:marTop w:val="0"/>
      <w:marBottom w:val="0"/>
      <w:divBdr>
        <w:top w:val="none" w:sz="0" w:space="0" w:color="auto"/>
        <w:left w:val="none" w:sz="0" w:space="0" w:color="auto"/>
        <w:bottom w:val="none" w:sz="0" w:space="0" w:color="auto"/>
        <w:right w:val="none" w:sz="0" w:space="0" w:color="auto"/>
      </w:divBdr>
    </w:div>
    <w:div w:id="408161661">
      <w:bodyDiv w:val="1"/>
      <w:marLeft w:val="0"/>
      <w:marRight w:val="0"/>
      <w:marTop w:val="0"/>
      <w:marBottom w:val="0"/>
      <w:divBdr>
        <w:top w:val="none" w:sz="0" w:space="0" w:color="auto"/>
        <w:left w:val="none" w:sz="0" w:space="0" w:color="auto"/>
        <w:bottom w:val="none" w:sz="0" w:space="0" w:color="auto"/>
        <w:right w:val="none" w:sz="0" w:space="0" w:color="auto"/>
      </w:divBdr>
    </w:div>
    <w:div w:id="434862164">
      <w:bodyDiv w:val="1"/>
      <w:marLeft w:val="0"/>
      <w:marRight w:val="0"/>
      <w:marTop w:val="0"/>
      <w:marBottom w:val="0"/>
      <w:divBdr>
        <w:top w:val="none" w:sz="0" w:space="0" w:color="auto"/>
        <w:left w:val="none" w:sz="0" w:space="0" w:color="auto"/>
        <w:bottom w:val="none" w:sz="0" w:space="0" w:color="auto"/>
        <w:right w:val="none" w:sz="0" w:space="0" w:color="auto"/>
      </w:divBdr>
    </w:div>
    <w:div w:id="622348235">
      <w:bodyDiv w:val="1"/>
      <w:marLeft w:val="0"/>
      <w:marRight w:val="0"/>
      <w:marTop w:val="0"/>
      <w:marBottom w:val="0"/>
      <w:divBdr>
        <w:top w:val="none" w:sz="0" w:space="0" w:color="auto"/>
        <w:left w:val="none" w:sz="0" w:space="0" w:color="auto"/>
        <w:bottom w:val="none" w:sz="0" w:space="0" w:color="auto"/>
        <w:right w:val="none" w:sz="0" w:space="0" w:color="auto"/>
      </w:divBdr>
    </w:div>
    <w:div w:id="626936318">
      <w:bodyDiv w:val="1"/>
      <w:marLeft w:val="0"/>
      <w:marRight w:val="0"/>
      <w:marTop w:val="0"/>
      <w:marBottom w:val="0"/>
      <w:divBdr>
        <w:top w:val="none" w:sz="0" w:space="0" w:color="auto"/>
        <w:left w:val="none" w:sz="0" w:space="0" w:color="auto"/>
        <w:bottom w:val="none" w:sz="0" w:space="0" w:color="auto"/>
        <w:right w:val="none" w:sz="0" w:space="0" w:color="auto"/>
      </w:divBdr>
    </w:div>
    <w:div w:id="746538440">
      <w:bodyDiv w:val="1"/>
      <w:marLeft w:val="0"/>
      <w:marRight w:val="0"/>
      <w:marTop w:val="0"/>
      <w:marBottom w:val="0"/>
      <w:divBdr>
        <w:top w:val="none" w:sz="0" w:space="0" w:color="auto"/>
        <w:left w:val="none" w:sz="0" w:space="0" w:color="auto"/>
        <w:bottom w:val="none" w:sz="0" w:space="0" w:color="auto"/>
        <w:right w:val="none" w:sz="0" w:space="0" w:color="auto"/>
      </w:divBdr>
    </w:div>
    <w:div w:id="917784254">
      <w:bodyDiv w:val="1"/>
      <w:marLeft w:val="0"/>
      <w:marRight w:val="0"/>
      <w:marTop w:val="0"/>
      <w:marBottom w:val="0"/>
      <w:divBdr>
        <w:top w:val="none" w:sz="0" w:space="0" w:color="auto"/>
        <w:left w:val="none" w:sz="0" w:space="0" w:color="auto"/>
        <w:bottom w:val="none" w:sz="0" w:space="0" w:color="auto"/>
        <w:right w:val="none" w:sz="0" w:space="0" w:color="auto"/>
      </w:divBdr>
    </w:div>
    <w:div w:id="925000721">
      <w:bodyDiv w:val="1"/>
      <w:marLeft w:val="0"/>
      <w:marRight w:val="0"/>
      <w:marTop w:val="0"/>
      <w:marBottom w:val="0"/>
      <w:divBdr>
        <w:top w:val="none" w:sz="0" w:space="0" w:color="auto"/>
        <w:left w:val="none" w:sz="0" w:space="0" w:color="auto"/>
        <w:bottom w:val="none" w:sz="0" w:space="0" w:color="auto"/>
        <w:right w:val="none" w:sz="0" w:space="0" w:color="auto"/>
      </w:divBdr>
    </w:div>
    <w:div w:id="947539737">
      <w:bodyDiv w:val="1"/>
      <w:marLeft w:val="0"/>
      <w:marRight w:val="0"/>
      <w:marTop w:val="0"/>
      <w:marBottom w:val="0"/>
      <w:divBdr>
        <w:top w:val="none" w:sz="0" w:space="0" w:color="auto"/>
        <w:left w:val="none" w:sz="0" w:space="0" w:color="auto"/>
        <w:bottom w:val="none" w:sz="0" w:space="0" w:color="auto"/>
        <w:right w:val="none" w:sz="0" w:space="0" w:color="auto"/>
      </w:divBdr>
    </w:div>
    <w:div w:id="992611262">
      <w:bodyDiv w:val="1"/>
      <w:marLeft w:val="0"/>
      <w:marRight w:val="0"/>
      <w:marTop w:val="0"/>
      <w:marBottom w:val="0"/>
      <w:divBdr>
        <w:top w:val="none" w:sz="0" w:space="0" w:color="auto"/>
        <w:left w:val="none" w:sz="0" w:space="0" w:color="auto"/>
        <w:bottom w:val="none" w:sz="0" w:space="0" w:color="auto"/>
        <w:right w:val="none" w:sz="0" w:space="0" w:color="auto"/>
      </w:divBdr>
    </w:div>
    <w:div w:id="1015309944">
      <w:bodyDiv w:val="1"/>
      <w:marLeft w:val="0"/>
      <w:marRight w:val="0"/>
      <w:marTop w:val="0"/>
      <w:marBottom w:val="0"/>
      <w:divBdr>
        <w:top w:val="none" w:sz="0" w:space="0" w:color="auto"/>
        <w:left w:val="none" w:sz="0" w:space="0" w:color="auto"/>
        <w:bottom w:val="none" w:sz="0" w:space="0" w:color="auto"/>
        <w:right w:val="none" w:sz="0" w:space="0" w:color="auto"/>
      </w:divBdr>
    </w:div>
    <w:div w:id="1019165681">
      <w:bodyDiv w:val="1"/>
      <w:marLeft w:val="0"/>
      <w:marRight w:val="0"/>
      <w:marTop w:val="0"/>
      <w:marBottom w:val="0"/>
      <w:divBdr>
        <w:top w:val="none" w:sz="0" w:space="0" w:color="auto"/>
        <w:left w:val="none" w:sz="0" w:space="0" w:color="auto"/>
        <w:bottom w:val="none" w:sz="0" w:space="0" w:color="auto"/>
        <w:right w:val="none" w:sz="0" w:space="0" w:color="auto"/>
      </w:divBdr>
    </w:div>
    <w:div w:id="1047292568">
      <w:bodyDiv w:val="1"/>
      <w:marLeft w:val="0"/>
      <w:marRight w:val="0"/>
      <w:marTop w:val="0"/>
      <w:marBottom w:val="0"/>
      <w:divBdr>
        <w:top w:val="none" w:sz="0" w:space="0" w:color="auto"/>
        <w:left w:val="none" w:sz="0" w:space="0" w:color="auto"/>
        <w:bottom w:val="none" w:sz="0" w:space="0" w:color="auto"/>
        <w:right w:val="none" w:sz="0" w:space="0" w:color="auto"/>
      </w:divBdr>
    </w:div>
    <w:div w:id="1163469618">
      <w:bodyDiv w:val="1"/>
      <w:marLeft w:val="0"/>
      <w:marRight w:val="0"/>
      <w:marTop w:val="0"/>
      <w:marBottom w:val="0"/>
      <w:divBdr>
        <w:top w:val="none" w:sz="0" w:space="0" w:color="auto"/>
        <w:left w:val="none" w:sz="0" w:space="0" w:color="auto"/>
        <w:bottom w:val="none" w:sz="0" w:space="0" w:color="auto"/>
        <w:right w:val="none" w:sz="0" w:space="0" w:color="auto"/>
      </w:divBdr>
    </w:div>
    <w:div w:id="1206714816">
      <w:bodyDiv w:val="1"/>
      <w:marLeft w:val="0"/>
      <w:marRight w:val="0"/>
      <w:marTop w:val="0"/>
      <w:marBottom w:val="0"/>
      <w:divBdr>
        <w:top w:val="none" w:sz="0" w:space="0" w:color="auto"/>
        <w:left w:val="none" w:sz="0" w:space="0" w:color="auto"/>
        <w:bottom w:val="none" w:sz="0" w:space="0" w:color="auto"/>
        <w:right w:val="none" w:sz="0" w:space="0" w:color="auto"/>
      </w:divBdr>
    </w:div>
    <w:div w:id="1221404265">
      <w:bodyDiv w:val="1"/>
      <w:marLeft w:val="0"/>
      <w:marRight w:val="0"/>
      <w:marTop w:val="0"/>
      <w:marBottom w:val="0"/>
      <w:divBdr>
        <w:top w:val="none" w:sz="0" w:space="0" w:color="auto"/>
        <w:left w:val="none" w:sz="0" w:space="0" w:color="auto"/>
        <w:bottom w:val="none" w:sz="0" w:space="0" w:color="auto"/>
        <w:right w:val="none" w:sz="0" w:space="0" w:color="auto"/>
      </w:divBdr>
    </w:div>
    <w:div w:id="1260915880">
      <w:bodyDiv w:val="1"/>
      <w:marLeft w:val="0"/>
      <w:marRight w:val="0"/>
      <w:marTop w:val="0"/>
      <w:marBottom w:val="0"/>
      <w:divBdr>
        <w:top w:val="none" w:sz="0" w:space="0" w:color="auto"/>
        <w:left w:val="none" w:sz="0" w:space="0" w:color="auto"/>
        <w:bottom w:val="none" w:sz="0" w:space="0" w:color="auto"/>
        <w:right w:val="none" w:sz="0" w:space="0" w:color="auto"/>
      </w:divBdr>
    </w:div>
    <w:div w:id="1377436111">
      <w:bodyDiv w:val="1"/>
      <w:marLeft w:val="0"/>
      <w:marRight w:val="0"/>
      <w:marTop w:val="0"/>
      <w:marBottom w:val="0"/>
      <w:divBdr>
        <w:top w:val="none" w:sz="0" w:space="0" w:color="auto"/>
        <w:left w:val="none" w:sz="0" w:space="0" w:color="auto"/>
        <w:bottom w:val="none" w:sz="0" w:space="0" w:color="auto"/>
        <w:right w:val="none" w:sz="0" w:space="0" w:color="auto"/>
      </w:divBdr>
    </w:div>
    <w:div w:id="1459643481">
      <w:bodyDiv w:val="1"/>
      <w:marLeft w:val="0"/>
      <w:marRight w:val="0"/>
      <w:marTop w:val="0"/>
      <w:marBottom w:val="0"/>
      <w:divBdr>
        <w:top w:val="none" w:sz="0" w:space="0" w:color="auto"/>
        <w:left w:val="none" w:sz="0" w:space="0" w:color="auto"/>
        <w:bottom w:val="none" w:sz="0" w:space="0" w:color="auto"/>
        <w:right w:val="none" w:sz="0" w:space="0" w:color="auto"/>
      </w:divBdr>
    </w:div>
    <w:div w:id="1636334357">
      <w:bodyDiv w:val="1"/>
      <w:marLeft w:val="0"/>
      <w:marRight w:val="0"/>
      <w:marTop w:val="0"/>
      <w:marBottom w:val="0"/>
      <w:divBdr>
        <w:top w:val="none" w:sz="0" w:space="0" w:color="auto"/>
        <w:left w:val="none" w:sz="0" w:space="0" w:color="auto"/>
        <w:bottom w:val="none" w:sz="0" w:space="0" w:color="auto"/>
        <w:right w:val="none" w:sz="0" w:space="0" w:color="auto"/>
      </w:divBdr>
    </w:div>
    <w:div w:id="1638023058">
      <w:bodyDiv w:val="1"/>
      <w:marLeft w:val="0"/>
      <w:marRight w:val="0"/>
      <w:marTop w:val="0"/>
      <w:marBottom w:val="0"/>
      <w:divBdr>
        <w:top w:val="none" w:sz="0" w:space="0" w:color="auto"/>
        <w:left w:val="none" w:sz="0" w:space="0" w:color="auto"/>
        <w:bottom w:val="none" w:sz="0" w:space="0" w:color="auto"/>
        <w:right w:val="none" w:sz="0" w:space="0" w:color="auto"/>
      </w:divBdr>
    </w:div>
    <w:div w:id="1650331110">
      <w:bodyDiv w:val="1"/>
      <w:marLeft w:val="0"/>
      <w:marRight w:val="0"/>
      <w:marTop w:val="0"/>
      <w:marBottom w:val="0"/>
      <w:divBdr>
        <w:top w:val="none" w:sz="0" w:space="0" w:color="auto"/>
        <w:left w:val="none" w:sz="0" w:space="0" w:color="auto"/>
        <w:bottom w:val="none" w:sz="0" w:space="0" w:color="auto"/>
        <w:right w:val="none" w:sz="0" w:space="0" w:color="auto"/>
      </w:divBdr>
    </w:div>
    <w:div w:id="1669092815">
      <w:bodyDiv w:val="1"/>
      <w:marLeft w:val="0"/>
      <w:marRight w:val="0"/>
      <w:marTop w:val="0"/>
      <w:marBottom w:val="0"/>
      <w:divBdr>
        <w:top w:val="none" w:sz="0" w:space="0" w:color="auto"/>
        <w:left w:val="none" w:sz="0" w:space="0" w:color="auto"/>
        <w:bottom w:val="none" w:sz="0" w:space="0" w:color="auto"/>
        <w:right w:val="none" w:sz="0" w:space="0" w:color="auto"/>
      </w:divBdr>
    </w:div>
    <w:div w:id="1770616393">
      <w:bodyDiv w:val="1"/>
      <w:marLeft w:val="0"/>
      <w:marRight w:val="0"/>
      <w:marTop w:val="0"/>
      <w:marBottom w:val="0"/>
      <w:divBdr>
        <w:top w:val="none" w:sz="0" w:space="0" w:color="auto"/>
        <w:left w:val="none" w:sz="0" w:space="0" w:color="auto"/>
        <w:bottom w:val="none" w:sz="0" w:space="0" w:color="auto"/>
        <w:right w:val="none" w:sz="0" w:space="0" w:color="auto"/>
      </w:divBdr>
    </w:div>
    <w:div w:id="1789736432">
      <w:bodyDiv w:val="1"/>
      <w:marLeft w:val="0"/>
      <w:marRight w:val="0"/>
      <w:marTop w:val="0"/>
      <w:marBottom w:val="0"/>
      <w:divBdr>
        <w:top w:val="none" w:sz="0" w:space="0" w:color="auto"/>
        <w:left w:val="none" w:sz="0" w:space="0" w:color="auto"/>
        <w:bottom w:val="none" w:sz="0" w:space="0" w:color="auto"/>
        <w:right w:val="none" w:sz="0" w:space="0" w:color="auto"/>
      </w:divBdr>
    </w:div>
    <w:div w:id="1959144528">
      <w:bodyDiv w:val="1"/>
      <w:marLeft w:val="0"/>
      <w:marRight w:val="0"/>
      <w:marTop w:val="0"/>
      <w:marBottom w:val="0"/>
      <w:divBdr>
        <w:top w:val="none" w:sz="0" w:space="0" w:color="auto"/>
        <w:left w:val="none" w:sz="0" w:space="0" w:color="auto"/>
        <w:bottom w:val="none" w:sz="0" w:space="0" w:color="auto"/>
        <w:right w:val="none" w:sz="0" w:space="0" w:color="auto"/>
      </w:divBdr>
    </w:div>
    <w:div w:id="1965578493">
      <w:bodyDiv w:val="1"/>
      <w:marLeft w:val="0"/>
      <w:marRight w:val="0"/>
      <w:marTop w:val="0"/>
      <w:marBottom w:val="0"/>
      <w:divBdr>
        <w:top w:val="none" w:sz="0" w:space="0" w:color="auto"/>
        <w:left w:val="none" w:sz="0" w:space="0" w:color="auto"/>
        <w:bottom w:val="none" w:sz="0" w:space="0" w:color="auto"/>
        <w:right w:val="none" w:sz="0" w:space="0" w:color="auto"/>
      </w:divBdr>
    </w:div>
    <w:div w:id="1988582130">
      <w:bodyDiv w:val="1"/>
      <w:marLeft w:val="0"/>
      <w:marRight w:val="0"/>
      <w:marTop w:val="0"/>
      <w:marBottom w:val="0"/>
      <w:divBdr>
        <w:top w:val="none" w:sz="0" w:space="0" w:color="auto"/>
        <w:left w:val="none" w:sz="0" w:space="0" w:color="auto"/>
        <w:bottom w:val="none" w:sz="0" w:space="0" w:color="auto"/>
        <w:right w:val="none" w:sz="0" w:space="0" w:color="auto"/>
      </w:divBdr>
    </w:div>
    <w:div w:id="2056923798">
      <w:bodyDiv w:val="1"/>
      <w:marLeft w:val="0"/>
      <w:marRight w:val="0"/>
      <w:marTop w:val="0"/>
      <w:marBottom w:val="0"/>
      <w:divBdr>
        <w:top w:val="none" w:sz="0" w:space="0" w:color="auto"/>
        <w:left w:val="none" w:sz="0" w:space="0" w:color="auto"/>
        <w:bottom w:val="none" w:sz="0" w:space="0" w:color="auto"/>
        <w:right w:val="none" w:sz="0" w:space="0" w:color="auto"/>
      </w:divBdr>
    </w:div>
    <w:div w:id="2089496662">
      <w:bodyDiv w:val="1"/>
      <w:marLeft w:val="0"/>
      <w:marRight w:val="0"/>
      <w:marTop w:val="0"/>
      <w:marBottom w:val="0"/>
      <w:divBdr>
        <w:top w:val="none" w:sz="0" w:space="0" w:color="auto"/>
        <w:left w:val="none" w:sz="0" w:space="0" w:color="auto"/>
        <w:bottom w:val="none" w:sz="0" w:space="0" w:color="auto"/>
        <w:right w:val="none" w:sz="0" w:space="0" w:color="auto"/>
      </w:divBdr>
    </w:div>
    <w:div w:id="21244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de.idaho.gov" TargetMode="Externa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reports.collegeboard.org/pdf/2018-idaho-sat-suite-assessments-annual-report.pdf" TargetMode="External"/><Relationship Id="rId3" Type="http://schemas.openxmlformats.org/officeDocument/2006/relationships/hyperlink" Target="http://www.sde.idaho.gov/finance/files/staffing/salary-summaries/2018-2019/2018-2019-Statewide-Certificated-Staff-Salary-Report.xlsx" TargetMode="External"/><Relationship Id="rId7" Type="http://schemas.openxmlformats.org/officeDocument/2006/relationships/hyperlink" Target="https://reports.collegeboard.org/pdf/2017-idaho-sat-suite-assessments-annual-report.pdf" TargetMode="External"/><Relationship Id="rId12" Type="http://schemas.openxmlformats.org/officeDocument/2006/relationships/hyperlink" Target="https://www.sde.idaho.gov/finance/" TargetMode="External"/><Relationship Id="rId2" Type="http://schemas.openxmlformats.org/officeDocument/2006/relationships/hyperlink" Target="http://www.sde.idaho.gov/finance/files/attendance-enrollment/historical/Historical-State-Enrollment-by-Grade.xlsx" TargetMode="External"/><Relationship Id="rId1" Type="http://schemas.openxmlformats.org/officeDocument/2006/relationships/hyperlink" Target="http://www.sde.idaho.gov/finance/files/attendance-enrollment/historical/Charter-School-Historical-Enrollment-by-Year.xls" TargetMode="External"/><Relationship Id="rId6" Type="http://schemas.openxmlformats.org/officeDocument/2006/relationships/hyperlink" Target="https://www.sde.idaho.gov/assessment/accountability/files/state-goals/ESSA-State-Plan-Long-Term-and-Interim-Progress-Goals.docx" TargetMode="External"/><Relationship Id="rId11" Type="http://schemas.openxmlformats.org/officeDocument/2006/relationships/hyperlink" Target="https://www.sde.idaho.gov/assessment/accountability/files/accountability-results/2015-2019-4-Year-Grad-Rate-Master.xlsx" TargetMode="External"/><Relationship Id="rId5" Type="http://schemas.openxmlformats.org/officeDocument/2006/relationships/hyperlink" Target="https://idahoschools.org/" TargetMode="External"/><Relationship Id="rId10" Type="http://schemas.openxmlformats.org/officeDocument/2006/relationships/hyperlink" Target="https://idahoschools.org/state/ID/graduation" TargetMode="External"/><Relationship Id="rId4" Type="http://schemas.openxmlformats.org/officeDocument/2006/relationships/hyperlink" Target="http://www.sde.idaho.gov/finance/files/staffing/salary-summaries/2019-2020/2019-2020-Statewide-Certificated-Staff-Salary-Report.xlsx" TargetMode="External"/><Relationship Id="rId9" Type="http://schemas.openxmlformats.org/officeDocument/2006/relationships/hyperlink" Target="https://reports.collegeboard.org/pdf/2019-idaho-sat-suite-assessments-annu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032D5-CEA2-4FBF-9C26-6B1C4F06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1028</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Agency Purpose</vt:lpstr>
    </vt:vector>
  </TitlesOfParts>
  <Company>Division of Financial Management</Company>
  <LinksUpToDate>false</LinksUpToDate>
  <CharactersWithSpaces>6916</CharactersWithSpaces>
  <SharedDoc>false</SharedDoc>
  <HLinks>
    <vt:vector size="6" baseType="variant">
      <vt:variant>
        <vt:i4>1507375</vt:i4>
      </vt:variant>
      <vt:variant>
        <vt:i4>0</vt:i4>
      </vt:variant>
      <vt:variant>
        <vt:i4>0</vt:i4>
      </vt:variant>
      <vt:variant>
        <vt:i4>5</vt:i4>
      </vt:variant>
      <vt:variant>
        <vt:lpwstr>rmohan@ope.idaho.gov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Purpose</dc:title>
  <dc:creator>Anita Hamann</dc:creator>
  <cp:lastModifiedBy>Theresa Arnold</cp:lastModifiedBy>
  <cp:revision>4</cp:revision>
  <cp:lastPrinted>2019-08-29T21:09:00Z</cp:lastPrinted>
  <dcterms:created xsi:type="dcterms:W3CDTF">2022-01-03T21:07:00Z</dcterms:created>
  <dcterms:modified xsi:type="dcterms:W3CDTF">2022-05-31T18:53:00Z</dcterms:modified>
</cp:coreProperties>
</file>