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972E" w14:textId="77777777" w:rsidR="009E2FB5" w:rsidRPr="009E2FB5" w:rsidRDefault="009E2FB5" w:rsidP="001E1BAF">
      <w:pPr>
        <w:pStyle w:val="Heading1"/>
        <w:rPr>
          <w:i/>
          <w:color w:val="000080"/>
          <w:sz w:val="28"/>
        </w:rPr>
      </w:pPr>
      <w:r w:rsidRPr="009E2FB5">
        <w:rPr>
          <w:i/>
          <w:color w:val="000080"/>
          <w:sz w:val="28"/>
        </w:rPr>
        <w:t>Part I – Agency Profile</w:t>
      </w:r>
    </w:p>
    <w:p w14:paraId="263B6E78" w14:textId="77777777" w:rsidR="007D7CC0" w:rsidRDefault="007D7CC0" w:rsidP="008E1253">
      <w:pPr>
        <w:rPr>
          <w:b/>
          <w:sz w:val="24"/>
        </w:rPr>
      </w:pPr>
    </w:p>
    <w:p w14:paraId="5109B242" w14:textId="77777777" w:rsidR="007162AC" w:rsidRPr="008E1253" w:rsidRDefault="007162AC" w:rsidP="008E1253">
      <w:pPr>
        <w:rPr>
          <w:b/>
          <w:sz w:val="24"/>
        </w:rPr>
      </w:pPr>
      <w:r w:rsidRPr="008E1253">
        <w:rPr>
          <w:b/>
          <w:sz w:val="24"/>
        </w:rPr>
        <w:t>Agency Overview</w:t>
      </w:r>
    </w:p>
    <w:p w14:paraId="7C085E72" w14:textId="77777777" w:rsidR="007162AC" w:rsidRDefault="007162AC" w:rsidP="00F307B0">
      <w:pPr>
        <w:jc w:val="both"/>
      </w:pPr>
      <w:r>
        <w:rPr>
          <w:rFonts w:cs="Arial"/>
        </w:rPr>
        <w:t xml:space="preserve">In 1993, the Idaho Department of Commerce convened 45 representatives of economic development groups who supported the manufacturing extension center concept. </w:t>
      </w:r>
      <w:r>
        <w:t xml:space="preserve">In 1994, the Governor and ten key economic development entities pledged support for manufacturing extension by signing </w:t>
      </w:r>
      <w:smartTag w:uri="urn:schemas-microsoft-com:office:smarttags" w:element="place">
        <w:smartTag w:uri="urn:schemas-microsoft-com:office:smarttags" w:element="State">
          <w:r>
            <w:t>Idaho</w:t>
          </w:r>
        </w:smartTag>
      </w:smartTag>
      <w:r>
        <w:t>’s Technology Partnership Agreement. Approval to establish “</w:t>
      </w:r>
      <w:proofErr w:type="spellStart"/>
      <w:r>
        <w:t>TechHelp</w:t>
      </w:r>
      <w:proofErr w:type="spellEnd"/>
      <w:r>
        <w:t xml:space="preserve">” within the National Institute of Standards and Technology (NIST) Manufacturing Extension Partnership (MEP) was granted in late 1995. In 1996, </w:t>
      </w:r>
      <w:proofErr w:type="spellStart"/>
      <w:r>
        <w:t>TechHelp</w:t>
      </w:r>
      <w:proofErr w:type="spellEnd"/>
      <w:r>
        <w:t xml:space="preserve"> was established at </w:t>
      </w:r>
      <w:smartTag w:uri="urn:schemas-microsoft-com:office:smarttags" w:element="place">
        <w:smartTag w:uri="urn:schemas-microsoft-com:office:smarttags" w:element="PlaceName">
          <w:r>
            <w:t>Boise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the first director and field engineer were appointed.</w:t>
      </w:r>
    </w:p>
    <w:p w14:paraId="681C3EC3" w14:textId="77777777" w:rsidR="007162AC" w:rsidRDefault="007162AC" w:rsidP="00F307B0">
      <w:pPr>
        <w:jc w:val="both"/>
        <w:rPr>
          <w:rFonts w:cs="Arial"/>
        </w:rPr>
      </w:pPr>
    </w:p>
    <w:p w14:paraId="1EA0A8B7" w14:textId="2CBB6C7D" w:rsidR="007162AC" w:rsidRDefault="007162AC" w:rsidP="00F307B0">
      <w:pPr>
        <w:jc w:val="both"/>
        <w:rPr>
          <w:rFonts w:cs="Arial"/>
        </w:rPr>
      </w:pPr>
      <w:r>
        <w:rPr>
          <w:rFonts w:cs="Arial"/>
        </w:rPr>
        <w:t xml:space="preserve">Today, </w:t>
      </w:r>
      <w:proofErr w:type="spellStart"/>
      <w:r>
        <w:rPr>
          <w:rFonts w:cs="Arial"/>
        </w:rPr>
        <w:t>TechHelp</w:t>
      </w:r>
      <w:proofErr w:type="spellEnd"/>
      <w:r>
        <w:rPr>
          <w:rFonts w:cs="Arial"/>
        </w:rPr>
        <w:t xml:space="preserve"> is a partnership of Idaho’s three state universiti</w:t>
      </w:r>
      <w:r w:rsidR="00A96E2D">
        <w:rPr>
          <w:rFonts w:cs="Arial"/>
        </w:rPr>
        <w:t xml:space="preserve">es </w:t>
      </w:r>
      <w:r w:rsidR="009F3C49">
        <w:rPr>
          <w:rFonts w:cs="Arial"/>
        </w:rPr>
        <w:t xml:space="preserve">and the </w:t>
      </w:r>
      <w:r w:rsidR="006002B8">
        <w:rPr>
          <w:rFonts w:cs="Arial"/>
        </w:rPr>
        <w:t>Idaho Manufacturing Alliance (</w:t>
      </w:r>
      <w:r w:rsidR="009F3C49">
        <w:rPr>
          <w:rFonts w:cs="Arial"/>
        </w:rPr>
        <w:t xml:space="preserve">IMA). The center is </w:t>
      </w:r>
      <w:r w:rsidR="00A96E2D">
        <w:rPr>
          <w:rFonts w:cs="Arial"/>
        </w:rPr>
        <w:t xml:space="preserve">an affiliate of the NIST </w:t>
      </w:r>
      <w:r>
        <w:rPr>
          <w:rFonts w:cs="Arial"/>
        </w:rPr>
        <w:t xml:space="preserve">MEP </w:t>
      </w:r>
      <w:r w:rsidR="00BB1E92">
        <w:rPr>
          <w:rFonts w:cs="Arial"/>
        </w:rPr>
        <w:t>national network</w:t>
      </w:r>
      <w:r>
        <w:rPr>
          <w:rFonts w:cs="Arial"/>
        </w:rPr>
        <w:t xml:space="preserve">. It is also </w:t>
      </w:r>
      <w:smartTag w:uri="urn:schemas-microsoft-com:office:smarttags" w:element="State">
        <w:r>
          <w:rPr>
            <w:rFonts w:cs="Arial"/>
          </w:rPr>
          <w:t>Idaho</w:t>
        </w:r>
      </w:smartTag>
      <w:r>
        <w:rPr>
          <w:rFonts w:cs="Arial"/>
        </w:rPr>
        <w:t xml:space="preserve">'s </w:t>
      </w:r>
      <w:smartTag w:uri="urn:schemas-microsoft-com:office:smarttags" w:element="PlaceName">
        <w:r>
          <w:rPr>
            <w:rFonts w:cs="Arial"/>
          </w:rPr>
          <w:t>Economic</w:t>
        </w:r>
      </w:smartTag>
      <w:r>
        <w:rPr>
          <w:rFonts w:cs="Arial"/>
        </w:rPr>
        <w:t xml:space="preserve"> </w:t>
      </w:r>
      <w:smartTag w:uri="urn:schemas-microsoft-com:office:smarttags" w:element="PlaceName">
        <w:r>
          <w:rPr>
            <w:rFonts w:cs="Arial"/>
          </w:rPr>
          <w:t>Development</w:t>
        </w:r>
      </w:smartTag>
      <w:r>
        <w:rPr>
          <w:rFonts w:cs="Arial"/>
        </w:rPr>
        <w:t xml:space="preserve"> </w:t>
      </w:r>
      <w:smartTag w:uri="urn:schemas-microsoft-com:office:smarttags" w:element="PlaceName">
        <w:r>
          <w:rPr>
            <w:rFonts w:cs="Arial"/>
          </w:rPr>
          <w:t>Administration</w:t>
        </w:r>
      </w:smartTag>
      <w:r>
        <w:rPr>
          <w:rFonts w:cs="Arial"/>
        </w:rPr>
        <w:t xml:space="preserve"> </w:t>
      </w:r>
      <w:smartTag w:uri="urn:schemas-microsoft-com:office:smarttags" w:element="PlaceType">
        <w:r>
          <w:rPr>
            <w:rFonts w:cs="Arial"/>
          </w:rPr>
          <w:t>University</w:t>
        </w:r>
      </w:smartTag>
      <w:r>
        <w:rPr>
          <w:rFonts w:cs="Arial"/>
        </w:rPr>
        <w:t xml:space="preserve"> </w:t>
      </w:r>
      <w:smartTag w:uri="urn:schemas-microsoft-com:office:smarttags" w:element="PlaceType">
        <w:r>
          <w:rPr>
            <w:rFonts w:cs="Arial"/>
          </w:rPr>
          <w:t>Center</w:t>
        </w:r>
      </w:smartTag>
      <w:r>
        <w:rPr>
          <w:rFonts w:cs="Arial"/>
        </w:rPr>
        <w:t xml:space="preserve">, targeting economically distressed areas of </w:t>
      </w:r>
      <w:smartTag w:uri="urn:schemas-microsoft-com:office:smarttags" w:element="State">
        <w:smartTag w:uri="urn:schemas-microsoft-com:office:smarttags" w:element="place">
          <w:r>
            <w:rPr>
              <w:rFonts w:cs="Arial"/>
            </w:rPr>
            <w:t>Idaho</w:t>
          </w:r>
        </w:smartTag>
      </w:smartTag>
      <w:r>
        <w:rPr>
          <w:rFonts w:cs="Arial"/>
        </w:rPr>
        <w:t xml:space="preserve">. </w:t>
      </w:r>
      <w:proofErr w:type="spellStart"/>
      <w:r>
        <w:rPr>
          <w:rFonts w:cs="Arial"/>
        </w:rPr>
        <w:t>TechHelp</w:t>
      </w:r>
      <w:proofErr w:type="spellEnd"/>
      <w:r>
        <w:rPr>
          <w:rFonts w:cs="Arial"/>
        </w:rPr>
        <w:t xml:space="preserve"> specialists have access to cutting-edge knowledge through links to local universities and to a national network of over </w:t>
      </w:r>
      <w:r w:rsidR="000A4FD4">
        <w:rPr>
          <w:rFonts w:cs="Arial"/>
        </w:rPr>
        <w:t>1</w:t>
      </w:r>
      <w:r w:rsidR="00F114FB">
        <w:rPr>
          <w:rFonts w:cs="Arial"/>
        </w:rPr>
        <w:t>,</w:t>
      </w:r>
      <w:r w:rsidR="000A4FD4">
        <w:rPr>
          <w:rFonts w:cs="Arial"/>
        </w:rPr>
        <w:t>300</w:t>
      </w:r>
      <w:r>
        <w:rPr>
          <w:rFonts w:cs="Arial"/>
        </w:rPr>
        <w:t xml:space="preserve"> manufacturing specialists through</w:t>
      </w:r>
      <w:r w:rsidR="00142ED6">
        <w:rPr>
          <w:rFonts w:cs="Arial"/>
        </w:rPr>
        <w:t xml:space="preserve"> 51 centers in</w:t>
      </w:r>
      <w:r>
        <w:rPr>
          <w:rFonts w:cs="Arial"/>
        </w:rPr>
        <w:t xml:space="preserve"> the MEP system.</w:t>
      </w:r>
    </w:p>
    <w:p w14:paraId="14754136" w14:textId="77777777" w:rsidR="007162AC" w:rsidRDefault="007162AC" w:rsidP="00F307B0">
      <w:pPr>
        <w:jc w:val="both"/>
        <w:rPr>
          <w:rFonts w:cs="Arial"/>
        </w:rPr>
      </w:pPr>
    </w:p>
    <w:p w14:paraId="71536817" w14:textId="6CD6BBA9" w:rsidR="007162AC" w:rsidRDefault="007162AC" w:rsidP="00F307B0">
      <w:pPr>
        <w:jc w:val="both"/>
        <w:rPr>
          <w:rFonts w:cs="Arial"/>
        </w:rPr>
      </w:pPr>
      <w:proofErr w:type="spellStart"/>
      <w:r>
        <w:rPr>
          <w:rFonts w:cs="Arial"/>
        </w:rPr>
        <w:t>TechHelp’s</w:t>
      </w:r>
      <w:proofErr w:type="spellEnd"/>
      <w:r>
        <w:rPr>
          <w:rFonts w:cs="Arial"/>
        </w:rPr>
        <w:t xml:space="preserve"> manufacturing specialists operate out of offices in Boise,</w:t>
      </w:r>
      <w:r w:rsidR="00065910">
        <w:rPr>
          <w:rFonts w:cs="Arial"/>
        </w:rPr>
        <w:t xml:space="preserve"> </w:t>
      </w:r>
      <w:r w:rsidR="0012703E">
        <w:rPr>
          <w:rFonts w:cs="Arial"/>
        </w:rPr>
        <w:t xml:space="preserve">Twin Falls, </w:t>
      </w:r>
      <w:r>
        <w:rPr>
          <w:rFonts w:cs="Arial"/>
        </w:rPr>
        <w:t xml:space="preserve">Post Falls, and Pocatello. </w:t>
      </w:r>
      <w:r w:rsidR="008F37BE">
        <w:rPr>
          <w:rFonts w:cs="Arial"/>
        </w:rPr>
        <w:t>The center’s</w:t>
      </w:r>
      <w:r>
        <w:rPr>
          <w:rFonts w:cs="Arial"/>
        </w:rPr>
        <w:t xml:space="preserve"> primary mission is to provide technical assistance, training, and information to strengthen the competitiveness of Idaho manufacturers</w:t>
      </w:r>
      <w:r w:rsidR="0012703E">
        <w:rPr>
          <w:rFonts w:cs="Arial"/>
        </w:rPr>
        <w:t xml:space="preserve"> and processors</w:t>
      </w:r>
      <w:r>
        <w:rPr>
          <w:rFonts w:cs="Arial"/>
        </w:rPr>
        <w:t xml:space="preserve"> through product and process innovation. </w:t>
      </w:r>
      <w:proofErr w:type="spellStart"/>
      <w:r>
        <w:rPr>
          <w:rFonts w:cs="Arial"/>
        </w:rPr>
        <w:t>TechHelp</w:t>
      </w:r>
      <w:proofErr w:type="spellEnd"/>
      <w:r>
        <w:rPr>
          <w:rFonts w:cs="Arial"/>
        </w:rPr>
        <w:t xml:space="preserve"> provides </w:t>
      </w:r>
      <w:r w:rsidR="002C3093">
        <w:rPr>
          <w:rFonts w:cs="Arial"/>
        </w:rPr>
        <w:t>experiential learning opportunities</w:t>
      </w:r>
      <w:r>
        <w:rPr>
          <w:rFonts w:cs="Arial"/>
        </w:rPr>
        <w:t xml:space="preserve"> to </w:t>
      </w:r>
      <w:r w:rsidR="008F37BE">
        <w:rPr>
          <w:rFonts w:cs="Arial"/>
        </w:rPr>
        <w:t xml:space="preserve">Boise State </w:t>
      </w:r>
      <w:r>
        <w:rPr>
          <w:rFonts w:cs="Arial"/>
        </w:rPr>
        <w:t xml:space="preserve">students at the College of Engineering’s </w:t>
      </w:r>
      <w:r w:rsidR="008F37BE">
        <w:rPr>
          <w:rFonts w:cs="Arial"/>
        </w:rPr>
        <w:t xml:space="preserve">studio\Blu, </w:t>
      </w:r>
      <w:r w:rsidR="003169C1">
        <w:rPr>
          <w:rFonts w:cs="Arial"/>
        </w:rPr>
        <w:t>(</w:t>
      </w:r>
      <w:r>
        <w:rPr>
          <w:rFonts w:cs="Arial"/>
        </w:rPr>
        <w:t xml:space="preserve">New Product Development (NPD) </w:t>
      </w:r>
      <w:r w:rsidR="008F37BE">
        <w:rPr>
          <w:rFonts w:cs="Arial"/>
        </w:rPr>
        <w:t>and Engineering Innovation Studio</w:t>
      </w:r>
      <w:r w:rsidR="003169C1">
        <w:rPr>
          <w:rFonts w:cs="Arial"/>
        </w:rPr>
        <w:t>)</w:t>
      </w:r>
      <w:r w:rsidR="00A96E2D">
        <w:rPr>
          <w:rFonts w:cs="Arial"/>
        </w:rPr>
        <w:t xml:space="preserve">, </w:t>
      </w:r>
      <w:r w:rsidR="003169C1">
        <w:rPr>
          <w:rFonts w:cs="Arial"/>
        </w:rPr>
        <w:t xml:space="preserve">and </w:t>
      </w:r>
      <w:r w:rsidR="00A96E2D">
        <w:rPr>
          <w:rFonts w:cs="Arial"/>
        </w:rPr>
        <w:t>to College of Business and Economics students</w:t>
      </w:r>
      <w:r w:rsidR="003169C1">
        <w:rPr>
          <w:rFonts w:cs="Arial"/>
        </w:rPr>
        <w:t xml:space="preserve"> at the Funding Accelerator  and </w:t>
      </w:r>
      <w:proofErr w:type="spellStart"/>
      <w:r w:rsidR="003169C1">
        <w:rPr>
          <w:rFonts w:cs="Arial"/>
        </w:rPr>
        <w:t>TechHelp</w:t>
      </w:r>
      <w:proofErr w:type="spellEnd"/>
      <w:r w:rsidR="00A96E2D">
        <w:rPr>
          <w:rFonts w:cs="Arial"/>
        </w:rPr>
        <w:t xml:space="preserve">, </w:t>
      </w:r>
      <w:r w:rsidR="003169C1">
        <w:rPr>
          <w:rFonts w:cs="Arial"/>
        </w:rPr>
        <w:t xml:space="preserve">as well as </w:t>
      </w:r>
      <w:r w:rsidR="00A96E2D">
        <w:rPr>
          <w:rFonts w:cs="Arial"/>
        </w:rPr>
        <w:t>to Idaho State University College of Business students</w:t>
      </w:r>
      <w:r w:rsidR="008F6A7C">
        <w:rPr>
          <w:rFonts w:cs="Arial"/>
        </w:rPr>
        <w:t xml:space="preserve"> and to University of Idaho College of Engineering students</w:t>
      </w:r>
      <w:r w:rsidR="00A96E2D">
        <w:rPr>
          <w:rFonts w:cs="Arial"/>
        </w:rPr>
        <w:t>.</w:t>
      </w:r>
      <w:r>
        <w:rPr>
          <w:rFonts w:cs="Arial"/>
        </w:rPr>
        <w:t xml:space="preserve"> </w:t>
      </w:r>
      <w:r w:rsidR="002C3093">
        <w:rPr>
          <w:rFonts w:cs="Arial"/>
        </w:rPr>
        <w:t xml:space="preserve">Employment with </w:t>
      </w:r>
      <w:proofErr w:type="spellStart"/>
      <w:r w:rsidR="002C3093">
        <w:rPr>
          <w:rFonts w:cs="Arial"/>
        </w:rPr>
        <w:t>TechHelp</w:t>
      </w:r>
      <w:proofErr w:type="spellEnd"/>
      <w:r>
        <w:rPr>
          <w:rFonts w:cs="Arial"/>
        </w:rPr>
        <w:t xml:space="preserve"> give</w:t>
      </w:r>
      <w:r w:rsidR="002C3093">
        <w:rPr>
          <w:rFonts w:cs="Arial"/>
        </w:rPr>
        <w:t>s</w:t>
      </w:r>
      <w:r>
        <w:rPr>
          <w:rFonts w:cs="Arial"/>
        </w:rPr>
        <w:t xml:space="preserve"> university students the opportunity to gain real world experience with innovative Idaho companies and expose </w:t>
      </w:r>
      <w:r w:rsidR="0012703E">
        <w:rPr>
          <w:rFonts w:cs="Arial"/>
        </w:rPr>
        <w:t>these</w:t>
      </w:r>
      <w:r>
        <w:rPr>
          <w:rFonts w:cs="Arial"/>
        </w:rPr>
        <w:t xml:space="preserve"> companies to talented young professionals </w:t>
      </w:r>
      <w:r w:rsidR="0012703E">
        <w:rPr>
          <w:rFonts w:cs="Arial"/>
        </w:rPr>
        <w:t>who will soon</w:t>
      </w:r>
      <w:r>
        <w:rPr>
          <w:rFonts w:cs="Arial"/>
        </w:rPr>
        <w:t xml:space="preserve"> enter the state’s workforce.</w:t>
      </w:r>
    </w:p>
    <w:p w14:paraId="27CD3264" w14:textId="77777777" w:rsidR="007162AC" w:rsidRDefault="007162AC" w:rsidP="00F307B0">
      <w:pPr>
        <w:jc w:val="both"/>
        <w:rPr>
          <w:rFonts w:cs="Arial"/>
        </w:rPr>
      </w:pPr>
    </w:p>
    <w:p w14:paraId="0612FFDF" w14:textId="77777777" w:rsidR="007162AC" w:rsidRPr="008E1253" w:rsidRDefault="007162AC" w:rsidP="0012703E">
      <w:pPr>
        <w:spacing w:after="120"/>
        <w:rPr>
          <w:b/>
        </w:rPr>
      </w:pPr>
      <w:proofErr w:type="spellStart"/>
      <w:r w:rsidRPr="008E1253">
        <w:rPr>
          <w:b/>
        </w:rPr>
        <w:t>TechHelp</w:t>
      </w:r>
      <w:proofErr w:type="spellEnd"/>
      <w:r w:rsidRPr="008E1253">
        <w:rPr>
          <w:b/>
        </w:rPr>
        <w:t xml:space="preserve"> Advisory Board</w:t>
      </w:r>
    </w:p>
    <w:p w14:paraId="21EEC3D0" w14:textId="22A9B5F6" w:rsidR="007162AC" w:rsidRDefault="007162AC" w:rsidP="00F307B0">
      <w:pPr>
        <w:jc w:val="both"/>
        <w:rPr>
          <w:rFonts w:cs="Arial"/>
        </w:rPr>
      </w:pPr>
      <w:proofErr w:type="spellStart"/>
      <w:r>
        <w:rPr>
          <w:rFonts w:cs="Arial"/>
        </w:rPr>
        <w:t>TechHelp’s</w:t>
      </w:r>
      <w:proofErr w:type="spellEnd"/>
      <w:r>
        <w:rPr>
          <w:rFonts w:cs="Arial"/>
        </w:rPr>
        <w:t xml:space="preserve"> Executive Director</w:t>
      </w:r>
      <w:r w:rsidR="008F6A7C">
        <w:rPr>
          <w:rFonts w:cs="Arial"/>
        </w:rPr>
        <w:t xml:space="preserve"> and its Advisory Board report</w:t>
      </w:r>
      <w:r>
        <w:rPr>
          <w:rFonts w:cs="Arial"/>
        </w:rPr>
        <w:t xml:space="preserve"> to the Dean of the </w:t>
      </w:r>
      <w:r w:rsidR="008F6A7C">
        <w:rPr>
          <w:rFonts w:cs="Arial"/>
        </w:rPr>
        <w:t>College of Business &amp; Economics</w:t>
      </w:r>
      <w:r w:rsidR="0012703E">
        <w:rPr>
          <w:rFonts w:cs="Arial"/>
        </w:rPr>
        <w:t xml:space="preserve"> at Boise State</w:t>
      </w:r>
      <w:r w:rsidR="008F6A7C">
        <w:rPr>
          <w:rFonts w:cs="Arial"/>
        </w:rPr>
        <w:t xml:space="preserve">.  The </w:t>
      </w:r>
      <w:proofErr w:type="spellStart"/>
      <w:r w:rsidR="008F6A7C">
        <w:rPr>
          <w:rFonts w:cs="Arial"/>
        </w:rPr>
        <w:t>TechHelp</w:t>
      </w:r>
      <w:proofErr w:type="spellEnd"/>
      <w:r>
        <w:rPr>
          <w:rFonts w:cs="Arial"/>
        </w:rPr>
        <w:t xml:space="preserve"> Advisory Board </w:t>
      </w:r>
      <w:r w:rsidR="008F6A7C">
        <w:rPr>
          <w:rFonts w:cs="Arial"/>
        </w:rPr>
        <w:t xml:space="preserve">is </w:t>
      </w:r>
      <w:r>
        <w:rPr>
          <w:rFonts w:cs="Arial"/>
        </w:rPr>
        <w:t xml:space="preserve">made up of representatives from private industry, education, and government. </w:t>
      </w:r>
      <w:proofErr w:type="spellStart"/>
      <w:r>
        <w:rPr>
          <w:rFonts w:cs="Arial"/>
        </w:rPr>
        <w:t>TechHelp</w:t>
      </w:r>
      <w:proofErr w:type="spellEnd"/>
      <w:r>
        <w:rPr>
          <w:rFonts w:cs="Arial"/>
        </w:rPr>
        <w:t xml:space="preserve"> Board bylaws state that a full board consists of 9 - 11 members; at least </w:t>
      </w:r>
      <w:r w:rsidR="007F1AD1">
        <w:rPr>
          <w:rFonts w:cs="Arial"/>
        </w:rPr>
        <w:t>50%</w:t>
      </w:r>
      <w:r>
        <w:rPr>
          <w:rFonts w:cs="Arial"/>
        </w:rPr>
        <w:t xml:space="preserve"> of whom </w:t>
      </w:r>
      <w:r w:rsidR="00065910">
        <w:rPr>
          <w:rFonts w:cs="Arial"/>
        </w:rPr>
        <w:t xml:space="preserve">represent </w:t>
      </w:r>
      <w:r>
        <w:rPr>
          <w:rFonts w:cs="Arial"/>
        </w:rPr>
        <w:t xml:space="preserve">manufacturing and two from the public sector. The </w:t>
      </w:r>
      <w:proofErr w:type="spellStart"/>
      <w:r w:rsidR="008F6A7C">
        <w:rPr>
          <w:rFonts w:cs="Arial"/>
        </w:rPr>
        <w:t>TechHelp</w:t>
      </w:r>
      <w:proofErr w:type="spellEnd"/>
      <w:r w:rsidR="008F6A7C">
        <w:rPr>
          <w:rFonts w:cs="Arial"/>
        </w:rPr>
        <w:t xml:space="preserve"> Executive </w:t>
      </w:r>
      <w:r>
        <w:rPr>
          <w:rFonts w:cs="Arial"/>
        </w:rPr>
        <w:t xml:space="preserve">Director appoints </w:t>
      </w:r>
      <w:r w:rsidR="00F504B2">
        <w:rPr>
          <w:rFonts w:cs="Arial"/>
        </w:rPr>
        <w:t>board</w:t>
      </w:r>
      <w:r>
        <w:rPr>
          <w:rFonts w:cs="Arial"/>
        </w:rPr>
        <w:t xml:space="preserve"> members with approval of the Board. </w:t>
      </w:r>
    </w:p>
    <w:p w14:paraId="5FDAC612" w14:textId="77777777" w:rsidR="007162AC" w:rsidRDefault="007162AC" w:rsidP="00F307B0">
      <w:pPr>
        <w:rPr>
          <w:rFonts w:cs="Arial"/>
        </w:rPr>
      </w:pPr>
    </w:p>
    <w:p w14:paraId="66ED93A0" w14:textId="77777777" w:rsidR="007162AC" w:rsidRPr="008E1253" w:rsidRDefault="007162AC" w:rsidP="0012703E">
      <w:pPr>
        <w:spacing w:after="120"/>
        <w:rPr>
          <w:b/>
        </w:rPr>
      </w:pPr>
      <w:proofErr w:type="spellStart"/>
      <w:r w:rsidRPr="008E1253">
        <w:rPr>
          <w:b/>
        </w:rPr>
        <w:t>TechHelp</w:t>
      </w:r>
      <w:proofErr w:type="spellEnd"/>
      <w:r w:rsidRPr="008E1253">
        <w:rPr>
          <w:b/>
        </w:rPr>
        <w:t xml:space="preserve"> Partners</w:t>
      </w:r>
    </w:p>
    <w:p w14:paraId="43456154" w14:textId="3390EA59" w:rsidR="007162AC" w:rsidRDefault="007162AC" w:rsidP="00F307B0">
      <w:pPr>
        <w:jc w:val="both"/>
      </w:pPr>
      <w:proofErr w:type="spellStart"/>
      <w:r>
        <w:t>TechHelp</w:t>
      </w:r>
      <w:proofErr w:type="spellEnd"/>
      <w:r>
        <w:t xml:space="preserve"> works with state and federal partners, listed below, to meet its mission of assisting </w:t>
      </w:r>
      <w:smartTag w:uri="urn:schemas-microsoft-com:office:smarttags" w:element="State">
        <w:smartTag w:uri="urn:schemas-microsoft-com:office:smarttags" w:element="place">
          <w:r>
            <w:t>Idaho</w:t>
          </w:r>
        </w:smartTag>
      </w:smartTag>
      <w:r>
        <w:t xml:space="preserve"> manufacturers. </w:t>
      </w:r>
      <w:r w:rsidR="00F504B2">
        <w:t>The c</w:t>
      </w:r>
      <w:r w:rsidR="00B95F68">
        <w:t>enter</w:t>
      </w:r>
      <w:r>
        <w:t xml:space="preserve"> also works with local groups such as </w:t>
      </w:r>
      <w:r w:rsidR="00A37A7C">
        <w:t>manufacturing associations</w:t>
      </w:r>
      <w:r>
        <w:t xml:space="preserve"> and economic development organizations to stay abreast of community development issues and meet the needs of Idaho companies. </w:t>
      </w:r>
    </w:p>
    <w:p w14:paraId="57B3A530" w14:textId="77777777" w:rsidR="007162AC" w:rsidRDefault="007162AC" w:rsidP="00F307B0">
      <w:pPr>
        <w:jc w:val="both"/>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250"/>
        <w:gridCol w:w="5400"/>
      </w:tblGrid>
      <w:tr w:rsidR="007162AC" w14:paraId="1328BFC7" w14:textId="77777777" w:rsidTr="00D94D85">
        <w:trPr>
          <w:cantSplit/>
          <w:tblHeader/>
        </w:trPr>
        <w:tc>
          <w:tcPr>
            <w:tcW w:w="2430" w:type="dxa"/>
          </w:tcPr>
          <w:p w14:paraId="21D4FBD4" w14:textId="77777777" w:rsidR="007162AC" w:rsidRDefault="007162AC" w:rsidP="00F307B0">
            <w:pPr>
              <w:jc w:val="center"/>
              <w:rPr>
                <w:rFonts w:cs="Arial"/>
                <w:b/>
              </w:rPr>
            </w:pPr>
            <w:r>
              <w:rPr>
                <w:rFonts w:cs="Arial"/>
                <w:b/>
              </w:rPr>
              <w:t>Partnership</w:t>
            </w:r>
          </w:p>
        </w:tc>
        <w:tc>
          <w:tcPr>
            <w:tcW w:w="2250" w:type="dxa"/>
          </w:tcPr>
          <w:p w14:paraId="02CDC23F" w14:textId="77777777" w:rsidR="007162AC" w:rsidRDefault="007162AC" w:rsidP="00F307B0">
            <w:pPr>
              <w:jc w:val="center"/>
              <w:rPr>
                <w:rFonts w:cs="Arial"/>
                <w:b/>
              </w:rPr>
            </w:pPr>
            <w:r>
              <w:rPr>
                <w:rFonts w:cs="Arial"/>
                <w:b/>
              </w:rPr>
              <w:t>Center Role</w:t>
            </w:r>
          </w:p>
        </w:tc>
        <w:tc>
          <w:tcPr>
            <w:tcW w:w="5400" w:type="dxa"/>
          </w:tcPr>
          <w:p w14:paraId="2AA19047" w14:textId="77777777" w:rsidR="007162AC" w:rsidRDefault="007162AC" w:rsidP="00F307B0">
            <w:pPr>
              <w:jc w:val="center"/>
              <w:rPr>
                <w:rFonts w:cs="Arial"/>
                <w:b/>
              </w:rPr>
            </w:pPr>
            <w:r>
              <w:rPr>
                <w:rFonts w:cs="Arial"/>
                <w:b/>
              </w:rPr>
              <w:t>Required/Desired of Center</w:t>
            </w:r>
          </w:p>
        </w:tc>
      </w:tr>
      <w:tr w:rsidR="007162AC" w14:paraId="0EE8E8F2" w14:textId="77777777" w:rsidTr="00D94D85">
        <w:tc>
          <w:tcPr>
            <w:tcW w:w="2430" w:type="dxa"/>
          </w:tcPr>
          <w:p w14:paraId="1D51E074" w14:textId="77777777" w:rsidR="007162AC" w:rsidRDefault="007162AC" w:rsidP="00F307B0">
            <w:pPr>
              <w:rPr>
                <w:rFonts w:cs="Arial"/>
              </w:rPr>
            </w:pPr>
            <w:r>
              <w:rPr>
                <w:rFonts w:cs="Arial"/>
              </w:rPr>
              <w:t xml:space="preserve">U.S. </w:t>
            </w:r>
            <w:r w:rsidR="00065910">
              <w:rPr>
                <w:rFonts w:cs="Arial"/>
              </w:rPr>
              <w:t xml:space="preserve">National Institute of Standards </w:t>
            </w:r>
            <w:r w:rsidR="00A96E2D">
              <w:rPr>
                <w:rFonts w:cs="Arial"/>
              </w:rPr>
              <w:t xml:space="preserve">&amp; Technology </w:t>
            </w:r>
            <w:r>
              <w:rPr>
                <w:rFonts w:cs="Arial"/>
              </w:rPr>
              <w:t>Manufacturing Extension Partnership</w:t>
            </w:r>
            <w:r w:rsidR="008F6A7C">
              <w:rPr>
                <w:rFonts w:cs="Arial"/>
              </w:rPr>
              <w:t>, NIST MEP</w:t>
            </w:r>
          </w:p>
        </w:tc>
        <w:tc>
          <w:tcPr>
            <w:tcW w:w="2250" w:type="dxa"/>
          </w:tcPr>
          <w:p w14:paraId="691C8D97" w14:textId="77777777" w:rsidR="007162AC" w:rsidRDefault="007162AC" w:rsidP="00F307B0">
            <w:pPr>
              <w:rPr>
                <w:rFonts w:cs="Arial"/>
              </w:rPr>
            </w:pPr>
            <w:r>
              <w:rPr>
                <w:rFonts w:cs="Arial"/>
              </w:rPr>
              <w:t>MEP Center</w:t>
            </w:r>
            <w:r w:rsidR="00D619F9">
              <w:rPr>
                <w:rFonts w:cs="Arial"/>
              </w:rPr>
              <w:t xml:space="preserve"> for Idaho</w:t>
            </w:r>
          </w:p>
        </w:tc>
        <w:tc>
          <w:tcPr>
            <w:tcW w:w="5400" w:type="dxa"/>
          </w:tcPr>
          <w:p w14:paraId="0770D6B1" w14:textId="2C5E82A3" w:rsidR="007162AC" w:rsidRDefault="007162AC" w:rsidP="00F307B0">
            <w:pPr>
              <w:rPr>
                <w:rFonts w:cs="Arial"/>
              </w:rPr>
            </w:pPr>
            <w:r>
              <w:rPr>
                <w:rFonts w:cs="Arial"/>
              </w:rPr>
              <w:t xml:space="preserve">Assist manufacturers in Idaho to </w:t>
            </w:r>
            <w:r w:rsidR="00FE6613">
              <w:rPr>
                <w:rFonts w:cs="Arial"/>
              </w:rPr>
              <w:t xml:space="preserve">focus on growth and innovation strategies to </w:t>
            </w:r>
            <w:r>
              <w:rPr>
                <w:rFonts w:cs="Arial"/>
              </w:rPr>
              <w:t>be more competitive</w:t>
            </w:r>
            <w:r w:rsidR="00F504B2">
              <w:rPr>
                <w:rFonts w:cs="Arial"/>
              </w:rPr>
              <w:t>; connect Idaho manufacturers to other U.S. manufacturers via a supplier scouting program</w:t>
            </w:r>
            <w:r w:rsidR="00A96E2D">
              <w:rPr>
                <w:rFonts w:cs="Arial"/>
              </w:rPr>
              <w:t>.</w:t>
            </w:r>
          </w:p>
        </w:tc>
      </w:tr>
      <w:tr w:rsidR="007162AC" w14:paraId="322F7C81" w14:textId="77777777" w:rsidTr="00D94D85">
        <w:tc>
          <w:tcPr>
            <w:tcW w:w="2430" w:type="dxa"/>
          </w:tcPr>
          <w:p w14:paraId="183D3893" w14:textId="77777777" w:rsidR="007162AC" w:rsidRDefault="007162AC" w:rsidP="00F307B0">
            <w:pPr>
              <w:rPr>
                <w:rFonts w:cs="Arial"/>
              </w:rPr>
            </w:pPr>
            <w:r>
              <w:rPr>
                <w:rFonts w:cs="Arial"/>
              </w:rPr>
              <w:t>U.S. Economic Development Administration</w:t>
            </w:r>
            <w:r w:rsidR="003103A6">
              <w:rPr>
                <w:rFonts w:cs="Arial"/>
              </w:rPr>
              <w:t>, EDA</w:t>
            </w:r>
          </w:p>
        </w:tc>
        <w:tc>
          <w:tcPr>
            <w:tcW w:w="2250" w:type="dxa"/>
          </w:tcPr>
          <w:p w14:paraId="7FB01CC4" w14:textId="77777777" w:rsidR="007162AC" w:rsidRDefault="007162AC" w:rsidP="00F307B0">
            <w:pPr>
              <w:rPr>
                <w:rFonts w:cs="Arial"/>
              </w:rPr>
            </w:pPr>
            <w:smartTag w:uri="urn:schemas-microsoft-com:office:smarttags" w:element="place">
              <w:smartTag w:uri="urn:schemas-microsoft-com:office:smarttags" w:element="PlaceName">
                <w:r>
                  <w:rPr>
                    <w:rFonts w:cs="Arial"/>
                  </w:rPr>
                  <w:t>EDA</w:t>
                </w:r>
              </w:smartTag>
              <w:r>
                <w:rPr>
                  <w:rFonts w:cs="Arial"/>
                </w:rPr>
                <w:t xml:space="preserve"> </w:t>
              </w:r>
              <w:smartTag w:uri="urn:schemas-microsoft-com:office:smarttags" w:element="PlaceType">
                <w:r>
                  <w:rPr>
                    <w:rFonts w:cs="Arial"/>
                  </w:rPr>
                  <w:t>University</w:t>
                </w:r>
              </w:smartTag>
              <w:r>
                <w:rPr>
                  <w:rFonts w:cs="Arial"/>
                </w:rPr>
                <w:t xml:space="preserve"> </w:t>
              </w:r>
              <w:smartTag w:uri="urn:schemas-microsoft-com:office:smarttags" w:element="PlaceType">
                <w:r>
                  <w:rPr>
                    <w:rFonts w:cs="Arial"/>
                  </w:rPr>
                  <w:t>Center</w:t>
                </w:r>
              </w:smartTag>
            </w:smartTag>
          </w:p>
        </w:tc>
        <w:tc>
          <w:tcPr>
            <w:tcW w:w="5400" w:type="dxa"/>
          </w:tcPr>
          <w:p w14:paraId="224C8257" w14:textId="77777777" w:rsidR="007162AC" w:rsidRDefault="006441C9" w:rsidP="00F307B0">
            <w:pPr>
              <w:rPr>
                <w:rFonts w:cs="Arial"/>
              </w:rPr>
            </w:pPr>
            <w:r>
              <w:rPr>
                <w:rFonts w:cs="Arial"/>
              </w:rPr>
              <w:t xml:space="preserve">Leverage university </w:t>
            </w:r>
            <w:r w:rsidR="00D619F9">
              <w:rPr>
                <w:rFonts w:cs="Arial"/>
              </w:rPr>
              <w:t xml:space="preserve">assets, resources and </w:t>
            </w:r>
            <w:r>
              <w:rPr>
                <w:rFonts w:cs="Arial"/>
              </w:rPr>
              <w:t>capabilities to p</w:t>
            </w:r>
            <w:r w:rsidR="00FE6613">
              <w:rPr>
                <w:rFonts w:cs="Arial"/>
              </w:rPr>
              <w:t>rovide best-practice assistance to</w:t>
            </w:r>
            <w:r w:rsidR="00A96E2D">
              <w:rPr>
                <w:rFonts w:cs="Arial"/>
              </w:rPr>
              <w:t xml:space="preserve"> manufacturers in remote and </w:t>
            </w:r>
            <w:r w:rsidR="007162AC">
              <w:rPr>
                <w:rFonts w:cs="Arial"/>
              </w:rPr>
              <w:t>distressed areas of Idaho</w:t>
            </w:r>
            <w:r w:rsidR="00A96E2D">
              <w:rPr>
                <w:rFonts w:cs="Arial"/>
              </w:rPr>
              <w:t>.</w:t>
            </w:r>
          </w:p>
          <w:p w14:paraId="6C311640" w14:textId="77777777" w:rsidR="007162AC" w:rsidRDefault="007162AC" w:rsidP="00F307B0">
            <w:pPr>
              <w:rPr>
                <w:rFonts w:cs="Arial"/>
              </w:rPr>
            </w:pPr>
          </w:p>
        </w:tc>
      </w:tr>
      <w:tr w:rsidR="007162AC" w14:paraId="6E2F78EE" w14:textId="77777777" w:rsidTr="00D94D85">
        <w:tc>
          <w:tcPr>
            <w:tcW w:w="2430" w:type="dxa"/>
          </w:tcPr>
          <w:p w14:paraId="62C82007" w14:textId="77777777" w:rsidR="007162AC" w:rsidRDefault="007162AC" w:rsidP="00F307B0">
            <w:pPr>
              <w:rPr>
                <w:rFonts w:cs="Arial"/>
              </w:rPr>
            </w:pPr>
            <w:r>
              <w:rPr>
                <w:rFonts w:cs="Arial"/>
              </w:rPr>
              <w:t xml:space="preserve">State of </w:t>
            </w:r>
            <w:smartTag w:uri="urn:schemas-microsoft-com:office:smarttags" w:element="place">
              <w:smartTag w:uri="urn:schemas-microsoft-com:office:smarttags" w:element="State">
                <w:r>
                  <w:rPr>
                    <w:rFonts w:cs="Arial"/>
                  </w:rPr>
                  <w:t>Idaho</w:t>
                </w:r>
              </w:smartTag>
            </w:smartTag>
          </w:p>
        </w:tc>
        <w:tc>
          <w:tcPr>
            <w:tcW w:w="2250" w:type="dxa"/>
          </w:tcPr>
          <w:p w14:paraId="32818B1B" w14:textId="77777777" w:rsidR="007162AC" w:rsidRDefault="008F6A7C" w:rsidP="00F307B0">
            <w:pPr>
              <w:rPr>
                <w:rFonts w:cs="Arial"/>
              </w:rPr>
            </w:pPr>
            <w:r>
              <w:rPr>
                <w:rFonts w:cs="Arial"/>
              </w:rPr>
              <w:t xml:space="preserve">Manufacturing </w:t>
            </w:r>
            <w:r w:rsidR="007162AC">
              <w:rPr>
                <w:rFonts w:cs="Arial"/>
              </w:rPr>
              <w:t>Economic Development</w:t>
            </w:r>
          </w:p>
        </w:tc>
        <w:tc>
          <w:tcPr>
            <w:tcW w:w="5400" w:type="dxa"/>
          </w:tcPr>
          <w:p w14:paraId="2EC24721" w14:textId="77777777" w:rsidR="007162AC" w:rsidRPr="00882D23" w:rsidRDefault="007162AC" w:rsidP="005C650F">
            <w:pPr>
              <w:pStyle w:val="Heading2"/>
              <w:shd w:val="clear" w:color="auto" w:fill="FFFFFF"/>
              <w:spacing w:before="0" w:after="225"/>
              <w:textAlignment w:val="baseline"/>
              <w:rPr>
                <w:b w:val="0"/>
                <w:bCs w:val="0"/>
                <w:iCs w:val="0"/>
                <w:sz w:val="20"/>
                <w:szCs w:val="24"/>
              </w:rPr>
            </w:pPr>
            <w:r w:rsidRPr="00882D23">
              <w:rPr>
                <w:b w:val="0"/>
                <w:bCs w:val="0"/>
                <w:iCs w:val="0"/>
                <w:sz w:val="20"/>
                <w:szCs w:val="24"/>
              </w:rPr>
              <w:t>S</w:t>
            </w:r>
            <w:r w:rsidR="00135587" w:rsidRPr="00882D23">
              <w:rPr>
                <w:b w:val="0"/>
                <w:bCs w:val="0"/>
                <w:iCs w:val="0"/>
                <w:sz w:val="20"/>
                <w:szCs w:val="24"/>
              </w:rPr>
              <w:t xml:space="preserve">upport </w:t>
            </w:r>
            <w:r w:rsidR="00882D23" w:rsidRPr="00882D23">
              <w:rPr>
                <w:b w:val="0"/>
                <w:bCs w:val="0"/>
                <w:iCs w:val="0"/>
                <w:sz w:val="20"/>
                <w:szCs w:val="24"/>
              </w:rPr>
              <w:t xml:space="preserve">the state priority to </w:t>
            </w:r>
            <w:r w:rsidR="00882D23">
              <w:rPr>
                <w:b w:val="0"/>
                <w:bCs w:val="0"/>
                <w:iCs w:val="0"/>
                <w:sz w:val="20"/>
                <w:szCs w:val="24"/>
              </w:rPr>
              <w:t>“Enhance</w:t>
            </w:r>
            <w:r w:rsidR="00882D23" w:rsidRPr="00882D23">
              <w:rPr>
                <w:b w:val="0"/>
                <w:bCs w:val="0"/>
                <w:iCs w:val="0"/>
                <w:sz w:val="20"/>
                <w:szCs w:val="24"/>
              </w:rPr>
              <w:t xml:space="preserve"> Economic Opportunity</w:t>
            </w:r>
            <w:r w:rsidR="00882D23">
              <w:rPr>
                <w:b w:val="0"/>
                <w:bCs w:val="0"/>
                <w:iCs w:val="0"/>
                <w:sz w:val="20"/>
                <w:szCs w:val="24"/>
              </w:rPr>
              <w:t xml:space="preserve">” by helping to create </w:t>
            </w:r>
            <w:r w:rsidR="00882D23" w:rsidRPr="00882D23">
              <w:rPr>
                <w:b w:val="0"/>
                <w:bCs w:val="0"/>
                <w:iCs w:val="0"/>
                <w:sz w:val="20"/>
                <w:szCs w:val="24"/>
              </w:rPr>
              <w:t>career-path</w:t>
            </w:r>
            <w:r w:rsidR="005C650F">
              <w:rPr>
                <w:b w:val="0"/>
                <w:bCs w:val="0"/>
                <w:iCs w:val="0"/>
                <w:sz w:val="20"/>
                <w:szCs w:val="24"/>
              </w:rPr>
              <w:t>s</w:t>
            </w:r>
            <w:r w:rsidR="00882D23" w:rsidRPr="00882D23">
              <w:rPr>
                <w:b w:val="0"/>
                <w:bCs w:val="0"/>
                <w:iCs w:val="0"/>
                <w:sz w:val="20"/>
                <w:szCs w:val="24"/>
              </w:rPr>
              <w:t xml:space="preserve"> </w:t>
            </w:r>
            <w:r w:rsidR="00882D23">
              <w:rPr>
                <w:b w:val="0"/>
                <w:bCs w:val="0"/>
                <w:iCs w:val="0"/>
                <w:sz w:val="20"/>
                <w:szCs w:val="24"/>
              </w:rPr>
              <w:t xml:space="preserve">to manufacturing jobs by enhancing manufacturing </w:t>
            </w:r>
            <w:r w:rsidR="005C650F">
              <w:rPr>
                <w:b w:val="0"/>
                <w:bCs w:val="0"/>
                <w:iCs w:val="0"/>
                <w:sz w:val="20"/>
                <w:szCs w:val="24"/>
              </w:rPr>
              <w:t xml:space="preserve">company </w:t>
            </w:r>
            <w:r w:rsidR="00882D23">
              <w:rPr>
                <w:b w:val="0"/>
                <w:bCs w:val="0"/>
                <w:iCs w:val="0"/>
                <w:sz w:val="20"/>
                <w:szCs w:val="24"/>
              </w:rPr>
              <w:t>competitiveness and providing a bridge for students to employment in manufacturers across the state.</w:t>
            </w:r>
          </w:p>
        </w:tc>
      </w:tr>
      <w:tr w:rsidR="007162AC" w14:paraId="56304FCD" w14:textId="77777777" w:rsidTr="00D94D85">
        <w:tc>
          <w:tcPr>
            <w:tcW w:w="2430" w:type="dxa"/>
          </w:tcPr>
          <w:p w14:paraId="2E3F284A" w14:textId="77777777" w:rsidR="007162AC" w:rsidRDefault="007162AC" w:rsidP="005C650F">
            <w:pPr>
              <w:rPr>
                <w:rFonts w:cs="Arial"/>
              </w:rPr>
            </w:pPr>
            <w:r>
              <w:rPr>
                <w:rFonts w:cs="Arial"/>
              </w:rPr>
              <w:lastRenderedPageBreak/>
              <w:t>Idaho State Universities</w:t>
            </w:r>
            <w:r w:rsidR="00135587">
              <w:rPr>
                <w:rFonts w:cs="Arial"/>
              </w:rPr>
              <w:t xml:space="preserve"> </w:t>
            </w:r>
            <w:r w:rsidR="005C650F">
              <w:rPr>
                <w:rFonts w:cs="Arial"/>
              </w:rPr>
              <w:t xml:space="preserve">– Host:  </w:t>
            </w:r>
            <w:r w:rsidR="006441C9">
              <w:rPr>
                <w:rFonts w:cs="Arial"/>
              </w:rPr>
              <w:t>Boise State,</w:t>
            </w:r>
            <w:r w:rsidR="005C650F">
              <w:rPr>
                <w:rFonts w:cs="Arial"/>
              </w:rPr>
              <w:t xml:space="preserve"> </w:t>
            </w:r>
            <w:r w:rsidR="00AD32CA">
              <w:rPr>
                <w:rFonts w:cs="Arial"/>
              </w:rPr>
              <w:t xml:space="preserve">     – </w:t>
            </w:r>
            <w:r w:rsidR="005C650F">
              <w:rPr>
                <w:rFonts w:cs="Arial"/>
              </w:rPr>
              <w:t xml:space="preserve">Sub Recipients: </w:t>
            </w:r>
            <w:r w:rsidR="006441C9">
              <w:rPr>
                <w:rFonts w:cs="Arial"/>
              </w:rPr>
              <w:t xml:space="preserve"> </w:t>
            </w:r>
            <w:r w:rsidR="00135587">
              <w:rPr>
                <w:rFonts w:cs="Arial"/>
              </w:rPr>
              <w:t>University of Idaho,</w:t>
            </w:r>
            <w:r w:rsidR="005C650F">
              <w:rPr>
                <w:rFonts w:cs="Arial"/>
              </w:rPr>
              <w:t xml:space="preserve"> and</w:t>
            </w:r>
            <w:r w:rsidR="00135587">
              <w:rPr>
                <w:rFonts w:cs="Arial"/>
              </w:rPr>
              <w:t xml:space="preserve"> Idaho State University</w:t>
            </w:r>
          </w:p>
        </w:tc>
        <w:tc>
          <w:tcPr>
            <w:tcW w:w="2250" w:type="dxa"/>
          </w:tcPr>
          <w:p w14:paraId="47F97307" w14:textId="77777777" w:rsidR="007162AC" w:rsidRDefault="007162AC" w:rsidP="00F307B0">
            <w:pPr>
              <w:rPr>
                <w:rFonts w:cs="Arial"/>
              </w:rPr>
            </w:pPr>
            <w:r>
              <w:rPr>
                <w:rFonts w:cs="Arial"/>
              </w:rPr>
              <w:t>Contracted Partner</w:t>
            </w:r>
            <w:r w:rsidR="006441C9">
              <w:rPr>
                <w:rFonts w:cs="Arial"/>
              </w:rPr>
              <w:t>s</w:t>
            </w:r>
            <w:r>
              <w:rPr>
                <w:rFonts w:cs="Arial"/>
              </w:rPr>
              <w:br/>
              <w:t>(</w:t>
            </w:r>
            <w:r w:rsidR="000A221E">
              <w:rPr>
                <w:rFonts w:cs="Arial"/>
              </w:rPr>
              <w:t xml:space="preserve">statewide </w:t>
            </w:r>
            <w:r>
              <w:rPr>
                <w:rFonts w:cs="Arial"/>
              </w:rPr>
              <w:t>outreach program for economic development)</w:t>
            </w:r>
          </w:p>
        </w:tc>
        <w:tc>
          <w:tcPr>
            <w:tcW w:w="5400" w:type="dxa"/>
          </w:tcPr>
          <w:p w14:paraId="47BEACB5" w14:textId="77777777" w:rsidR="007162AC" w:rsidRDefault="006441C9" w:rsidP="00F307B0">
            <w:pPr>
              <w:rPr>
                <w:rFonts w:cs="Arial"/>
              </w:rPr>
            </w:pPr>
            <w:r>
              <w:rPr>
                <w:rFonts w:cs="Arial"/>
              </w:rPr>
              <w:t>Build universities’</w:t>
            </w:r>
            <w:r w:rsidR="007162AC">
              <w:rPr>
                <w:rFonts w:cs="Arial"/>
              </w:rPr>
              <w:t xml:space="preserve"> reputation </w:t>
            </w:r>
            <w:r>
              <w:rPr>
                <w:rFonts w:cs="Arial"/>
              </w:rPr>
              <w:t xml:space="preserve">for </w:t>
            </w:r>
            <w:r w:rsidR="002C695B">
              <w:rPr>
                <w:rFonts w:cs="Arial"/>
              </w:rPr>
              <w:t xml:space="preserve">expert, </w:t>
            </w:r>
            <w:r>
              <w:rPr>
                <w:rFonts w:cs="Arial"/>
              </w:rPr>
              <w:t xml:space="preserve">capable outreach </w:t>
            </w:r>
            <w:r w:rsidR="00AD32CA">
              <w:rPr>
                <w:rFonts w:cs="Arial"/>
              </w:rPr>
              <w:t>through expert consulting, technical assistance and</w:t>
            </w:r>
            <w:r w:rsidR="007162AC">
              <w:rPr>
                <w:rFonts w:cs="Arial"/>
              </w:rPr>
              <w:t xml:space="preserve"> training</w:t>
            </w:r>
            <w:r w:rsidR="00AD32CA">
              <w:rPr>
                <w:rFonts w:cs="Arial"/>
              </w:rPr>
              <w:t>,</w:t>
            </w:r>
            <w:r w:rsidR="007162AC">
              <w:rPr>
                <w:rFonts w:cs="Arial"/>
              </w:rPr>
              <w:t xml:space="preserve"> and </w:t>
            </w:r>
            <w:r w:rsidR="00AD32CA">
              <w:rPr>
                <w:rFonts w:cs="Arial"/>
              </w:rPr>
              <w:t>student engagement</w:t>
            </w:r>
            <w:r w:rsidR="00A96E2D">
              <w:rPr>
                <w:rFonts w:cs="Arial"/>
              </w:rPr>
              <w:t>.</w:t>
            </w:r>
          </w:p>
          <w:p w14:paraId="78F47B6F" w14:textId="77777777" w:rsidR="007162AC" w:rsidRDefault="007162AC" w:rsidP="00F307B0">
            <w:pPr>
              <w:rPr>
                <w:rFonts w:cs="Arial"/>
              </w:rPr>
            </w:pPr>
          </w:p>
        </w:tc>
      </w:tr>
      <w:tr w:rsidR="007F1AD1" w14:paraId="361E9444" w14:textId="77777777" w:rsidTr="00D94D85">
        <w:tc>
          <w:tcPr>
            <w:tcW w:w="2430" w:type="dxa"/>
          </w:tcPr>
          <w:p w14:paraId="38B9F4E9" w14:textId="79FFB6BE" w:rsidR="007F1AD1" w:rsidRDefault="007F1AD1" w:rsidP="00F307B0">
            <w:pPr>
              <w:rPr>
                <w:rFonts w:cs="Arial"/>
              </w:rPr>
            </w:pPr>
            <w:r>
              <w:rPr>
                <w:rFonts w:cs="Arial"/>
              </w:rPr>
              <w:t>IMA – Sub Recipient</w:t>
            </w:r>
          </w:p>
        </w:tc>
        <w:tc>
          <w:tcPr>
            <w:tcW w:w="2250" w:type="dxa"/>
          </w:tcPr>
          <w:p w14:paraId="50F569D5" w14:textId="18FE92C5" w:rsidR="007F1AD1" w:rsidRDefault="002527A6" w:rsidP="00F307B0">
            <w:pPr>
              <w:rPr>
                <w:rFonts w:cs="Arial"/>
              </w:rPr>
            </w:pPr>
            <w:r>
              <w:rPr>
                <w:rFonts w:cs="Arial"/>
              </w:rPr>
              <w:t>Manufacturing association, education, networking</w:t>
            </w:r>
          </w:p>
        </w:tc>
        <w:tc>
          <w:tcPr>
            <w:tcW w:w="5400" w:type="dxa"/>
          </w:tcPr>
          <w:p w14:paraId="71E9EC63" w14:textId="621298DF" w:rsidR="007F1AD1" w:rsidRDefault="002527A6" w:rsidP="00882D23">
            <w:pPr>
              <w:rPr>
                <w:rFonts w:cs="Arial"/>
              </w:rPr>
            </w:pPr>
            <w:r>
              <w:rPr>
                <w:rFonts w:cs="Arial"/>
              </w:rPr>
              <w:t xml:space="preserve">Assist association to expand its reach and membership statewide to offer </w:t>
            </w:r>
            <w:r w:rsidR="00F504B2">
              <w:rPr>
                <w:rFonts w:cs="Arial"/>
              </w:rPr>
              <w:t xml:space="preserve">educational and business networking </w:t>
            </w:r>
            <w:r>
              <w:rPr>
                <w:rFonts w:cs="Arial"/>
              </w:rPr>
              <w:t>programs to all Idaho manufacturers.</w:t>
            </w:r>
          </w:p>
        </w:tc>
      </w:tr>
      <w:tr w:rsidR="007162AC" w14:paraId="7280D56C" w14:textId="77777777" w:rsidTr="00D94D85">
        <w:tc>
          <w:tcPr>
            <w:tcW w:w="2430" w:type="dxa"/>
          </w:tcPr>
          <w:p w14:paraId="16725CB1" w14:textId="77777777" w:rsidR="007162AC" w:rsidRDefault="007162AC" w:rsidP="00F307B0">
            <w:pPr>
              <w:rPr>
                <w:rFonts w:cs="Arial"/>
              </w:rPr>
            </w:pPr>
            <w:smartTag w:uri="urn:schemas-microsoft-com:office:smarttags" w:element="place">
              <w:smartTag w:uri="urn:schemas-microsoft-com:office:smarttags" w:element="State">
                <w:r>
                  <w:rPr>
                    <w:rFonts w:cs="Arial"/>
                  </w:rPr>
                  <w:t>Idaho</w:t>
                </w:r>
              </w:smartTag>
            </w:smartTag>
            <w:r>
              <w:rPr>
                <w:rFonts w:cs="Arial"/>
              </w:rPr>
              <w:t xml:space="preserve"> SBDC</w:t>
            </w:r>
          </w:p>
        </w:tc>
        <w:tc>
          <w:tcPr>
            <w:tcW w:w="2250" w:type="dxa"/>
          </w:tcPr>
          <w:p w14:paraId="3C5AB763" w14:textId="77777777" w:rsidR="007162AC" w:rsidRDefault="007162AC" w:rsidP="00F307B0">
            <w:pPr>
              <w:rPr>
                <w:rFonts w:cs="Arial"/>
              </w:rPr>
            </w:pPr>
            <w:r>
              <w:rPr>
                <w:rFonts w:cs="Arial"/>
              </w:rPr>
              <w:t>Informal Partnership</w:t>
            </w:r>
          </w:p>
        </w:tc>
        <w:tc>
          <w:tcPr>
            <w:tcW w:w="5400" w:type="dxa"/>
          </w:tcPr>
          <w:p w14:paraId="7F3A1692" w14:textId="77777777" w:rsidR="007162AC" w:rsidRDefault="006441C9" w:rsidP="00882D23">
            <w:pPr>
              <w:rPr>
                <w:rFonts w:cs="Arial"/>
              </w:rPr>
            </w:pPr>
            <w:r>
              <w:rPr>
                <w:rFonts w:cs="Arial"/>
              </w:rPr>
              <w:t>C</w:t>
            </w:r>
            <w:r w:rsidR="007162AC">
              <w:rPr>
                <w:rFonts w:cs="Arial"/>
              </w:rPr>
              <w:t>ross-referrals</w:t>
            </w:r>
            <w:r w:rsidR="00882D23">
              <w:rPr>
                <w:rFonts w:cs="Arial"/>
              </w:rPr>
              <w:t xml:space="preserve">, marketing </w:t>
            </w:r>
            <w:r w:rsidR="007162AC">
              <w:rPr>
                <w:rFonts w:cs="Arial"/>
              </w:rPr>
              <w:t>and delivery services</w:t>
            </w:r>
            <w:r w:rsidR="00882D23">
              <w:rPr>
                <w:rFonts w:cs="Arial"/>
              </w:rPr>
              <w:t xml:space="preserve"> support</w:t>
            </w:r>
            <w:r w:rsidR="007162AC">
              <w:rPr>
                <w:rFonts w:cs="Arial"/>
              </w:rPr>
              <w:t xml:space="preserve"> </w:t>
            </w:r>
          </w:p>
        </w:tc>
      </w:tr>
      <w:tr w:rsidR="007162AC" w14:paraId="5614B6DE" w14:textId="77777777" w:rsidTr="00D94D85">
        <w:tc>
          <w:tcPr>
            <w:tcW w:w="2430" w:type="dxa"/>
          </w:tcPr>
          <w:p w14:paraId="53889023" w14:textId="77777777" w:rsidR="007162AC" w:rsidRDefault="007162AC" w:rsidP="00F307B0">
            <w:pPr>
              <w:rPr>
                <w:rFonts w:cs="Arial"/>
              </w:rPr>
            </w:pPr>
            <w:r>
              <w:rPr>
                <w:rFonts w:cs="Arial"/>
              </w:rPr>
              <w:t>Idaho Department of Commerce</w:t>
            </w:r>
          </w:p>
        </w:tc>
        <w:tc>
          <w:tcPr>
            <w:tcW w:w="2250" w:type="dxa"/>
          </w:tcPr>
          <w:p w14:paraId="390E6AF4" w14:textId="77777777" w:rsidR="007162AC" w:rsidRDefault="00E71D0B" w:rsidP="00F307B0">
            <w:pPr>
              <w:rPr>
                <w:rFonts w:cs="Arial"/>
              </w:rPr>
            </w:pPr>
            <w:r>
              <w:rPr>
                <w:rFonts w:cs="Arial"/>
              </w:rPr>
              <w:t>Idaho District Export Council</w:t>
            </w:r>
            <w:r w:rsidR="00AD32CA">
              <w:rPr>
                <w:rFonts w:cs="Arial"/>
              </w:rPr>
              <w:t>, Export Excellence</w:t>
            </w:r>
          </w:p>
        </w:tc>
        <w:tc>
          <w:tcPr>
            <w:tcW w:w="5400" w:type="dxa"/>
          </w:tcPr>
          <w:p w14:paraId="7929DD1E" w14:textId="16E12F6C" w:rsidR="007162AC" w:rsidRDefault="00E71D0B" w:rsidP="00AE2D48">
            <w:pPr>
              <w:rPr>
                <w:rFonts w:cs="Arial"/>
              </w:rPr>
            </w:pPr>
            <w:r w:rsidRPr="00065910">
              <w:rPr>
                <w:rFonts w:cs="Arial"/>
              </w:rPr>
              <w:t xml:space="preserve">Collaborate with Idaho District Export Council on </w:t>
            </w:r>
            <w:r w:rsidR="00AE2D48">
              <w:rPr>
                <w:rFonts w:cs="Arial"/>
              </w:rPr>
              <w:t>Export Excellence</w:t>
            </w:r>
            <w:r w:rsidRPr="00065910">
              <w:rPr>
                <w:rFonts w:cs="Arial"/>
              </w:rPr>
              <w:t xml:space="preserve">.  Cross-referrals of small manufacturers needing product and process </w:t>
            </w:r>
            <w:r w:rsidR="006441C9">
              <w:rPr>
                <w:rFonts w:cs="Arial"/>
              </w:rPr>
              <w:t>assistance</w:t>
            </w:r>
            <w:r w:rsidR="00F114FB">
              <w:rPr>
                <w:rFonts w:cs="Arial"/>
              </w:rPr>
              <w:t>.</w:t>
            </w:r>
          </w:p>
        </w:tc>
      </w:tr>
      <w:tr w:rsidR="007162AC" w14:paraId="52D8F355" w14:textId="77777777" w:rsidTr="00D94D85">
        <w:tc>
          <w:tcPr>
            <w:tcW w:w="2430" w:type="dxa"/>
          </w:tcPr>
          <w:p w14:paraId="73B83CEF" w14:textId="77777777" w:rsidR="007162AC" w:rsidRDefault="007162AC" w:rsidP="00F307B0">
            <w:pPr>
              <w:rPr>
                <w:rFonts w:cs="Arial"/>
              </w:rPr>
            </w:pPr>
            <w:r>
              <w:rPr>
                <w:rFonts w:cs="Arial"/>
              </w:rPr>
              <w:t>Idaho Department of Labor</w:t>
            </w:r>
          </w:p>
        </w:tc>
        <w:tc>
          <w:tcPr>
            <w:tcW w:w="2250" w:type="dxa"/>
          </w:tcPr>
          <w:p w14:paraId="7E06984D" w14:textId="77777777" w:rsidR="007162AC" w:rsidRDefault="007162AC" w:rsidP="00882D23">
            <w:pPr>
              <w:rPr>
                <w:rFonts w:cs="Arial"/>
              </w:rPr>
            </w:pPr>
            <w:r>
              <w:rPr>
                <w:rFonts w:cs="Arial"/>
              </w:rPr>
              <w:t>Workforce Development Training</w:t>
            </w:r>
            <w:r w:rsidR="003103A6">
              <w:rPr>
                <w:rFonts w:cs="Arial"/>
              </w:rPr>
              <w:t>,</w:t>
            </w:r>
            <w:r w:rsidR="00882D23">
              <w:rPr>
                <w:rFonts w:cs="Arial"/>
              </w:rPr>
              <w:t xml:space="preserve"> apprenticeships</w:t>
            </w:r>
          </w:p>
        </w:tc>
        <w:tc>
          <w:tcPr>
            <w:tcW w:w="5400" w:type="dxa"/>
          </w:tcPr>
          <w:p w14:paraId="5E0DCF5C" w14:textId="77777777" w:rsidR="007162AC" w:rsidRDefault="007162AC" w:rsidP="00882D23">
            <w:pPr>
              <w:rPr>
                <w:rFonts w:cs="Arial"/>
              </w:rPr>
            </w:pPr>
            <w:r>
              <w:rPr>
                <w:rFonts w:cs="Arial"/>
              </w:rPr>
              <w:t xml:space="preserve">Provide Idaho workers with </w:t>
            </w:r>
            <w:r w:rsidR="006441C9">
              <w:rPr>
                <w:rFonts w:cs="Arial"/>
              </w:rPr>
              <w:t xml:space="preserve">on-the-job </w:t>
            </w:r>
            <w:r>
              <w:rPr>
                <w:rFonts w:cs="Arial"/>
              </w:rPr>
              <w:t>training in advanced manufacturing skills</w:t>
            </w:r>
            <w:r w:rsidR="003103A6">
              <w:rPr>
                <w:rFonts w:cs="Arial"/>
              </w:rPr>
              <w:t xml:space="preserve">, act as intermediary to advance manufacturing companies </w:t>
            </w:r>
            <w:r w:rsidR="00882D23">
              <w:rPr>
                <w:rFonts w:cs="Arial"/>
              </w:rPr>
              <w:t xml:space="preserve">in support of growing advanced manufacturing apprenticeships </w:t>
            </w:r>
            <w:r w:rsidR="003103A6">
              <w:rPr>
                <w:rFonts w:cs="Arial"/>
              </w:rPr>
              <w:t>statewide</w:t>
            </w:r>
            <w:r w:rsidR="00F114FB">
              <w:rPr>
                <w:rFonts w:cs="Arial"/>
              </w:rPr>
              <w:t>.</w:t>
            </w:r>
          </w:p>
        </w:tc>
      </w:tr>
      <w:tr w:rsidR="007162AC" w14:paraId="3F369B91" w14:textId="77777777" w:rsidTr="00D94D85">
        <w:tc>
          <w:tcPr>
            <w:tcW w:w="2430" w:type="dxa"/>
          </w:tcPr>
          <w:p w14:paraId="67FBE7D5" w14:textId="77777777" w:rsidR="007162AC" w:rsidRDefault="007162AC" w:rsidP="00F307B0">
            <w:pPr>
              <w:rPr>
                <w:rFonts w:cs="Arial"/>
              </w:rPr>
            </w:pPr>
            <w:r>
              <w:rPr>
                <w:rFonts w:cs="Arial"/>
              </w:rPr>
              <w:t>Idaho Department of Agriculture</w:t>
            </w:r>
          </w:p>
        </w:tc>
        <w:tc>
          <w:tcPr>
            <w:tcW w:w="2250" w:type="dxa"/>
          </w:tcPr>
          <w:p w14:paraId="45F9BC0E" w14:textId="77777777" w:rsidR="007162AC" w:rsidRDefault="006441C9" w:rsidP="00F307B0">
            <w:pPr>
              <w:rPr>
                <w:rFonts w:cs="Arial"/>
              </w:rPr>
            </w:pPr>
            <w:r>
              <w:rPr>
                <w:rFonts w:cs="Arial"/>
              </w:rPr>
              <w:t>Export Excellence</w:t>
            </w:r>
            <w:r w:rsidR="00065910">
              <w:rPr>
                <w:rFonts w:cs="Arial"/>
              </w:rPr>
              <w:t xml:space="preserve"> Program, Lean Manufacturing</w:t>
            </w:r>
            <w:r w:rsidR="002C695B">
              <w:rPr>
                <w:rFonts w:cs="Arial"/>
              </w:rPr>
              <w:t>, Food Safety Program</w:t>
            </w:r>
            <w:r w:rsidR="00AD32CA">
              <w:rPr>
                <w:rFonts w:cs="Arial"/>
              </w:rPr>
              <w:t>s</w:t>
            </w:r>
          </w:p>
        </w:tc>
        <w:tc>
          <w:tcPr>
            <w:tcW w:w="5400" w:type="dxa"/>
          </w:tcPr>
          <w:p w14:paraId="18B05196" w14:textId="77777777" w:rsidR="007162AC" w:rsidRDefault="007162AC" w:rsidP="00AD32CA">
            <w:pPr>
              <w:rPr>
                <w:rFonts w:cs="Arial"/>
              </w:rPr>
            </w:pPr>
            <w:r>
              <w:rPr>
                <w:rFonts w:cs="Arial"/>
              </w:rPr>
              <w:t>Cross-referrals and delivery of services</w:t>
            </w:r>
            <w:r w:rsidR="006441C9">
              <w:rPr>
                <w:rFonts w:cs="Arial"/>
              </w:rPr>
              <w:t xml:space="preserve"> for statewide </w:t>
            </w:r>
            <w:r w:rsidR="00AD32CA">
              <w:rPr>
                <w:rFonts w:cs="Arial"/>
              </w:rPr>
              <w:t xml:space="preserve">programs related to </w:t>
            </w:r>
            <w:r w:rsidR="006441C9">
              <w:rPr>
                <w:rFonts w:cs="Arial"/>
              </w:rPr>
              <w:t>export</w:t>
            </w:r>
            <w:r w:rsidR="002C695B">
              <w:rPr>
                <w:rFonts w:cs="Arial"/>
              </w:rPr>
              <w:t>, lean</w:t>
            </w:r>
            <w:r w:rsidR="00AD32CA">
              <w:rPr>
                <w:rFonts w:cs="Arial"/>
              </w:rPr>
              <w:t xml:space="preserve"> manufacturing and operational excellence</w:t>
            </w:r>
            <w:r w:rsidR="002C695B">
              <w:rPr>
                <w:rFonts w:cs="Arial"/>
              </w:rPr>
              <w:t>, and food safety</w:t>
            </w:r>
            <w:r w:rsidR="00AD32CA">
              <w:rPr>
                <w:rFonts w:cs="Arial"/>
              </w:rPr>
              <w:t>.</w:t>
            </w:r>
          </w:p>
        </w:tc>
      </w:tr>
      <w:tr w:rsidR="00E71D0B" w14:paraId="0449561F" w14:textId="77777777" w:rsidTr="00D94D85">
        <w:tc>
          <w:tcPr>
            <w:tcW w:w="2430" w:type="dxa"/>
          </w:tcPr>
          <w:p w14:paraId="2CFAECBC" w14:textId="77777777" w:rsidR="00E71D0B" w:rsidRDefault="00E71D0B" w:rsidP="00F307B0">
            <w:pPr>
              <w:rPr>
                <w:rFonts w:cs="Arial"/>
              </w:rPr>
            </w:pPr>
            <w:r>
              <w:rPr>
                <w:rFonts w:cs="Arial"/>
              </w:rPr>
              <w:t>Idaho Department of Environmental Quality</w:t>
            </w:r>
          </w:p>
        </w:tc>
        <w:tc>
          <w:tcPr>
            <w:tcW w:w="2250" w:type="dxa"/>
          </w:tcPr>
          <w:p w14:paraId="3158A0B8" w14:textId="77777777" w:rsidR="00E71D0B" w:rsidRDefault="00E71D0B" w:rsidP="003103A6">
            <w:pPr>
              <w:rPr>
                <w:rFonts w:cs="Arial"/>
              </w:rPr>
            </w:pPr>
            <w:r>
              <w:rPr>
                <w:rFonts w:cs="Arial"/>
              </w:rPr>
              <w:t>Informal Partnership</w:t>
            </w:r>
            <w:r w:rsidR="00135587">
              <w:rPr>
                <w:rFonts w:cs="Arial"/>
              </w:rPr>
              <w:t xml:space="preserve">, </w:t>
            </w:r>
            <w:r w:rsidR="003103A6">
              <w:rPr>
                <w:rFonts w:cs="Arial"/>
              </w:rPr>
              <w:t>Operational Excellence</w:t>
            </w:r>
            <w:r w:rsidR="00065910">
              <w:rPr>
                <w:rFonts w:cs="Arial"/>
              </w:rPr>
              <w:t xml:space="preserve"> program</w:t>
            </w:r>
          </w:p>
        </w:tc>
        <w:tc>
          <w:tcPr>
            <w:tcW w:w="5400" w:type="dxa"/>
          </w:tcPr>
          <w:p w14:paraId="301A8411" w14:textId="77777777" w:rsidR="00E71D0B" w:rsidRDefault="002C695B" w:rsidP="00AD32CA">
            <w:pPr>
              <w:rPr>
                <w:rFonts w:cs="Arial"/>
              </w:rPr>
            </w:pPr>
            <w:r>
              <w:rPr>
                <w:rFonts w:cs="Arial"/>
              </w:rPr>
              <w:t xml:space="preserve">Operational Excellence </w:t>
            </w:r>
            <w:r w:rsidR="006441C9">
              <w:rPr>
                <w:rFonts w:cs="Arial"/>
              </w:rPr>
              <w:t>(</w:t>
            </w:r>
            <w:r w:rsidR="00AD32CA">
              <w:rPr>
                <w:rFonts w:cs="Arial"/>
              </w:rPr>
              <w:t>Lean Six Sigma Greenbelt</w:t>
            </w:r>
            <w:r w:rsidR="006441C9">
              <w:rPr>
                <w:rFonts w:cs="Arial"/>
              </w:rPr>
              <w:t>) program</w:t>
            </w:r>
            <w:r>
              <w:rPr>
                <w:rFonts w:cs="Arial"/>
              </w:rPr>
              <w:t>s</w:t>
            </w:r>
            <w:r w:rsidR="006441C9">
              <w:rPr>
                <w:rFonts w:cs="Arial"/>
              </w:rPr>
              <w:t>, c</w:t>
            </w:r>
            <w:r w:rsidR="00E71D0B">
              <w:rPr>
                <w:rFonts w:cs="Arial"/>
              </w:rPr>
              <w:t xml:space="preserve">ross-referrals and delivery of services; collaborate on </w:t>
            </w:r>
            <w:r>
              <w:rPr>
                <w:rFonts w:cs="Arial"/>
              </w:rPr>
              <w:t xml:space="preserve">manufacturing </w:t>
            </w:r>
            <w:r w:rsidR="006441C9">
              <w:rPr>
                <w:rFonts w:cs="Arial"/>
              </w:rPr>
              <w:t xml:space="preserve">company </w:t>
            </w:r>
            <w:r w:rsidR="00E71D0B">
              <w:rPr>
                <w:rFonts w:cs="Arial"/>
              </w:rPr>
              <w:t>projects</w:t>
            </w:r>
            <w:r w:rsidR="00AD32CA">
              <w:rPr>
                <w:rFonts w:cs="Arial"/>
              </w:rPr>
              <w:t>.</w:t>
            </w:r>
          </w:p>
        </w:tc>
      </w:tr>
    </w:tbl>
    <w:p w14:paraId="0C79A3DA" w14:textId="77777777" w:rsidR="00494301" w:rsidRDefault="00494301" w:rsidP="008E1253">
      <w:pPr>
        <w:rPr>
          <w:b/>
          <w:sz w:val="24"/>
        </w:rPr>
      </w:pPr>
    </w:p>
    <w:p w14:paraId="318FABB4" w14:textId="77777777" w:rsidR="007162AC" w:rsidRDefault="007162AC" w:rsidP="008E1253">
      <w:pPr>
        <w:rPr>
          <w:b/>
          <w:sz w:val="24"/>
        </w:rPr>
      </w:pPr>
      <w:r w:rsidRPr="008E1253">
        <w:rPr>
          <w:b/>
          <w:sz w:val="24"/>
        </w:rPr>
        <w:t>Core Functions/Idaho Code</w:t>
      </w:r>
    </w:p>
    <w:p w14:paraId="6FBAD322" w14:textId="77777777" w:rsidR="00D94D85" w:rsidRDefault="00D94D85" w:rsidP="001E1BAF">
      <w:pPr>
        <w:jc w:val="both"/>
        <w:rPr>
          <w:rFonts w:cs="Arial"/>
          <w:color w:val="222222"/>
          <w:szCs w:val="20"/>
          <w:shd w:val="clear" w:color="auto" w:fill="FFFFFF"/>
        </w:rPr>
      </w:pPr>
      <w:r>
        <w:rPr>
          <w:rFonts w:cs="Arial"/>
          <w:color w:val="222222"/>
          <w:szCs w:val="20"/>
          <w:shd w:val="clear" w:color="auto" w:fill="FFFFFF"/>
        </w:rPr>
        <w:t>Pursuant to Title</w:t>
      </w:r>
      <w:r>
        <w:rPr>
          <w:rStyle w:val="apple-converted-space"/>
          <w:rFonts w:cs="Arial"/>
          <w:color w:val="222222"/>
          <w:szCs w:val="20"/>
          <w:shd w:val="clear" w:color="auto" w:fill="FFFFFF"/>
        </w:rPr>
        <w:t> </w:t>
      </w:r>
      <w:r>
        <w:rPr>
          <w:rFonts w:cs="Arial"/>
          <w:b/>
          <w:bCs/>
          <w:color w:val="222222"/>
          <w:szCs w:val="20"/>
          <w:shd w:val="clear" w:color="auto" w:fill="FFFFFF"/>
        </w:rPr>
        <w:t>15 U.S.C. § 648</w:t>
      </w:r>
      <w:r>
        <w:rPr>
          <w:rStyle w:val="apple-converted-space"/>
          <w:rFonts w:cs="Arial"/>
          <w:color w:val="222222"/>
          <w:szCs w:val="20"/>
          <w:shd w:val="clear" w:color="auto" w:fill="FFFFFF"/>
        </w:rPr>
        <w:t> </w:t>
      </w:r>
      <w:r>
        <w:rPr>
          <w:rFonts w:cs="Arial"/>
          <w:color w:val="222222"/>
          <w:szCs w:val="20"/>
          <w:shd w:val="clear" w:color="auto" w:fill="FFFFFF"/>
        </w:rPr>
        <w:t>authorizes the State Board of Education to outline requirements in order to provide assistance towards Idaho businesses.</w:t>
      </w:r>
    </w:p>
    <w:p w14:paraId="6D42A8C6" w14:textId="77777777" w:rsidR="00D94D85" w:rsidRDefault="00D94D85" w:rsidP="001E1BAF">
      <w:pPr>
        <w:jc w:val="both"/>
        <w:rPr>
          <w:rFonts w:cs="Arial"/>
          <w:szCs w:val="20"/>
        </w:rPr>
      </w:pPr>
    </w:p>
    <w:p w14:paraId="2BD5F57F" w14:textId="22ABD5AE" w:rsidR="007162AC" w:rsidRDefault="007162AC" w:rsidP="001E1BAF">
      <w:pPr>
        <w:jc w:val="both"/>
        <w:rPr>
          <w:rFonts w:cs="Arial"/>
        </w:rPr>
      </w:pPr>
      <w:proofErr w:type="spellStart"/>
      <w:r>
        <w:rPr>
          <w:rFonts w:cs="Arial"/>
          <w:szCs w:val="20"/>
        </w:rPr>
        <w:t>TechHelp</w:t>
      </w:r>
      <w:proofErr w:type="spellEnd"/>
      <w:r>
        <w:rPr>
          <w:rFonts w:cs="Arial"/>
          <w:szCs w:val="20"/>
        </w:rPr>
        <w:t xml:space="preserve"> helps Idaho manufacturers </w:t>
      </w:r>
      <w:r w:rsidR="00AD32CA">
        <w:rPr>
          <w:rFonts w:cs="Arial"/>
          <w:szCs w:val="20"/>
        </w:rPr>
        <w:t xml:space="preserve">inside of their companies, </w:t>
      </w:r>
      <w:r>
        <w:rPr>
          <w:rFonts w:cs="Arial"/>
          <w:szCs w:val="20"/>
        </w:rPr>
        <w:t>prima</w:t>
      </w:r>
      <w:r w:rsidR="00065910">
        <w:rPr>
          <w:rFonts w:cs="Arial"/>
          <w:szCs w:val="20"/>
        </w:rPr>
        <w:t xml:space="preserve">rily through one-on-one </w:t>
      </w:r>
      <w:r w:rsidR="00DF67F0">
        <w:rPr>
          <w:rFonts w:cs="Arial"/>
          <w:szCs w:val="20"/>
        </w:rPr>
        <w:t xml:space="preserve">training and technical assistance </w:t>
      </w:r>
      <w:r w:rsidR="00065910">
        <w:rPr>
          <w:rFonts w:cs="Arial"/>
          <w:szCs w:val="20"/>
        </w:rPr>
        <w:t>services</w:t>
      </w:r>
      <w:r w:rsidR="00AE2D48">
        <w:rPr>
          <w:rFonts w:cs="Arial"/>
          <w:szCs w:val="20"/>
        </w:rPr>
        <w:t>. M</w:t>
      </w:r>
      <w:r w:rsidR="00AD32CA">
        <w:rPr>
          <w:rFonts w:cs="Arial"/>
          <w:szCs w:val="20"/>
        </w:rPr>
        <w:t xml:space="preserve">anufacturer </w:t>
      </w:r>
      <w:r w:rsidR="00DF67F0">
        <w:rPr>
          <w:rFonts w:cs="Arial"/>
          <w:szCs w:val="20"/>
        </w:rPr>
        <w:t>interaction</w:t>
      </w:r>
      <w:r>
        <w:rPr>
          <w:rFonts w:cs="Arial"/>
          <w:szCs w:val="20"/>
        </w:rPr>
        <w:t xml:space="preserve"> ranges from major collaborative p</w:t>
      </w:r>
      <w:r w:rsidR="00DF67F0">
        <w:rPr>
          <w:rFonts w:cs="Arial"/>
          <w:szCs w:val="20"/>
        </w:rPr>
        <w:t>rojects, which usually address</w:t>
      </w:r>
      <w:r>
        <w:rPr>
          <w:rFonts w:cs="Arial"/>
          <w:szCs w:val="20"/>
        </w:rPr>
        <w:t xml:space="preserve"> fundamental challenge</w:t>
      </w:r>
      <w:r w:rsidR="00DF67F0">
        <w:rPr>
          <w:rFonts w:cs="Arial"/>
          <w:szCs w:val="20"/>
        </w:rPr>
        <w:t>s</w:t>
      </w:r>
      <w:r>
        <w:rPr>
          <w:rFonts w:cs="Arial"/>
          <w:szCs w:val="20"/>
        </w:rPr>
        <w:t xml:space="preserve"> facing the compan</w:t>
      </w:r>
      <w:r w:rsidR="00DF67F0">
        <w:rPr>
          <w:rFonts w:cs="Arial"/>
          <w:szCs w:val="20"/>
        </w:rPr>
        <w:t>ies</w:t>
      </w:r>
      <w:r>
        <w:rPr>
          <w:rFonts w:cs="Arial"/>
          <w:szCs w:val="20"/>
        </w:rPr>
        <w:t xml:space="preserve">, to smaller "value-added" projects, which bring a specific improvement to some aspect of company operations. </w:t>
      </w:r>
      <w:proofErr w:type="spellStart"/>
      <w:r>
        <w:rPr>
          <w:rFonts w:cs="Arial"/>
          <w:szCs w:val="20"/>
        </w:rPr>
        <w:t>TechHelp</w:t>
      </w:r>
      <w:proofErr w:type="spellEnd"/>
      <w:r>
        <w:rPr>
          <w:rFonts w:cs="Arial"/>
          <w:szCs w:val="20"/>
        </w:rPr>
        <w:t xml:space="preserve"> also hosts </w:t>
      </w:r>
      <w:r w:rsidR="00882D23">
        <w:rPr>
          <w:rFonts w:cs="Arial"/>
          <w:szCs w:val="20"/>
        </w:rPr>
        <w:t xml:space="preserve">public </w:t>
      </w:r>
      <w:r>
        <w:rPr>
          <w:rFonts w:cs="Arial"/>
          <w:szCs w:val="20"/>
        </w:rPr>
        <w:t xml:space="preserve">workshops and seminars statewide focusing on topics that </w:t>
      </w:r>
      <w:r w:rsidR="00142ED6">
        <w:rPr>
          <w:rFonts w:cs="Arial"/>
          <w:szCs w:val="20"/>
        </w:rPr>
        <w:t xml:space="preserve">positively </w:t>
      </w:r>
      <w:r>
        <w:rPr>
          <w:rFonts w:cs="Arial"/>
          <w:szCs w:val="20"/>
        </w:rPr>
        <w:t xml:space="preserve">impact Idaho manufacturers. </w:t>
      </w:r>
      <w:proofErr w:type="spellStart"/>
      <w:r>
        <w:rPr>
          <w:rFonts w:cs="Arial"/>
          <w:szCs w:val="20"/>
        </w:rPr>
        <w:t>TechHelp’s</w:t>
      </w:r>
      <w:proofErr w:type="spellEnd"/>
      <w:r>
        <w:rPr>
          <w:rFonts w:cs="Arial"/>
          <w:szCs w:val="20"/>
        </w:rPr>
        <w:t xml:space="preserve"> team of experts provides personalized solutions in the following areas of manufacturing.</w:t>
      </w:r>
      <w:r w:rsidR="003C3BB4">
        <w:rPr>
          <w:rFonts w:cs="Arial"/>
          <w:szCs w:val="20"/>
        </w:rPr>
        <w:t xml:space="preserve"> </w:t>
      </w:r>
    </w:p>
    <w:p w14:paraId="4A37CD8C" w14:textId="77777777" w:rsidR="00426F33" w:rsidRDefault="00426F33" w:rsidP="001E1BAF">
      <w:pPr>
        <w:pStyle w:val="Header"/>
        <w:tabs>
          <w:tab w:val="clear" w:pos="4320"/>
          <w:tab w:val="clear" w:pos="8640"/>
        </w:tabs>
        <w:jc w:val="both"/>
        <w:rPr>
          <w:rFonts w:cs="Arial"/>
          <w:b/>
          <w:bCs/>
        </w:rPr>
      </w:pPr>
    </w:p>
    <w:p w14:paraId="59D5477A" w14:textId="77777777" w:rsidR="003F524B" w:rsidRDefault="003F524B" w:rsidP="003F524B">
      <w:pPr>
        <w:pStyle w:val="Header"/>
        <w:tabs>
          <w:tab w:val="clear" w:pos="4320"/>
          <w:tab w:val="clear" w:pos="8640"/>
        </w:tabs>
        <w:rPr>
          <w:rFonts w:cs="Arial"/>
          <w:b/>
          <w:bCs/>
        </w:rPr>
        <w:sectPr w:rsidR="003F524B" w:rsidSect="00D10935">
          <w:headerReference w:type="default" r:id="rId8"/>
          <w:footerReference w:type="default" r:id="rId9"/>
          <w:type w:val="continuous"/>
          <w:pgSz w:w="12240" w:h="15840" w:code="1"/>
          <w:pgMar w:top="1080" w:right="1080" w:bottom="720" w:left="1080" w:header="1080" w:footer="720" w:gutter="0"/>
          <w:cols w:space="720"/>
          <w:noEndnote/>
          <w:docGrid w:linePitch="326"/>
        </w:sectPr>
      </w:pPr>
    </w:p>
    <w:p w14:paraId="6624086E" w14:textId="77777777" w:rsidR="00135587" w:rsidRDefault="00135587" w:rsidP="00F307B0">
      <w:pPr>
        <w:pStyle w:val="Header"/>
        <w:numPr>
          <w:ilvl w:val="0"/>
          <w:numId w:val="5"/>
        </w:numPr>
        <w:tabs>
          <w:tab w:val="clear" w:pos="4320"/>
          <w:tab w:val="clear" w:pos="8640"/>
        </w:tabs>
        <w:rPr>
          <w:rFonts w:cs="Arial"/>
          <w:b/>
          <w:bCs/>
        </w:rPr>
      </w:pPr>
      <w:r>
        <w:rPr>
          <w:rFonts w:cs="Arial"/>
          <w:b/>
          <w:bCs/>
        </w:rPr>
        <w:t>Growth</w:t>
      </w:r>
      <w:r w:rsidR="00DF67F0">
        <w:rPr>
          <w:rFonts w:cs="Arial"/>
          <w:b/>
          <w:bCs/>
        </w:rPr>
        <w:t>, N</w:t>
      </w:r>
      <w:r w:rsidR="00515039">
        <w:rPr>
          <w:rFonts w:cs="Arial"/>
          <w:b/>
          <w:bCs/>
        </w:rPr>
        <w:t xml:space="preserve">ew </w:t>
      </w:r>
      <w:r w:rsidR="00DF67F0">
        <w:rPr>
          <w:rFonts w:cs="Arial"/>
          <w:b/>
          <w:bCs/>
        </w:rPr>
        <w:t>P</w:t>
      </w:r>
      <w:r w:rsidR="00515039">
        <w:rPr>
          <w:rFonts w:cs="Arial"/>
          <w:b/>
          <w:bCs/>
        </w:rPr>
        <w:t xml:space="preserve">roduct </w:t>
      </w:r>
      <w:r w:rsidR="00882D23">
        <w:rPr>
          <w:rFonts w:cs="Arial"/>
          <w:b/>
          <w:bCs/>
        </w:rPr>
        <w:t xml:space="preserve">&amp; Market </w:t>
      </w:r>
      <w:r w:rsidR="00DF67F0">
        <w:rPr>
          <w:rFonts w:cs="Arial"/>
          <w:b/>
          <w:bCs/>
        </w:rPr>
        <w:t>D</w:t>
      </w:r>
      <w:r w:rsidR="00515039">
        <w:rPr>
          <w:rFonts w:cs="Arial"/>
          <w:b/>
          <w:bCs/>
        </w:rPr>
        <w:t>evelopment</w:t>
      </w:r>
    </w:p>
    <w:p w14:paraId="0F64607F" w14:textId="77777777" w:rsidR="00D968A8" w:rsidRDefault="00D968A8" w:rsidP="00F307B0">
      <w:pPr>
        <w:ind w:left="600"/>
        <w:rPr>
          <w:rFonts w:cs="Arial"/>
        </w:rPr>
      </w:pPr>
      <w:r>
        <w:rPr>
          <w:rFonts w:cs="Arial"/>
        </w:rPr>
        <w:t>Export Excellence</w:t>
      </w:r>
    </w:p>
    <w:p w14:paraId="18D69745" w14:textId="38939215" w:rsidR="007162AC" w:rsidRPr="00135587" w:rsidRDefault="003E4574" w:rsidP="00F307B0">
      <w:pPr>
        <w:ind w:left="600"/>
        <w:rPr>
          <w:rFonts w:cs="Arial"/>
        </w:rPr>
      </w:pPr>
      <w:r>
        <w:rPr>
          <w:rFonts w:cs="Arial"/>
        </w:rPr>
        <w:t xml:space="preserve">Studio\Blu </w:t>
      </w:r>
      <w:r w:rsidR="007162AC" w:rsidRPr="00135587">
        <w:rPr>
          <w:rFonts w:cs="Arial"/>
        </w:rPr>
        <w:t>New Product Development</w:t>
      </w:r>
    </w:p>
    <w:p w14:paraId="7B75EF34" w14:textId="77777777" w:rsidR="007162AC" w:rsidRDefault="00135587" w:rsidP="00F307B0">
      <w:pPr>
        <w:ind w:left="600"/>
        <w:rPr>
          <w:rFonts w:cs="Arial"/>
        </w:rPr>
      </w:pPr>
      <w:r>
        <w:rPr>
          <w:rFonts w:cs="Arial"/>
        </w:rPr>
        <w:t xml:space="preserve"> </w:t>
      </w:r>
      <w:r w:rsidR="007162AC">
        <w:rPr>
          <w:rFonts w:cs="Arial"/>
        </w:rPr>
        <w:t>- Product Design</w:t>
      </w:r>
      <w:r w:rsidR="00D968A8">
        <w:rPr>
          <w:rFonts w:cs="Arial"/>
        </w:rPr>
        <w:t>,</w:t>
      </w:r>
      <w:r w:rsidR="007162AC">
        <w:rPr>
          <w:rFonts w:cs="Arial"/>
        </w:rPr>
        <w:t xml:space="preserve"> Prototyping &amp; Testing</w:t>
      </w:r>
    </w:p>
    <w:p w14:paraId="7666A67B" w14:textId="77777777" w:rsidR="007162AC" w:rsidRDefault="007162AC" w:rsidP="00F307B0">
      <w:pPr>
        <w:ind w:left="600"/>
        <w:rPr>
          <w:rFonts w:cs="Arial"/>
        </w:rPr>
      </w:pPr>
      <w:r>
        <w:rPr>
          <w:rFonts w:cs="Arial"/>
        </w:rPr>
        <w:t xml:space="preserve"> - Design for Manufacturability</w:t>
      </w:r>
    </w:p>
    <w:p w14:paraId="1057F457" w14:textId="0CE339C9" w:rsidR="003E4574" w:rsidRDefault="003E4574" w:rsidP="00F307B0">
      <w:pPr>
        <w:ind w:left="600"/>
        <w:rPr>
          <w:rFonts w:cs="Arial"/>
        </w:rPr>
      </w:pPr>
      <w:r>
        <w:rPr>
          <w:rFonts w:cs="Arial"/>
        </w:rPr>
        <w:t>Funding Accelerator with VentureCapital.org</w:t>
      </w:r>
    </w:p>
    <w:p w14:paraId="39D7996B" w14:textId="35312CA2" w:rsidR="007162AC" w:rsidRDefault="00882D23" w:rsidP="00AE2D48">
      <w:pPr>
        <w:ind w:left="600"/>
        <w:rPr>
          <w:rFonts w:cs="Arial"/>
        </w:rPr>
      </w:pPr>
      <w:r>
        <w:rPr>
          <w:rFonts w:cs="Arial"/>
        </w:rPr>
        <w:t xml:space="preserve">Engineering student </w:t>
      </w:r>
      <w:r w:rsidR="002527A6">
        <w:rPr>
          <w:rFonts w:cs="Arial"/>
        </w:rPr>
        <w:t>experiential learning</w:t>
      </w:r>
      <w:r w:rsidR="007162AC">
        <w:rPr>
          <w:rFonts w:cs="Arial"/>
        </w:rPr>
        <w:t xml:space="preserve">  </w:t>
      </w:r>
    </w:p>
    <w:p w14:paraId="1F25728B" w14:textId="77777777" w:rsidR="007162AC" w:rsidRDefault="00DF67F0" w:rsidP="00F307B0">
      <w:pPr>
        <w:pStyle w:val="Header"/>
        <w:numPr>
          <w:ilvl w:val="0"/>
          <w:numId w:val="5"/>
        </w:numPr>
        <w:tabs>
          <w:tab w:val="clear" w:pos="4320"/>
          <w:tab w:val="clear" w:pos="8640"/>
        </w:tabs>
        <w:rPr>
          <w:b/>
          <w:bCs/>
        </w:rPr>
      </w:pPr>
      <w:r>
        <w:rPr>
          <w:rFonts w:cs="Arial"/>
          <w:b/>
          <w:bCs/>
        </w:rPr>
        <w:t>Operational Excellence</w:t>
      </w:r>
    </w:p>
    <w:p w14:paraId="7AA7FBB6" w14:textId="77777777" w:rsidR="00DF67F0" w:rsidRDefault="007162AC" w:rsidP="00F307B0">
      <w:pPr>
        <w:ind w:left="600"/>
        <w:rPr>
          <w:rFonts w:cs="Arial"/>
        </w:rPr>
      </w:pPr>
      <w:r>
        <w:rPr>
          <w:rFonts w:cs="Arial"/>
        </w:rPr>
        <w:t>Lean Manufacturing</w:t>
      </w:r>
      <w:r w:rsidR="0003588C">
        <w:rPr>
          <w:rFonts w:cs="Arial"/>
        </w:rPr>
        <w:t xml:space="preserve"> and Six Sigma</w:t>
      </w:r>
    </w:p>
    <w:p w14:paraId="19705E52" w14:textId="77777777" w:rsidR="007162AC" w:rsidRDefault="00DF67F0" w:rsidP="00F307B0">
      <w:pPr>
        <w:ind w:left="600"/>
        <w:rPr>
          <w:rFonts w:cs="Arial"/>
        </w:rPr>
      </w:pPr>
      <w:r>
        <w:rPr>
          <w:rFonts w:cs="Arial"/>
        </w:rPr>
        <w:t xml:space="preserve"> - Lean Six Sigma Green Belt</w:t>
      </w:r>
      <w:r w:rsidR="007162AC">
        <w:rPr>
          <w:rFonts w:cs="Arial"/>
        </w:rPr>
        <w:br/>
        <w:t xml:space="preserve"> - Lean Enterprise Certificate Program</w:t>
      </w:r>
    </w:p>
    <w:p w14:paraId="06DF242B" w14:textId="77777777" w:rsidR="007162AC" w:rsidRDefault="007162AC" w:rsidP="00F307B0">
      <w:pPr>
        <w:ind w:left="600"/>
        <w:rPr>
          <w:rFonts w:cs="Arial"/>
        </w:rPr>
      </w:pPr>
      <w:r>
        <w:rPr>
          <w:rFonts w:cs="Arial"/>
        </w:rPr>
        <w:t xml:space="preserve"> - Lean Manufacturing for the Food Industry</w:t>
      </w:r>
    </w:p>
    <w:p w14:paraId="397B37D3" w14:textId="77777777" w:rsidR="007162AC" w:rsidRDefault="0003588C" w:rsidP="00F307B0">
      <w:pPr>
        <w:ind w:left="600"/>
        <w:rPr>
          <w:rFonts w:cs="Arial"/>
        </w:rPr>
      </w:pPr>
      <w:r>
        <w:rPr>
          <w:rFonts w:cs="Arial"/>
        </w:rPr>
        <w:t xml:space="preserve"> </w:t>
      </w:r>
      <w:r w:rsidR="007162AC">
        <w:rPr>
          <w:rFonts w:cs="Arial"/>
        </w:rPr>
        <w:t>- Lean Office</w:t>
      </w:r>
      <w:r w:rsidR="00135587">
        <w:rPr>
          <w:rFonts w:cs="Arial"/>
        </w:rPr>
        <w:t xml:space="preserve">, </w:t>
      </w:r>
      <w:r w:rsidR="007162AC">
        <w:rPr>
          <w:rFonts w:cs="Arial"/>
        </w:rPr>
        <w:t>Lean Enterprise</w:t>
      </w:r>
    </w:p>
    <w:p w14:paraId="471967F4" w14:textId="77777777" w:rsidR="0003588C" w:rsidRDefault="0003588C" w:rsidP="00F307B0">
      <w:pPr>
        <w:ind w:left="600"/>
        <w:rPr>
          <w:rFonts w:cs="Arial"/>
        </w:rPr>
      </w:pPr>
      <w:r>
        <w:rPr>
          <w:rFonts w:cs="Arial"/>
        </w:rPr>
        <w:t xml:space="preserve"> - Lean Leadership</w:t>
      </w:r>
    </w:p>
    <w:p w14:paraId="34B5CE5D" w14:textId="77777777" w:rsidR="009D3415" w:rsidRDefault="009D3415" w:rsidP="00F307B0">
      <w:pPr>
        <w:ind w:left="600"/>
        <w:rPr>
          <w:rFonts w:cs="Arial"/>
        </w:rPr>
      </w:pPr>
      <w:r>
        <w:rPr>
          <w:rFonts w:cs="Arial"/>
        </w:rPr>
        <w:t>Quality Systems, ISO, Six Sigma</w:t>
      </w:r>
    </w:p>
    <w:p w14:paraId="50DC290F" w14:textId="40E0E5EF" w:rsidR="0003588C" w:rsidRDefault="00882D23" w:rsidP="002527A6">
      <w:pPr>
        <w:ind w:left="600"/>
        <w:rPr>
          <w:rFonts w:cs="Arial"/>
        </w:rPr>
      </w:pPr>
      <w:r>
        <w:rPr>
          <w:rFonts w:cs="Arial"/>
        </w:rPr>
        <w:t xml:space="preserve">Business student </w:t>
      </w:r>
      <w:r w:rsidR="002527A6">
        <w:rPr>
          <w:rFonts w:cs="Arial"/>
        </w:rPr>
        <w:t>work experience</w:t>
      </w:r>
    </w:p>
    <w:p w14:paraId="292017C4" w14:textId="77777777" w:rsidR="007162AC" w:rsidRDefault="009D3415" w:rsidP="00F307B0">
      <w:pPr>
        <w:pStyle w:val="Header"/>
        <w:numPr>
          <w:ilvl w:val="0"/>
          <w:numId w:val="5"/>
        </w:numPr>
        <w:tabs>
          <w:tab w:val="clear" w:pos="4320"/>
          <w:tab w:val="clear" w:pos="8640"/>
        </w:tabs>
      </w:pPr>
      <w:r>
        <w:rPr>
          <w:rFonts w:cs="Arial"/>
          <w:b/>
          <w:bCs/>
        </w:rPr>
        <w:t>Food &amp; Dairy Processing</w:t>
      </w:r>
    </w:p>
    <w:p w14:paraId="4F3C8295" w14:textId="77777777" w:rsidR="0024155E" w:rsidRDefault="007162AC" w:rsidP="00F307B0">
      <w:pPr>
        <w:ind w:left="540" w:right="-360"/>
        <w:rPr>
          <w:rFonts w:cs="Arial"/>
        </w:rPr>
      </w:pPr>
      <w:r>
        <w:rPr>
          <w:rFonts w:cs="Arial"/>
        </w:rPr>
        <w:t>Food Safet</w:t>
      </w:r>
      <w:r w:rsidR="0024155E">
        <w:rPr>
          <w:rFonts w:cs="Arial"/>
        </w:rPr>
        <w:t>y</w:t>
      </w:r>
      <w:r w:rsidR="0003588C">
        <w:rPr>
          <w:rFonts w:cs="Arial"/>
        </w:rPr>
        <w:t xml:space="preserve"> Programs and Assistance</w:t>
      </w:r>
    </w:p>
    <w:p w14:paraId="5F6A79CD" w14:textId="77777777" w:rsidR="0003588C" w:rsidRDefault="0003588C" w:rsidP="0003588C">
      <w:pPr>
        <w:ind w:left="540" w:right="-360"/>
        <w:rPr>
          <w:rFonts w:cs="Arial"/>
        </w:rPr>
      </w:pPr>
      <w:r>
        <w:rPr>
          <w:rFonts w:cs="Arial"/>
        </w:rPr>
        <w:t xml:space="preserve"> - Training and technical assistance</w:t>
      </w:r>
    </w:p>
    <w:p w14:paraId="12CF87FD" w14:textId="77777777" w:rsidR="0003588C" w:rsidRDefault="0003588C" w:rsidP="0003588C">
      <w:pPr>
        <w:ind w:left="540" w:right="-360"/>
        <w:rPr>
          <w:rFonts w:cs="Arial"/>
        </w:rPr>
      </w:pPr>
      <w:r>
        <w:rPr>
          <w:rFonts w:cs="Arial"/>
        </w:rPr>
        <w:t xml:space="preserve"> - Food Safety Prerequisite Programs</w:t>
      </w:r>
    </w:p>
    <w:p w14:paraId="36D593B4" w14:textId="53B3FCE6" w:rsidR="0083796B" w:rsidRDefault="0003588C" w:rsidP="002527A6">
      <w:pPr>
        <w:ind w:left="540" w:right="-360"/>
        <w:rPr>
          <w:rFonts w:cs="Arial"/>
        </w:rPr>
      </w:pPr>
      <w:r>
        <w:rPr>
          <w:rFonts w:cs="Arial"/>
        </w:rPr>
        <w:t xml:space="preserve"> - HACCP Systems and Training</w:t>
      </w:r>
    </w:p>
    <w:p w14:paraId="3A9031FD" w14:textId="77777777" w:rsidR="0003588C" w:rsidRDefault="0083796B" w:rsidP="0003588C">
      <w:pPr>
        <w:ind w:left="540" w:right="-360"/>
        <w:rPr>
          <w:rFonts w:cs="Arial"/>
        </w:rPr>
      </w:pPr>
      <w:r>
        <w:rPr>
          <w:rFonts w:cs="Arial"/>
        </w:rPr>
        <w:t>Product &amp; Process Development</w:t>
      </w:r>
    </w:p>
    <w:p w14:paraId="48DA8955" w14:textId="77777777" w:rsidR="0083796B" w:rsidRDefault="0083796B" w:rsidP="0003588C">
      <w:pPr>
        <w:ind w:left="540" w:right="-360"/>
        <w:rPr>
          <w:rFonts w:cs="Arial"/>
        </w:rPr>
      </w:pPr>
      <w:r>
        <w:rPr>
          <w:rFonts w:cs="Arial"/>
        </w:rPr>
        <w:t xml:space="preserve"> - Commissioning equipment and processing lines</w:t>
      </w:r>
    </w:p>
    <w:p w14:paraId="02D3543B" w14:textId="77777777" w:rsidR="0083796B" w:rsidRDefault="0083796B" w:rsidP="0003588C">
      <w:pPr>
        <w:ind w:left="540" w:right="-360"/>
        <w:rPr>
          <w:rFonts w:cs="Arial"/>
        </w:rPr>
      </w:pPr>
      <w:r>
        <w:rPr>
          <w:rFonts w:cs="Arial"/>
        </w:rPr>
        <w:t>- Scale-up assistance, benchtop – pilot plant – factory</w:t>
      </w:r>
    </w:p>
    <w:p w14:paraId="00530074" w14:textId="66A443BF" w:rsidR="0083796B" w:rsidRDefault="00AE2D48" w:rsidP="0003588C">
      <w:pPr>
        <w:ind w:left="540" w:right="-360"/>
        <w:rPr>
          <w:rFonts w:cs="Arial"/>
        </w:rPr>
      </w:pPr>
      <w:r>
        <w:rPr>
          <w:rFonts w:cs="Arial"/>
        </w:rPr>
        <w:t>- Sensory, s</w:t>
      </w:r>
      <w:r w:rsidR="0083796B">
        <w:rPr>
          <w:rFonts w:cs="Arial"/>
        </w:rPr>
        <w:t>helf life, setting and extending</w:t>
      </w:r>
    </w:p>
    <w:p w14:paraId="0B450B48" w14:textId="77777777" w:rsidR="0083796B" w:rsidRDefault="0083796B" w:rsidP="0003588C">
      <w:pPr>
        <w:ind w:left="540" w:right="-360"/>
        <w:rPr>
          <w:rFonts w:cs="Arial"/>
        </w:rPr>
      </w:pPr>
      <w:r>
        <w:rPr>
          <w:rFonts w:cs="Arial"/>
        </w:rPr>
        <w:t>- Ingredient sourcing</w:t>
      </w:r>
    </w:p>
    <w:p w14:paraId="72CE88E9" w14:textId="77777777" w:rsidR="0083796B" w:rsidRDefault="0083796B" w:rsidP="0003588C">
      <w:pPr>
        <w:ind w:left="540" w:right="-360"/>
        <w:rPr>
          <w:rFonts w:cs="Arial"/>
        </w:rPr>
      </w:pPr>
      <w:r>
        <w:rPr>
          <w:rFonts w:cs="Arial"/>
        </w:rPr>
        <w:t>- Market research, sensory and consumer science</w:t>
      </w:r>
    </w:p>
    <w:p w14:paraId="02FECBBA" w14:textId="455CA94C" w:rsidR="002527A6" w:rsidRDefault="0083796B" w:rsidP="002527A6">
      <w:pPr>
        <w:ind w:left="540" w:right="-360"/>
        <w:rPr>
          <w:rFonts w:cs="Arial"/>
        </w:rPr>
      </w:pPr>
      <w:r>
        <w:rPr>
          <w:rFonts w:cs="Arial"/>
        </w:rPr>
        <w:t>- New product development</w:t>
      </w:r>
    </w:p>
    <w:p w14:paraId="2FC2B281" w14:textId="77777777" w:rsidR="0083796B" w:rsidRDefault="0083796B" w:rsidP="0003588C">
      <w:pPr>
        <w:ind w:left="540" w:right="-360"/>
        <w:rPr>
          <w:rFonts w:cs="Arial"/>
        </w:rPr>
      </w:pPr>
      <w:r>
        <w:rPr>
          <w:rFonts w:cs="Arial"/>
        </w:rPr>
        <w:t>- Setting specifications</w:t>
      </w:r>
    </w:p>
    <w:p w14:paraId="5B46D2DB" w14:textId="7D5B5ECF" w:rsidR="0083796B" w:rsidRDefault="0083796B" w:rsidP="0003588C">
      <w:pPr>
        <w:ind w:left="540" w:right="-360"/>
        <w:rPr>
          <w:rFonts w:cs="Arial"/>
        </w:rPr>
      </w:pPr>
      <w:r>
        <w:rPr>
          <w:rFonts w:cs="Arial"/>
        </w:rPr>
        <w:t>- Quality Improvements</w:t>
      </w:r>
    </w:p>
    <w:p w14:paraId="674952BA" w14:textId="7331C95E" w:rsidR="00D73A85" w:rsidRPr="0083796B" w:rsidRDefault="002527A6" w:rsidP="00D14818">
      <w:pPr>
        <w:ind w:left="600"/>
        <w:rPr>
          <w:rFonts w:cs="Arial"/>
        </w:rPr>
        <w:sectPr w:rsidR="00D73A85" w:rsidRPr="0083796B" w:rsidSect="00426F33">
          <w:type w:val="continuous"/>
          <w:pgSz w:w="12240" w:h="15840" w:code="1"/>
          <w:pgMar w:top="1080" w:right="1080" w:bottom="720" w:left="1080" w:header="720" w:footer="720" w:gutter="0"/>
          <w:cols w:num="2" w:space="720"/>
          <w:noEndnote/>
          <w:docGrid w:linePitch="326"/>
        </w:sectPr>
      </w:pPr>
      <w:r>
        <w:rPr>
          <w:rFonts w:cs="Arial"/>
        </w:rPr>
        <w:t>Engineering student experiential learning</w:t>
      </w:r>
    </w:p>
    <w:p w14:paraId="7EE82AC9" w14:textId="77777777" w:rsidR="009846C1" w:rsidRDefault="009846C1" w:rsidP="008E1253">
      <w:pPr>
        <w:rPr>
          <w:b/>
          <w:sz w:val="24"/>
        </w:rPr>
      </w:pPr>
    </w:p>
    <w:p w14:paraId="425C912D" w14:textId="77777777" w:rsidR="009846C1" w:rsidRDefault="009846C1" w:rsidP="008E1253">
      <w:pPr>
        <w:rPr>
          <w:b/>
          <w:sz w:val="24"/>
        </w:rPr>
      </w:pPr>
    </w:p>
    <w:p w14:paraId="71DA06DE" w14:textId="2BBE6605" w:rsidR="007162AC" w:rsidRDefault="007162AC" w:rsidP="008E1253">
      <w:pPr>
        <w:rPr>
          <w:b/>
          <w:sz w:val="24"/>
        </w:rPr>
      </w:pPr>
      <w:r w:rsidRPr="008E1253">
        <w:rPr>
          <w:b/>
          <w:sz w:val="24"/>
        </w:rPr>
        <w:lastRenderedPageBreak/>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0"/>
        <w:gridCol w:w="1620"/>
        <w:gridCol w:w="1620"/>
        <w:gridCol w:w="1620"/>
        <w:gridCol w:w="1620"/>
      </w:tblGrid>
      <w:tr w:rsidR="00D663A8" w14:paraId="6B2307D5" w14:textId="77777777" w:rsidTr="00EE2655">
        <w:trPr>
          <w:trHeight w:val="323"/>
        </w:trPr>
        <w:tc>
          <w:tcPr>
            <w:tcW w:w="3600" w:type="dxa"/>
            <w:shd w:val="clear" w:color="auto" w:fill="000080"/>
          </w:tcPr>
          <w:p w14:paraId="544660F2" w14:textId="77777777" w:rsidR="00D663A8" w:rsidRDefault="00D663A8" w:rsidP="00D663A8">
            <w:pPr>
              <w:rPr>
                <w:rFonts w:cs="Arial"/>
                <w:b/>
                <w:bCs/>
                <w:color w:val="FFFFFF"/>
              </w:rPr>
            </w:pPr>
            <w:r>
              <w:rPr>
                <w:rFonts w:cs="Arial"/>
                <w:b/>
                <w:bCs/>
                <w:color w:val="FFFFFF"/>
              </w:rPr>
              <w:t>Revenue</w:t>
            </w:r>
          </w:p>
        </w:tc>
        <w:tc>
          <w:tcPr>
            <w:tcW w:w="1620" w:type="dxa"/>
            <w:shd w:val="clear" w:color="auto" w:fill="000080"/>
          </w:tcPr>
          <w:p w14:paraId="2B01FCDB" w14:textId="06588C08" w:rsidR="00D663A8" w:rsidRDefault="00EE2655" w:rsidP="00D663A8">
            <w:pPr>
              <w:jc w:val="right"/>
              <w:rPr>
                <w:rFonts w:cs="Arial"/>
                <w:b/>
                <w:bCs/>
                <w:color w:val="FFFFFF"/>
              </w:rPr>
            </w:pPr>
            <w:r>
              <w:rPr>
                <w:rFonts w:cs="Arial"/>
                <w:b/>
                <w:bCs/>
                <w:color w:val="FFFFFF"/>
              </w:rPr>
              <w:t>FY 2019</w:t>
            </w:r>
          </w:p>
        </w:tc>
        <w:tc>
          <w:tcPr>
            <w:tcW w:w="1620" w:type="dxa"/>
            <w:shd w:val="clear" w:color="auto" w:fill="000080"/>
          </w:tcPr>
          <w:p w14:paraId="064E2857" w14:textId="1AFE965E" w:rsidR="00D663A8" w:rsidRDefault="00EE2655" w:rsidP="00D663A8">
            <w:pPr>
              <w:jc w:val="right"/>
              <w:rPr>
                <w:rFonts w:cs="Arial"/>
                <w:b/>
                <w:bCs/>
                <w:color w:val="FFFFFF"/>
              </w:rPr>
            </w:pPr>
            <w:r>
              <w:rPr>
                <w:rFonts w:cs="Arial"/>
                <w:b/>
                <w:bCs/>
                <w:color w:val="FFFFFF"/>
              </w:rPr>
              <w:t>FY 2020</w:t>
            </w:r>
          </w:p>
        </w:tc>
        <w:tc>
          <w:tcPr>
            <w:tcW w:w="1620" w:type="dxa"/>
            <w:shd w:val="clear" w:color="auto" w:fill="000080"/>
          </w:tcPr>
          <w:p w14:paraId="7F6E4FB8" w14:textId="56F3E771" w:rsidR="00D663A8" w:rsidRDefault="00EE2655" w:rsidP="00D663A8">
            <w:pPr>
              <w:jc w:val="right"/>
              <w:rPr>
                <w:rFonts w:cs="Arial"/>
                <w:b/>
                <w:bCs/>
                <w:color w:val="FFFFFF"/>
              </w:rPr>
            </w:pPr>
            <w:r>
              <w:rPr>
                <w:rFonts w:cs="Arial"/>
                <w:b/>
                <w:bCs/>
                <w:color w:val="FFFFFF"/>
              </w:rPr>
              <w:t>FY 2021</w:t>
            </w:r>
          </w:p>
        </w:tc>
        <w:tc>
          <w:tcPr>
            <w:tcW w:w="1620" w:type="dxa"/>
            <w:shd w:val="clear" w:color="auto" w:fill="000080"/>
          </w:tcPr>
          <w:p w14:paraId="45F535F0" w14:textId="2BFEA889" w:rsidR="00D663A8" w:rsidRDefault="00EE2655" w:rsidP="00D663A8">
            <w:pPr>
              <w:jc w:val="right"/>
              <w:rPr>
                <w:rFonts w:cs="Arial"/>
                <w:b/>
                <w:bCs/>
                <w:color w:val="FFFFFF"/>
              </w:rPr>
            </w:pPr>
            <w:r>
              <w:rPr>
                <w:rFonts w:cs="Arial"/>
                <w:b/>
                <w:bCs/>
                <w:color w:val="FFFFFF"/>
              </w:rPr>
              <w:t>FY 2022</w:t>
            </w:r>
          </w:p>
        </w:tc>
      </w:tr>
      <w:tr w:rsidR="00EE2655" w14:paraId="3CC414A9" w14:textId="77777777" w:rsidTr="00D94D85">
        <w:tc>
          <w:tcPr>
            <w:tcW w:w="3600" w:type="dxa"/>
            <w:vAlign w:val="bottom"/>
          </w:tcPr>
          <w:p w14:paraId="39F079CE" w14:textId="77777777" w:rsidR="00EE2655" w:rsidRDefault="00EE2655" w:rsidP="00EE2655">
            <w:pPr>
              <w:rPr>
                <w:rFonts w:eastAsia="Arial Unicode MS" w:cs="Arial"/>
                <w:color w:val="000000"/>
                <w:szCs w:val="20"/>
              </w:rPr>
            </w:pPr>
            <w:r>
              <w:rPr>
                <w:rFonts w:cs="Arial"/>
                <w:color w:val="000000"/>
                <w:szCs w:val="20"/>
              </w:rPr>
              <w:t>General Fund</w:t>
            </w:r>
          </w:p>
        </w:tc>
        <w:tc>
          <w:tcPr>
            <w:tcW w:w="1620" w:type="dxa"/>
          </w:tcPr>
          <w:p w14:paraId="597D9E63" w14:textId="14157D65" w:rsidR="00EE2655" w:rsidRPr="00ED1984" w:rsidRDefault="00EE2655" w:rsidP="00EE2655">
            <w:pPr>
              <w:jc w:val="right"/>
              <w:rPr>
                <w:rFonts w:cs="Arial"/>
                <w:color w:val="000000"/>
                <w:szCs w:val="20"/>
                <w:u w:val="single"/>
              </w:rPr>
            </w:pPr>
            <w:r w:rsidRPr="001E1BAF">
              <w:rPr>
                <w:rFonts w:cs="Arial"/>
                <w:szCs w:val="20"/>
                <w:u w:val="single"/>
              </w:rPr>
              <w:t>$356,500</w:t>
            </w:r>
          </w:p>
        </w:tc>
        <w:tc>
          <w:tcPr>
            <w:tcW w:w="1620" w:type="dxa"/>
          </w:tcPr>
          <w:p w14:paraId="433231E7" w14:textId="17784A2F" w:rsidR="00EE2655" w:rsidRPr="00606E00" w:rsidRDefault="00EE2655" w:rsidP="00EE2655">
            <w:pPr>
              <w:jc w:val="right"/>
              <w:rPr>
                <w:rFonts w:cs="Arial"/>
                <w:color w:val="000000"/>
                <w:szCs w:val="20"/>
                <w:u w:val="single"/>
              </w:rPr>
            </w:pPr>
            <w:r>
              <w:rPr>
                <w:rFonts w:cs="Arial"/>
                <w:szCs w:val="20"/>
                <w:u w:val="single"/>
              </w:rPr>
              <w:t>$357,8</w:t>
            </w:r>
            <w:r w:rsidRPr="001E1BAF">
              <w:rPr>
                <w:rFonts w:cs="Arial"/>
                <w:szCs w:val="20"/>
                <w:u w:val="single"/>
              </w:rPr>
              <w:t>00</w:t>
            </w:r>
          </w:p>
        </w:tc>
        <w:tc>
          <w:tcPr>
            <w:tcW w:w="1620" w:type="dxa"/>
          </w:tcPr>
          <w:p w14:paraId="77B14102" w14:textId="7CC2B347" w:rsidR="00EE2655" w:rsidRPr="00606E00" w:rsidRDefault="00EE2655" w:rsidP="00EE2655">
            <w:pPr>
              <w:jc w:val="right"/>
              <w:rPr>
                <w:rFonts w:cs="Arial"/>
                <w:color w:val="000000"/>
                <w:szCs w:val="20"/>
                <w:u w:val="single"/>
              </w:rPr>
            </w:pPr>
            <w:r>
              <w:rPr>
                <w:rFonts w:cs="Arial"/>
                <w:szCs w:val="20"/>
                <w:u w:val="single"/>
              </w:rPr>
              <w:t>$344,690</w:t>
            </w:r>
          </w:p>
        </w:tc>
        <w:tc>
          <w:tcPr>
            <w:tcW w:w="1620" w:type="dxa"/>
          </w:tcPr>
          <w:p w14:paraId="6617DE9D" w14:textId="57DBF60F" w:rsidR="00EE2655" w:rsidRPr="001E1BAF" w:rsidRDefault="00EE2655" w:rsidP="00EE2655">
            <w:pPr>
              <w:jc w:val="right"/>
              <w:rPr>
                <w:rFonts w:cs="Arial"/>
                <w:szCs w:val="20"/>
                <w:u w:val="single"/>
              </w:rPr>
            </w:pPr>
          </w:p>
        </w:tc>
      </w:tr>
      <w:tr w:rsidR="00EE2655" w14:paraId="69D7D08A" w14:textId="77777777" w:rsidTr="00D94D85">
        <w:tc>
          <w:tcPr>
            <w:tcW w:w="3600" w:type="dxa"/>
            <w:vAlign w:val="bottom"/>
          </w:tcPr>
          <w:p w14:paraId="49597940" w14:textId="77777777" w:rsidR="00EE2655" w:rsidRDefault="00EE2655" w:rsidP="00EE2655">
            <w:pPr>
              <w:jc w:val="right"/>
              <w:rPr>
                <w:rFonts w:eastAsia="Arial Unicode MS" w:cs="Arial"/>
                <w:b/>
                <w:bCs/>
                <w:color w:val="000000"/>
                <w:szCs w:val="20"/>
              </w:rPr>
            </w:pPr>
            <w:r>
              <w:rPr>
                <w:rFonts w:cs="Arial"/>
                <w:b/>
                <w:bCs/>
                <w:color w:val="000000"/>
                <w:szCs w:val="20"/>
              </w:rPr>
              <w:t>Total</w:t>
            </w:r>
          </w:p>
        </w:tc>
        <w:tc>
          <w:tcPr>
            <w:tcW w:w="1620" w:type="dxa"/>
          </w:tcPr>
          <w:p w14:paraId="088D6EA2" w14:textId="5464B290" w:rsidR="00EE2655" w:rsidRPr="00ED1984" w:rsidRDefault="00EE2655" w:rsidP="00EE2655">
            <w:pPr>
              <w:jc w:val="right"/>
              <w:rPr>
                <w:rFonts w:cs="Arial"/>
                <w:b/>
                <w:bCs/>
                <w:color w:val="000000"/>
                <w:szCs w:val="20"/>
              </w:rPr>
            </w:pPr>
            <w:r w:rsidRPr="001E1BAF">
              <w:rPr>
                <w:rFonts w:cs="Arial"/>
                <w:b/>
                <w:bCs/>
                <w:szCs w:val="20"/>
              </w:rPr>
              <w:t>$356,500</w:t>
            </w:r>
          </w:p>
        </w:tc>
        <w:tc>
          <w:tcPr>
            <w:tcW w:w="1620" w:type="dxa"/>
          </w:tcPr>
          <w:p w14:paraId="34DA0349" w14:textId="36231D3F" w:rsidR="00EE2655" w:rsidRPr="00606E00" w:rsidRDefault="00EE2655" w:rsidP="00EE2655">
            <w:pPr>
              <w:jc w:val="right"/>
              <w:rPr>
                <w:rFonts w:cs="Arial"/>
                <w:b/>
                <w:bCs/>
                <w:color w:val="000000"/>
                <w:szCs w:val="20"/>
              </w:rPr>
            </w:pPr>
            <w:r>
              <w:rPr>
                <w:rFonts w:cs="Arial"/>
                <w:b/>
                <w:bCs/>
                <w:szCs w:val="20"/>
              </w:rPr>
              <w:t>$357,8</w:t>
            </w:r>
            <w:r w:rsidRPr="001E1BAF">
              <w:rPr>
                <w:rFonts w:cs="Arial"/>
                <w:b/>
                <w:bCs/>
                <w:szCs w:val="20"/>
              </w:rPr>
              <w:t>00</w:t>
            </w:r>
          </w:p>
        </w:tc>
        <w:tc>
          <w:tcPr>
            <w:tcW w:w="1620" w:type="dxa"/>
          </w:tcPr>
          <w:p w14:paraId="2ABCD778" w14:textId="7C25D90B" w:rsidR="00EE2655" w:rsidRPr="00606E00" w:rsidRDefault="00EE2655" w:rsidP="00EE2655">
            <w:pPr>
              <w:jc w:val="right"/>
              <w:rPr>
                <w:rFonts w:cs="Arial"/>
                <w:b/>
                <w:bCs/>
                <w:color w:val="000000"/>
                <w:szCs w:val="20"/>
              </w:rPr>
            </w:pPr>
            <w:r>
              <w:rPr>
                <w:rFonts w:cs="Arial"/>
                <w:b/>
                <w:bCs/>
                <w:szCs w:val="20"/>
              </w:rPr>
              <w:t>$344,690</w:t>
            </w:r>
          </w:p>
        </w:tc>
        <w:tc>
          <w:tcPr>
            <w:tcW w:w="1620" w:type="dxa"/>
          </w:tcPr>
          <w:p w14:paraId="29A2E92B" w14:textId="798D1DC9" w:rsidR="00EE2655" w:rsidRPr="001E1BAF" w:rsidRDefault="00EE2655" w:rsidP="00EE2655">
            <w:pPr>
              <w:jc w:val="right"/>
              <w:rPr>
                <w:rFonts w:cs="Arial"/>
                <w:b/>
                <w:bCs/>
                <w:szCs w:val="20"/>
              </w:rPr>
            </w:pPr>
          </w:p>
        </w:tc>
      </w:tr>
      <w:tr w:rsidR="00EE2655" w14:paraId="1A0FA1F9" w14:textId="77777777" w:rsidTr="00D94D85">
        <w:tc>
          <w:tcPr>
            <w:tcW w:w="3600" w:type="dxa"/>
            <w:shd w:val="clear" w:color="auto" w:fill="000080"/>
          </w:tcPr>
          <w:p w14:paraId="176827A2" w14:textId="77777777" w:rsidR="00EE2655" w:rsidRDefault="00EE2655" w:rsidP="00EE2655">
            <w:pPr>
              <w:keepNext/>
              <w:jc w:val="both"/>
              <w:rPr>
                <w:rFonts w:cs="Arial"/>
                <w:b/>
                <w:bCs/>
                <w:color w:val="FFFFFF"/>
              </w:rPr>
            </w:pPr>
            <w:r>
              <w:rPr>
                <w:rFonts w:cs="Arial"/>
                <w:b/>
                <w:bCs/>
                <w:color w:val="FFFFFF"/>
              </w:rPr>
              <w:t>Expenditures</w:t>
            </w:r>
          </w:p>
        </w:tc>
        <w:tc>
          <w:tcPr>
            <w:tcW w:w="1620" w:type="dxa"/>
            <w:shd w:val="clear" w:color="auto" w:fill="000080"/>
          </w:tcPr>
          <w:p w14:paraId="11C5421A" w14:textId="4F3F0EFD" w:rsidR="00EE2655" w:rsidRDefault="00EE2655" w:rsidP="00EE2655">
            <w:pPr>
              <w:jc w:val="right"/>
              <w:rPr>
                <w:rFonts w:cs="Arial"/>
                <w:b/>
                <w:bCs/>
                <w:color w:val="FFFFFF"/>
              </w:rPr>
            </w:pPr>
            <w:r>
              <w:rPr>
                <w:rFonts w:cs="Arial"/>
                <w:b/>
                <w:bCs/>
                <w:color w:val="FFFFFF"/>
              </w:rPr>
              <w:t>FY 2019</w:t>
            </w:r>
          </w:p>
        </w:tc>
        <w:tc>
          <w:tcPr>
            <w:tcW w:w="1620" w:type="dxa"/>
            <w:shd w:val="clear" w:color="auto" w:fill="000080"/>
          </w:tcPr>
          <w:p w14:paraId="5785A786" w14:textId="0037A134" w:rsidR="00EE2655" w:rsidRDefault="00EE2655" w:rsidP="00EE2655">
            <w:pPr>
              <w:jc w:val="right"/>
              <w:rPr>
                <w:rFonts w:cs="Arial"/>
                <w:b/>
                <w:bCs/>
                <w:color w:val="FFFFFF"/>
              </w:rPr>
            </w:pPr>
            <w:r>
              <w:rPr>
                <w:rFonts w:cs="Arial"/>
                <w:b/>
                <w:bCs/>
                <w:color w:val="FFFFFF"/>
              </w:rPr>
              <w:t>FY 2020</w:t>
            </w:r>
          </w:p>
        </w:tc>
        <w:tc>
          <w:tcPr>
            <w:tcW w:w="1620" w:type="dxa"/>
            <w:shd w:val="clear" w:color="auto" w:fill="000080"/>
          </w:tcPr>
          <w:p w14:paraId="3D78B5D8" w14:textId="10576808" w:rsidR="00EE2655" w:rsidRDefault="00EE2655" w:rsidP="00EE2655">
            <w:pPr>
              <w:jc w:val="right"/>
              <w:rPr>
                <w:rFonts w:cs="Arial"/>
                <w:b/>
                <w:bCs/>
                <w:color w:val="FFFFFF"/>
              </w:rPr>
            </w:pPr>
            <w:r>
              <w:rPr>
                <w:rFonts w:cs="Arial"/>
                <w:b/>
                <w:bCs/>
                <w:color w:val="FFFFFF"/>
              </w:rPr>
              <w:t>FY 2021</w:t>
            </w:r>
          </w:p>
        </w:tc>
        <w:tc>
          <w:tcPr>
            <w:tcW w:w="1620" w:type="dxa"/>
            <w:shd w:val="clear" w:color="auto" w:fill="000080"/>
          </w:tcPr>
          <w:p w14:paraId="5AE4E41A" w14:textId="4DC16D12" w:rsidR="00EE2655" w:rsidRPr="001E1BAF" w:rsidRDefault="00EE2655" w:rsidP="00EE2655">
            <w:pPr>
              <w:jc w:val="right"/>
              <w:rPr>
                <w:rFonts w:cs="Arial"/>
                <w:b/>
                <w:bCs/>
              </w:rPr>
            </w:pPr>
            <w:r>
              <w:rPr>
                <w:rFonts w:cs="Arial"/>
                <w:b/>
                <w:bCs/>
              </w:rPr>
              <w:t>FY 2022</w:t>
            </w:r>
          </w:p>
        </w:tc>
      </w:tr>
      <w:tr w:rsidR="00EE2655" w14:paraId="4BD3D8A6" w14:textId="77777777" w:rsidTr="00D94D85">
        <w:tc>
          <w:tcPr>
            <w:tcW w:w="3600" w:type="dxa"/>
          </w:tcPr>
          <w:p w14:paraId="64C58FD7" w14:textId="77777777" w:rsidR="00EE2655" w:rsidRDefault="00EE2655" w:rsidP="00EE2655">
            <w:pPr>
              <w:keepNext/>
              <w:jc w:val="both"/>
              <w:rPr>
                <w:rFonts w:cs="Arial"/>
              </w:rPr>
            </w:pPr>
            <w:r>
              <w:rPr>
                <w:rFonts w:cs="Arial"/>
              </w:rPr>
              <w:t>Personnel Costs</w:t>
            </w:r>
          </w:p>
        </w:tc>
        <w:tc>
          <w:tcPr>
            <w:tcW w:w="1620" w:type="dxa"/>
          </w:tcPr>
          <w:p w14:paraId="0A2C28C4" w14:textId="45E5E475" w:rsidR="00EE2655" w:rsidRPr="00ED1984" w:rsidRDefault="00EE2655" w:rsidP="00EE2655">
            <w:pPr>
              <w:jc w:val="right"/>
              <w:rPr>
                <w:rFonts w:cs="Arial"/>
                <w:color w:val="000000"/>
                <w:szCs w:val="20"/>
              </w:rPr>
            </w:pPr>
            <w:r w:rsidRPr="001E1BAF">
              <w:rPr>
                <w:rFonts w:cs="Arial"/>
                <w:szCs w:val="20"/>
              </w:rPr>
              <w:t>$221,653</w:t>
            </w:r>
          </w:p>
        </w:tc>
        <w:tc>
          <w:tcPr>
            <w:tcW w:w="1620" w:type="dxa"/>
          </w:tcPr>
          <w:p w14:paraId="5B248BC4" w14:textId="1F7A291F" w:rsidR="00EE2655" w:rsidRPr="00606E00" w:rsidRDefault="00EE2655" w:rsidP="00EE2655">
            <w:pPr>
              <w:jc w:val="right"/>
              <w:rPr>
                <w:rFonts w:cs="Arial"/>
                <w:color w:val="000000"/>
                <w:szCs w:val="20"/>
              </w:rPr>
            </w:pPr>
            <w:r>
              <w:rPr>
                <w:rFonts w:cs="Arial"/>
                <w:szCs w:val="20"/>
              </w:rPr>
              <w:t>$254,066</w:t>
            </w:r>
          </w:p>
        </w:tc>
        <w:tc>
          <w:tcPr>
            <w:tcW w:w="1620" w:type="dxa"/>
          </w:tcPr>
          <w:p w14:paraId="2412D09F" w14:textId="2C884681" w:rsidR="00EE2655" w:rsidRPr="00606E00" w:rsidRDefault="00EE2655" w:rsidP="00EE2655">
            <w:pPr>
              <w:jc w:val="right"/>
              <w:rPr>
                <w:rFonts w:cs="Arial"/>
                <w:color w:val="000000"/>
                <w:szCs w:val="20"/>
              </w:rPr>
            </w:pPr>
            <w:r>
              <w:rPr>
                <w:rFonts w:cs="Arial"/>
                <w:szCs w:val="20"/>
              </w:rPr>
              <w:t>$263,121</w:t>
            </w:r>
          </w:p>
        </w:tc>
        <w:tc>
          <w:tcPr>
            <w:tcW w:w="1620" w:type="dxa"/>
          </w:tcPr>
          <w:p w14:paraId="00DA2541" w14:textId="1AD430E3" w:rsidR="00EE2655" w:rsidRPr="001E1BAF" w:rsidRDefault="00EE2655" w:rsidP="00EE2655">
            <w:pPr>
              <w:jc w:val="right"/>
              <w:rPr>
                <w:rFonts w:cs="Arial"/>
                <w:szCs w:val="20"/>
              </w:rPr>
            </w:pPr>
          </w:p>
        </w:tc>
      </w:tr>
      <w:tr w:rsidR="00EE2655" w14:paraId="6713F07C" w14:textId="77777777" w:rsidTr="00D94D85">
        <w:tc>
          <w:tcPr>
            <w:tcW w:w="3600" w:type="dxa"/>
          </w:tcPr>
          <w:p w14:paraId="192B2E54" w14:textId="77777777" w:rsidR="00EE2655" w:rsidRDefault="00EE2655" w:rsidP="00EE2655">
            <w:pPr>
              <w:jc w:val="both"/>
              <w:rPr>
                <w:rFonts w:cs="Arial"/>
              </w:rPr>
            </w:pPr>
            <w:r>
              <w:rPr>
                <w:rFonts w:cs="Arial"/>
              </w:rPr>
              <w:t>Operating Expenditures</w:t>
            </w:r>
          </w:p>
        </w:tc>
        <w:tc>
          <w:tcPr>
            <w:tcW w:w="1620" w:type="dxa"/>
          </w:tcPr>
          <w:p w14:paraId="289CF92D" w14:textId="03059E34" w:rsidR="00EE2655" w:rsidRPr="00ED1984" w:rsidRDefault="00EE2655" w:rsidP="00EE2655">
            <w:pPr>
              <w:jc w:val="right"/>
              <w:rPr>
                <w:rFonts w:cs="Arial"/>
                <w:color w:val="000000"/>
                <w:szCs w:val="20"/>
              </w:rPr>
            </w:pPr>
            <w:r w:rsidRPr="001E1BAF">
              <w:rPr>
                <w:rFonts w:cs="Arial"/>
                <w:szCs w:val="20"/>
              </w:rPr>
              <w:t>$62,201</w:t>
            </w:r>
          </w:p>
        </w:tc>
        <w:tc>
          <w:tcPr>
            <w:tcW w:w="1620" w:type="dxa"/>
          </w:tcPr>
          <w:p w14:paraId="290FF0B7" w14:textId="0992F47B" w:rsidR="00EE2655" w:rsidRPr="00606E00" w:rsidRDefault="00EE2655" w:rsidP="00EE2655">
            <w:pPr>
              <w:jc w:val="right"/>
              <w:rPr>
                <w:rFonts w:cs="Arial"/>
                <w:color w:val="000000"/>
                <w:szCs w:val="20"/>
              </w:rPr>
            </w:pPr>
            <w:r>
              <w:rPr>
                <w:rFonts w:cs="Arial"/>
                <w:szCs w:val="20"/>
              </w:rPr>
              <w:t>$21,972</w:t>
            </w:r>
          </w:p>
        </w:tc>
        <w:tc>
          <w:tcPr>
            <w:tcW w:w="1620" w:type="dxa"/>
          </w:tcPr>
          <w:p w14:paraId="63926D40" w14:textId="65B9C004" w:rsidR="00EE2655" w:rsidRPr="00606E00" w:rsidRDefault="00EE2655" w:rsidP="00EE2655">
            <w:pPr>
              <w:jc w:val="right"/>
              <w:rPr>
                <w:rFonts w:cs="Arial"/>
                <w:color w:val="000000"/>
                <w:szCs w:val="20"/>
              </w:rPr>
            </w:pPr>
            <w:r>
              <w:rPr>
                <w:rFonts w:cs="Arial"/>
                <w:szCs w:val="20"/>
              </w:rPr>
              <w:t>$0</w:t>
            </w:r>
          </w:p>
        </w:tc>
        <w:tc>
          <w:tcPr>
            <w:tcW w:w="1620" w:type="dxa"/>
          </w:tcPr>
          <w:p w14:paraId="0376291D" w14:textId="741C4238" w:rsidR="00EE2655" w:rsidRPr="001E1BAF" w:rsidRDefault="00EE2655" w:rsidP="00EE2655">
            <w:pPr>
              <w:jc w:val="right"/>
              <w:rPr>
                <w:rFonts w:cs="Arial"/>
                <w:szCs w:val="20"/>
              </w:rPr>
            </w:pPr>
          </w:p>
        </w:tc>
      </w:tr>
      <w:tr w:rsidR="00EE2655" w14:paraId="6C06BCE3" w14:textId="77777777" w:rsidTr="00D94D85">
        <w:tc>
          <w:tcPr>
            <w:tcW w:w="3600" w:type="dxa"/>
          </w:tcPr>
          <w:p w14:paraId="02FDB2AC" w14:textId="77777777" w:rsidR="00EE2655" w:rsidRDefault="00EE2655" w:rsidP="00EE2655">
            <w:pPr>
              <w:jc w:val="both"/>
              <w:rPr>
                <w:rFonts w:cs="Arial"/>
              </w:rPr>
            </w:pPr>
            <w:r>
              <w:rPr>
                <w:rFonts w:cs="Arial"/>
              </w:rPr>
              <w:t>Capital Outlay</w:t>
            </w:r>
          </w:p>
        </w:tc>
        <w:tc>
          <w:tcPr>
            <w:tcW w:w="1620" w:type="dxa"/>
          </w:tcPr>
          <w:p w14:paraId="59BC19FE" w14:textId="2208462B" w:rsidR="00EE2655" w:rsidRPr="00ED1984" w:rsidRDefault="00EE2655" w:rsidP="00EE2655">
            <w:pPr>
              <w:jc w:val="right"/>
              <w:rPr>
                <w:rFonts w:cs="Arial"/>
                <w:color w:val="000000"/>
                <w:szCs w:val="20"/>
              </w:rPr>
            </w:pPr>
            <w:r w:rsidRPr="001E1BAF">
              <w:rPr>
                <w:rFonts w:cs="Arial"/>
                <w:szCs w:val="20"/>
              </w:rPr>
              <w:t>$0</w:t>
            </w:r>
          </w:p>
        </w:tc>
        <w:tc>
          <w:tcPr>
            <w:tcW w:w="1620" w:type="dxa"/>
          </w:tcPr>
          <w:p w14:paraId="203E173E" w14:textId="32789951" w:rsidR="00EE2655" w:rsidRPr="00606E00" w:rsidRDefault="00EE2655" w:rsidP="00EE2655">
            <w:pPr>
              <w:jc w:val="right"/>
              <w:rPr>
                <w:rFonts w:cs="Arial"/>
                <w:color w:val="000000"/>
                <w:szCs w:val="20"/>
              </w:rPr>
            </w:pPr>
            <w:r>
              <w:rPr>
                <w:rFonts w:cs="Arial"/>
                <w:szCs w:val="20"/>
              </w:rPr>
              <w:t>$0</w:t>
            </w:r>
          </w:p>
        </w:tc>
        <w:tc>
          <w:tcPr>
            <w:tcW w:w="1620" w:type="dxa"/>
          </w:tcPr>
          <w:p w14:paraId="090E7A92" w14:textId="579E8D05" w:rsidR="00EE2655" w:rsidRPr="00606E00" w:rsidRDefault="00EE2655" w:rsidP="00EE2655">
            <w:pPr>
              <w:jc w:val="right"/>
              <w:rPr>
                <w:rFonts w:cs="Arial"/>
                <w:color w:val="000000"/>
                <w:szCs w:val="20"/>
              </w:rPr>
            </w:pPr>
            <w:r>
              <w:rPr>
                <w:rFonts w:cs="Arial"/>
                <w:szCs w:val="20"/>
              </w:rPr>
              <w:t>$0</w:t>
            </w:r>
          </w:p>
        </w:tc>
        <w:tc>
          <w:tcPr>
            <w:tcW w:w="1620" w:type="dxa"/>
          </w:tcPr>
          <w:p w14:paraId="0B80ECBD" w14:textId="5438E43B" w:rsidR="00EE2655" w:rsidRPr="001E1BAF" w:rsidRDefault="00EE2655" w:rsidP="00EE2655">
            <w:pPr>
              <w:jc w:val="right"/>
              <w:rPr>
                <w:rFonts w:cs="Arial"/>
                <w:szCs w:val="20"/>
              </w:rPr>
            </w:pPr>
          </w:p>
        </w:tc>
      </w:tr>
      <w:tr w:rsidR="00EE2655" w14:paraId="4EBDC2B9" w14:textId="77777777" w:rsidTr="00D94D85">
        <w:tc>
          <w:tcPr>
            <w:tcW w:w="3600" w:type="dxa"/>
          </w:tcPr>
          <w:p w14:paraId="59895370" w14:textId="77777777" w:rsidR="00EE2655" w:rsidRDefault="00EE2655" w:rsidP="00EE2655">
            <w:pPr>
              <w:jc w:val="both"/>
              <w:rPr>
                <w:rFonts w:cs="Arial"/>
              </w:rPr>
            </w:pPr>
            <w:r>
              <w:rPr>
                <w:rFonts w:cs="Arial"/>
              </w:rPr>
              <w:t>Trustee/Benefit Payments</w:t>
            </w:r>
          </w:p>
        </w:tc>
        <w:tc>
          <w:tcPr>
            <w:tcW w:w="1620" w:type="dxa"/>
          </w:tcPr>
          <w:p w14:paraId="0452DD03" w14:textId="7894D56D" w:rsidR="00EE2655" w:rsidRPr="00ED1984" w:rsidRDefault="00EE2655" w:rsidP="00EE2655">
            <w:pPr>
              <w:jc w:val="right"/>
              <w:rPr>
                <w:rFonts w:cs="Arial"/>
                <w:color w:val="000000"/>
                <w:szCs w:val="20"/>
                <w:u w:val="single"/>
              </w:rPr>
            </w:pPr>
            <w:r w:rsidRPr="001E1BAF">
              <w:rPr>
                <w:rFonts w:cs="Arial"/>
                <w:szCs w:val="20"/>
                <w:u w:val="single"/>
              </w:rPr>
              <w:t>$72,646</w:t>
            </w:r>
          </w:p>
        </w:tc>
        <w:tc>
          <w:tcPr>
            <w:tcW w:w="1620" w:type="dxa"/>
          </w:tcPr>
          <w:p w14:paraId="79F57016" w14:textId="00CCA3EC" w:rsidR="00EE2655" w:rsidRPr="00606E00" w:rsidRDefault="00EE2655" w:rsidP="00EE2655">
            <w:pPr>
              <w:jc w:val="right"/>
              <w:rPr>
                <w:rFonts w:cs="Arial"/>
                <w:color w:val="000000"/>
                <w:szCs w:val="20"/>
                <w:u w:val="single"/>
              </w:rPr>
            </w:pPr>
            <w:r>
              <w:rPr>
                <w:rFonts w:cs="Arial"/>
                <w:szCs w:val="20"/>
                <w:u w:val="single"/>
              </w:rPr>
              <w:t>$81,762</w:t>
            </w:r>
          </w:p>
        </w:tc>
        <w:tc>
          <w:tcPr>
            <w:tcW w:w="1620" w:type="dxa"/>
          </w:tcPr>
          <w:p w14:paraId="57D9FE71" w14:textId="45B948CF" w:rsidR="00EE2655" w:rsidRPr="00606E00" w:rsidRDefault="00EE2655" w:rsidP="00EE2655">
            <w:pPr>
              <w:jc w:val="right"/>
              <w:rPr>
                <w:rFonts w:cs="Arial"/>
                <w:color w:val="000000"/>
                <w:szCs w:val="20"/>
                <w:u w:val="single"/>
              </w:rPr>
            </w:pPr>
            <w:r>
              <w:rPr>
                <w:rFonts w:cs="Arial"/>
                <w:szCs w:val="20"/>
                <w:u w:val="single"/>
              </w:rPr>
              <w:t>$81,569</w:t>
            </w:r>
          </w:p>
        </w:tc>
        <w:tc>
          <w:tcPr>
            <w:tcW w:w="1620" w:type="dxa"/>
          </w:tcPr>
          <w:p w14:paraId="61031808" w14:textId="366D2F22" w:rsidR="00EE2655" w:rsidRPr="001E1BAF" w:rsidRDefault="00EE2655" w:rsidP="00EE2655">
            <w:pPr>
              <w:jc w:val="right"/>
              <w:rPr>
                <w:rFonts w:cs="Arial"/>
                <w:szCs w:val="20"/>
                <w:u w:val="single"/>
              </w:rPr>
            </w:pPr>
          </w:p>
        </w:tc>
      </w:tr>
      <w:tr w:rsidR="00EE2655" w14:paraId="7C412ACD" w14:textId="77777777" w:rsidTr="00D94D85">
        <w:tc>
          <w:tcPr>
            <w:tcW w:w="3600" w:type="dxa"/>
          </w:tcPr>
          <w:p w14:paraId="60E4088C" w14:textId="77777777" w:rsidR="00EE2655" w:rsidRDefault="00EE2655" w:rsidP="00EE2655">
            <w:pPr>
              <w:ind w:left="240"/>
              <w:jc w:val="right"/>
              <w:rPr>
                <w:rFonts w:cs="Arial"/>
                <w:b/>
                <w:bCs/>
              </w:rPr>
            </w:pPr>
            <w:r>
              <w:rPr>
                <w:rFonts w:cs="Arial"/>
                <w:b/>
                <w:bCs/>
              </w:rPr>
              <w:t>Total</w:t>
            </w:r>
          </w:p>
        </w:tc>
        <w:tc>
          <w:tcPr>
            <w:tcW w:w="1620" w:type="dxa"/>
          </w:tcPr>
          <w:p w14:paraId="2728DECB" w14:textId="702B1041" w:rsidR="00EE2655" w:rsidRPr="00ED1984" w:rsidRDefault="00EE2655" w:rsidP="00EE2655">
            <w:pPr>
              <w:jc w:val="right"/>
              <w:rPr>
                <w:rFonts w:cs="Arial"/>
                <w:b/>
                <w:bCs/>
                <w:color w:val="000000"/>
                <w:szCs w:val="20"/>
              </w:rPr>
            </w:pPr>
            <w:r w:rsidRPr="001E1BAF">
              <w:rPr>
                <w:rFonts w:cs="Arial"/>
                <w:b/>
                <w:bCs/>
                <w:szCs w:val="20"/>
              </w:rPr>
              <w:t>$356,500</w:t>
            </w:r>
          </w:p>
        </w:tc>
        <w:tc>
          <w:tcPr>
            <w:tcW w:w="1620" w:type="dxa"/>
          </w:tcPr>
          <w:p w14:paraId="65F7D5DB" w14:textId="3F1B77DD" w:rsidR="00EE2655" w:rsidRPr="00606E00" w:rsidRDefault="00EE2655" w:rsidP="00EE2655">
            <w:pPr>
              <w:jc w:val="right"/>
              <w:rPr>
                <w:rFonts w:cs="Arial"/>
                <w:b/>
                <w:bCs/>
                <w:color w:val="000000"/>
                <w:szCs w:val="20"/>
              </w:rPr>
            </w:pPr>
            <w:r>
              <w:rPr>
                <w:rFonts w:cs="Arial"/>
                <w:b/>
                <w:bCs/>
                <w:szCs w:val="20"/>
              </w:rPr>
              <w:t>$357,8</w:t>
            </w:r>
            <w:r w:rsidRPr="001E1BAF">
              <w:rPr>
                <w:rFonts w:cs="Arial"/>
                <w:b/>
                <w:bCs/>
                <w:szCs w:val="20"/>
              </w:rPr>
              <w:t>00</w:t>
            </w:r>
          </w:p>
        </w:tc>
        <w:tc>
          <w:tcPr>
            <w:tcW w:w="1620" w:type="dxa"/>
          </w:tcPr>
          <w:p w14:paraId="6FD410AA" w14:textId="1BD222A4" w:rsidR="00EE2655" w:rsidRPr="00606E00" w:rsidRDefault="00EE2655" w:rsidP="00EE2655">
            <w:pPr>
              <w:jc w:val="right"/>
              <w:rPr>
                <w:rFonts w:cs="Arial"/>
                <w:b/>
                <w:bCs/>
                <w:color w:val="000000"/>
                <w:szCs w:val="20"/>
              </w:rPr>
            </w:pPr>
            <w:r>
              <w:rPr>
                <w:rFonts w:cs="Arial"/>
                <w:b/>
                <w:bCs/>
                <w:szCs w:val="20"/>
              </w:rPr>
              <w:t>$344,690</w:t>
            </w:r>
          </w:p>
        </w:tc>
        <w:tc>
          <w:tcPr>
            <w:tcW w:w="1620" w:type="dxa"/>
          </w:tcPr>
          <w:p w14:paraId="35904F5B" w14:textId="189F41C7" w:rsidR="00EE2655" w:rsidRPr="001E1BAF" w:rsidRDefault="00EE2655" w:rsidP="00EE2655">
            <w:pPr>
              <w:jc w:val="right"/>
              <w:rPr>
                <w:rFonts w:cs="Arial"/>
                <w:b/>
                <w:bCs/>
                <w:szCs w:val="20"/>
              </w:rPr>
            </w:pPr>
          </w:p>
        </w:tc>
      </w:tr>
    </w:tbl>
    <w:p w14:paraId="4FDD7FF9" w14:textId="5E5D85E1" w:rsidR="00A27EB8" w:rsidRDefault="00A27EB8">
      <w:pPr>
        <w:rPr>
          <w:b/>
          <w:sz w:val="24"/>
        </w:rPr>
      </w:pPr>
    </w:p>
    <w:p w14:paraId="7545D60B" w14:textId="77777777" w:rsidR="007162AC" w:rsidRPr="008E1253" w:rsidRDefault="007162AC" w:rsidP="008E1253">
      <w:pPr>
        <w:rPr>
          <w:b/>
          <w:sz w:val="24"/>
        </w:rPr>
      </w:pPr>
      <w:r w:rsidRPr="008E1253">
        <w:rPr>
          <w:b/>
          <w:sz w:val="24"/>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1620"/>
        <w:gridCol w:w="1620"/>
        <w:gridCol w:w="1620"/>
      </w:tblGrid>
      <w:tr w:rsidR="00B23F24" w14:paraId="60F06446" w14:textId="77777777" w:rsidTr="00D94D85">
        <w:trPr>
          <w:cantSplit/>
          <w:trHeight w:val="67"/>
          <w:tblHeader/>
        </w:trPr>
        <w:tc>
          <w:tcPr>
            <w:tcW w:w="3600" w:type="dxa"/>
            <w:shd w:val="clear" w:color="auto" w:fill="000080"/>
            <w:vAlign w:val="bottom"/>
          </w:tcPr>
          <w:p w14:paraId="13314D20" w14:textId="77777777" w:rsidR="00B23F24" w:rsidRDefault="00B23F24" w:rsidP="00B23F24">
            <w:pPr>
              <w:jc w:val="center"/>
              <w:rPr>
                <w:rFonts w:cs="Arial"/>
                <w:b/>
                <w:bCs/>
                <w:color w:val="FFFFFF"/>
              </w:rPr>
            </w:pPr>
            <w:r>
              <w:rPr>
                <w:rFonts w:cs="Arial"/>
                <w:b/>
                <w:bCs/>
                <w:color w:val="FFFFFF"/>
              </w:rPr>
              <w:t>Cases Managed and/or Key Services Provided</w:t>
            </w:r>
          </w:p>
        </w:tc>
        <w:tc>
          <w:tcPr>
            <w:tcW w:w="1620" w:type="dxa"/>
            <w:shd w:val="clear" w:color="auto" w:fill="000080"/>
            <w:vAlign w:val="bottom"/>
          </w:tcPr>
          <w:p w14:paraId="6568721B" w14:textId="3C255AC7" w:rsidR="00B23F24" w:rsidRDefault="00EE2655" w:rsidP="00B23F24">
            <w:pPr>
              <w:jc w:val="center"/>
              <w:rPr>
                <w:rFonts w:cs="Arial"/>
                <w:b/>
                <w:bCs/>
                <w:color w:val="FFFFFF"/>
              </w:rPr>
            </w:pPr>
            <w:r>
              <w:rPr>
                <w:rFonts w:cs="Arial"/>
                <w:b/>
                <w:bCs/>
                <w:color w:val="FFFFFF"/>
              </w:rPr>
              <w:t>FY 2019</w:t>
            </w:r>
          </w:p>
        </w:tc>
        <w:tc>
          <w:tcPr>
            <w:tcW w:w="1620" w:type="dxa"/>
            <w:shd w:val="clear" w:color="auto" w:fill="000080"/>
            <w:vAlign w:val="bottom"/>
          </w:tcPr>
          <w:p w14:paraId="72EE5976" w14:textId="5912F396" w:rsidR="00B23F24" w:rsidRDefault="00EE2655" w:rsidP="00B23F24">
            <w:pPr>
              <w:jc w:val="center"/>
              <w:rPr>
                <w:rFonts w:cs="Arial"/>
                <w:b/>
                <w:bCs/>
                <w:color w:val="FFFFFF"/>
              </w:rPr>
            </w:pPr>
            <w:r>
              <w:rPr>
                <w:rFonts w:cs="Arial"/>
                <w:b/>
                <w:bCs/>
                <w:color w:val="FFFFFF"/>
              </w:rPr>
              <w:t>FY 2020</w:t>
            </w:r>
          </w:p>
        </w:tc>
        <w:tc>
          <w:tcPr>
            <w:tcW w:w="1620" w:type="dxa"/>
            <w:shd w:val="clear" w:color="auto" w:fill="000080"/>
            <w:vAlign w:val="bottom"/>
          </w:tcPr>
          <w:p w14:paraId="3CEAF409" w14:textId="7241E7F4" w:rsidR="00B23F24" w:rsidRDefault="00EE2655" w:rsidP="00B23F24">
            <w:pPr>
              <w:jc w:val="center"/>
              <w:rPr>
                <w:rFonts w:cs="Arial"/>
                <w:b/>
                <w:bCs/>
                <w:color w:val="FFFFFF"/>
              </w:rPr>
            </w:pPr>
            <w:r>
              <w:rPr>
                <w:rFonts w:cs="Arial"/>
                <w:b/>
                <w:bCs/>
                <w:color w:val="FFFFFF"/>
              </w:rPr>
              <w:t>FY 2021</w:t>
            </w:r>
          </w:p>
        </w:tc>
        <w:tc>
          <w:tcPr>
            <w:tcW w:w="1620" w:type="dxa"/>
            <w:shd w:val="clear" w:color="auto" w:fill="000080"/>
            <w:vAlign w:val="bottom"/>
          </w:tcPr>
          <w:p w14:paraId="1CA0D3F7" w14:textId="6C148994" w:rsidR="00B23F24" w:rsidRDefault="00EE2655" w:rsidP="00B23F24">
            <w:pPr>
              <w:jc w:val="center"/>
              <w:rPr>
                <w:rFonts w:cs="Arial"/>
                <w:b/>
                <w:bCs/>
                <w:color w:val="FFFFFF"/>
              </w:rPr>
            </w:pPr>
            <w:r>
              <w:rPr>
                <w:rFonts w:cs="Arial"/>
                <w:b/>
                <w:bCs/>
                <w:color w:val="FFFFFF"/>
              </w:rPr>
              <w:t>FY 2022</w:t>
            </w:r>
          </w:p>
        </w:tc>
      </w:tr>
      <w:tr w:rsidR="00EE2655" w:rsidRPr="00C8052E" w14:paraId="2E299643" w14:textId="77777777" w:rsidTr="00D94D85">
        <w:trPr>
          <w:trHeight w:val="314"/>
        </w:trPr>
        <w:tc>
          <w:tcPr>
            <w:tcW w:w="3600" w:type="dxa"/>
            <w:vAlign w:val="center"/>
          </w:tcPr>
          <w:p w14:paraId="0143BE74" w14:textId="77777777" w:rsidR="00EE2655" w:rsidRPr="00C8052E" w:rsidRDefault="00EE2655" w:rsidP="00EE2655">
            <w:pPr>
              <w:tabs>
                <w:tab w:val="left" w:pos="2760"/>
              </w:tabs>
              <w:rPr>
                <w:rFonts w:cs="Arial"/>
              </w:rPr>
            </w:pPr>
            <w:r w:rsidRPr="00C8052E">
              <w:rPr>
                <w:rFonts w:cs="Arial"/>
              </w:rPr>
              <w:t>State dollars expended per project/event</w:t>
            </w:r>
          </w:p>
        </w:tc>
        <w:tc>
          <w:tcPr>
            <w:tcW w:w="1620" w:type="dxa"/>
            <w:vAlign w:val="center"/>
          </w:tcPr>
          <w:p w14:paraId="1EEE26A2" w14:textId="2428541A" w:rsidR="00EE2655" w:rsidRPr="00C8052E" w:rsidRDefault="00EE2655" w:rsidP="00EE2655">
            <w:pPr>
              <w:jc w:val="center"/>
              <w:rPr>
                <w:rFonts w:cs="Arial"/>
                <w:highlight w:val="yellow"/>
              </w:rPr>
            </w:pPr>
            <w:r w:rsidRPr="001E1BAF">
              <w:rPr>
                <w:rFonts w:cs="Arial"/>
              </w:rPr>
              <w:t>$1,992</w:t>
            </w:r>
          </w:p>
        </w:tc>
        <w:tc>
          <w:tcPr>
            <w:tcW w:w="1620" w:type="dxa"/>
            <w:vAlign w:val="center"/>
          </w:tcPr>
          <w:p w14:paraId="314CDB10" w14:textId="3A2F31FA" w:rsidR="00EE2655" w:rsidRPr="00C8052E" w:rsidRDefault="00EE2655" w:rsidP="00EE2655">
            <w:pPr>
              <w:jc w:val="center"/>
              <w:rPr>
                <w:rFonts w:cs="Arial"/>
              </w:rPr>
            </w:pPr>
            <w:r w:rsidRPr="002C3869">
              <w:rPr>
                <w:rFonts w:cs="Arial"/>
              </w:rPr>
              <w:t>$837</w:t>
            </w:r>
          </w:p>
        </w:tc>
        <w:tc>
          <w:tcPr>
            <w:tcW w:w="1620" w:type="dxa"/>
            <w:vAlign w:val="center"/>
          </w:tcPr>
          <w:p w14:paraId="6C7CBB5B" w14:textId="3F9D1711" w:rsidR="00EE2655" w:rsidRPr="00C8052E" w:rsidRDefault="00EE2655" w:rsidP="00EE2655">
            <w:pPr>
              <w:jc w:val="center"/>
              <w:rPr>
                <w:rFonts w:cs="Arial"/>
              </w:rPr>
            </w:pPr>
            <w:r>
              <w:rPr>
                <w:rFonts w:cs="Arial"/>
              </w:rPr>
              <w:t>$1788</w:t>
            </w:r>
          </w:p>
        </w:tc>
        <w:tc>
          <w:tcPr>
            <w:tcW w:w="1620" w:type="dxa"/>
            <w:vAlign w:val="center"/>
          </w:tcPr>
          <w:p w14:paraId="082C7FA5" w14:textId="3F32E523" w:rsidR="00EE2655" w:rsidRPr="002C3869" w:rsidRDefault="00EE2655" w:rsidP="00EE2655">
            <w:pPr>
              <w:jc w:val="center"/>
              <w:rPr>
                <w:rFonts w:cs="Arial"/>
              </w:rPr>
            </w:pPr>
          </w:p>
        </w:tc>
      </w:tr>
      <w:tr w:rsidR="00EE2655" w:rsidRPr="000720D0" w14:paraId="3F229EBE" w14:textId="77777777" w:rsidTr="00D94D85">
        <w:trPr>
          <w:trHeight w:val="188"/>
        </w:trPr>
        <w:tc>
          <w:tcPr>
            <w:tcW w:w="3600" w:type="dxa"/>
            <w:vAlign w:val="center"/>
          </w:tcPr>
          <w:p w14:paraId="0C766076" w14:textId="77777777" w:rsidR="00EE2655" w:rsidRDefault="00EE2655" w:rsidP="00EE2655">
            <w:pPr>
              <w:rPr>
                <w:rFonts w:cs="Arial"/>
              </w:rPr>
            </w:pPr>
            <w:r>
              <w:rPr>
                <w:rFonts w:cs="Arial"/>
              </w:rPr>
              <w:t>Manufacturers Served</w:t>
            </w:r>
          </w:p>
        </w:tc>
        <w:tc>
          <w:tcPr>
            <w:tcW w:w="1620" w:type="dxa"/>
            <w:vAlign w:val="center"/>
          </w:tcPr>
          <w:p w14:paraId="345F335C" w14:textId="088AB973" w:rsidR="00EE2655" w:rsidRPr="000720D0" w:rsidRDefault="00EE2655" w:rsidP="00EE2655">
            <w:pPr>
              <w:jc w:val="center"/>
              <w:rPr>
                <w:rFonts w:cs="Arial"/>
              </w:rPr>
            </w:pPr>
            <w:r w:rsidRPr="001E1BAF">
              <w:rPr>
                <w:rFonts w:cs="Arial"/>
              </w:rPr>
              <w:t>179</w:t>
            </w:r>
          </w:p>
        </w:tc>
        <w:tc>
          <w:tcPr>
            <w:tcW w:w="1620" w:type="dxa"/>
            <w:vAlign w:val="center"/>
          </w:tcPr>
          <w:p w14:paraId="43421582" w14:textId="4CF93530" w:rsidR="00EE2655" w:rsidRPr="000720D0" w:rsidRDefault="00EE2655" w:rsidP="00EE2655">
            <w:pPr>
              <w:jc w:val="center"/>
              <w:rPr>
                <w:rFonts w:cs="Arial"/>
              </w:rPr>
            </w:pPr>
            <w:r w:rsidRPr="002C3869">
              <w:rPr>
                <w:rFonts w:cs="Arial"/>
              </w:rPr>
              <w:t>426</w:t>
            </w:r>
            <w:r w:rsidRPr="002C3869">
              <w:rPr>
                <w:rFonts w:cs="Arial"/>
                <w:vertAlign w:val="superscript"/>
              </w:rPr>
              <w:t>1</w:t>
            </w:r>
          </w:p>
        </w:tc>
        <w:tc>
          <w:tcPr>
            <w:tcW w:w="1620" w:type="dxa"/>
            <w:vAlign w:val="center"/>
          </w:tcPr>
          <w:p w14:paraId="593FE1D5" w14:textId="0F7A4610" w:rsidR="00EE2655" w:rsidRDefault="00EE2655" w:rsidP="00EE2655">
            <w:pPr>
              <w:tabs>
                <w:tab w:val="left" w:pos="1275"/>
                <w:tab w:val="right" w:pos="1556"/>
              </w:tabs>
              <w:jc w:val="center"/>
              <w:rPr>
                <w:rFonts w:cs="Arial"/>
              </w:rPr>
            </w:pPr>
            <w:r>
              <w:rPr>
                <w:rFonts w:cs="Arial"/>
              </w:rPr>
              <w:t>295</w:t>
            </w:r>
          </w:p>
        </w:tc>
        <w:tc>
          <w:tcPr>
            <w:tcW w:w="1620" w:type="dxa"/>
            <w:vAlign w:val="center"/>
          </w:tcPr>
          <w:p w14:paraId="02C79EC5" w14:textId="7636FE1D" w:rsidR="00EE2655" w:rsidRPr="002C3869" w:rsidRDefault="00EE2655" w:rsidP="00EE2655">
            <w:pPr>
              <w:tabs>
                <w:tab w:val="left" w:pos="1275"/>
                <w:tab w:val="right" w:pos="1556"/>
              </w:tabs>
              <w:jc w:val="center"/>
              <w:rPr>
                <w:rFonts w:cs="Arial"/>
              </w:rPr>
            </w:pPr>
          </w:p>
        </w:tc>
      </w:tr>
      <w:tr w:rsidR="00EE2655" w:rsidRPr="000720D0" w14:paraId="1F721B2D" w14:textId="77777777" w:rsidTr="00F310B5">
        <w:trPr>
          <w:trHeight w:val="755"/>
        </w:trPr>
        <w:tc>
          <w:tcPr>
            <w:tcW w:w="3600" w:type="dxa"/>
          </w:tcPr>
          <w:p w14:paraId="2E30BB30" w14:textId="77777777" w:rsidR="00EE2655" w:rsidRPr="00E11AB8" w:rsidRDefault="00EE2655" w:rsidP="00EE2655">
            <w:pPr>
              <w:rPr>
                <w:rFonts w:cs="Arial"/>
                <w:bCs/>
              </w:rPr>
            </w:pPr>
            <w:r w:rsidRPr="00E11AB8">
              <w:rPr>
                <w:rFonts w:cs="Arial"/>
                <w:bCs/>
              </w:rPr>
              <w:t>Geography of Idaho Served (</w:t>
            </w:r>
            <w:proofErr w:type="spellStart"/>
            <w:r w:rsidRPr="00E11AB8">
              <w:rPr>
                <w:rFonts w:cs="Arial"/>
                <w:bCs/>
              </w:rPr>
              <w:t>Mfg</w:t>
            </w:r>
            <w:proofErr w:type="spellEnd"/>
            <w:r w:rsidRPr="00E11AB8">
              <w:rPr>
                <w:rFonts w:cs="Arial"/>
                <w:bCs/>
              </w:rPr>
              <w:t xml:space="preserve"> Co.)</w:t>
            </w:r>
          </w:p>
          <w:p w14:paraId="1E89FAF4" w14:textId="77777777" w:rsidR="00EE2655" w:rsidRPr="00E11AB8" w:rsidRDefault="00EE2655" w:rsidP="00EE2655">
            <w:pPr>
              <w:rPr>
                <w:rFonts w:cs="Arial"/>
                <w:bCs/>
              </w:rPr>
            </w:pPr>
            <w:r w:rsidRPr="00E11AB8">
              <w:rPr>
                <w:rFonts w:cs="Arial"/>
                <w:bCs/>
              </w:rPr>
              <w:t xml:space="preserve">  North Idaho</w:t>
            </w:r>
          </w:p>
          <w:p w14:paraId="2E6D264D" w14:textId="77777777" w:rsidR="00EE2655" w:rsidRPr="00E11AB8" w:rsidRDefault="00EE2655" w:rsidP="00EE2655">
            <w:pPr>
              <w:rPr>
                <w:rFonts w:cs="Arial"/>
                <w:bCs/>
              </w:rPr>
            </w:pPr>
            <w:r w:rsidRPr="00E11AB8">
              <w:rPr>
                <w:rFonts w:cs="Arial"/>
                <w:bCs/>
              </w:rPr>
              <w:t xml:space="preserve">  Southwest Idaho</w:t>
            </w:r>
          </w:p>
          <w:p w14:paraId="2C6332A3" w14:textId="77777777" w:rsidR="00EE2655" w:rsidRPr="00E11AB8" w:rsidRDefault="00EE2655" w:rsidP="00EE2655">
            <w:pPr>
              <w:rPr>
                <w:rFonts w:cs="Arial"/>
                <w:bCs/>
              </w:rPr>
            </w:pPr>
            <w:r w:rsidRPr="00E11AB8">
              <w:rPr>
                <w:rFonts w:cs="Arial"/>
                <w:bCs/>
              </w:rPr>
              <w:t xml:space="preserve">  Southeast Idaho</w:t>
            </w:r>
          </w:p>
        </w:tc>
        <w:tc>
          <w:tcPr>
            <w:tcW w:w="1620" w:type="dxa"/>
            <w:vAlign w:val="center"/>
          </w:tcPr>
          <w:p w14:paraId="60DE7C32" w14:textId="77777777" w:rsidR="00EE2655" w:rsidRPr="001E1BAF" w:rsidRDefault="00EE2655" w:rsidP="00EE2655">
            <w:pPr>
              <w:jc w:val="center"/>
              <w:rPr>
                <w:rFonts w:cs="Arial"/>
              </w:rPr>
            </w:pPr>
          </w:p>
          <w:p w14:paraId="524F86B2" w14:textId="77777777" w:rsidR="00EE2655" w:rsidRPr="001E1BAF" w:rsidRDefault="00EE2655" w:rsidP="00EE2655">
            <w:pPr>
              <w:jc w:val="center"/>
              <w:rPr>
                <w:rFonts w:cs="Arial"/>
              </w:rPr>
            </w:pPr>
            <w:r w:rsidRPr="001E1BAF">
              <w:rPr>
                <w:rFonts w:cs="Arial"/>
              </w:rPr>
              <w:t>23 (13%)</w:t>
            </w:r>
          </w:p>
          <w:p w14:paraId="4FEF3028" w14:textId="77777777" w:rsidR="00EE2655" w:rsidRPr="001E1BAF" w:rsidRDefault="00EE2655" w:rsidP="00EE2655">
            <w:pPr>
              <w:jc w:val="center"/>
              <w:rPr>
                <w:rFonts w:cs="Arial"/>
              </w:rPr>
            </w:pPr>
            <w:r w:rsidRPr="001E1BAF">
              <w:rPr>
                <w:rFonts w:cs="Arial"/>
              </w:rPr>
              <w:t>121 (67%)</w:t>
            </w:r>
          </w:p>
          <w:p w14:paraId="3143EA92" w14:textId="2617520A" w:rsidR="00EE2655" w:rsidRPr="00E11AB8" w:rsidRDefault="00EE2655" w:rsidP="00EE2655">
            <w:pPr>
              <w:jc w:val="center"/>
              <w:rPr>
                <w:rFonts w:cs="Arial"/>
              </w:rPr>
            </w:pPr>
            <w:r w:rsidRPr="001E1BAF">
              <w:rPr>
                <w:rFonts w:cs="Arial"/>
              </w:rPr>
              <w:t>35 (20%)</w:t>
            </w:r>
          </w:p>
        </w:tc>
        <w:tc>
          <w:tcPr>
            <w:tcW w:w="1620" w:type="dxa"/>
            <w:vAlign w:val="center"/>
          </w:tcPr>
          <w:p w14:paraId="67B30580" w14:textId="77777777" w:rsidR="00EE2655" w:rsidRPr="002C3869" w:rsidRDefault="00EE2655" w:rsidP="00EE2655">
            <w:pPr>
              <w:jc w:val="center"/>
              <w:rPr>
                <w:rFonts w:cs="Arial"/>
              </w:rPr>
            </w:pPr>
          </w:p>
          <w:p w14:paraId="59E6DE5C" w14:textId="77777777" w:rsidR="00EE2655" w:rsidRPr="002C3869" w:rsidRDefault="00EE2655" w:rsidP="00EE2655">
            <w:pPr>
              <w:jc w:val="center"/>
              <w:rPr>
                <w:rFonts w:cs="Arial"/>
              </w:rPr>
            </w:pPr>
            <w:r w:rsidRPr="002C3869">
              <w:rPr>
                <w:rFonts w:cs="Arial"/>
              </w:rPr>
              <w:t>32 (8%)</w:t>
            </w:r>
          </w:p>
          <w:p w14:paraId="08ED479E" w14:textId="77777777" w:rsidR="00EE2655" w:rsidRPr="002C3869" w:rsidRDefault="00EE2655" w:rsidP="00EE2655">
            <w:pPr>
              <w:jc w:val="center"/>
              <w:rPr>
                <w:rFonts w:cs="Arial"/>
              </w:rPr>
            </w:pPr>
            <w:r w:rsidRPr="002C3869">
              <w:rPr>
                <w:rFonts w:cs="Arial"/>
              </w:rPr>
              <w:t>343 (80%</w:t>
            </w:r>
            <w:r>
              <w:rPr>
                <w:rFonts w:cs="Arial"/>
              </w:rPr>
              <w:t>)</w:t>
            </w:r>
          </w:p>
          <w:p w14:paraId="17C27804" w14:textId="11E123DC" w:rsidR="00EE2655" w:rsidRPr="00E11AB8" w:rsidRDefault="00EE2655" w:rsidP="00EE2655">
            <w:pPr>
              <w:jc w:val="center"/>
              <w:rPr>
                <w:rFonts w:cs="Arial"/>
              </w:rPr>
            </w:pPr>
            <w:r w:rsidRPr="002C3869">
              <w:rPr>
                <w:rFonts w:cs="Arial"/>
              </w:rPr>
              <w:t>51 (12%)</w:t>
            </w:r>
          </w:p>
        </w:tc>
        <w:tc>
          <w:tcPr>
            <w:tcW w:w="1620" w:type="dxa"/>
            <w:vAlign w:val="center"/>
          </w:tcPr>
          <w:p w14:paraId="05296FE3" w14:textId="77777777" w:rsidR="00EE2655" w:rsidRPr="00154361" w:rsidRDefault="00EE2655" w:rsidP="00EE2655">
            <w:pPr>
              <w:jc w:val="center"/>
              <w:rPr>
                <w:rFonts w:cs="Arial"/>
              </w:rPr>
            </w:pPr>
          </w:p>
          <w:p w14:paraId="21B61D73" w14:textId="77777777" w:rsidR="00EE2655" w:rsidRPr="00154361" w:rsidRDefault="00EE2655" w:rsidP="00EE2655">
            <w:pPr>
              <w:jc w:val="center"/>
              <w:rPr>
                <w:rFonts w:cs="Arial"/>
              </w:rPr>
            </w:pPr>
            <w:r w:rsidRPr="00154361">
              <w:rPr>
                <w:rFonts w:cs="Arial"/>
              </w:rPr>
              <w:t>21 (</w:t>
            </w:r>
            <w:r>
              <w:rPr>
                <w:rFonts w:cs="Arial"/>
              </w:rPr>
              <w:t>9</w:t>
            </w:r>
            <w:r w:rsidRPr="00154361">
              <w:rPr>
                <w:rFonts w:cs="Arial"/>
              </w:rPr>
              <w:t>%)</w:t>
            </w:r>
          </w:p>
          <w:p w14:paraId="62949147" w14:textId="77777777" w:rsidR="00EE2655" w:rsidRPr="00154361" w:rsidRDefault="00EE2655" w:rsidP="00EE2655">
            <w:pPr>
              <w:jc w:val="center"/>
              <w:rPr>
                <w:rFonts w:cs="Arial"/>
              </w:rPr>
            </w:pPr>
            <w:r>
              <w:rPr>
                <w:rFonts w:cs="Arial"/>
              </w:rPr>
              <w:t>2</w:t>
            </w:r>
            <w:r w:rsidRPr="00154361">
              <w:rPr>
                <w:rFonts w:cs="Arial"/>
              </w:rPr>
              <w:t>41 (</w:t>
            </w:r>
            <w:r>
              <w:rPr>
                <w:rFonts w:cs="Arial"/>
              </w:rPr>
              <w:t>80</w:t>
            </w:r>
            <w:r w:rsidRPr="00154361">
              <w:rPr>
                <w:rFonts w:cs="Arial"/>
              </w:rPr>
              <w:t>%</w:t>
            </w:r>
            <w:r>
              <w:rPr>
                <w:rFonts w:cs="Arial"/>
              </w:rPr>
              <w:t>)</w:t>
            </w:r>
            <w:r w:rsidRPr="00154361">
              <w:rPr>
                <w:rFonts w:cs="Arial"/>
                <w:vertAlign w:val="superscript"/>
              </w:rPr>
              <w:t>1</w:t>
            </w:r>
          </w:p>
          <w:p w14:paraId="71A7E379" w14:textId="78963C16" w:rsidR="00EE2655" w:rsidRPr="00E11AB8" w:rsidRDefault="00EE2655" w:rsidP="00EE2655">
            <w:pPr>
              <w:jc w:val="center"/>
              <w:rPr>
                <w:rFonts w:cs="Arial"/>
              </w:rPr>
            </w:pPr>
            <w:r w:rsidRPr="00154361">
              <w:rPr>
                <w:rFonts w:cs="Arial"/>
              </w:rPr>
              <w:t>33 (1</w:t>
            </w:r>
            <w:r>
              <w:rPr>
                <w:rFonts w:cs="Arial"/>
              </w:rPr>
              <w:t>1</w:t>
            </w:r>
            <w:r w:rsidRPr="00154361">
              <w:rPr>
                <w:rFonts w:cs="Arial"/>
              </w:rPr>
              <w:t>%)</w:t>
            </w:r>
          </w:p>
        </w:tc>
        <w:tc>
          <w:tcPr>
            <w:tcW w:w="1620" w:type="dxa"/>
            <w:vAlign w:val="center"/>
          </w:tcPr>
          <w:p w14:paraId="1606D6FB" w14:textId="07DDE0FA" w:rsidR="00EE2655" w:rsidRPr="00154361" w:rsidRDefault="00EE2655" w:rsidP="00EE2655">
            <w:pPr>
              <w:jc w:val="center"/>
              <w:rPr>
                <w:rFonts w:cs="Arial"/>
              </w:rPr>
            </w:pPr>
          </w:p>
        </w:tc>
      </w:tr>
      <w:tr w:rsidR="00EE2655" w:rsidRPr="000720D0" w14:paraId="5C8A7142" w14:textId="77777777" w:rsidTr="00F310B5">
        <w:trPr>
          <w:trHeight w:val="37"/>
        </w:trPr>
        <w:tc>
          <w:tcPr>
            <w:tcW w:w="3600" w:type="dxa"/>
          </w:tcPr>
          <w:p w14:paraId="77894577" w14:textId="77777777" w:rsidR="00EE2655" w:rsidRPr="00E11AB8" w:rsidRDefault="00EE2655" w:rsidP="00EE2655">
            <w:pPr>
              <w:rPr>
                <w:rFonts w:cs="Arial"/>
                <w:bCs/>
              </w:rPr>
            </w:pPr>
            <w:r w:rsidRPr="00E11AB8">
              <w:rPr>
                <w:rFonts w:cs="Arial"/>
                <w:bCs/>
              </w:rPr>
              <w:t>Size of Companies</w:t>
            </w:r>
          </w:p>
          <w:p w14:paraId="683AE84E" w14:textId="77777777" w:rsidR="00EE2655" w:rsidRPr="00E11AB8" w:rsidRDefault="00EE2655" w:rsidP="00EE2655">
            <w:pPr>
              <w:rPr>
                <w:rFonts w:cs="Arial"/>
                <w:bCs/>
              </w:rPr>
            </w:pPr>
            <w:r w:rsidRPr="00E11AB8">
              <w:rPr>
                <w:rFonts w:cs="Arial"/>
                <w:bCs/>
              </w:rPr>
              <w:t xml:space="preserve">  1-19 employees</w:t>
            </w:r>
          </w:p>
          <w:p w14:paraId="36EEDEC4" w14:textId="77777777" w:rsidR="00EE2655" w:rsidRPr="00E11AB8" w:rsidRDefault="00EE2655" w:rsidP="00EE2655">
            <w:pPr>
              <w:rPr>
                <w:rFonts w:cs="Arial"/>
                <w:bCs/>
              </w:rPr>
            </w:pPr>
            <w:r w:rsidRPr="00E11AB8">
              <w:rPr>
                <w:rFonts w:cs="Arial"/>
                <w:bCs/>
              </w:rPr>
              <w:t xml:space="preserve">  20-49 employees</w:t>
            </w:r>
          </w:p>
          <w:p w14:paraId="04E4C44C" w14:textId="77777777" w:rsidR="00EE2655" w:rsidRPr="00E11AB8" w:rsidRDefault="00EE2655" w:rsidP="00EE2655">
            <w:pPr>
              <w:rPr>
                <w:rFonts w:cs="Arial"/>
                <w:bCs/>
              </w:rPr>
            </w:pPr>
            <w:r w:rsidRPr="00E11AB8">
              <w:rPr>
                <w:rFonts w:cs="Arial"/>
                <w:bCs/>
              </w:rPr>
              <w:t xml:space="preserve">  50-249 employees</w:t>
            </w:r>
          </w:p>
          <w:p w14:paraId="574B48D6" w14:textId="77777777" w:rsidR="00EE2655" w:rsidRPr="00E11AB8" w:rsidRDefault="00EE2655" w:rsidP="00EE2655">
            <w:pPr>
              <w:rPr>
                <w:rFonts w:cs="Arial"/>
                <w:bCs/>
              </w:rPr>
            </w:pPr>
            <w:r w:rsidRPr="00E11AB8">
              <w:rPr>
                <w:rFonts w:cs="Arial"/>
                <w:bCs/>
              </w:rPr>
              <w:t xml:space="preserve">  &gt;249 employees </w:t>
            </w:r>
          </w:p>
        </w:tc>
        <w:tc>
          <w:tcPr>
            <w:tcW w:w="1620" w:type="dxa"/>
            <w:vAlign w:val="center"/>
          </w:tcPr>
          <w:p w14:paraId="368C1C64" w14:textId="77777777" w:rsidR="00EE2655" w:rsidRPr="001E1BAF" w:rsidRDefault="00EE2655" w:rsidP="00EE2655">
            <w:pPr>
              <w:jc w:val="center"/>
              <w:rPr>
                <w:rFonts w:cs="Arial"/>
              </w:rPr>
            </w:pPr>
          </w:p>
          <w:p w14:paraId="382A00AB" w14:textId="77777777" w:rsidR="00EE2655" w:rsidRPr="001E1BAF" w:rsidRDefault="00EE2655" w:rsidP="00EE2655">
            <w:pPr>
              <w:jc w:val="center"/>
              <w:rPr>
                <w:rFonts w:cs="Arial"/>
              </w:rPr>
            </w:pPr>
            <w:r w:rsidRPr="001E1BAF">
              <w:rPr>
                <w:rFonts w:cs="Arial"/>
              </w:rPr>
              <w:t>81 (45%)</w:t>
            </w:r>
          </w:p>
          <w:p w14:paraId="3E687FE1" w14:textId="77777777" w:rsidR="00EE2655" w:rsidRPr="001E1BAF" w:rsidRDefault="00EE2655" w:rsidP="00EE2655">
            <w:pPr>
              <w:jc w:val="center"/>
              <w:rPr>
                <w:rFonts w:cs="Arial"/>
              </w:rPr>
            </w:pPr>
            <w:r w:rsidRPr="001E1BAF">
              <w:rPr>
                <w:rFonts w:cs="Arial"/>
              </w:rPr>
              <w:t>54 (30%)</w:t>
            </w:r>
          </w:p>
          <w:p w14:paraId="49FEB9D2" w14:textId="77777777" w:rsidR="00EE2655" w:rsidRPr="001E1BAF" w:rsidRDefault="00EE2655" w:rsidP="00EE2655">
            <w:pPr>
              <w:jc w:val="center"/>
              <w:rPr>
                <w:rFonts w:cs="Arial"/>
              </w:rPr>
            </w:pPr>
            <w:r w:rsidRPr="001E1BAF">
              <w:rPr>
                <w:rFonts w:cs="Arial"/>
              </w:rPr>
              <w:t>29 (16%)</w:t>
            </w:r>
          </w:p>
          <w:p w14:paraId="0A7612F2" w14:textId="4C2B9A62" w:rsidR="00EE2655" w:rsidRPr="00E11AB8" w:rsidRDefault="00EE2655" w:rsidP="00EE2655">
            <w:pPr>
              <w:jc w:val="center"/>
              <w:rPr>
                <w:rFonts w:cs="Arial"/>
              </w:rPr>
            </w:pPr>
            <w:r w:rsidRPr="001E1BAF">
              <w:rPr>
                <w:rFonts w:cs="Arial"/>
              </w:rPr>
              <w:t>15 (9%)</w:t>
            </w:r>
          </w:p>
        </w:tc>
        <w:tc>
          <w:tcPr>
            <w:tcW w:w="1620" w:type="dxa"/>
            <w:vAlign w:val="center"/>
          </w:tcPr>
          <w:p w14:paraId="3FCE8D6C" w14:textId="77777777" w:rsidR="00EE2655" w:rsidRPr="002C3869" w:rsidRDefault="00EE2655" w:rsidP="00EE2655">
            <w:pPr>
              <w:jc w:val="center"/>
              <w:rPr>
                <w:rFonts w:cs="Arial"/>
              </w:rPr>
            </w:pPr>
          </w:p>
          <w:p w14:paraId="721450AF" w14:textId="77777777" w:rsidR="00EE2655" w:rsidRPr="002C3869" w:rsidRDefault="00EE2655" w:rsidP="00EE2655">
            <w:pPr>
              <w:jc w:val="center"/>
              <w:rPr>
                <w:rFonts w:cs="Arial"/>
              </w:rPr>
            </w:pPr>
            <w:r w:rsidRPr="002C3869">
              <w:rPr>
                <w:rFonts w:cs="Arial"/>
              </w:rPr>
              <w:t>281 (66%)</w:t>
            </w:r>
            <w:r w:rsidRPr="002C3869">
              <w:rPr>
                <w:rFonts w:cs="Arial"/>
                <w:vertAlign w:val="superscript"/>
              </w:rPr>
              <w:t>1</w:t>
            </w:r>
          </w:p>
          <w:p w14:paraId="10682B5C" w14:textId="77777777" w:rsidR="00EE2655" w:rsidRPr="002C3869" w:rsidRDefault="00EE2655" w:rsidP="00EE2655">
            <w:pPr>
              <w:jc w:val="center"/>
              <w:rPr>
                <w:rFonts w:cs="Arial"/>
              </w:rPr>
            </w:pPr>
            <w:r w:rsidRPr="002C3869">
              <w:rPr>
                <w:rFonts w:cs="Arial"/>
              </w:rPr>
              <w:t>88 (21%)</w:t>
            </w:r>
            <w:r w:rsidRPr="002C3869">
              <w:rPr>
                <w:rFonts w:cs="Arial"/>
                <w:vertAlign w:val="superscript"/>
              </w:rPr>
              <w:t>1</w:t>
            </w:r>
          </w:p>
          <w:p w14:paraId="07541D8D" w14:textId="77777777" w:rsidR="00EE2655" w:rsidRPr="002C3869" w:rsidRDefault="00EE2655" w:rsidP="00EE2655">
            <w:pPr>
              <w:jc w:val="center"/>
              <w:rPr>
                <w:rFonts w:cs="Arial"/>
              </w:rPr>
            </w:pPr>
            <w:r w:rsidRPr="002C3869">
              <w:rPr>
                <w:rFonts w:cs="Arial"/>
              </w:rPr>
              <w:t>39 (9%)</w:t>
            </w:r>
          </w:p>
          <w:p w14:paraId="1FFAF7C1" w14:textId="40FE5562" w:rsidR="00EE2655" w:rsidRPr="00E11AB8" w:rsidRDefault="00EE2655" w:rsidP="00EE2655">
            <w:pPr>
              <w:jc w:val="center"/>
              <w:rPr>
                <w:rFonts w:cs="Arial"/>
              </w:rPr>
            </w:pPr>
            <w:r w:rsidRPr="002C3869">
              <w:rPr>
                <w:rFonts w:cs="Arial"/>
              </w:rPr>
              <w:t>18 (4%)</w:t>
            </w:r>
          </w:p>
        </w:tc>
        <w:tc>
          <w:tcPr>
            <w:tcW w:w="1620" w:type="dxa"/>
            <w:vAlign w:val="center"/>
          </w:tcPr>
          <w:p w14:paraId="781E5C0D" w14:textId="77777777" w:rsidR="00EE2655" w:rsidRPr="00154361" w:rsidRDefault="00EE2655" w:rsidP="00EE2655">
            <w:pPr>
              <w:jc w:val="center"/>
              <w:rPr>
                <w:rFonts w:cs="Arial"/>
              </w:rPr>
            </w:pPr>
          </w:p>
          <w:p w14:paraId="3FBE5B8E" w14:textId="77777777" w:rsidR="00EE2655" w:rsidRPr="00154361" w:rsidRDefault="00EE2655" w:rsidP="00EE2655">
            <w:pPr>
              <w:jc w:val="center"/>
              <w:rPr>
                <w:rFonts w:cs="Arial"/>
              </w:rPr>
            </w:pPr>
            <w:r w:rsidRPr="00154361">
              <w:rPr>
                <w:rFonts w:cs="Arial"/>
              </w:rPr>
              <w:t>1</w:t>
            </w:r>
            <w:r>
              <w:rPr>
                <w:rFonts w:cs="Arial"/>
              </w:rPr>
              <w:t>50</w:t>
            </w:r>
            <w:r w:rsidRPr="00154361">
              <w:rPr>
                <w:rFonts w:cs="Arial"/>
              </w:rPr>
              <w:t xml:space="preserve"> (51%)</w:t>
            </w:r>
            <w:r w:rsidRPr="00154361">
              <w:rPr>
                <w:rFonts w:cs="Arial"/>
                <w:vertAlign w:val="superscript"/>
              </w:rPr>
              <w:t>1</w:t>
            </w:r>
          </w:p>
          <w:p w14:paraId="04CB21BE" w14:textId="77777777" w:rsidR="00EE2655" w:rsidRPr="00154361" w:rsidRDefault="00EE2655" w:rsidP="00EE2655">
            <w:pPr>
              <w:jc w:val="center"/>
              <w:rPr>
                <w:rFonts w:cs="Arial"/>
              </w:rPr>
            </w:pPr>
            <w:r w:rsidRPr="00154361">
              <w:rPr>
                <w:rFonts w:cs="Arial"/>
              </w:rPr>
              <w:t xml:space="preserve"> </w:t>
            </w:r>
            <w:r>
              <w:rPr>
                <w:rFonts w:cs="Arial"/>
              </w:rPr>
              <w:t>100</w:t>
            </w:r>
            <w:r w:rsidRPr="00154361">
              <w:rPr>
                <w:rFonts w:cs="Arial"/>
              </w:rPr>
              <w:t>(34%)</w:t>
            </w:r>
            <w:r w:rsidRPr="00154361">
              <w:rPr>
                <w:rFonts w:cs="Arial"/>
                <w:vertAlign w:val="superscript"/>
              </w:rPr>
              <w:t>1</w:t>
            </w:r>
          </w:p>
          <w:p w14:paraId="7FDA309D" w14:textId="77777777" w:rsidR="00EE2655" w:rsidRPr="00154361" w:rsidRDefault="00EE2655" w:rsidP="00EE2655">
            <w:pPr>
              <w:jc w:val="center"/>
              <w:rPr>
                <w:rFonts w:cs="Arial"/>
              </w:rPr>
            </w:pPr>
            <w:r w:rsidRPr="00154361">
              <w:rPr>
                <w:rFonts w:cs="Arial"/>
              </w:rPr>
              <w:t xml:space="preserve"> </w:t>
            </w:r>
            <w:r>
              <w:rPr>
                <w:rFonts w:cs="Arial"/>
              </w:rPr>
              <w:t>32</w:t>
            </w:r>
            <w:r w:rsidRPr="00154361">
              <w:rPr>
                <w:rFonts w:cs="Arial"/>
              </w:rPr>
              <w:t xml:space="preserve"> (11%)</w:t>
            </w:r>
          </w:p>
          <w:p w14:paraId="2A39F075" w14:textId="7087F8E2" w:rsidR="00EE2655" w:rsidRPr="00E11AB8" w:rsidRDefault="00EE2655" w:rsidP="00EE2655">
            <w:pPr>
              <w:jc w:val="center"/>
              <w:rPr>
                <w:rFonts w:cs="Arial"/>
              </w:rPr>
            </w:pPr>
            <w:r>
              <w:rPr>
                <w:rFonts w:cs="Arial"/>
              </w:rPr>
              <w:t>13</w:t>
            </w:r>
            <w:r w:rsidRPr="00154361">
              <w:rPr>
                <w:rFonts w:cs="Arial"/>
              </w:rPr>
              <w:t xml:space="preserve"> (4%)</w:t>
            </w:r>
          </w:p>
        </w:tc>
        <w:tc>
          <w:tcPr>
            <w:tcW w:w="1620" w:type="dxa"/>
            <w:vAlign w:val="center"/>
          </w:tcPr>
          <w:p w14:paraId="47FD53F3" w14:textId="0D4BC0CF" w:rsidR="00EE2655" w:rsidRPr="00154361" w:rsidRDefault="00EE2655" w:rsidP="00EE2655">
            <w:pPr>
              <w:jc w:val="center"/>
              <w:rPr>
                <w:rFonts w:cs="Arial"/>
              </w:rPr>
            </w:pPr>
          </w:p>
        </w:tc>
      </w:tr>
    </w:tbl>
    <w:p w14:paraId="4627E4F7" w14:textId="77777777" w:rsidR="00F307B0" w:rsidRPr="00373B07" w:rsidRDefault="00AB6DFD" w:rsidP="00F307B0">
      <w:pPr>
        <w:rPr>
          <w:sz w:val="18"/>
          <w:szCs w:val="18"/>
        </w:rPr>
      </w:pPr>
      <w:r w:rsidRPr="00373B07">
        <w:rPr>
          <w:sz w:val="18"/>
          <w:szCs w:val="18"/>
        </w:rPr>
        <w:t xml:space="preserve">The above data is associated with </w:t>
      </w:r>
      <w:r w:rsidR="000674E1" w:rsidRPr="00373B07">
        <w:rPr>
          <w:sz w:val="18"/>
          <w:szCs w:val="18"/>
        </w:rPr>
        <w:t xml:space="preserve">Goal 1, Objective B and Goal 2, Objective A </w:t>
      </w:r>
      <w:r w:rsidRPr="00373B07">
        <w:rPr>
          <w:sz w:val="18"/>
          <w:szCs w:val="18"/>
        </w:rPr>
        <w:t xml:space="preserve">of </w:t>
      </w:r>
      <w:proofErr w:type="spellStart"/>
      <w:r w:rsidRPr="00373B07">
        <w:rPr>
          <w:sz w:val="18"/>
          <w:szCs w:val="18"/>
        </w:rPr>
        <w:t>TechHelp’s</w:t>
      </w:r>
      <w:proofErr w:type="spellEnd"/>
      <w:r w:rsidRPr="00373B07">
        <w:rPr>
          <w:sz w:val="18"/>
          <w:szCs w:val="18"/>
        </w:rPr>
        <w:t xml:space="preserve"> Strategic Plan.</w:t>
      </w:r>
    </w:p>
    <w:p w14:paraId="0387B878" w14:textId="0E40C63D" w:rsidR="00757C39" w:rsidRDefault="00757C39" w:rsidP="00757C39">
      <w:pPr>
        <w:jc w:val="both"/>
        <w:rPr>
          <w:rFonts w:cs="Arial"/>
          <w:sz w:val="24"/>
        </w:rPr>
      </w:pPr>
    </w:p>
    <w:p w14:paraId="67888332" w14:textId="0DDBEC1C" w:rsidR="00D7260A" w:rsidRPr="002C3869" w:rsidRDefault="00D7260A" w:rsidP="00D7260A">
      <w:pPr>
        <w:jc w:val="both"/>
        <w:rPr>
          <w:rFonts w:cs="Arial"/>
          <w:b/>
          <w:bCs/>
          <w:i/>
          <w:sz w:val="24"/>
        </w:rPr>
      </w:pPr>
      <w:r w:rsidRPr="002C3869">
        <w:rPr>
          <w:rFonts w:cs="Arial"/>
          <w:b/>
          <w:bCs/>
          <w:sz w:val="24"/>
        </w:rPr>
        <w:t>Explanatory Note</w:t>
      </w:r>
    </w:p>
    <w:p w14:paraId="7B1E15E3" w14:textId="0B079CC3" w:rsidR="00D7260A" w:rsidRPr="00373B07" w:rsidRDefault="00D7260A" w:rsidP="00D7260A">
      <w:pPr>
        <w:jc w:val="both"/>
        <w:rPr>
          <w:sz w:val="18"/>
          <w:szCs w:val="18"/>
        </w:rPr>
      </w:pPr>
      <w:r w:rsidRPr="00373B07">
        <w:rPr>
          <w:sz w:val="18"/>
          <w:szCs w:val="18"/>
          <w:vertAlign w:val="superscript"/>
        </w:rPr>
        <w:t>1</w:t>
      </w:r>
      <w:r w:rsidR="00154361" w:rsidRPr="00373B07">
        <w:rPr>
          <w:sz w:val="18"/>
          <w:szCs w:val="18"/>
          <w:vertAlign w:val="subscript"/>
        </w:rPr>
        <w:t xml:space="preserve"> </w:t>
      </w:r>
      <w:r w:rsidRPr="00373B07">
        <w:rPr>
          <w:sz w:val="18"/>
          <w:szCs w:val="18"/>
        </w:rPr>
        <w:t>Manufacturers Served was significantly higher especially smaller companies in SW Idaho due to establishment of sub recipient agreement and partnership with the Idaho Manufacturers’ Alliance, for which we captured manufacturers served for this period.</w:t>
      </w:r>
    </w:p>
    <w:p w14:paraId="781819F0" w14:textId="77777777" w:rsidR="00D7260A" w:rsidRDefault="00D7260A" w:rsidP="00757C39">
      <w:pPr>
        <w:jc w:val="both"/>
        <w:rPr>
          <w:rFonts w:cs="Arial"/>
          <w:sz w:val="24"/>
        </w:rPr>
      </w:pPr>
    </w:p>
    <w:p w14:paraId="4B9DAACD" w14:textId="77777777" w:rsidR="00B23F24" w:rsidRDefault="00B23F24" w:rsidP="00757C39">
      <w:pPr>
        <w:jc w:val="both"/>
        <w:rPr>
          <w:rFonts w:cs="Arial"/>
          <w:sz w:val="24"/>
        </w:rPr>
      </w:pPr>
    </w:p>
    <w:p w14:paraId="7AAE52CF" w14:textId="77777777" w:rsidR="009E2FB5" w:rsidRDefault="009E2FB5" w:rsidP="001E1BAF">
      <w:pPr>
        <w:jc w:val="both"/>
        <w:outlineLvl w:val="0"/>
        <w:rPr>
          <w:rFonts w:cs="Arial"/>
          <w:b/>
          <w:i/>
          <w:color w:val="000080"/>
          <w:sz w:val="28"/>
          <w:szCs w:val="28"/>
        </w:rPr>
      </w:pPr>
      <w:bookmarkStart w:id="0" w:name="OLE_LINK5"/>
      <w:bookmarkStart w:id="1" w:name="OLE_LINK6"/>
      <w:r w:rsidRPr="004B2482">
        <w:rPr>
          <w:rFonts w:cs="Arial"/>
          <w:b/>
          <w:i/>
          <w:color w:val="000080"/>
          <w:sz w:val="28"/>
          <w:szCs w:val="28"/>
        </w:rPr>
        <w:t>Part II – Performance Measures</w:t>
      </w:r>
    </w:p>
    <w:bookmarkEnd w:id="0"/>
    <w:bookmarkEnd w:id="1"/>
    <w:p w14:paraId="0CABD553" w14:textId="77777777" w:rsidR="006319B2" w:rsidRDefault="006319B2" w:rsidP="00F307B0">
      <w:pPr>
        <w:rPr>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53"/>
        <w:gridCol w:w="975"/>
        <w:gridCol w:w="1372"/>
        <w:gridCol w:w="1210"/>
        <w:gridCol w:w="90"/>
        <w:gridCol w:w="1357"/>
        <w:gridCol w:w="1357"/>
        <w:gridCol w:w="1266"/>
      </w:tblGrid>
      <w:tr w:rsidR="005041CA" w14:paraId="3B8BB6F6" w14:textId="77777777" w:rsidTr="005041CA">
        <w:trPr>
          <w:cantSplit/>
          <w:tblHeader/>
        </w:trPr>
        <w:tc>
          <w:tcPr>
            <w:tcW w:w="3428"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7238A06" w14:textId="77777777" w:rsidR="005041CA" w:rsidRDefault="005041CA" w:rsidP="005041CA">
            <w:pPr>
              <w:jc w:val="center"/>
              <w:rPr>
                <w:rFonts w:cs="Arial"/>
                <w:b/>
                <w:bCs/>
                <w:color w:val="FFFFFF"/>
              </w:rPr>
            </w:pPr>
            <w:r>
              <w:rPr>
                <w:rFonts w:cs="Arial"/>
                <w:b/>
                <w:bCs/>
                <w:color w:val="FFFFFF"/>
              </w:rPr>
              <w:t>Performance Measure</w:t>
            </w:r>
          </w:p>
        </w:tc>
        <w:tc>
          <w:tcPr>
            <w:tcW w:w="1372" w:type="dxa"/>
            <w:tcBorders>
              <w:top w:val="single" w:sz="4" w:space="0" w:color="auto"/>
              <w:left w:val="single" w:sz="4" w:space="0" w:color="auto"/>
              <w:bottom w:val="single" w:sz="4" w:space="0" w:color="auto"/>
              <w:right w:val="single" w:sz="4" w:space="0" w:color="auto"/>
            </w:tcBorders>
            <w:shd w:val="clear" w:color="auto" w:fill="000080"/>
            <w:vAlign w:val="bottom"/>
          </w:tcPr>
          <w:p w14:paraId="6972DCD9" w14:textId="415EB5D8" w:rsidR="005041CA" w:rsidRDefault="00EE2655" w:rsidP="005041CA">
            <w:pPr>
              <w:jc w:val="center"/>
              <w:rPr>
                <w:rFonts w:cs="Arial"/>
                <w:b/>
                <w:bCs/>
                <w:color w:val="FFFFFF"/>
              </w:rPr>
            </w:pPr>
            <w:r>
              <w:rPr>
                <w:rFonts w:cs="Arial"/>
                <w:b/>
                <w:bCs/>
                <w:color w:val="FFFFFF"/>
              </w:rPr>
              <w:t>FY 2019</w:t>
            </w:r>
          </w:p>
        </w:tc>
        <w:tc>
          <w:tcPr>
            <w:tcW w:w="1210" w:type="dxa"/>
            <w:tcBorders>
              <w:top w:val="single" w:sz="4" w:space="0" w:color="auto"/>
              <w:left w:val="single" w:sz="4" w:space="0" w:color="auto"/>
              <w:bottom w:val="single" w:sz="4" w:space="0" w:color="auto"/>
              <w:right w:val="single" w:sz="4" w:space="0" w:color="auto"/>
            </w:tcBorders>
            <w:shd w:val="clear" w:color="auto" w:fill="000080"/>
            <w:vAlign w:val="bottom"/>
          </w:tcPr>
          <w:p w14:paraId="768F5469" w14:textId="7397308B" w:rsidR="005041CA" w:rsidRDefault="00EE2655" w:rsidP="005041CA">
            <w:pPr>
              <w:jc w:val="center"/>
              <w:rPr>
                <w:rFonts w:cs="Arial"/>
                <w:b/>
                <w:bCs/>
                <w:color w:val="FFFFFF"/>
              </w:rPr>
            </w:pPr>
            <w:r>
              <w:rPr>
                <w:rFonts w:cs="Arial"/>
                <w:b/>
                <w:bCs/>
                <w:color w:val="FFFFFF"/>
              </w:rPr>
              <w:t>FY 2020</w:t>
            </w:r>
          </w:p>
        </w:tc>
        <w:tc>
          <w:tcPr>
            <w:tcW w:w="1447" w:type="dxa"/>
            <w:gridSpan w:val="2"/>
            <w:tcBorders>
              <w:top w:val="single" w:sz="4" w:space="0" w:color="auto"/>
              <w:left w:val="single" w:sz="4" w:space="0" w:color="auto"/>
              <w:bottom w:val="single" w:sz="4" w:space="0" w:color="auto"/>
              <w:right w:val="single" w:sz="4" w:space="0" w:color="auto"/>
            </w:tcBorders>
            <w:shd w:val="clear" w:color="auto" w:fill="000080"/>
            <w:vAlign w:val="bottom"/>
          </w:tcPr>
          <w:p w14:paraId="73A62957" w14:textId="0CF4C95C" w:rsidR="005041CA" w:rsidRDefault="00EE2655" w:rsidP="005041CA">
            <w:pPr>
              <w:jc w:val="center"/>
              <w:rPr>
                <w:rFonts w:cs="Arial"/>
                <w:b/>
                <w:bCs/>
                <w:color w:val="FFFFFF"/>
              </w:rPr>
            </w:pPr>
            <w:r>
              <w:rPr>
                <w:rFonts w:cs="Arial"/>
                <w:b/>
                <w:bCs/>
                <w:color w:val="FFFFFF"/>
              </w:rPr>
              <w:t>FY 2021</w:t>
            </w:r>
          </w:p>
        </w:tc>
        <w:tc>
          <w:tcPr>
            <w:tcW w:w="1357" w:type="dxa"/>
            <w:tcBorders>
              <w:top w:val="single" w:sz="4" w:space="0" w:color="auto"/>
              <w:left w:val="single" w:sz="4" w:space="0" w:color="auto"/>
              <w:bottom w:val="single" w:sz="4" w:space="0" w:color="auto"/>
              <w:right w:val="single" w:sz="4" w:space="0" w:color="auto"/>
            </w:tcBorders>
            <w:shd w:val="clear" w:color="auto" w:fill="000080"/>
            <w:vAlign w:val="bottom"/>
          </w:tcPr>
          <w:p w14:paraId="488CEFB5" w14:textId="6C3C6238" w:rsidR="005041CA" w:rsidRDefault="00EE2655" w:rsidP="005041CA">
            <w:pPr>
              <w:jc w:val="center"/>
              <w:rPr>
                <w:rFonts w:cs="Arial"/>
                <w:b/>
                <w:bCs/>
                <w:color w:val="FFFFFF"/>
              </w:rPr>
            </w:pPr>
            <w:r>
              <w:rPr>
                <w:rFonts w:cs="Arial"/>
                <w:b/>
                <w:bCs/>
                <w:color w:val="FFFFFF"/>
              </w:rPr>
              <w:t>FY 2022</w:t>
            </w:r>
          </w:p>
        </w:tc>
        <w:tc>
          <w:tcPr>
            <w:tcW w:w="1266" w:type="dxa"/>
            <w:tcBorders>
              <w:top w:val="single" w:sz="4" w:space="0" w:color="auto"/>
              <w:left w:val="single" w:sz="4" w:space="0" w:color="auto"/>
              <w:bottom w:val="single" w:sz="4" w:space="0" w:color="auto"/>
              <w:right w:val="single" w:sz="4" w:space="0" w:color="auto"/>
            </w:tcBorders>
            <w:shd w:val="clear" w:color="auto" w:fill="000080"/>
            <w:vAlign w:val="bottom"/>
          </w:tcPr>
          <w:p w14:paraId="61D4CB64" w14:textId="611180D6" w:rsidR="005041CA" w:rsidRDefault="00EE2655" w:rsidP="005041CA">
            <w:pPr>
              <w:jc w:val="center"/>
              <w:rPr>
                <w:rFonts w:cs="Arial"/>
                <w:b/>
                <w:bCs/>
                <w:color w:val="FFFFFF"/>
              </w:rPr>
            </w:pPr>
            <w:r>
              <w:rPr>
                <w:rFonts w:cs="Arial"/>
                <w:b/>
                <w:bCs/>
                <w:color w:val="FFFFFF"/>
              </w:rPr>
              <w:t>FY 2023</w:t>
            </w:r>
          </w:p>
        </w:tc>
      </w:tr>
      <w:tr w:rsidR="006A19C4" w14:paraId="5688CF38" w14:textId="77777777" w:rsidTr="005041CA">
        <w:trPr>
          <w:trHeight w:val="32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F6C9F7" w14:textId="77777777" w:rsidR="006A19C4" w:rsidRDefault="006A19C4" w:rsidP="00DA7097">
            <w:pPr>
              <w:ind w:left="369"/>
            </w:pPr>
            <w:r>
              <w:rPr>
                <w:rFonts w:cs="Arial"/>
                <w:b/>
              </w:rPr>
              <w:t xml:space="preserve">Goal 1: </w:t>
            </w:r>
            <w:r w:rsidRPr="001F5A08">
              <w:t xml:space="preserve">Economic </w:t>
            </w:r>
            <w:r w:rsidRPr="0029297C">
              <w:t>Impact on Manufacturing</w:t>
            </w:r>
            <w:r>
              <w:t xml:space="preserve"> in Idaho</w:t>
            </w:r>
            <w:r w:rsidRPr="0029297C">
              <w:t xml:space="preserve"> – Deliver a </w:t>
            </w:r>
            <w:r>
              <w:t xml:space="preserve">quantifiable </w:t>
            </w:r>
            <w:r w:rsidRPr="0029297C">
              <w:t>positive return on</w:t>
            </w:r>
            <w:r>
              <w:t xml:space="preserve"> both private</w:t>
            </w:r>
          </w:p>
          <w:p w14:paraId="0BAEF754" w14:textId="77777777" w:rsidR="006A19C4" w:rsidRDefault="006A19C4" w:rsidP="00DA7097">
            <w:pPr>
              <w:ind w:left="369"/>
            </w:pPr>
            <w:r w:rsidRPr="0029297C">
              <w:t xml:space="preserve">business investments and public investments in </w:t>
            </w:r>
            <w:proofErr w:type="spellStart"/>
            <w:r w:rsidRPr="0029297C">
              <w:t>TechHelp</w:t>
            </w:r>
            <w:proofErr w:type="spellEnd"/>
            <w:r w:rsidRPr="0029297C">
              <w:t xml:space="preserve"> by adding value to the</w:t>
            </w:r>
            <w:r>
              <w:t xml:space="preserve"> manufacturing client</w:t>
            </w:r>
          </w:p>
          <w:p w14:paraId="525308E3" w14:textId="77777777" w:rsidR="006A19C4" w:rsidRPr="00841C41" w:rsidRDefault="006A19C4" w:rsidP="00DA7097">
            <w:pPr>
              <w:ind w:left="369"/>
              <w:rPr>
                <w:rFonts w:cs="Arial"/>
                <w:b/>
              </w:rPr>
            </w:pPr>
            <w:r w:rsidRPr="0029297C">
              <w:t>and the community</w:t>
            </w:r>
            <w:r>
              <w:t>.</w:t>
            </w:r>
          </w:p>
        </w:tc>
      </w:tr>
      <w:tr w:rsidR="00EE2655" w14:paraId="3611C83E" w14:textId="77777777" w:rsidTr="005041CA">
        <w:trPr>
          <w:trHeight w:val="288"/>
        </w:trPr>
        <w:tc>
          <w:tcPr>
            <w:tcW w:w="2453" w:type="dxa"/>
            <w:vMerge w:val="restart"/>
            <w:tcBorders>
              <w:top w:val="single" w:sz="4" w:space="0" w:color="auto"/>
              <w:left w:val="single" w:sz="4" w:space="0" w:color="auto"/>
              <w:bottom w:val="single" w:sz="4" w:space="0" w:color="auto"/>
              <w:right w:val="single" w:sz="4" w:space="0" w:color="auto"/>
            </w:tcBorders>
            <w:hideMark/>
          </w:tcPr>
          <w:p w14:paraId="5982809E" w14:textId="423D8DE0" w:rsidR="00EE2655" w:rsidRPr="00C8052E" w:rsidRDefault="00EE2655" w:rsidP="00EE2655">
            <w:pPr>
              <w:pStyle w:val="ListParagraph"/>
              <w:numPr>
                <w:ilvl w:val="0"/>
                <w:numId w:val="24"/>
              </w:numPr>
              <w:ind w:left="342"/>
              <w:rPr>
                <w:rFonts w:cs="Arial"/>
                <w:bCs/>
              </w:rPr>
            </w:pPr>
            <w:r w:rsidRPr="00C8052E">
              <w:rPr>
                <w:rFonts w:cs="Arial"/>
              </w:rPr>
              <w:t xml:space="preserve">Number of </w:t>
            </w:r>
            <w:r w:rsidRPr="00897271">
              <w:rPr>
                <w:rFonts w:cs="Arial"/>
                <w:b/>
              </w:rPr>
              <w:t>New Jobs</w:t>
            </w:r>
            <w:r w:rsidRPr="00C8052E">
              <w:rPr>
                <w:rFonts w:cs="Arial"/>
              </w:rPr>
              <w:t xml:space="preserve"> </w:t>
            </w:r>
          </w:p>
          <w:p w14:paraId="7E8D0F1A" w14:textId="77777777" w:rsidR="00EE2655" w:rsidRPr="00C8052E" w:rsidRDefault="00EE2655" w:rsidP="00EE2655">
            <w:pPr>
              <w:pStyle w:val="ListParagraph"/>
              <w:ind w:left="342"/>
              <w:rPr>
                <w:rFonts w:cs="Arial"/>
                <w:bCs/>
              </w:rPr>
            </w:pPr>
            <w:r w:rsidRPr="003F524B">
              <w:rPr>
                <w:rFonts w:cs="Arial"/>
                <w:bCs/>
                <w:i/>
                <w:sz w:val="18"/>
              </w:rPr>
              <w:t>Objective A</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895342" w14:textId="77777777" w:rsidR="00EE2655" w:rsidRPr="00373B07" w:rsidRDefault="00EE2655" w:rsidP="00EE2655">
            <w:pPr>
              <w:jc w:val="center"/>
              <w:rPr>
                <w:rFonts w:cs="Arial"/>
                <w:szCs w:val="20"/>
              </w:rPr>
            </w:pPr>
            <w:r w:rsidRPr="00373B07">
              <w:rPr>
                <w:rFonts w:cs="Arial"/>
                <w:szCs w:val="20"/>
              </w:rPr>
              <w:t>actual</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BB35D" w14:textId="4C184975" w:rsidR="00EE2655" w:rsidRPr="00373B07" w:rsidRDefault="00EE2655" w:rsidP="00EE2655">
            <w:pPr>
              <w:jc w:val="center"/>
              <w:rPr>
                <w:rFonts w:cs="Arial"/>
                <w:szCs w:val="20"/>
              </w:rPr>
            </w:pPr>
            <w:r w:rsidRPr="00373B07">
              <w:rPr>
                <w:rFonts w:cs="Arial"/>
                <w:szCs w:val="20"/>
              </w:rPr>
              <w:t>785</w:t>
            </w:r>
          </w:p>
        </w:tc>
        <w:tc>
          <w:tcPr>
            <w:tcW w:w="1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CCCF4" w14:textId="5AC6DB5A" w:rsidR="00EE2655" w:rsidRPr="00373B07" w:rsidRDefault="00EE2655" w:rsidP="00EE2655">
            <w:pPr>
              <w:jc w:val="center"/>
              <w:rPr>
                <w:rFonts w:cs="Arial"/>
                <w:szCs w:val="20"/>
              </w:rPr>
            </w:pPr>
            <w:r w:rsidRPr="00373B07">
              <w:rPr>
                <w:rFonts w:cs="Arial"/>
                <w:szCs w:val="20"/>
              </w:rPr>
              <w:t>885</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F8223" w14:textId="19DA0156" w:rsidR="00EE2655" w:rsidRPr="00373B07" w:rsidRDefault="00EE2655" w:rsidP="00EE2655">
            <w:pPr>
              <w:jc w:val="center"/>
              <w:rPr>
                <w:rFonts w:cs="Arial"/>
                <w:szCs w:val="20"/>
              </w:rPr>
            </w:pPr>
            <w:r w:rsidRPr="00373B07">
              <w:rPr>
                <w:rFonts w:cs="Arial"/>
                <w:szCs w:val="20"/>
              </w:rPr>
              <w:t>1144</w:t>
            </w:r>
            <w:r w:rsidRPr="00373B07">
              <w:rPr>
                <w:rFonts w:cs="Arial"/>
                <w:szCs w:val="20"/>
                <w:vertAlign w:val="superscript"/>
              </w:rPr>
              <w:t>3</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035DB" w14:textId="5B71FA76" w:rsidR="00EE2655" w:rsidRPr="00373B07" w:rsidRDefault="00EE2655" w:rsidP="00EE2655">
            <w:pPr>
              <w:jc w:val="center"/>
              <w:rPr>
                <w:rFonts w:cs="Arial"/>
                <w:szCs w:val="20"/>
              </w:rPr>
            </w:pPr>
            <w:r w:rsidRPr="00373B07">
              <w:rPr>
                <w:rFonts w:cs="Arial"/>
                <w:szCs w:val="20"/>
              </w:rPr>
              <w:t>----------</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EF4C9" w14:textId="5D299B89" w:rsidR="00EE2655" w:rsidRPr="00C8052E" w:rsidRDefault="00EE2655" w:rsidP="00EE2655">
            <w:pPr>
              <w:jc w:val="center"/>
              <w:rPr>
                <w:rFonts w:cs="Arial"/>
              </w:rPr>
            </w:pPr>
          </w:p>
        </w:tc>
      </w:tr>
      <w:tr w:rsidR="00EE2655" w14:paraId="1CADD4E1" w14:textId="77777777" w:rsidTr="005041CA">
        <w:trPr>
          <w:trHeight w:val="288"/>
        </w:trPr>
        <w:tc>
          <w:tcPr>
            <w:tcW w:w="2453" w:type="dxa"/>
            <w:vMerge/>
            <w:tcBorders>
              <w:top w:val="single" w:sz="4" w:space="0" w:color="auto"/>
              <w:left w:val="single" w:sz="4" w:space="0" w:color="auto"/>
              <w:bottom w:val="single" w:sz="4" w:space="0" w:color="auto"/>
              <w:right w:val="single" w:sz="4" w:space="0" w:color="auto"/>
            </w:tcBorders>
            <w:vAlign w:val="center"/>
            <w:hideMark/>
          </w:tcPr>
          <w:p w14:paraId="633BCADD" w14:textId="77777777" w:rsidR="00EE2655" w:rsidRPr="00C8052E" w:rsidRDefault="00EE2655" w:rsidP="00EE2655">
            <w:pPr>
              <w:rPr>
                <w:rFonts w:cs="Arial"/>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2600C" w14:textId="77777777" w:rsidR="00EE2655" w:rsidRPr="00373B07" w:rsidRDefault="00EE2655" w:rsidP="00EE2655">
            <w:pPr>
              <w:jc w:val="center"/>
              <w:rPr>
                <w:rFonts w:cs="Arial"/>
                <w:i/>
                <w:szCs w:val="20"/>
              </w:rPr>
            </w:pPr>
            <w:r w:rsidRPr="00373B07">
              <w:rPr>
                <w:rFonts w:cs="Arial"/>
                <w:i/>
                <w:szCs w:val="20"/>
              </w:rPr>
              <w:t>target</w:t>
            </w:r>
            <w:r w:rsidRPr="00373B07">
              <w:rPr>
                <w:rFonts w:cs="Arial"/>
                <w:i/>
                <w:szCs w:val="20"/>
                <w:vertAlign w:val="superscript"/>
              </w:rPr>
              <w:t>1</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19D5D" w14:textId="3EA25FE0" w:rsidR="00EE2655" w:rsidRPr="00373B07" w:rsidRDefault="00EE2655" w:rsidP="00EE2655">
            <w:pPr>
              <w:jc w:val="center"/>
              <w:rPr>
                <w:rFonts w:cs="Arial"/>
                <w:i/>
                <w:szCs w:val="20"/>
              </w:rPr>
            </w:pPr>
            <w:r w:rsidRPr="00373B07">
              <w:rPr>
                <w:rFonts w:cs="Arial"/>
                <w:i/>
                <w:szCs w:val="20"/>
              </w:rPr>
              <w:t>180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538FA" w14:textId="7644FA80" w:rsidR="00EE2655" w:rsidRPr="00373B07" w:rsidRDefault="00EE2655" w:rsidP="00EE2655">
            <w:pPr>
              <w:jc w:val="center"/>
              <w:rPr>
                <w:rFonts w:cs="Arial"/>
                <w:i/>
                <w:szCs w:val="20"/>
              </w:rPr>
            </w:pPr>
            <w:r w:rsidRPr="00373B07">
              <w:rPr>
                <w:rFonts w:cs="Arial"/>
                <w:i/>
                <w:szCs w:val="20"/>
              </w:rPr>
              <w:t>190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A3E" w14:textId="4F4AF071" w:rsidR="00EE2655" w:rsidRPr="00373B07" w:rsidRDefault="00EE2655" w:rsidP="00EE2655">
            <w:pPr>
              <w:jc w:val="center"/>
              <w:rPr>
                <w:rFonts w:cs="Arial"/>
                <w:i/>
                <w:szCs w:val="20"/>
              </w:rPr>
            </w:pPr>
            <w:r w:rsidRPr="00373B07">
              <w:rPr>
                <w:rFonts w:cs="Arial"/>
                <w:i/>
                <w:szCs w:val="20"/>
              </w:rPr>
              <w:t>200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F2194" w14:textId="08F70748" w:rsidR="00EE2655" w:rsidRPr="00373B07" w:rsidRDefault="00EE2655" w:rsidP="00EE2655">
            <w:pPr>
              <w:jc w:val="center"/>
              <w:rPr>
                <w:rFonts w:cs="Arial"/>
                <w:i/>
                <w:szCs w:val="20"/>
              </w:rPr>
            </w:pPr>
            <w:r w:rsidRPr="00373B07">
              <w:rPr>
                <w:rFonts w:cs="Arial"/>
                <w:i/>
                <w:szCs w:val="20"/>
              </w:rPr>
              <w:t>210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7E5F6" w14:textId="7C35D7AD" w:rsidR="00EE2655" w:rsidRPr="00C8052E" w:rsidRDefault="00EE2655" w:rsidP="00EE2655">
            <w:pPr>
              <w:jc w:val="center"/>
              <w:rPr>
                <w:rFonts w:cs="Arial"/>
                <w:i/>
                <w:sz w:val="16"/>
                <w:szCs w:val="16"/>
              </w:rPr>
            </w:pPr>
          </w:p>
        </w:tc>
      </w:tr>
      <w:tr w:rsidR="00EE2655" w14:paraId="2AB185CB" w14:textId="77777777" w:rsidTr="005041CA">
        <w:trPr>
          <w:trHeight w:val="288"/>
        </w:trPr>
        <w:tc>
          <w:tcPr>
            <w:tcW w:w="2453" w:type="dxa"/>
            <w:vMerge w:val="restart"/>
            <w:tcBorders>
              <w:top w:val="single" w:sz="4" w:space="0" w:color="auto"/>
              <w:left w:val="single" w:sz="4" w:space="0" w:color="auto"/>
              <w:bottom w:val="single" w:sz="4" w:space="0" w:color="auto"/>
              <w:right w:val="single" w:sz="4" w:space="0" w:color="auto"/>
            </w:tcBorders>
            <w:hideMark/>
          </w:tcPr>
          <w:p w14:paraId="53CC6C4A" w14:textId="77777777" w:rsidR="00EE2655" w:rsidRPr="00C8052E" w:rsidRDefault="00EE2655" w:rsidP="00EE2655">
            <w:pPr>
              <w:pStyle w:val="ListParagraph"/>
              <w:numPr>
                <w:ilvl w:val="0"/>
                <w:numId w:val="24"/>
              </w:numPr>
              <w:ind w:left="342"/>
              <w:rPr>
                <w:rFonts w:cs="Arial"/>
                <w:bCs/>
              </w:rPr>
            </w:pPr>
            <w:r w:rsidRPr="00C8052E">
              <w:rPr>
                <w:rFonts w:cs="Arial"/>
                <w:bCs/>
              </w:rPr>
              <w:t xml:space="preserve">Client reported </w:t>
            </w:r>
            <w:r w:rsidRPr="00897271">
              <w:rPr>
                <w:rFonts w:cs="Arial"/>
                <w:b/>
                <w:bCs/>
              </w:rPr>
              <w:t>sales, cost savings, and investments</w:t>
            </w:r>
          </w:p>
          <w:p w14:paraId="646347B2" w14:textId="77777777" w:rsidR="00EE2655" w:rsidRPr="00C8052E" w:rsidRDefault="00EE2655" w:rsidP="00EE2655">
            <w:pPr>
              <w:pStyle w:val="ListParagraph"/>
              <w:ind w:left="342"/>
              <w:rPr>
                <w:rFonts w:cs="Arial"/>
                <w:bCs/>
              </w:rPr>
            </w:pPr>
            <w:r w:rsidRPr="003F524B">
              <w:rPr>
                <w:rFonts w:cs="Arial"/>
                <w:bCs/>
                <w:i/>
                <w:sz w:val="18"/>
              </w:rPr>
              <w:t>Objective A</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25852" w14:textId="77777777" w:rsidR="00EE2655" w:rsidRPr="00373B07" w:rsidRDefault="00EE2655" w:rsidP="00EE2655">
            <w:pPr>
              <w:jc w:val="center"/>
              <w:rPr>
                <w:rFonts w:cs="Arial"/>
                <w:szCs w:val="20"/>
              </w:rPr>
            </w:pPr>
            <w:r w:rsidRPr="00373B07">
              <w:rPr>
                <w:rFonts w:cs="Arial"/>
                <w:szCs w:val="20"/>
              </w:rPr>
              <w:t>actual</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327C4" w14:textId="07DEFBAC" w:rsidR="00EE2655" w:rsidRPr="00373B07" w:rsidRDefault="00EE2655" w:rsidP="00EE2655">
            <w:pPr>
              <w:jc w:val="center"/>
              <w:rPr>
                <w:rFonts w:cs="Arial"/>
                <w:szCs w:val="20"/>
              </w:rPr>
            </w:pPr>
            <w:r w:rsidRPr="00373B07">
              <w:rPr>
                <w:rFonts w:cs="Arial"/>
                <w:szCs w:val="20"/>
              </w:rPr>
              <w:t>$166.7M</w:t>
            </w:r>
          </w:p>
        </w:tc>
        <w:tc>
          <w:tcPr>
            <w:tcW w:w="1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96C35" w14:textId="1069B6E6" w:rsidR="00EE2655" w:rsidRPr="00373B07" w:rsidRDefault="00EE2655" w:rsidP="00EE2655">
            <w:pPr>
              <w:jc w:val="center"/>
              <w:rPr>
                <w:rFonts w:cs="Arial"/>
                <w:szCs w:val="20"/>
              </w:rPr>
            </w:pPr>
            <w:r w:rsidRPr="00373B07">
              <w:rPr>
                <w:rFonts w:cs="Arial"/>
                <w:szCs w:val="20"/>
              </w:rPr>
              <w:t>$182.9M</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91D93" w14:textId="429A5EFC" w:rsidR="00EE2655" w:rsidRPr="00373B07" w:rsidRDefault="00EE2655" w:rsidP="00EE2655">
            <w:pPr>
              <w:jc w:val="center"/>
              <w:rPr>
                <w:rFonts w:cs="Arial"/>
                <w:szCs w:val="20"/>
              </w:rPr>
            </w:pPr>
            <w:r w:rsidRPr="00373B07">
              <w:rPr>
                <w:rFonts w:cs="Arial"/>
                <w:szCs w:val="20"/>
              </w:rPr>
              <w:t>$114.4M</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04EAB" w14:textId="373AC3B0" w:rsidR="00EE2655" w:rsidRPr="00373B07" w:rsidRDefault="00EE2655" w:rsidP="00EE2655">
            <w:pPr>
              <w:jc w:val="center"/>
              <w:rPr>
                <w:rFonts w:cs="Arial"/>
                <w:szCs w:val="20"/>
              </w:rPr>
            </w:pPr>
            <w:r w:rsidRPr="00373B07">
              <w:rPr>
                <w:rFonts w:cs="Arial"/>
                <w:szCs w:val="20"/>
              </w:rPr>
              <w:t>----------</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6CDC9" w14:textId="5D4AEBF8" w:rsidR="00EE2655" w:rsidRPr="00C8052E" w:rsidRDefault="00EE2655" w:rsidP="00EE2655">
            <w:pPr>
              <w:jc w:val="center"/>
              <w:rPr>
                <w:rFonts w:cs="Arial"/>
              </w:rPr>
            </w:pPr>
          </w:p>
        </w:tc>
      </w:tr>
      <w:tr w:rsidR="00EE2655" w14:paraId="3388FAA1" w14:textId="77777777" w:rsidTr="005041CA">
        <w:trPr>
          <w:trHeight w:val="288"/>
        </w:trPr>
        <w:tc>
          <w:tcPr>
            <w:tcW w:w="2453" w:type="dxa"/>
            <w:vMerge/>
            <w:tcBorders>
              <w:top w:val="single" w:sz="4" w:space="0" w:color="auto"/>
              <w:left w:val="single" w:sz="4" w:space="0" w:color="auto"/>
              <w:bottom w:val="single" w:sz="4" w:space="0" w:color="auto"/>
              <w:right w:val="single" w:sz="4" w:space="0" w:color="auto"/>
            </w:tcBorders>
            <w:vAlign w:val="center"/>
            <w:hideMark/>
          </w:tcPr>
          <w:p w14:paraId="77667431" w14:textId="77777777" w:rsidR="00EE2655" w:rsidRPr="00C8052E" w:rsidRDefault="00EE2655" w:rsidP="00EE2655">
            <w:pPr>
              <w:rPr>
                <w:rFonts w:cs="Arial"/>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46587" w14:textId="77777777" w:rsidR="00EE2655" w:rsidRPr="00373B07" w:rsidRDefault="00EE2655" w:rsidP="00EE2655">
            <w:pPr>
              <w:jc w:val="center"/>
              <w:rPr>
                <w:rFonts w:cs="Arial"/>
                <w:i/>
                <w:szCs w:val="20"/>
              </w:rPr>
            </w:pPr>
            <w:r w:rsidRPr="00373B07">
              <w:rPr>
                <w:rFonts w:cs="Arial"/>
                <w:i/>
                <w:szCs w:val="20"/>
              </w:rPr>
              <w:t>target</w:t>
            </w:r>
            <w:r w:rsidRPr="00373B07">
              <w:rPr>
                <w:rFonts w:cs="Arial"/>
                <w:i/>
                <w:szCs w:val="20"/>
                <w:vertAlign w:val="superscript"/>
              </w:rPr>
              <w:t>1</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46F56" w14:textId="6471FE1E" w:rsidR="00EE2655" w:rsidRPr="00373B07" w:rsidRDefault="00EE2655" w:rsidP="00EE2655">
            <w:pPr>
              <w:jc w:val="center"/>
              <w:rPr>
                <w:rFonts w:cs="Arial"/>
                <w:i/>
                <w:szCs w:val="20"/>
              </w:rPr>
            </w:pPr>
            <w:r w:rsidRPr="00373B07">
              <w:rPr>
                <w:rFonts w:cs="Arial"/>
                <w:i/>
                <w:szCs w:val="20"/>
              </w:rPr>
              <w:t>$100M</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1E004" w14:textId="042EB42C" w:rsidR="00EE2655" w:rsidRPr="00373B07" w:rsidRDefault="00EE2655" w:rsidP="00EE2655">
            <w:pPr>
              <w:jc w:val="center"/>
              <w:rPr>
                <w:rFonts w:cs="Arial"/>
                <w:i/>
                <w:szCs w:val="20"/>
              </w:rPr>
            </w:pPr>
            <w:r w:rsidRPr="00373B07">
              <w:rPr>
                <w:rFonts w:cs="Arial"/>
                <w:i/>
                <w:szCs w:val="20"/>
              </w:rPr>
              <w:t>$105M</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BED5E" w14:textId="0EC2A559" w:rsidR="00EE2655" w:rsidRPr="00373B07" w:rsidRDefault="00EE2655" w:rsidP="00EE2655">
            <w:pPr>
              <w:jc w:val="center"/>
              <w:rPr>
                <w:rFonts w:cs="Arial"/>
                <w:i/>
                <w:szCs w:val="20"/>
              </w:rPr>
            </w:pPr>
            <w:r w:rsidRPr="00373B07">
              <w:rPr>
                <w:rFonts w:cs="Arial"/>
                <w:i/>
                <w:szCs w:val="20"/>
              </w:rPr>
              <w:t>$120M</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08E9" w14:textId="5C4E04FF" w:rsidR="00EE2655" w:rsidRPr="00373B07" w:rsidRDefault="00EE2655" w:rsidP="00EE2655">
            <w:pPr>
              <w:jc w:val="center"/>
              <w:rPr>
                <w:rFonts w:cs="Arial"/>
                <w:i/>
                <w:szCs w:val="20"/>
              </w:rPr>
            </w:pPr>
            <w:r w:rsidRPr="00373B07">
              <w:rPr>
                <w:rFonts w:cs="Arial"/>
                <w:i/>
                <w:szCs w:val="20"/>
              </w:rPr>
              <w:t>$120M</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8C3B6" w14:textId="41FAECD5" w:rsidR="00EE2655" w:rsidRPr="00C8052E" w:rsidRDefault="00EE2655" w:rsidP="00EE2655">
            <w:pPr>
              <w:jc w:val="center"/>
              <w:rPr>
                <w:rFonts w:cs="Arial"/>
                <w:i/>
                <w:sz w:val="16"/>
                <w:szCs w:val="16"/>
              </w:rPr>
            </w:pPr>
          </w:p>
        </w:tc>
      </w:tr>
      <w:tr w:rsidR="00EE2655" w14:paraId="0253D053" w14:textId="77777777" w:rsidTr="005041CA">
        <w:trPr>
          <w:trHeight w:val="32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03C057" w14:textId="77777777" w:rsidR="00EE2655" w:rsidRPr="00373B07" w:rsidRDefault="00EE2655" w:rsidP="00EE2655">
            <w:pPr>
              <w:keepNext/>
              <w:ind w:left="369"/>
              <w:rPr>
                <w:rFonts w:cs="Arial"/>
                <w:szCs w:val="20"/>
              </w:rPr>
            </w:pPr>
            <w:r w:rsidRPr="00373B07">
              <w:rPr>
                <w:rFonts w:cs="Arial"/>
                <w:b/>
                <w:szCs w:val="20"/>
              </w:rPr>
              <w:t xml:space="preserve">Goal 2: </w:t>
            </w:r>
            <w:r w:rsidRPr="00373B07">
              <w:rPr>
                <w:rFonts w:cs="Arial"/>
                <w:szCs w:val="20"/>
              </w:rPr>
              <w:t xml:space="preserve">Operational Efficiency – Make efficient and effective use of </w:t>
            </w:r>
            <w:proofErr w:type="spellStart"/>
            <w:r w:rsidRPr="00373B07">
              <w:rPr>
                <w:rFonts w:cs="Arial"/>
                <w:szCs w:val="20"/>
              </w:rPr>
              <w:t>TechHelp</w:t>
            </w:r>
            <w:proofErr w:type="spellEnd"/>
            <w:r w:rsidRPr="00373B07">
              <w:rPr>
                <w:rFonts w:cs="Arial"/>
                <w:szCs w:val="20"/>
              </w:rPr>
              <w:t xml:space="preserve"> staff, systems, partners</w:t>
            </w:r>
          </w:p>
          <w:p w14:paraId="0FF698E2" w14:textId="77777777" w:rsidR="00EE2655" w:rsidRPr="00373B07" w:rsidRDefault="00EE2655" w:rsidP="00EE2655">
            <w:pPr>
              <w:keepNext/>
              <w:ind w:left="369"/>
              <w:rPr>
                <w:rFonts w:cs="Arial"/>
                <w:b/>
                <w:szCs w:val="20"/>
              </w:rPr>
            </w:pPr>
            <w:r w:rsidRPr="00373B07">
              <w:rPr>
                <w:rFonts w:cs="Arial"/>
                <w:szCs w:val="20"/>
              </w:rPr>
              <w:t>and third parties, and Advisory Board members.</w:t>
            </w:r>
          </w:p>
        </w:tc>
      </w:tr>
      <w:tr w:rsidR="00EE2655" w14:paraId="1588445A" w14:textId="77777777" w:rsidTr="005041CA">
        <w:trPr>
          <w:trHeight w:val="288"/>
        </w:trPr>
        <w:tc>
          <w:tcPr>
            <w:tcW w:w="2453" w:type="dxa"/>
            <w:vMerge w:val="restart"/>
            <w:tcBorders>
              <w:top w:val="single" w:sz="4" w:space="0" w:color="auto"/>
              <w:left w:val="single" w:sz="4" w:space="0" w:color="auto"/>
              <w:bottom w:val="single" w:sz="4" w:space="0" w:color="auto"/>
              <w:right w:val="single" w:sz="4" w:space="0" w:color="auto"/>
            </w:tcBorders>
            <w:hideMark/>
          </w:tcPr>
          <w:p w14:paraId="646BB8CC" w14:textId="77777777" w:rsidR="00EE2655" w:rsidRPr="001E1BAF" w:rsidRDefault="00EE2655" w:rsidP="00EE2655">
            <w:pPr>
              <w:pStyle w:val="ListParagraph"/>
              <w:keepNext/>
              <w:numPr>
                <w:ilvl w:val="0"/>
                <w:numId w:val="24"/>
              </w:numPr>
              <w:ind w:left="342"/>
              <w:rPr>
                <w:rFonts w:cs="Arial"/>
                <w:bCs/>
              </w:rPr>
            </w:pPr>
            <w:r w:rsidRPr="001E1BAF">
              <w:rPr>
                <w:rFonts w:cs="Arial"/>
                <w:bCs/>
              </w:rPr>
              <w:t xml:space="preserve">Services to Idaho manufacturers:  </w:t>
            </w:r>
            <w:r w:rsidRPr="00E17DEF">
              <w:rPr>
                <w:rFonts w:cs="Arial"/>
                <w:b/>
                <w:bCs/>
              </w:rPr>
              <w:t>Clients Surveyed</w:t>
            </w:r>
          </w:p>
          <w:p w14:paraId="139D503E" w14:textId="77777777" w:rsidR="00EE2655" w:rsidRPr="001E1BAF" w:rsidRDefault="00EE2655" w:rsidP="00EE2655">
            <w:pPr>
              <w:pStyle w:val="ListParagraph"/>
              <w:keepNext/>
              <w:ind w:left="342"/>
              <w:rPr>
                <w:rFonts w:cs="Arial"/>
                <w:bCs/>
              </w:rPr>
            </w:pPr>
            <w:r w:rsidRPr="001E1BAF">
              <w:rPr>
                <w:rFonts w:cs="Arial"/>
                <w:bCs/>
                <w:i/>
                <w:sz w:val="18"/>
              </w:rPr>
              <w:t>Objective B</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C14BF" w14:textId="77777777" w:rsidR="00EE2655" w:rsidRPr="00373B07" w:rsidRDefault="00EE2655" w:rsidP="00EE2655">
            <w:pPr>
              <w:keepNext/>
              <w:jc w:val="center"/>
              <w:rPr>
                <w:rFonts w:cs="Arial"/>
                <w:szCs w:val="20"/>
              </w:rPr>
            </w:pPr>
            <w:r w:rsidRPr="00373B07">
              <w:rPr>
                <w:rFonts w:cs="Arial"/>
                <w:szCs w:val="20"/>
              </w:rPr>
              <w:t>actual</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49C08" w14:textId="3D9DD6D1" w:rsidR="00EE2655" w:rsidRPr="00373B07" w:rsidRDefault="00EE2655" w:rsidP="00EE2655">
            <w:pPr>
              <w:keepNext/>
              <w:jc w:val="center"/>
              <w:rPr>
                <w:rFonts w:cs="Arial"/>
                <w:szCs w:val="20"/>
              </w:rPr>
            </w:pPr>
            <w:r w:rsidRPr="00373B07">
              <w:rPr>
                <w:rFonts w:cs="Arial"/>
                <w:szCs w:val="20"/>
              </w:rPr>
              <w:t xml:space="preserve">93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2C508" w14:textId="6B46D24F" w:rsidR="00EE2655" w:rsidRPr="00373B07" w:rsidRDefault="00EE2655" w:rsidP="00EE2655">
            <w:pPr>
              <w:keepNext/>
              <w:jc w:val="center"/>
              <w:rPr>
                <w:rFonts w:cs="Arial"/>
                <w:szCs w:val="20"/>
              </w:rPr>
            </w:pPr>
            <w:r w:rsidRPr="00373B07">
              <w:rPr>
                <w:rFonts w:cs="Arial"/>
                <w:szCs w:val="20"/>
              </w:rPr>
              <w:t>60</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DB3EC" w14:textId="16FF1E5B" w:rsidR="00EE2655" w:rsidRPr="00373B07" w:rsidRDefault="00EE2655" w:rsidP="00EE2655">
            <w:pPr>
              <w:keepNext/>
              <w:jc w:val="center"/>
              <w:rPr>
                <w:rFonts w:cs="Arial"/>
                <w:szCs w:val="20"/>
              </w:rPr>
            </w:pPr>
            <w:r w:rsidRPr="00373B07">
              <w:rPr>
                <w:rFonts w:cs="Arial"/>
                <w:szCs w:val="20"/>
              </w:rPr>
              <w:t>94</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C53C7" w14:textId="543C5410" w:rsidR="00EE2655" w:rsidRPr="00373B07" w:rsidRDefault="00EE2655" w:rsidP="00EE2655">
            <w:pPr>
              <w:keepNext/>
              <w:jc w:val="center"/>
              <w:rPr>
                <w:rFonts w:cs="Arial"/>
                <w:szCs w:val="20"/>
              </w:rPr>
            </w:pPr>
            <w:r w:rsidRPr="00373B07">
              <w:rPr>
                <w:rFonts w:cs="Arial"/>
                <w:szCs w:val="20"/>
              </w:rPr>
              <w:t>----------</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6DA79" w14:textId="74596211" w:rsidR="00EE2655" w:rsidRPr="001E1BAF" w:rsidRDefault="00EE2655" w:rsidP="00EE2655">
            <w:pPr>
              <w:keepNext/>
              <w:jc w:val="center"/>
              <w:rPr>
                <w:rFonts w:cs="Arial"/>
              </w:rPr>
            </w:pPr>
          </w:p>
        </w:tc>
      </w:tr>
      <w:tr w:rsidR="00EE2655" w14:paraId="76A16C6C" w14:textId="77777777" w:rsidTr="005041CA">
        <w:trPr>
          <w:trHeight w:val="288"/>
        </w:trPr>
        <w:tc>
          <w:tcPr>
            <w:tcW w:w="2453" w:type="dxa"/>
            <w:vMerge/>
            <w:tcBorders>
              <w:top w:val="single" w:sz="4" w:space="0" w:color="auto"/>
              <w:left w:val="single" w:sz="4" w:space="0" w:color="auto"/>
              <w:bottom w:val="single" w:sz="4" w:space="0" w:color="auto"/>
              <w:right w:val="single" w:sz="4" w:space="0" w:color="auto"/>
            </w:tcBorders>
            <w:vAlign w:val="center"/>
            <w:hideMark/>
          </w:tcPr>
          <w:p w14:paraId="27B2F5DB" w14:textId="77777777" w:rsidR="00EE2655" w:rsidRPr="001E1BAF" w:rsidRDefault="00EE2655" w:rsidP="00EE2655">
            <w:pPr>
              <w:keepNext/>
              <w:rPr>
                <w:rFonts w:cs="Arial"/>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E9F23" w14:textId="77777777" w:rsidR="00EE2655" w:rsidRPr="00373B07" w:rsidRDefault="00EE2655" w:rsidP="00EE2655">
            <w:pPr>
              <w:keepNext/>
              <w:jc w:val="center"/>
              <w:rPr>
                <w:rFonts w:cs="Arial"/>
                <w:szCs w:val="20"/>
              </w:rPr>
            </w:pPr>
            <w:r w:rsidRPr="00373B07">
              <w:rPr>
                <w:rFonts w:cs="Arial"/>
                <w:i/>
                <w:szCs w:val="20"/>
              </w:rPr>
              <w:t>target</w:t>
            </w:r>
            <w:r w:rsidRPr="00373B07">
              <w:rPr>
                <w:rFonts w:cs="Arial"/>
                <w:i/>
                <w:szCs w:val="20"/>
                <w:vertAlign w:val="superscript"/>
              </w:rPr>
              <w:t>1</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4D5B4" w14:textId="2971BCD6" w:rsidR="00EE2655" w:rsidRPr="00373B07" w:rsidRDefault="00EE2655" w:rsidP="00EE2655">
            <w:pPr>
              <w:keepNext/>
              <w:jc w:val="center"/>
              <w:rPr>
                <w:rFonts w:cs="Arial"/>
                <w:i/>
                <w:szCs w:val="20"/>
              </w:rPr>
            </w:pPr>
            <w:r w:rsidRPr="00373B07">
              <w:rPr>
                <w:rFonts w:cs="Arial"/>
                <w:i/>
                <w:szCs w:val="20"/>
              </w:rPr>
              <w:t>80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C34FE" w14:textId="0B661B1D" w:rsidR="00EE2655" w:rsidRPr="00373B07" w:rsidRDefault="00EE2655" w:rsidP="00EE2655">
            <w:pPr>
              <w:keepNext/>
              <w:jc w:val="center"/>
              <w:rPr>
                <w:rFonts w:cs="Arial"/>
                <w:i/>
                <w:szCs w:val="20"/>
              </w:rPr>
            </w:pPr>
            <w:r w:rsidRPr="00373B07">
              <w:rPr>
                <w:rFonts w:cs="Arial"/>
                <w:i/>
                <w:szCs w:val="20"/>
              </w:rPr>
              <w:t>85</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9E2F2" w14:textId="672AD1F1" w:rsidR="00EE2655" w:rsidRPr="00373B07" w:rsidRDefault="00EE2655" w:rsidP="00EE2655">
            <w:pPr>
              <w:keepNext/>
              <w:jc w:val="center"/>
              <w:rPr>
                <w:rFonts w:cs="Arial"/>
                <w:i/>
                <w:szCs w:val="20"/>
              </w:rPr>
            </w:pPr>
            <w:r w:rsidRPr="00373B07">
              <w:rPr>
                <w:rFonts w:cs="Arial"/>
                <w:i/>
                <w:szCs w:val="20"/>
              </w:rPr>
              <w:t>100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41C54" w14:textId="70C50368" w:rsidR="00EE2655" w:rsidRPr="00373B07" w:rsidRDefault="00EE2655" w:rsidP="00EE2655">
            <w:pPr>
              <w:keepNext/>
              <w:jc w:val="center"/>
              <w:rPr>
                <w:rFonts w:cs="Arial"/>
                <w:i/>
                <w:szCs w:val="20"/>
              </w:rPr>
            </w:pPr>
            <w:r w:rsidRPr="00373B07">
              <w:rPr>
                <w:rFonts w:cs="Arial"/>
                <w:i/>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A81D" w14:textId="69F4254F" w:rsidR="00EE2655" w:rsidRPr="001E1BAF" w:rsidRDefault="00EE2655" w:rsidP="00EE2655">
            <w:pPr>
              <w:keepNext/>
              <w:jc w:val="center"/>
              <w:rPr>
                <w:rFonts w:cs="Arial"/>
                <w:i/>
                <w:sz w:val="16"/>
                <w:szCs w:val="16"/>
              </w:rPr>
            </w:pPr>
          </w:p>
        </w:tc>
      </w:tr>
    </w:tbl>
    <w:p w14:paraId="285FF5A7" w14:textId="60F5E076" w:rsidR="009846C1" w:rsidRDefault="009846C1">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53"/>
        <w:gridCol w:w="975"/>
        <w:gridCol w:w="1372"/>
        <w:gridCol w:w="1210"/>
        <w:gridCol w:w="90"/>
        <w:gridCol w:w="1357"/>
        <w:gridCol w:w="1357"/>
        <w:gridCol w:w="1266"/>
      </w:tblGrid>
      <w:tr w:rsidR="009846C1" w14:paraId="342FA7B5" w14:textId="77777777" w:rsidTr="00E36B55">
        <w:trPr>
          <w:cantSplit/>
          <w:tblHeader/>
        </w:trPr>
        <w:tc>
          <w:tcPr>
            <w:tcW w:w="3428"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5028AA69" w14:textId="77777777" w:rsidR="009846C1" w:rsidRDefault="009846C1" w:rsidP="00E36B55">
            <w:pPr>
              <w:jc w:val="center"/>
              <w:rPr>
                <w:rFonts w:cs="Arial"/>
                <w:b/>
                <w:bCs/>
                <w:color w:val="FFFFFF"/>
              </w:rPr>
            </w:pPr>
            <w:r>
              <w:rPr>
                <w:rFonts w:cs="Arial"/>
                <w:b/>
                <w:bCs/>
                <w:color w:val="FFFFFF"/>
              </w:rPr>
              <w:lastRenderedPageBreak/>
              <w:t>Performance Measure</w:t>
            </w:r>
          </w:p>
        </w:tc>
        <w:tc>
          <w:tcPr>
            <w:tcW w:w="1372" w:type="dxa"/>
            <w:tcBorders>
              <w:top w:val="single" w:sz="4" w:space="0" w:color="auto"/>
              <w:left w:val="single" w:sz="4" w:space="0" w:color="auto"/>
              <w:bottom w:val="single" w:sz="4" w:space="0" w:color="auto"/>
              <w:right w:val="single" w:sz="4" w:space="0" w:color="auto"/>
            </w:tcBorders>
            <w:shd w:val="clear" w:color="auto" w:fill="000080"/>
            <w:vAlign w:val="bottom"/>
          </w:tcPr>
          <w:p w14:paraId="431E4B78" w14:textId="79CD96C6" w:rsidR="009846C1" w:rsidRDefault="00EE2655" w:rsidP="00E36B55">
            <w:pPr>
              <w:jc w:val="center"/>
              <w:rPr>
                <w:rFonts w:cs="Arial"/>
                <w:b/>
                <w:bCs/>
                <w:color w:val="FFFFFF"/>
              </w:rPr>
            </w:pPr>
            <w:r>
              <w:rPr>
                <w:rFonts w:cs="Arial"/>
                <w:b/>
                <w:bCs/>
                <w:color w:val="FFFFFF"/>
              </w:rPr>
              <w:t>FY 2019</w:t>
            </w:r>
          </w:p>
        </w:tc>
        <w:tc>
          <w:tcPr>
            <w:tcW w:w="1210" w:type="dxa"/>
            <w:tcBorders>
              <w:top w:val="single" w:sz="4" w:space="0" w:color="auto"/>
              <w:left w:val="single" w:sz="4" w:space="0" w:color="auto"/>
              <w:bottom w:val="single" w:sz="4" w:space="0" w:color="auto"/>
              <w:right w:val="single" w:sz="4" w:space="0" w:color="auto"/>
            </w:tcBorders>
            <w:shd w:val="clear" w:color="auto" w:fill="000080"/>
            <w:vAlign w:val="bottom"/>
          </w:tcPr>
          <w:p w14:paraId="7C4225D0" w14:textId="29C9B2E6" w:rsidR="009846C1" w:rsidRDefault="00EE2655" w:rsidP="00E36B55">
            <w:pPr>
              <w:jc w:val="center"/>
              <w:rPr>
                <w:rFonts w:cs="Arial"/>
                <w:b/>
                <w:bCs/>
                <w:color w:val="FFFFFF"/>
              </w:rPr>
            </w:pPr>
            <w:r>
              <w:rPr>
                <w:rFonts w:cs="Arial"/>
                <w:b/>
                <w:bCs/>
                <w:color w:val="FFFFFF"/>
              </w:rPr>
              <w:t>FY 2020</w:t>
            </w:r>
          </w:p>
        </w:tc>
        <w:tc>
          <w:tcPr>
            <w:tcW w:w="1447" w:type="dxa"/>
            <w:gridSpan w:val="2"/>
            <w:tcBorders>
              <w:top w:val="single" w:sz="4" w:space="0" w:color="auto"/>
              <w:left w:val="single" w:sz="4" w:space="0" w:color="auto"/>
              <w:bottom w:val="single" w:sz="4" w:space="0" w:color="auto"/>
              <w:right w:val="single" w:sz="4" w:space="0" w:color="auto"/>
            </w:tcBorders>
            <w:shd w:val="clear" w:color="auto" w:fill="000080"/>
            <w:vAlign w:val="bottom"/>
          </w:tcPr>
          <w:p w14:paraId="10B199FF" w14:textId="4087A6CD" w:rsidR="009846C1" w:rsidRDefault="00EE2655" w:rsidP="00E36B55">
            <w:pPr>
              <w:jc w:val="center"/>
              <w:rPr>
                <w:rFonts w:cs="Arial"/>
                <w:b/>
                <w:bCs/>
                <w:color w:val="FFFFFF"/>
              </w:rPr>
            </w:pPr>
            <w:r>
              <w:rPr>
                <w:rFonts w:cs="Arial"/>
                <w:b/>
                <w:bCs/>
                <w:color w:val="FFFFFF"/>
              </w:rPr>
              <w:t>FY 2021</w:t>
            </w:r>
          </w:p>
        </w:tc>
        <w:tc>
          <w:tcPr>
            <w:tcW w:w="1357" w:type="dxa"/>
            <w:tcBorders>
              <w:top w:val="single" w:sz="4" w:space="0" w:color="auto"/>
              <w:left w:val="single" w:sz="4" w:space="0" w:color="auto"/>
              <w:bottom w:val="single" w:sz="4" w:space="0" w:color="auto"/>
              <w:right w:val="single" w:sz="4" w:space="0" w:color="auto"/>
            </w:tcBorders>
            <w:shd w:val="clear" w:color="auto" w:fill="000080"/>
            <w:vAlign w:val="bottom"/>
          </w:tcPr>
          <w:p w14:paraId="086D81D0" w14:textId="47B3C9F5" w:rsidR="009846C1" w:rsidRDefault="00EE2655" w:rsidP="00E36B55">
            <w:pPr>
              <w:jc w:val="center"/>
              <w:rPr>
                <w:rFonts w:cs="Arial"/>
                <w:b/>
                <w:bCs/>
                <w:color w:val="FFFFFF"/>
              </w:rPr>
            </w:pPr>
            <w:r>
              <w:rPr>
                <w:rFonts w:cs="Arial"/>
                <w:b/>
                <w:bCs/>
                <w:color w:val="FFFFFF"/>
              </w:rPr>
              <w:t>FY 2022</w:t>
            </w:r>
          </w:p>
        </w:tc>
        <w:tc>
          <w:tcPr>
            <w:tcW w:w="1266" w:type="dxa"/>
            <w:tcBorders>
              <w:top w:val="single" w:sz="4" w:space="0" w:color="auto"/>
              <w:left w:val="single" w:sz="4" w:space="0" w:color="auto"/>
              <w:bottom w:val="single" w:sz="4" w:space="0" w:color="auto"/>
              <w:right w:val="single" w:sz="4" w:space="0" w:color="auto"/>
            </w:tcBorders>
            <w:shd w:val="clear" w:color="auto" w:fill="000080"/>
            <w:vAlign w:val="bottom"/>
          </w:tcPr>
          <w:p w14:paraId="6C19C88D" w14:textId="4BBB94F3" w:rsidR="009846C1" w:rsidRDefault="00EE2655" w:rsidP="00E36B55">
            <w:pPr>
              <w:jc w:val="center"/>
              <w:rPr>
                <w:rFonts w:cs="Arial"/>
                <w:b/>
                <w:bCs/>
                <w:color w:val="FFFFFF"/>
              </w:rPr>
            </w:pPr>
            <w:r>
              <w:rPr>
                <w:rFonts w:cs="Arial"/>
                <w:b/>
                <w:bCs/>
                <w:color w:val="FFFFFF"/>
              </w:rPr>
              <w:t>FY 2023</w:t>
            </w:r>
          </w:p>
        </w:tc>
      </w:tr>
      <w:tr w:rsidR="00370B8D" w14:paraId="4378F0AF" w14:textId="77777777" w:rsidTr="005041CA">
        <w:trPr>
          <w:trHeight w:val="35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C9703C" w14:textId="370DD2E2" w:rsidR="00370B8D" w:rsidRPr="00C8052E" w:rsidRDefault="00370B8D" w:rsidP="007B0320">
            <w:pPr>
              <w:ind w:left="369"/>
              <w:rPr>
                <w:rFonts w:cs="Arial"/>
              </w:rPr>
            </w:pPr>
            <w:r w:rsidRPr="00106652">
              <w:rPr>
                <w:rFonts w:cs="Arial"/>
                <w:b/>
              </w:rPr>
              <w:t>Goal 3</w:t>
            </w:r>
            <w:r w:rsidRPr="00C8052E">
              <w:rPr>
                <w:rFonts w:cs="Arial"/>
              </w:rPr>
              <w:t>: Financial Health – Increase the amount of program revenue and the level of external funding to</w:t>
            </w:r>
          </w:p>
          <w:p w14:paraId="2FE37129" w14:textId="77777777" w:rsidR="00370B8D" w:rsidRPr="00C8052E" w:rsidRDefault="00370B8D" w:rsidP="007B0320">
            <w:pPr>
              <w:ind w:left="369"/>
              <w:rPr>
                <w:rFonts w:cs="Arial"/>
                <w:b/>
              </w:rPr>
            </w:pPr>
            <w:r w:rsidRPr="00C8052E">
              <w:rPr>
                <w:rFonts w:cs="Arial"/>
              </w:rPr>
              <w:t xml:space="preserve">assure the fiscal health of </w:t>
            </w:r>
            <w:proofErr w:type="spellStart"/>
            <w:r w:rsidRPr="00C8052E">
              <w:rPr>
                <w:rFonts w:cs="Arial"/>
              </w:rPr>
              <w:t>TechHelp</w:t>
            </w:r>
            <w:proofErr w:type="spellEnd"/>
            <w:r w:rsidRPr="00C8052E">
              <w:rPr>
                <w:rFonts w:cs="Arial"/>
              </w:rPr>
              <w:t>.</w:t>
            </w:r>
          </w:p>
        </w:tc>
      </w:tr>
      <w:tr w:rsidR="00EE2655" w14:paraId="185437B9" w14:textId="77777777" w:rsidTr="005041CA">
        <w:trPr>
          <w:trHeight w:val="288"/>
        </w:trPr>
        <w:tc>
          <w:tcPr>
            <w:tcW w:w="2453" w:type="dxa"/>
            <w:vMerge w:val="restart"/>
            <w:tcBorders>
              <w:top w:val="single" w:sz="4" w:space="0" w:color="auto"/>
              <w:left w:val="single" w:sz="4" w:space="0" w:color="auto"/>
              <w:bottom w:val="single" w:sz="4" w:space="0" w:color="auto"/>
              <w:right w:val="single" w:sz="4" w:space="0" w:color="auto"/>
            </w:tcBorders>
            <w:hideMark/>
          </w:tcPr>
          <w:p w14:paraId="11B64BA9" w14:textId="77777777" w:rsidR="00EE2655" w:rsidRPr="00C8052E" w:rsidRDefault="00EE2655" w:rsidP="00EE2655">
            <w:pPr>
              <w:pStyle w:val="ListParagraph"/>
              <w:numPr>
                <w:ilvl w:val="0"/>
                <w:numId w:val="24"/>
              </w:numPr>
              <w:ind w:left="342"/>
              <w:rPr>
                <w:rFonts w:cs="Arial"/>
                <w:bCs/>
              </w:rPr>
            </w:pPr>
            <w:r w:rsidRPr="00E17DEF">
              <w:rPr>
                <w:rFonts w:cs="Arial"/>
                <w:b/>
                <w:bCs/>
              </w:rPr>
              <w:t>Net Revenue</w:t>
            </w:r>
            <w:r w:rsidRPr="00C8052E">
              <w:rPr>
                <w:rFonts w:cs="Arial"/>
                <w:bCs/>
              </w:rPr>
              <w:t xml:space="preserve"> from Client Projects</w:t>
            </w:r>
          </w:p>
          <w:p w14:paraId="19813CF5" w14:textId="77777777" w:rsidR="00EE2655" w:rsidRPr="00C8052E" w:rsidRDefault="00EE2655" w:rsidP="00EE2655">
            <w:pPr>
              <w:pStyle w:val="ListParagraph"/>
              <w:ind w:left="342"/>
              <w:rPr>
                <w:rFonts w:cs="Arial"/>
                <w:bCs/>
                <w:i/>
              </w:rPr>
            </w:pPr>
            <w:r w:rsidRPr="003F524B">
              <w:rPr>
                <w:rFonts w:cs="Arial"/>
                <w:bCs/>
                <w:i/>
                <w:sz w:val="18"/>
              </w:rPr>
              <w:t>Objective A</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0C3D14" w14:textId="77777777" w:rsidR="00EE2655" w:rsidRPr="00373B07" w:rsidRDefault="00EE2655" w:rsidP="00EE2655">
            <w:pPr>
              <w:jc w:val="center"/>
              <w:rPr>
                <w:rFonts w:cs="Arial"/>
                <w:szCs w:val="20"/>
              </w:rPr>
            </w:pPr>
            <w:r w:rsidRPr="00373B07">
              <w:rPr>
                <w:rFonts w:cs="Arial"/>
                <w:szCs w:val="20"/>
              </w:rPr>
              <w:t>actual</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FD2FB" w14:textId="58239074" w:rsidR="00EE2655" w:rsidRPr="00373B07" w:rsidRDefault="00EE2655" w:rsidP="00EE2655">
            <w:pPr>
              <w:jc w:val="center"/>
              <w:rPr>
                <w:rFonts w:cs="Arial"/>
                <w:szCs w:val="20"/>
              </w:rPr>
            </w:pPr>
            <w:r w:rsidRPr="00373B07">
              <w:rPr>
                <w:rFonts w:cs="Arial"/>
                <w:szCs w:val="20"/>
              </w:rPr>
              <w:t>$253K</w:t>
            </w:r>
          </w:p>
        </w:tc>
        <w:tc>
          <w:tcPr>
            <w:tcW w:w="1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D88D3" w14:textId="67699066" w:rsidR="00EE2655" w:rsidRPr="00373B07" w:rsidRDefault="00EE2655" w:rsidP="00EE2655">
            <w:pPr>
              <w:jc w:val="center"/>
              <w:rPr>
                <w:rFonts w:cs="Arial"/>
                <w:szCs w:val="20"/>
              </w:rPr>
            </w:pPr>
            <w:r w:rsidRPr="00373B07">
              <w:rPr>
                <w:rFonts w:cs="Arial"/>
                <w:szCs w:val="20"/>
              </w:rPr>
              <w:t>$322K</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6F5D8" w14:textId="57D58639" w:rsidR="00EE2655" w:rsidRPr="00373B07" w:rsidRDefault="00EE2655" w:rsidP="00EE2655">
            <w:pPr>
              <w:jc w:val="center"/>
              <w:rPr>
                <w:rFonts w:cs="Arial"/>
                <w:szCs w:val="20"/>
              </w:rPr>
            </w:pPr>
            <w:r w:rsidRPr="00373B07">
              <w:rPr>
                <w:rFonts w:cs="Arial"/>
                <w:szCs w:val="20"/>
              </w:rPr>
              <w:t>$416K</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24E96" w14:textId="15272F11" w:rsidR="00EE2655" w:rsidRPr="00373B07" w:rsidRDefault="00EE2655" w:rsidP="00EE2655">
            <w:pPr>
              <w:jc w:val="center"/>
              <w:rPr>
                <w:rFonts w:cs="Arial"/>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DB8B7" w14:textId="70836004" w:rsidR="00EE2655" w:rsidRPr="00373B07" w:rsidRDefault="00EE2655" w:rsidP="00EE2655">
            <w:pPr>
              <w:jc w:val="center"/>
              <w:rPr>
                <w:rFonts w:cs="Arial"/>
                <w:szCs w:val="20"/>
              </w:rPr>
            </w:pPr>
          </w:p>
        </w:tc>
      </w:tr>
      <w:tr w:rsidR="00EE2655" w14:paraId="4023098C" w14:textId="77777777" w:rsidTr="005041CA">
        <w:trPr>
          <w:trHeight w:val="288"/>
        </w:trPr>
        <w:tc>
          <w:tcPr>
            <w:tcW w:w="2453" w:type="dxa"/>
            <w:vMerge/>
            <w:tcBorders>
              <w:top w:val="single" w:sz="4" w:space="0" w:color="auto"/>
              <w:left w:val="single" w:sz="4" w:space="0" w:color="auto"/>
              <w:bottom w:val="single" w:sz="4" w:space="0" w:color="auto"/>
              <w:right w:val="single" w:sz="4" w:space="0" w:color="auto"/>
            </w:tcBorders>
            <w:vAlign w:val="center"/>
            <w:hideMark/>
          </w:tcPr>
          <w:p w14:paraId="71EA75C4" w14:textId="77777777" w:rsidR="00EE2655" w:rsidRPr="00C8052E" w:rsidRDefault="00EE2655" w:rsidP="00EE2655">
            <w:pPr>
              <w:rPr>
                <w:rFonts w:cs="Arial"/>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4DDEF" w14:textId="77777777" w:rsidR="00EE2655" w:rsidRPr="00373B07" w:rsidRDefault="00EE2655" w:rsidP="00EE2655">
            <w:pPr>
              <w:jc w:val="center"/>
              <w:rPr>
                <w:rFonts w:cs="Arial"/>
                <w:szCs w:val="20"/>
              </w:rPr>
            </w:pPr>
            <w:r w:rsidRPr="00373B07">
              <w:rPr>
                <w:rFonts w:cs="Arial"/>
                <w:i/>
                <w:szCs w:val="20"/>
              </w:rPr>
              <w:t>target</w:t>
            </w:r>
            <w:r w:rsidRPr="00373B07">
              <w:rPr>
                <w:rFonts w:cs="Arial"/>
                <w:i/>
                <w:szCs w:val="20"/>
                <w:vertAlign w:val="superscript"/>
              </w:rPr>
              <w:t>2</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55AB8" w14:textId="358B2B80" w:rsidR="00EE2655" w:rsidRPr="00373B07" w:rsidRDefault="00EE2655" w:rsidP="00EE2655">
            <w:pPr>
              <w:jc w:val="center"/>
              <w:rPr>
                <w:rFonts w:cs="Arial"/>
                <w:i/>
                <w:szCs w:val="20"/>
              </w:rPr>
            </w:pPr>
            <w:r w:rsidRPr="00373B07">
              <w:rPr>
                <w:rFonts w:cs="Arial"/>
                <w:i/>
                <w:szCs w:val="20"/>
              </w:rPr>
              <w:t>$375K</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9331F" w14:textId="37108B77" w:rsidR="00EE2655" w:rsidRPr="00373B07" w:rsidRDefault="00EE2655" w:rsidP="00EE2655">
            <w:pPr>
              <w:jc w:val="center"/>
              <w:rPr>
                <w:rFonts w:cs="Arial"/>
                <w:i/>
                <w:szCs w:val="20"/>
              </w:rPr>
            </w:pPr>
            <w:r w:rsidRPr="00373B07">
              <w:rPr>
                <w:rFonts w:cs="Arial"/>
                <w:i/>
                <w:szCs w:val="20"/>
              </w:rPr>
              <w:t>$425K</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AE3C9" w14:textId="10C33664" w:rsidR="00EE2655" w:rsidRPr="00373B07" w:rsidRDefault="00EE2655" w:rsidP="00EE2655">
            <w:pPr>
              <w:jc w:val="center"/>
              <w:rPr>
                <w:rFonts w:cs="Arial"/>
                <w:i/>
                <w:szCs w:val="20"/>
              </w:rPr>
            </w:pPr>
            <w:r w:rsidRPr="00373B07">
              <w:rPr>
                <w:rFonts w:cs="Arial"/>
                <w:i/>
                <w:szCs w:val="20"/>
              </w:rPr>
              <w:t>$400K</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775B" w14:textId="2C0A4BDB" w:rsidR="00EE2655" w:rsidRPr="00373B07" w:rsidRDefault="00EE2655" w:rsidP="00EE2655">
            <w:pPr>
              <w:jc w:val="center"/>
              <w:rPr>
                <w:rFonts w:cs="Arial"/>
                <w:i/>
                <w:szCs w:val="20"/>
              </w:rPr>
            </w:pPr>
            <w:r w:rsidRPr="00373B07">
              <w:rPr>
                <w:rFonts w:cs="Arial"/>
                <w:i/>
                <w:szCs w:val="20"/>
              </w:rPr>
              <w:t>$425K</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C8FBD" w14:textId="66884F97" w:rsidR="00EE2655" w:rsidRPr="00373B07" w:rsidRDefault="00EE2655" w:rsidP="00EE2655">
            <w:pPr>
              <w:jc w:val="center"/>
              <w:rPr>
                <w:rFonts w:cs="Arial"/>
                <w:i/>
                <w:szCs w:val="20"/>
              </w:rPr>
            </w:pPr>
          </w:p>
        </w:tc>
      </w:tr>
      <w:tr w:rsidR="00EE2655" w14:paraId="49EA8EC0" w14:textId="77777777" w:rsidTr="005041CA">
        <w:trPr>
          <w:trHeight w:val="288"/>
        </w:trPr>
        <w:tc>
          <w:tcPr>
            <w:tcW w:w="2453" w:type="dxa"/>
            <w:vMerge w:val="restart"/>
            <w:tcBorders>
              <w:top w:val="single" w:sz="4" w:space="0" w:color="auto"/>
              <w:left w:val="single" w:sz="4" w:space="0" w:color="auto"/>
              <w:bottom w:val="single" w:sz="4" w:space="0" w:color="auto"/>
              <w:right w:val="single" w:sz="4" w:space="0" w:color="auto"/>
            </w:tcBorders>
            <w:hideMark/>
          </w:tcPr>
          <w:p w14:paraId="1B320911" w14:textId="19B968A0" w:rsidR="00EE2655" w:rsidRPr="00C8052E" w:rsidRDefault="00EE2655" w:rsidP="00EE2655">
            <w:pPr>
              <w:pStyle w:val="ListParagraph"/>
              <w:keepNext/>
              <w:numPr>
                <w:ilvl w:val="0"/>
                <w:numId w:val="24"/>
              </w:numPr>
              <w:ind w:left="342"/>
              <w:rPr>
                <w:rFonts w:cs="Arial"/>
                <w:bCs/>
              </w:rPr>
            </w:pPr>
            <w:r w:rsidRPr="00C32209">
              <w:rPr>
                <w:rFonts w:cs="Arial"/>
                <w:b/>
                <w:bCs/>
              </w:rPr>
              <w:t>Non-client funding</w:t>
            </w:r>
            <w:r w:rsidRPr="00C8052E">
              <w:rPr>
                <w:rFonts w:cs="Arial"/>
                <w:bCs/>
              </w:rPr>
              <w:t xml:space="preserve"> (e.g., grants) for operations client services.</w:t>
            </w:r>
          </w:p>
          <w:p w14:paraId="69929668" w14:textId="77777777" w:rsidR="00EE2655" w:rsidRPr="00C8052E" w:rsidRDefault="00EE2655" w:rsidP="00EE2655">
            <w:pPr>
              <w:pStyle w:val="ListParagraph"/>
              <w:keepNext/>
              <w:ind w:left="342"/>
              <w:rPr>
                <w:rFonts w:cs="Arial"/>
                <w:bCs/>
                <w:i/>
              </w:rPr>
            </w:pPr>
            <w:r w:rsidRPr="003F524B">
              <w:rPr>
                <w:rFonts w:cs="Arial"/>
                <w:bCs/>
                <w:i/>
                <w:sz w:val="18"/>
              </w:rPr>
              <w:t>Objective B</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10DB1" w14:textId="77777777" w:rsidR="00EE2655" w:rsidRPr="00373B07" w:rsidRDefault="00EE2655" w:rsidP="00EE2655">
            <w:pPr>
              <w:keepNext/>
              <w:jc w:val="center"/>
              <w:rPr>
                <w:rFonts w:cs="Arial"/>
                <w:szCs w:val="20"/>
              </w:rPr>
            </w:pPr>
            <w:r w:rsidRPr="00373B07">
              <w:rPr>
                <w:rFonts w:cs="Arial"/>
                <w:szCs w:val="20"/>
              </w:rPr>
              <w:t>actual</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70715" w14:textId="220CECDF" w:rsidR="00EE2655" w:rsidRPr="00373B07" w:rsidRDefault="00EE2655" w:rsidP="00EE2655">
            <w:pPr>
              <w:keepNext/>
              <w:jc w:val="center"/>
              <w:rPr>
                <w:rFonts w:cs="Arial"/>
                <w:szCs w:val="20"/>
              </w:rPr>
            </w:pPr>
            <w:r w:rsidRPr="00373B07">
              <w:rPr>
                <w:rFonts w:cs="Arial"/>
                <w:szCs w:val="20"/>
              </w:rPr>
              <w:t>$885K</w:t>
            </w:r>
          </w:p>
        </w:tc>
        <w:tc>
          <w:tcPr>
            <w:tcW w:w="1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78AEC" w14:textId="64E7F875" w:rsidR="00EE2655" w:rsidRPr="00373B07" w:rsidRDefault="00EE2655" w:rsidP="00EE2655">
            <w:pPr>
              <w:keepNext/>
              <w:jc w:val="center"/>
              <w:rPr>
                <w:rFonts w:cs="Arial"/>
                <w:szCs w:val="20"/>
              </w:rPr>
            </w:pPr>
            <w:r w:rsidRPr="00373B07">
              <w:rPr>
                <w:rFonts w:cs="Arial"/>
                <w:szCs w:val="20"/>
              </w:rPr>
              <w:t>$1,104K</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92E7D" w14:textId="32338B5A" w:rsidR="00EE2655" w:rsidRPr="00373B07" w:rsidRDefault="00EE2655" w:rsidP="00EE2655">
            <w:pPr>
              <w:keepNext/>
              <w:jc w:val="center"/>
              <w:rPr>
                <w:rFonts w:cs="Arial"/>
                <w:szCs w:val="20"/>
              </w:rPr>
            </w:pPr>
            <w:r w:rsidRPr="00373B07">
              <w:rPr>
                <w:rFonts w:cs="Arial"/>
                <w:szCs w:val="20"/>
              </w:rPr>
              <w:t>$1,676K</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95870" w14:textId="067B57D7" w:rsidR="00EE2655" w:rsidRPr="00373B07" w:rsidRDefault="00EE2655" w:rsidP="00EE2655">
            <w:pPr>
              <w:keepNext/>
              <w:jc w:val="center"/>
              <w:rPr>
                <w:rFonts w:cs="Arial"/>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2913B" w14:textId="41E0C7B4" w:rsidR="00EE2655" w:rsidRPr="00373B07" w:rsidRDefault="00EE2655" w:rsidP="00EE2655">
            <w:pPr>
              <w:keepNext/>
              <w:jc w:val="center"/>
              <w:rPr>
                <w:rFonts w:cs="Arial"/>
                <w:szCs w:val="20"/>
              </w:rPr>
            </w:pPr>
          </w:p>
        </w:tc>
      </w:tr>
      <w:tr w:rsidR="00EE2655" w14:paraId="7F3B29F0" w14:textId="77777777" w:rsidTr="005041CA">
        <w:trPr>
          <w:trHeight w:val="288"/>
        </w:trPr>
        <w:tc>
          <w:tcPr>
            <w:tcW w:w="2453" w:type="dxa"/>
            <w:vMerge/>
            <w:tcBorders>
              <w:top w:val="single" w:sz="4" w:space="0" w:color="auto"/>
              <w:left w:val="single" w:sz="4" w:space="0" w:color="auto"/>
              <w:bottom w:val="single" w:sz="4" w:space="0" w:color="auto"/>
              <w:right w:val="single" w:sz="4" w:space="0" w:color="auto"/>
            </w:tcBorders>
            <w:vAlign w:val="center"/>
            <w:hideMark/>
          </w:tcPr>
          <w:p w14:paraId="46734194" w14:textId="77777777" w:rsidR="00EE2655" w:rsidRPr="00C8052E" w:rsidRDefault="00EE2655" w:rsidP="00EE2655">
            <w:pPr>
              <w:keepNext/>
              <w:rPr>
                <w:rFonts w:cs="Arial"/>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79ED6" w14:textId="77777777" w:rsidR="00EE2655" w:rsidRPr="00373B07" w:rsidRDefault="00EE2655" w:rsidP="00EE2655">
            <w:pPr>
              <w:keepNext/>
              <w:jc w:val="center"/>
              <w:rPr>
                <w:rFonts w:cs="Arial"/>
                <w:szCs w:val="20"/>
              </w:rPr>
            </w:pPr>
            <w:r w:rsidRPr="00373B07">
              <w:rPr>
                <w:rFonts w:cs="Arial"/>
                <w:i/>
                <w:szCs w:val="20"/>
              </w:rPr>
              <w:t>target</w:t>
            </w:r>
            <w:r w:rsidRPr="00373B07">
              <w:rPr>
                <w:rFonts w:cs="Arial"/>
                <w:i/>
                <w:szCs w:val="20"/>
                <w:vertAlign w:val="superscript"/>
              </w:rPr>
              <w:t>2</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96B04" w14:textId="7E75D648" w:rsidR="00EE2655" w:rsidRPr="00373B07" w:rsidRDefault="00EE2655" w:rsidP="00EE2655">
            <w:pPr>
              <w:keepNext/>
              <w:jc w:val="center"/>
              <w:rPr>
                <w:rFonts w:cs="Arial"/>
                <w:i/>
                <w:szCs w:val="20"/>
              </w:rPr>
            </w:pPr>
            <w:r w:rsidRPr="00373B07">
              <w:rPr>
                <w:rFonts w:cs="Arial"/>
                <w:i/>
                <w:szCs w:val="20"/>
              </w:rPr>
              <w:t>$1,300K</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93F7E" w14:textId="09AA7927" w:rsidR="00EE2655" w:rsidRPr="00373B07" w:rsidRDefault="00EE2655" w:rsidP="00EE2655">
            <w:pPr>
              <w:keepNext/>
              <w:jc w:val="center"/>
              <w:rPr>
                <w:rFonts w:cs="Arial"/>
                <w:i/>
                <w:szCs w:val="20"/>
              </w:rPr>
            </w:pPr>
            <w:r w:rsidRPr="00373B07">
              <w:rPr>
                <w:rFonts w:cs="Arial"/>
                <w:i/>
                <w:szCs w:val="20"/>
              </w:rPr>
              <w:t>$1,300K</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5800B" w14:textId="6BF67D58" w:rsidR="00EE2655" w:rsidRPr="00373B07" w:rsidRDefault="00EE2655" w:rsidP="00EE2655">
            <w:pPr>
              <w:keepNext/>
              <w:jc w:val="center"/>
              <w:rPr>
                <w:rFonts w:cs="Arial"/>
                <w:i/>
                <w:szCs w:val="20"/>
              </w:rPr>
            </w:pPr>
            <w:r w:rsidRPr="00373B07">
              <w:rPr>
                <w:rFonts w:cs="Arial"/>
                <w:i/>
                <w:szCs w:val="20"/>
              </w:rPr>
              <w:t>$1,300K</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DF37A" w14:textId="6A33914D" w:rsidR="00EE2655" w:rsidRPr="00373B07" w:rsidRDefault="00EE2655" w:rsidP="00EE2655">
            <w:pPr>
              <w:keepNext/>
              <w:jc w:val="center"/>
              <w:rPr>
                <w:rFonts w:cs="Arial"/>
                <w:i/>
                <w:szCs w:val="20"/>
              </w:rPr>
            </w:pPr>
            <w:r w:rsidRPr="00373B07">
              <w:rPr>
                <w:rFonts w:cs="Arial"/>
                <w:i/>
                <w:szCs w:val="20"/>
              </w:rPr>
              <w:t>$1,300K</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23BC0" w14:textId="5B94F2FE" w:rsidR="00EE2655" w:rsidRPr="00373B07" w:rsidRDefault="00EE2655" w:rsidP="00EE2655">
            <w:pPr>
              <w:keepNext/>
              <w:jc w:val="center"/>
              <w:rPr>
                <w:rFonts w:cs="Arial"/>
                <w:i/>
                <w:szCs w:val="20"/>
              </w:rPr>
            </w:pPr>
          </w:p>
        </w:tc>
      </w:tr>
    </w:tbl>
    <w:p w14:paraId="1BC4D054" w14:textId="77777777" w:rsidR="00494301" w:rsidRPr="0070658D" w:rsidRDefault="00494301" w:rsidP="00414FB5">
      <w:pPr>
        <w:jc w:val="both"/>
        <w:rPr>
          <w:rFonts w:cs="Arial"/>
          <w:b/>
          <w:bCs/>
          <w:sz w:val="24"/>
        </w:rPr>
      </w:pPr>
      <w:bookmarkStart w:id="2" w:name="OLE_LINK3"/>
      <w:bookmarkStart w:id="3" w:name="OLE_LINK4"/>
      <w:bookmarkStart w:id="4" w:name="OLE_LINK7"/>
    </w:p>
    <w:p w14:paraId="6878EEF8" w14:textId="77777777" w:rsidR="00414FB5" w:rsidRPr="008D0847" w:rsidRDefault="008D0847" w:rsidP="00414FB5">
      <w:pPr>
        <w:jc w:val="both"/>
        <w:rPr>
          <w:rFonts w:cs="Arial"/>
          <w:b/>
          <w:bCs/>
          <w:i/>
          <w:color w:val="FF0000"/>
          <w:sz w:val="24"/>
        </w:rPr>
      </w:pPr>
      <w:r w:rsidRPr="008D0847">
        <w:rPr>
          <w:rFonts w:cs="Arial"/>
          <w:b/>
          <w:bCs/>
          <w:sz w:val="24"/>
        </w:rPr>
        <w:t>Performance Measure Explanatory Notes</w:t>
      </w:r>
    </w:p>
    <w:bookmarkEnd w:id="2"/>
    <w:bookmarkEnd w:id="3"/>
    <w:bookmarkEnd w:id="4"/>
    <w:p w14:paraId="027492BD" w14:textId="5DA3DD27" w:rsidR="00F36F99" w:rsidRPr="00373B07" w:rsidRDefault="00F36F99" w:rsidP="00D10935">
      <w:pPr>
        <w:jc w:val="both"/>
        <w:rPr>
          <w:sz w:val="18"/>
          <w:szCs w:val="18"/>
        </w:rPr>
      </w:pPr>
      <w:r w:rsidRPr="00373B07">
        <w:rPr>
          <w:sz w:val="18"/>
          <w:szCs w:val="18"/>
          <w:vertAlign w:val="superscript"/>
        </w:rPr>
        <w:t>1</w:t>
      </w:r>
      <w:r w:rsidR="00A958D9" w:rsidRPr="00373B07">
        <w:rPr>
          <w:sz w:val="18"/>
          <w:szCs w:val="18"/>
          <w:vertAlign w:val="superscript"/>
        </w:rPr>
        <w:t xml:space="preserve"> </w:t>
      </w:r>
      <w:r w:rsidRPr="00373B07">
        <w:rPr>
          <w:sz w:val="18"/>
          <w:szCs w:val="18"/>
        </w:rPr>
        <w:t xml:space="preserve">Jobs and economic impact benchmarks established based on requirements of NIST </w:t>
      </w:r>
      <w:proofErr w:type="spellStart"/>
      <w:r w:rsidRPr="00373B07">
        <w:rPr>
          <w:sz w:val="18"/>
          <w:szCs w:val="18"/>
        </w:rPr>
        <w:t>MEP</w:t>
      </w:r>
      <w:proofErr w:type="spellEnd"/>
      <w:r w:rsidRPr="00373B07">
        <w:rPr>
          <w:sz w:val="18"/>
          <w:szCs w:val="18"/>
        </w:rPr>
        <w:t xml:space="preserve"> </w:t>
      </w:r>
      <w:proofErr w:type="spellStart"/>
      <w:r w:rsidRPr="00373B07">
        <w:rPr>
          <w:sz w:val="18"/>
          <w:szCs w:val="18"/>
        </w:rPr>
        <w:t>sCOREcard</w:t>
      </w:r>
      <w:proofErr w:type="spellEnd"/>
      <w:r w:rsidRPr="00373B07">
        <w:rPr>
          <w:sz w:val="18"/>
          <w:szCs w:val="18"/>
        </w:rPr>
        <w:t>, incrementing annual goals to achieve FY21 goals.</w:t>
      </w:r>
    </w:p>
    <w:p w14:paraId="4D2E0CB0" w14:textId="6B88B61B" w:rsidR="00F36F99" w:rsidRPr="00373B07" w:rsidRDefault="00F36F99" w:rsidP="00D10935">
      <w:pPr>
        <w:jc w:val="both"/>
        <w:rPr>
          <w:sz w:val="18"/>
          <w:szCs w:val="18"/>
        </w:rPr>
      </w:pPr>
      <w:r w:rsidRPr="00373B07">
        <w:rPr>
          <w:sz w:val="18"/>
          <w:szCs w:val="18"/>
          <w:vertAlign w:val="superscript"/>
        </w:rPr>
        <w:t>2</w:t>
      </w:r>
      <w:r w:rsidR="00A958D9" w:rsidRPr="00373B07">
        <w:rPr>
          <w:sz w:val="18"/>
          <w:szCs w:val="18"/>
          <w:vertAlign w:val="superscript"/>
        </w:rPr>
        <w:t xml:space="preserve"> </w:t>
      </w:r>
      <w:r w:rsidRPr="00373B07">
        <w:rPr>
          <w:sz w:val="18"/>
          <w:szCs w:val="18"/>
        </w:rPr>
        <w:t xml:space="preserve">Net Revenue and External funding benchmarks established based on projected center </w:t>
      </w:r>
      <w:r w:rsidR="00A83846" w:rsidRPr="00373B07">
        <w:rPr>
          <w:sz w:val="18"/>
          <w:szCs w:val="18"/>
        </w:rPr>
        <w:t>annual</w:t>
      </w:r>
      <w:r w:rsidRPr="00373B07">
        <w:rPr>
          <w:sz w:val="18"/>
          <w:szCs w:val="18"/>
        </w:rPr>
        <w:t xml:space="preserve"> funding needs.</w:t>
      </w:r>
    </w:p>
    <w:p w14:paraId="189A044E" w14:textId="05EF87A4" w:rsidR="009A33AA" w:rsidRPr="00373B07" w:rsidRDefault="00804A79" w:rsidP="009A33AA">
      <w:pPr>
        <w:jc w:val="both"/>
        <w:rPr>
          <w:sz w:val="18"/>
          <w:szCs w:val="18"/>
        </w:rPr>
      </w:pPr>
      <w:r w:rsidRPr="00373B07">
        <w:rPr>
          <w:sz w:val="18"/>
          <w:szCs w:val="18"/>
          <w:vertAlign w:val="superscript"/>
        </w:rPr>
        <w:t>3</w:t>
      </w:r>
      <w:r w:rsidR="00D4587A" w:rsidRPr="00373B07">
        <w:rPr>
          <w:sz w:val="18"/>
          <w:szCs w:val="18"/>
          <w:vertAlign w:val="superscript"/>
        </w:rPr>
        <w:t xml:space="preserve"> </w:t>
      </w:r>
      <w:r w:rsidR="009A33AA" w:rsidRPr="00373B07">
        <w:rPr>
          <w:sz w:val="18"/>
          <w:szCs w:val="18"/>
        </w:rPr>
        <w:t>New Jobs data capture</w:t>
      </w:r>
      <w:r w:rsidR="00A83846" w:rsidRPr="00373B07">
        <w:rPr>
          <w:sz w:val="18"/>
          <w:szCs w:val="18"/>
        </w:rPr>
        <w:t>s</w:t>
      </w:r>
      <w:r w:rsidR="009A33AA" w:rsidRPr="00373B07">
        <w:rPr>
          <w:sz w:val="18"/>
          <w:szCs w:val="18"/>
        </w:rPr>
        <w:t xml:space="preserve"> all new jobs reported by clients between </w:t>
      </w:r>
      <w:r w:rsidR="00A83846" w:rsidRPr="00373B07">
        <w:rPr>
          <w:sz w:val="18"/>
          <w:szCs w:val="18"/>
        </w:rPr>
        <w:t>January</w:t>
      </w:r>
      <w:r w:rsidR="009A33AA" w:rsidRPr="00373B07">
        <w:rPr>
          <w:sz w:val="18"/>
          <w:szCs w:val="18"/>
        </w:rPr>
        <w:t xml:space="preserve"> and </w:t>
      </w:r>
      <w:r w:rsidR="00A83846" w:rsidRPr="00373B07">
        <w:rPr>
          <w:sz w:val="18"/>
          <w:szCs w:val="18"/>
        </w:rPr>
        <w:t>December 2020</w:t>
      </w:r>
      <w:r w:rsidR="009A33AA" w:rsidRPr="00373B07">
        <w:rPr>
          <w:sz w:val="18"/>
          <w:szCs w:val="18"/>
        </w:rPr>
        <w:t>.</w:t>
      </w:r>
    </w:p>
    <w:p w14:paraId="0CA43F71" w14:textId="0593F7E7" w:rsidR="00804A79" w:rsidRPr="002C3869" w:rsidRDefault="00804A79" w:rsidP="00D10935">
      <w:pPr>
        <w:jc w:val="both"/>
        <w:rPr>
          <w:szCs w:val="20"/>
        </w:rPr>
      </w:pPr>
    </w:p>
    <w:p w14:paraId="7AA9A656" w14:textId="77777777" w:rsidR="00F36F99" w:rsidRPr="001E1BAF" w:rsidRDefault="00F36F99" w:rsidP="00F36F99">
      <w:pPr>
        <w:jc w:val="both"/>
        <w:rPr>
          <w:rFonts w:cs="Arial"/>
          <w:b/>
          <w:bCs/>
          <w:szCs w:val="20"/>
        </w:rPr>
      </w:pPr>
    </w:p>
    <w:p w14:paraId="595F1F63" w14:textId="77777777" w:rsidR="00283367" w:rsidRPr="001E1BAF" w:rsidRDefault="00283367" w:rsidP="00F36F99">
      <w:pPr>
        <w:jc w:val="both"/>
        <w:rPr>
          <w:rFonts w:cs="Arial"/>
          <w:b/>
          <w:bCs/>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7162AC" w:rsidRPr="00AF3362" w14:paraId="0F8DA15D" w14:textId="77777777" w:rsidTr="00D10935">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3143F368" w14:textId="77777777" w:rsidR="007162AC" w:rsidRDefault="007162AC" w:rsidP="00F307B0">
            <w:pPr>
              <w:jc w:val="center"/>
              <w:rPr>
                <w:rFonts w:cs="Arial"/>
              </w:rPr>
            </w:pPr>
            <w:r>
              <w:rPr>
                <w:rFonts w:cs="Arial"/>
                <w:b/>
                <w:bCs/>
              </w:rPr>
              <w:t>For More Information Contact</w:t>
            </w:r>
          </w:p>
          <w:p w14:paraId="16DD997A" w14:textId="77777777" w:rsidR="007162AC" w:rsidRDefault="007162AC" w:rsidP="00F307B0">
            <w:pPr>
              <w:jc w:val="center"/>
              <w:rPr>
                <w:rFonts w:cs="Arial"/>
              </w:rPr>
            </w:pPr>
          </w:p>
          <w:p w14:paraId="4E5595BE" w14:textId="77777777" w:rsidR="007162AC" w:rsidRDefault="00FB486D" w:rsidP="00F307B0">
            <w:pPr>
              <w:ind w:left="252"/>
              <w:rPr>
                <w:rFonts w:cs="Arial"/>
              </w:rPr>
            </w:pPr>
            <w:r>
              <w:rPr>
                <w:rFonts w:cs="Arial"/>
                <w:noProof/>
              </w:rPr>
              <w:t>Steven Hatten</w:t>
            </w:r>
            <w:r w:rsidR="007162AC">
              <w:rPr>
                <w:rFonts w:cs="Arial"/>
                <w:noProof/>
              </w:rPr>
              <w:t>, Executive Director</w:t>
            </w:r>
          </w:p>
          <w:p w14:paraId="445E6B3F" w14:textId="77777777" w:rsidR="007162AC" w:rsidRDefault="007162AC" w:rsidP="00F307B0">
            <w:pPr>
              <w:ind w:left="252"/>
              <w:rPr>
                <w:rFonts w:cs="Arial"/>
              </w:rPr>
            </w:pPr>
            <w:r>
              <w:rPr>
                <w:rFonts w:cs="Arial"/>
                <w:noProof/>
              </w:rPr>
              <w:t>Special Programs, TechHelp</w:t>
            </w:r>
          </w:p>
          <w:p w14:paraId="754525D4" w14:textId="77777777" w:rsidR="007162AC" w:rsidRDefault="007162AC" w:rsidP="00F307B0">
            <w:pPr>
              <w:ind w:left="252"/>
              <w:rPr>
                <w:rFonts w:cs="Arial"/>
                <w:noProof/>
              </w:rPr>
            </w:pPr>
            <w:smartTag w:uri="urn:schemas-microsoft-com:office:smarttags" w:element="address">
              <w:smartTag w:uri="urn:schemas-microsoft-com:office:smarttags" w:element="Street">
                <w:r>
                  <w:rPr>
                    <w:rFonts w:cs="Arial"/>
                    <w:noProof/>
                  </w:rPr>
                  <w:t>1910 University Drive</w:t>
                </w:r>
              </w:smartTag>
            </w:smartTag>
          </w:p>
          <w:p w14:paraId="78C91CF7" w14:textId="77777777" w:rsidR="007162AC" w:rsidRDefault="007162AC" w:rsidP="00F307B0">
            <w:pPr>
              <w:ind w:left="252"/>
              <w:rPr>
                <w:rFonts w:cs="Arial"/>
              </w:rPr>
            </w:pPr>
            <w:smartTag w:uri="urn:schemas-microsoft-com:office:smarttags" w:element="place">
              <w:smartTag w:uri="urn:schemas-microsoft-com:office:smarttags" w:element="City">
                <w:r>
                  <w:rPr>
                    <w:rFonts w:cs="Arial"/>
                    <w:noProof/>
                  </w:rPr>
                  <w:t>Boise</w:t>
                </w:r>
              </w:smartTag>
              <w:r>
                <w:rPr>
                  <w:rFonts w:cs="Arial"/>
                  <w:noProof/>
                </w:rPr>
                <w:t xml:space="preserve">, </w:t>
              </w:r>
              <w:smartTag w:uri="urn:schemas-microsoft-com:office:smarttags" w:element="State">
                <w:r>
                  <w:rPr>
                    <w:rFonts w:cs="Arial"/>
                    <w:noProof/>
                  </w:rPr>
                  <w:t>ID</w:t>
                </w:r>
              </w:smartTag>
              <w:r>
                <w:rPr>
                  <w:rFonts w:cs="Arial"/>
                  <w:noProof/>
                </w:rPr>
                <w:t xml:space="preserve"> </w:t>
              </w:r>
              <w:smartTag w:uri="urn:schemas-microsoft-com:office:smarttags" w:element="PostalCode">
                <w:r>
                  <w:rPr>
                    <w:rFonts w:cs="Arial"/>
                    <w:noProof/>
                  </w:rPr>
                  <w:t>83725-1656</w:t>
                </w:r>
              </w:smartTag>
            </w:smartTag>
          </w:p>
          <w:p w14:paraId="56691FBF" w14:textId="6F565F84" w:rsidR="007162AC" w:rsidRDefault="007162AC" w:rsidP="00F307B0">
            <w:pPr>
              <w:ind w:left="252"/>
              <w:rPr>
                <w:rFonts w:cs="Arial"/>
                <w:szCs w:val="17"/>
              </w:rPr>
            </w:pPr>
            <w:r>
              <w:rPr>
                <w:rFonts w:cs="Arial"/>
              </w:rPr>
              <w:t>Phone:  208-</w:t>
            </w:r>
            <w:r w:rsidR="0073286A">
              <w:rPr>
                <w:rFonts w:cs="Arial"/>
              </w:rPr>
              <w:t>863-4258</w:t>
            </w:r>
          </w:p>
          <w:p w14:paraId="19F3D182" w14:textId="77777777" w:rsidR="007162AC" w:rsidRDefault="007162AC" w:rsidP="00F307B0">
            <w:pPr>
              <w:ind w:left="252"/>
              <w:rPr>
                <w:rFonts w:cs="Arial"/>
                <w:szCs w:val="17"/>
                <w:lang w:val="fr-FR"/>
              </w:rPr>
            </w:pPr>
            <w:r w:rsidRPr="00AF3362">
              <w:rPr>
                <w:rFonts w:cs="Arial"/>
                <w:szCs w:val="17"/>
                <w:lang w:val="fr-FR"/>
              </w:rPr>
              <w:t xml:space="preserve">E-mail:  </w:t>
            </w:r>
            <w:hyperlink r:id="rId10" w:history="1">
              <w:r w:rsidR="00385B4F" w:rsidRPr="00BB73E3">
                <w:rPr>
                  <w:rStyle w:val="Hyperlink"/>
                  <w:rFonts w:cs="Arial"/>
                  <w:szCs w:val="17"/>
                  <w:lang w:val="fr-FR"/>
                </w:rPr>
                <w:t>shatten@boisestate.edu</w:t>
              </w:r>
            </w:hyperlink>
          </w:p>
          <w:p w14:paraId="39B92A04" w14:textId="77777777" w:rsidR="00DD42B6" w:rsidRPr="00AF3362" w:rsidRDefault="00DD42B6" w:rsidP="00F307B0">
            <w:pPr>
              <w:ind w:left="252"/>
              <w:rPr>
                <w:rFonts w:cs="Arial"/>
                <w:lang w:val="fr-FR"/>
              </w:rPr>
            </w:pPr>
          </w:p>
        </w:tc>
      </w:tr>
    </w:tbl>
    <w:p w14:paraId="47743252" w14:textId="77777777" w:rsidR="00A74B15" w:rsidRPr="00AF3362" w:rsidRDefault="00A74B15" w:rsidP="00F307B0">
      <w:pPr>
        <w:jc w:val="both"/>
        <w:rPr>
          <w:lang w:val="fr-FR"/>
        </w:rPr>
      </w:pPr>
    </w:p>
    <w:sectPr w:rsidR="00A74B15" w:rsidRPr="00AF3362" w:rsidSect="008E1253">
      <w:type w:val="continuous"/>
      <w:pgSz w:w="12240" w:h="15840" w:code="1"/>
      <w:pgMar w:top="1080" w:right="1080" w:bottom="72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EEAE" w14:textId="77777777" w:rsidR="00903F01" w:rsidRDefault="00903F01">
      <w:r>
        <w:separator/>
      </w:r>
    </w:p>
  </w:endnote>
  <w:endnote w:type="continuationSeparator" w:id="0">
    <w:p w14:paraId="41218032" w14:textId="77777777" w:rsidR="00903F01" w:rsidRDefault="0090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A53A" w14:textId="77777777" w:rsidR="003F524B" w:rsidRDefault="003F524B" w:rsidP="00426F33">
    <w:pPr>
      <w:pStyle w:val="Footer"/>
      <w:tabs>
        <w:tab w:val="clear" w:pos="4320"/>
        <w:tab w:val="clear" w:pos="8640"/>
        <w:tab w:val="right" w:pos="10080"/>
      </w:tabs>
      <w:rPr>
        <w:rFonts w:cs="Arial"/>
        <w:szCs w:val="20"/>
      </w:rPr>
    </w:pPr>
  </w:p>
  <w:p w14:paraId="68D185B9" w14:textId="49CD1671" w:rsidR="00B36D56" w:rsidRPr="00426F33" w:rsidRDefault="00426F33" w:rsidP="00426F33">
    <w:pPr>
      <w:pStyle w:val="Footer"/>
      <w:tabs>
        <w:tab w:val="clear" w:pos="4320"/>
        <w:tab w:val="clear" w:pos="8640"/>
        <w:tab w:val="right" w:pos="10080"/>
      </w:tabs>
      <w:rPr>
        <w:rFonts w:cs="Arial"/>
        <w:szCs w:val="20"/>
      </w:rPr>
    </w:pPr>
    <w:r>
      <w:rPr>
        <w:rFonts w:cs="Arial"/>
        <w:szCs w:val="20"/>
      </w:rPr>
      <w:t>State of Idaho</w:t>
    </w:r>
    <w:r>
      <w:rPr>
        <w:rFonts w:cs="Arial"/>
        <w:szCs w:val="20"/>
      </w:rPr>
      <w:tab/>
    </w:r>
    <w:r w:rsidRPr="00426F33">
      <w:rPr>
        <w:rFonts w:cs="Arial"/>
        <w:szCs w:val="20"/>
      </w:rPr>
      <w:fldChar w:fldCharType="begin"/>
    </w:r>
    <w:r w:rsidRPr="00426F33">
      <w:rPr>
        <w:rFonts w:cs="Arial"/>
        <w:szCs w:val="20"/>
      </w:rPr>
      <w:instrText xml:space="preserve"> PAGE   \* MERGEFORMAT </w:instrText>
    </w:r>
    <w:r w:rsidRPr="00426F33">
      <w:rPr>
        <w:rFonts w:cs="Arial"/>
        <w:szCs w:val="20"/>
      </w:rPr>
      <w:fldChar w:fldCharType="separate"/>
    </w:r>
    <w:r w:rsidR="00C32209">
      <w:rPr>
        <w:rFonts w:cs="Arial"/>
        <w:noProof/>
        <w:szCs w:val="20"/>
      </w:rPr>
      <w:t>1</w:t>
    </w:r>
    <w:r w:rsidRPr="00426F33">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8716" w14:textId="77777777" w:rsidR="00903F01" w:rsidRDefault="00903F01">
      <w:r>
        <w:separator/>
      </w:r>
    </w:p>
  </w:footnote>
  <w:footnote w:type="continuationSeparator" w:id="0">
    <w:p w14:paraId="7CB65FEA" w14:textId="77777777" w:rsidR="00903F01" w:rsidRDefault="0090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426F33" w:rsidRPr="009E4B2F" w14:paraId="5A02E9CC" w14:textId="77777777" w:rsidTr="00D94D85">
      <w:tc>
        <w:tcPr>
          <w:tcW w:w="10080" w:type="dxa"/>
          <w:shd w:val="clear" w:color="auto" w:fill="000080"/>
        </w:tcPr>
        <w:p w14:paraId="47065BF7" w14:textId="77777777" w:rsidR="00426F33" w:rsidRPr="009E4B2F" w:rsidRDefault="00426F33" w:rsidP="007D7CC0">
          <w:pPr>
            <w:tabs>
              <w:tab w:val="right" w:pos="9852"/>
            </w:tabs>
            <w:rPr>
              <w:rFonts w:cs="Arial"/>
              <w:color w:val="FFFFFF"/>
              <w:sz w:val="24"/>
            </w:rPr>
          </w:pPr>
          <w:r w:rsidRPr="009E4B2F">
            <w:rPr>
              <w:rFonts w:cs="Arial"/>
              <w:b/>
              <w:bCs/>
              <w:noProof/>
              <w:color w:val="FFFFFF"/>
              <w:sz w:val="24"/>
            </w:rPr>
            <w:t>Special Programs – TechHelp</w:t>
          </w:r>
          <w:r w:rsidRPr="009E4B2F">
            <w:rPr>
              <w:rFonts w:cs="Arial"/>
              <w:b/>
              <w:bCs/>
              <w:color w:val="FFFFFF"/>
              <w:sz w:val="24"/>
            </w:rPr>
            <w:tab/>
          </w:r>
          <w:r w:rsidRPr="009E4B2F">
            <w:rPr>
              <w:rFonts w:cs="Arial"/>
              <w:color w:val="FFFFFF"/>
              <w:sz w:val="24"/>
            </w:rPr>
            <w:t>Performance Report</w:t>
          </w:r>
        </w:p>
      </w:tc>
    </w:tr>
    <w:tr w:rsidR="00426F33" w14:paraId="1588C78E" w14:textId="77777777" w:rsidTr="00D94D85">
      <w:trPr>
        <w:trHeight w:hRule="exact" w:val="90"/>
      </w:trPr>
      <w:tc>
        <w:tcPr>
          <w:tcW w:w="10080" w:type="dxa"/>
          <w:tcBorders>
            <w:top w:val="nil"/>
            <w:bottom w:val="single" w:sz="4" w:space="0" w:color="auto"/>
          </w:tcBorders>
        </w:tcPr>
        <w:p w14:paraId="3CD0137F" w14:textId="77777777" w:rsidR="00426F33" w:rsidRDefault="00426F33" w:rsidP="00366CEA"/>
      </w:tc>
    </w:tr>
    <w:tr w:rsidR="00426F33" w14:paraId="5FE70F3D" w14:textId="77777777" w:rsidTr="00D94D85">
      <w:tc>
        <w:tcPr>
          <w:tcW w:w="10080" w:type="dxa"/>
          <w:tcBorders>
            <w:top w:val="single" w:sz="4" w:space="0" w:color="auto"/>
            <w:bottom w:val="nil"/>
          </w:tcBorders>
          <w:shd w:val="clear" w:color="auto" w:fill="000080"/>
        </w:tcPr>
        <w:p w14:paraId="3B5C52F3" w14:textId="77777777" w:rsidR="00426F33" w:rsidRDefault="00426F33" w:rsidP="00366CEA"/>
      </w:tc>
    </w:tr>
  </w:tbl>
  <w:p w14:paraId="3E4084A1" w14:textId="77777777" w:rsidR="00426F33" w:rsidRDefault="00426F33" w:rsidP="0042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62EA78"/>
    <w:lvl w:ilvl="0">
      <w:numFmt w:val="decimal"/>
      <w:lvlText w:val="*"/>
      <w:lvlJc w:val="left"/>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360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576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2" w15:restartNumberingAfterBreak="0">
    <w:nsid w:val="00723384"/>
    <w:multiLevelType w:val="hybridMultilevel"/>
    <w:tmpl w:val="1A72EF72"/>
    <w:lvl w:ilvl="0" w:tplc="C030A686">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EE60A4"/>
    <w:multiLevelType w:val="hybridMultilevel"/>
    <w:tmpl w:val="73282CF6"/>
    <w:lvl w:ilvl="0" w:tplc="EBBAF05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12F3A"/>
    <w:multiLevelType w:val="hybridMultilevel"/>
    <w:tmpl w:val="14C65046"/>
    <w:lvl w:ilvl="0" w:tplc="2CE01BF4">
      <w:start w:val="1"/>
      <w:numFmt w:val="bullet"/>
      <w:lvlText w:val=""/>
      <w:lvlJc w:val="left"/>
      <w:pPr>
        <w:tabs>
          <w:tab w:val="num" w:pos="1080"/>
        </w:tabs>
        <w:ind w:left="720" w:firstLine="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E979E7"/>
    <w:multiLevelType w:val="hybridMultilevel"/>
    <w:tmpl w:val="C2DCF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057842"/>
    <w:multiLevelType w:val="hybridMultilevel"/>
    <w:tmpl w:val="8AFC4D16"/>
    <w:lvl w:ilvl="0" w:tplc="09845DDE">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C5D39F2"/>
    <w:multiLevelType w:val="hybridMultilevel"/>
    <w:tmpl w:val="A0CAE066"/>
    <w:lvl w:ilvl="0" w:tplc="90A8F138">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0764908"/>
    <w:multiLevelType w:val="hybridMultilevel"/>
    <w:tmpl w:val="10166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87026"/>
    <w:multiLevelType w:val="hybridMultilevel"/>
    <w:tmpl w:val="5AEC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2349F"/>
    <w:multiLevelType w:val="hybridMultilevel"/>
    <w:tmpl w:val="F82C3D7A"/>
    <w:lvl w:ilvl="0" w:tplc="9BF22AA2">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3C541A1B"/>
    <w:multiLevelType w:val="hybridMultilevel"/>
    <w:tmpl w:val="84AE80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5B168B"/>
    <w:multiLevelType w:val="hybridMultilevel"/>
    <w:tmpl w:val="D6D2E816"/>
    <w:lvl w:ilvl="0" w:tplc="F144456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0972190"/>
    <w:multiLevelType w:val="singleLevel"/>
    <w:tmpl w:val="9D404528"/>
    <w:lvl w:ilvl="0">
      <w:start w:val="208"/>
      <w:numFmt w:val="bullet"/>
      <w:pStyle w:val="BodyTextIndentBulleted2ndLevel"/>
      <w:lvlText w:val="-"/>
      <w:lvlJc w:val="left"/>
      <w:pPr>
        <w:tabs>
          <w:tab w:val="num" w:pos="1440"/>
        </w:tabs>
        <w:ind w:left="1440" w:hanging="360"/>
      </w:pPr>
      <w:rPr>
        <w:rFonts w:hint="default"/>
      </w:rPr>
    </w:lvl>
  </w:abstractNum>
  <w:abstractNum w:abstractNumId="14" w15:restartNumberingAfterBreak="0">
    <w:nsid w:val="460D30F3"/>
    <w:multiLevelType w:val="hybridMultilevel"/>
    <w:tmpl w:val="F22635EC"/>
    <w:lvl w:ilvl="0" w:tplc="2E6A223E">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6" w15:restartNumberingAfterBreak="0">
    <w:nsid w:val="59AF5BD5"/>
    <w:multiLevelType w:val="hybridMultilevel"/>
    <w:tmpl w:val="82381BC6"/>
    <w:lvl w:ilvl="0" w:tplc="EBBAF05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E3299A"/>
    <w:multiLevelType w:val="hybridMultilevel"/>
    <w:tmpl w:val="59186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0129E0"/>
    <w:multiLevelType w:val="hybridMultilevel"/>
    <w:tmpl w:val="828C9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1E00EB"/>
    <w:multiLevelType w:val="hybridMultilevel"/>
    <w:tmpl w:val="E24CF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B570C0"/>
    <w:multiLevelType w:val="hybridMultilevel"/>
    <w:tmpl w:val="6F240FC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D72866"/>
    <w:multiLevelType w:val="hybridMultilevel"/>
    <w:tmpl w:val="BFE8B0CE"/>
    <w:lvl w:ilvl="0" w:tplc="B2E80908">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2" w15:restartNumberingAfterBreak="0">
    <w:nsid w:val="678E7015"/>
    <w:multiLevelType w:val="hybridMultilevel"/>
    <w:tmpl w:val="3962C2A8"/>
    <w:lvl w:ilvl="0" w:tplc="C6A895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BB1DA1"/>
    <w:multiLevelType w:val="hybridMultilevel"/>
    <w:tmpl w:val="A4C6E92A"/>
    <w:lvl w:ilvl="0" w:tplc="2CE01BF4">
      <w:start w:val="1"/>
      <w:numFmt w:val="bullet"/>
      <w:lvlText w:val=""/>
      <w:lvlJc w:val="left"/>
      <w:pPr>
        <w:tabs>
          <w:tab w:val="num" w:pos="360"/>
        </w:tabs>
        <w:ind w:left="0" w:firstLine="0"/>
      </w:pPr>
      <w:rPr>
        <w:rFonts w:ascii="Symbol" w:hAnsi="Symbol" w:hint="default"/>
        <w:sz w:val="20"/>
      </w:rPr>
    </w:lvl>
    <w:lvl w:ilvl="1" w:tplc="AC2EEBE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A229A"/>
    <w:multiLevelType w:val="hybridMultilevel"/>
    <w:tmpl w:val="3C98E45E"/>
    <w:lvl w:ilvl="0" w:tplc="2CE01BF4">
      <w:start w:val="1"/>
      <w:numFmt w:val="bullet"/>
      <w:lvlText w:val=""/>
      <w:lvlJc w:val="left"/>
      <w:pPr>
        <w:tabs>
          <w:tab w:val="num" w:pos="360"/>
        </w:tabs>
        <w:ind w:left="0" w:firstLine="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46729"/>
    <w:multiLevelType w:val="hybridMultilevel"/>
    <w:tmpl w:val="A31CFD04"/>
    <w:lvl w:ilvl="0" w:tplc="EBBAF05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6676A0"/>
    <w:multiLevelType w:val="hybridMultilevel"/>
    <w:tmpl w:val="69A45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2732495">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686245090">
    <w:abstractNumId w:val="16"/>
  </w:num>
  <w:num w:numId="3" w16cid:durableId="1668291381">
    <w:abstractNumId w:val="3"/>
  </w:num>
  <w:num w:numId="4" w16cid:durableId="920215842">
    <w:abstractNumId w:val="25"/>
  </w:num>
  <w:num w:numId="5" w16cid:durableId="1442071563">
    <w:abstractNumId w:val="23"/>
  </w:num>
  <w:num w:numId="6" w16cid:durableId="1356809246">
    <w:abstractNumId w:val="13"/>
  </w:num>
  <w:num w:numId="7" w16cid:durableId="1817213042">
    <w:abstractNumId w:val="4"/>
  </w:num>
  <w:num w:numId="8" w16cid:durableId="986471809">
    <w:abstractNumId w:val="2"/>
  </w:num>
  <w:num w:numId="9" w16cid:durableId="1226918689">
    <w:abstractNumId w:val="24"/>
  </w:num>
  <w:num w:numId="10" w16cid:durableId="2021010374">
    <w:abstractNumId w:val="22"/>
  </w:num>
  <w:num w:numId="11" w16cid:durableId="1295141349">
    <w:abstractNumId w:val="5"/>
  </w:num>
  <w:num w:numId="12" w16cid:durableId="130514087">
    <w:abstractNumId w:val="17"/>
  </w:num>
  <w:num w:numId="13" w16cid:durableId="1894151158">
    <w:abstractNumId w:val="19"/>
  </w:num>
  <w:num w:numId="14" w16cid:durableId="2120640237">
    <w:abstractNumId w:val="20"/>
  </w:num>
  <w:num w:numId="15" w16cid:durableId="2147308747">
    <w:abstractNumId w:val="18"/>
  </w:num>
  <w:num w:numId="16" w16cid:durableId="979724037">
    <w:abstractNumId w:val="8"/>
  </w:num>
  <w:num w:numId="17" w16cid:durableId="92018083">
    <w:abstractNumId w:val="26"/>
  </w:num>
  <w:num w:numId="18" w16cid:durableId="1498690013">
    <w:abstractNumId w:val="9"/>
  </w:num>
  <w:num w:numId="19" w16cid:durableId="1312514665">
    <w:abstractNumId w:val="11"/>
  </w:num>
  <w:num w:numId="20" w16cid:durableId="386300919">
    <w:abstractNumId w:val="1"/>
  </w:num>
  <w:num w:numId="21" w16cid:durableId="979336506">
    <w:abstractNumId w:val="7"/>
  </w:num>
  <w:num w:numId="22" w16cid:durableId="369065155">
    <w:abstractNumId w:val="10"/>
  </w:num>
  <w:num w:numId="23" w16cid:durableId="1817257293">
    <w:abstractNumId w:val="21"/>
  </w:num>
  <w:num w:numId="24" w16cid:durableId="1821844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9237723">
    <w:abstractNumId w:val="6"/>
  </w:num>
  <w:num w:numId="26" w16cid:durableId="834691555">
    <w:abstractNumId w:val="12"/>
  </w:num>
  <w:num w:numId="27" w16cid:durableId="20787028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2F"/>
    <w:rsid w:val="00001A2D"/>
    <w:rsid w:val="0001761D"/>
    <w:rsid w:val="000260E5"/>
    <w:rsid w:val="0003588C"/>
    <w:rsid w:val="00045AD3"/>
    <w:rsid w:val="00065910"/>
    <w:rsid w:val="000674E1"/>
    <w:rsid w:val="00071078"/>
    <w:rsid w:val="00086418"/>
    <w:rsid w:val="00091C9B"/>
    <w:rsid w:val="00091E52"/>
    <w:rsid w:val="00092F1E"/>
    <w:rsid w:val="00096244"/>
    <w:rsid w:val="000A221E"/>
    <w:rsid w:val="000A4FD4"/>
    <w:rsid w:val="000B27D3"/>
    <w:rsid w:val="000B7874"/>
    <w:rsid w:val="000C056F"/>
    <w:rsid w:val="000C118E"/>
    <w:rsid w:val="000C4B70"/>
    <w:rsid w:val="000D3728"/>
    <w:rsid w:val="000D43C2"/>
    <w:rsid w:val="000E3E62"/>
    <w:rsid w:val="000F739A"/>
    <w:rsid w:val="00100248"/>
    <w:rsid w:val="001008CC"/>
    <w:rsid w:val="00102E5F"/>
    <w:rsid w:val="00105255"/>
    <w:rsid w:val="001058D9"/>
    <w:rsid w:val="00106652"/>
    <w:rsid w:val="00126980"/>
    <w:rsid w:val="0012703E"/>
    <w:rsid w:val="00130CAD"/>
    <w:rsid w:val="00135587"/>
    <w:rsid w:val="0014027F"/>
    <w:rsid w:val="00141381"/>
    <w:rsid w:val="001421FD"/>
    <w:rsid w:val="00142ED6"/>
    <w:rsid w:val="0014312B"/>
    <w:rsid w:val="0014670E"/>
    <w:rsid w:val="00147874"/>
    <w:rsid w:val="00154361"/>
    <w:rsid w:val="00161FB0"/>
    <w:rsid w:val="0017177A"/>
    <w:rsid w:val="00180988"/>
    <w:rsid w:val="0018465A"/>
    <w:rsid w:val="00187437"/>
    <w:rsid w:val="001979D1"/>
    <w:rsid w:val="001B366E"/>
    <w:rsid w:val="001B5AD8"/>
    <w:rsid w:val="001B5C7C"/>
    <w:rsid w:val="001C2D73"/>
    <w:rsid w:val="001C2E99"/>
    <w:rsid w:val="001C5E59"/>
    <w:rsid w:val="001D0D8A"/>
    <w:rsid w:val="001D3339"/>
    <w:rsid w:val="001D6DA0"/>
    <w:rsid w:val="001E1BAF"/>
    <w:rsid w:val="001E257E"/>
    <w:rsid w:val="001F1632"/>
    <w:rsid w:val="001F2CF4"/>
    <w:rsid w:val="001F4372"/>
    <w:rsid w:val="001F6F53"/>
    <w:rsid w:val="00200444"/>
    <w:rsid w:val="0020684C"/>
    <w:rsid w:val="002166C1"/>
    <w:rsid w:val="00235378"/>
    <w:rsid w:val="00235D8F"/>
    <w:rsid w:val="002374D0"/>
    <w:rsid w:val="0024155E"/>
    <w:rsid w:val="002527A6"/>
    <w:rsid w:val="00270B01"/>
    <w:rsid w:val="00270D18"/>
    <w:rsid w:val="002731B5"/>
    <w:rsid w:val="00274168"/>
    <w:rsid w:val="002800AC"/>
    <w:rsid w:val="002830C0"/>
    <w:rsid w:val="00283367"/>
    <w:rsid w:val="00284692"/>
    <w:rsid w:val="002873DE"/>
    <w:rsid w:val="002A22CE"/>
    <w:rsid w:val="002A43DA"/>
    <w:rsid w:val="002A5AF9"/>
    <w:rsid w:val="002C07DE"/>
    <w:rsid w:val="002C3093"/>
    <w:rsid w:val="002C3869"/>
    <w:rsid w:val="002C58E0"/>
    <w:rsid w:val="002C65F6"/>
    <w:rsid w:val="002C695B"/>
    <w:rsid w:val="002E2B96"/>
    <w:rsid w:val="002E47A3"/>
    <w:rsid w:val="002F7ADA"/>
    <w:rsid w:val="00305230"/>
    <w:rsid w:val="00305E21"/>
    <w:rsid w:val="003103A6"/>
    <w:rsid w:val="003157A3"/>
    <w:rsid w:val="003169C1"/>
    <w:rsid w:val="00321CB6"/>
    <w:rsid w:val="00325648"/>
    <w:rsid w:val="003266EB"/>
    <w:rsid w:val="003309D3"/>
    <w:rsid w:val="00334B50"/>
    <w:rsid w:val="00337B22"/>
    <w:rsid w:val="00340477"/>
    <w:rsid w:val="0034075E"/>
    <w:rsid w:val="003416CB"/>
    <w:rsid w:val="00362927"/>
    <w:rsid w:val="00364FE3"/>
    <w:rsid w:val="00370B8D"/>
    <w:rsid w:val="00373475"/>
    <w:rsid w:val="00373B07"/>
    <w:rsid w:val="003756C7"/>
    <w:rsid w:val="00382BA0"/>
    <w:rsid w:val="00385B4F"/>
    <w:rsid w:val="003A0B7A"/>
    <w:rsid w:val="003B2476"/>
    <w:rsid w:val="003B3D18"/>
    <w:rsid w:val="003B4A66"/>
    <w:rsid w:val="003C11AD"/>
    <w:rsid w:val="003C3BB4"/>
    <w:rsid w:val="003D6AFD"/>
    <w:rsid w:val="003E3344"/>
    <w:rsid w:val="003E4574"/>
    <w:rsid w:val="003F524B"/>
    <w:rsid w:val="00410CAF"/>
    <w:rsid w:val="00410E8C"/>
    <w:rsid w:val="0041189C"/>
    <w:rsid w:val="00414FB5"/>
    <w:rsid w:val="004222B1"/>
    <w:rsid w:val="00426F33"/>
    <w:rsid w:val="00437F31"/>
    <w:rsid w:val="00445616"/>
    <w:rsid w:val="004508EA"/>
    <w:rsid w:val="00456C53"/>
    <w:rsid w:val="00464C7F"/>
    <w:rsid w:val="00485E93"/>
    <w:rsid w:val="004929A2"/>
    <w:rsid w:val="00494301"/>
    <w:rsid w:val="00496CB4"/>
    <w:rsid w:val="004A7ED2"/>
    <w:rsid w:val="004C0688"/>
    <w:rsid w:val="004C3F01"/>
    <w:rsid w:val="004C5B1D"/>
    <w:rsid w:val="004D104D"/>
    <w:rsid w:val="004D30CF"/>
    <w:rsid w:val="004D35D2"/>
    <w:rsid w:val="004D6D76"/>
    <w:rsid w:val="004F670D"/>
    <w:rsid w:val="005041CA"/>
    <w:rsid w:val="00507BB4"/>
    <w:rsid w:val="005144DC"/>
    <w:rsid w:val="00514F42"/>
    <w:rsid w:val="00515039"/>
    <w:rsid w:val="00516234"/>
    <w:rsid w:val="005169EB"/>
    <w:rsid w:val="005200A8"/>
    <w:rsid w:val="00520B00"/>
    <w:rsid w:val="0052192E"/>
    <w:rsid w:val="00527D4F"/>
    <w:rsid w:val="00543F16"/>
    <w:rsid w:val="00551918"/>
    <w:rsid w:val="00562DBF"/>
    <w:rsid w:val="005769B5"/>
    <w:rsid w:val="00584029"/>
    <w:rsid w:val="00592736"/>
    <w:rsid w:val="005930AE"/>
    <w:rsid w:val="005A370D"/>
    <w:rsid w:val="005B36A6"/>
    <w:rsid w:val="005B7D13"/>
    <w:rsid w:val="005C650F"/>
    <w:rsid w:val="005C735D"/>
    <w:rsid w:val="005D5394"/>
    <w:rsid w:val="005D785E"/>
    <w:rsid w:val="006002B8"/>
    <w:rsid w:val="00606E00"/>
    <w:rsid w:val="00610083"/>
    <w:rsid w:val="00610853"/>
    <w:rsid w:val="006156C7"/>
    <w:rsid w:val="00616154"/>
    <w:rsid w:val="00622E12"/>
    <w:rsid w:val="006265B8"/>
    <w:rsid w:val="006319B2"/>
    <w:rsid w:val="00634090"/>
    <w:rsid w:val="00640543"/>
    <w:rsid w:val="00643348"/>
    <w:rsid w:val="006441C9"/>
    <w:rsid w:val="00644209"/>
    <w:rsid w:val="00644E96"/>
    <w:rsid w:val="00651651"/>
    <w:rsid w:val="00660E06"/>
    <w:rsid w:val="00670B28"/>
    <w:rsid w:val="0067188D"/>
    <w:rsid w:val="00676B5F"/>
    <w:rsid w:val="00684D84"/>
    <w:rsid w:val="0069003C"/>
    <w:rsid w:val="00694655"/>
    <w:rsid w:val="006956F4"/>
    <w:rsid w:val="006A05DE"/>
    <w:rsid w:val="006A19C4"/>
    <w:rsid w:val="006B519B"/>
    <w:rsid w:val="006F0334"/>
    <w:rsid w:val="006F0F55"/>
    <w:rsid w:val="006F4F94"/>
    <w:rsid w:val="00701495"/>
    <w:rsid w:val="0070658D"/>
    <w:rsid w:val="007160FF"/>
    <w:rsid w:val="007162AC"/>
    <w:rsid w:val="00720449"/>
    <w:rsid w:val="0072160D"/>
    <w:rsid w:val="00722819"/>
    <w:rsid w:val="007261B4"/>
    <w:rsid w:val="00727AE0"/>
    <w:rsid w:val="00731BB6"/>
    <w:rsid w:val="0073286A"/>
    <w:rsid w:val="0075336E"/>
    <w:rsid w:val="00757C39"/>
    <w:rsid w:val="00781795"/>
    <w:rsid w:val="007922F9"/>
    <w:rsid w:val="00794DFB"/>
    <w:rsid w:val="007B0320"/>
    <w:rsid w:val="007B18A2"/>
    <w:rsid w:val="007B35F5"/>
    <w:rsid w:val="007C3D63"/>
    <w:rsid w:val="007C504B"/>
    <w:rsid w:val="007D7CC0"/>
    <w:rsid w:val="007F1AD1"/>
    <w:rsid w:val="007F4B17"/>
    <w:rsid w:val="00804A79"/>
    <w:rsid w:val="008163D6"/>
    <w:rsid w:val="008336BB"/>
    <w:rsid w:val="0083796B"/>
    <w:rsid w:val="0084442D"/>
    <w:rsid w:val="00844E95"/>
    <w:rsid w:val="008648FD"/>
    <w:rsid w:val="00866447"/>
    <w:rsid w:val="00866AA8"/>
    <w:rsid w:val="008670A7"/>
    <w:rsid w:val="0087140E"/>
    <w:rsid w:val="00877816"/>
    <w:rsid w:val="00882D23"/>
    <w:rsid w:val="00887867"/>
    <w:rsid w:val="00887F8E"/>
    <w:rsid w:val="00895EBD"/>
    <w:rsid w:val="00897271"/>
    <w:rsid w:val="008C0526"/>
    <w:rsid w:val="008C374C"/>
    <w:rsid w:val="008C3A01"/>
    <w:rsid w:val="008D0494"/>
    <w:rsid w:val="008D0847"/>
    <w:rsid w:val="008D154B"/>
    <w:rsid w:val="008D77A9"/>
    <w:rsid w:val="008E1253"/>
    <w:rsid w:val="008E3ABD"/>
    <w:rsid w:val="008E5854"/>
    <w:rsid w:val="008F287C"/>
    <w:rsid w:val="008F31D9"/>
    <w:rsid w:val="008F35B4"/>
    <w:rsid w:val="008F37BE"/>
    <w:rsid w:val="008F6A7C"/>
    <w:rsid w:val="009004EE"/>
    <w:rsid w:val="00903B31"/>
    <w:rsid w:val="00903F01"/>
    <w:rsid w:val="009052CC"/>
    <w:rsid w:val="0091337A"/>
    <w:rsid w:val="00916158"/>
    <w:rsid w:val="00922DFE"/>
    <w:rsid w:val="00933C94"/>
    <w:rsid w:val="00934971"/>
    <w:rsid w:val="009376F6"/>
    <w:rsid w:val="00950312"/>
    <w:rsid w:val="00953B49"/>
    <w:rsid w:val="00974009"/>
    <w:rsid w:val="00983DA2"/>
    <w:rsid w:val="009846C1"/>
    <w:rsid w:val="00991757"/>
    <w:rsid w:val="00997182"/>
    <w:rsid w:val="009A33AA"/>
    <w:rsid w:val="009B251F"/>
    <w:rsid w:val="009B7519"/>
    <w:rsid w:val="009C04B1"/>
    <w:rsid w:val="009C334A"/>
    <w:rsid w:val="009C4A2D"/>
    <w:rsid w:val="009C5D6F"/>
    <w:rsid w:val="009D237B"/>
    <w:rsid w:val="009D2A92"/>
    <w:rsid w:val="009D3415"/>
    <w:rsid w:val="009D659D"/>
    <w:rsid w:val="009E2B4C"/>
    <w:rsid w:val="009E2FB5"/>
    <w:rsid w:val="009E4B2F"/>
    <w:rsid w:val="009E6138"/>
    <w:rsid w:val="009E6A65"/>
    <w:rsid w:val="009E7AEE"/>
    <w:rsid w:val="009F2138"/>
    <w:rsid w:val="009F3C49"/>
    <w:rsid w:val="009F56BC"/>
    <w:rsid w:val="00A03ECB"/>
    <w:rsid w:val="00A05A0B"/>
    <w:rsid w:val="00A14588"/>
    <w:rsid w:val="00A27EB8"/>
    <w:rsid w:val="00A37A7C"/>
    <w:rsid w:val="00A442CE"/>
    <w:rsid w:val="00A445E6"/>
    <w:rsid w:val="00A478E7"/>
    <w:rsid w:val="00A50681"/>
    <w:rsid w:val="00A50A71"/>
    <w:rsid w:val="00A60051"/>
    <w:rsid w:val="00A724BE"/>
    <w:rsid w:val="00A74B15"/>
    <w:rsid w:val="00A83846"/>
    <w:rsid w:val="00A958D9"/>
    <w:rsid w:val="00A966E9"/>
    <w:rsid w:val="00A96E2D"/>
    <w:rsid w:val="00AA4B59"/>
    <w:rsid w:val="00AB62D3"/>
    <w:rsid w:val="00AB6DFD"/>
    <w:rsid w:val="00AD32CA"/>
    <w:rsid w:val="00AE09F1"/>
    <w:rsid w:val="00AE2D48"/>
    <w:rsid w:val="00AE49AB"/>
    <w:rsid w:val="00AF30F0"/>
    <w:rsid w:val="00AF3362"/>
    <w:rsid w:val="00B04AAB"/>
    <w:rsid w:val="00B15C84"/>
    <w:rsid w:val="00B2214E"/>
    <w:rsid w:val="00B23F24"/>
    <w:rsid w:val="00B3146B"/>
    <w:rsid w:val="00B36D56"/>
    <w:rsid w:val="00B40206"/>
    <w:rsid w:val="00B4751B"/>
    <w:rsid w:val="00B57514"/>
    <w:rsid w:val="00B61CAA"/>
    <w:rsid w:val="00B65BA5"/>
    <w:rsid w:val="00B853F0"/>
    <w:rsid w:val="00B95F68"/>
    <w:rsid w:val="00BA469C"/>
    <w:rsid w:val="00BA57E1"/>
    <w:rsid w:val="00BA63C0"/>
    <w:rsid w:val="00BA67EE"/>
    <w:rsid w:val="00BB1E92"/>
    <w:rsid w:val="00BB26C5"/>
    <w:rsid w:val="00BC260C"/>
    <w:rsid w:val="00BC3293"/>
    <w:rsid w:val="00BC3D8D"/>
    <w:rsid w:val="00BC5538"/>
    <w:rsid w:val="00BC5FD6"/>
    <w:rsid w:val="00BD35A0"/>
    <w:rsid w:val="00BD4646"/>
    <w:rsid w:val="00BF455F"/>
    <w:rsid w:val="00C252EB"/>
    <w:rsid w:val="00C319B7"/>
    <w:rsid w:val="00C32209"/>
    <w:rsid w:val="00C335C0"/>
    <w:rsid w:val="00C36815"/>
    <w:rsid w:val="00C507D6"/>
    <w:rsid w:val="00C5197D"/>
    <w:rsid w:val="00C55225"/>
    <w:rsid w:val="00C74A72"/>
    <w:rsid w:val="00C75B47"/>
    <w:rsid w:val="00C8000C"/>
    <w:rsid w:val="00C8052E"/>
    <w:rsid w:val="00C925A3"/>
    <w:rsid w:val="00CA41C6"/>
    <w:rsid w:val="00CA52DC"/>
    <w:rsid w:val="00CB06D8"/>
    <w:rsid w:val="00CB2AC7"/>
    <w:rsid w:val="00CB2B96"/>
    <w:rsid w:val="00CC3E39"/>
    <w:rsid w:val="00CD5F30"/>
    <w:rsid w:val="00CE0246"/>
    <w:rsid w:val="00CE5246"/>
    <w:rsid w:val="00CE584F"/>
    <w:rsid w:val="00CF2740"/>
    <w:rsid w:val="00CF400D"/>
    <w:rsid w:val="00CF70F5"/>
    <w:rsid w:val="00CF718E"/>
    <w:rsid w:val="00D10935"/>
    <w:rsid w:val="00D11688"/>
    <w:rsid w:val="00D12CF3"/>
    <w:rsid w:val="00D1476F"/>
    <w:rsid w:val="00D14818"/>
    <w:rsid w:val="00D32E0E"/>
    <w:rsid w:val="00D4587A"/>
    <w:rsid w:val="00D619F9"/>
    <w:rsid w:val="00D663A8"/>
    <w:rsid w:val="00D7260A"/>
    <w:rsid w:val="00D73A85"/>
    <w:rsid w:val="00D77910"/>
    <w:rsid w:val="00D90AB9"/>
    <w:rsid w:val="00D92454"/>
    <w:rsid w:val="00D94D85"/>
    <w:rsid w:val="00D968A8"/>
    <w:rsid w:val="00D96BF4"/>
    <w:rsid w:val="00DA0878"/>
    <w:rsid w:val="00DA7097"/>
    <w:rsid w:val="00DB1B8D"/>
    <w:rsid w:val="00DB5740"/>
    <w:rsid w:val="00DB5862"/>
    <w:rsid w:val="00DB6304"/>
    <w:rsid w:val="00DD30F8"/>
    <w:rsid w:val="00DD42B6"/>
    <w:rsid w:val="00DD579F"/>
    <w:rsid w:val="00DD6684"/>
    <w:rsid w:val="00DD7D9C"/>
    <w:rsid w:val="00DE6B39"/>
    <w:rsid w:val="00DE6D5F"/>
    <w:rsid w:val="00DF67F0"/>
    <w:rsid w:val="00E00875"/>
    <w:rsid w:val="00E04781"/>
    <w:rsid w:val="00E11AB8"/>
    <w:rsid w:val="00E123C2"/>
    <w:rsid w:val="00E17DEF"/>
    <w:rsid w:val="00E247B9"/>
    <w:rsid w:val="00E257A6"/>
    <w:rsid w:val="00E31FC3"/>
    <w:rsid w:val="00E377D2"/>
    <w:rsid w:val="00E43675"/>
    <w:rsid w:val="00E45E04"/>
    <w:rsid w:val="00E52F76"/>
    <w:rsid w:val="00E60DFF"/>
    <w:rsid w:val="00E71491"/>
    <w:rsid w:val="00E71D0B"/>
    <w:rsid w:val="00E9119B"/>
    <w:rsid w:val="00EA140E"/>
    <w:rsid w:val="00EA142C"/>
    <w:rsid w:val="00EA2D51"/>
    <w:rsid w:val="00EA79AF"/>
    <w:rsid w:val="00EB4101"/>
    <w:rsid w:val="00EB5F9F"/>
    <w:rsid w:val="00EC4CB3"/>
    <w:rsid w:val="00EC7F13"/>
    <w:rsid w:val="00ED12F9"/>
    <w:rsid w:val="00ED4A03"/>
    <w:rsid w:val="00EE2655"/>
    <w:rsid w:val="00F0506A"/>
    <w:rsid w:val="00F07CC7"/>
    <w:rsid w:val="00F114FB"/>
    <w:rsid w:val="00F13477"/>
    <w:rsid w:val="00F20350"/>
    <w:rsid w:val="00F2142A"/>
    <w:rsid w:val="00F307B0"/>
    <w:rsid w:val="00F35F4C"/>
    <w:rsid w:val="00F36F99"/>
    <w:rsid w:val="00F407AA"/>
    <w:rsid w:val="00F4147B"/>
    <w:rsid w:val="00F451A0"/>
    <w:rsid w:val="00F504B2"/>
    <w:rsid w:val="00F50DFE"/>
    <w:rsid w:val="00F5368C"/>
    <w:rsid w:val="00F54A42"/>
    <w:rsid w:val="00F64C3C"/>
    <w:rsid w:val="00F6518F"/>
    <w:rsid w:val="00F90285"/>
    <w:rsid w:val="00F97F88"/>
    <w:rsid w:val="00FA254B"/>
    <w:rsid w:val="00FA439D"/>
    <w:rsid w:val="00FB097F"/>
    <w:rsid w:val="00FB1DB9"/>
    <w:rsid w:val="00FB486D"/>
    <w:rsid w:val="00FC2775"/>
    <w:rsid w:val="00FC3F76"/>
    <w:rsid w:val="00FD3E76"/>
    <w:rsid w:val="00FD6390"/>
    <w:rsid w:val="00FE2307"/>
    <w:rsid w:val="00FE5733"/>
    <w:rsid w:val="00FE6613"/>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30BC0CAA"/>
  <w15:docId w15:val="{19F3A97A-8B70-4DD9-8B53-5D9DA059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543"/>
    <w:rPr>
      <w:rFonts w:ascii="Arial" w:hAnsi="Arial"/>
      <w:szCs w:val="24"/>
    </w:rPr>
  </w:style>
  <w:style w:type="paragraph" w:styleId="Heading1">
    <w:name w:val="heading 1"/>
    <w:basedOn w:val="Normal"/>
    <w:next w:val="Normal"/>
    <w:qFormat/>
    <w:rsid w:val="00B2214E"/>
    <w:pPr>
      <w:keepNext/>
      <w:outlineLvl w:val="0"/>
    </w:pPr>
    <w:rPr>
      <w:rFonts w:cs="Arial"/>
      <w:b/>
      <w:bCs/>
    </w:rPr>
  </w:style>
  <w:style w:type="paragraph" w:styleId="Heading2">
    <w:name w:val="heading 2"/>
    <w:basedOn w:val="Normal"/>
    <w:next w:val="Normal"/>
    <w:qFormat/>
    <w:rsid w:val="00B2214E"/>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2214E"/>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B2214E"/>
    <w:pPr>
      <w:tabs>
        <w:tab w:val="center" w:pos="4320"/>
        <w:tab w:val="right" w:pos="8640"/>
      </w:tabs>
    </w:pPr>
  </w:style>
  <w:style w:type="paragraph" w:styleId="Footer">
    <w:name w:val="footer"/>
    <w:basedOn w:val="Normal"/>
    <w:rsid w:val="00B2214E"/>
    <w:pPr>
      <w:tabs>
        <w:tab w:val="center" w:pos="4320"/>
        <w:tab w:val="right" w:pos="8640"/>
      </w:tabs>
    </w:pPr>
  </w:style>
  <w:style w:type="character" w:styleId="PageNumber">
    <w:name w:val="page number"/>
    <w:basedOn w:val="DefaultParagraphFont"/>
    <w:rsid w:val="00B2214E"/>
  </w:style>
  <w:style w:type="character" w:styleId="Hyperlink">
    <w:name w:val="Hyperlink"/>
    <w:basedOn w:val="DefaultParagraphFont"/>
    <w:rsid w:val="00B2214E"/>
    <w:rPr>
      <w:color w:val="0000FF"/>
      <w:u w:val="single"/>
    </w:rPr>
  </w:style>
  <w:style w:type="paragraph" w:customStyle="1" w:styleId="BodyTextIndentBulleted2ndLevel">
    <w:name w:val="Body Text Indent Bulleted 2nd Level"/>
    <w:basedOn w:val="Normal"/>
    <w:rsid w:val="00B2214E"/>
    <w:pPr>
      <w:numPr>
        <w:numId w:val="6"/>
      </w:numPr>
      <w:spacing w:before="120"/>
    </w:pPr>
    <w:rPr>
      <w:noProof/>
      <w:sz w:val="22"/>
      <w:szCs w:val="20"/>
    </w:rPr>
  </w:style>
  <w:style w:type="paragraph" w:styleId="PlainText">
    <w:name w:val="Plain Text"/>
    <w:basedOn w:val="Normal"/>
    <w:rsid w:val="00B2214E"/>
    <w:rPr>
      <w:rFonts w:ascii="Courier New" w:hAnsi="Courier New" w:cs="Courier New"/>
      <w:szCs w:val="20"/>
    </w:rPr>
  </w:style>
  <w:style w:type="paragraph" w:customStyle="1" w:styleId="xl22">
    <w:name w:val="xl22"/>
    <w:basedOn w:val="Normal"/>
    <w:rsid w:val="00B2214E"/>
    <w:pPr>
      <w:pBdr>
        <w:top w:val="single" w:sz="4" w:space="0" w:color="000000"/>
        <w:left w:val="single" w:sz="4" w:space="0" w:color="000000"/>
        <w:bottom w:val="single" w:sz="4" w:space="0" w:color="000000"/>
        <w:right w:val="single" w:sz="4" w:space="0" w:color="000000"/>
      </w:pBdr>
      <w:shd w:val="clear" w:color="auto" w:fill="FF9900"/>
      <w:spacing w:before="100" w:beforeAutospacing="1" w:after="100" w:afterAutospacing="1"/>
      <w:jc w:val="center"/>
      <w:textAlignment w:val="center"/>
    </w:pPr>
    <w:rPr>
      <w:rFonts w:ascii="Arial Unicode MS" w:eastAsia="Arial Unicode MS" w:hAnsi="Arial Unicode MS" w:cs="Arial Unicode MS"/>
      <w:b/>
      <w:bCs/>
      <w:color w:val="FFFFFF"/>
      <w:sz w:val="24"/>
    </w:rPr>
  </w:style>
  <w:style w:type="paragraph" w:customStyle="1" w:styleId="xl23">
    <w:name w:val="xl23"/>
    <w:basedOn w:val="Normal"/>
    <w:rsid w:val="00B221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24">
    <w:name w:val="xl24"/>
    <w:basedOn w:val="Normal"/>
    <w:rsid w:val="00B2214E"/>
    <w:pPr>
      <w:pBdr>
        <w:top w:val="single" w:sz="4" w:space="0" w:color="000000"/>
        <w:left w:val="single" w:sz="4" w:space="0" w:color="000000"/>
        <w:bottom w:val="single" w:sz="4" w:space="0" w:color="000000"/>
        <w:right w:val="single" w:sz="4" w:space="0" w:color="000000"/>
      </w:pBdr>
      <w:shd w:val="clear" w:color="auto" w:fill="FFCC00"/>
      <w:spacing w:before="100" w:beforeAutospacing="1" w:after="100" w:afterAutospacing="1"/>
      <w:jc w:val="right"/>
    </w:pPr>
    <w:rPr>
      <w:rFonts w:ascii="Arial Unicode MS" w:eastAsia="Arial Unicode MS" w:hAnsi="Arial Unicode MS" w:cs="Arial Unicode MS"/>
      <w:sz w:val="24"/>
    </w:rPr>
  </w:style>
  <w:style w:type="paragraph" w:customStyle="1" w:styleId="xl25">
    <w:name w:val="xl25"/>
    <w:basedOn w:val="Normal"/>
    <w:rsid w:val="00B221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24"/>
    </w:rPr>
  </w:style>
  <w:style w:type="paragraph" w:customStyle="1" w:styleId="xl26">
    <w:name w:val="xl26"/>
    <w:basedOn w:val="Normal"/>
    <w:rsid w:val="00B221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i/>
      <w:iCs/>
      <w:sz w:val="24"/>
    </w:rPr>
  </w:style>
  <w:style w:type="paragraph" w:customStyle="1" w:styleId="xl27">
    <w:name w:val="xl27"/>
    <w:basedOn w:val="Normal"/>
    <w:rsid w:val="00B2214E"/>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8">
    <w:name w:val="xl28"/>
    <w:basedOn w:val="Normal"/>
    <w:rsid w:val="00B2214E"/>
    <w:pPr>
      <w:pBdr>
        <w:top w:val="single" w:sz="4" w:space="0" w:color="000000"/>
        <w:left w:val="single" w:sz="4" w:space="0" w:color="000000"/>
        <w:bottom w:val="single" w:sz="4" w:space="0" w:color="000000"/>
        <w:right w:val="single" w:sz="4" w:space="0" w:color="000000"/>
      </w:pBdr>
      <w:shd w:val="clear" w:color="auto" w:fill="99CCFF"/>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9">
    <w:name w:val="xl29"/>
    <w:basedOn w:val="Normal"/>
    <w:rsid w:val="00B221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0">
    <w:name w:val="xl30"/>
    <w:basedOn w:val="Normal"/>
    <w:rsid w:val="00B2214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sz w:val="24"/>
    </w:rPr>
  </w:style>
  <w:style w:type="paragraph" w:customStyle="1" w:styleId="xl31">
    <w:name w:val="xl31"/>
    <w:basedOn w:val="Normal"/>
    <w:rsid w:val="00B2214E"/>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right"/>
    </w:pPr>
    <w:rPr>
      <w:rFonts w:ascii="Arial Unicode MS" w:eastAsia="Arial Unicode MS" w:hAnsi="Arial Unicode MS" w:cs="Arial Unicode MS"/>
      <w:sz w:val="24"/>
    </w:rPr>
  </w:style>
  <w:style w:type="paragraph" w:customStyle="1" w:styleId="xl32">
    <w:name w:val="xl32"/>
    <w:basedOn w:val="Normal"/>
    <w:rsid w:val="00B2214E"/>
    <w:pPr>
      <w:pBdr>
        <w:top w:val="single" w:sz="4" w:space="0" w:color="000000"/>
        <w:left w:val="single" w:sz="4" w:space="0" w:color="000000"/>
        <w:bottom w:val="single" w:sz="4" w:space="0" w:color="000000"/>
        <w:right w:val="single" w:sz="4" w:space="0" w:color="000000"/>
      </w:pBdr>
      <w:shd w:val="clear" w:color="auto" w:fill="FFCC00"/>
      <w:spacing w:before="100" w:beforeAutospacing="1" w:after="100" w:afterAutospacing="1"/>
      <w:jc w:val="right"/>
    </w:pPr>
    <w:rPr>
      <w:rFonts w:ascii="Arial Unicode MS" w:eastAsia="Arial Unicode MS" w:hAnsi="Arial Unicode MS" w:cs="Arial Unicode MS"/>
      <w:sz w:val="24"/>
    </w:rPr>
  </w:style>
  <w:style w:type="paragraph" w:customStyle="1" w:styleId="xl33">
    <w:name w:val="xl33"/>
    <w:basedOn w:val="Normal"/>
    <w:rsid w:val="00B2214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sz w:val="24"/>
    </w:rPr>
  </w:style>
  <w:style w:type="paragraph" w:customStyle="1" w:styleId="xl34">
    <w:name w:val="xl34"/>
    <w:basedOn w:val="Normal"/>
    <w:rsid w:val="00B2214E"/>
    <w:pPr>
      <w:pBdr>
        <w:top w:val="single" w:sz="4" w:space="0" w:color="000000"/>
        <w:left w:val="single" w:sz="4" w:space="0" w:color="000000"/>
        <w:bottom w:val="single" w:sz="4" w:space="0" w:color="000000"/>
        <w:right w:val="single" w:sz="4" w:space="0" w:color="000000"/>
      </w:pBdr>
      <w:shd w:val="clear" w:color="auto" w:fill="99CCFF"/>
      <w:spacing w:before="100" w:beforeAutospacing="1" w:after="100" w:afterAutospacing="1"/>
      <w:jc w:val="right"/>
      <w:textAlignment w:val="center"/>
    </w:pPr>
    <w:rPr>
      <w:rFonts w:ascii="Arial Unicode MS" w:eastAsia="Arial Unicode MS" w:hAnsi="Arial Unicode MS" w:cs="Arial Unicode MS"/>
      <w:sz w:val="24"/>
    </w:rPr>
  </w:style>
  <w:style w:type="paragraph" w:customStyle="1" w:styleId="xl35">
    <w:name w:val="xl35"/>
    <w:basedOn w:val="Normal"/>
    <w:rsid w:val="00B2214E"/>
    <w:pPr>
      <w:pBdr>
        <w:top w:val="single" w:sz="4" w:space="0" w:color="000000"/>
        <w:left w:val="single" w:sz="4" w:space="0" w:color="000000"/>
        <w:bottom w:val="single" w:sz="4" w:space="0" w:color="000000"/>
        <w:right w:val="single" w:sz="4" w:space="0" w:color="000000"/>
      </w:pBdr>
      <w:shd w:val="clear" w:color="auto" w:fill="FFCC00"/>
      <w:spacing w:before="100" w:beforeAutospacing="1" w:after="100" w:afterAutospacing="1"/>
      <w:jc w:val="right"/>
    </w:pPr>
    <w:rPr>
      <w:rFonts w:ascii="Arial Unicode MS" w:eastAsia="Arial Unicode MS" w:hAnsi="Arial Unicode MS" w:cs="Arial Unicode MS"/>
      <w:sz w:val="24"/>
    </w:rPr>
  </w:style>
  <w:style w:type="paragraph" w:customStyle="1" w:styleId="xl36">
    <w:name w:val="xl36"/>
    <w:basedOn w:val="Normal"/>
    <w:rsid w:val="00B2214E"/>
    <w:pPr>
      <w:pBdr>
        <w:top w:val="single" w:sz="4" w:space="0" w:color="000000"/>
        <w:left w:val="single" w:sz="4" w:space="0" w:color="000000"/>
        <w:bottom w:val="single" w:sz="4" w:space="0" w:color="000000"/>
        <w:right w:val="single" w:sz="4" w:space="0" w:color="000000"/>
      </w:pBdr>
      <w:shd w:val="clear" w:color="auto" w:fill="99CCFF"/>
      <w:spacing w:before="100" w:beforeAutospacing="1" w:after="100" w:afterAutospacing="1"/>
      <w:jc w:val="right"/>
      <w:textAlignment w:val="center"/>
    </w:pPr>
    <w:rPr>
      <w:rFonts w:ascii="Arial Unicode MS" w:eastAsia="Arial Unicode MS" w:hAnsi="Arial Unicode MS" w:cs="Arial Unicode MS"/>
      <w:sz w:val="24"/>
    </w:rPr>
  </w:style>
  <w:style w:type="paragraph" w:customStyle="1" w:styleId="xl37">
    <w:name w:val="xl37"/>
    <w:basedOn w:val="Normal"/>
    <w:rsid w:val="00B2214E"/>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8">
    <w:name w:val="xl38"/>
    <w:basedOn w:val="Normal"/>
    <w:rsid w:val="00B2214E"/>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9">
    <w:name w:val="xl39"/>
    <w:basedOn w:val="Normal"/>
    <w:rsid w:val="00B2214E"/>
    <w:pPr>
      <w:pBdr>
        <w:top w:val="single" w:sz="4" w:space="0" w:color="000000"/>
        <w:left w:val="single" w:sz="4" w:space="0" w:color="000000"/>
        <w:right w:val="single" w:sz="4" w:space="0" w:color="000000"/>
      </w:pBdr>
      <w:shd w:val="clear" w:color="auto" w:fill="808080"/>
      <w:spacing w:before="100" w:beforeAutospacing="1" w:after="100" w:afterAutospacing="1"/>
    </w:pPr>
    <w:rPr>
      <w:rFonts w:ascii="Arial Unicode MS" w:eastAsia="Arial Unicode MS" w:hAnsi="Arial Unicode MS" w:cs="Arial Unicode MS"/>
      <w:sz w:val="14"/>
      <w:szCs w:val="14"/>
    </w:rPr>
  </w:style>
  <w:style w:type="paragraph" w:customStyle="1" w:styleId="xl40">
    <w:name w:val="xl40"/>
    <w:basedOn w:val="Normal"/>
    <w:rsid w:val="00B2214E"/>
    <w:pPr>
      <w:pBdr>
        <w:left w:val="single" w:sz="4" w:space="0" w:color="000000"/>
        <w:right w:val="single" w:sz="4" w:space="0" w:color="000000"/>
      </w:pBdr>
      <w:shd w:val="clear" w:color="auto" w:fill="808080"/>
      <w:spacing w:before="100" w:beforeAutospacing="1" w:after="100" w:afterAutospacing="1"/>
    </w:pPr>
    <w:rPr>
      <w:rFonts w:ascii="Arial Unicode MS" w:eastAsia="Arial Unicode MS" w:hAnsi="Arial Unicode MS" w:cs="Arial Unicode MS"/>
      <w:sz w:val="14"/>
      <w:szCs w:val="14"/>
    </w:rPr>
  </w:style>
  <w:style w:type="paragraph" w:customStyle="1" w:styleId="xl41">
    <w:name w:val="xl41"/>
    <w:basedOn w:val="Normal"/>
    <w:rsid w:val="00B2214E"/>
    <w:pPr>
      <w:pBdr>
        <w:left w:val="single" w:sz="4" w:space="0" w:color="000000"/>
        <w:bottom w:val="single" w:sz="4" w:space="0" w:color="000000"/>
        <w:right w:val="single" w:sz="4" w:space="0" w:color="000000"/>
      </w:pBdr>
      <w:shd w:val="clear" w:color="auto" w:fill="808080"/>
      <w:spacing w:before="100" w:beforeAutospacing="1" w:after="100" w:afterAutospacing="1"/>
    </w:pPr>
    <w:rPr>
      <w:rFonts w:ascii="Arial Unicode MS" w:eastAsia="Arial Unicode MS" w:hAnsi="Arial Unicode MS" w:cs="Arial Unicode MS"/>
      <w:sz w:val="14"/>
      <w:szCs w:val="14"/>
    </w:rPr>
  </w:style>
  <w:style w:type="paragraph" w:customStyle="1" w:styleId="xl42">
    <w:name w:val="xl42"/>
    <w:basedOn w:val="Normal"/>
    <w:rsid w:val="00B2214E"/>
    <w:pPr>
      <w:pBdr>
        <w:top w:val="single" w:sz="4" w:space="0" w:color="000000"/>
        <w:left w:val="single" w:sz="4" w:space="0" w:color="000000"/>
        <w:bottom w:val="single" w:sz="4" w:space="0" w:color="000000"/>
      </w:pBdr>
      <w:shd w:val="clear" w:color="auto" w:fill="FF9900"/>
      <w:spacing w:before="100" w:beforeAutospacing="1" w:after="100" w:afterAutospacing="1"/>
      <w:jc w:val="center"/>
      <w:textAlignment w:val="center"/>
    </w:pPr>
    <w:rPr>
      <w:rFonts w:ascii="Arial Unicode MS" w:eastAsia="Arial Unicode MS" w:hAnsi="Arial Unicode MS" w:cs="Arial Unicode MS"/>
      <w:b/>
      <w:bCs/>
      <w:color w:val="FFFFFF"/>
      <w:sz w:val="24"/>
    </w:rPr>
  </w:style>
  <w:style w:type="paragraph" w:customStyle="1" w:styleId="xl43">
    <w:name w:val="xl43"/>
    <w:basedOn w:val="Normal"/>
    <w:rsid w:val="00B2214E"/>
    <w:pPr>
      <w:pBdr>
        <w:top w:val="single" w:sz="4" w:space="0" w:color="000000"/>
        <w:bottom w:val="single" w:sz="4" w:space="0" w:color="000000"/>
      </w:pBdr>
      <w:shd w:val="clear" w:color="auto" w:fill="FF9900"/>
      <w:spacing w:before="100" w:beforeAutospacing="1" w:after="100" w:afterAutospacing="1"/>
      <w:jc w:val="center"/>
      <w:textAlignment w:val="center"/>
    </w:pPr>
    <w:rPr>
      <w:rFonts w:ascii="Arial Unicode MS" w:eastAsia="Arial Unicode MS" w:hAnsi="Arial Unicode MS" w:cs="Arial Unicode MS"/>
      <w:b/>
      <w:bCs/>
      <w:color w:val="FFFFFF"/>
      <w:sz w:val="24"/>
    </w:rPr>
  </w:style>
  <w:style w:type="paragraph" w:customStyle="1" w:styleId="xl44">
    <w:name w:val="xl44"/>
    <w:basedOn w:val="Normal"/>
    <w:rsid w:val="00B2214E"/>
    <w:pPr>
      <w:pBdr>
        <w:top w:val="single" w:sz="4" w:space="0" w:color="000000"/>
        <w:bottom w:val="single" w:sz="4" w:space="0" w:color="000000"/>
        <w:right w:val="single" w:sz="4" w:space="0" w:color="000000"/>
      </w:pBdr>
      <w:shd w:val="clear" w:color="auto" w:fill="FF9900"/>
      <w:spacing w:before="100" w:beforeAutospacing="1" w:after="100" w:afterAutospacing="1"/>
      <w:jc w:val="center"/>
      <w:textAlignment w:val="center"/>
    </w:pPr>
    <w:rPr>
      <w:rFonts w:ascii="Arial Unicode MS" w:eastAsia="Arial Unicode MS" w:hAnsi="Arial Unicode MS" w:cs="Arial Unicode MS"/>
      <w:b/>
      <w:bCs/>
      <w:color w:val="FFFFFF"/>
      <w:sz w:val="24"/>
    </w:rPr>
  </w:style>
  <w:style w:type="paragraph" w:customStyle="1" w:styleId="xl45">
    <w:name w:val="xl45"/>
    <w:basedOn w:val="Normal"/>
    <w:rsid w:val="00B2214E"/>
    <w:pPr>
      <w:pBdr>
        <w:top w:val="single" w:sz="4" w:space="0" w:color="000000"/>
        <w:bottom w:val="single" w:sz="4" w:space="0" w:color="000000"/>
      </w:pBdr>
      <w:shd w:val="clear" w:color="auto" w:fill="FF9900"/>
      <w:spacing w:before="100" w:beforeAutospacing="1" w:after="100" w:afterAutospacing="1"/>
      <w:jc w:val="center"/>
      <w:textAlignment w:val="center"/>
    </w:pPr>
    <w:rPr>
      <w:rFonts w:ascii="Arial Unicode MS" w:eastAsia="Arial Unicode MS" w:hAnsi="Arial Unicode MS" w:cs="Arial Unicode MS"/>
      <w:b/>
      <w:bCs/>
      <w:color w:val="FFFFFF"/>
      <w:sz w:val="24"/>
    </w:rPr>
  </w:style>
  <w:style w:type="paragraph" w:customStyle="1" w:styleId="xl46">
    <w:name w:val="xl46"/>
    <w:basedOn w:val="Normal"/>
    <w:rsid w:val="00B2214E"/>
    <w:pPr>
      <w:pBdr>
        <w:top w:val="single" w:sz="4" w:space="0" w:color="000000"/>
        <w:bottom w:val="single" w:sz="4" w:space="0" w:color="000000"/>
        <w:right w:val="single" w:sz="4" w:space="0" w:color="000000"/>
      </w:pBdr>
      <w:shd w:val="clear" w:color="auto" w:fill="FF9900"/>
      <w:spacing w:before="100" w:beforeAutospacing="1" w:after="100" w:afterAutospacing="1"/>
      <w:jc w:val="center"/>
      <w:textAlignment w:val="center"/>
    </w:pPr>
    <w:rPr>
      <w:rFonts w:ascii="Arial Unicode MS" w:eastAsia="Arial Unicode MS" w:hAnsi="Arial Unicode MS" w:cs="Arial Unicode MS"/>
      <w:b/>
      <w:bCs/>
      <w:color w:val="FFFFFF"/>
      <w:sz w:val="24"/>
    </w:rPr>
  </w:style>
  <w:style w:type="paragraph" w:customStyle="1" w:styleId="Bullets">
    <w:name w:val="Bullets"/>
    <w:rsid w:val="00092F1E"/>
    <w:pPr>
      <w:tabs>
        <w:tab w:val="left" w:pos="240"/>
      </w:tabs>
      <w:autoSpaceDE w:val="0"/>
      <w:autoSpaceDN w:val="0"/>
      <w:adjustRightInd w:val="0"/>
      <w:spacing w:before="180" w:line="320" w:lineRule="atLeast"/>
      <w:ind w:left="200" w:hanging="200"/>
    </w:pPr>
    <w:rPr>
      <w:rFonts w:ascii="Helvetica" w:hAnsi="Helvetica" w:cs="Helvetica"/>
      <w:color w:val="000000"/>
      <w:sz w:val="18"/>
      <w:szCs w:val="18"/>
    </w:rPr>
  </w:style>
  <w:style w:type="paragraph" w:styleId="BalloonText">
    <w:name w:val="Balloon Text"/>
    <w:basedOn w:val="Normal"/>
    <w:semiHidden/>
    <w:rsid w:val="00781795"/>
    <w:rPr>
      <w:rFonts w:ascii="Tahoma" w:hAnsi="Tahoma" w:cs="Tahoma"/>
      <w:sz w:val="16"/>
      <w:szCs w:val="16"/>
    </w:rPr>
  </w:style>
  <w:style w:type="paragraph" w:styleId="ListParagraph">
    <w:name w:val="List Paragraph"/>
    <w:basedOn w:val="Normal"/>
    <w:uiPriority w:val="34"/>
    <w:qFormat/>
    <w:rsid w:val="00135587"/>
    <w:pPr>
      <w:ind w:left="720"/>
      <w:contextualSpacing/>
    </w:pPr>
  </w:style>
  <w:style w:type="paragraph" w:styleId="BodyText">
    <w:name w:val="Body Text"/>
    <w:basedOn w:val="Normal"/>
    <w:link w:val="BodyTextChar"/>
    <w:uiPriority w:val="99"/>
    <w:rsid w:val="00F5368C"/>
    <w:pPr>
      <w:jc w:val="both"/>
    </w:pPr>
    <w:rPr>
      <w:rFonts w:cs="Arial"/>
      <w:sz w:val="24"/>
    </w:rPr>
  </w:style>
  <w:style w:type="character" w:customStyle="1" w:styleId="BodyTextChar">
    <w:name w:val="Body Text Char"/>
    <w:basedOn w:val="DefaultParagraphFont"/>
    <w:link w:val="BodyText"/>
    <w:uiPriority w:val="99"/>
    <w:rsid w:val="00F5368C"/>
    <w:rPr>
      <w:rFonts w:ascii="Arial" w:hAnsi="Arial" w:cs="Arial"/>
      <w:sz w:val="24"/>
      <w:szCs w:val="24"/>
    </w:rPr>
  </w:style>
  <w:style w:type="paragraph" w:styleId="NormalWeb">
    <w:name w:val="Normal (Web)"/>
    <w:basedOn w:val="Normal"/>
    <w:uiPriority w:val="99"/>
    <w:semiHidden/>
    <w:unhideWhenUsed/>
    <w:rsid w:val="00882D23"/>
    <w:pPr>
      <w:spacing w:before="100" w:beforeAutospacing="1" w:after="100" w:afterAutospacing="1"/>
    </w:pPr>
    <w:rPr>
      <w:rFonts w:ascii="Times New Roman" w:hAnsi="Times New Roman"/>
      <w:sz w:val="24"/>
    </w:rPr>
  </w:style>
  <w:style w:type="paragraph" w:styleId="Revision">
    <w:name w:val="Revision"/>
    <w:hidden/>
    <w:uiPriority w:val="99"/>
    <w:semiHidden/>
    <w:rsid w:val="001F1632"/>
    <w:rPr>
      <w:rFonts w:ascii="Arial" w:hAnsi="Arial"/>
      <w:szCs w:val="24"/>
    </w:rPr>
  </w:style>
  <w:style w:type="character" w:customStyle="1" w:styleId="UnresolvedMention1">
    <w:name w:val="Unresolved Mention1"/>
    <w:basedOn w:val="DefaultParagraphFont"/>
    <w:uiPriority w:val="99"/>
    <w:semiHidden/>
    <w:unhideWhenUsed/>
    <w:rsid w:val="00DD42B6"/>
    <w:rPr>
      <w:color w:val="808080"/>
      <w:shd w:val="clear" w:color="auto" w:fill="E6E6E6"/>
    </w:rPr>
  </w:style>
  <w:style w:type="character" w:customStyle="1" w:styleId="apple-converted-space">
    <w:name w:val="apple-converted-space"/>
    <w:basedOn w:val="DefaultParagraphFont"/>
    <w:rsid w:val="00D94D85"/>
  </w:style>
  <w:style w:type="character" w:customStyle="1" w:styleId="UnresolvedMention2">
    <w:name w:val="Unresolved Mention2"/>
    <w:basedOn w:val="DefaultParagraphFont"/>
    <w:uiPriority w:val="99"/>
    <w:semiHidden/>
    <w:unhideWhenUsed/>
    <w:rsid w:val="00385B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098">
      <w:bodyDiv w:val="1"/>
      <w:marLeft w:val="0"/>
      <w:marRight w:val="0"/>
      <w:marTop w:val="0"/>
      <w:marBottom w:val="0"/>
      <w:divBdr>
        <w:top w:val="none" w:sz="0" w:space="0" w:color="auto"/>
        <w:left w:val="none" w:sz="0" w:space="0" w:color="auto"/>
        <w:bottom w:val="none" w:sz="0" w:space="0" w:color="auto"/>
        <w:right w:val="none" w:sz="0" w:space="0" w:color="auto"/>
      </w:divBdr>
    </w:div>
    <w:div w:id="76023003">
      <w:bodyDiv w:val="1"/>
      <w:marLeft w:val="0"/>
      <w:marRight w:val="0"/>
      <w:marTop w:val="0"/>
      <w:marBottom w:val="0"/>
      <w:divBdr>
        <w:top w:val="none" w:sz="0" w:space="0" w:color="auto"/>
        <w:left w:val="none" w:sz="0" w:space="0" w:color="auto"/>
        <w:bottom w:val="none" w:sz="0" w:space="0" w:color="auto"/>
        <w:right w:val="none" w:sz="0" w:space="0" w:color="auto"/>
      </w:divBdr>
    </w:div>
    <w:div w:id="550533246">
      <w:bodyDiv w:val="1"/>
      <w:marLeft w:val="0"/>
      <w:marRight w:val="0"/>
      <w:marTop w:val="0"/>
      <w:marBottom w:val="0"/>
      <w:divBdr>
        <w:top w:val="none" w:sz="0" w:space="0" w:color="auto"/>
        <w:left w:val="none" w:sz="0" w:space="0" w:color="auto"/>
        <w:bottom w:val="none" w:sz="0" w:space="0" w:color="auto"/>
        <w:right w:val="none" w:sz="0" w:space="0" w:color="auto"/>
      </w:divBdr>
    </w:div>
    <w:div w:id="771437075">
      <w:bodyDiv w:val="1"/>
      <w:marLeft w:val="0"/>
      <w:marRight w:val="0"/>
      <w:marTop w:val="0"/>
      <w:marBottom w:val="0"/>
      <w:divBdr>
        <w:top w:val="none" w:sz="0" w:space="0" w:color="auto"/>
        <w:left w:val="none" w:sz="0" w:space="0" w:color="auto"/>
        <w:bottom w:val="none" w:sz="0" w:space="0" w:color="auto"/>
        <w:right w:val="none" w:sz="0" w:space="0" w:color="auto"/>
      </w:divBdr>
    </w:div>
    <w:div w:id="900410354">
      <w:bodyDiv w:val="1"/>
      <w:marLeft w:val="0"/>
      <w:marRight w:val="0"/>
      <w:marTop w:val="0"/>
      <w:marBottom w:val="0"/>
      <w:divBdr>
        <w:top w:val="none" w:sz="0" w:space="0" w:color="auto"/>
        <w:left w:val="none" w:sz="0" w:space="0" w:color="auto"/>
        <w:bottom w:val="none" w:sz="0" w:space="0" w:color="auto"/>
        <w:right w:val="none" w:sz="0" w:space="0" w:color="auto"/>
      </w:divBdr>
    </w:div>
    <w:div w:id="1127161776">
      <w:bodyDiv w:val="1"/>
      <w:marLeft w:val="0"/>
      <w:marRight w:val="0"/>
      <w:marTop w:val="0"/>
      <w:marBottom w:val="0"/>
      <w:divBdr>
        <w:top w:val="none" w:sz="0" w:space="0" w:color="auto"/>
        <w:left w:val="none" w:sz="0" w:space="0" w:color="auto"/>
        <w:bottom w:val="none" w:sz="0" w:space="0" w:color="auto"/>
        <w:right w:val="none" w:sz="0" w:space="0" w:color="auto"/>
      </w:divBdr>
    </w:div>
    <w:div w:id="1133600818">
      <w:bodyDiv w:val="1"/>
      <w:marLeft w:val="0"/>
      <w:marRight w:val="0"/>
      <w:marTop w:val="0"/>
      <w:marBottom w:val="0"/>
      <w:divBdr>
        <w:top w:val="none" w:sz="0" w:space="0" w:color="auto"/>
        <w:left w:val="none" w:sz="0" w:space="0" w:color="auto"/>
        <w:bottom w:val="none" w:sz="0" w:space="0" w:color="auto"/>
        <w:right w:val="none" w:sz="0" w:space="0" w:color="auto"/>
      </w:divBdr>
    </w:div>
    <w:div w:id="1275206418">
      <w:bodyDiv w:val="1"/>
      <w:marLeft w:val="0"/>
      <w:marRight w:val="0"/>
      <w:marTop w:val="0"/>
      <w:marBottom w:val="0"/>
      <w:divBdr>
        <w:top w:val="none" w:sz="0" w:space="0" w:color="auto"/>
        <w:left w:val="none" w:sz="0" w:space="0" w:color="auto"/>
        <w:bottom w:val="none" w:sz="0" w:space="0" w:color="auto"/>
        <w:right w:val="none" w:sz="0" w:space="0" w:color="auto"/>
      </w:divBdr>
    </w:div>
    <w:div w:id="1610048311">
      <w:bodyDiv w:val="1"/>
      <w:marLeft w:val="0"/>
      <w:marRight w:val="0"/>
      <w:marTop w:val="0"/>
      <w:marBottom w:val="0"/>
      <w:divBdr>
        <w:top w:val="none" w:sz="0" w:space="0" w:color="auto"/>
        <w:left w:val="none" w:sz="0" w:space="0" w:color="auto"/>
        <w:bottom w:val="none" w:sz="0" w:space="0" w:color="auto"/>
        <w:right w:val="none" w:sz="0" w:space="0" w:color="auto"/>
      </w:divBdr>
      <w:divsChild>
        <w:div w:id="759717753">
          <w:marLeft w:val="0"/>
          <w:marRight w:val="0"/>
          <w:marTop w:val="0"/>
          <w:marBottom w:val="0"/>
          <w:divBdr>
            <w:top w:val="none" w:sz="0" w:space="0" w:color="auto"/>
            <w:left w:val="none" w:sz="0" w:space="0" w:color="auto"/>
            <w:bottom w:val="none" w:sz="0" w:space="0" w:color="auto"/>
            <w:right w:val="none" w:sz="0" w:space="0" w:color="auto"/>
          </w:divBdr>
        </w:div>
        <w:div w:id="964390136">
          <w:marLeft w:val="0"/>
          <w:marRight w:val="0"/>
          <w:marTop w:val="0"/>
          <w:marBottom w:val="0"/>
          <w:divBdr>
            <w:top w:val="none" w:sz="0" w:space="0" w:color="auto"/>
            <w:left w:val="none" w:sz="0" w:space="0" w:color="auto"/>
            <w:bottom w:val="none" w:sz="0" w:space="0" w:color="auto"/>
            <w:right w:val="none" w:sz="0" w:space="0" w:color="auto"/>
          </w:divBdr>
        </w:div>
        <w:div w:id="450907249">
          <w:marLeft w:val="0"/>
          <w:marRight w:val="0"/>
          <w:marTop w:val="0"/>
          <w:marBottom w:val="0"/>
          <w:divBdr>
            <w:top w:val="none" w:sz="0" w:space="0" w:color="auto"/>
            <w:left w:val="none" w:sz="0" w:space="0" w:color="auto"/>
            <w:bottom w:val="none" w:sz="0" w:space="0" w:color="auto"/>
            <w:right w:val="none" w:sz="0" w:space="0" w:color="auto"/>
          </w:divBdr>
        </w:div>
        <w:div w:id="514079193">
          <w:marLeft w:val="0"/>
          <w:marRight w:val="0"/>
          <w:marTop w:val="0"/>
          <w:marBottom w:val="0"/>
          <w:divBdr>
            <w:top w:val="none" w:sz="0" w:space="0" w:color="auto"/>
            <w:left w:val="none" w:sz="0" w:space="0" w:color="auto"/>
            <w:bottom w:val="none" w:sz="0" w:space="0" w:color="auto"/>
            <w:right w:val="none" w:sz="0" w:space="0" w:color="auto"/>
          </w:divBdr>
          <w:divsChild>
            <w:div w:id="743331112">
              <w:marLeft w:val="0"/>
              <w:marRight w:val="0"/>
              <w:marTop w:val="0"/>
              <w:marBottom w:val="0"/>
              <w:divBdr>
                <w:top w:val="none" w:sz="0" w:space="0" w:color="auto"/>
                <w:left w:val="none" w:sz="0" w:space="0" w:color="auto"/>
                <w:bottom w:val="none" w:sz="0" w:space="0" w:color="auto"/>
                <w:right w:val="none" w:sz="0" w:space="0" w:color="auto"/>
              </w:divBdr>
            </w:div>
            <w:div w:id="2048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0379">
      <w:bodyDiv w:val="1"/>
      <w:marLeft w:val="0"/>
      <w:marRight w:val="0"/>
      <w:marTop w:val="0"/>
      <w:marBottom w:val="0"/>
      <w:divBdr>
        <w:top w:val="none" w:sz="0" w:space="0" w:color="auto"/>
        <w:left w:val="none" w:sz="0" w:space="0" w:color="auto"/>
        <w:bottom w:val="none" w:sz="0" w:space="0" w:color="auto"/>
        <w:right w:val="none" w:sz="0" w:space="0" w:color="auto"/>
      </w:divBdr>
      <w:divsChild>
        <w:div w:id="917708124">
          <w:marLeft w:val="0"/>
          <w:marRight w:val="0"/>
          <w:marTop w:val="120"/>
          <w:marBottom w:val="0"/>
          <w:divBdr>
            <w:top w:val="none" w:sz="0" w:space="0" w:color="auto"/>
            <w:left w:val="none" w:sz="0" w:space="0" w:color="auto"/>
            <w:bottom w:val="none" w:sz="0" w:space="0" w:color="auto"/>
            <w:right w:val="none" w:sz="0" w:space="0" w:color="auto"/>
          </w:divBdr>
          <w:divsChild>
            <w:div w:id="764305953">
              <w:marLeft w:val="0"/>
              <w:marRight w:val="0"/>
              <w:marTop w:val="0"/>
              <w:marBottom w:val="0"/>
              <w:divBdr>
                <w:top w:val="none" w:sz="0" w:space="0" w:color="auto"/>
                <w:left w:val="none" w:sz="0" w:space="0" w:color="auto"/>
                <w:bottom w:val="none" w:sz="0" w:space="0" w:color="auto"/>
                <w:right w:val="none" w:sz="0" w:space="0" w:color="auto"/>
              </w:divBdr>
              <w:divsChild>
                <w:div w:id="1723945761">
                  <w:marLeft w:val="0"/>
                  <w:marRight w:val="0"/>
                  <w:marTop w:val="0"/>
                  <w:marBottom w:val="0"/>
                  <w:divBdr>
                    <w:top w:val="none" w:sz="0" w:space="0" w:color="auto"/>
                    <w:left w:val="none" w:sz="0" w:space="0" w:color="auto"/>
                    <w:bottom w:val="none" w:sz="0" w:space="0" w:color="auto"/>
                    <w:right w:val="none" w:sz="0" w:space="0" w:color="auto"/>
                  </w:divBdr>
                  <w:divsChild>
                    <w:div w:id="2015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6256">
      <w:bodyDiv w:val="1"/>
      <w:marLeft w:val="0"/>
      <w:marRight w:val="0"/>
      <w:marTop w:val="0"/>
      <w:marBottom w:val="0"/>
      <w:divBdr>
        <w:top w:val="none" w:sz="0" w:space="0" w:color="auto"/>
        <w:left w:val="none" w:sz="0" w:space="0" w:color="auto"/>
        <w:bottom w:val="none" w:sz="0" w:space="0" w:color="auto"/>
        <w:right w:val="none" w:sz="0" w:space="0" w:color="auto"/>
      </w:divBdr>
    </w:div>
    <w:div w:id="182662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tten@boisestate.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24FB-1CCE-4742-AFFD-B92700CB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1457</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5</cp:revision>
  <cp:lastPrinted>2018-08-31T17:30:00Z</cp:lastPrinted>
  <dcterms:created xsi:type="dcterms:W3CDTF">2021-08-23T14:57:00Z</dcterms:created>
  <dcterms:modified xsi:type="dcterms:W3CDTF">2022-06-02T23:56:00Z</dcterms:modified>
</cp:coreProperties>
</file>