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D144" w14:textId="77777777" w:rsidR="0023561E" w:rsidRDefault="0023561E" w:rsidP="008E6537">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45CDE183" w14:textId="77777777" w:rsidR="008E6537" w:rsidRPr="008E6537" w:rsidRDefault="008E6537" w:rsidP="008E6537"/>
    <w:p w14:paraId="06514732" w14:textId="77777777" w:rsidR="00197268" w:rsidRDefault="00C2697F" w:rsidP="00577C10">
      <w:pPr>
        <w:rPr>
          <w:rFonts w:ascii="Arial" w:hAnsi="Arial" w:cs="Arial"/>
          <w:b/>
        </w:rPr>
      </w:pPr>
      <w:r w:rsidRPr="001E1705">
        <w:rPr>
          <w:rFonts w:ascii="Arial" w:hAnsi="Arial" w:cs="Arial"/>
          <w:b/>
        </w:rPr>
        <w:t>Agency Overview</w:t>
      </w:r>
    </w:p>
    <w:p w14:paraId="7724EC27" w14:textId="77777777" w:rsidR="00197268" w:rsidRPr="00EF7FAD" w:rsidRDefault="00197268" w:rsidP="00197268">
      <w:pPr>
        <w:pStyle w:val="Default"/>
        <w:jc w:val="center"/>
        <w:rPr>
          <w:sz w:val="20"/>
          <w:szCs w:val="20"/>
        </w:rPr>
      </w:pPr>
      <w:r w:rsidRPr="00EF7FAD">
        <w:rPr>
          <w:sz w:val="20"/>
          <w:szCs w:val="20"/>
        </w:rPr>
        <w:t xml:space="preserve"> </w:t>
      </w:r>
      <w:r w:rsidRPr="00EF7FAD">
        <w:rPr>
          <w:b/>
          <w:bCs/>
          <w:sz w:val="20"/>
          <w:szCs w:val="20"/>
        </w:rPr>
        <w:t xml:space="preserve">WDC Mission Statement </w:t>
      </w:r>
    </w:p>
    <w:p w14:paraId="5E848DB3" w14:textId="77777777" w:rsidR="001C6887" w:rsidRPr="001C6887" w:rsidRDefault="001C6887" w:rsidP="001C6887">
      <w:pPr>
        <w:pStyle w:val="xmsonormal"/>
        <w:jc w:val="center"/>
        <w:rPr>
          <w:rFonts w:ascii="Arial" w:hAnsi="Arial" w:cs="Arial"/>
          <w:i/>
          <w:sz w:val="20"/>
          <w:szCs w:val="20"/>
        </w:rPr>
      </w:pPr>
      <w:r w:rsidRPr="001C6887">
        <w:rPr>
          <w:rFonts w:ascii="Arial" w:hAnsi="Arial" w:cs="Arial"/>
          <w:i/>
          <w:iCs/>
          <w:sz w:val="20"/>
          <w:szCs w:val="20"/>
        </w:rPr>
        <w:t>“</w:t>
      </w:r>
      <w:r w:rsidRPr="001C6887">
        <w:rPr>
          <w:rFonts w:ascii="Arial" w:hAnsi="Arial" w:cs="Arial"/>
          <w:i/>
          <w:sz w:val="20"/>
          <w:szCs w:val="20"/>
        </w:rPr>
        <w:t>We champion strategies that prepare Idahoans for careers that meet employers</w:t>
      </w:r>
      <w:r>
        <w:rPr>
          <w:rFonts w:ascii="Arial" w:hAnsi="Arial" w:cs="Arial"/>
          <w:i/>
          <w:sz w:val="20"/>
          <w:szCs w:val="20"/>
        </w:rPr>
        <w:t>’</w:t>
      </w:r>
      <w:r w:rsidRPr="001C6887">
        <w:rPr>
          <w:rFonts w:ascii="Arial" w:hAnsi="Arial" w:cs="Arial"/>
          <w:i/>
          <w:sz w:val="20"/>
          <w:szCs w:val="20"/>
        </w:rPr>
        <w:t xml:space="preserve"> needs.”</w:t>
      </w:r>
    </w:p>
    <w:p w14:paraId="1E3CFDD9" w14:textId="77777777" w:rsidR="00197268" w:rsidRPr="00EF7FAD" w:rsidRDefault="00197268" w:rsidP="001C6887">
      <w:pPr>
        <w:pStyle w:val="xmsonormal"/>
        <w:jc w:val="center"/>
        <w:rPr>
          <w:rFonts w:ascii="Arial" w:hAnsi="Arial" w:cs="Arial"/>
          <w:b/>
          <w:sz w:val="20"/>
          <w:szCs w:val="20"/>
        </w:rPr>
      </w:pPr>
    </w:p>
    <w:p w14:paraId="24E31DF0" w14:textId="77777777" w:rsidR="00197268" w:rsidRPr="00EF7FAD" w:rsidRDefault="00197268" w:rsidP="006A4932">
      <w:pPr>
        <w:contextualSpacing/>
        <w:jc w:val="both"/>
        <w:rPr>
          <w:rFonts w:ascii="Arial" w:hAnsi="Arial" w:cs="Arial"/>
          <w:sz w:val="20"/>
          <w:szCs w:val="20"/>
        </w:rPr>
      </w:pPr>
      <w:r w:rsidRPr="00EF7FAD">
        <w:rPr>
          <w:rFonts w:ascii="Arial" w:hAnsi="Arial" w:cs="Arial"/>
          <w:sz w:val="20"/>
          <w:szCs w:val="20"/>
        </w:rPr>
        <w:t xml:space="preserve">The Idaho Workforce Development Council, as an independent office under the Governor, was established in October 2017 by Executive Order. The executive order responded to recommendations made by Governor Otter’s Workforce Development Task Force to “Increase the role and responsibilities of an industry-driven Workforce Development Council to champion the development and implementation of a statewide, strategic workforce development plan that meets industries’ needs today and tomorrow.” The executive order also charges the Council with ensuring the recommendations of the Task Force are implemented. </w:t>
      </w:r>
    </w:p>
    <w:p w14:paraId="38004B31" w14:textId="77777777" w:rsidR="00197268" w:rsidRPr="00EF7FAD" w:rsidRDefault="00197268" w:rsidP="006A4932">
      <w:pPr>
        <w:contextualSpacing/>
        <w:jc w:val="both"/>
        <w:rPr>
          <w:rFonts w:ascii="Arial" w:hAnsi="Arial" w:cs="Arial"/>
          <w:sz w:val="20"/>
          <w:szCs w:val="20"/>
        </w:rPr>
      </w:pPr>
    </w:p>
    <w:p w14:paraId="7E5169D1" w14:textId="77777777" w:rsidR="00197268" w:rsidRPr="00EF7FAD" w:rsidRDefault="00197268" w:rsidP="006A4932">
      <w:pPr>
        <w:contextualSpacing/>
        <w:jc w:val="both"/>
        <w:rPr>
          <w:rFonts w:ascii="Arial" w:hAnsi="Arial" w:cs="Arial"/>
          <w:sz w:val="20"/>
          <w:szCs w:val="20"/>
        </w:rPr>
      </w:pPr>
      <w:r w:rsidRPr="00EF7FAD">
        <w:rPr>
          <w:rFonts w:ascii="Arial" w:hAnsi="Arial" w:cs="Arial"/>
          <w:sz w:val="20"/>
          <w:szCs w:val="20"/>
        </w:rPr>
        <w:t>In conjunction with the executive order, membership of the Council was reestablished to come into compliance with the Workforce Innovation and Opportunity Act, as the Council also serves as the State Workforce Investment Board. While the number of members on the Council increased from 25 to 36, the increase was largely due to increasing private sector involvement. The executive order also stipulated that the executive committee of the Council be selected from the private sector members.</w:t>
      </w:r>
    </w:p>
    <w:p w14:paraId="14558106" w14:textId="77777777" w:rsidR="00197268" w:rsidRPr="00EF7FAD" w:rsidRDefault="00197268" w:rsidP="006A4932">
      <w:pPr>
        <w:contextualSpacing/>
        <w:jc w:val="both"/>
        <w:rPr>
          <w:rFonts w:ascii="Arial" w:hAnsi="Arial" w:cs="Arial"/>
          <w:sz w:val="20"/>
          <w:szCs w:val="20"/>
        </w:rPr>
      </w:pPr>
    </w:p>
    <w:p w14:paraId="2F436DAA" w14:textId="77777777" w:rsidR="00197268" w:rsidRDefault="00197268" w:rsidP="006A4932">
      <w:pPr>
        <w:contextualSpacing/>
        <w:jc w:val="both"/>
        <w:rPr>
          <w:rFonts w:ascii="Arial" w:hAnsi="Arial" w:cs="Arial"/>
          <w:sz w:val="20"/>
          <w:szCs w:val="20"/>
        </w:rPr>
      </w:pPr>
      <w:r w:rsidRPr="00EF7FAD">
        <w:rPr>
          <w:rFonts w:ascii="Arial" w:hAnsi="Arial" w:cs="Arial"/>
          <w:sz w:val="20"/>
          <w:szCs w:val="20"/>
        </w:rPr>
        <w:t>During the 2018 Legislative session, House Bill 432 was introduced to codify the changes made to the Council by executive order. In addition, the responsibility for the Workforce Development Training Fund was shifted wholly to the Council. House Bill 432 was signed into law on March 12, 2018.</w:t>
      </w:r>
    </w:p>
    <w:p w14:paraId="48D2EC39" w14:textId="77777777" w:rsidR="005D5774" w:rsidRDefault="005D5774" w:rsidP="006A4932">
      <w:pPr>
        <w:contextualSpacing/>
        <w:jc w:val="both"/>
        <w:rPr>
          <w:rFonts w:ascii="Arial" w:hAnsi="Arial" w:cs="Arial"/>
          <w:sz w:val="20"/>
          <w:szCs w:val="20"/>
        </w:rPr>
      </w:pPr>
    </w:p>
    <w:p w14:paraId="5EBD1BE6" w14:textId="77777777" w:rsidR="001C6887" w:rsidRPr="001C6887" w:rsidRDefault="001C6887" w:rsidP="001C6887">
      <w:pPr>
        <w:contextualSpacing/>
        <w:rPr>
          <w:rFonts w:ascii="Arial" w:hAnsi="Arial" w:cs="Arial"/>
          <w:sz w:val="20"/>
        </w:rPr>
      </w:pPr>
      <w:r w:rsidRPr="001C6887">
        <w:rPr>
          <w:rFonts w:ascii="Arial" w:hAnsi="Arial" w:cs="Arial"/>
          <w:sz w:val="20"/>
        </w:rPr>
        <w:t xml:space="preserve">In May 2019, Governor Little updated the Executive Order </w:t>
      </w:r>
      <w:r>
        <w:rPr>
          <w:rFonts w:ascii="Arial" w:hAnsi="Arial" w:cs="Arial"/>
          <w:sz w:val="20"/>
        </w:rPr>
        <w:t xml:space="preserve">(now 2019-08) </w:t>
      </w:r>
      <w:r w:rsidRPr="001C6887">
        <w:rPr>
          <w:rFonts w:ascii="Arial" w:hAnsi="Arial" w:cs="Arial"/>
          <w:sz w:val="20"/>
        </w:rPr>
        <w:t>with two changes:</w:t>
      </w:r>
    </w:p>
    <w:p w14:paraId="17E4348D" w14:textId="77777777" w:rsidR="001C6887" w:rsidRPr="001C6887" w:rsidRDefault="001C6887" w:rsidP="001C6887">
      <w:pPr>
        <w:pStyle w:val="ListParagraph"/>
        <w:numPr>
          <w:ilvl w:val="0"/>
          <w:numId w:val="13"/>
        </w:numPr>
        <w:rPr>
          <w:rFonts w:ascii="Arial" w:hAnsi="Arial" w:cs="Arial"/>
          <w:sz w:val="20"/>
        </w:rPr>
      </w:pPr>
      <w:r w:rsidRPr="001C6887">
        <w:rPr>
          <w:rFonts w:ascii="Arial" w:hAnsi="Arial" w:cs="Arial"/>
          <w:sz w:val="20"/>
        </w:rPr>
        <w:t>Increased the membership of the Council from 36 to 37 members, adding a seat for a representative of the State Department of Education.</w:t>
      </w:r>
    </w:p>
    <w:p w14:paraId="28C0D194" w14:textId="77777777" w:rsidR="001C6887" w:rsidRPr="001C6887" w:rsidRDefault="001C6887" w:rsidP="001C6887">
      <w:pPr>
        <w:pStyle w:val="ListParagraph"/>
        <w:numPr>
          <w:ilvl w:val="0"/>
          <w:numId w:val="13"/>
        </w:numPr>
        <w:rPr>
          <w:rFonts w:ascii="Arial" w:hAnsi="Arial" w:cs="Arial"/>
          <w:sz w:val="20"/>
        </w:rPr>
      </w:pPr>
      <w:r w:rsidRPr="001C6887">
        <w:rPr>
          <w:rFonts w:ascii="Arial" w:hAnsi="Arial" w:cs="Arial"/>
          <w:sz w:val="20"/>
        </w:rPr>
        <w:t>Added a sixth member to the Executive Committee, representing a labor union.</w:t>
      </w:r>
    </w:p>
    <w:p w14:paraId="0834D1C4" w14:textId="77777777" w:rsidR="00577C10" w:rsidRPr="00577C10" w:rsidRDefault="00577C10" w:rsidP="00577C10">
      <w:pPr>
        <w:rPr>
          <w:rFonts w:ascii="Arial" w:eastAsia="Calibri" w:hAnsi="Arial" w:cs="Arial"/>
          <w:szCs w:val="22"/>
        </w:rPr>
      </w:pPr>
    </w:p>
    <w:p w14:paraId="6D600C1D" w14:textId="77777777" w:rsidR="00C2697F" w:rsidRDefault="00C2697F" w:rsidP="00577C10">
      <w:pPr>
        <w:jc w:val="both"/>
        <w:rPr>
          <w:rFonts w:ascii="Arial" w:hAnsi="Arial" w:cs="Arial"/>
          <w:b/>
        </w:rPr>
      </w:pPr>
      <w:r w:rsidRPr="001E1705">
        <w:rPr>
          <w:rFonts w:ascii="Arial" w:hAnsi="Arial" w:cs="Arial"/>
          <w:b/>
        </w:rPr>
        <w:t>Core Functions/Idaho Code</w:t>
      </w:r>
    </w:p>
    <w:p w14:paraId="18BDB26B" w14:textId="77777777" w:rsidR="00197268" w:rsidRPr="00EF7FAD" w:rsidRDefault="00197268" w:rsidP="006A4932">
      <w:pPr>
        <w:jc w:val="both"/>
        <w:rPr>
          <w:rFonts w:ascii="Arial" w:hAnsi="Arial" w:cs="Arial"/>
          <w:sz w:val="20"/>
          <w:szCs w:val="20"/>
        </w:rPr>
      </w:pPr>
      <w:r w:rsidRPr="00EF7FAD">
        <w:rPr>
          <w:rFonts w:ascii="Arial" w:hAnsi="Arial" w:cs="Arial"/>
          <w:sz w:val="20"/>
          <w:szCs w:val="20"/>
        </w:rPr>
        <w:t>Chapter 12, Title 72</w:t>
      </w:r>
      <w:r w:rsidR="001C6887">
        <w:rPr>
          <w:rFonts w:ascii="Arial" w:hAnsi="Arial" w:cs="Arial"/>
          <w:sz w:val="20"/>
          <w:szCs w:val="20"/>
        </w:rPr>
        <w:t xml:space="preserve"> governs the Workforce Development Council</w:t>
      </w:r>
      <w:r w:rsidRPr="00EF7FAD">
        <w:rPr>
          <w:rFonts w:ascii="Arial" w:hAnsi="Arial" w:cs="Arial"/>
          <w:sz w:val="20"/>
          <w:szCs w:val="20"/>
        </w:rPr>
        <w:t>. This Chapter and the Governor’s Executive Order (201</w:t>
      </w:r>
      <w:r w:rsidR="005D5774">
        <w:rPr>
          <w:rFonts w:ascii="Arial" w:hAnsi="Arial" w:cs="Arial"/>
          <w:sz w:val="20"/>
          <w:szCs w:val="20"/>
        </w:rPr>
        <w:t>9</w:t>
      </w:r>
      <w:r w:rsidRPr="00EF7FAD">
        <w:rPr>
          <w:rFonts w:ascii="Arial" w:hAnsi="Arial" w:cs="Arial"/>
          <w:sz w:val="20"/>
          <w:szCs w:val="20"/>
        </w:rPr>
        <w:t>-</w:t>
      </w:r>
      <w:r w:rsidR="005D5774">
        <w:rPr>
          <w:rFonts w:ascii="Arial" w:hAnsi="Arial" w:cs="Arial"/>
          <w:sz w:val="20"/>
          <w:szCs w:val="20"/>
        </w:rPr>
        <w:t>08</w:t>
      </w:r>
      <w:r w:rsidRPr="00EF7FAD">
        <w:rPr>
          <w:rFonts w:ascii="Arial" w:hAnsi="Arial" w:cs="Arial"/>
          <w:sz w:val="20"/>
          <w:szCs w:val="20"/>
        </w:rPr>
        <w:t>) complement each other to establish the membership and core functions of the Council (executive order) and the scope of authority (statute) for the Council.</w:t>
      </w:r>
    </w:p>
    <w:p w14:paraId="40726C57" w14:textId="77777777" w:rsidR="00577C10" w:rsidRPr="00EF7FAD" w:rsidRDefault="00577C10" w:rsidP="006A4932">
      <w:pPr>
        <w:jc w:val="both"/>
        <w:rPr>
          <w:rFonts w:ascii="Arial" w:hAnsi="Arial" w:cs="Arial"/>
          <w:bCs/>
          <w:sz w:val="20"/>
          <w:szCs w:val="20"/>
        </w:rPr>
      </w:pPr>
    </w:p>
    <w:p w14:paraId="00B32BA9" w14:textId="4C2806B0" w:rsidR="00197268" w:rsidRPr="00EF7FAD" w:rsidRDefault="00197268" w:rsidP="006A4932">
      <w:pPr>
        <w:contextualSpacing/>
        <w:jc w:val="both"/>
        <w:rPr>
          <w:rFonts w:ascii="Arial" w:hAnsi="Arial" w:cs="Arial"/>
          <w:sz w:val="20"/>
          <w:szCs w:val="20"/>
        </w:rPr>
      </w:pPr>
      <w:r w:rsidRPr="00EF7FAD">
        <w:rPr>
          <w:rFonts w:ascii="Arial" w:hAnsi="Arial" w:cs="Arial"/>
          <w:sz w:val="20"/>
          <w:szCs w:val="20"/>
        </w:rPr>
        <w:t xml:space="preserve">The Workforce Development Council is staffed by an Executive Director and </w:t>
      </w:r>
      <w:r w:rsidR="00B43B19">
        <w:rPr>
          <w:rFonts w:ascii="Arial" w:hAnsi="Arial" w:cs="Arial"/>
          <w:sz w:val="20"/>
          <w:szCs w:val="20"/>
        </w:rPr>
        <w:t>five</w:t>
      </w:r>
      <w:r w:rsidR="004816E3" w:rsidRPr="00EF7FAD">
        <w:rPr>
          <w:rFonts w:ascii="Arial" w:hAnsi="Arial" w:cs="Arial"/>
          <w:sz w:val="20"/>
          <w:szCs w:val="20"/>
        </w:rPr>
        <w:t xml:space="preserve"> </w:t>
      </w:r>
      <w:r w:rsidRPr="00EF7FAD">
        <w:rPr>
          <w:rFonts w:ascii="Arial" w:hAnsi="Arial" w:cs="Arial"/>
          <w:sz w:val="20"/>
          <w:szCs w:val="20"/>
        </w:rPr>
        <w:t>professional staff. Staff responsibilities are tied to the core functions of the Council:</w:t>
      </w:r>
    </w:p>
    <w:p w14:paraId="749EB501" w14:textId="2B75D630" w:rsidR="00197268" w:rsidRPr="00EF7FAD" w:rsidRDefault="00197268" w:rsidP="006A4932">
      <w:pPr>
        <w:pStyle w:val="ListParagraph"/>
        <w:numPr>
          <w:ilvl w:val="0"/>
          <w:numId w:val="12"/>
        </w:numPr>
        <w:jc w:val="both"/>
        <w:rPr>
          <w:rFonts w:ascii="Arial" w:hAnsi="Arial" w:cs="Arial"/>
          <w:sz w:val="20"/>
          <w:szCs w:val="20"/>
        </w:rPr>
      </w:pPr>
      <w:r w:rsidRPr="00EF7FAD">
        <w:rPr>
          <w:rFonts w:ascii="Arial" w:hAnsi="Arial" w:cs="Arial"/>
          <w:sz w:val="20"/>
          <w:szCs w:val="20"/>
        </w:rPr>
        <w:t>Business Partnership Manager</w:t>
      </w:r>
      <w:r w:rsidR="00B43B19">
        <w:rPr>
          <w:rFonts w:ascii="Arial" w:hAnsi="Arial" w:cs="Arial"/>
          <w:sz w:val="20"/>
          <w:szCs w:val="20"/>
        </w:rPr>
        <w:t xml:space="preserve"> &amp; Federal Project/Contract Manager</w:t>
      </w:r>
      <w:r w:rsidRPr="00EF7FAD">
        <w:rPr>
          <w:rFonts w:ascii="Arial" w:hAnsi="Arial" w:cs="Arial"/>
          <w:sz w:val="20"/>
          <w:szCs w:val="20"/>
        </w:rPr>
        <w:t xml:space="preserve"> – Improve the effectiveness, quality and coordination of programs and services designed to maintain a highly skilled workforce. </w:t>
      </w:r>
    </w:p>
    <w:p w14:paraId="0792D391" w14:textId="1B1FE9A8" w:rsidR="00197268" w:rsidRPr="00EF7FAD" w:rsidRDefault="00197268" w:rsidP="006A4932">
      <w:pPr>
        <w:pStyle w:val="ListParagraph"/>
        <w:numPr>
          <w:ilvl w:val="0"/>
          <w:numId w:val="12"/>
        </w:numPr>
        <w:jc w:val="both"/>
        <w:rPr>
          <w:rFonts w:ascii="Arial" w:hAnsi="Arial" w:cs="Arial"/>
          <w:sz w:val="20"/>
          <w:szCs w:val="20"/>
        </w:rPr>
      </w:pPr>
      <w:r w:rsidRPr="00EF7FAD">
        <w:rPr>
          <w:rFonts w:ascii="Arial" w:hAnsi="Arial" w:cs="Arial"/>
          <w:sz w:val="20"/>
          <w:szCs w:val="20"/>
        </w:rPr>
        <w:t>Finance &amp; Grants Manager</w:t>
      </w:r>
      <w:r w:rsidR="00B43B19">
        <w:rPr>
          <w:rFonts w:ascii="Arial" w:hAnsi="Arial" w:cs="Arial"/>
          <w:sz w:val="20"/>
          <w:szCs w:val="20"/>
        </w:rPr>
        <w:t xml:space="preserve"> &amp; Management Assistant</w:t>
      </w:r>
      <w:r w:rsidRPr="00EF7FAD">
        <w:rPr>
          <w:rFonts w:ascii="Arial" w:hAnsi="Arial" w:cs="Arial"/>
          <w:sz w:val="20"/>
          <w:szCs w:val="20"/>
        </w:rPr>
        <w:t xml:space="preserve"> – Provide for the most efficient use of federal, state and local workforce development resources.</w:t>
      </w:r>
    </w:p>
    <w:p w14:paraId="26CB056B" w14:textId="793807DF" w:rsidR="00197268" w:rsidRPr="00EF7FAD" w:rsidRDefault="00C12A6F" w:rsidP="006A4932">
      <w:pPr>
        <w:pStyle w:val="ListParagraph"/>
        <w:numPr>
          <w:ilvl w:val="0"/>
          <w:numId w:val="12"/>
        </w:numPr>
        <w:jc w:val="both"/>
        <w:rPr>
          <w:rFonts w:ascii="Arial" w:hAnsi="Arial" w:cs="Arial"/>
          <w:sz w:val="20"/>
          <w:szCs w:val="20"/>
        </w:rPr>
      </w:pPr>
      <w:r>
        <w:rPr>
          <w:rFonts w:ascii="Arial" w:hAnsi="Arial" w:cs="Arial"/>
          <w:sz w:val="20"/>
          <w:szCs w:val="20"/>
        </w:rPr>
        <w:t>Chief</w:t>
      </w:r>
      <w:r w:rsidR="00197268" w:rsidRPr="00EF7FAD">
        <w:rPr>
          <w:rFonts w:ascii="Arial" w:hAnsi="Arial" w:cs="Arial"/>
          <w:sz w:val="20"/>
          <w:szCs w:val="20"/>
        </w:rPr>
        <w:t xml:space="preserve"> Communications</w:t>
      </w:r>
      <w:r>
        <w:rPr>
          <w:rFonts w:ascii="Arial" w:hAnsi="Arial" w:cs="Arial"/>
          <w:sz w:val="20"/>
          <w:szCs w:val="20"/>
        </w:rPr>
        <w:t xml:space="preserve"> and Operations Officer</w:t>
      </w:r>
      <w:r w:rsidR="00197268" w:rsidRPr="00EF7FAD">
        <w:rPr>
          <w:rFonts w:ascii="Arial" w:hAnsi="Arial" w:cs="Arial"/>
          <w:sz w:val="20"/>
          <w:szCs w:val="20"/>
        </w:rPr>
        <w:t xml:space="preserve"> – Increase public awareness of and access to career education &amp; training opportunities.</w:t>
      </w:r>
    </w:p>
    <w:p w14:paraId="559BA5FF" w14:textId="77777777" w:rsidR="00367228" w:rsidRPr="00577C10" w:rsidRDefault="00367228" w:rsidP="00577C10">
      <w:pPr>
        <w:rPr>
          <w:rFonts w:ascii="Arial" w:hAnsi="Arial" w:cs="Arial"/>
          <w:bCs/>
          <w:szCs w:val="20"/>
        </w:rPr>
      </w:pPr>
    </w:p>
    <w:p w14:paraId="4F3C1674" w14:textId="77777777" w:rsidR="00B93397" w:rsidRDefault="00B93397" w:rsidP="00577C10">
      <w:pPr>
        <w:rPr>
          <w:rFonts w:ascii="Arial" w:hAnsi="Arial" w:cs="Arial"/>
          <w:b/>
        </w:rPr>
      </w:pPr>
      <w:r w:rsidRPr="001E1705">
        <w:rPr>
          <w:rFonts w:ascii="Arial" w:hAnsi="Arial" w:cs="Arial"/>
          <w:b/>
        </w:rPr>
        <w:t>Revenue and Expenditures</w:t>
      </w:r>
    </w:p>
    <w:tbl>
      <w:tblPr>
        <w:tblW w:w="500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0"/>
        <w:gridCol w:w="1799"/>
        <w:gridCol w:w="1801"/>
        <w:gridCol w:w="1805"/>
        <w:gridCol w:w="1799"/>
      </w:tblGrid>
      <w:tr w:rsidR="003D51E1" w:rsidRPr="00B93397" w14:paraId="44F67868" w14:textId="77777777" w:rsidTr="00165AC7">
        <w:tc>
          <w:tcPr>
            <w:tcW w:w="1428" w:type="pct"/>
            <w:tcBorders>
              <w:bottom w:val="single" w:sz="4" w:space="0" w:color="auto"/>
            </w:tcBorders>
            <w:shd w:val="clear" w:color="auto" w:fill="000080"/>
          </w:tcPr>
          <w:p w14:paraId="4F3652C8" w14:textId="77777777" w:rsidR="003D51E1" w:rsidRPr="00B93397" w:rsidRDefault="003D51E1" w:rsidP="00F460D3">
            <w:pPr>
              <w:rPr>
                <w:rFonts w:ascii="Arial" w:hAnsi="Arial" w:cs="Arial"/>
                <w:b/>
                <w:bCs/>
                <w:color w:val="FFFFFF"/>
                <w:sz w:val="20"/>
              </w:rPr>
            </w:pPr>
            <w:r w:rsidRPr="00B93397">
              <w:rPr>
                <w:rFonts w:ascii="Arial" w:hAnsi="Arial" w:cs="Arial"/>
                <w:b/>
                <w:bCs/>
                <w:color w:val="FFFFFF"/>
                <w:sz w:val="20"/>
              </w:rPr>
              <w:t>Revenue</w:t>
            </w:r>
          </w:p>
        </w:tc>
        <w:tc>
          <w:tcPr>
            <w:tcW w:w="892" w:type="pct"/>
            <w:tcBorders>
              <w:bottom w:val="single" w:sz="4" w:space="0" w:color="auto"/>
            </w:tcBorders>
            <w:shd w:val="clear" w:color="auto" w:fill="000080"/>
          </w:tcPr>
          <w:p w14:paraId="7212990C" w14:textId="07F571C6" w:rsidR="003D51E1" w:rsidRPr="00B93397" w:rsidRDefault="00F513B1" w:rsidP="00F460D3">
            <w:pPr>
              <w:jc w:val="center"/>
              <w:rPr>
                <w:rFonts w:ascii="Arial" w:hAnsi="Arial" w:cs="Arial"/>
                <w:b/>
                <w:bCs/>
                <w:color w:val="FFFFFF"/>
                <w:sz w:val="20"/>
              </w:rPr>
            </w:pPr>
            <w:r>
              <w:rPr>
                <w:rFonts w:ascii="Arial" w:hAnsi="Arial" w:cs="Arial"/>
                <w:b/>
                <w:bCs/>
                <w:color w:val="FFFFFF"/>
                <w:sz w:val="20"/>
              </w:rPr>
              <w:t>FY 2019</w:t>
            </w:r>
          </w:p>
        </w:tc>
        <w:tc>
          <w:tcPr>
            <w:tcW w:w="893" w:type="pct"/>
            <w:tcBorders>
              <w:bottom w:val="single" w:sz="4" w:space="0" w:color="auto"/>
            </w:tcBorders>
            <w:shd w:val="clear" w:color="auto" w:fill="000080"/>
          </w:tcPr>
          <w:p w14:paraId="4E864BC2" w14:textId="5FDF90D5" w:rsidR="003D51E1" w:rsidRPr="00B93397" w:rsidRDefault="00F513B1" w:rsidP="00F460D3">
            <w:pPr>
              <w:jc w:val="center"/>
              <w:rPr>
                <w:rFonts w:ascii="Arial" w:hAnsi="Arial" w:cs="Arial"/>
                <w:b/>
                <w:bCs/>
                <w:color w:val="FFFFFF"/>
                <w:sz w:val="20"/>
              </w:rPr>
            </w:pPr>
            <w:r>
              <w:rPr>
                <w:rFonts w:ascii="Arial" w:hAnsi="Arial" w:cs="Arial"/>
                <w:b/>
                <w:bCs/>
                <w:color w:val="FFFFFF"/>
                <w:sz w:val="20"/>
              </w:rPr>
              <w:t>FY 2020</w:t>
            </w:r>
          </w:p>
        </w:tc>
        <w:tc>
          <w:tcPr>
            <w:tcW w:w="895" w:type="pct"/>
            <w:tcBorders>
              <w:bottom w:val="single" w:sz="4" w:space="0" w:color="auto"/>
            </w:tcBorders>
            <w:shd w:val="clear" w:color="auto" w:fill="000080"/>
          </w:tcPr>
          <w:p w14:paraId="1115289F" w14:textId="6EEF196B" w:rsidR="003D51E1" w:rsidRPr="00B93397" w:rsidRDefault="00F513B1" w:rsidP="00F460D3">
            <w:pPr>
              <w:jc w:val="center"/>
              <w:rPr>
                <w:rFonts w:ascii="Arial" w:hAnsi="Arial" w:cs="Arial"/>
                <w:b/>
                <w:bCs/>
                <w:color w:val="FFFFFF"/>
                <w:sz w:val="20"/>
              </w:rPr>
            </w:pPr>
            <w:r>
              <w:rPr>
                <w:rFonts w:ascii="Arial" w:hAnsi="Arial" w:cs="Arial"/>
                <w:b/>
                <w:bCs/>
                <w:color w:val="FFFFFF"/>
                <w:sz w:val="20"/>
              </w:rPr>
              <w:t>FY 2021</w:t>
            </w:r>
          </w:p>
        </w:tc>
        <w:tc>
          <w:tcPr>
            <w:tcW w:w="892" w:type="pct"/>
            <w:tcBorders>
              <w:bottom w:val="single" w:sz="4" w:space="0" w:color="auto"/>
            </w:tcBorders>
            <w:shd w:val="clear" w:color="auto" w:fill="000080"/>
          </w:tcPr>
          <w:p w14:paraId="73C418C0" w14:textId="75F47C80" w:rsidR="003D51E1" w:rsidRPr="00B93397" w:rsidRDefault="00F513B1" w:rsidP="00F460D3">
            <w:pPr>
              <w:jc w:val="center"/>
              <w:rPr>
                <w:rFonts w:ascii="Arial" w:hAnsi="Arial" w:cs="Arial"/>
                <w:b/>
                <w:bCs/>
                <w:color w:val="FFFFFF"/>
                <w:sz w:val="20"/>
              </w:rPr>
            </w:pPr>
            <w:r>
              <w:rPr>
                <w:rFonts w:ascii="Arial" w:hAnsi="Arial" w:cs="Arial"/>
                <w:b/>
                <w:bCs/>
                <w:color w:val="FFFFFF"/>
                <w:sz w:val="20"/>
              </w:rPr>
              <w:t>FY 2022</w:t>
            </w:r>
          </w:p>
        </w:tc>
      </w:tr>
      <w:tr w:rsidR="00F513B1" w14:paraId="426C0C4B" w14:textId="77777777" w:rsidTr="00FC790A">
        <w:tc>
          <w:tcPr>
            <w:tcW w:w="1428" w:type="pct"/>
            <w:tcBorders>
              <w:top w:val="single" w:sz="4" w:space="0" w:color="auto"/>
              <w:left w:val="single" w:sz="4" w:space="0" w:color="auto"/>
              <w:bottom w:val="nil"/>
            </w:tcBorders>
            <w:shd w:val="clear" w:color="auto" w:fill="auto"/>
            <w:vAlign w:val="center"/>
          </w:tcPr>
          <w:p w14:paraId="3E7614F5" w14:textId="77777777" w:rsidR="00F513B1" w:rsidRDefault="00F513B1" w:rsidP="00F513B1">
            <w:pPr>
              <w:rPr>
                <w:rFonts w:ascii="Arial" w:hAnsi="Arial" w:cs="Arial"/>
                <w:color w:val="000000"/>
                <w:sz w:val="20"/>
                <w:szCs w:val="20"/>
              </w:rPr>
            </w:pPr>
            <w:r>
              <w:rPr>
                <w:rFonts w:ascii="Arial" w:hAnsi="Arial" w:cs="Arial"/>
                <w:color w:val="000000"/>
                <w:sz w:val="20"/>
                <w:szCs w:val="20"/>
              </w:rPr>
              <w:t>General Fund</w:t>
            </w:r>
          </w:p>
        </w:tc>
        <w:tc>
          <w:tcPr>
            <w:tcW w:w="892" w:type="pct"/>
            <w:tcBorders>
              <w:top w:val="single" w:sz="4" w:space="0" w:color="auto"/>
              <w:bottom w:val="nil"/>
            </w:tcBorders>
            <w:vAlign w:val="center"/>
          </w:tcPr>
          <w:p w14:paraId="530ED96A" w14:textId="4A075C5D" w:rsidR="00F513B1" w:rsidRDefault="00F513B1" w:rsidP="00F513B1">
            <w:pPr>
              <w:jc w:val="right"/>
              <w:rPr>
                <w:rFonts w:ascii="Arial" w:hAnsi="Arial" w:cs="Arial"/>
                <w:color w:val="000000"/>
                <w:sz w:val="20"/>
                <w:szCs w:val="20"/>
              </w:rPr>
            </w:pPr>
            <w:r>
              <w:rPr>
                <w:rFonts w:ascii="Arial" w:hAnsi="Arial" w:cs="Arial"/>
                <w:color w:val="000000"/>
                <w:sz w:val="20"/>
                <w:szCs w:val="20"/>
              </w:rPr>
              <w:t>$0</w:t>
            </w:r>
          </w:p>
        </w:tc>
        <w:tc>
          <w:tcPr>
            <w:tcW w:w="893" w:type="pct"/>
            <w:tcBorders>
              <w:top w:val="single" w:sz="4" w:space="0" w:color="auto"/>
              <w:bottom w:val="nil"/>
            </w:tcBorders>
            <w:vAlign w:val="center"/>
          </w:tcPr>
          <w:p w14:paraId="7BB78C40" w14:textId="176F46A3" w:rsidR="00F513B1" w:rsidRDefault="00F513B1" w:rsidP="00F513B1">
            <w:pPr>
              <w:jc w:val="right"/>
              <w:rPr>
                <w:rFonts w:ascii="Arial" w:hAnsi="Arial" w:cs="Arial"/>
                <w:color w:val="000000"/>
                <w:sz w:val="20"/>
                <w:szCs w:val="20"/>
              </w:rPr>
            </w:pPr>
            <w:r>
              <w:rPr>
                <w:rFonts w:ascii="Arial" w:hAnsi="Arial" w:cs="Arial"/>
                <w:color w:val="000000"/>
                <w:sz w:val="20"/>
                <w:szCs w:val="20"/>
              </w:rPr>
              <w:t>$0</w:t>
            </w:r>
          </w:p>
        </w:tc>
        <w:tc>
          <w:tcPr>
            <w:tcW w:w="895" w:type="pct"/>
            <w:tcBorders>
              <w:top w:val="single" w:sz="4" w:space="0" w:color="auto"/>
              <w:bottom w:val="nil"/>
            </w:tcBorders>
            <w:vAlign w:val="center"/>
          </w:tcPr>
          <w:p w14:paraId="4B8C5DCC" w14:textId="466BAAFE" w:rsidR="00F513B1" w:rsidRDefault="00F513B1" w:rsidP="00F513B1">
            <w:pPr>
              <w:jc w:val="right"/>
              <w:rPr>
                <w:rFonts w:ascii="Arial" w:hAnsi="Arial" w:cs="Arial"/>
                <w:color w:val="000000"/>
                <w:sz w:val="20"/>
                <w:szCs w:val="20"/>
              </w:rPr>
            </w:pPr>
          </w:p>
        </w:tc>
        <w:tc>
          <w:tcPr>
            <w:tcW w:w="892" w:type="pct"/>
            <w:tcBorders>
              <w:top w:val="single" w:sz="4" w:space="0" w:color="auto"/>
              <w:bottom w:val="nil"/>
            </w:tcBorders>
            <w:vAlign w:val="center"/>
          </w:tcPr>
          <w:p w14:paraId="62F74056" w14:textId="26F9899D" w:rsidR="00F513B1" w:rsidRDefault="00F513B1" w:rsidP="00F513B1">
            <w:pPr>
              <w:jc w:val="right"/>
              <w:rPr>
                <w:rFonts w:ascii="Arial" w:hAnsi="Arial" w:cs="Arial"/>
                <w:color w:val="000000"/>
                <w:sz w:val="20"/>
                <w:szCs w:val="20"/>
              </w:rPr>
            </w:pPr>
          </w:p>
        </w:tc>
      </w:tr>
      <w:tr w:rsidR="00F513B1" w14:paraId="375D2EA7" w14:textId="77777777" w:rsidTr="00FC790A">
        <w:tc>
          <w:tcPr>
            <w:tcW w:w="1428" w:type="pct"/>
            <w:tcBorders>
              <w:top w:val="nil"/>
              <w:left w:val="single" w:sz="4" w:space="0" w:color="auto"/>
              <w:bottom w:val="nil"/>
            </w:tcBorders>
            <w:shd w:val="clear" w:color="auto" w:fill="auto"/>
            <w:vAlign w:val="center"/>
          </w:tcPr>
          <w:p w14:paraId="4620660C" w14:textId="77777777" w:rsidR="00F513B1" w:rsidRDefault="00F513B1" w:rsidP="00F513B1">
            <w:pPr>
              <w:rPr>
                <w:rFonts w:ascii="Arial" w:hAnsi="Arial" w:cs="Arial"/>
                <w:color w:val="000000"/>
                <w:sz w:val="20"/>
                <w:szCs w:val="20"/>
              </w:rPr>
            </w:pPr>
            <w:r>
              <w:rPr>
                <w:rFonts w:ascii="Arial" w:hAnsi="Arial" w:cs="Arial"/>
                <w:color w:val="000000"/>
                <w:sz w:val="20"/>
                <w:szCs w:val="20"/>
              </w:rPr>
              <w:t>Dedicated</w:t>
            </w:r>
          </w:p>
        </w:tc>
        <w:tc>
          <w:tcPr>
            <w:tcW w:w="892" w:type="pct"/>
            <w:tcBorders>
              <w:top w:val="nil"/>
              <w:bottom w:val="nil"/>
            </w:tcBorders>
            <w:vAlign w:val="center"/>
          </w:tcPr>
          <w:p w14:paraId="63F7BB2A" w14:textId="22F58F71" w:rsidR="00F513B1" w:rsidRDefault="00F513B1" w:rsidP="00F513B1">
            <w:pPr>
              <w:jc w:val="right"/>
              <w:rPr>
                <w:rFonts w:ascii="Arial" w:hAnsi="Arial" w:cs="Arial"/>
                <w:color w:val="000000"/>
                <w:sz w:val="20"/>
                <w:szCs w:val="20"/>
              </w:rPr>
            </w:pPr>
            <w:r>
              <w:rPr>
                <w:rFonts w:ascii="Arial" w:hAnsi="Arial" w:cs="Arial"/>
                <w:color w:val="000000"/>
                <w:sz w:val="20"/>
                <w:szCs w:val="20"/>
              </w:rPr>
              <w:t>$21,952,181</w:t>
            </w:r>
          </w:p>
        </w:tc>
        <w:tc>
          <w:tcPr>
            <w:tcW w:w="893" w:type="pct"/>
            <w:tcBorders>
              <w:top w:val="nil"/>
              <w:bottom w:val="nil"/>
            </w:tcBorders>
            <w:vAlign w:val="center"/>
          </w:tcPr>
          <w:p w14:paraId="31D42E2C" w14:textId="418CACAE" w:rsidR="00F513B1" w:rsidRDefault="00F513B1" w:rsidP="00F513B1">
            <w:pPr>
              <w:jc w:val="right"/>
              <w:rPr>
                <w:rFonts w:ascii="Arial" w:hAnsi="Arial" w:cs="Arial"/>
                <w:color w:val="000000"/>
                <w:sz w:val="20"/>
                <w:szCs w:val="20"/>
              </w:rPr>
            </w:pPr>
            <w:r>
              <w:rPr>
                <w:rFonts w:ascii="Arial" w:hAnsi="Arial" w:cs="Arial"/>
                <w:color w:val="000000"/>
                <w:sz w:val="20"/>
                <w:szCs w:val="20"/>
              </w:rPr>
              <w:t>$4,060,700</w:t>
            </w:r>
          </w:p>
        </w:tc>
        <w:tc>
          <w:tcPr>
            <w:tcW w:w="895" w:type="pct"/>
            <w:tcBorders>
              <w:top w:val="nil"/>
              <w:bottom w:val="nil"/>
            </w:tcBorders>
            <w:vAlign w:val="center"/>
          </w:tcPr>
          <w:p w14:paraId="33FC27C0" w14:textId="4CC965C1" w:rsidR="00F513B1" w:rsidRDefault="00F513B1" w:rsidP="00F513B1">
            <w:pPr>
              <w:jc w:val="right"/>
              <w:rPr>
                <w:rFonts w:ascii="Arial" w:hAnsi="Arial" w:cs="Arial"/>
                <w:color w:val="000000"/>
                <w:sz w:val="20"/>
                <w:szCs w:val="20"/>
              </w:rPr>
            </w:pPr>
            <w:r>
              <w:rPr>
                <w:rFonts w:ascii="Arial" w:hAnsi="Arial" w:cs="Arial"/>
                <w:color w:val="000000"/>
                <w:sz w:val="20"/>
                <w:szCs w:val="20"/>
              </w:rPr>
              <w:t>$3,757,341</w:t>
            </w:r>
          </w:p>
        </w:tc>
        <w:tc>
          <w:tcPr>
            <w:tcW w:w="892" w:type="pct"/>
            <w:tcBorders>
              <w:top w:val="nil"/>
              <w:bottom w:val="nil"/>
            </w:tcBorders>
            <w:vAlign w:val="center"/>
          </w:tcPr>
          <w:p w14:paraId="6B8DBB74" w14:textId="28FA7ED6" w:rsidR="00F513B1" w:rsidRDefault="00F513B1" w:rsidP="00F513B1">
            <w:pPr>
              <w:jc w:val="right"/>
              <w:rPr>
                <w:rFonts w:ascii="Arial" w:hAnsi="Arial" w:cs="Arial"/>
                <w:color w:val="000000"/>
                <w:sz w:val="20"/>
                <w:szCs w:val="20"/>
              </w:rPr>
            </w:pPr>
          </w:p>
        </w:tc>
      </w:tr>
      <w:tr w:rsidR="00F513B1" w14:paraId="7B6F8EFD" w14:textId="77777777" w:rsidTr="00FC790A">
        <w:tc>
          <w:tcPr>
            <w:tcW w:w="1428" w:type="pct"/>
            <w:tcBorders>
              <w:top w:val="nil"/>
              <w:left w:val="single" w:sz="4" w:space="0" w:color="auto"/>
              <w:bottom w:val="nil"/>
            </w:tcBorders>
            <w:shd w:val="clear" w:color="auto" w:fill="auto"/>
            <w:vAlign w:val="center"/>
          </w:tcPr>
          <w:p w14:paraId="2743840B" w14:textId="71DBF3DE" w:rsidR="00F513B1" w:rsidRDefault="00F513B1" w:rsidP="00F513B1">
            <w:pPr>
              <w:rPr>
                <w:rFonts w:ascii="Arial" w:hAnsi="Arial" w:cs="Arial"/>
                <w:color w:val="000000"/>
                <w:sz w:val="20"/>
                <w:szCs w:val="20"/>
              </w:rPr>
            </w:pPr>
            <w:r>
              <w:rPr>
                <w:rFonts w:ascii="Arial" w:hAnsi="Arial" w:cs="Arial"/>
                <w:color w:val="000000"/>
                <w:sz w:val="20"/>
                <w:szCs w:val="20"/>
              </w:rPr>
              <w:t>Federal – CARES</w:t>
            </w:r>
          </w:p>
        </w:tc>
        <w:tc>
          <w:tcPr>
            <w:tcW w:w="892" w:type="pct"/>
            <w:tcBorders>
              <w:top w:val="nil"/>
              <w:bottom w:val="nil"/>
            </w:tcBorders>
            <w:vAlign w:val="center"/>
          </w:tcPr>
          <w:p w14:paraId="642D520A" w14:textId="65516F15" w:rsidR="00F513B1" w:rsidRDefault="00F513B1" w:rsidP="00F513B1">
            <w:pPr>
              <w:jc w:val="right"/>
              <w:rPr>
                <w:rFonts w:ascii="Arial" w:hAnsi="Arial" w:cs="Arial"/>
                <w:color w:val="000000"/>
                <w:sz w:val="20"/>
                <w:szCs w:val="20"/>
              </w:rPr>
            </w:pPr>
            <w:r>
              <w:rPr>
                <w:rFonts w:ascii="Arial" w:hAnsi="Arial" w:cs="Arial"/>
                <w:color w:val="000000"/>
                <w:sz w:val="20"/>
                <w:szCs w:val="20"/>
              </w:rPr>
              <w:t>$0</w:t>
            </w:r>
          </w:p>
        </w:tc>
        <w:tc>
          <w:tcPr>
            <w:tcW w:w="893" w:type="pct"/>
            <w:tcBorders>
              <w:top w:val="nil"/>
              <w:bottom w:val="nil"/>
            </w:tcBorders>
            <w:vAlign w:val="center"/>
          </w:tcPr>
          <w:p w14:paraId="39B144BE" w14:textId="001F6DE5" w:rsidR="00F513B1" w:rsidRDefault="00F513B1" w:rsidP="00F513B1">
            <w:pPr>
              <w:jc w:val="right"/>
              <w:rPr>
                <w:rFonts w:ascii="Arial" w:hAnsi="Arial" w:cs="Arial"/>
                <w:color w:val="000000"/>
                <w:sz w:val="20"/>
                <w:szCs w:val="20"/>
              </w:rPr>
            </w:pPr>
            <w:r>
              <w:rPr>
                <w:rFonts w:ascii="Arial" w:hAnsi="Arial" w:cs="Arial"/>
                <w:color w:val="000000"/>
                <w:sz w:val="20"/>
                <w:szCs w:val="20"/>
              </w:rPr>
              <w:t>$0</w:t>
            </w:r>
          </w:p>
        </w:tc>
        <w:tc>
          <w:tcPr>
            <w:tcW w:w="895" w:type="pct"/>
            <w:tcBorders>
              <w:top w:val="nil"/>
              <w:bottom w:val="nil"/>
            </w:tcBorders>
            <w:vAlign w:val="center"/>
          </w:tcPr>
          <w:p w14:paraId="60A6F135" w14:textId="50C7A7EE" w:rsidR="00F513B1" w:rsidRDefault="00F513B1" w:rsidP="00F513B1">
            <w:pPr>
              <w:jc w:val="right"/>
              <w:rPr>
                <w:rFonts w:ascii="Arial" w:hAnsi="Arial" w:cs="Arial"/>
                <w:color w:val="000000"/>
                <w:sz w:val="20"/>
                <w:szCs w:val="20"/>
              </w:rPr>
            </w:pPr>
            <w:r>
              <w:rPr>
                <w:rFonts w:ascii="Arial" w:hAnsi="Arial" w:cs="Arial"/>
                <w:color w:val="000000"/>
                <w:sz w:val="20"/>
                <w:szCs w:val="20"/>
              </w:rPr>
              <w:t>$701,674</w:t>
            </w:r>
          </w:p>
        </w:tc>
        <w:tc>
          <w:tcPr>
            <w:tcW w:w="892" w:type="pct"/>
            <w:tcBorders>
              <w:top w:val="nil"/>
              <w:bottom w:val="nil"/>
            </w:tcBorders>
            <w:vAlign w:val="center"/>
          </w:tcPr>
          <w:p w14:paraId="7F806354" w14:textId="238B7169" w:rsidR="00F513B1" w:rsidRDefault="00F513B1" w:rsidP="00F513B1">
            <w:pPr>
              <w:jc w:val="right"/>
              <w:rPr>
                <w:rFonts w:ascii="Arial" w:hAnsi="Arial" w:cs="Arial"/>
                <w:color w:val="000000"/>
                <w:sz w:val="20"/>
                <w:szCs w:val="20"/>
              </w:rPr>
            </w:pPr>
          </w:p>
        </w:tc>
      </w:tr>
      <w:tr w:rsidR="00F513B1" w14:paraId="7D263769" w14:textId="77777777" w:rsidTr="00FC790A">
        <w:tc>
          <w:tcPr>
            <w:tcW w:w="1428" w:type="pct"/>
            <w:tcBorders>
              <w:top w:val="nil"/>
              <w:left w:val="single" w:sz="4" w:space="0" w:color="auto"/>
              <w:bottom w:val="nil"/>
            </w:tcBorders>
            <w:shd w:val="clear" w:color="auto" w:fill="auto"/>
            <w:vAlign w:val="center"/>
          </w:tcPr>
          <w:p w14:paraId="0EE7F5B9" w14:textId="6F9C9A7E" w:rsidR="00F513B1" w:rsidRDefault="00F513B1" w:rsidP="00F513B1">
            <w:pPr>
              <w:rPr>
                <w:rFonts w:ascii="Arial" w:hAnsi="Arial" w:cs="Arial"/>
                <w:color w:val="000000"/>
                <w:sz w:val="20"/>
                <w:szCs w:val="20"/>
              </w:rPr>
            </w:pPr>
            <w:r>
              <w:rPr>
                <w:rFonts w:ascii="Arial" w:hAnsi="Arial" w:cs="Arial"/>
                <w:color w:val="000000"/>
                <w:sz w:val="20"/>
                <w:szCs w:val="20"/>
              </w:rPr>
              <w:t>Federal - Grants</w:t>
            </w:r>
          </w:p>
        </w:tc>
        <w:tc>
          <w:tcPr>
            <w:tcW w:w="892" w:type="pct"/>
            <w:tcBorders>
              <w:top w:val="nil"/>
              <w:bottom w:val="nil"/>
            </w:tcBorders>
            <w:vAlign w:val="center"/>
          </w:tcPr>
          <w:p w14:paraId="73CA624A" w14:textId="16824914" w:rsidR="00F513B1" w:rsidRDefault="00F513B1" w:rsidP="00F513B1">
            <w:pPr>
              <w:jc w:val="right"/>
              <w:rPr>
                <w:rFonts w:ascii="Arial" w:hAnsi="Arial" w:cs="Arial"/>
                <w:color w:val="000000"/>
                <w:sz w:val="20"/>
                <w:szCs w:val="20"/>
              </w:rPr>
            </w:pPr>
            <w:r>
              <w:rPr>
                <w:rFonts w:ascii="Arial" w:hAnsi="Arial" w:cs="Arial"/>
                <w:color w:val="000000"/>
                <w:sz w:val="20"/>
                <w:szCs w:val="20"/>
              </w:rPr>
              <w:t>$132,489</w:t>
            </w:r>
          </w:p>
        </w:tc>
        <w:tc>
          <w:tcPr>
            <w:tcW w:w="893" w:type="pct"/>
            <w:tcBorders>
              <w:top w:val="nil"/>
              <w:bottom w:val="nil"/>
            </w:tcBorders>
            <w:vAlign w:val="center"/>
          </w:tcPr>
          <w:p w14:paraId="3629B7E8" w14:textId="1F3A508C" w:rsidR="00F513B1" w:rsidRDefault="00F513B1" w:rsidP="00F513B1">
            <w:pPr>
              <w:jc w:val="right"/>
              <w:rPr>
                <w:rFonts w:ascii="Arial" w:hAnsi="Arial" w:cs="Arial"/>
                <w:color w:val="000000"/>
                <w:sz w:val="20"/>
                <w:szCs w:val="20"/>
              </w:rPr>
            </w:pPr>
            <w:r>
              <w:rPr>
                <w:rFonts w:ascii="Arial" w:hAnsi="Arial" w:cs="Arial"/>
                <w:color w:val="000000"/>
                <w:sz w:val="20"/>
                <w:szCs w:val="20"/>
              </w:rPr>
              <w:t>$145,561</w:t>
            </w:r>
          </w:p>
        </w:tc>
        <w:tc>
          <w:tcPr>
            <w:tcW w:w="895" w:type="pct"/>
            <w:tcBorders>
              <w:top w:val="nil"/>
              <w:bottom w:val="nil"/>
            </w:tcBorders>
            <w:vAlign w:val="center"/>
          </w:tcPr>
          <w:p w14:paraId="7980FF0B" w14:textId="1B30BAE4" w:rsidR="00F513B1" w:rsidRDefault="00F513B1" w:rsidP="00F513B1">
            <w:pPr>
              <w:jc w:val="right"/>
              <w:rPr>
                <w:rFonts w:ascii="Arial" w:hAnsi="Arial" w:cs="Arial"/>
                <w:color w:val="000000"/>
                <w:sz w:val="20"/>
                <w:szCs w:val="20"/>
              </w:rPr>
            </w:pPr>
            <w:r>
              <w:rPr>
                <w:rFonts w:ascii="Arial" w:hAnsi="Arial" w:cs="Arial"/>
                <w:color w:val="000000"/>
                <w:sz w:val="20"/>
                <w:szCs w:val="20"/>
              </w:rPr>
              <w:t>$536,155</w:t>
            </w:r>
          </w:p>
        </w:tc>
        <w:tc>
          <w:tcPr>
            <w:tcW w:w="892" w:type="pct"/>
            <w:tcBorders>
              <w:top w:val="nil"/>
              <w:bottom w:val="nil"/>
            </w:tcBorders>
            <w:vAlign w:val="center"/>
          </w:tcPr>
          <w:p w14:paraId="64C538F0" w14:textId="707FBF66" w:rsidR="00F513B1" w:rsidRDefault="00F513B1" w:rsidP="00F513B1">
            <w:pPr>
              <w:jc w:val="right"/>
              <w:rPr>
                <w:rFonts w:ascii="Arial" w:hAnsi="Arial" w:cs="Arial"/>
                <w:color w:val="000000"/>
                <w:sz w:val="20"/>
                <w:szCs w:val="20"/>
              </w:rPr>
            </w:pPr>
          </w:p>
        </w:tc>
      </w:tr>
      <w:tr w:rsidR="00F513B1" w14:paraId="2E37F267" w14:textId="77777777" w:rsidTr="00FC790A">
        <w:tc>
          <w:tcPr>
            <w:tcW w:w="1428" w:type="pct"/>
            <w:tcBorders>
              <w:top w:val="nil"/>
              <w:left w:val="single" w:sz="4" w:space="0" w:color="auto"/>
              <w:bottom w:val="single" w:sz="4" w:space="0" w:color="auto"/>
            </w:tcBorders>
            <w:shd w:val="clear" w:color="auto" w:fill="auto"/>
            <w:vAlign w:val="center"/>
          </w:tcPr>
          <w:p w14:paraId="0CD38A86" w14:textId="77777777" w:rsidR="00F513B1" w:rsidRPr="00165AC7" w:rsidRDefault="00F513B1" w:rsidP="00F513B1">
            <w:pPr>
              <w:jc w:val="right"/>
              <w:rPr>
                <w:rFonts w:ascii="Arial" w:hAnsi="Arial" w:cs="Arial"/>
                <w:b/>
                <w:color w:val="000000"/>
                <w:sz w:val="20"/>
                <w:szCs w:val="20"/>
              </w:rPr>
            </w:pPr>
            <w:r>
              <w:rPr>
                <w:rFonts w:ascii="Arial" w:hAnsi="Arial" w:cs="Arial"/>
                <w:b/>
                <w:color w:val="000000"/>
                <w:sz w:val="20"/>
                <w:szCs w:val="20"/>
              </w:rPr>
              <w:t>TOTAL</w:t>
            </w:r>
          </w:p>
        </w:tc>
        <w:tc>
          <w:tcPr>
            <w:tcW w:w="892" w:type="pct"/>
            <w:tcBorders>
              <w:top w:val="nil"/>
              <w:bottom w:val="single" w:sz="4" w:space="0" w:color="auto"/>
            </w:tcBorders>
            <w:vAlign w:val="center"/>
          </w:tcPr>
          <w:p w14:paraId="2A75DF98" w14:textId="377E80DD" w:rsidR="00F513B1" w:rsidRPr="00FC790A" w:rsidRDefault="00F513B1" w:rsidP="00F513B1">
            <w:pPr>
              <w:jc w:val="right"/>
              <w:rPr>
                <w:rFonts w:ascii="Arial" w:hAnsi="Arial" w:cs="Arial"/>
                <w:b/>
                <w:bCs/>
                <w:color w:val="000000"/>
                <w:sz w:val="20"/>
                <w:szCs w:val="20"/>
              </w:rPr>
            </w:pPr>
            <w:r w:rsidRPr="00FC790A">
              <w:rPr>
                <w:rFonts w:ascii="Arial" w:hAnsi="Arial" w:cs="Arial"/>
                <w:b/>
                <w:bCs/>
                <w:color w:val="000000"/>
                <w:sz w:val="20"/>
                <w:szCs w:val="20"/>
              </w:rPr>
              <w:t>$22,084,670</w:t>
            </w:r>
          </w:p>
        </w:tc>
        <w:tc>
          <w:tcPr>
            <w:tcW w:w="893" w:type="pct"/>
            <w:tcBorders>
              <w:top w:val="nil"/>
              <w:bottom w:val="single" w:sz="4" w:space="0" w:color="auto"/>
            </w:tcBorders>
            <w:vAlign w:val="center"/>
          </w:tcPr>
          <w:p w14:paraId="070F8471" w14:textId="0B22756E" w:rsidR="00F513B1" w:rsidRPr="00FC790A" w:rsidRDefault="00F513B1" w:rsidP="00F513B1">
            <w:pPr>
              <w:jc w:val="right"/>
              <w:rPr>
                <w:rFonts w:ascii="Arial" w:hAnsi="Arial" w:cs="Arial"/>
                <w:b/>
                <w:bCs/>
                <w:color w:val="000000"/>
                <w:sz w:val="20"/>
                <w:szCs w:val="20"/>
              </w:rPr>
            </w:pPr>
            <w:r w:rsidRPr="00FC790A">
              <w:rPr>
                <w:rFonts w:ascii="Arial" w:hAnsi="Arial" w:cs="Arial"/>
                <w:b/>
                <w:bCs/>
                <w:color w:val="000000"/>
                <w:sz w:val="20"/>
                <w:szCs w:val="20"/>
              </w:rPr>
              <w:t>$4,206,26</w:t>
            </w:r>
            <w:r>
              <w:rPr>
                <w:rFonts w:ascii="Arial" w:hAnsi="Arial" w:cs="Arial"/>
                <w:b/>
                <w:bCs/>
                <w:color w:val="000000"/>
                <w:sz w:val="20"/>
                <w:szCs w:val="20"/>
              </w:rPr>
              <w:t>1</w:t>
            </w:r>
          </w:p>
        </w:tc>
        <w:tc>
          <w:tcPr>
            <w:tcW w:w="895" w:type="pct"/>
            <w:tcBorders>
              <w:top w:val="nil"/>
              <w:bottom w:val="single" w:sz="4" w:space="0" w:color="auto"/>
            </w:tcBorders>
            <w:vAlign w:val="center"/>
          </w:tcPr>
          <w:p w14:paraId="79589BB2" w14:textId="43FFB9F4" w:rsidR="00F513B1" w:rsidRPr="00FC790A" w:rsidRDefault="00F513B1" w:rsidP="00F513B1">
            <w:pPr>
              <w:jc w:val="right"/>
              <w:rPr>
                <w:rFonts w:ascii="Arial" w:hAnsi="Arial" w:cs="Arial"/>
                <w:b/>
                <w:bCs/>
                <w:color w:val="000000"/>
                <w:sz w:val="20"/>
                <w:szCs w:val="20"/>
              </w:rPr>
            </w:pPr>
            <w:r>
              <w:rPr>
                <w:rFonts w:ascii="Arial" w:hAnsi="Arial" w:cs="Arial"/>
                <w:b/>
                <w:bCs/>
                <w:color w:val="000000"/>
                <w:sz w:val="20"/>
                <w:szCs w:val="20"/>
              </w:rPr>
              <w:t>$3,757,341</w:t>
            </w:r>
          </w:p>
        </w:tc>
        <w:tc>
          <w:tcPr>
            <w:tcW w:w="892" w:type="pct"/>
            <w:tcBorders>
              <w:top w:val="nil"/>
              <w:bottom w:val="single" w:sz="4" w:space="0" w:color="auto"/>
            </w:tcBorders>
            <w:vAlign w:val="center"/>
          </w:tcPr>
          <w:p w14:paraId="5759E1CA" w14:textId="73F33B27" w:rsidR="00F513B1" w:rsidRPr="00FC790A" w:rsidRDefault="00F513B1" w:rsidP="00F513B1">
            <w:pPr>
              <w:jc w:val="right"/>
              <w:rPr>
                <w:rFonts w:ascii="Arial" w:hAnsi="Arial" w:cs="Arial"/>
                <w:b/>
                <w:bCs/>
                <w:color w:val="000000"/>
                <w:sz w:val="20"/>
                <w:szCs w:val="20"/>
              </w:rPr>
            </w:pPr>
          </w:p>
        </w:tc>
      </w:tr>
      <w:tr w:rsidR="00F513B1" w:rsidRPr="00B93397" w14:paraId="37D107AF" w14:textId="77777777" w:rsidTr="001C6887">
        <w:tc>
          <w:tcPr>
            <w:tcW w:w="1428" w:type="pct"/>
            <w:tcBorders>
              <w:bottom w:val="single" w:sz="4" w:space="0" w:color="auto"/>
            </w:tcBorders>
            <w:shd w:val="clear" w:color="auto" w:fill="000080"/>
          </w:tcPr>
          <w:p w14:paraId="335B2219" w14:textId="77777777" w:rsidR="00F513B1" w:rsidRPr="00B93397" w:rsidRDefault="00F513B1" w:rsidP="00F513B1">
            <w:pPr>
              <w:keepNext/>
              <w:rPr>
                <w:rFonts w:ascii="Arial" w:hAnsi="Arial" w:cs="Arial"/>
                <w:b/>
                <w:bCs/>
                <w:color w:val="FFFFFF"/>
                <w:sz w:val="20"/>
              </w:rPr>
            </w:pPr>
            <w:r>
              <w:rPr>
                <w:rFonts w:ascii="Arial" w:hAnsi="Arial" w:cs="Arial"/>
                <w:b/>
                <w:bCs/>
                <w:color w:val="FFFFFF"/>
                <w:sz w:val="20"/>
              </w:rPr>
              <w:lastRenderedPageBreak/>
              <w:t>Expenditure</w:t>
            </w:r>
          </w:p>
        </w:tc>
        <w:tc>
          <w:tcPr>
            <w:tcW w:w="892" w:type="pct"/>
            <w:tcBorders>
              <w:bottom w:val="single" w:sz="4" w:space="0" w:color="auto"/>
            </w:tcBorders>
            <w:shd w:val="clear" w:color="auto" w:fill="000080"/>
          </w:tcPr>
          <w:p w14:paraId="4A37FA44" w14:textId="0547F445" w:rsidR="00F513B1" w:rsidRPr="00B93397" w:rsidRDefault="00F513B1" w:rsidP="00F513B1">
            <w:pPr>
              <w:keepNext/>
              <w:jc w:val="center"/>
              <w:rPr>
                <w:rFonts w:ascii="Arial" w:hAnsi="Arial" w:cs="Arial"/>
                <w:b/>
                <w:bCs/>
                <w:color w:val="FFFFFF"/>
                <w:sz w:val="20"/>
              </w:rPr>
            </w:pPr>
            <w:r>
              <w:rPr>
                <w:rFonts w:ascii="Arial" w:hAnsi="Arial" w:cs="Arial"/>
                <w:b/>
                <w:bCs/>
                <w:color w:val="FFFFFF"/>
                <w:sz w:val="20"/>
              </w:rPr>
              <w:t>FY 2019</w:t>
            </w:r>
          </w:p>
        </w:tc>
        <w:tc>
          <w:tcPr>
            <w:tcW w:w="893" w:type="pct"/>
            <w:tcBorders>
              <w:bottom w:val="single" w:sz="4" w:space="0" w:color="auto"/>
            </w:tcBorders>
            <w:shd w:val="clear" w:color="auto" w:fill="000080"/>
          </w:tcPr>
          <w:p w14:paraId="6088CCBB" w14:textId="6352184F" w:rsidR="00F513B1" w:rsidRPr="00B93397" w:rsidRDefault="00F513B1" w:rsidP="00F513B1">
            <w:pPr>
              <w:keepNext/>
              <w:jc w:val="center"/>
              <w:rPr>
                <w:rFonts w:ascii="Arial" w:hAnsi="Arial" w:cs="Arial"/>
                <w:b/>
                <w:bCs/>
                <w:color w:val="FFFFFF"/>
                <w:sz w:val="20"/>
              </w:rPr>
            </w:pPr>
            <w:r>
              <w:rPr>
                <w:rFonts w:ascii="Arial" w:hAnsi="Arial" w:cs="Arial"/>
                <w:b/>
                <w:bCs/>
                <w:color w:val="FFFFFF"/>
                <w:sz w:val="20"/>
              </w:rPr>
              <w:t>FY 2020</w:t>
            </w:r>
          </w:p>
        </w:tc>
        <w:tc>
          <w:tcPr>
            <w:tcW w:w="895" w:type="pct"/>
            <w:tcBorders>
              <w:bottom w:val="single" w:sz="4" w:space="0" w:color="auto"/>
            </w:tcBorders>
            <w:shd w:val="clear" w:color="auto" w:fill="000080"/>
          </w:tcPr>
          <w:p w14:paraId="7B230D74" w14:textId="0A04D1F2" w:rsidR="00F513B1" w:rsidRPr="00B93397" w:rsidRDefault="00F513B1" w:rsidP="00F513B1">
            <w:pPr>
              <w:keepNext/>
              <w:jc w:val="center"/>
              <w:rPr>
                <w:rFonts w:ascii="Arial" w:hAnsi="Arial" w:cs="Arial"/>
                <w:b/>
                <w:bCs/>
                <w:color w:val="FFFFFF"/>
                <w:sz w:val="20"/>
              </w:rPr>
            </w:pPr>
            <w:r>
              <w:rPr>
                <w:rFonts w:ascii="Arial" w:hAnsi="Arial" w:cs="Arial"/>
                <w:b/>
                <w:bCs/>
                <w:color w:val="FFFFFF"/>
                <w:sz w:val="20"/>
              </w:rPr>
              <w:t>FY 2021</w:t>
            </w:r>
          </w:p>
        </w:tc>
        <w:tc>
          <w:tcPr>
            <w:tcW w:w="892" w:type="pct"/>
            <w:tcBorders>
              <w:bottom w:val="single" w:sz="4" w:space="0" w:color="auto"/>
            </w:tcBorders>
            <w:shd w:val="clear" w:color="auto" w:fill="000080"/>
            <w:vAlign w:val="center"/>
          </w:tcPr>
          <w:p w14:paraId="0AC80E16" w14:textId="5B14553F" w:rsidR="00F513B1" w:rsidRPr="00B93397" w:rsidRDefault="00F513B1" w:rsidP="00F513B1">
            <w:pPr>
              <w:keepNext/>
              <w:jc w:val="center"/>
              <w:rPr>
                <w:rFonts w:ascii="Arial" w:hAnsi="Arial" w:cs="Arial"/>
                <w:b/>
                <w:bCs/>
                <w:color w:val="FFFFFF"/>
                <w:sz w:val="20"/>
              </w:rPr>
            </w:pPr>
            <w:r>
              <w:rPr>
                <w:rFonts w:ascii="Arial" w:hAnsi="Arial" w:cs="Arial"/>
                <w:b/>
                <w:bCs/>
                <w:color w:val="FFFFFF"/>
                <w:sz w:val="20"/>
              </w:rPr>
              <w:t>FY 2022</w:t>
            </w:r>
          </w:p>
        </w:tc>
      </w:tr>
      <w:tr w:rsidR="00F513B1" w14:paraId="511D848B" w14:textId="77777777" w:rsidTr="00410283">
        <w:tc>
          <w:tcPr>
            <w:tcW w:w="1428" w:type="pct"/>
            <w:tcBorders>
              <w:top w:val="single" w:sz="4" w:space="0" w:color="auto"/>
              <w:left w:val="single" w:sz="4" w:space="0" w:color="auto"/>
              <w:bottom w:val="nil"/>
            </w:tcBorders>
            <w:shd w:val="clear" w:color="auto" w:fill="auto"/>
            <w:vAlign w:val="center"/>
          </w:tcPr>
          <w:p w14:paraId="6920860F" w14:textId="77777777" w:rsidR="00F513B1" w:rsidRDefault="00F513B1" w:rsidP="00F513B1">
            <w:pPr>
              <w:keepNext/>
              <w:rPr>
                <w:rFonts w:ascii="Arial" w:hAnsi="Arial" w:cs="Arial"/>
                <w:color w:val="000000"/>
                <w:sz w:val="20"/>
                <w:szCs w:val="20"/>
              </w:rPr>
            </w:pPr>
            <w:r>
              <w:rPr>
                <w:rFonts w:ascii="Arial" w:hAnsi="Arial" w:cs="Arial"/>
                <w:color w:val="000000"/>
                <w:sz w:val="20"/>
                <w:szCs w:val="20"/>
              </w:rPr>
              <w:t>Personnel Costs</w:t>
            </w:r>
          </w:p>
        </w:tc>
        <w:tc>
          <w:tcPr>
            <w:tcW w:w="892" w:type="pct"/>
            <w:tcBorders>
              <w:top w:val="single" w:sz="4" w:space="0" w:color="auto"/>
              <w:bottom w:val="nil"/>
            </w:tcBorders>
            <w:vAlign w:val="center"/>
          </w:tcPr>
          <w:p w14:paraId="1FC3E436" w14:textId="1100402F" w:rsidR="00F513B1" w:rsidRDefault="00F513B1" w:rsidP="00F513B1">
            <w:pPr>
              <w:keepNext/>
              <w:jc w:val="right"/>
              <w:rPr>
                <w:rFonts w:ascii="Arial" w:hAnsi="Arial" w:cs="Arial"/>
                <w:color w:val="000000"/>
                <w:sz w:val="20"/>
                <w:szCs w:val="20"/>
              </w:rPr>
            </w:pPr>
            <w:r>
              <w:rPr>
                <w:rFonts w:ascii="Arial" w:hAnsi="Arial" w:cs="Arial"/>
                <w:color w:val="000000"/>
                <w:sz w:val="20"/>
                <w:szCs w:val="20"/>
              </w:rPr>
              <w:t>$434,749</w:t>
            </w:r>
          </w:p>
        </w:tc>
        <w:tc>
          <w:tcPr>
            <w:tcW w:w="893" w:type="pct"/>
            <w:tcBorders>
              <w:top w:val="single" w:sz="4" w:space="0" w:color="auto"/>
              <w:bottom w:val="nil"/>
            </w:tcBorders>
            <w:vAlign w:val="center"/>
          </w:tcPr>
          <w:p w14:paraId="3916C1A3" w14:textId="51AB09F1" w:rsidR="00F513B1" w:rsidRDefault="00F513B1" w:rsidP="00F513B1">
            <w:pPr>
              <w:keepNext/>
              <w:jc w:val="right"/>
              <w:rPr>
                <w:rFonts w:ascii="Arial" w:hAnsi="Arial" w:cs="Arial"/>
                <w:color w:val="000000"/>
                <w:sz w:val="20"/>
                <w:szCs w:val="20"/>
              </w:rPr>
            </w:pPr>
            <w:r>
              <w:rPr>
                <w:rFonts w:ascii="Arial" w:hAnsi="Arial" w:cs="Arial"/>
                <w:color w:val="000000"/>
                <w:sz w:val="20"/>
                <w:szCs w:val="20"/>
              </w:rPr>
              <w:t>$465,112</w:t>
            </w:r>
          </w:p>
        </w:tc>
        <w:tc>
          <w:tcPr>
            <w:tcW w:w="895" w:type="pct"/>
            <w:tcBorders>
              <w:top w:val="single" w:sz="4" w:space="0" w:color="auto"/>
              <w:bottom w:val="nil"/>
            </w:tcBorders>
            <w:vAlign w:val="center"/>
          </w:tcPr>
          <w:p w14:paraId="390F51C6" w14:textId="29A93C3E" w:rsidR="00F513B1" w:rsidRDefault="00F513B1" w:rsidP="00F513B1">
            <w:pPr>
              <w:keepNext/>
              <w:jc w:val="right"/>
              <w:rPr>
                <w:rFonts w:ascii="Arial" w:hAnsi="Arial" w:cs="Arial"/>
                <w:color w:val="000000"/>
                <w:sz w:val="20"/>
                <w:szCs w:val="20"/>
              </w:rPr>
            </w:pPr>
            <w:r>
              <w:rPr>
                <w:rFonts w:ascii="Arial" w:hAnsi="Arial" w:cs="Arial"/>
                <w:color w:val="000000"/>
                <w:sz w:val="20"/>
                <w:szCs w:val="20"/>
              </w:rPr>
              <w:t>$473,944</w:t>
            </w:r>
          </w:p>
        </w:tc>
        <w:tc>
          <w:tcPr>
            <w:tcW w:w="892" w:type="pct"/>
            <w:tcBorders>
              <w:top w:val="single" w:sz="4" w:space="0" w:color="auto"/>
              <w:bottom w:val="nil"/>
            </w:tcBorders>
            <w:vAlign w:val="center"/>
          </w:tcPr>
          <w:p w14:paraId="1BC0DE51" w14:textId="19E3FBAA" w:rsidR="00F513B1" w:rsidRDefault="00F513B1" w:rsidP="00F513B1">
            <w:pPr>
              <w:keepNext/>
              <w:jc w:val="right"/>
              <w:rPr>
                <w:rFonts w:ascii="Arial" w:hAnsi="Arial" w:cs="Arial"/>
                <w:color w:val="000000"/>
                <w:sz w:val="20"/>
                <w:szCs w:val="20"/>
              </w:rPr>
            </w:pPr>
          </w:p>
        </w:tc>
      </w:tr>
      <w:tr w:rsidR="00F513B1" w14:paraId="010A34A8" w14:textId="77777777" w:rsidTr="00410283">
        <w:tc>
          <w:tcPr>
            <w:tcW w:w="1428" w:type="pct"/>
            <w:tcBorders>
              <w:top w:val="nil"/>
              <w:left w:val="single" w:sz="4" w:space="0" w:color="auto"/>
              <w:bottom w:val="nil"/>
            </w:tcBorders>
            <w:shd w:val="clear" w:color="auto" w:fill="auto"/>
            <w:vAlign w:val="center"/>
          </w:tcPr>
          <w:p w14:paraId="7472AE65" w14:textId="77777777" w:rsidR="00F513B1" w:rsidRDefault="00F513B1" w:rsidP="00F513B1">
            <w:pPr>
              <w:keepNext/>
              <w:rPr>
                <w:rFonts w:ascii="Arial" w:hAnsi="Arial" w:cs="Arial"/>
                <w:color w:val="000000"/>
                <w:sz w:val="20"/>
                <w:szCs w:val="20"/>
              </w:rPr>
            </w:pPr>
            <w:r>
              <w:rPr>
                <w:rFonts w:ascii="Arial" w:hAnsi="Arial" w:cs="Arial"/>
                <w:color w:val="000000"/>
                <w:sz w:val="20"/>
                <w:szCs w:val="20"/>
              </w:rPr>
              <w:t>Operating Expenditures</w:t>
            </w:r>
          </w:p>
        </w:tc>
        <w:tc>
          <w:tcPr>
            <w:tcW w:w="892" w:type="pct"/>
            <w:tcBorders>
              <w:top w:val="nil"/>
              <w:bottom w:val="nil"/>
            </w:tcBorders>
            <w:vAlign w:val="center"/>
          </w:tcPr>
          <w:p w14:paraId="6E995A17" w14:textId="5C78DA42" w:rsidR="00F513B1" w:rsidRDefault="00F513B1" w:rsidP="00F513B1">
            <w:pPr>
              <w:keepNext/>
              <w:jc w:val="right"/>
              <w:rPr>
                <w:rFonts w:ascii="Arial" w:hAnsi="Arial" w:cs="Arial"/>
                <w:color w:val="000000"/>
                <w:sz w:val="20"/>
                <w:szCs w:val="20"/>
              </w:rPr>
            </w:pPr>
            <w:r>
              <w:rPr>
                <w:rFonts w:ascii="Arial" w:hAnsi="Arial" w:cs="Arial"/>
                <w:color w:val="000000"/>
                <w:sz w:val="20"/>
                <w:szCs w:val="20"/>
              </w:rPr>
              <w:t>$432,776</w:t>
            </w:r>
          </w:p>
        </w:tc>
        <w:tc>
          <w:tcPr>
            <w:tcW w:w="893" w:type="pct"/>
            <w:tcBorders>
              <w:top w:val="nil"/>
              <w:bottom w:val="nil"/>
            </w:tcBorders>
            <w:vAlign w:val="center"/>
          </w:tcPr>
          <w:p w14:paraId="0C2218DF" w14:textId="2359F79C" w:rsidR="00F513B1" w:rsidRDefault="00F513B1" w:rsidP="00F513B1">
            <w:pPr>
              <w:keepNext/>
              <w:jc w:val="right"/>
              <w:rPr>
                <w:rFonts w:ascii="Arial" w:hAnsi="Arial" w:cs="Arial"/>
                <w:color w:val="000000"/>
                <w:sz w:val="20"/>
                <w:szCs w:val="20"/>
              </w:rPr>
            </w:pPr>
            <w:r>
              <w:rPr>
                <w:rFonts w:ascii="Arial" w:hAnsi="Arial" w:cs="Arial"/>
                <w:color w:val="000000"/>
                <w:sz w:val="20"/>
                <w:szCs w:val="20"/>
              </w:rPr>
              <w:t>$376,783</w:t>
            </w:r>
          </w:p>
        </w:tc>
        <w:tc>
          <w:tcPr>
            <w:tcW w:w="895" w:type="pct"/>
            <w:tcBorders>
              <w:top w:val="nil"/>
              <w:bottom w:val="nil"/>
            </w:tcBorders>
            <w:vAlign w:val="center"/>
          </w:tcPr>
          <w:p w14:paraId="1320E7E0" w14:textId="4D7CE926" w:rsidR="00F513B1" w:rsidRDefault="00F513B1" w:rsidP="00F513B1">
            <w:pPr>
              <w:keepNext/>
              <w:jc w:val="right"/>
              <w:rPr>
                <w:rFonts w:ascii="Arial" w:hAnsi="Arial" w:cs="Arial"/>
                <w:color w:val="000000"/>
                <w:sz w:val="20"/>
                <w:szCs w:val="20"/>
              </w:rPr>
            </w:pPr>
            <w:r>
              <w:rPr>
                <w:rFonts w:ascii="Arial" w:hAnsi="Arial" w:cs="Arial"/>
                <w:color w:val="000000"/>
                <w:sz w:val="20"/>
                <w:szCs w:val="20"/>
              </w:rPr>
              <w:t>$1,171,148</w:t>
            </w:r>
          </w:p>
        </w:tc>
        <w:tc>
          <w:tcPr>
            <w:tcW w:w="892" w:type="pct"/>
            <w:tcBorders>
              <w:top w:val="nil"/>
              <w:bottom w:val="nil"/>
            </w:tcBorders>
            <w:vAlign w:val="center"/>
          </w:tcPr>
          <w:p w14:paraId="706C2D13" w14:textId="4025ECAA" w:rsidR="00F513B1" w:rsidRDefault="00F513B1" w:rsidP="00F513B1">
            <w:pPr>
              <w:keepNext/>
              <w:jc w:val="right"/>
              <w:rPr>
                <w:rFonts w:ascii="Arial" w:hAnsi="Arial" w:cs="Arial"/>
                <w:color w:val="000000"/>
                <w:sz w:val="20"/>
                <w:szCs w:val="20"/>
              </w:rPr>
            </w:pPr>
          </w:p>
        </w:tc>
      </w:tr>
      <w:tr w:rsidR="00F513B1" w14:paraId="379EE444" w14:textId="77777777" w:rsidTr="00410283">
        <w:tc>
          <w:tcPr>
            <w:tcW w:w="1428" w:type="pct"/>
            <w:tcBorders>
              <w:top w:val="nil"/>
              <w:left w:val="single" w:sz="4" w:space="0" w:color="auto"/>
              <w:bottom w:val="nil"/>
            </w:tcBorders>
            <w:shd w:val="clear" w:color="auto" w:fill="auto"/>
            <w:vAlign w:val="center"/>
          </w:tcPr>
          <w:p w14:paraId="7F92C328" w14:textId="77777777" w:rsidR="00F513B1" w:rsidRDefault="00F513B1" w:rsidP="00F513B1">
            <w:pPr>
              <w:keepNext/>
              <w:rPr>
                <w:rFonts w:ascii="Arial" w:hAnsi="Arial" w:cs="Arial"/>
                <w:color w:val="000000"/>
                <w:sz w:val="20"/>
                <w:szCs w:val="20"/>
              </w:rPr>
            </w:pPr>
            <w:r>
              <w:rPr>
                <w:rFonts w:ascii="Arial" w:hAnsi="Arial" w:cs="Arial"/>
                <w:color w:val="000000"/>
                <w:sz w:val="20"/>
                <w:szCs w:val="20"/>
              </w:rPr>
              <w:t>Capital Outlay</w:t>
            </w:r>
          </w:p>
        </w:tc>
        <w:tc>
          <w:tcPr>
            <w:tcW w:w="892" w:type="pct"/>
            <w:tcBorders>
              <w:top w:val="nil"/>
              <w:bottom w:val="nil"/>
            </w:tcBorders>
            <w:vAlign w:val="center"/>
          </w:tcPr>
          <w:p w14:paraId="3C55C33A" w14:textId="4C09299A" w:rsidR="00F513B1" w:rsidRDefault="00F513B1" w:rsidP="00F513B1">
            <w:pPr>
              <w:keepNext/>
              <w:jc w:val="right"/>
              <w:rPr>
                <w:rFonts w:ascii="Arial" w:hAnsi="Arial" w:cs="Arial"/>
                <w:color w:val="000000"/>
                <w:sz w:val="20"/>
                <w:szCs w:val="20"/>
              </w:rPr>
            </w:pPr>
            <w:r>
              <w:rPr>
                <w:rFonts w:ascii="Arial" w:hAnsi="Arial" w:cs="Arial"/>
                <w:color w:val="000000"/>
                <w:sz w:val="20"/>
                <w:szCs w:val="20"/>
              </w:rPr>
              <w:t>$0</w:t>
            </w:r>
          </w:p>
        </w:tc>
        <w:tc>
          <w:tcPr>
            <w:tcW w:w="893" w:type="pct"/>
            <w:tcBorders>
              <w:top w:val="nil"/>
              <w:bottom w:val="nil"/>
            </w:tcBorders>
            <w:vAlign w:val="center"/>
          </w:tcPr>
          <w:p w14:paraId="412F6A74" w14:textId="168DC7C6" w:rsidR="00F513B1" w:rsidRDefault="00F513B1" w:rsidP="00F513B1">
            <w:pPr>
              <w:keepNext/>
              <w:jc w:val="right"/>
              <w:rPr>
                <w:rFonts w:ascii="Arial" w:hAnsi="Arial" w:cs="Arial"/>
                <w:color w:val="000000"/>
                <w:sz w:val="20"/>
                <w:szCs w:val="20"/>
              </w:rPr>
            </w:pPr>
            <w:r>
              <w:rPr>
                <w:rFonts w:ascii="Arial" w:hAnsi="Arial" w:cs="Arial"/>
                <w:color w:val="000000"/>
                <w:sz w:val="20"/>
                <w:szCs w:val="20"/>
              </w:rPr>
              <w:t>$0</w:t>
            </w:r>
          </w:p>
        </w:tc>
        <w:tc>
          <w:tcPr>
            <w:tcW w:w="895" w:type="pct"/>
            <w:tcBorders>
              <w:top w:val="nil"/>
              <w:bottom w:val="nil"/>
            </w:tcBorders>
            <w:vAlign w:val="center"/>
          </w:tcPr>
          <w:p w14:paraId="5313AA93" w14:textId="5835ADB3" w:rsidR="00F513B1" w:rsidRDefault="00F513B1" w:rsidP="00F513B1">
            <w:pPr>
              <w:keepNext/>
              <w:jc w:val="right"/>
              <w:rPr>
                <w:rFonts w:ascii="Arial" w:hAnsi="Arial" w:cs="Arial"/>
                <w:color w:val="000000"/>
                <w:sz w:val="20"/>
                <w:szCs w:val="20"/>
              </w:rPr>
            </w:pPr>
            <w:r>
              <w:rPr>
                <w:rFonts w:ascii="Arial" w:hAnsi="Arial" w:cs="Arial"/>
                <w:color w:val="000000"/>
                <w:sz w:val="20"/>
                <w:szCs w:val="20"/>
              </w:rPr>
              <w:t>$</w:t>
            </w:r>
          </w:p>
        </w:tc>
        <w:tc>
          <w:tcPr>
            <w:tcW w:w="892" w:type="pct"/>
            <w:tcBorders>
              <w:top w:val="nil"/>
              <w:bottom w:val="nil"/>
            </w:tcBorders>
            <w:vAlign w:val="center"/>
          </w:tcPr>
          <w:p w14:paraId="3483995A" w14:textId="53CC5F4E" w:rsidR="00F513B1" w:rsidRDefault="00F513B1" w:rsidP="00F513B1">
            <w:pPr>
              <w:keepNext/>
              <w:jc w:val="right"/>
              <w:rPr>
                <w:rFonts w:ascii="Arial" w:hAnsi="Arial" w:cs="Arial"/>
                <w:color w:val="000000"/>
                <w:sz w:val="20"/>
                <w:szCs w:val="20"/>
              </w:rPr>
            </w:pPr>
          </w:p>
        </w:tc>
      </w:tr>
      <w:tr w:rsidR="00F513B1" w14:paraId="0F4DF389" w14:textId="77777777" w:rsidTr="00410283">
        <w:tc>
          <w:tcPr>
            <w:tcW w:w="1428" w:type="pct"/>
            <w:tcBorders>
              <w:top w:val="nil"/>
              <w:left w:val="single" w:sz="4" w:space="0" w:color="auto"/>
              <w:bottom w:val="nil"/>
            </w:tcBorders>
            <w:shd w:val="clear" w:color="auto" w:fill="auto"/>
            <w:vAlign w:val="center"/>
          </w:tcPr>
          <w:p w14:paraId="65A7E4FC" w14:textId="77777777" w:rsidR="00F513B1" w:rsidRDefault="00F513B1" w:rsidP="00F513B1">
            <w:pPr>
              <w:keepNext/>
              <w:rPr>
                <w:rFonts w:ascii="Arial" w:hAnsi="Arial" w:cs="Arial"/>
                <w:color w:val="000000"/>
                <w:sz w:val="20"/>
                <w:szCs w:val="20"/>
              </w:rPr>
            </w:pPr>
            <w:r>
              <w:rPr>
                <w:rFonts w:ascii="Arial" w:hAnsi="Arial" w:cs="Arial"/>
                <w:color w:val="000000"/>
                <w:sz w:val="20"/>
                <w:szCs w:val="20"/>
              </w:rPr>
              <w:t>Trustee Benefits</w:t>
            </w:r>
          </w:p>
        </w:tc>
        <w:tc>
          <w:tcPr>
            <w:tcW w:w="892" w:type="pct"/>
            <w:tcBorders>
              <w:top w:val="nil"/>
              <w:bottom w:val="nil"/>
            </w:tcBorders>
            <w:vAlign w:val="center"/>
          </w:tcPr>
          <w:p w14:paraId="7508810B" w14:textId="1E55A3C4" w:rsidR="00F513B1" w:rsidRDefault="00F513B1" w:rsidP="00F513B1">
            <w:pPr>
              <w:keepNext/>
              <w:jc w:val="right"/>
              <w:rPr>
                <w:rFonts w:ascii="Arial" w:hAnsi="Arial" w:cs="Arial"/>
                <w:color w:val="000000"/>
                <w:sz w:val="20"/>
                <w:szCs w:val="20"/>
              </w:rPr>
            </w:pPr>
            <w:r>
              <w:rPr>
                <w:rFonts w:ascii="Arial" w:hAnsi="Arial" w:cs="Arial"/>
                <w:color w:val="000000"/>
                <w:sz w:val="20"/>
                <w:szCs w:val="20"/>
              </w:rPr>
              <w:t>$4,682,554</w:t>
            </w:r>
          </w:p>
        </w:tc>
        <w:tc>
          <w:tcPr>
            <w:tcW w:w="893" w:type="pct"/>
            <w:tcBorders>
              <w:top w:val="nil"/>
              <w:bottom w:val="nil"/>
            </w:tcBorders>
            <w:vAlign w:val="center"/>
          </w:tcPr>
          <w:p w14:paraId="624B799B" w14:textId="567853B8" w:rsidR="00F513B1" w:rsidRDefault="00F513B1" w:rsidP="00F513B1">
            <w:pPr>
              <w:keepNext/>
              <w:jc w:val="right"/>
              <w:rPr>
                <w:rFonts w:ascii="Arial" w:hAnsi="Arial" w:cs="Arial"/>
                <w:color w:val="000000"/>
                <w:sz w:val="20"/>
                <w:szCs w:val="20"/>
              </w:rPr>
            </w:pPr>
            <w:r>
              <w:rPr>
                <w:rFonts w:ascii="Arial" w:hAnsi="Arial" w:cs="Arial"/>
                <w:color w:val="000000"/>
                <w:sz w:val="20"/>
                <w:szCs w:val="20"/>
              </w:rPr>
              <w:t>$5,687,004</w:t>
            </w:r>
          </w:p>
        </w:tc>
        <w:tc>
          <w:tcPr>
            <w:tcW w:w="895" w:type="pct"/>
            <w:tcBorders>
              <w:top w:val="nil"/>
              <w:bottom w:val="nil"/>
            </w:tcBorders>
            <w:vAlign w:val="center"/>
          </w:tcPr>
          <w:p w14:paraId="04851DD5" w14:textId="6130988D" w:rsidR="00F513B1" w:rsidRDefault="00F513B1" w:rsidP="00F513B1">
            <w:pPr>
              <w:keepNext/>
              <w:jc w:val="right"/>
              <w:rPr>
                <w:rFonts w:ascii="Arial" w:hAnsi="Arial" w:cs="Arial"/>
                <w:color w:val="000000"/>
                <w:sz w:val="20"/>
                <w:szCs w:val="20"/>
              </w:rPr>
            </w:pPr>
            <w:r>
              <w:rPr>
                <w:rFonts w:ascii="Arial" w:hAnsi="Arial" w:cs="Arial"/>
                <w:color w:val="000000"/>
                <w:sz w:val="20"/>
                <w:szCs w:val="20"/>
              </w:rPr>
              <w:t>$2,567,594</w:t>
            </w:r>
          </w:p>
        </w:tc>
        <w:tc>
          <w:tcPr>
            <w:tcW w:w="892" w:type="pct"/>
            <w:tcBorders>
              <w:top w:val="nil"/>
              <w:bottom w:val="nil"/>
            </w:tcBorders>
            <w:vAlign w:val="center"/>
          </w:tcPr>
          <w:p w14:paraId="01D624C9" w14:textId="4E3070BC" w:rsidR="00F513B1" w:rsidRDefault="00F513B1" w:rsidP="00F513B1">
            <w:pPr>
              <w:keepNext/>
              <w:jc w:val="right"/>
              <w:rPr>
                <w:rFonts w:ascii="Arial" w:hAnsi="Arial" w:cs="Arial"/>
                <w:color w:val="000000"/>
                <w:sz w:val="20"/>
                <w:szCs w:val="20"/>
              </w:rPr>
            </w:pPr>
          </w:p>
        </w:tc>
      </w:tr>
      <w:tr w:rsidR="00F513B1" w14:paraId="04AD9BCF" w14:textId="77777777" w:rsidTr="00410283">
        <w:tc>
          <w:tcPr>
            <w:tcW w:w="1428" w:type="pct"/>
            <w:tcBorders>
              <w:top w:val="nil"/>
              <w:left w:val="single" w:sz="4" w:space="0" w:color="auto"/>
              <w:bottom w:val="single" w:sz="4" w:space="0" w:color="auto"/>
            </w:tcBorders>
            <w:shd w:val="clear" w:color="auto" w:fill="auto"/>
            <w:vAlign w:val="center"/>
          </w:tcPr>
          <w:p w14:paraId="3C84914F" w14:textId="77777777" w:rsidR="00F513B1" w:rsidRPr="00FC790A" w:rsidRDefault="00F513B1" w:rsidP="00F513B1">
            <w:pPr>
              <w:keepNext/>
              <w:jc w:val="right"/>
              <w:rPr>
                <w:rFonts w:ascii="Arial" w:hAnsi="Arial" w:cs="Arial"/>
                <w:b/>
                <w:color w:val="000000"/>
                <w:sz w:val="20"/>
                <w:szCs w:val="20"/>
              </w:rPr>
            </w:pPr>
            <w:r w:rsidRPr="00FC790A">
              <w:rPr>
                <w:rFonts w:ascii="Arial" w:hAnsi="Arial" w:cs="Arial"/>
                <w:b/>
                <w:color w:val="000000"/>
                <w:sz w:val="20"/>
                <w:szCs w:val="20"/>
              </w:rPr>
              <w:t>TOTAL</w:t>
            </w:r>
          </w:p>
        </w:tc>
        <w:tc>
          <w:tcPr>
            <w:tcW w:w="892" w:type="pct"/>
            <w:tcBorders>
              <w:top w:val="nil"/>
              <w:bottom w:val="single" w:sz="4" w:space="0" w:color="auto"/>
            </w:tcBorders>
            <w:vAlign w:val="center"/>
          </w:tcPr>
          <w:p w14:paraId="44C75991" w14:textId="205949D8" w:rsidR="00F513B1" w:rsidRPr="00FC790A" w:rsidRDefault="00F513B1" w:rsidP="00F513B1">
            <w:pPr>
              <w:keepNext/>
              <w:jc w:val="right"/>
              <w:rPr>
                <w:rFonts w:ascii="Arial" w:hAnsi="Arial" w:cs="Arial"/>
                <w:b/>
                <w:color w:val="000000"/>
                <w:sz w:val="20"/>
                <w:szCs w:val="20"/>
              </w:rPr>
            </w:pPr>
            <w:r w:rsidRPr="00FC790A">
              <w:rPr>
                <w:rFonts w:ascii="Arial" w:hAnsi="Arial" w:cs="Arial"/>
                <w:b/>
                <w:color w:val="000000"/>
                <w:sz w:val="20"/>
                <w:szCs w:val="20"/>
              </w:rPr>
              <w:t>$5,550,079</w:t>
            </w:r>
          </w:p>
        </w:tc>
        <w:tc>
          <w:tcPr>
            <w:tcW w:w="893" w:type="pct"/>
            <w:tcBorders>
              <w:top w:val="nil"/>
              <w:bottom w:val="single" w:sz="4" w:space="0" w:color="auto"/>
            </w:tcBorders>
            <w:vAlign w:val="center"/>
          </w:tcPr>
          <w:p w14:paraId="2EC3EFA9" w14:textId="1C72972C" w:rsidR="00F513B1" w:rsidRPr="00FC790A" w:rsidRDefault="00F513B1" w:rsidP="00F513B1">
            <w:pPr>
              <w:keepNext/>
              <w:jc w:val="right"/>
              <w:rPr>
                <w:rFonts w:ascii="Arial" w:hAnsi="Arial" w:cs="Arial"/>
                <w:b/>
                <w:color w:val="000000"/>
                <w:sz w:val="20"/>
                <w:szCs w:val="20"/>
              </w:rPr>
            </w:pPr>
            <w:r w:rsidRPr="00FC790A">
              <w:rPr>
                <w:rFonts w:ascii="Arial" w:hAnsi="Arial" w:cs="Arial"/>
                <w:b/>
                <w:color w:val="000000"/>
                <w:sz w:val="20"/>
                <w:szCs w:val="20"/>
              </w:rPr>
              <w:t>$6,528,899</w:t>
            </w:r>
          </w:p>
        </w:tc>
        <w:tc>
          <w:tcPr>
            <w:tcW w:w="895" w:type="pct"/>
            <w:tcBorders>
              <w:top w:val="nil"/>
              <w:bottom w:val="single" w:sz="4" w:space="0" w:color="auto"/>
            </w:tcBorders>
            <w:vAlign w:val="center"/>
          </w:tcPr>
          <w:p w14:paraId="2DCDF406" w14:textId="731E3332" w:rsidR="00F513B1" w:rsidRPr="00FC790A" w:rsidRDefault="00F513B1" w:rsidP="00F513B1">
            <w:pPr>
              <w:keepNext/>
              <w:jc w:val="right"/>
              <w:rPr>
                <w:rFonts w:ascii="Arial" w:hAnsi="Arial" w:cs="Arial"/>
                <w:b/>
                <w:color w:val="000000"/>
                <w:sz w:val="20"/>
                <w:szCs w:val="20"/>
              </w:rPr>
            </w:pPr>
            <w:r>
              <w:rPr>
                <w:rFonts w:ascii="Arial" w:hAnsi="Arial" w:cs="Arial"/>
                <w:b/>
                <w:color w:val="000000"/>
                <w:sz w:val="20"/>
                <w:szCs w:val="20"/>
              </w:rPr>
              <w:t>$4,212,687</w:t>
            </w:r>
          </w:p>
        </w:tc>
        <w:tc>
          <w:tcPr>
            <w:tcW w:w="892" w:type="pct"/>
            <w:tcBorders>
              <w:top w:val="nil"/>
              <w:bottom w:val="single" w:sz="4" w:space="0" w:color="auto"/>
            </w:tcBorders>
            <w:vAlign w:val="center"/>
          </w:tcPr>
          <w:p w14:paraId="5117448C" w14:textId="7F7C8CE3" w:rsidR="00F513B1" w:rsidRPr="00FC790A" w:rsidRDefault="00F513B1" w:rsidP="00F513B1">
            <w:pPr>
              <w:keepNext/>
              <w:jc w:val="right"/>
              <w:rPr>
                <w:rFonts w:ascii="Arial" w:hAnsi="Arial" w:cs="Arial"/>
                <w:b/>
                <w:color w:val="000000"/>
                <w:sz w:val="20"/>
                <w:szCs w:val="20"/>
              </w:rPr>
            </w:pPr>
          </w:p>
        </w:tc>
      </w:tr>
    </w:tbl>
    <w:p w14:paraId="133F0BB9" w14:textId="77777777" w:rsidR="00FB1A02" w:rsidRDefault="00FB1A02" w:rsidP="00577C10">
      <w:pPr>
        <w:rPr>
          <w:rFonts w:ascii="Arial" w:hAnsi="Arial" w:cs="Arial"/>
          <w:b/>
          <w:bCs/>
        </w:rPr>
      </w:pPr>
    </w:p>
    <w:p w14:paraId="2D4012B2" w14:textId="77777777" w:rsidR="003705B4" w:rsidRDefault="003705B4" w:rsidP="00577C10">
      <w:pPr>
        <w:rPr>
          <w:rFonts w:ascii="Arial" w:hAnsi="Arial" w:cs="Arial"/>
          <w:b/>
          <w:bCs/>
        </w:rPr>
      </w:pPr>
    </w:p>
    <w:p w14:paraId="74B18288" w14:textId="65FCC5E0" w:rsidR="00C2697F" w:rsidRDefault="00C2697F" w:rsidP="00577C10">
      <w:pPr>
        <w:rPr>
          <w:rFonts w:ascii="Arial" w:hAnsi="Arial" w:cs="Arial"/>
          <w:b/>
          <w:bCs/>
        </w:rPr>
      </w:pPr>
      <w:r>
        <w:rPr>
          <w:rFonts w:ascii="Arial" w:hAnsi="Arial" w:cs="Arial"/>
          <w:b/>
          <w:bCs/>
        </w:rPr>
        <w:t>Profile of Cases Managed and/or Key Services Provided</w:t>
      </w:r>
    </w:p>
    <w:p w14:paraId="58E9A2CD" w14:textId="77777777" w:rsidR="001C6887" w:rsidRDefault="001C6887" w:rsidP="001C6887">
      <w:pPr>
        <w:rPr>
          <w:rFonts w:ascii="Arial" w:hAnsi="Arial" w:cs="Arial"/>
          <w:bCs/>
          <w:sz w:val="20"/>
        </w:rPr>
      </w:pPr>
      <w:r w:rsidRPr="001C6887">
        <w:rPr>
          <w:rFonts w:ascii="Arial" w:hAnsi="Arial" w:cs="Arial"/>
          <w:bCs/>
          <w:sz w:val="20"/>
        </w:rPr>
        <w:t xml:space="preserve">The Workforce Development Council does not directly provide services to the public. The function of the Council is to connect education to careers, to align resources across </w:t>
      </w:r>
      <w:r>
        <w:rPr>
          <w:rFonts w:ascii="Arial" w:hAnsi="Arial" w:cs="Arial"/>
          <w:bCs/>
          <w:sz w:val="20"/>
        </w:rPr>
        <w:t>multiple</w:t>
      </w:r>
      <w:r w:rsidRPr="001C6887">
        <w:rPr>
          <w:rFonts w:ascii="Arial" w:hAnsi="Arial" w:cs="Arial"/>
          <w:bCs/>
          <w:sz w:val="20"/>
        </w:rPr>
        <w:t xml:space="preserve"> agencies and the state’s education institutions to the needs of employers, and to increase collaboration and create efficiencies among the stakeholders in Idaho’s workforce development system. </w:t>
      </w:r>
    </w:p>
    <w:p w14:paraId="16177502" w14:textId="77777777" w:rsidR="001C6887" w:rsidRDefault="001C6887" w:rsidP="001C6887">
      <w:pPr>
        <w:rPr>
          <w:rFonts w:ascii="Arial" w:hAnsi="Arial" w:cs="Arial"/>
          <w:bCs/>
          <w:sz w:val="20"/>
        </w:rPr>
      </w:pPr>
    </w:p>
    <w:p w14:paraId="1CF07BBC" w14:textId="77777777" w:rsidR="001C6887" w:rsidRPr="001C6887" w:rsidRDefault="001C6887" w:rsidP="001C6887">
      <w:pPr>
        <w:rPr>
          <w:rFonts w:ascii="Arial" w:hAnsi="Arial" w:cs="Arial"/>
          <w:bCs/>
          <w:sz w:val="20"/>
        </w:rPr>
      </w:pPr>
      <w:r w:rsidRPr="001C6887">
        <w:rPr>
          <w:rFonts w:ascii="Arial" w:hAnsi="Arial" w:cs="Arial"/>
          <w:bCs/>
          <w:sz w:val="20"/>
        </w:rPr>
        <w:t>The Council does have responsibility for the Workforce Development Training Fund and invests it through:</w:t>
      </w:r>
    </w:p>
    <w:p w14:paraId="50C7A301" w14:textId="41A39EBB" w:rsidR="001C6887" w:rsidRPr="001C6887" w:rsidRDefault="001C6887" w:rsidP="001C6887">
      <w:pPr>
        <w:pStyle w:val="ListParagraph"/>
        <w:numPr>
          <w:ilvl w:val="0"/>
          <w:numId w:val="14"/>
        </w:numPr>
        <w:rPr>
          <w:rFonts w:ascii="Arial" w:hAnsi="Arial" w:cs="Arial"/>
          <w:bCs/>
          <w:sz w:val="20"/>
        </w:rPr>
      </w:pPr>
      <w:r w:rsidRPr="001C6887">
        <w:rPr>
          <w:rFonts w:ascii="Arial" w:hAnsi="Arial" w:cs="Arial"/>
          <w:bCs/>
          <w:sz w:val="20"/>
        </w:rPr>
        <w:t>Employer Grants</w:t>
      </w:r>
      <w:r w:rsidR="003C5119">
        <w:rPr>
          <w:rFonts w:ascii="Arial" w:hAnsi="Arial" w:cs="Arial"/>
          <w:bCs/>
          <w:sz w:val="20"/>
        </w:rPr>
        <w:t>; including Registered Apprenticeship Incentives</w:t>
      </w:r>
    </w:p>
    <w:p w14:paraId="15C530B0" w14:textId="77777777" w:rsidR="001C6887" w:rsidRPr="001C6887" w:rsidRDefault="001C6887" w:rsidP="001C6887">
      <w:pPr>
        <w:pStyle w:val="ListParagraph"/>
        <w:numPr>
          <w:ilvl w:val="0"/>
          <w:numId w:val="14"/>
        </w:numPr>
        <w:rPr>
          <w:rFonts w:ascii="Arial" w:hAnsi="Arial" w:cs="Arial"/>
          <w:bCs/>
          <w:sz w:val="20"/>
        </w:rPr>
      </w:pPr>
      <w:r w:rsidRPr="001C6887">
        <w:rPr>
          <w:rFonts w:ascii="Arial" w:hAnsi="Arial" w:cs="Arial"/>
          <w:bCs/>
          <w:sz w:val="20"/>
        </w:rPr>
        <w:t>Industry Sector Grants</w:t>
      </w:r>
    </w:p>
    <w:p w14:paraId="48E982D0" w14:textId="77777777" w:rsidR="001C6887" w:rsidRPr="001C6887" w:rsidRDefault="001C6887" w:rsidP="001C6887">
      <w:pPr>
        <w:pStyle w:val="ListParagraph"/>
        <w:numPr>
          <w:ilvl w:val="0"/>
          <w:numId w:val="14"/>
        </w:numPr>
        <w:rPr>
          <w:rFonts w:ascii="Arial" w:hAnsi="Arial" w:cs="Arial"/>
          <w:bCs/>
          <w:sz w:val="20"/>
        </w:rPr>
      </w:pPr>
      <w:r w:rsidRPr="001C6887">
        <w:rPr>
          <w:rFonts w:ascii="Arial" w:hAnsi="Arial" w:cs="Arial"/>
          <w:bCs/>
          <w:sz w:val="20"/>
        </w:rPr>
        <w:t>Innovation Grants</w:t>
      </w:r>
    </w:p>
    <w:p w14:paraId="414C4C37" w14:textId="17F6786D" w:rsidR="001C6887" w:rsidRDefault="001C6887" w:rsidP="001C6887">
      <w:pPr>
        <w:pStyle w:val="ListParagraph"/>
        <w:numPr>
          <w:ilvl w:val="0"/>
          <w:numId w:val="14"/>
        </w:numPr>
        <w:rPr>
          <w:rFonts w:ascii="Arial" w:hAnsi="Arial" w:cs="Arial"/>
          <w:bCs/>
          <w:sz w:val="20"/>
        </w:rPr>
      </w:pPr>
      <w:r w:rsidRPr="001C6887">
        <w:rPr>
          <w:rFonts w:ascii="Arial" w:hAnsi="Arial" w:cs="Arial"/>
          <w:bCs/>
          <w:sz w:val="20"/>
        </w:rPr>
        <w:t>Outreach Projects</w:t>
      </w:r>
    </w:p>
    <w:p w14:paraId="6576BC45" w14:textId="4D11810E" w:rsidR="003C5119" w:rsidRPr="001C6887" w:rsidRDefault="003C5119" w:rsidP="001C6887">
      <w:pPr>
        <w:pStyle w:val="ListParagraph"/>
        <w:numPr>
          <w:ilvl w:val="0"/>
          <w:numId w:val="14"/>
        </w:numPr>
        <w:rPr>
          <w:rFonts w:ascii="Arial" w:hAnsi="Arial" w:cs="Arial"/>
          <w:bCs/>
          <w:sz w:val="20"/>
        </w:rPr>
      </w:pPr>
      <w:r>
        <w:rPr>
          <w:rFonts w:ascii="Arial" w:hAnsi="Arial" w:cs="Arial"/>
          <w:bCs/>
          <w:sz w:val="20"/>
        </w:rPr>
        <w:t>Financial Support for Short-Term Workforce Training (Launch)</w:t>
      </w:r>
    </w:p>
    <w:p w14:paraId="2714ADFA" w14:textId="77777777" w:rsidR="001C6887" w:rsidRDefault="001C6887" w:rsidP="001C6887">
      <w:pPr>
        <w:rPr>
          <w:rFonts w:ascii="Arial" w:hAnsi="Arial" w:cs="Arial"/>
          <w:bCs/>
          <w:sz w:val="20"/>
        </w:rPr>
      </w:pPr>
    </w:p>
    <w:p w14:paraId="5F631B0C" w14:textId="3BA2B597" w:rsidR="001C6887" w:rsidRDefault="001C6887" w:rsidP="001C6887">
      <w:pPr>
        <w:rPr>
          <w:rFonts w:ascii="Arial" w:hAnsi="Arial" w:cs="Arial"/>
          <w:bCs/>
          <w:sz w:val="20"/>
        </w:rPr>
      </w:pPr>
      <w:r w:rsidRPr="00AC3078">
        <w:rPr>
          <w:rFonts w:ascii="Arial" w:hAnsi="Arial" w:cs="Arial"/>
          <w:bCs/>
          <w:sz w:val="20"/>
        </w:rPr>
        <w:t>In FY</w:t>
      </w:r>
      <w:r w:rsidR="005A2DB9" w:rsidRPr="00AC3078">
        <w:rPr>
          <w:rFonts w:ascii="Arial" w:hAnsi="Arial" w:cs="Arial"/>
          <w:bCs/>
          <w:sz w:val="20"/>
        </w:rPr>
        <w:t>2</w:t>
      </w:r>
      <w:r w:rsidR="00AC3078" w:rsidRPr="00AC3078">
        <w:rPr>
          <w:rFonts w:ascii="Arial" w:hAnsi="Arial" w:cs="Arial"/>
          <w:bCs/>
          <w:sz w:val="20"/>
        </w:rPr>
        <w:t>1</w:t>
      </w:r>
      <w:r w:rsidRPr="00AC3078">
        <w:rPr>
          <w:rFonts w:ascii="Arial" w:hAnsi="Arial" w:cs="Arial"/>
          <w:bCs/>
          <w:sz w:val="20"/>
        </w:rPr>
        <w:t xml:space="preserve">, the Council approved </w:t>
      </w:r>
      <w:r w:rsidR="00AC3078">
        <w:rPr>
          <w:rFonts w:ascii="Arial" w:hAnsi="Arial" w:cs="Arial"/>
          <w:bCs/>
          <w:sz w:val="20"/>
        </w:rPr>
        <w:t>14</w:t>
      </w:r>
      <w:r w:rsidRPr="00AC3078">
        <w:rPr>
          <w:rFonts w:ascii="Arial" w:hAnsi="Arial" w:cs="Arial"/>
          <w:bCs/>
          <w:sz w:val="20"/>
        </w:rPr>
        <w:t xml:space="preserve"> grants and projects totaling nearly $</w:t>
      </w:r>
      <w:r w:rsidR="00AC3078">
        <w:rPr>
          <w:rFonts w:ascii="Arial" w:hAnsi="Arial" w:cs="Arial"/>
          <w:bCs/>
          <w:sz w:val="20"/>
        </w:rPr>
        <w:t>3.15</w:t>
      </w:r>
      <w:r w:rsidRPr="00AC3078">
        <w:rPr>
          <w:rFonts w:ascii="Arial" w:hAnsi="Arial" w:cs="Arial"/>
          <w:bCs/>
          <w:sz w:val="20"/>
        </w:rPr>
        <w:t>m. An annual report on the Workforce</w:t>
      </w:r>
      <w:r w:rsidRPr="001C6887">
        <w:rPr>
          <w:rFonts w:ascii="Arial" w:hAnsi="Arial" w:cs="Arial"/>
          <w:bCs/>
          <w:sz w:val="20"/>
        </w:rPr>
        <w:t xml:space="preserve"> Development training fund is provided to the Governor and Legislature annually in February.</w:t>
      </w:r>
    </w:p>
    <w:p w14:paraId="78118348" w14:textId="77777777" w:rsidR="001C6887" w:rsidRPr="001C6887" w:rsidRDefault="001C6887" w:rsidP="001C6887">
      <w:pPr>
        <w:rPr>
          <w:rFonts w:ascii="Arial" w:hAnsi="Arial" w:cs="Arial"/>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2"/>
        <w:gridCol w:w="1559"/>
        <w:gridCol w:w="1560"/>
        <w:gridCol w:w="1559"/>
        <w:gridCol w:w="1560"/>
      </w:tblGrid>
      <w:tr w:rsidR="00500A2C" w14:paraId="694B89EE" w14:textId="77777777" w:rsidTr="00B327AF">
        <w:tc>
          <w:tcPr>
            <w:tcW w:w="3832" w:type="dxa"/>
            <w:shd w:val="clear" w:color="auto" w:fill="000080"/>
          </w:tcPr>
          <w:p w14:paraId="52E65EE3" w14:textId="77777777" w:rsidR="00500A2C" w:rsidRDefault="00500A2C" w:rsidP="00F460D3">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59" w:type="dxa"/>
            <w:shd w:val="clear" w:color="auto" w:fill="000080"/>
            <w:vAlign w:val="bottom"/>
          </w:tcPr>
          <w:p w14:paraId="6AD2FC82" w14:textId="2E59DF46" w:rsidR="00500A2C" w:rsidRDefault="00F513B1" w:rsidP="00F460D3">
            <w:pPr>
              <w:jc w:val="center"/>
              <w:rPr>
                <w:rFonts w:ascii="Arial" w:hAnsi="Arial" w:cs="Arial"/>
                <w:b/>
                <w:bCs/>
                <w:color w:val="FFFFFF"/>
                <w:sz w:val="20"/>
              </w:rPr>
            </w:pPr>
            <w:r>
              <w:rPr>
                <w:rFonts w:ascii="Arial" w:hAnsi="Arial" w:cs="Arial"/>
                <w:b/>
                <w:bCs/>
                <w:color w:val="FFFFFF"/>
                <w:sz w:val="20"/>
              </w:rPr>
              <w:t>FY 2019</w:t>
            </w:r>
          </w:p>
        </w:tc>
        <w:tc>
          <w:tcPr>
            <w:tcW w:w="1560" w:type="dxa"/>
            <w:shd w:val="clear" w:color="auto" w:fill="000080"/>
            <w:vAlign w:val="bottom"/>
          </w:tcPr>
          <w:p w14:paraId="3B2E0375" w14:textId="1CC243AB" w:rsidR="00500A2C" w:rsidRDefault="00F513B1" w:rsidP="00F460D3">
            <w:pPr>
              <w:jc w:val="center"/>
              <w:rPr>
                <w:rFonts w:ascii="Arial" w:hAnsi="Arial" w:cs="Arial"/>
                <w:b/>
                <w:bCs/>
                <w:color w:val="FFFFFF"/>
                <w:sz w:val="20"/>
              </w:rPr>
            </w:pPr>
            <w:r>
              <w:rPr>
                <w:rFonts w:ascii="Arial" w:hAnsi="Arial" w:cs="Arial"/>
                <w:b/>
                <w:bCs/>
                <w:color w:val="FFFFFF"/>
                <w:sz w:val="20"/>
              </w:rPr>
              <w:t>FY 2020</w:t>
            </w:r>
          </w:p>
        </w:tc>
        <w:tc>
          <w:tcPr>
            <w:tcW w:w="1559" w:type="dxa"/>
            <w:shd w:val="clear" w:color="auto" w:fill="000080"/>
            <w:vAlign w:val="bottom"/>
          </w:tcPr>
          <w:p w14:paraId="6F477FA2" w14:textId="1D0BF1D6" w:rsidR="00500A2C" w:rsidRDefault="00F513B1" w:rsidP="00F460D3">
            <w:pPr>
              <w:jc w:val="center"/>
              <w:rPr>
                <w:rFonts w:ascii="Arial" w:hAnsi="Arial" w:cs="Arial"/>
                <w:b/>
                <w:bCs/>
                <w:color w:val="FFFFFF"/>
                <w:sz w:val="20"/>
              </w:rPr>
            </w:pPr>
            <w:r>
              <w:rPr>
                <w:rFonts w:ascii="Arial" w:hAnsi="Arial" w:cs="Arial"/>
                <w:b/>
                <w:bCs/>
                <w:color w:val="FFFFFF"/>
                <w:sz w:val="20"/>
              </w:rPr>
              <w:t>FY 2021</w:t>
            </w:r>
          </w:p>
        </w:tc>
        <w:tc>
          <w:tcPr>
            <w:tcW w:w="1560" w:type="dxa"/>
            <w:shd w:val="clear" w:color="auto" w:fill="000080"/>
            <w:vAlign w:val="bottom"/>
          </w:tcPr>
          <w:p w14:paraId="24F86BC7" w14:textId="32656B33" w:rsidR="00500A2C" w:rsidRDefault="00F513B1" w:rsidP="00F460D3">
            <w:pPr>
              <w:jc w:val="center"/>
              <w:rPr>
                <w:rFonts w:ascii="Arial" w:hAnsi="Arial" w:cs="Arial"/>
                <w:b/>
                <w:bCs/>
                <w:color w:val="FFFFFF"/>
                <w:sz w:val="20"/>
              </w:rPr>
            </w:pPr>
            <w:r>
              <w:rPr>
                <w:rFonts w:ascii="Arial" w:hAnsi="Arial" w:cs="Arial"/>
                <w:b/>
                <w:bCs/>
                <w:color w:val="FFFFFF"/>
                <w:sz w:val="20"/>
              </w:rPr>
              <w:t>FY 2022</w:t>
            </w:r>
          </w:p>
        </w:tc>
      </w:tr>
      <w:tr w:rsidR="00F513B1" w14:paraId="04A01BF8" w14:textId="77777777" w:rsidTr="001C6887">
        <w:tc>
          <w:tcPr>
            <w:tcW w:w="3832" w:type="dxa"/>
          </w:tcPr>
          <w:p w14:paraId="11F76B19" w14:textId="77777777" w:rsidR="00F513B1" w:rsidRDefault="00F513B1" w:rsidP="00F513B1">
            <w:pPr>
              <w:tabs>
                <w:tab w:val="left" w:pos="732"/>
              </w:tabs>
              <w:rPr>
                <w:rFonts w:ascii="Arial" w:hAnsi="Arial" w:cs="Arial"/>
                <w:sz w:val="20"/>
              </w:rPr>
            </w:pPr>
            <w:r>
              <w:rPr>
                <w:rFonts w:ascii="Arial" w:hAnsi="Arial" w:cs="Arial"/>
                <w:sz w:val="20"/>
              </w:rPr>
              <w:t>WDTF Grants Awarded</w:t>
            </w:r>
          </w:p>
        </w:tc>
        <w:tc>
          <w:tcPr>
            <w:tcW w:w="1559" w:type="dxa"/>
            <w:vAlign w:val="center"/>
          </w:tcPr>
          <w:p w14:paraId="5BD44651" w14:textId="6B87EEAF" w:rsidR="00F513B1" w:rsidRPr="00250270" w:rsidRDefault="00F513B1" w:rsidP="00F513B1">
            <w:pPr>
              <w:jc w:val="right"/>
              <w:rPr>
                <w:rFonts w:ascii="Arial" w:hAnsi="Arial" w:cs="Arial"/>
                <w:sz w:val="20"/>
              </w:rPr>
            </w:pPr>
            <w:r>
              <w:rPr>
                <w:rFonts w:ascii="Arial" w:hAnsi="Arial" w:cs="Arial"/>
                <w:sz w:val="20"/>
              </w:rPr>
              <w:t>33</w:t>
            </w:r>
          </w:p>
        </w:tc>
        <w:tc>
          <w:tcPr>
            <w:tcW w:w="1560" w:type="dxa"/>
            <w:vAlign w:val="center"/>
          </w:tcPr>
          <w:p w14:paraId="799A8004" w14:textId="58DCAAFB" w:rsidR="00F513B1" w:rsidRPr="006A273F" w:rsidRDefault="00F513B1" w:rsidP="00F513B1">
            <w:pPr>
              <w:jc w:val="right"/>
              <w:rPr>
                <w:rFonts w:ascii="Arial" w:hAnsi="Arial" w:cs="Arial"/>
                <w:sz w:val="20"/>
              </w:rPr>
            </w:pPr>
            <w:r>
              <w:rPr>
                <w:rFonts w:ascii="Arial" w:hAnsi="Arial" w:cs="Arial"/>
                <w:sz w:val="20"/>
              </w:rPr>
              <w:t>26*</w:t>
            </w:r>
          </w:p>
        </w:tc>
        <w:tc>
          <w:tcPr>
            <w:tcW w:w="1559" w:type="dxa"/>
            <w:vAlign w:val="center"/>
          </w:tcPr>
          <w:p w14:paraId="372E1D8D" w14:textId="24983F52" w:rsidR="00F513B1" w:rsidRPr="006A273F" w:rsidRDefault="00F513B1" w:rsidP="00F513B1">
            <w:pPr>
              <w:jc w:val="center"/>
              <w:rPr>
                <w:rFonts w:ascii="Arial" w:hAnsi="Arial" w:cs="Arial"/>
                <w:sz w:val="20"/>
              </w:rPr>
            </w:pPr>
            <w:r>
              <w:rPr>
                <w:rFonts w:ascii="Arial" w:hAnsi="Arial" w:cs="Arial"/>
                <w:sz w:val="20"/>
              </w:rPr>
              <w:t>14*</w:t>
            </w:r>
          </w:p>
        </w:tc>
        <w:tc>
          <w:tcPr>
            <w:tcW w:w="1560" w:type="dxa"/>
            <w:vAlign w:val="center"/>
          </w:tcPr>
          <w:p w14:paraId="7F308D0D" w14:textId="281A4407" w:rsidR="00F513B1" w:rsidRPr="006A273F" w:rsidRDefault="00F513B1" w:rsidP="00F513B1">
            <w:pPr>
              <w:jc w:val="center"/>
              <w:rPr>
                <w:rFonts w:ascii="Arial" w:hAnsi="Arial" w:cs="Arial"/>
                <w:sz w:val="20"/>
              </w:rPr>
            </w:pPr>
          </w:p>
        </w:tc>
      </w:tr>
    </w:tbl>
    <w:p w14:paraId="0D5DB078" w14:textId="67D420B1" w:rsidR="00D35EBC" w:rsidRPr="003C5119" w:rsidRDefault="003C5119" w:rsidP="00D35EBC">
      <w:pPr>
        <w:jc w:val="both"/>
        <w:rPr>
          <w:rFonts w:ascii="Arial" w:hAnsi="Arial" w:cs="Arial"/>
          <w:i/>
          <w:sz w:val="20"/>
          <w:szCs w:val="20"/>
        </w:rPr>
      </w:pPr>
      <w:r w:rsidRPr="003C5119">
        <w:rPr>
          <w:rFonts w:ascii="Arial" w:hAnsi="Arial" w:cs="Arial"/>
          <w:i/>
          <w:sz w:val="20"/>
          <w:szCs w:val="20"/>
        </w:rPr>
        <w:t>*COVID-19 had a significant impact on the ability to train Idaho’s workforce. Grant activity is back on the rise.</w:t>
      </w:r>
    </w:p>
    <w:p w14:paraId="460FE039" w14:textId="77777777" w:rsidR="008C7563" w:rsidRDefault="008C7563" w:rsidP="008C7563">
      <w:pPr>
        <w:rPr>
          <w:rFonts w:ascii="Arial" w:hAnsi="Arial" w:cs="Arial"/>
          <w:b/>
          <w:i/>
          <w:color w:val="000080"/>
          <w:sz w:val="28"/>
          <w:szCs w:val="28"/>
        </w:rPr>
      </w:pPr>
      <w:bookmarkStart w:id="0" w:name="OLE_LINK5"/>
      <w:bookmarkStart w:id="1" w:name="OLE_LINK6"/>
    </w:p>
    <w:p w14:paraId="76C028F8" w14:textId="77777777" w:rsidR="003705B4" w:rsidRDefault="003705B4" w:rsidP="00FB1A02">
      <w:pPr>
        <w:jc w:val="both"/>
        <w:outlineLvl w:val="0"/>
        <w:rPr>
          <w:rFonts w:ascii="Arial" w:hAnsi="Arial" w:cs="Arial"/>
          <w:b/>
          <w:i/>
          <w:color w:val="000080"/>
          <w:sz w:val="28"/>
          <w:szCs w:val="28"/>
        </w:rPr>
      </w:pPr>
    </w:p>
    <w:p w14:paraId="23C42F08" w14:textId="0153AE38" w:rsidR="0023561E" w:rsidRDefault="0023561E" w:rsidP="00FB1A02">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bookmarkEnd w:id="0"/>
    <w:bookmarkEnd w:id="1"/>
    <w:p w14:paraId="0DEE705B" w14:textId="77777777" w:rsidR="009C1C5E" w:rsidRPr="00772C0E" w:rsidRDefault="009C1C5E" w:rsidP="00C33BA5">
      <w:pPr>
        <w:jc w:val="both"/>
        <w:rPr>
          <w:rFonts w:ascii="Arial" w:hAnsi="Arial" w:cs="Arial"/>
          <w:b/>
          <w:bCs/>
        </w:rPr>
      </w:pPr>
    </w:p>
    <w:tbl>
      <w:tblPr>
        <w:tblW w:w="10584" w:type="dxa"/>
        <w:tblInd w:w="-10" w:type="dxa"/>
        <w:tblLayout w:type="fixed"/>
        <w:tblLook w:val="04A0" w:firstRow="1" w:lastRow="0" w:firstColumn="1" w:lastColumn="0" w:noHBand="0" w:noVBand="1"/>
      </w:tblPr>
      <w:tblGrid>
        <w:gridCol w:w="3538"/>
        <w:gridCol w:w="512"/>
        <w:gridCol w:w="131"/>
        <w:gridCol w:w="949"/>
        <w:gridCol w:w="90"/>
        <w:gridCol w:w="1080"/>
        <w:gridCol w:w="1170"/>
        <w:gridCol w:w="1440"/>
        <w:gridCol w:w="1674"/>
      </w:tblGrid>
      <w:tr w:rsidR="00B06CCF" w14:paraId="67AB620A" w14:textId="77777777" w:rsidTr="003C5119">
        <w:trPr>
          <w:trHeight w:val="510"/>
          <w:tblHeader/>
        </w:trPr>
        <w:tc>
          <w:tcPr>
            <w:tcW w:w="4050" w:type="dxa"/>
            <w:gridSpan w:val="2"/>
            <w:tcBorders>
              <w:top w:val="single" w:sz="8" w:space="0" w:color="auto"/>
              <w:left w:val="single" w:sz="8" w:space="0" w:color="auto"/>
              <w:bottom w:val="single" w:sz="8" w:space="0" w:color="auto"/>
              <w:right w:val="single" w:sz="8" w:space="0" w:color="000000"/>
            </w:tcBorders>
            <w:shd w:val="clear" w:color="000000" w:fill="000080"/>
            <w:vAlign w:val="center"/>
            <w:hideMark/>
          </w:tcPr>
          <w:p w14:paraId="47A27093" w14:textId="57503381" w:rsidR="009C1C5E" w:rsidRDefault="009C1C5E" w:rsidP="00A84F95">
            <w:pPr>
              <w:jc w:val="center"/>
              <w:rPr>
                <w:rFonts w:ascii="Arial" w:hAnsi="Arial" w:cs="Arial"/>
                <w:b/>
                <w:bCs/>
                <w:color w:val="FFFFFF"/>
                <w:sz w:val="20"/>
                <w:szCs w:val="20"/>
              </w:rPr>
            </w:pPr>
            <w:r>
              <w:rPr>
                <w:rFonts w:ascii="Arial" w:hAnsi="Arial" w:cs="Arial"/>
                <w:b/>
                <w:bCs/>
                <w:color w:val="FFFFFF"/>
                <w:sz w:val="20"/>
                <w:szCs w:val="20"/>
              </w:rPr>
              <w:t xml:space="preserve">Performance Measure </w:t>
            </w:r>
          </w:p>
        </w:tc>
        <w:tc>
          <w:tcPr>
            <w:tcW w:w="1080" w:type="dxa"/>
            <w:gridSpan w:val="2"/>
            <w:tcBorders>
              <w:top w:val="single" w:sz="8" w:space="0" w:color="auto"/>
              <w:left w:val="nil"/>
              <w:bottom w:val="single" w:sz="8" w:space="0" w:color="auto"/>
              <w:right w:val="single" w:sz="8" w:space="0" w:color="auto"/>
            </w:tcBorders>
            <w:shd w:val="clear" w:color="000000" w:fill="000080"/>
            <w:vAlign w:val="center"/>
            <w:hideMark/>
          </w:tcPr>
          <w:p w14:paraId="3DC590CB" w14:textId="0630B774" w:rsidR="009C1C5E" w:rsidRPr="00B06CCF" w:rsidRDefault="00F513B1" w:rsidP="00A84F95">
            <w:pPr>
              <w:jc w:val="center"/>
              <w:rPr>
                <w:rFonts w:ascii="Arial" w:hAnsi="Arial" w:cs="Arial"/>
                <w:b/>
                <w:bCs/>
                <w:color w:val="FFFFFF"/>
                <w:sz w:val="20"/>
                <w:szCs w:val="20"/>
              </w:rPr>
            </w:pPr>
            <w:r>
              <w:rPr>
                <w:rFonts w:ascii="Arial" w:hAnsi="Arial" w:cs="Arial"/>
                <w:b/>
                <w:bCs/>
                <w:color w:val="FFFFFF"/>
                <w:sz w:val="20"/>
                <w:szCs w:val="20"/>
              </w:rPr>
              <w:t>FY 2019</w:t>
            </w:r>
          </w:p>
        </w:tc>
        <w:tc>
          <w:tcPr>
            <w:tcW w:w="1170" w:type="dxa"/>
            <w:gridSpan w:val="2"/>
            <w:tcBorders>
              <w:top w:val="single" w:sz="8" w:space="0" w:color="auto"/>
              <w:left w:val="nil"/>
              <w:bottom w:val="single" w:sz="8" w:space="0" w:color="auto"/>
              <w:right w:val="single" w:sz="8" w:space="0" w:color="auto"/>
            </w:tcBorders>
            <w:shd w:val="clear" w:color="000000" w:fill="000080"/>
            <w:vAlign w:val="center"/>
            <w:hideMark/>
          </w:tcPr>
          <w:p w14:paraId="5F5089F8" w14:textId="288A1CC9" w:rsidR="009C1C5E" w:rsidRPr="00B06CCF" w:rsidRDefault="00F513B1" w:rsidP="00A84F95">
            <w:pPr>
              <w:jc w:val="center"/>
              <w:rPr>
                <w:rFonts w:ascii="Arial" w:hAnsi="Arial" w:cs="Arial"/>
                <w:b/>
                <w:bCs/>
                <w:color w:val="FFFFFF"/>
                <w:sz w:val="20"/>
                <w:szCs w:val="20"/>
              </w:rPr>
            </w:pPr>
            <w:r>
              <w:rPr>
                <w:rFonts w:ascii="Arial" w:hAnsi="Arial" w:cs="Arial"/>
                <w:b/>
                <w:bCs/>
                <w:color w:val="FFFFFF"/>
                <w:sz w:val="20"/>
                <w:szCs w:val="20"/>
              </w:rPr>
              <w:t>FY 2020</w:t>
            </w:r>
          </w:p>
        </w:tc>
        <w:tc>
          <w:tcPr>
            <w:tcW w:w="1170" w:type="dxa"/>
            <w:tcBorders>
              <w:top w:val="single" w:sz="8" w:space="0" w:color="auto"/>
              <w:left w:val="nil"/>
              <w:bottom w:val="single" w:sz="8" w:space="0" w:color="auto"/>
              <w:right w:val="single" w:sz="8" w:space="0" w:color="auto"/>
            </w:tcBorders>
            <w:shd w:val="clear" w:color="000000" w:fill="000080"/>
            <w:vAlign w:val="center"/>
            <w:hideMark/>
          </w:tcPr>
          <w:p w14:paraId="2FC9E136" w14:textId="111FDAC6" w:rsidR="009C1C5E" w:rsidRPr="00B06CCF" w:rsidRDefault="00F513B1" w:rsidP="00A84F95">
            <w:pPr>
              <w:jc w:val="center"/>
              <w:rPr>
                <w:rFonts w:ascii="Arial" w:hAnsi="Arial" w:cs="Arial"/>
                <w:b/>
                <w:bCs/>
                <w:color w:val="FFFFFF"/>
                <w:sz w:val="20"/>
                <w:szCs w:val="20"/>
              </w:rPr>
            </w:pPr>
            <w:r>
              <w:rPr>
                <w:rFonts w:ascii="Arial" w:hAnsi="Arial" w:cs="Arial"/>
                <w:b/>
                <w:bCs/>
                <w:color w:val="FFFFFF"/>
                <w:sz w:val="20"/>
                <w:szCs w:val="20"/>
              </w:rPr>
              <w:t>FY 2021</w:t>
            </w:r>
          </w:p>
        </w:tc>
        <w:tc>
          <w:tcPr>
            <w:tcW w:w="1440" w:type="dxa"/>
            <w:tcBorders>
              <w:top w:val="single" w:sz="8" w:space="0" w:color="auto"/>
              <w:left w:val="nil"/>
              <w:bottom w:val="single" w:sz="8" w:space="0" w:color="auto"/>
              <w:right w:val="single" w:sz="8" w:space="0" w:color="auto"/>
            </w:tcBorders>
            <w:shd w:val="clear" w:color="000000" w:fill="000080"/>
            <w:vAlign w:val="center"/>
            <w:hideMark/>
          </w:tcPr>
          <w:p w14:paraId="6ED1A098" w14:textId="41B89E24" w:rsidR="009C1C5E" w:rsidRPr="00B06CCF" w:rsidRDefault="00F513B1" w:rsidP="00A84F95">
            <w:pPr>
              <w:jc w:val="center"/>
              <w:rPr>
                <w:rFonts w:ascii="Arial" w:hAnsi="Arial" w:cs="Arial"/>
                <w:b/>
                <w:bCs/>
                <w:color w:val="FFFFFF"/>
                <w:sz w:val="20"/>
                <w:szCs w:val="20"/>
              </w:rPr>
            </w:pPr>
            <w:r>
              <w:rPr>
                <w:rFonts w:ascii="Arial" w:hAnsi="Arial" w:cs="Arial"/>
                <w:b/>
                <w:bCs/>
                <w:color w:val="FFFFFF"/>
                <w:sz w:val="20"/>
                <w:szCs w:val="20"/>
              </w:rPr>
              <w:t>FY 2022</w:t>
            </w:r>
          </w:p>
        </w:tc>
        <w:tc>
          <w:tcPr>
            <w:tcW w:w="1674" w:type="dxa"/>
            <w:tcBorders>
              <w:top w:val="single" w:sz="8" w:space="0" w:color="auto"/>
              <w:left w:val="nil"/>
              <w:bottom w:val="single" w:sz="8" w:space="0" w:color="auto"/>
              <w:right w:val="single" w:sz="8" w:space="0" w:color="auto"/>
            </w:tcBorders>
            <w:shd w:val="clear" w:color="000000" w:fill="000080"/>
            <w:vAlign w:val="center"/>
            <w:hideMark/>
          </w:tcPr>
          <w:p w14:paraId="7B0AC819" w14:textId="6DBF0F62" w:rsidR="009C1C5E" w:rsidRPr="00B06CCF" w:rsidRDefault="00F513B1" w:rsidP="00A84F95">
            <w:pPr>
              <w:jc w:val="center"/>
              <w:rPr>
                <w:rFonts w:ascii="Arial" w:hAnsi="Arial" w:cs="Arial"/>
                <w:b/>
                <w:bCs/>
                <w:color w:val="FFFFFF"/>
                <w:sz w:val="20"/>
                <w:szCs w:val="20"/>
              </w:rPr>
            </w:pPr>
            <w:r>
              <w:rPr>
                <w:rFonts w:ascii="Arial" w:hAnsi="Arial" w:cs="Arial"/>
                <w:b/>
                <w:bCs/>
                <w:color w:val="FFFFFF"/>
                <w:sz w:val="20"/>
                <w:szCs w:val="20"/>
              </w:rPr>
              <w:t>FY 2023</w:t>
            </w:r>
          </w:p>
        </w:tc>
      </w:tr>
      <w:tr w:rsidR="009C1C5E" w14:paraId="1BE275B8" w14:textId="77777777" w:rsidTr="003C5119">
        <w:trPr>
          <w:trHeight w:val="1020"/>
        </w:trPr>
        <w:tc>
          <w:tcPr>
            <w:tcW w:w="10584" w:type="dxa"/>
            <w:gridSpan w:val="9"/>
            <w:tcBorders>
              <w:top w:val="nil"/>
              <w:left w:val="single" w:sz="8" w:space="0" w:color="auto"/>
              <w:bottom w:val="single" w:sz="8" w:space="0" w:color="auto"/>
              <w:right w:val="single" w:sz="8" w:space="0" w:color="000000"/>
            </w:tcBorders>
            <w:shd w:val="clear" w:color="000000" w:fill="DBE5F1"/>
            <w:vAlign w:val="center"/>
            <w:hideMark/>
          </w:tcPr>
          <w:p w14:paraId="34DCF652" w14:textId="77777777" w:rsidR="009C1C5E" w:rsidRDefault="009C1C5E" w:rsidP="00A84F95">
            <w:pPr>
              <w:jc w:val="center"/>
              <w:rPr>
                <w:rFonts w:ascii="Arial" w:hAnsi="Arial" w:cs="Arial"/>
                <w:b/>
                <w:bCs/>
                <w:color w:val="000000"/>
                <w:sz w:val="20"/>
                <w:szCs w:val="20"/>
              </w:rPr>
            </w:pPr>
            <w:r>
              <w:rPr>
                <w:rFonts w:ascii="Arial" w:hAnsi="Arial" w:cs="Arial"/>
                <w:b/>
                <w:bCs/>
                <w:color w:val="000000"/>
                <w:sz w:val="20"/>
                <w:szCs w:val="20"/>
              </w:rPr>
              <w:t>Goal 1: - Increase public awareness of and access to career education &amp; training opportunities.</w:t>
            </w:r>
          </w:p>
        </w:tc>
      </w:tr>
      <w:tr w:rsidR="009C1C5E" w14:paraId="52C36CAB" w14:textId="77777777" w:rsidTr="003C5119">
        <w:trPr>
          <w:trHeight w:val="795"/>
        </w:trPr>
        <w:tc>
          <w:tcPr>
            <w:tcW w:w="10584"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59CAC3B9" w14:textId="77777777" w:rsidR="009C1C5E" w:rsidRDefault="009C1C5E" w:rsidP="00A84F95">
            <w:pPr>
              <w:jc w:val="center"/>
              <w:rPr>
                <w:rFonts w:ascii="Arial" w:hAnsi="Arial" w:cs="Arial"/>
                <w:color w:val="000000"/>
                <w:sz w:val="20"/>
                <w:szCs w:val="20"/>
              </w:rPr>
            </w:pPr>
            <w:r>
              <w:rPr>
                <w:rFonts w:ascii="Arial" w:hAnsi="Arial" w:cs="Arial"/>
                <w:color w:val="000000"/>
                <w:sz w:val="20"/>
                <w:szCs w:val="20"/>
              </w:rPr>
              <w:t>Objective 1A-</w:t>
            </w:r>
            <w:r>
              <w:t xml:space="preserve"> </w:t>
            </w:r>
            <w:r w:rsidRPr="00B124D8">
              <w:rPr>
                <w:rFonts w:ascii="Arial" w:hAnsi="Arial" w:cs="Arial"/>
                <w:color w:val="000000"/>
                <w:sz w:val="20"/>
                <w:szCs w:val="20"/>
              </w:rPr>
              <w:t>Identify, develop, connect, and activate a diverse network of influencers throughout the state that can distribute information and resources in a way appropriate to their locale.</w:t>
            </w:r>
          </w:p>
        </w:tc>
      </w:tr>
      <w:tr w:rsidR="00F513B1" w14:paraId="034A00E7" w14:textId="77777777" w:rsidTr="003C5119">
        <w:trPr>
          <w:trHeight w:val="600"/>
        </w:trPr>
        <w:tc>
          <w:tcPr>
            <w:tcW w:w="3538" w:type="dxa"/>
            <w:vMerge w:val="restart"/>
            <w:tcBorders>
              <w:top w:val="nil"/>
              <w:left w:val="single" w:sz="8" w:space="0" w:color="auto"/>
              <w:bottom w:val="single" w:sz="8" w:space="0" w:color="000000"/>
              <w:right w:val="single" w:sz="8" w:space="0" w:color="auto"/>
            </w:tcBorders>
            <w:shd w:val="clear" w:color="auto" w:fill="auto"/>
            <w:vAlign w:val="center"/>
            <w:hideMark/>
          </w:tcPr>
          <w:p w14:paraId="2E2CBB82" w14:textId="2F48F0B3" w:rsidR="00F513B1" w:rsidRDefault="00F513B1" w:rsidP="00F513B1">
            <w:pPr>
              <w:ind w:firstLineChars="200" w:firstLine="400"/>
              <w:rPr>
                <w:rFonts w:ascii="Arial" w:hAnsi="Arial" w:cs="Arial"/>
                <w:color w:val="000000"/>
                <w:sz w:val="20"/>
                <w:szCs w:val="20"/>
              </w:rPr>
            </w:pPr>
            <w:r>
              <w:rPr>
                <w:rFonts w:ascii="Arial" w:hAnsi="Arial" w:cs="Arial"/>
                <w:color w:val="000000"/>
                <w:sz w:val="20"/>
                <w:szCs w:val="20"/>
              </w:rPr>
              <w:t>1. Percentage increase of visits, and visit length, to Next Steps Idaho, Idaho LEADER, and LAUNCH websites.</w:t>
            </w:r>
          </w:p>
        </w:tc>
        <w:tc>
          <w:tcPr>
            <w:tcW w:w="643" w:type="dxa"/>
            <w:gridSpan w:val="2"/>
            <w:tcBorders>
              <w:top w:val="nil"/>
              <w:left w:val="nil"/>
              <w:bottom w:val="single" w:sz="8" w:space="0" w:color="auto"/>
              <w:right w:val="single" w:sz="8" w:space="0" w:color="auto"/>
            </w:tcBorders>
            <w:shd w:val="clear" w:color="000000" w:fill="D9D9D9"/>
            <w:vAlign w:val="center"/>
            <w:hideMark/>
          </w:tcPr>
          <w:p w14:paraId="05222679" w14:textId="77777777" w:rsidR="00F513B1" w:rsidRDefault="00F513B1" w:rsidP="00F513B1">
            <w:pPr>
              <w:jc w:val="center"/>
              <w:rPr>
                <w:rFonts w:ascii="Arial" w:hAnsi="Arial" w:cs="Arial"/>
                <w:color w:val="000000"/>
                <w:sz w:val="20"/>
                <w:szCs w:val="20"/>
              </w:rPr>
            </w:pPr>
            <w:r w:rsidRPr="001C6887">
              <w:rPr>
                <w:rFonts w:ascii="Arial" w:hAnsi="Arial" w:cs="Arial"/>
                <w:color w:val="000000"/>
                <w:sz w:val="16"/>
                <w:szCs w:val="20"/>
              </w:rPr>
              <w:t>actual</w:t>
            </w:r>
          </w:p>
        </w:tc>
        <w:tc>
          <w:tcPr>
            <w:tcW w:w="1039" w:type="dxa"/>
            <w:gridSpan w:val="2"/>
            <w:tcBorders>
              <w:top w:val="nil"/>
              <w:left w:val="nil"/>
              <w:bottom w:val="single" w:sz="8" w:space="0" w:color="auto"/>
              <w:right w:val="single" w:sz="8" w:space="0" w:color="auto"/>
            </w:tcBorders>
            <w:shd w:val="clear" w:color="000000" w:fill="D9D9D9"/>
            <w:vAlign w:val="center"/>
          </w:tcPr>
          <w:p w14:paraId="0A2AA4EF" w14:textId="52B54B0C" w:rsidR="00F513B1" w:rsidRPr="001C6887" w:rsidRDefault="00F513B1" w:rsidP="00F513B1">
            <w:pPr>
              <w:jc w:val="center"/>
              <w:rPr>
                <w:rFonts w:ascii="Arial" w:hAnsi="Arial" w:cs="Arial"/>
                <w:color w:val="000000"/>
                <w:sz w:val="20"/>
                <w:szCs w:val="20"/>
              </w:rPr>
            </w:pPr>
            <w:r>
              <w:rPr>
                <w:rFonts w:ascii="Arial" w:hAnsi="Arial" w:cs="Arial"/>
                <w:color w:val="000000"/>
                <w:sz w:val="16"/>
                <w:szCs w:val="20"/>
              </w:rPr>
              <w:t>N/A – new measure.</w:t>
            </w:r>
          </w:p>
        </w:tc>
        <w:tc>
          <w:tcPr>
            <w:tcW w:w="1080" w:type="dxa"/>
            <w:tcBorders>
              <w:top w:val="nil"/>
              <w:left w:val="nil"/>
              <w:bottom w:val="single" w:sz="8" w:space="0" w:color="auto"/>
              <w:right w:val="single" w:sz="8" w:space="0" w:color="auto"/>
            </w:tcBorders>
            <w:shd w:val="clear" w:color="000000" w:fill="D9D9D9"/>
            <w:vAlign w:val="center"/>
          </w:tcPr>
          <w:p w14:paraId="21062869" w14:textId="100CFC6E" w:rsidR="00F513B1" w:rsidRPr="001C6887" w:rsidRDefault="00F513B1" w:rsidP="00F513B1">
            <w:pPr>
              <w:jc w:val="center"/>
              <w:rPr>
                <w:rFonts w:ascii="Arial" w:hAnsi="Arial" w:cs="Arial"/>
                <w:color w:val="000000"/>
                <w:sz w:val="20"/>
                <w:szCs w:val="20"/>
              </w:rPr>
            </w:pPr>
            <w:r w:rsidRPr="00490A3D">
              <w:rPr>
                <w:rFonts w:ascii="Arial" w:hAnsi="Arial" w:cs="Arial"/>
                <w:color w:val="000000"/>
                <w:sz w:val="16"/>
                <w:szCs w:val="16"/>
              </w:rPr>
              <w:t>N/A</w:t>
            </w:r>
            <w:r>
              <w:rPr>
                <w:rFonts w:ascii="Arial" w:hAnsi="Arial" w:cs="Arial"/>
                <w:color w:val="000000"/>
                <w:sz w:val="16"/>
                <w:szCs w:val="16"/>
              </w:rPr>
              <w:t xml:space="preserve"> – new measure.</w:t>
            </w:r>
          </w:p>
        </w:tc>
        <w:tc>
          <w:tcPr>
            <w:tcW w:w="1170" w:type="dxa"/>
            <w:tcBorders>
              <w:top w:val="nil"/>
              <w:left w:val="nil"/>
              <w:bottom w:val="single" w:sz="8" w:space="0" w:color="auto"/>
              <w:right w:val="single" w:sz="8" w:space="0" w:color="auto"/>
            </w:tcBorders>
            <w:shd w:val="clear" w:color="000000" w:fill="D9D9D9"/>
            <w:vAlign w:val="center"/>
          </w:tcPr>
          <w:p w14:paraId="5D3CBF1B" w14:textId="77777777" w:rsidR="00F513B1" w:rsidRPr="00AC3078" w:rsidRDefault="00F513B1" w:rsidP="00F513B1">
            <w:pPr>
              <w:jc w:val="center"/>
              <w:rPr>
                <w:rFonts w:ascii="Arial" w:hAnsi="Arial" w:cs="Arial"/>
                <w:color w:val="000000"/>
                <w:sz w:val="16"/>
                <w:szCs w:val="16"/>
              </w:rPr>
            </w:pPr>
            <w:r w:rsidRPr="00AC3078">
              <w:rPr>
                <w:rFonts w:ascii="Arial" w:hAnsi="Arial" w:cs="Arial"/>
                <w:color w:val="000000"/>
                <w:sz w:val="16"/>
                <w:szCs w:val="16"/>
              </w:rPr>
              <w:t>Next Steps – visits increased by 33%, visit length up by 51%. Idaho Leader – visits increased by 22%, visit length down by 14.7%.</w:t>
            </w:r>
          </w:p>
          <w:p w14:paraId="044917D8" w14:textId="7E7C6305" w:rsidR="00F513B1" w:rsidRDefault="00F513B1" w:rsidP="00F513B1">
            <w:pPr>
              <w:jc w:val="center"/>
              <w:rPr>
                <w:rFonts w:ascii="Arial" w:hAnsi="Arial" w:cs="Arial"/>
                <w:color w:val="000000"/>
                <w:sz w:val="20"/>
                <w:szCs w:val="20"/>
              </w:rPr>
            </w:pPr>
            <w:r w:rsidRPr="00AC3078">
              <w:rPr>
                <w:rFonts w:ascii="Arial" w:hAnsi="Arial" w:cs="Arial"/>
                <w:color w:val="000000"/>
                <w:sz w:val="16"/>
                <w:szCs w:val="16"/>
              </w:rPr>
              <w:lastRenderedPageBreak/>
              <w:t>Idaho Launch – visits increased by 827%, visit length up by 76%.</w:t>
            </w:r>
          </w:p>
        </w:tc>
        <w:tc>
          <w:tcPr>
            <w:tcW w:w="1440" w:type="dxa"/>
            <w:tcBorders>
              <w:top w:val="nil"/>
              <w:left w:val="nil"/>
              <w:bottom w:val="single" w:sz="8" w:space="0" w:color="auto"/>
              <w:right w:val="single" w:sz="8" w:space="0" w:color="auto"/>
            </w:tcBorders>
            <w:shd w:val="clear" w:color="000000" w:fill="D9D9D9"/>
            <w:vAlign w:val="center"/>
          </w:tcPr>
          <w:p w14:paraId="032468D4" w14:textId="4C1886E6" w:rsidR="00F513B1" w:rsidRPr="00AC3078" w:rsidRDefault="00F513B1" w:rsidP="00F513B1">
            <w:pPr>
              <w:jc w:val="center"/>
              <w:rPr>
                <w:rFonts w:ascii="Arial" w:hAnsi="Arial" w:cs="Arial"/>
                <w:color w:val="000000"/>
                <w:sz w:val="16"/>
                <w:szCs w:val="16"/>
              </w:rPr>
            </w:pPr>
          </w:p>
        </w:tc>
        <w:tc>
          <w:tcPr>
            <w:tcW w:w="1674" w:type="dxa"/>
            <w:tcBorders>
              <w:top w:val="nil"/>
              <w:left w:val="nil"/>
              <w:bottom w:val="single" w:sz="8" w:space="0" w:color="auto"/>
              <w:right w:val="single" w:sz="8" w:space="0" w:color="auto"/>
            </w:tcBorders>
            <w:shd w:val="clear" w:color="000000" w:fill="D9D9D9"/>
            <w:vAlign w:val="center"/>
          </w:tcPr>
          <w:p w14:paraId="26D638B3" w14:textId="35DB68C2" w:rsidR="00F513B1" w:rsidRDefault="00F513B1" w:rsidP="00F513B1">
            <w:pPr>
              <w:jc w:val="center"/>
              <w:rPr>
                <w:rFonts w:ascii="Arial" w:hAnsi="Arial" w:cs="Arial"/>
                <w:color w:val="000000"/>
                <w:sz w:val="20"/>
                <w:szCs w:val="20"/>
              </w:rPr>
            </w:pPr>
          </w:p>
        </w:tc>
      </w:tr>
      <w:tr w:rsidR="009A0D03" w14:paraId="52142C6D" w14:textId="77777777" w:rsidTr="00FE1C1F">
        <w:trPr>
          <w:trHeight w:val="600"/>
        </w:trPr>
        <w:tc>
          <w:tcPr>
            <w:tcW w:w="3538" w:type="dxa"/>
            <w:vMerge/>
            <w:tcBorders>
              <w:top w:val="nil"/>
              <w:left w:val="single" w:sz="8" w:space="0" w:color="auto"/>
              <w:bottom w:val="single" w:sz="8" w:space="0" w:color="000000"/>
              <w:right w:val="single" w:sz="8" w:space="0" w:color="auto"/>
            </w:tcBorders>
            <w:vAlign w:val="center"/>
            <w:hideMark/>
          </w:tcPr>
          <w:p w14:paraId="4911482D" w14:textId="77777777" w:rsidR="009A0D03" w:rsidRDefault="009A0D03" w:rsidP="009A0D03">
            <w:pPr>
              <w:rPr>
                <w:rFonts w:ascii="Arial" w:hAnsi="Arial" w:cs="Arial"/>
                <w:color w:val="000000"/>
                <w:sz w:val="20"/>
                <w:szCs w:val="20"/>
              </w:rPr>
            </w:pPr>
          </w:p>
        </w:tc>
        <w:tc>
          <w:tcPr>
            <w:tcW w:w="643" w:type="dxa"/>
            <w:gridSpan w:val="2"/>
            <w:tcBorders>
              <w:top w:val="nil"/>
              <w:left w:val="nil"/>
              <w:bottom w:val="single" w:sz="8" w:space="0" w:color="auto"/>
              <w:right w:val="single" w:sz="8" w:space="0" w:color="auto"/>
            </w:tcBorders>
            <w:shd w:val="clear" w:color="000000" w:fill="FFFFFF"/>
            <w:vAlign w:val="center"/>
            <w:hideMark/>
          </w:tcPr>
          <w:p w14:paraId="370AD146" w14:textId="77777777" w:rsidR="009A0D03" w:rsidRPr="001C6887" w:rsidRDefault="009A0D03" w:rsidP="009A0D03">
            <w:pPr>
              <w:jc w:val="center"/>
              <w:rPr>
                <w:rFonts w:ascii="Arial" w:hAnsi="Arial" w:cs="Arial"/>
                <w:i/>
                <w:iCs/>
                <w:color w:val="000000"/>
                <w:sz w:val="16"/>
                <w:szCs w:val="16"/>
              </w:rPr>
            </w:pPr>
            <w:r w:rsidRPr="001C6887">
              <w:rPr>
                <w:rFonts w:ascii="Arial" w:hAnsi="Arial" w:cs="Arial"/>
                <w:i/>
                <w:iCs/>
                <w:color w:val="000000"/>
                <w:sz w:val="16"/>
                <w:szCs w:val="16"/>
              </w:rPr>
              <w:t>target</w:t>
            </w:r>
          </w:p>
        </w:tc>
        <w:tc>
          <w:tcPr>
            <w:tcW w:w="1039" w:type="dxa"/>
            <w:gridSpan w:val="2"/>
            <w:tcBorders>
              <w:top w:val="nil"/>
              <w:left w:val="nil"/>
              <w:bottom w:val="single" w:sz="8" w:space="0" w:color="auto"/>
              <w:right w:val="single" w:sz="8" w:space="0" w:color="auto"/>
            </w:tcBorders>
            <w:shd w:val="clear" w:color="auto" w:fill="auto"/>
          </w:tcPr>
          <w:p w14:paraId="4234A5FD" w14:textId="77777777" w:rsidR="009A0D03" w:rsidRDefault="009A0D03" w:rsidP="009A0D03">
            <w:pPr>
              <w:jc w:val="center"/>
              <w:rPr>
                <w:rFonts w:ascii="Arial" w:hAnsi="Arial" w:cs="Arial"/>
                <w:i/>
                <w:color w:val="000000"/>
                <w:sz w:val="16"/>
                <w:szCs w:val="16"/>
              </w:rPr>
            </w:pPr>
          </w:p>
          <w:p w14:paraId="78D0C408" w14:textId="77777777" w:rsidR="009A0D03" w:rsidRDefault="009A0D03" w:rsidP="009A0D03">
            <w:pPr>
              <w:jc w:val="center"/>
              <w:rPr>
                <w:rFonts w:ascii="Arial" w:hAnsi="Arial" w:cs="Arial"/>
                <w:i/>
                <w:color w:val="000000"/>
                <w:sz w:val="16"/>
                <w:szCs w:val="16"/>
              </w:rPr>
            </w:pPr>
          </w:p>
          <w:p w14:paraId="350B3CA1" w14:textId="7BFD6109" w:rsidR="009A0D03" w:rsidRPr="001C6887" w:rsidRDefault="009A0D03" w:rsidP="009A0D03">
            <w:pPr>
              <w:jc w:val="center"/>
              <w:rPr>
                <w:rFonts w:ascii="Arial" w:hAnsi="Arial" w:cs="Arial"/>
                <w:i/>
                <w:color w:val="000000"/>
                <w:sz w:val="16"/>
                <w:szCs w:val="16"/>
              </w:rPr>
            </w:pPr>
            <w:r w:rsidRPr="00190457">
              <w:rPr>
                <w:rFonts w:ascii="Arial" w:hAnsi="Arial" w:cs="Arial"/>
                <w:i/>
                <w:color w:val="000000"/>
                <w:sz w:val="16"/>
                <w:szCs w:val="16"/>
              </w:rPr>
              <w:t>N/A – new measure.</w:t>
            </w:r>
          </w:p>
        </w:tc>
        <w:tc>
          <w:tcPr>
            <w:tcW w:w="1080" w:type="dxa"/>
            <w:tcBorders>
              <w:top w:val="nil"/>
              <w:left w:val="nil"/>
              <w:bottom w:val="single" w:sz="8" w:space="0" w:color="auto"/>
              <w:right w:val="single" w:sz="8" w:space="0" w:color="auto"/>
            </w:tcBorders>
            <w:shd w:val="clear" w:color="auto" w:fill="auto"/>
          </w:tcPr>
          <w:p w14:paraId="42809978" w14:textId="77777777" w:rsidR="009A0D03" w:rsidRDefault="009A0D03" w:rsidP="009A0D03">
            <w:pPr>
              <w:jc w:val="center"/>
              <w:rPr>
                <w:rFonts w:ascii="Arial" w:hAnsi="Arial" w:cs="Arial"/>
                <w:i/>
                <w:color w:val="000000"/>
                <w:sz w:val="16"/>
                <w:szCs w:val="16"/>
              </w:rPr>
            </w:pPr>
          </w:p>
          <w:p w14:paraId="5A8C6C88" w14:textId="77777777" w:rsidR="009A0D03" w:rsidRDefault="009A0D03" w:rsidP="009A0D03">
            <w:pPr>
              <w:jc w:val="center"/>
              <w:rPr>
                <w:rFonts w:ascii="Arial" w:hAnsi="Arial" w:cs="Arial"/>
                <w:i/>
                <w:color w:val="000000"/>
                <w:sz w:val="16"/>
                <w:szCs w:val="16"/>
              </w:rPr>
            </w:pPr>
          </w:p>
          <w:p w14:paraId="0B21A9EF" w14:textId="582C7260" w:rsidR="009A0D03" w:rsidRPr="001C6887" w:rsidRDefault="009A0D03" w:rsidP="009A0D03">
            <w:pPr>
              <w:jc w:val="center"/>
              <w:rPr>
                <w:rFonts w:ascii="Arial" w:hAnsi="Arial" w:cs="Arial"/>
                <w:i/>
                <w:color w:val="000000"/>
                <w:sz w:val="16"/>
                <w:szCs w:val="16"/>
              </w:rPr>
            </w:pPr>
            <w:r w:rsidRPr="00190457">
              <w:rPr>
                <w:rFonts w:ascii="Arial" w:hAnsi="Arial" w:cs="Arial"/>
                <w:i/>
                <w:color w:val="000000"/>
                <w:sz w:val="16"/>
                <w:szCs w:val="16"/>
              </w:rPr>
              <w:t>N/A – new measure.</w:t>
            </w:r>
          </w:p>
        </w:tc>
        <w:tc>
          <w:tcPr>
            <w:tcW w:w="1170" w:type="dxa"/>
            <w:tcBorders>
              <w:top w:val="nil"/>
              <w:left w:val="nil"/>
              <w:bottom w:val="single" w:sz="8" w:space="0" w:color="auto"/>
              <w:right w:val="single" w:sz="8" w:space="0" w:color="auto"/>
            </w:tcBorders>
            <w:shd w:val="clear" w:color="auto" w:fill="auto"/>
            <w:vAlign w:val="center"/>
          </w:tcPr>
          <w:p w14:paraId="2580E734" w14:textId="3C2CA5F7" w:rsidR="009A0D03" w:rsidRPr="001C6887" w:rsidRDefault="009A0D03" w:rsidP="009A0D03">
            <w:pPr>
              <w:jc w:val="center"/>
              <w:rPr>
                <w:rFonts w:ascii="Arial" w:hAnsi="Arial" w:cs="Arial"/>
                <w:i/>
                <w:color w:val="000000"/>
                <w:sz w:val="16"/>
                <w:szCs w:val="16"/>
              </w:rPr>
            </w:pPr>
            <w:r>
              <w:rPr>
                <w:rFonts w:ascii="Arial" w:hAnsi="Arial" w:cs="Arial"/>
                <w:i/>
                <w:color w:val="000000"/>
                <w:sz w:val="16"/>
                <w:szCs w:val="16"/>
              </w:rPr>
              <w:t>Increase visits for each site by 30%, increase visit length by 10%.</w:t>
            </w:r>
          </w:p>
        </w:tc>
        <w:tc>
          <w:tcPr>
            <w:tcW w:w="1440" w:type="dxa"/>
            <w:tcBorders>
              <w:top w:val="nil"/>
              <w:left w:val="nil"/>
              <w:bottom w:val="single" w:sz="8" w:space="0" w:color="auto"/>
              <w:right w:val="single" w:sz="8" w:space="0" w:color="auto"/>
            </w:tcBorders>
            <w:shd w:val="clear" w:color="auto" w:fill="auto"/>
            <w:vAlign w:val="center"/>
          </w:tcPr>
          <w:p w14:paraId="5D328444" w14:textId="17E7CD73" w:rsidR="009A0D03" w:rsidRPr="001C6887" w:rsidRDefault="009A0D03" w:rsidP="009A0D03">
            <w:pPr>
              <w:jc w:val="center"/>
              <w:rPr>
                <w:rFonts w:ascii="Arial" w:hAnsi="Arial" w:cs="Arial"/>
                <w:i/>
                <w:color w:val="000000"/>
                <w:sz w:val="16"/>
                <w:szCs w:val="16"/>
              </w:rPr>
            </w:pPr>
            <w:r>
              <w:rPr>
                <w:rFonts w:ascii="Arial" w:hAnsi="Arial" w:cs="Arial"/>
                <w:i/>
                <w:color w:val="000000"/>
                <w:sz w:val="16"/>
                <w:szCs w:val="16"/>
                <w:vertAlign w:val="superscript"/>
              </w:rPr>
              <w:t>1</w:t>
            </w:r>
            <w:r>
              <w:rPr>
                <w:rFonts w:ascii="Arial" w:hAnsi="Arial" w:cs="Arial"/>
                <w:i/>
                <w:color w:val="000000"/>
                <w:sz w:val="16"/>
                <w:szCs w:val="16"/>
              </w:rPr>
              <w:t>Increase visits for each site by 10% increase visit length by 5%.</w:t>
            </w:r>
          </w:p>
        </w:tc>
        <w:tc>
          <w:tcPr>
            <w:tcW w:w="1674" w:type="dxa"/>
            <w:tcBorders>
              <w:top w:val="nil"/>
              <w:left w:val="nil"/>
              <w:bottom w:val="single" w:sz="8" w:space="0" w:color="auto"/>
              <w:right w:val="single" w:sz="8" w:space="0" w:color="auto"/>
            </w:tcBorders>
            <w:shd w:val="clear" w:color="auto" w:fill="auto"/>
            <w:vAlign w:val="center"/>
          </w:tcPr>
          <w:p w14:paraId="7608FE64" w14:textId="23FBA227" w:rsidR="009A0D03" w:rsidRPr="001C6887" w:rsidRDefault="009A0D03" w:rsidP="009A0D03">
            <w:pPr>
              <w:jc w:val="center"/>
              <w:rPr>
                <w:rFonts w:ascii="Arial" w:hAnsi="Arial" w:cs="Arial"/>
                <w:i/>
                <w:color w:val="000000"/>
                <w:sz w:val="16"/>
                <w:szCs w:val="16"/>
              </w:rPr>
            </w:pPr>
          </w:p>
        </w:tc>
      </w:tr>
      <w:tr w:rsidR="009A0D03" w14:paraId="752F2BE8" w14:textId="77777777" w:rsidTr="003C5119">
        <w:trPr>
          <w:trHeight w:val="600"/>
        </w:trPr>
        <w:tc>
          <w:tcPr>
            <w:tcW w:w="10584"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AF9333A" w14:textId="77777777" w:rsidR="009A0D03" w:rsidRDefault="009A0D03" w:rsidP="009A0D03">
            <w:pPr>
              <w:jc w:val="center"/>
              <w:rPr>
                <w:rFonts w:ascii="Arial" w:hAnsi="Arial" w:cs="Arial"/>
                <w:b/>
                <w:bCs/>
                <w:color w:val="000000"/>
                <w:sz w:val="20"/>
                <w:szCs w:val="20"/>
              </w:rPr>
            </w:pPr>
            <w:r>
              <w:rPr>
                <w:rFonts w:ascii="Arial" w:hAnsi="Arial" w:cs="Arial"/>
                <w:b/>
                <w:bCs/>
                <w:color w:val="000000"/>
                <w:sz w:val="20"/>
                <w:szCs w:val="20"/>
              </w:rPr>
              <w:t>Goal 2: Improve the effectiveness, quality and coordination of programs and services designed to maintain a highly skilled workforce.</w:t>
            </w:r>
          </w:p>
        </w:tc>
      </w:tr>
      <w:tr w:rsidR="009A0D03" w14:paraId="7B50E9B0" w14:textId="77777777" w:rsidTr="003C5119">
        <w:trPr>
          <w:trHeight w:val="795"/>
        </w:trPr>
        <w:tc>
          <w:tcPr>
            <w:tcW w:w="10584"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DB45C97" w14:textId="77777777" w:rsidR="009A0D03" w:rsidRDefault="009A0D03" w:rsidP="009A0D03">
            <w:pPr>
              <w:jc w:val="center"/>
              <w:rPr>
                <w:rFonts w:ascii="Arial" w:hAnsi="Arial" w:cs="Arial"/>
                <w:color w:val="000000"/>
                <w:sz w:val="20"/>
                <w:szCs w:val="20"/>
              </w:rPr>
            </w:pPr>
            <w:r>
              <w:rPr>
                <w:rFonts w:ascii="Arial" w:hAnsi="Arial" w:cs="Arial"/>
                <w:color w:val="000000"/>
                <w:sz w:val="20"/>
                <w:szCs w:val="20"/>
              </w:rPr>
              <w:t xml:space="preserve">Objective 2A – </w:t>
            </w:r>
            <w:r w:rsidRPr="00CC2AAB">
              <w:rPr>
                <w:rFonts w:ascii="Arial" w:hAnsi="Arial" w:cs="Arial"/>
                <w:color w:val="000000"/>
                <w:sz w:val="20"/>
                <w:szCs w:val="20"/>
              </w:rPr>
              <w:t>Create, align, and sustain partnerships with stakeholders to implement workforce development programs.</w:t>
            </w:r>
          </w:p>
        </w:tc>
      </w:tr>
      <w:tr w:rsidR="009A0D03" w14:paraId="486DC2DF" w14:textId="77777777" w:rsidTr="003C5119">
        <w:trPr>
          <w:trHeight w:val="600"/>
        </w:trPr>
        <w:tc>
          <w:tcPr>
            <w:tcW w:w="3538" w:type="dxa"/>
            <w:vMerge w:val="restart"/>
            <w:tcBorders>
              <w:top w:val="nil"/>
              <w:left w:val="single" w:sz="8" w:space="0" w:color="auto"/>
              <w:bottom w:val="nil"/>
              <w:right w:val="single" w:sz="8" w:space="0" w:color="auto"/>
            </w:tcBorders>
            <w:shd w:val="clear" w:color="auto" w:fill="auto"/>
            <w:vAlign w:val="center"/>
            <w:hideMark/>
          </w:tcPr>
          <w:p w14:paraId="6A220729" w14:textId="2E8B4BE7" w:rsidR="009A0D03" w:rsidRDefault="009A0D03" w:rsidP="009A0D03">
            <w:pPr>
              <w:ind w:firstLineChars="200" w:firstLine="400"/>
              <w:rPr>
                <w:rFonts w:ascii="Arial" w:hAnsi="Arial" w:cs="Arial"/>
                <w:color w:val="000000"/>
                <w:sz w:val="20"/>
                <w:szCs w:val="20"/>
              </w:rPr>
            </w:pPr>
            <w:r>
              <w:rPr>
                <w:rFonts w:ascii="Arial" w:hAnsi="Arial" w:cs="Arial"/>
                <w:color w:val="000000"/>
                <w:sz w:val="20"/>
                <w:szCs w:val="20"/>
              </w:rPr>
              <w:t xml:space="preserve">2. </w:t>
            </w:r>
            <w:r w:rsidRPr="00CF724A">
              <w:rPr>
                <w:rFonts w:ascii="Arial" w:hAnsi="Arial" w:cs="Arial"/>
                <w:color w:val="000000"/>
                <w:sz w:val="20"/>
                <w:szCs w:val="20"/>
              </w:rPr>
              <w:t>Number of youth, age 16-24, placed in registered apprenticeship programs.</w:t>
            </w:r>
          </w:p>
        </w:tc>
        <w:tc>
          <w:tcPr>
            <w:tcW w:w="643" w:type="dxa"/>
            <w:gridSpan w:val="2"/>
            <w:tcBorders>
              <w:top w:val="nil"/>
              <w:left w:val="nil"/>
              <w:bottom w:val="single" w:sz="8" w:space="0" w:color="auto"/>
              <w:right w:val="single" w:sz="8" w:space="0" w:color="auto"/>
            </w:tcBorders>
            <w:shd w:val="clear" w:color="000000" w:fill="D9D9D9"/>
            <w:vAlign w:val="center"/>
            <w:hideMark/>
          </w:tcPr>
          <w:p w14:paraId="3679A469" w14:textId="77777777" w:rsidR="009A0D03" w:rsidRDefault="009A0D03" w:rsidP="009A0D03">
            <w:pPr>
              <w:jc w:val="center"/>
              <w:rPr>
                <w:rFonts w:ascii="Arial" w:hAnsi="Arial" w:cs="Arial"/>
                <w:color w:val="000000"/>
                <w:sz w:val="20"/>
                <w:szCs w:val="20"/>
              </w:rPr>
            </w:pPr>
            <w:r w:rsidRPr="001C6887">
              <w:rPr>
                <w:rFonts w:ascii="Arial" w:hAnsi="Arial" w:cs="Arial"/>
                <w:color w:val="000000"/>
                <w:sz w:val="16"/>
                <w:szCs w:val="20"/>
              </w:rPr>
              <w:t>actual</w:t>
            </w:r>
          </w:p>
        </w:tc>
        <w:tc>
          <w:tcPr>
            <w:tcW w:w="1039" w:type="dxa"/>
            <w:gridSpan w:val="2"/>
            <w:tcBorders>
              <w:top w:val="nil"/>
              <w:left w:val="nil"/>
              <w:bottom w:val="single" w:sz="8" w:space="0" w:color="auto"/>
              <w:right w:val="single" w:sz="8" w:space="0" w:color="auto"/>
            </w:tcBorders>
            <w:shd w:val="clear" w:color="000000" w:fill="D9D9D9"/>
            <w:vAlign w:val="center"/>
          </w:tcPr>
          <w:p w14:paraId="73A514ED" w14:textId="42277E0F" w:rsidR="009A0D03" w:rsidRPr="001C6887" w:rsidRDefault="009A0D03" w:rsidP="009A0D03">
            <w:pPr>
              <w:jc w:val="center"/>
              <w:rPr>
                <w:rFonts w:ascii="Arial" w:hAnsi="Arial" w:cs="Arial"/>
                <w:color w:val="000000"/>
                <w:sz w:val="20"/>
                <w:szCs w:val="20"/>
              </w:rPr>
            </w:pPr>
            <w:r w:rsidRPr="001C6887">
              <w:rPr>
                <w:rFonts w:ascii="Arial" w:hAnsi="Arial" w:cs="Arial"/>
                <w:iCs/>
                <w:color w:val="000000"/>
                <w:sz w:val="16"/>
                <w:szCs w:val="16"/>
              </w:rPr>
              <w:t>N/A</w:t>
            </w:r>
            <w:r>
              <w:rPr>
                <w:rFonts w:ascii="Arial" w:hAnsi="Arial" w:cs="Arial"/>
                <w:iCs/>
                <w:color w:val="000000"/>
                <w:sz w:val="16"/>
                <w:szCs w:val="16"/>
              </w:rPr>
              <w:t xml:space="preserve"> – new measure.</w:t>
            </w:r>
          </w:p>
        </w:tc>
        <w:tc>
          <w:tcPr>
            <w:tcW w:w="1080" w:type="dxa"/>
            <w:tcBorders>
              <w:top w:val="nil"/>
              <w:left w:val="nil"/>
              <w:bottom w:val="single" w:sz="8" w:space="0" w:color="auto"/>
              <w:right w:val="single" w:sz="8" w:space="0" w:color="auto"/>
            </w:tcBorders>
            <w:shd w:val="clear" w:color="000000" w:fill="D9D9D9"/>
            <w:vAlign w:val="center"/>
          </w:tcPr>
          <w:p w14:paraId="1F20BE90" w14:textId="001BDC5F" w:rsidR="009A0D03" w:rsidRPr="001C6887" w:rsidRDefault="009A0D03" w:rsidP="009A0D03">
            <w:pPr>
              <w:jc w:val="center"/>
              <w:rPr>
                <w:rFonts w:ascii="Arial" w:hAnsi="Arial" w:cs="Arial"/>
                <w:color w:val="000000"/>
                <w:sz w:val="20"/>
                <w:szCs w:val="20"/>
              </w:rPr>
            </w:pPr>
            <w:r w:rsidRPr="001C6887">
              <w:rPr>
                <w:rFonts w:ascii="Arial" w:hAnsi="Arial" w:cs="Arial"/>
                <w:iCs/>
                <w:color w:val="000000"/>
                <w:sz w:val="16"/>
                <w:szCs w:val="16"/>
              </w:rPr>
              <w:t>N/A</w:t>
            </w:r>
            <w:r>
              <w:rPr>
                <w:rFonts w:ascii="Arial" w:hAnsi="Arial" w:cs="Arial"/>
                <w:iCs/>
                <w:color w:val="000000"/>
                <w:sz w:val="16"/>
                <w:szCs w:val="16"/>
              </w:rPr>
              <w:t xml:space="preserve"> – new measure.</w:t>
            </w:r>
          </w:p>
        </w:tc>
        <w:tc>
          <w:tcPr>
            <w:tcW w:w="1170" w:type="dxa"/>
            <w:tcBorders>
              <w:top w:val="nil"/>
              <w:left w:val="nil"/>
              <w:bottom w:val="single" w:sz="8" w:space="0" w:color="auto"/>
              <w:right w:val="single" w:sz="8" w:space="0" w:color="auto"/>
            </w:tcBorders>
            <w:shd w:val="clear" w:color="000000" w:fill="D9D9D9"/>
            <w:vAlign w:val="center"/>
          </w:tcPr>
          <w:p w14:paraId="463B5488" w14:textId="47E1D099" w:rsidR="009A0D03" w:rsidRDefault="009A0D03" w:rsidP="009A0D03">
            <w:pPr>
              <w:jc w:val="center"/>
              <w:rPr>
                <w:rFonts w:ascii="Arial" w:hAnsi="Arial" w:cs="Arial"/>
                <w:color w:val="000000"/>
                <w:sz w:val="20"/>
                <w:szCs w:val="20"/>
              </w:rPr>
            </w:pPr>
            <w:r w:rsidRPr="00AC3078">
              <w:rPr>
                <w:rFonts w:ascii="Arial" w:hAnsi="Arial" w:cs="Arial"/>
                <w:color w:val="000000"/>
                <w:sz w:val="16"/>
                <w:szCs w:val="16"/>
              </w:rPr>
              <w:t>2</w:t>
            </w:r>
          </w:p>
        </w:tc>
        <w:tc>
          <w:tcPr>
            <w:tcW w:w="1440" w:type="dxa"/>
            <w:tcBorders>
              <w:top w:val="nil"/>
              <w:left w:val="nil"/>
              <w:bottom w:val="single" w:sz="8" w:space="0" w:color="auto"/>
              <w:right w:val="single" w:sz="8" w:space="0" w:color="auto"/>
            </w:tcBorders>
            <w:shd w:val="clear" w:color="000000" w:fill="D9D9D9"/>
            <w:vAlign w:val="center"/>
          </w:tcPr>
          <w:p w14:paraId="6D26C46A" w14:textId="63FBFC2C" w:rsidR="009A0D03" w:rsidRPr="00AC3078" w:rsidRDefault="009A0D03" w:rsidP="009A0D03">
            <w:pPr>
              <w:jc w:val="center"/>
              <w:rPr>
                <w:rFonts w:ascii="Arial" w:hAnsi="Arial" w:cs="Arial"/>
                <w:sz w:val="16"/>
                <w:szCs w:val="16"/>
                <w:vertAlign w:val="superscript"/>
              </w:rPr>
            </w:pPr>
          </w:p>
        </w:tc>
        <w:tc>
          <w:tcPr>
            <w:tcW w:w="1674" w:type="dxa"/>
            <w:tcBorders>
              <w:top w:val="nil"/>
              <w:left w:val="nil"/>
              <w:bottom w:val="single" w:sz="8" w:space="0" w:color="auto"/>
              <w:right w:val="single" w:sz="8" w:space="0" w:color="auto"/>
            </w:tcBorders>
            <w:shd w:val="clear" w:color="000000" w:fill="D9D9D9"/>
            <w:vAlign w:val="center"/>
          </w:tcPr>
          <w:p w14:paraId="0349FCA4" w14:textId="61338195" w:rsidR="009A0D03" w:rsidRDefault="009A0D03" w:rsidP="009A0D03">
            <w:pPr>
              <w:jc w:val="center"/>
              <w:rPr>
                <w:rFonts w:ascii="Arial" w:hAnsi="Arial" w:cs="Arial"/>
                <w:color w:val="000000"/>
                <w:sz w:val="20"/>
                <w:szCs w:val="20"/>
              </w:rPr>
            </w:pPr>
          </w:p>
        </w:tc>
      </w:tr>
      <w:tr w:rsidR="009A0D03" w:rsidRPr="008B1E40" w14:paraId="4932928E" w14:textId="77777777" w:rsidTr="006C06F3">
        <w:trPr>
          <w:trHeight w:val="600"/>
        </w:trPr>
        <w:tc>
          <w:tcPr>
            <w:tcW w:w="3538" w:type="dxa"/>
            <w:vMerge/>
            <w:tcBorders>
              <w:top w:val="nil"/>
              <w:left w:val="single" w:sz="8" w:space="0" w:color="auto"/>
              <w:bottom w:val="nil"/>
              <w:right w:val="single" w:sz="8" w:space="0" w:color="auto"/>
            </w:tcBorders>
            <w:vAlign w:val="center"/>
            <w:hideMark/>
          </w:tcPr>
          <w:p w14:paraId="35D9ADB2" w14:textId="77777777" w:rsidR="009A0D03" w:rsidRDefault="009A0D03" w:rsidP="009A0D03">
            <w:pPr>
              <w:rPr>
                <w:rFonts w:ascii="Arial" w:hAnsi="Arial" w:cs="Arial"/>
                <w:color w:val="000000"/>
                <w:sz w:val="20"/>
                <w:szCs w:val="20"/>
              </w:rPr>
            </w:pPr>
          </w:p>
        </w:tc>
        <w:tc>
          <w:tcPr>
            <w:tcW w:w="643" w:type="dxa"/>
            <w:gridSpan w:val="2"/>
            <w:tcBorders>
              <w:top w:val="nil"/>
              <w:left w:val="nil"/>
              <w:bottom w:val="nil"/>
              <w:right w:val="single" w:sz="8" w:space="0" w:color="auto"/>
            </w:tcBorders>
            <w:shd w:val="clear" w:color="000000" w:fill="FFFFFF"/>
            <w:vAlign w:val="center"/>
            <w:hideMark/>
          </w:tcPr>
          <w:p w14:paraId="7AE9577C" w14:textId="77777777" w:rsidR="009A0D03" w:rsidRPr="008B1E40" w:rsidRDefault="009A0D03" w:rsidP="009A0D03">
            <w:pPr>
              <w:jc w:val="center"/>
              <w:rPr>
                <w:rFonts w:ascii="Arial" w:hAnsi="Arial" w:cs="Arial"/>
                <w:i/>
                <w:iCs/>
                <w:color w:val="000000"/>
                <w:sz w:val="16"/>
                <w:szCs w:val="16"/>
              </w:rPr>
            </w:pPr>
            <w:r w:rsidRPr="008B1E40">
              <w:rPr>
                <w:rFonts w:ascii="Arial" w:hAnsi="Arial" w:cs="Arial"/>
                <w:i/>
                <w:iCs/>
                <w:color w:val="000000"/>
                <w:sz w:val="16"/>
                <w:szCs w:val="16"/>
              </w:rPr>
              <w:t>target</w:t>
            </w:r>
          </w:p>
        </w:tc>
        <w:tc>
          <w:tcPr>
            <w:tcW w:w="1039" w:type="dxa"/>
            <w:gridSpan w:val="2"/>
            <w:tcBorders>
              <w:top w:val="nil"/>
              <w:left w:val="nil"/>
              <w:bottom w:val="nil"/>
              <w:right w:val="single" w:sz="8" w:space="0" w:color="auto"/>
            </w:tcBorders>
            <w:shd w:val="clear" w:color="000000" w:fill="FFFFFF"/>
          </w:tcPr>
          <w:p w14:paraId="1E883E87" w14:textId="77777777" w:rsidR="009A0D03" w:rsidRDefault="009A0D03" w:rsidP="009A0D03">
            <w:pPr>
              <w:jc w:val="center"/>
              <w:rPr>
                <w:rFonts w:ascii="Arial" w:hAnsi="Arial" w:cs="Arial"/>
                <w:i/>
                <w:color w:val="000000"/>
                <w:sz w:val="16"/>
                <w:szCs w:val="16"/>
              </w:rPr>
            </w:pPr>
          </w:p>
          <w:p w14:paraId="64CE175F" w14:textId="6BD377E3" w:rsidR="009A0D03" w:rsidRPr="008B1E40" w:rsidRDefault="009A0D03" w:rsidP="009A0D03">
            <w:pPr>
              <w:jc w:val="center"/>
              <w:rPr>
                <w:rFonts w:ascii="Arial" w:hAnsi="Arial" w:cs="Arial"/>
                <w:i/>
                <w:iCs/>
                <w:color w:val="000000"/>
                <w:sz w:val="16"/>
                <w:szCs w:val="16"/>
              </w:rPr>
            </w:pPr>
            <w:r w:rsidRPr="00D45AAB">
              <w:rPr>
                <w:rFonts w:ascii="Arial" w:hAnsi="Arial" w:cs="Arial"/>
                <w:i/>
                <w:color w:val="000000"/>
                <w:sz w:val="16"/>
                <w:szCs w:val="16"/>
              </w:rPr>
              <w:t>N/A – new measure.</w:t>
            </w:r>
          </w:p>
        </w:tc>
        <w:tc>
          <w:tcPr>
            <w:tcW w:w="1080" w:type="dxa"/>
            <w:tcBorders>
              <w:top w:val="nil"/>
              <w:left w:val="nil"/>
              <w:bottom w:val="nil"/>
              <w:right w:val="single" w:sz="8" w:space="0" w:color="auto"/>
            </w:tcBorders>
            <w:shd w:val="clear" w:color="000000" w:fill="FFFFFF"/>
          </w:tcPr>
          <w:p w14:paraId="2AAB3E2C" w14:textId="77777777" w:rsidR="009A0D03" w:rsidRDefault="009A0D03" w:rsidP="009A0D03">
            <w:pPr>
              <w:jc w:val="center"/>
              <w:rPr>
                <w:rFonts w:ascii="Arial" w:hAnsi="Arial" w:cs="Arial"/>
                <w:i/>
                <w:color w:val="000000"/>
                <w:sz w:val="16"/>
                <w:szCs w:val="16"/>
              </w:rPr>
            </w:pPr>
          </w:p>
          <w:p w14:paraId="516383EF" w14:textId="067CD775" w:rsidR="009A0D03" w:rsidRPr="008B1E40" w:rsidRDefault="009A0D03" w:rsidP="009A0D03">
            <w:pPr>
              <w:jc w:val="center"/>
              <w:rPr>
                <w:rFonts w:ascii="Arial" w:hAnsi="Arial" w:cs="Arial"/>
                <w:i/>
                <w:iCs/>
                <w:color w:val="000000"/>
                <w:sz w:val="16"/>
                <w:szCs w:val="16"/>
              </w:rPr>
            </w:pPr>
            <w:r w:rsidRPr="00D45AAB">
              <w:rPr>
                <w:rFonts w:ascii="Arial" w:hAnsi="Arial" w:cs="Arial"/>
                <w:i/>
                <w:color w:val="000000"/>
                <w:sz w:val="16"/>
                <w:szCs w:val="16"/>
              </w:rPr>
              <w:t>N/A – new measure.</w:t>
            </w:r>
          </w:p>
        </w:tc>
        <w:tc>
          <w:tcPr>
            <w:tcW w:w="1170" w:type="dxa"/>
            <w:tcBorders>
              <w:top w:val="nil"/>
              <w:left w:val="nil"/>
              <w:bottom w:val="nil"/>
              <w:right w:val="single" w:sz="8" w:space="0" w:color="auto"/>
            </w:tcBorders>
            <w:shd w:val="clear" w:color="000000" w:fill="FFFFFF"/>
            <w:vAlign w:val="center"/>
          </w:tcPr>
          <w:p w14:paraId="71C93B4B" w14:textId="7E626331" w:rsidR="009A0D03" w:rsidRPr="008B1E40" w:rsidRDefault="009A0D03" w:rsidP="009A0D03">
            <w:pPr>
              <w:jc w:val="center"/>
              <w:rPr>
                <w:rFonts w:ascii="Arial" w:hAnsi="Arial" w:cs="Arial"/>
                <w:i/>
                <w:iCs/>
                <w:color w:val="000000"/>
                <w:sz w:val="16"/>
                <w:szCs w:val="16"/>
              </w:rPr>
            </w:pPr>
            <w:r>
              <w:rPr>
                <w:rFonts w:ascii="Arial" w:hAnsi="Arial" w:cs="Arial"/>
                <w:i/>
                <w:iCs/>
                <w:color w:val="000000"/>
                <w:sz w:val="16"/>
                <w:szCs w:val="16"/>
              </w:rPr>
              <w:t>25</w:t>
            </w:r>
          </w:p>
        </w:tc>
        <w:tc>
          <w:tcPr>
            <w:tcW w:w="1440" w:type="dxa"/>
            <w:tcBorders>
              <w:top w:val="nil"/>
              <w:left w:val="nil"/>
              <w:bottom w:val="nil"/>
              <w:right w:val="single" w:sz="8" w:space="0" w:color="auto"/>
            </w:tcBorders>
            <w:shd w:val="clear" w:color="000000" w:fill="FFFFFF"/>
            <w:vAlign w:val="center"/>
          </w:tcPr>
          <w:p w14:paraId="4FF4936C" w14:textId="1F8437C7" w:rsidR="009A0D03" w:rsidRPr="00490A3D" w:rsidRDefault="009A0D03" w:rsidP="009A0D03">
            <w:pPr>
              <w:jc w:val="center"/>
              <w:rPr>
                <w:rFonts w:ascii="Arial" w:hAnsi="Arial" w:cs="Arial"/>
                <w:i/>
                <w:iCs/>
                <w:sz w:val="16"/>
                <w:szCs w:val="16"/>
              </w:rPr>
            </w:pPr>
            <w:r>
              <w:rPr>
                <w:rFonts w:ascii="Arial" w:hAnsi="Arial" w:cs="Arial"/>
                <w:i/>
                <w:iCs/>
                <w:color w:val="000000"/>
                <w:sz w:val="16"/>
                <w:szCs w:val="16"/>
              </w:rPr>
              <w:t>73</w:t>
            </w:r>
          </w:p>
        </w:tc>
        <w:tc>
          <w:tcPr>
            <w:tcW w:w="1674" w:type="dxa"/>
            <w:tcBorders>
              <w:top w:val="nil"/>
              <w:left w:val="nil"/>
              <w:bottom w:val="nil"/>
              <w:right w:val="single" w:sz="8" w:space="0" w:color="auto"/>
            </w:tcBorders>
            <w:shd w:val="clear" w:color="000000" w:fill="FFFFFF"/>
            <w:vAlign w:val="center"/>
          </w:tcPr>
          <w:p w14:paraId="74C874B7" w14:textId="49A88523" w:rsidR="009A0D03" w:rsidRPr="008B1E40" w:rsidRDefault="009A0D03" w:rsidP="009A0D03">
            <w:pPr>
              <w:jc w:val="center"/>
              <w:rPr>
                <w:rFonts w:ascii="Arial" w:hAnsi="Arial" w:cs="Arial"/>
                <w:i/>
                <w:iCs/>
                <w:color w:val="000000"/>
                <w:sz w:val="16"/>
                <w:szCs w:val="16"/>
              </w:rPr>
            </w:pPr>
          </w:p>
        </w:tc>
      </w:tr>
      <w:tr w:rsidR="009A0D03" w:rsidRPr="008B1E40" w14:paraId="7FD4DB6D" w14:textId="77777777" w:rsidTr="003C5119">
        <w:trPr>
          <w:trHeight w:val="600"/>
        </w:trPr>
        <w:tc>
          <w:tcPr>
            <w:tcW w:w="3538" w:type="dxa"/>
            <w:vMerge w:val="restart"/>
            <w:tcBorders>
              <w:top w:val="nil"/>
              <w:left w:val="single" w:sz="8" w:space="0" w:color="auto"/>
              <w:right w:val="single" w:sz="8" w:space="0" w:color="auto"/>
            </w:tcBorders>
            <w:vAlign w:val="center"/>
          </w:tcPr>
          <w:p w14:paraId="342D3804" w14:textId="32D46DC2" w:rsidR="009A0D03" w:rsidRDefault="009A0D03" w:rsidP="009A0D03">
            <w:pPr>
              <w:ind w:firstLine="330"/>
              <w:rPr>
                <w:rFonts w:ascii="Arial" w:hAnsi="Arial" w:cs="Arial"/>
                <w:color w:val="000000"/>
                <w:sz w:val="20"/>
                <w:szCs w:val="20"/>
              </w:rPr>
            </w:pPr>
            <w:r w:rsidRPr="00AC3078">
              <w:rPr>
                <w:rFonts w:ascii="Arial" w:hAnsi="Arial" w:cs="Arial"/>
                <w:color w:val="000000"/>
                <w:sz w:val="20"/>
                <w:szCs w:val="20"/>
              </w:rPr>
              <w:t>3. Increase percentage of industry sector, innovation, outreach, and short-term workforce training awards from the workforce development training fund.</w:t>
            </w:r>
          </w:p>
        </w:tc>
        <w:tc>
          <w:tcPr>
            <w:tcW w:w="643" w:type="dxa"/>
            <w:gridSpan w:val="2"/>
            <w:tcBorders>
              <w:top w:val="nil"/>
              <w:left w:val="nil"/>
              <w:bottom w:val="nil"/>
              <w:right w:val="single" w:sz="8" w:space="0" w:color="auto"/>
            </w:tcBorders>
            <w:shd w:val="clear" w:color="auto" w:fill="D9D9D9" w:themeFill="background1" w:themeFillShade="D9"/>
            <w:vAlign w:val="center"/>
          </w:tcPr>
          <w:p w14:paraId="45CAB08B" w14:textId="77777777" w:rsidR="009A0D03" w:rsidRDefault="009A0D03" w:rsidP="009A0D03">
            <w:pPr>
              <w:jc w:val="center"/>
              <w:rPr>
                <w:rFonts w:ascii="Arial" w:hAnsi="Arial" w:cs="Arial"/>
                <w:color w:val="000000"/>
                <w:sz w:val="20"/>
                <w:szCs w:val="20"/>
              </w:rPr>
            </w:pPr>
            <w:r w:rsidRPr="001C6887">
              <w:rPr>
                <w:rFonts w:ascii="Arial" w:hAnsi="Arial" w:cs="Arial"/>
                <w:color w:val="000000"/>
                <w:sz w:val="16"/>
                <w:szCs w:val="20"/>
              </w:rPr>
              <w:t>actual</w:t>
            </w:r>
          </w:p>
        </w:tc>
        <w:tc>
          <w:tcPr>
            <w:tcW w:w="1039" w:type="dxa"/>
            <w:gridSpan w:val="2"/>
            <w:tcBorders>
              <w:top w:val="nil"/>
              <w:left w:val="nil"/>
              <w:bottom w:val="nil"/>
              <w:right w:val="single" w:sz="8" w:space="0" w:color="auto"/>
            </w:tcBorders>
            <w:shd w:val="clear" w:color="auto" w:fill="D9D9D9" w:themeFill="background1" w:themeFillShade="D9"/>
            <w:vAlign w:val="center"/>
          </w:tcPr>
          <w:p w14:paraId="0BE39C17" w14:textId="2E5C9334" w:rsidR="009A0D03" w:rsidRPr="001C6887" w:rsidRDefault="009A0D03" w:rsidP="009A0D03">
            <w:pPr>
              <w:jc w:val="center"/>
              <w:rPr>
                <w:rFonts w:ascii="Arial" w:hAnsi="Arial" w:cs="Arial"/>
                <w:color w:val="000000"/>
                <w:sz w:val="20"/>
                <w:szCs w:val="20"/>
              </w:rPr>
            </w:pPr>
            <w:r w:rsidRPr="001C6887">
              <w:rPr>
                <w:rFonts w:ascii="Arial" w:hAnsi="Arial" w:cs="Arial"/>
                <w:iCs/>
                <w:color w:val="000000"/>
                <w:sz w:val="16"/>
                <w:szCs w:val="16"/>
              </w:rPr>
              <w:t>N/A</w:t>
            </w:r>
            <w:r>
              <w:rPr>
                <w:rFonts w:ascii="Arial" w:hAnsi="Arial" w:cs="Arial"/>
                <w:iCs/>
                <w:color w:val="000000"/>
                <w:sz w:val="16"/>
                <w:szCs w:val="16"/>
              </w:rPr>
              <w:t xml:space="preserve"> – new measure.</w:t>
            </w:r>
          </w:p>
        </w:tc>
        <w:tc>
          <w:tcPr>
            <w:tcW w:w="1080" w:type="dxa"/>
            <w:tcBorders>
              <w:top w:val="nil"/>
              <w:left w:val="nil"/>
              <w:bottom w:val="nil"/>
              <w:right w:val="single" w:sz="8" w:space="0" w:color="auto"/>
            </w:tcBorders>
            <w:shd w:val="clear" w:color="auto" w:fill="D9D9D9" w:themeFill="background1" w:themeFillShade="D9"/>
            <w:vAlign w:val="center"/>
          </w:tcPr>
          <w:p w14:paraId="35E7DECB" w14:textId="3087F76D" w:rsidR="009A0D03" w:rsidRPr="001C6887" w:rsidRDefault="009A0D03" w:rsidP="009A0D03">
            <w:pPr>
              <w:jc w:val="center"/>
              <w:rPr>
                <w:rFonts w:ascii="Arial" w:hAnsi="Arial" w:cs="Arial"/>
                <w:color w:val="000000"/>
                <w:sz w:val="20"/>
                <w:szCs w:val="20"/>
              </w:rPr>
            </w:pPr>
            <w:r w:rsidRPr="001C6887">
              <w:rPr>
                <w:rFonts w:ascii="Arial" w:hAnsi="Arial" w:cs="Arial"/>
                <w:iCs/>
                <w:color w:val="000000"/>
                <w:sz w:val="16"/>
                <w:szCs w:val="16"/>
              </w:rPr>
              <w:t>N/A</w:t>
            </w:r>
            <w:r>
              <w:rPr>
                <w:rFonts w:ascii="Arial" w:hAnsi="Arial" w:cs="Arial"/>
                <w:iCs/>
                <w:color w:val="000000"/>
                <w:sz w:val="16"/>
                <w:szCs w:val="16"/>
              </w:rPr>
              <w:t xml:space="preserve"> – new measure.</w:t>
            </w:r>
          </w:p>
        </w:tc>
        <w:tc>
          <w:tcPr>
            <w:tcW w:w="1170" w:type="dxa"/>
            <w:tcBorders>
              <w:top w:val="nil"/>
              <w:left w:val="nil"/>
              <w:bottom w:val="nil"/>
              <w:right w:val="single" w:sz="8" w:space="0" w:color="auto"/>
            </w:tcBorders>
            <w:shd w:val="clear" w:color="auto" w:fill="D9D9D9" w:themeFill="background1" w:themeFillShade="D9"/>
            <w:vAlign w:val="center"/>
          </w:tcPr>
          <w:p w14:paraId="1B5AF3AE" w14:textId="6B2BD9A7" w:rsidR="009A0D03" w:rsidRDefault="009A0D03" w:rsidP="009A0D03">
            <w:pPr>
              <w:jc w:val="center"/>
              <w:rPr>
                <w:rFonts w:ascii="Arial" w:hAnsi="Arial" w:cs="Arial"/>
                <w:color w:val="000000"/>
                <w:sz w:val="20"/>
                <w:szCs w:val="20"/>
              </w:rPr>
            </w:pPr>
            <w:r w:rsidRPr="00AC3078">
              <w:rPr>
                <w:rFonts w:ascii="Arial" w:hAnsi="Arial" w:cs="Arial"/>
                <w:color w:val="000000"/>
                <w:sz w:val="16"/>
                <w:szCs w:val="16"/>
              </w:rPr>
              <w:t>72%</w:t>
            </w:r>
          </w:p>
        </w:tc>
        <w:tc>
          <w:tcPr>
            <w:tcW w:w="1440" w:type="dxa"/>
            <w:tcBorders>
              <w:top w:val="nil"/>
              <w:left w:val="nil"/>
              <w:bottom w:val="nil"/>
              <w:right w:val="single" w:sz="8" w:space="0" w:color="auto"/>
            </w:tcBorders>
            <w:shd w:val="clear" w:color="auto" w:fill="D9D9D9" w:themeFill="background1" w:themeFillShade="D9"/>
            <w:vAlign w:val="center"/>
          </w:tcPr>
          <w:p w14:paraId="0B431D33" w14:textId="55E764E1" w:rsidR="009A0D03" w:rsidRPr="00490A3D" w:rsidRDefault="009A0D03" w:rsidP="009A0D03">
            <w:pPr>
              <w:jc w:val="center"/>
              <w:rPr>
                <w:rFonts w:ascii="Arial" w:hAnsi="Arial" w:cs="Arial"/>
                <w:sz w:val="16"/>
                <w:szCs w:val="16"/>
              </w:rPr>
            </w:pPr>
          </w:p>
        </w:tc>
        <w:tc>
          <w:tcPr>
            <w:tcW w:w="1674" w:type="dxa"/>
            <w:tcBorders>
              <w:top w:val="nil"/>
              <w:left w:val="nil"/>
              <w:bottom w:val="nil"/>
              <w:right w:val="single" w:sz="8" w:space="0" w:color="auto"/>
            </w:tcBorders>
            <w:shd w:val="clear" w:color="auto" w:fill="D9D9D9" w:themeFill="background1" w:themeFillShade="D9"/>
            <w:vAlign w:val="center"/>
          </w:tcPr>
          <w:p w14:paraId="28C3EFD7" w14:textId="5F8D7A86" w:rsidR="009A0D03" w:rsidRDefault="009A0D03" w:rsidP="009A0D03">
            <w:pPr>
              <w:jc w:val="center"/>
              <w:rPr>
                <w:rFonts w:ascii="Arial" w:hAnsi="Arial" w:cs="Arial"/>
                <w:color w:val="000000"/>
                <w:sz w:val="20"/>
                <w:szCs w:val="20"/>
              </w:rPr>
            </w:pPr>
          </w:p>
        </w:tc>
      </w:tr>
      <w:tr w:rsidR="009A0D03" w:rsidRPr="008B1E40" w14:paraId="3F3BB073" w14:textId="77777777" w:rsidTr="006C06F3">
        <w:trPr>
          <w:trHeight w:val="600"/>
        </w:trPr>
        <w:tc>
          <w:tcPr>
            <w:tcW w:w="3538" w:type="dxa"/>
            <w:vMerge/>
            <w:tcBorders>
              <w:left w:val="single" w:sz="8" w:space="0" w:color="auto"/>
              <w:bottom w:val="nil"/>
              <w:right w:val="single" w:sz="8" w:space="0" w:color="auto"/>
            </w:tcBorders>
            <w:vAlign w:val="center"/>
          </w:tcPr>
          <w:p w14:paraId="23F2DA03" w14:textId="77777777" w:rsidR="009A0D03" w:rsidRDefault="009A0D03" w:rsidP="009A0D03">
            <w:pPr>
              <w:rPr>
                <w:rFonts w:ascii="Arial" w:hAnsi="Arial" w:cs="Arial"/>
                <w:color w:val="000000"/>
                <w:sz w:val="20"/>
                <w:szCs w:val="20"/>
              </w:rPr>
            </w:pPr>
          </w:p>
        </w:tc>
        <w:tc>
          <w:tcPr>
            <w:tcW w:w="643" w:type="dxa"/>
            <w:gridSpan w:val="2"/>
            <w:tcBorders>
              <w:top w:val="nil"/>
              <w:left w:val="nil"/>
              <w:bottom w:val="nil"/>
              <w:right w:val="single" w:sz="8" w:space="0" w:color="auto"/>
            </w:tcBorders>
            <w:shd w:val="clear" w:color="000000" w:fill="FFFFFF"/>
            <w:vAlign w:val="center"/>
          </w:tcPr>
          <w:p w14:paraId="36A270D8" w14:textId="77777777" w:rsidR="009A0D03" w:rsidRPr="008B1E40" w:rsidRDefault="009A0D03" w:rsidP="009A0D03">
            <w:pPr>
              <w:jc w:val="center"/>
              <w:rPr>
                <w:rFonts w:ascii="Arial" w:hAnsi="Arial" w:cs="Arial"/>
                <w:i/>
                <w:iCs/>
                <w:color w:val="000000"/>
                <w:sz w:val="16"/>
                <w:szCs w:val="16"/>
              </w:rPr>
            </w:pPr>
            <w:r w:rsidRPr="008B1E40">
              <w:rPr>
                <w:rFonts w:ascii="Arial" w:hAnsi="Arial" w:cs="Arial"/>
                <w:i/>
                <w:iCs/>
                <w:color w:val="000000"/>
                <w:sz w:val="16"/>
                <w:szCs w:val="16"/>
              </w:rPr>
              <w:t>target</w:t>
            </w:r>
          </w:p>
        </w:tc>
        <w:tc>
          <w:tcPr>
            <w:tcW w:w="1039" w:type="dxa"/>
            <w:gridSpan w:val="2"/>
            <w:tcBorders>
              <w:top w:val="nil"/>
              <w:left w:val="nil"/>
              <w:bottom w:val="nil"/>
              <w:right w:val="single" w:sz="8" w:space="0" w:color="auto"/>
            </w:tcBorders>
            <w:shd w:val="clear" w:color="000000" w:fill="FFFFFF"/>
          </w:tcPr>
          <w:p w14:paraId="0357A775" w14:textId="77777777" w:rsidR="009A0D03" w:rsidRDefault="009A0D03" w:rsidP="009A0D03">
            <w:pPr>
              <w:jc w:val="center"/>
              <w:rPr>
                <w:rFonts w:ascii="Arial" w:hAnsi="Arial" w:cs="Arial"/>
                <w:i/>
                <w:color w:val="000000"/>
                <w:sz w:val="16"/>
                <w:szCs w:val="16"/>
              </w:rPr>
            </w:pPr>
          </w:p>
          <w:p w14:paraId="10CFDA73" w14:textId="54BFE21C" w:rsidR="009A0D03" w:rsidRPr="008B1E40" w:rsidRDefault="009A0D03" w:rsidP="009A0D03">
            <w:pPr>
              <w:jc w:val="center"/>
              <w:rPr>
                <w:rFonts w:ascii="Arial" w:hAnsi="Arial" w:cs="Arial"/>
                <w:i/>
                <w:iCs/>
                <w:color w:val="000000"/>
                <w:sz w:val="16"/>
                <w:szCs w:val="16"/>
              </w:rPr>
            </w:pPr>
            <w:r w:rsidRPr="00D36D40">
              <w:rPr>
                <w:rFonts w:ascii="Arial" w:hAnsi="Arial" w:cs="Arial"/>
                <w:i/>
                <w:color w:val="000000"/>
                <w:sz w:val="16"/>
                <w:szCs w:val="16"/>
              </w:rPr>
              <w:t>N/A – new measure.</w:t>
            </w:r>
          </w:p>
        </w:tc>
        <w:tc>
          <w:tcPr>
            <w:tcW w:w="1080" w:type="dxa"/>
            <w:tcBorders>
              <w:top w:val="nil"/>
              <w:left w:val="nil"/>
              <w:bottom w:val="nil"/>
              <w:right w:val="single" w:sz="8" w:space="0" w:color="auto"/>
            </w:tcBorders>
            <w:shd w:val="clear" w:color="000000" w:fill="FFFFFF"/>
          </w:tcPr>
          <w:p w14:paraId="60522543" w14:textId="77777777" w:rsidR="009A0D03" w:rsidRDefault="009A0D03" w:rsidP="009A0D03">
            <w:pPr>
              <w:jc w:val="center"/>
              <w:rPr>
                <w:rFonts w:ascii="Arial" w:hAnsi="Arial" w:cs="Arial"/>
                <w:i/>
                <w:color w:val="000000"/>
                <w:sz w:val="16"/>
                <w:szCs w:val="16"/>
              </w:rPr>
            </w:pPr>
          </w:p>
          <w:p w14:paraId="10FC284D" w14:textId="4A6C540E" w:rsidR="009A0D03" w:rsidRPr="008B1E40" w:rsidRDefault="009A0D03" w:rsidP="009A0D03">
            <w:pPr>
              <w:jc w:val="center"/>
              <w:rPr>
                <w:rFonts w:ascii="Arial" w:hAnsi="Arial" w:cs="Arial"/>
                <w:i/>
                <w:iCs/>
                <w:color w:val="000000"/>
                <w:sz w:val="16"/>
                <w:szCs w:val="16"/>
              </w:rPr>
            </w:pPr>
            <w:r w:rsidRPr="00D36D40">
              <w:rPr>
                <w:rFonts w:ascii="Arial" w:hAnsi="Arial" w:cs="Arial"/>
                <w:i/>
                <w:color w:val="000000"/>
                <w:sz w:val="16"/>
                <w:szCs w:val="16"/>
              </w:rPr>
              <w:t>N/A – new measure.</w:t>
            </w:r>
          </w:p>
        </w:tc>
        <w:tc>
          <w:tcPr>
            <w:tcW w:w="1170" w:type="dxa"/>
            <w:tcBorders>
              <w:top w:val="nil"/>
              <w:left w:val="nil"/>
              <w:bottom w:val="nil"/>
              <w:right w:val="single" w:sz="8" w:space="0" w:color="auto"/>
            </w:tcBorders>
            <w:shd w:val="clear" w:color="000000" w:fill="FFFFFF"/>
            <w:vAlign w:val="center"/>
          </w:tcPr>
          <w:p w14:paraId="34A2C021" w14:textId="38E17953" w:rsidR="009A0D03" w:rsidRPr="008B1E40" w:rsidRDefault="009A0D03" w:rsidP="009A0D03">
            <w:pPr>
              <w:jc w:val="center"/>
              <w:rPr>
                <w:rFonts w:ascii="Arial" w:hAnsi="Arial" w:cs="Arial"/>
                <w:i/>
                <w:iCs/>
                <w:color w:val="000000"/>
                <w:sz w:val="16"/>
                <w:szCs w:val="16"/>
              </w:rPr>
            </w:pPr>
            <w:r>
              <w:rPr>
                <w:rFonts w:ascii="Arial" w:hAnsi="Arial" w:cs="Arial"/>
                <w:i/>
                <w:iCs/>
                <w:color w:val="000000"/>
                <w:sz w:val="16"/>
                <w:szCs w:val="16"/>
              </w:rPr>
              <w:t>75%</w:t>
            </w:r>
          </w:p>
        </w:tc>
        <w:tc>
          <w:tcPr>
            <w:tcW w:w="1440" w:type="dxa"/>
            <w:tcBorders>
              <w:top w:val="nil"/>
              <w:left w:val="nil"/>
              <w:bottom w:val="nil"/>
              <w:right w:val="single" w:sz="8" w:space="0" w:color="auto"/>
            </w:tcBorders>
            <w:shd w:val="clear" w:color="000000" w:fill="FFFFFF"/>
            <w:vAlign w:val="center"/>
          </w:tcPr>
          <w:p w14:paraId="62B187A1" w14:textId="3CF82FA2" w:rsidR="009A0D03" w:rsidRPr="00490A3D" w:rsidRDefault="009A0D03" w:rsidP="009A0D03">
            <w:pPr>
              <w:jc w:val="center"/>
              <w:rPr>
                <w:rFonts w:ascii="Arial" w:hAnsi="Arial" w:cs="Arial"/>
                <w:i/>
                <w:iCs/>
                <w:sz w:val="16"/>
                <w:szCs w:val="16"/>
              </w:rPr>
            </w:pPr>
            <w:r>
              <w:rPr>
                <w:rFonts w:ascii="Arial" w:hAnsi="Arial" w:cs="Arial"/>
                <w:i/>
                <w:iCs/>
                <w:color w:val="000000"/>
                <w:sz w:val="16"/>
                <w:szCs w:val="16"/>
              </w:rPr>
              <w:t>75%</w:t>
            </w:r>
          </w:p>
        </w:tc>
        <w:tc>
          <w:tcPr>
            <w:tcW w:w="1674" w:type="dxa"/>
            <w:tcBorders>
              <w:top w:val="nil"/>
              <w:left w:val="nil"/>
              <w:bottom w:val="nil"/>
              <w:right w:val="single" w:sz="8" w:space="0" w:color="auto"/>
            </w:tcBorders>
            <w:shd w:val="clear" w:color="000000" w:fill="FFFFFF"/>
            <w:vAlign w:val="center"/>
          </w:tcPr>
          <w:p w14:paraId="4FAD1CEE" w14:textId="73E0DAEA" w:rsidR="009A0D03" w:rsidRPr="008B1E40" w:rsidRDefault="009A0D03" w:rsidP="009A0D03">
            <w:pPr>
              <w:jc w:val="center"/>
              <w:rPr>
                <w:rFonts w:ascii="Arial" w:hAnsi="Arial" w:cs="Arial"/>
                <w:i/>
                <w:iCs/>
                <w:color w:val="000000"/>
                <w:sz w:val="16"/>
                <w:szCs w:val="16"/>
              </w:rPr>
            </w:pPr>
          </w:p>
        </w:tc>
      </w:tr>
      <w:tr w:rsidR="009A0D03" w14:paraId="73DAA61C" w14:textId="77777777" w:rsidTr="003C5119">
        <w:trPr>
          <w:trHeight w:val="600"/>
        </w:trPr>
        <w:tc>
          <w:tcPr>
            <w:tcW w:w="10584"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FED0B62" w14:textId="77777777" w:rsidR="009A0D03" w:rsidRDefault="009A0D03" w:rsidP="009A0D03">
            <w:pPr>
              <w:jc w:val="center"/>
              <w:rPr>
                <w:rFonts w:ascii="Arial" w:hAnsi="Arial" w:cs="Arial"/>
                <w:b/>
                <w:bCs/>
                <w:color w:val="000000"/>
                <w:sz w:val="20"/>
                <w:szCs w:val="20"/>
              </w:rPr>
            </w:pPr>
            <w:r>
              <w:rPr>
                <w:rFonts w:ascii="Arial" w:hAnsi="Arial" w:cs="Arial"/>
                <w:b/>
                <w:bCs/>
                <w:color w:val="000000"/>
                <w:sz w:val="20"/>
                <w:szCs w:val="20"/>
              </w:rPr>
              <w:t>Goal 3: Provide for the most efficient use of federal, state and local workforce development resources.</w:t>
            </w:r>
          </w:p>
        </w:tc>
      </w:tr>
      <w:tr w:rsidR="009A0D03" w14:paraId="3962C73F" w14:textId="77777777" w:rsidTr="003C5119">
        <w:trPr>
          <w:trHeight w:val="700"/>
        </w:trPr>
        <w:tc>
          <w:tcPr>
            <w:tcW w:w="10584"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237596" w14:textId="77777777" w:rsidR="009A0D03" w:rsidRDefault="009A0D03" w:rsidP="009A0D03">
            <w:pPr>
              <w:jc w:val="center"/>
              <w:rPr>
                <w:rFonts w:ascii="Arial" w:hAnsi="Arial" w:cs="Arial"/>
                <w:color w:val="000000"/>
                <w:sz w:val="20"/>
                <w:szCs w:val="20"/>
              </w:rPr>
            </w:pPr>
            <w:r>
              <w:rPr>
                <w:rFonts w:ascii="Arial" w:hAnsi="Arial" w:cs="Arial"/>
                <w:color w:val="000000"/>
                <w:sz w:val="20"/>
                <w:szCs w:val="20"/>
              </w:rPr>
              <w:t xml:space="preserve">Objective 3A – </w:t>
            </w:r>
            <w:r w:rsidRPr="00CC2AAB">
              <w:rPr>
                <w:rFonts w:ascii="Arial" w:hAnsi="Arial" w:cs="Arial"/>
                <w:color w:val="000000"/>
                <w:sz w:val="20"/>
                <w:szCs w:val="20"/>
              </w:rPr>
              <w:t>Be objective, data driven, and accountable.</w:t>
            </w:r>
          </w:p>
        </w:tc>
      </w:tr>
      <w:tr w:rsidR="009A0D03" w14:paraId="7A89C4C2" w14:textId="77777777" w:rsidTr="003C5119">
        <w:trPr>
          <w:trHeight w:val="610"/>
        </w:trPr>
        <w:tc>
          <w:tcPr>
            <w:tcW w:w="3538" w:type="dxa"/>
            <w:vMerge w:val="restart"/>
            <w:tcBorders>
              <w:top w:val="nil"/>
              <w:left w:val="single" w:sz="8" w:space="0" w:color="auto"/>
              <w:bottom w:val="single" w:sz="8" w:space="0" w:color="000000"/>
              <w:right w:val="single" w:sz="8" w:space="0" w:color="auto"/>
            </w:tcBorders>
            <w:shd w:val="clear" w:color="auto" w:fill="auto"/>
            <w:vAlign w:val="center"/>
            <w:hideMark/>
          </w:tcPr>
          <w:p w14:paraId="1D8287DE" w14:textId="46C5624E" w:rsidR="009A0D03" w:rsidRDefault="009A0D03" w:rsidP="009A0D03">
            <w:pPr>
              <w:ind w:firstLineChars="200" w:firstLine="400"/>
              <w:rPr>
                <w:rFonts w:ascii="Arial" w:hAnsi="Arial" w:cs="Arial"/>
                <w:color w:val="000000"/>
                <w:sz w:val="20"/>
                <w:szCs w:val="20"/>
              </w:rPr>
            </w:pPr>
            <w:r>
              <w:rPr>
                <w:rFonts w:ascii="Arial" w:hAnsi="Arial" w:cs="Arial"/>
                <w:color w:val="000000"/>
                <w:sz w:val="20"/>
                <w:szCs w:val="20"/>
              </w:rPr>
              <w:t>4.   Implement joint performance reporting across WIOA core partners. Meet or exceed federally negotiated levels of performance.</w:t>
            </w:r>
          </w:p>
        </w:tc>
        <w:tc>
          <w:tcPr>
            <w:tcW w:w="643" w:type="dxa"/>
            <w:gridSpan w:val="2"/>
            <w:tcBorders>
              <w:top w:val="nil"/>
              <w:left w:val="nil"/>
              <w:bottom w:val="single" w:sz="8" w:space="0" w:color="auto"/>
              <w:right w:val="single" w:sz="8" w:space="0" w:color="auto"/>
            </w:tcBorders>
            <w:shd w:val="clear" w:color="000000" w:fill="D9D9D9"/>
            <w:vAlign w:val="center"/>
            <w:hideMark/>
          </w:tcPr>
          <w:p w14:paraId="33A30A2B" w14:textId="77777777" w:rsidR="009A0D03" w:rsidRDefault="009A0D03" w:rsidP="009A0D03">
            <w:pPr>
              <w:jc w:val="center"/>
              <w:rPr>
                <w:rFonts w:ascii="Arial" w:hAnsi="Arial" w:cs="Arial"/>
                <w:color w:val="000000"/>
                <w:sz w:val="20"/>
                <w:szCs w:val="20"/>
              </w:rPr>
            </w:pPr>
            <w:r w:rsidRPr="001C6887">
              <w:rPr>
                <w:rFonts w:ascii="Arial" w:hAnsi="Arial" w:cs="Arial"/>
                <w:color w:val="000000"/>
                <w:sz w:val="16"/>
                <w:szCs w:val="20"/>
              </w:rPr>
              <w:t>actual</w:t>
            </w:r>
          </w:p>
        </w:tc>
        <w:tc>
          <w:tcPr>
            <w:tcW w:w="1039" w:type="dxa"/>
            <w:gridSpan w:val="2"/>
            <w:tcBorders>
              <w:top w:val="nil"/>
              <w:left w:val="nil"/>
              <w:bottom w:val="single" w:sz="8" w:space="0" w:color="auto"/>
              <w:right w:val="single" w:sz="8" w:space="0" w:color="auto"/>
            </w:tcBorders>
            <w:shd w:val="clear" w:color="000000" w:fill="D9D9D9"/>
            <w:vAlign w:val="center"/>
          </w:tcPr>
          <w:p w14:paraId="10C9E825" w14:textId="650E1273" w:rsidR="009A0D03" w:rsidRDefault="009A0D03" w:rsidP="009A0D03">
            <w:pPr>
              <w:jc w:val="center"/>
              <w:rPr>
                <w:rFonts w:ascii="Arial" w:hAnsi="Arial" w:cs="Arial"/>
                <w:color w:val="000000"/>
                <w:sz w:val="20"/>
                <w:szCs w:val="20"/>
              </w:rPr>
            </w:pPr>
            <w:r w:rsidRPr="001C6887">
              <w:rPr>
                <w:rFonts w:ascii="Arial" w:hAnsi="Arial" w:cs="Arial"/>
                <w:iCs/>
                <w:color w:val="000000"/>
                <w:sz w:val="16"/>
                <w:szCs w:val="16"/>
              </w:rPr>
              <w:t>N/A</w:t>
            </w:r>
            <w:r>
              <w:rPr>
                <w:rFonts w:ascii="Arial" w:hAnsi="Arial" w:cs="Arial"/>
                <w:iCs/>
                <w:color w:val="000000"/>
                <w:sz w:val="16"/>
                <w:szCs w:val="16"/>
              </w:rPr>
              <w:t xml:space="preserve"> – new measure.</w:t>
            </w:r>
          </w:p>
        </w:tc>
        <w:tc>
          <w:tcPr>
            <w:tcW w:w="1080" w:type="dxa"/>
            <w:tcBorders>
              <w:top w:val="nil"/>
              <w:left w:val="nil"/>
              <w:bottom w:val="single" w:sz="8" w:space="0" w:color="auto"/>
              <w:right w:val="single" w:sz="8" w:space="0" w:color="auto"/>
            </w:tcBorders>
            <w:shd w:val="clear" w:color="000000" w:fill="D9D9D9"/>
            <w:vAlign w:val="center"/>
          </w:tcPr>
          <w:p w14:paraId="2CDB82B9" w14:textId="67E6C1B5" w:rsidR="009A0D03" w:rsidRDefault="009A0D03" w:rsidP="009A0D03">
            <w:pPr>
              <w:jc w:val="center"/>
              <w:rPr>
                <w:rFonts w:ascii="Arial" w:hAnsi="Arial" w:cs="Arial"/>
                <w:color w:val="000000"/>
                <w:sz w:val="20"/>
                <w:szCs w:val="20"/>
              </w:rPr>
            </w:pPr>
            <w:r w:rsidRPr="001C6887">
              <w:rPr>
                <w:rFonts w:ascii="Arial" w:hAnsi="Arial" w:cs="Arial"/>
                <w:iCs/>
                <w:color w:val="000000"/>
                <w:sz w:val="16"/>
                <w:szCs w:val="16"/>
              </w:rPr>
              <w:t>N/A</w:t>
            </w:r>
            <w:r>
              <w:rPr>
                <w:rFonts w:ascii="Arial" w:hAnsi="Arial" w:cs="Arial"/>
                <w:iCs/>
                <w:color w:val="000000"/>
                <w:sz w:val="16"/>
                <w:szCs w:val="16"/>
              </w:rPr>
              <w:t xml:space="preserve"> – new measure.</w:t>
            </w:r>
          </w:p>
        </w:tc>
        <w:tc>
          <w:tcPr>
            <w:tcW w:w="1170" w:type="dxa"/>
            <w:tcBorders>
              <w:top w:val="nil"/>
              <w:left w:val="nil"/>
              <w:bottom w:val="single" w:sz="8" w:space="0" w:color="auto"/>
              <w:right w:val="single" w:sz="8" w:space="0" w:color="auto"/>
            </w:tcBorders>
            <w:shd w:val="clear" w:color="000000" w:fill="D9D9D9"/>
            <w:vAlign w:val="center"/>
          </w:tcPr>
          <w:p w14:paraId="7C32BE48" w14:textId="1AA2273B" w:rsidR="009A0D03" w:rsidRDefault="009A0D03" w:rsidP="009A0D03">
            <w:pPr>
              <w:jc w:val="center"/>
              <w:rPr>
                <w:rFonts w:ascii="Arial" w:hAnsi="Arial" w:cs="Arial"/>
                <w:color w:val="000000"/>
                <w:sz w:val="20"/>
                <w:szCs w:val="20"/>
              </w:rPr>
            </w:pPr>
            <w:r w:rsidRPr="008C66BC">
              <w:rPr>
                <w:rFonts w:ascii="Arial" w:hAnsi="Arial" w:cs="Arial"/>
                <w:color w:val="000000"/>
                <w:sz w:val="16"/>
                <w:szCs w:val="16"/>
              </w:rPr>
              <w:t xml:space="preserve">Baselines </w:t>
            </w:r>
            <w:r>
              <w:rPr>
                <w:rFonts w:ascii="Arial" w:hAnsi="Arial" w:cs="Arial"/>
                <w:color w:val="000000"/>
                <w:sz w:val="16"/>
                <w:szCs w:val="16"/>
              </w:rPr>
              <w:t>identified</w:t>
            </w:r>
            <w:r w:rsidRPr="008C66BC">
              <w:rPr>
                <w:rFonts w:ascii="Arial" w:hAnsi="Arial" w:cs="Arial"/>
                <w:color w:val="000000"/>
                <w:sz w:val="16"/>
                <w:szCs w:val="16"/>
              </w:rPr>
              <w:t xml:space="preserve"> for core partners</w:t>
            </w:r>
            <w:r>
              <w:rPr>
                <w:rFonts w:ascii="Arial" w:hAnsi="Arial" w:cs="Arial"/>
                <w:color w:val="000000"/>
                <w:sz w:val="16"/>
                <w:szCs w:val="16"/>
              </w:rPr>
              <w:t>. Federal agencies have delayed joint reporting, but individual performance is being reviewed quarterly.</w:t>
            </w:r>
            <w:r w:rsidRPr="008C66BC">
              <w:rPr>
                <w:rFonts w:ascii="Arial" w:hAnsi="Arial" w:cs="Arial"/>
                <w:color w:val="000000"/>
                <w:sz w:val="16"/>
                <w:szCs w:val="16"/>
              </w:rPr>
              <w:t xml:space="preserve"> </w:t>
            </w:r>
          </w:p>
        </w:tc>
        <w:tc>
          <w:tcPr>
            <w:tcW w:w="1440" w:type="dxa"/>
            <w:tcBorders>
              <w:top w:val="nil"/>
              <w:left w:val="nil"/>
              <w:bottom w:val="single" w:sz="8" w:space="0" w:color="auto"/>
              <w:right w:val="single" w:sz="8" w:space="0" w:color="auto"/>
            </w:tcBorders>
            <w:shd w:val="clear" w:color="000000" w:fill="D9D9D9"/>
            <w:vAlign w:val="center"/>
          </w:tcPr>
          <w:p w14:paraId="41BAD082" w14:textId="4FE47545" w:rsidR="009A0D03" w:rsidRPr="00490A3D" w:rsidRDefault="009A0D03" w:rsidP="009A0D03">
            <w:pPr>
              <w:jc w:val="center"/>
              <w:rPr>
                <w:rFonts w:ascii="Arial" w:hAnsi="Arial" w:cs="Arial"/>
                <w:color w:val="000000"/>
                <w:sz w:val="16"/>
                <w:szCs w:val="16"/>
              </w:rPr>
            </w:pPr>
          </w:p>
        </w:tc>
        <w:tc>
          <w:tcPr>
            <w:tcW w:w="1674" w:type="dxa"/>
            <w:tcBorders>
              <w:top w:val="nil"/>
              <w:left w:val="nil"/>
              <w:bottom w:val="single" w:sz="8" w:space="0" w:color="auto"/>
              <w:right w:val="single" w:sz="8" w:space="0" w:color="auto"/>
            </w:tcBorders>
            <w:shd w:val="clear" w:color="000000" w:fill="D9D9D9"/>
            <w:vAlign w:val="center"/>
          </w:tcPr>
          <w:p w14:paraId="36DDEAE9" w14:textId="425B964D" w:rsidR="009A0D03" w:rsidRDefault="009A0D03" w:rsidP="009A0D03">
            <w:pPr>
              <w:jc w:val="center"/>
              <w:rPr>
                <w:rFonts w:ascii="Arial" w:hAnsi="Arial" w:cs="Arial"/>
                <w:color w:val="000000"/>
                <w:sz w:val="20"/>
                <w:szCs w:val="20"/>
              </w:rPr>
            </w:pPr>
          </w:p>
        </w:tc>
      </w:tr>
      <w:tr w:rsidR="009A0D03" w:rsidRPr="001C6887" w14:paraId="114DA37E" w14:textId="77777777" w:rsidTr="00782E8C">
        <w:trPr>
          <w:trHeight w:val="799"/>
        </w:trPr>
        <w:tc>
          <w:tcPr>
            <w:tcW w:w="3538" w:type="dxa"/>
            <w:vMerge/>
            <w:tcBorders>
              <w:top w:val="nil"/>
              <w:left w:val="single" w:sz="8" w:space="0" w:color="auto"/>
              <w:bottom w:val="single" w:sz="8" w:space="0" w:color="000000"/>
              <w:right w:val="single" w:sz="8" w:space="0" w:color="auto"/>
            </w:tcBorders>
            <w:vAlign w:val="center"/>
            <w:hideMark/>
          </w:tcPr>
          <w:p w14:paraId="124E37B2" w14:textId="77777777" w:rsidR="009A0D03" w:rsidRDefault="009A0D03" w:rsidP="009A0D03">
            <w:pPr>
              <w:rPr>
                <w:rFonts w:ascii="Arial" w:hAnsi="Arial" w:cs="Arial"/>
                <w:color w:val="000000"/>
                <w:sz w:val="20"/>
                <w:szCs w:val="20"/>
              </w:rPr>
            </w:pPr>
          </w:p>
        </w:tc>
        <w:tc>
          <w:tcPr>
            <w:tcW w:w="643" w:type="dxa"/>
            <w:gridSpan w:val="2"/>
            <w:tcBorders>
              <w:top w:val="nil"/>
              <w:left w:val="nil"/>
              <w:bottom w:val="single" w:sz="8" w:space="0" w:color="auto"/>
              <w:right w:val="single" w:sz="8" w:space="0" w:color="auto"/>
            </w:tcBorders>
            <w:shd w:val="clear" w:color="000000" w:fill="FFFFFF"/>
            <w:vAlign w:val="center"/>
            <w:hideMark/>
          </w:tcPr>
          <w:p w14:paraId="5DBB6CD2" w14:textId="77777777" w:rsidR="009A0D03" w:rsidRPr="001C6887" w:rsidRDefault="009A0D03" w:rsidP="009A0D03">
            <w:pPr>
              <w:jc w:val="center"/>
              <w:rPr>
                <w:rFonts w:ascii="Arial" w:hAnsi="Arial" w:cs="Arial"/>
                <w:i/>
                <w:iCs/>
                <w:color w:val="000000"/>
                <w:sz w:val="16"/>
                <w:szCs w:val="16"/>
              </w:rPr>
            </w:pPr>
            <w:r w:rsidRPr="001C6887">
              <w:rPr>
                <w:rFonts w:ascii="Arial" w:hAnsi="Arial" w:cs="Arial"/>
                <w:i/>
                <w:iCs/>
                <w:color w:val="000000"/>
                <w:sz w:val="16"/>
                <w:szCs w:val="16"/>
              </w:rPr>
              <w:t>target</w:t>
            </w:r>
          </w:p>
        </w:tc>
        <w:tc>
          <w:tcPr>
            <w:tcW w:w="1039" w:type="dxa"/>
            <w:gridSpan w:val="2"/>
            <w:tcBorders>
              <w:top w:val="nil"/>
              <w:left w:val="nil"/>
              <w:bottom w:val="single" w:sz="8" w:space="0" w:color="auto"/>
              <w:right w:val="single" w:sz="8" w:space="0" w:color="auto"/>
            </w:tcBorders>
            <w:shd w:val="clear" w:color="auto" w:fill="auto"/>
          </w:tcPr>
          <w:p w14:paraId="5E3E55F1" w14:textId="77777777" w:rsidR="009A0D03" w:rsidRDefault="009A0D03" w:rsidP="009A0D03">
            <w:pPr>
              <w:jc w:val="center"/>
              <w:rPr>
                <w:rFonts w:ascii="Arial" w:hAnsi="Arial" w:cs="Arial"/>
                <w:i/>
                <w:color w:val="000000"/>
                <w:sz w:val="16"/>
                <w:szCs w:val="16"/>
              </w:rPr>
            </w:pPr>
          </w:p>
          <w:p w14:paraId="1873F996" w14:textId="77777777" w:rsidR="009A0D03" w:rsidRDefault="009A0D03" w:rsidP="009A0D03">
            <w:pPr>
              <w:jc w:val="center"/>
              <w:rPr>
                <w:rFonts w:ascii="Arial" w:hAnsi="Arial" w:cs="Arial"/>
                <w:i/>
                <w:color w:val="000000"/>
                <w:sz w:val="16"/>
                <w:szCs w:val="16"/>
              </w:rPr>
            </w:pPr>
          </w:p>
          <w:p w14:paraId="7A4AA73A" w14:textId="343AACB6" w:rsidR="009A0D03" w:rsidRPr="001C6887" w:rsidRDefault="009A0D03" w:rsidP="009A0D03">
            <w:pPr>
              <w:jc w:val="center"/>
              <w:rPr>
                <w:rFonts w:ascii="Arial" w:hAnsi="Arial" w:cs="Arial"/>
                <w:i/>
                <w:color w:val="000000"/>
                <w:sz w:val="16"/>
                <w:szCs w:val="16"/>
              </w:rPr>
            </w:pPr>
            <w:r w:rsidRPr="009E33CE">
              <w:rPr>
                <w:rFonts w:ascii="Arial" w:hAnsi="Arial" w:cs="Arial"/>
                <w:i/>
                <w:color w:val="000000"/>
                <w:sz w:val="16"/>
                <w:szCs w:val="16"/>
              </w:rPr>
              <w:t>N/A – new measure.</w:t>
            </w:r>
          </w:p>
        </w:tc>
        <w:tc>
          <w:tcPr>
            <w:tcW w:w="1080" w:type="dxa"/>
            <w:tcBorders>
              <w:top w:val="nil"/>
              <w:left w:val="nil"/>
              <w:bottom w:val="single" w:sz="8" w:space="0" w:color="auto"/>
              <w:right w:val="single" w:sz="8" w:space="0" w:color="auto"/>
            </w:tcBorders>
            <w:shd w:val="clear" w:color="auto" w:fill="auto"/>
          </w:tcPr>
          <w:p w14:paraId="4A0084F4" w14:textId="77777777" w:rsidR="009A0D03" w:rsidRDefault="009A0D03" w:rsidP="009A0D03">
            <w:pPr>
              <w:jc w:val="center"/>
              <w:rPr>
                <w:rFonts w:ascii="Arial" w:hAnsi="Arial" w:cs="Arial"/>
                <w:i/>
                <w:color w:val="000000"/>
                <w:sz w:val="16"/>
                <w:szCs w:val="16"/>
              </w:rPr>
            </w:pPr>
          </w:p>
          <w:p w14:paraId="10F95F62" w14:textId="77777777" w:rsidR="009A0D03" w:rsidRDefault="009A0D03" w:rsidP="009A0D03">
            <w:pPr>
              <w:jc w:val="center"/>
              <w:rPr>
                <w:rFonts w:ascii="Arial" w:hAnsi="Arial" w:cs="Arial"/>
                <w:i/>
                <w:color w:val="000000"/>
                <w:sz w:val="16"/>
                <w:szCs w:val="16"/>
              </w:rPr>
            </w:pPr>
          </w:p>
          <w:p w14:paraId="1CFE4E57" w14:textId="49CCE4CE" w:rsidR="009A0D03" w:rsidRPr="001C6887" w:rsidRDefault="009A0D03" w:rsidP="009A0D03">
            <w:pPr>
              <w:jc w:val="center"/>
              <w:rPr>
                <w:rFonts w:ascii="Arial" w:hAnsi="Arial" w:cs="Arial"/>
                <w:i/>
                <w:color w:val="000000"/>
                <w:sz w:val="16"/>
                <w:szCs w:val="16"/>
              </w:rPr>
            </w:pPr>
            <w:r w:rsidRPr="009E33CE">
              <w:rPr>
                <w:rFonts w:ascii="Arial" w:hAnsi="Arial" w:cs="Arial"/>
                <w:i/>
                <w:color w:val="000000"/>
                <w:sz w:val="16"/>
                <w:szCs w:val="16"/>
              </w:rPr>
              <w:t>N/A – new measure.</w:t>
            </w:r>
          </w:p>
        </w:tc>
        <w:tc>
          <w:tcPr>
            <w:tcW w:w="1170" w:type="dxa"/>
            <w:tcBorders>
              <w:top w:val="nil"/>
              <w:left w:val="nil"/>
              <w:bottom w:val="single" w:sz="8" w:space="0" w:color="auto"/>
              <w:right w:val="single" w:sz="8" w:space="0" w:color="auto"/>
            </w:tcBorders>
            <w:shd w:val="clear" w:color="auto" w:fill="auto"/>
            <w:vAlign w:val="center"/>
          </w:tcPr>
          <w:p w14:paraId="6310133B" w14:textId="54728123" w:rsidR="009A0D03" w:rsidRPr="001C6887" w:rsidRDefault="009A0D03" w:rsidP="009A0D03">
            <w:pPr>
              <w:jc w:val="center"/>
              <w:rPr>
                <w:rFonts w:ascii="Arial" w:hAnsi="Arial" w:cs="Arial"/>
                <w:i/>
                <w:color w:val="000000"/>
                <w:sz w:val="16"/>
                <w:szCs w:val="16"/>
              </w:rPr>
            </w:pPr>
            <w:r>
              <w:rPr>
                <w:rFonts w:ascii="Arial" w:hAnsi="Arial" w:cs="Arial"/>
                <w:i/>
                <w:color w:val="000000"/>
                <w:sz w:val="16"/>
                <w:szCs w:val="16"/>
              </w:rPr>
              <w:t>Baseline(s) identified by June 30, 2021.</w:t>
            </w:r>
          </w:p>
        </w:tc>
        <w:tc>
          <w:tcPr>
            <w:tcW w:w="1440" w:type="dxa"/>
            <w:tcBorders>
              <w:top w:val="nil"/>
              <w:left w:val="nil"/>
              <w:bottom w:val="single" w:sz="8" w:space="0" w:color="auto"/>
              <w:right w:val="single" w:sz="8" w:space="0" w:color="auto"/>
            </w:tcBorders>
            <w:shd w:val="clear" w:color="auto" w:fill="auto"/>
            <w:vAlign w:val="center"/>
          </w:tcPr>
          <w:p w14:paraId="7ABE9E0A" w14:textId="47D0EE6F" w:rsidR="009A0D03" w:rsidRPr="00490A3D" w:rsidRDefault="009A0D03" w:rsidP="009A0D03">
            <w:pPr>
              <w:jc w:val="center"/>
              <w:rPr>
                <w:rFonts w:ascii="Arial" w:hAnsi="Arial" w:cs="Arial"/>
                <w:i/>
                <w:color w:val="FF0000"/>
                <w:sz w:val="16"/>
                <w:szCs w:val="16"/>
              </w:rPr>
            </w:pPr>
            <w:r>
              <w:rPr>
                <w:rFonts w:ascii="Arial" w:hAnsi="Arial" w:cs="Arial"/>
                <w:i/>
                <w:color w:val="000000"/>
                <w:sz w:val="16"/>
                <w:szCs w:val="16"/>
              </w:rPr>
              <w:t>Monitor individual partner performance until federal agencies require joint reporting.</w:t>
            </w:r>
          </w:p>
        </w:tc>
        <w:tc>
          <w:tcPr>
            <w:tcW w:w="1674" w:type="dxa"/>
            <w:tcBorders>
              <w:top w:val="nil"/>
              <w:left w:val="nil"/>
              <w:bottom w:val="single" w:sz="8" w:space="0" w:color="auto"/>
              <w:right w:val="single" w:sz="8" w:space="0" w:color="auto"/>
            </w:tcBorders>
            <w:shd w:val="clear" w:color="auto" w:fill="auto"/>
            <w:vAlign w:val="center"/>
          </w:tcPr>
          <w:p w14:paraId="7DC1DD24" w14:textId="2F6D4B98" w:rsidR="009A0D03" w:rsidRPr="001C6887" w:rsidRDefault="009A0D03" w:rsidP="009A0D03">
            <w:pPr>
              <w:jc w:val="center"/>
              <w:rPr>
                <w:rFonts w:ascii="Arial" w:hAnsi="Arial" w:cs="Arial"/>
                <w:i/>
                <w:color w:val="000000"/>
                <w:sz w:val="16"/>
                <w:szCs w:val="16"/>
              </w:rPr>
            </w:pPr>
          </w:p>
        </w:tc>
      </w:tr>
    </w:tbl>
    <w:p w14:paraId="63657E12" w14:textId="77777777" w:rsidR="009C1C5E" w:rsidRDefault="009C1C5E" w:rsidP="00C33BA5">
      <w:pPr>
        <w:jc w:val="both"/>
        <w:rPr>
          <w:rFonts w:ascii="Arial" w:hAnsi="Arial" w:cs="Arial"/>
          <w:b/>
          <w:bCs/>
        </w:rPr>
      </w:pPr>
    </w:p>
    <w:p w14:paraId="04FB67D3" w14:textId="0F58F96D" w:rsidR="00D35EBC" w:rsidRDefault="00C33BA5" w:rsidP="00C33BA5">
      <w:pPr>
        <w:jc w:val="both"/>
        <w:rPr>
          <w:rFonts w:ascii="Arial" w:hAnsi="Arial" w:cs="Arial"/>
          <w:b/>
          <w:bCs/>
          <w:i/>
          <w:color w:val="FF0000"/>
        </w:rPr>
      </w:pPr>
      <w:r w:rsidRPr="00BE41B3">
        <w:rPr>
          <w:rFonts w:ascii="Arial" w:hAnsi="Arial" w:cs="Arial"/>
          <w:b/>
          <w:bCs/>
        </w:rPr>
        <w:t>Performance Measure Explanatory Note</w:t>
      </w:r>
      <w:r>
        <w:rPr>
          <w:rFonts w:ascii="Arial" w:hAnsi="Arial" w:cs="Arial"/>
          <w:b/>
          <w:bCs/>
        </w:rPr>
        <w:t xml:space="preserve">s </w:t>
      </w:r>
    </w:p>
    <w:p w14:paraId="03EFDC16" w14:textId="11CE0DE7" w:rsidR="007F5740" w:rsidRPr="00B43B19" w:rsidDel="004816E3" w:rsidRDefault="00835A0E" w:rsidP="00812EF5">
      <w:pPr>
        <w:jc w:val="both"/>
        <w:rPr>
          <w:rFonts w:ascii="Arial" w:hAnsi="Arial" w:cs="Arial"/>
          <w:color w:val="000000" w:themeColor="text1"/>
          <w:sz w:val="20"/>
          <w:szCs w:val="20"/>
        </w:rPr>
      </w:pPr>
      <w:r w:rsidRPr="00B43B19" w:rsidDel="004816E3">
        <w:rPr>
          <w:rFonts w:ascii="Arial" w:hAnsi="Arial" w:cs="Arial"/>
          <w:color w:val="000000" w:themeColor="text1"/>
          <w:sz w:val="20"/>
          <w:szCs w:val="20"/>
          <w:vertAlign w:val="superscript"/>
        </w:rPr>
        <w:lastRenderedPageBreak/>
        <w:t>1</w:t>
      </w:r>
      <w:r w:rsidRPr="00B43B19" w:rsidDel="004816E3">
        <w:rPr>
          <w:rFonts w:ascii="Arial" w:hAnsi="Arial" w:cs="Arial"/>
          <w:color w:val="000000" w:themeColor="text1"/>
          <w:sz w:val="20"/>
          <w:szCs w:val="20"/>
        </w:rPr>
        <w:t xml:space="preserve"> As the use of these sites grows from year to year we will see the percentage jumps go down. </w:t>
      </w:r>
    </w:p>
    <w:p w14:paraId="46D4CE13" w14:textId="77777777" w:rsidR="00835A0E" w:rsidRDefault="00835A0E" w:rsidP="00812EF5">
      <w:pPr>
        <w:jc w:val="both"/>
        <w:rPr>
          <w:rFonts w:ascii="Arial" w:hAnsi="Arial" w:cs="Arial"/>
          <w:color w:val="000000"/>
          <w:sz w:val="20"/>
          <w:szCs w:val="20"/>
          <w:vertAlign w:val="superscript"/>
        </w:rPr>
      </w:pPr>
    </w:p>
    <w:p w14:paraId="6EC83F49" w14:textId="55B2B40A" w:rsidR="007F5740" w:rsidRPr="00B43B19" w:rsidRDefault="00835A0E" w:rsidP="00B43B19">
      <w:pPr>
        <w:jc w:val="both"/>
        <w:rPr>
          <w:rFonts w:ascii="Arial" w:hAnsi="Arial" w:cs="Arial"/>
          <w:sz w:val="20"/>
          <w:szCs w:val="20"/>
        </w:rPr>
      </w:pPr>
      <w:r>
        <w:rPr>
          <w:rFonts w:ascii="Arial" w:hAnsi="Arial" w:cs="Arial"/>
          <w:color w:val="000000"/>
          <w:sz w:val="20"/>
          <w:szCs w:val="20"/>
          <w:vertAlign w:val="superscript"/>
        </w:rPr>
        <w:t>2</w:t>
      </w:r>
      <w:r w:rsidR="007F5740">
        <w:rPr>
          <w:rFonts w:ascii="Arial" w:hAnsi="Arial" w:cs="Arial"/>
          <w:color w:val="000000"/>
          <w:sz w:val="20"/>
          <w:szCs w:val="20"/>
        </w:rPr>
        <w:t xml:space="preserve"> </w:t>
      </w:r>
      <w:r w:rsidR="007F5740" w:rsidRPr="00CF724A">
        <w:rPr>
          <w:rFonts w:ascii="Arial" w:hAnsi="Arial" w:cs="Arial"/>
          <w:color w:val="000000"/>
          <w:sz w:val="20"/>
          <w:szCs w:val="20"/>
        </w:rPr>
        <w:t>Number of youth, age 16-24, placed in registered apprenticeship programs</w:t>
      </w:r>
      <w:r w:rsidR="00B43B19">
        <w:rPr>
          <w:rFonts w:ascii="Arial" w:hAnsi="Arial" w:cs="Arial"/>
          <w:color w:val="000000"/>
          <w:sz w:val="20"/>
          <w:szCs w:val="20"/>
        </w:rPr>
        <w:t xml:space="preserve"> based on approved federal project plan. </w:t>
      </w:r>
      <w:r w:rsidR="007F5740" w:rsidRPr="00B43B19">
        <w:rPr>
          <w:rFonts w:ascii="Arial" w:hAnsi="Arial" w:cs="Arial"/>
          <w:sz w:val="20"/>
          <w:szCs w:val="20"/>
        </w:rPr>
        <w:t xml:space="preserve">COVID-19 made it difficult to make connections with both employers and potential apprentices during the first </w:t>
      </w:r>
      <w:r w:rsidR="00B43B19">
        <w:rPr>
          <w:rFonts w:ascii="Arial" w:hAnsi="Arial" w:cs="Arial"/>
          <w:sz w:val="20"/>
          <w:szCs w:val="20"/>
        </w:rPr>
        <w:t>year of the grant</w:t>
      </w:r>
      <w:r w:rsidR="007F5740" w:rsidRPr="00B43B19">
        <w:rPr>
          <w:rFonts w:ascii="Arial" w:hAnsi="Arial" w:cs="Arial"/>
          <w:sz w:val="20"/>
          <w:szCs w:val="20"/>
        </w:rPr>
        <w:t xml:space="preserve">. Idaho Youth Apprenticeship Readiness Grant staff have made significant progress on preparing to place the </w:t>
      </w:r>
      <w:r w:rsidR="00B43B19">
        <w:rPr>
          <w:rFonts w:ascii="Arial" w:hAnsi="Arial" w:cs="Arial"/>
          <w:sz w:val="20"/>
          <w:szCs w:val="20"/>
        </w:rPr>
        <w:t>remaining</w:t>
      </w:r>
      <w:r w:rsidR="007F5740" w:rsidRPr="00B43B19">
        <w:rPr>
          <w:rFonts w:ascii="Arial" w:hAnsi="Arial" w:cs="Arial"/>
          <w:sz w:val="20"/>
          <w:szCs w:val="20"/>
        </w:rPr>
        <w:t xml:space="preserve"> 2</w:t>
      </w:r>
      <w:r w:rsidR="00B43B19">
        <w:rPr>
          <w:rFonts w:ascii="Arial" w:hAnsi="Arial" w:cs="Arial"/>
          <w:sz w:val="20"/>
          <w:szCs w:val="20"/>
        </w:rPr>
        <w:t>3</w:t>
      </w:r>
      <w:r w:rsidR="007F5740" w:rsidRPr="00B43B19">
        <w:rPr>
          <w:rFonts w:ascii="Arial" w:hAnsi="Arial" w:cs="Arial"/>
          <w:sz w:val="20"/>
          <w:szCs w:val="20"/>
        </w:rPr>
        <w:t xml:space="preserve"> youth apprentices</w:t>
      </w:r>
      <w:r w:rsidR="00B43B19">
        <w:rPr>
          <w:rFonts w:ascii="Arial" w:hAnsi="Arial" w:cs="Arial"/>
          <w:sz w:val="20"/>
          <w:szCs w:val="20"/>
        </w:rPr>
        <w:t xml:space="preserve"> and have added those to the FY23 target</w:t>
      </w:r>
      <w:r w:rsidR="007F5740" w:rsidRPr="00B43B19">
        <w:rPr>
          <w:rFonts w:ascii="Arial" w:hAnsi="Arial" w:cs="Arial"/>
          <w:sz w:val="20"/>
          <w:szCs w:val="20"/>
        </w:rPr>
        <w:t xml:space="preserve">. </w:t>
      </w:r>
      <w:r w:rsidR="00B43B19">
        <w:rPr>
          <w:rFonts w:ascii="Arial" w:hAnsi="Arial" w:cs="Arial"/>
          <w:sz w:val="20"/>
          <w:szCs w:val="20"/>
        </w:rPr>
        <w:t xml:space="preserve">By the end of 4 years, 400 youth apprentices will have been served through the grant. </w:t>
      </w:r>
    </w:p>
    <w:p w14:paraId="006C3B91" w14:textId="77777777" w:rsidR="007F5740" w:rsidRDefault="007F5740" w:rsidP="00812EF5">
      <w:pPr>
        <w:jc w:val="both"/>
        <w:rPr>
          <w:rFonts w:ascii="Arial" w:hAnsi="Arial" w:cs="Arial"/>
          <w:color w:val="000000" w:themeColor="text1"/>
          <w:sz w:val="20"/>
          <w:szCs w:val="20"/>
          <w:u w:val="single"/>
        </w:rPr>
      </w:pPr>
    </w:p>
    <w:p w14:paraId="18F76C01" w14:textId="0E19F4DC" w:rsidR="00B43B19" w:rsidRDefault="00B43B19">
      <w:pPr>
        <w:rPr>
          <w:rFonts w:ascii="Arial" w:hAnsi="Arial" w:cs="Arial"/>
          <w:color w:val="000000" w:themeColor="text1"/>
          <w:sz w:val="20"/>
          <w:szCs w:val="20"/>
          <w:u w:val="single"/>
        </w:rPr>
      </w:pPr>
    </w:p>
    <w:p w14:paraId="3BCACC90" w14:textId="43B1D9A5" w:rsidR="00812EF5" w:rsidRPr="004A5E81" w:rsidRDefault="00812EF5" w:rsidP="00812EF5">
      <w:pPr>
        <w:jc w:val="both"/>
        <w:rPr>
          <w:rFonts w:ascii="Arial" w:hAnsi="Arial" w:cs="Arial"/>
          <w:color w:val="000000" w:themeColor="text1"/>
          <w:sz w:val="20"/>
          <w:szCs w:val="20"/>
          <w:u w:val="single"/>
        </w:rPr>
      </w:pPr>
      <w:r w:rsidRPr="004A5E81">
        <w:rPr>
          <w:rFonts w:ascii="Arial" w:hAnsi="Arial" w:cs="Arial"/>
          <w:color w:val="000000" w:themeColor="text1"/>
          <w:sz w:val="20"/>
          <w:szCs w:val="20"/>
          <w:u w:val="single"/>
        </w:rPr>
        <w:t>Leadership</w:t>
      </w:r>
    </w:p>
    <w:p w14:paraId="6E169204" w14:textId="66F72CC4" w:rsidR="00812EF5" w:rsidRPr="004A5E81" w:rsidRDefault="00812EF5" w:rsidP="00812EF5">
      <w:pPr>
        <w:jc w:val="both"/>
        <w:rPr>
          <w:rFonts w:ascii="Arial" w:hAnsi="Arial" w:cs="Arial"/>
          <w:color w:val="000000" w:themeColor="text1"/>
          <w:sz w:val="20"/>
          <w:szCs w:val="20"/>
        </w:rPr>
      </w:pPr>
      <w:r w:rsidRPr="004A5E81">
        <w:rPr>
          <w:rFonts w:ascii="Arial" w:hAnsi="Arial" w:cs="Arial"/>
          <w:color w:val="000000" w:themeColor="text1"/>
          <w:sz w:val="20"/>
          <w:szCs w:val="20"/>
        </w:rPr>
        <w:t xml:space="preserve">The effectiveness of the Workforce Development Council </w:t>
      </w:r>
      <w:r w:rsidR="00490A3D">
        <w:rPr>
          <w:rFonts w:ascii="Arial" w:hAnsi="Arial" w:cs="Arial"/>
          <w:color w:val="000000" w:themeColor="text1"/>
          <w:sz w:val="20"/>
          <w:szCs w:val="20"/>
        </w:rPr>
        <w:t>is</w:t>
      </w:r>
      <w:r w:rsidRPr="004A5E81">
        <w:rPr>
          <w:rFonts w:ascii="Arial" w:hAnsi="Arial" w:cs="Arial"/>
          <w:color w:val="000000" w:themeColor="text1"/>
          <w:sz w:val="20"/>
          <w:szCs w:val="20"/>
        </w:rPr>
        <w:t xml:space="preserve"> strongly influenced by the Governor’s leadership</w:t>
      </w:r>
      <w:r w:rsidR="00490A3D">
        <w:rPr>
          <w:rFonts w:ascii="Arial" w:hAnsi="Arial" w:cs="Arial"/>
          <w:color w:val="000000" w:themeColor="text1"/>
          <w:sz w:val="20"/>
          <w:szCs w:val="20"/>
        </w:rPr>
        <w:t xml:space="preserve"> and partnerships with employers</w:t>
      </w:r>
      <w:r w:rsidRPr="004A5E81">
        <w:rPr>
          <w:rFonts w:ascii="Arial" w:hAnsi="Arial" w:cs="Arial"/>
          <w:color w:val="000000" w:themeColor="text1"/>
          <w:sz w:val="20"/>
          <w:szCs w:val="20"/>
        </w:rPr>
        <w:t xml:space="preserve">. </w:t>
      </w:r>
      <w:r w:rsidR="00490A3D">
        <w:rPr>
          <w:rFonts w:ascii="Arial" w:hAnsi="Arial" w:cs="Arial"/>
          <w:color w:val="000000" w:themeColor="text1"/>
          <w:sz w:val="20"/>
          <w:szCs w:val="20"/>
        </w:rPr>
        <w:t xml:space="preserve">COVID-19 has caused some disruption; however, the Council is </w:t>
      </w:r>
      <w:r w:rsidR="004816E3">
        <w:rPr>
          <w:rFonts w:ascii="Arial" w:hAnsi="Arial" w:cs="Arial"/>
          <w:color w:val="000000" w:themeColor="text1"/>
          <w:sz w:val="20"/>
          <w:szCs w:val="20"/>
        </w:rPr>
        <w:t>engaged</w:t>
      </w:r>
      <w:r w:rsidR="00490A3D">
        <w:rPr>
          <w:rFonts w:ascii="Arial" w:hAnsi="Arial" w:cs="Arial"/>
          <w:color w:val="000000" w:themeColor="text1"/>
          <w:sz w:val="20"/>
          <w:szCs w:val="20"/>
        </w:rPr>
        <w:t xml:space="preserve"> </w:t>
      </w:r>
      <w:r w:rsidR="004816E3">
        <w:rPr>
          <w:rFonts w:ascii="Arial" w:hAnsi="Arial" w:cs="Arial"/>
          <w:color w:val="000000" w:themeColor="text1"/>
          <w:sz w:val="20"/>
          <w:szCs w:val="20"/>
        </w:rPr>
        <w:t>in</w:t>
      </w:r>
      <w:r w:rsidR="00490A3D">
        <w:rPr>
          <w:rFonts w:ascii="Arial" w:hAnsi="Arial" w:cs="Arial"/>
          <w:color w:val="000000" w:themeColor="text1"/>
          <w:sz w:val="20"/>
          <w:szCs w:val="20"/>
        </w:rPr>
        <w:t xml:space="preserve"> support</w:t>
      </w:r>
      <w:r w:rsidR="004816E3">
        <w:rPr>
          <w:rFonts w:ascii="Arial" w:hAnsi="Arial" w:cs="Arial"/>
          <w:color w:val="000000" w:themeColor="text1"/>
          <w:sz w:val="20"/>
          <w:szCs w:val="20"/>
        </w:rPr>
        <w:t>ing</w:t>
      </w:r>
      <w:r w:rsidR="00490A3D">
        <w:rPr>
          <w:rFonts w:ascii="Arial" w:hAnsi="Arial" w:cs="Arial"/>
          <w:color w:val="000000" w:themeColor="text1"/>
          <w:sz w:val="20"/>
          <w:szCs w:val="20"/>
        </w:rPr>
        <w:t xml:space="preserve"> Idaho’s economic recovery</w:t>
      </w:r>
      <w:r w:rsidR="004816E3">
        <w:rPr>
          <w:rFonts w:ascii="Arial" w:hAnsi="Arial" w:cs="Arial"/>
          <w:color w:val="000000" w:themeColor="text1"/>
          <w:sz w:val="20"/>
          <w:szCs w:val="20"/>
        </w:rPr>
        <w:t xml:space="preserve"> through workforce training</w:t>
      </w:r>
      <w:r w:rsidR="00490A3D">
        <w:rPr>
          <w:rFonts w:ascii="Arial" w:hAnsi="Arial" w:cs="Arial"/>
          <w:color w:val="000000" w:themeColor="text1"/>
          <w:sz w:val="20"/>
          <w:szCs w:val="20"/>
        </w:rPr>
        <w:t>.</w:t>
      </w:r>
      <w:r w:rsidRPr="004A5E81">
        <w:rPr>
          <w:rFonts w:ascii="Arial" w:hAnsi="Arial" w:cs="Arial"/>
          <w:color w:val="000000" w:themeColor="text1"/>
          <w:sz w:val="20"/>
          <w:szCs w:val="20"/>
        </w:rPr>
        <w:t xml:space="preserve"> In addition, leadership provided by the members of Council is critical for success. The Council is 3</w:t>
      </w:r>
      <w:r w:rsidR="001C6887">
        <w:rPr>
          <w:rFonts w:ascii="Arial" w:hAnsi="Arial" w:cs="Arial"/>
          <w:color w:val="000000" w:themeColor="text1"/>
          <w:sz w:val="20"/>
          <w:szCs w:val="20"/>
        </w:rPr>
        <w:t>7</w:t>
      </w:r>
      <w:r w:rsidRPr="004A5E81">
        <w:rPr>
          <w:rFonts w:ascii="Arial" w:hAnsi="Arial" w:cs="Arial"/>
          <w:color w:val="000000" w:themeColor="text1"/>
          <w:sz w:val="20"/>
          <w:szCs w:val="20"/>
        </w:rPr>
        <w:t xml:space="preserve"> members</w:t>
      </w:r>
      <w:r w:rsidR="00B43B19">
        <w:rPr>
          <w:rFonts w:ascii="Arial" w:hAnsi="Arial" w:cs="Arial"/>
          <w:color w:val="000000" w:themeColor="text1"/>
          <w:sz w:val="20"/>
          <w:szCs w:val="20"/>
        </w:rPr>
        <w:t>,</w:t>
      </w:r>
      <w:r w:rsidRPr="004A5E81">
        <w:rPr>
          <w:rFonts w:ascii="Arial" w:hAnsi="Arial" w:cs="Arial"/>
          <w:color w:val="000000" w:themeColor="text1"/>
          <w:sz w:val="20"/>
          <w:szCs w:val="20"/>
        </w:rPr>
        <w:t xml:space="preserve"> </w:t>
      </w:r>
      <w:r w:rsidR="00C12A6F">
        <w:rPr>
          <w:rFonts w:ascii="Arial" w:hAnsi="Arial" w:cs="Arial"/>
          <w:color w:val="000000" w:themeColor="text1"/>
          <w:sz w:val="20"/>
          <w:szCs w:val="20"/>
        </w:rPr>
        <w:t>yet</w:t>
      </w:r>
      <w:r w:rsidRPr="004A5E81">
        <w:rPr>
          <w:rFonts w:ascii="Arial" w:hAnsi="Arial" w:cs="Arial"/>
          <w:color w:val="000000" w:themeColor="text1"/>
          <w:sz w:val="20"/>
          <w:szCs w:val="20"/>
        </w:rPr>
        <w:t xml:space="preserve"> has the responsibility of representing all of Idaho’s employers and citizens.</w:t>
      </w:r>
    </w:p>
    <w:p w14:paraId="288668F9" w14:textId="54C04E26" w:rsidR="00C12A6F" w:rsidRDefault="00C12A6F">
      <w:pPr>
        <w:rPr>
          <w:rFonts w:ascii="Arial" w:hAnsi="Arial" w:cs="Arial"/>
          <w:color w:val="000000" w:themeColor="text1"/>
          <w:sz w:val="20"/>
          <w:szCs w:val="20"/>
          <w:u w:val="single"/>
        </w:rPr>
      </w:pPr>
    </w:p>
    <w:p w14:paraId="7A803F16" w14:textId="22EB3BCB" w:rsidR="00812EF5" w:rsidRPr="004A5E81" w:rsidRDefault="00812EF5" w:rsidP="00812EF5">
      <w:pPr>
        <w:jc w:val="both"/>
        <w:rPr>
          <w:rFonts w:ascii="Arial" w:hAnsi="Arial" w:cs="Arial"/>
          <w:color w:val="000000" w:themeColor="text1"/>
          <w:sz w:val="20"/>
          <w:szCs w:val="20"/>
          <w:u w:val="single"/>
        </w:rPr>
      </w:pPr>
      <w:r w:rsidRPr="004A5E81">
        <w:rPr>
          <w:rFonts w:ascii="Arial" w:hAnsi="Arial" w:cs="Arial"/>
          <w:color w:val="000000" w:themeColor="text1"/>
          <w:sz w:val="20"/>
          <w:szCs w:val="20"/>
          <w:u w:val="single"/>
        </w:rPr>
        <w:t>Collaboration</w:t>
      </w:r>
    </w:p>
    <w:p w14:paraId="25012B9A" w14:textId="77777777" w:rsidR="00812EF5" w:rsidRPr="004A5E81" w:rsidRDefault="00812EF5" w:rsidP="00812EF5">
      <w:pPr>
        <w:jc w:val="both"/>
        <w:rPr>
          <w:rFonts w:ascii="Arial" w:hAnsi="Arial" w:cs="Arial"/>
          <w:color w:val="000000" w:themeColor="text1"/>
          <w:sz w:val="20"/>
          <w:szCs w:val="20"/>
        </w:rPr>
      </w:pPr>
      <w:r w:rsidRPr="004A5E81">
        <w:rPr>
          <w:rFonts w:ascii="Arial" w:hAnsi="Arial" w:cs="Arial"/>
          <w:color w:val="000000" w:themeColor="text1"/>
          <w:sz w:val="20"/>
          <w:szCs w:val="20"/>
        </w:rPr>
        <w:t>The execution of the Workforce Development Council’s strategic plan relies on partnerships with other state agencies, education and employers. The Council’s staff is designed to be small as the Council will generally not operate workforce development programs. Instead, the Council will support, with advocacy and resources, the programs of its partners that align to the Council’s comprehensive, statewide strategic workforce development plan.</w:t>
      </w:r>
    </w:p>
    <w:p w14:paraId="38F2691F" w14:textId="77777777" w:rsidR="00812EF5" w:rsidRPr="004A5E81" w:rsidRDefault="00812EF5" w:rsidP="00812EF5">
      <w:pPr>
        <w:rPr>
          <w:rFonts w:ascii="Arial" w:hAnsi="Arial" w:cs="Arial"/>
          <w:color w:val="000000" w:themeColor="text1"/>
          <w:sz w:val="20"/>
          <w:szCs w:val="20"/>
        </w:rPr>
      </w:pPr>
    </w:p>
    <w:p w14:paraId="46B78A40" w14:textId="77777777" w:rsidR="00812EF5" w:rsidRPr="004A5E81" w:rsidRDefault="00812EF5" w:rsidP="00812EF5">
      <w:pPr>
        <w:jc w:val="both"/>
        <w:rPr>
          <w:rFonts w:ascii="Arial" w:hAnsi="Arial" w:cs="Arial"/>
          <w:color w:val="000000" w:themeColor="text1"/>
          <w:sz w:val="20"/>
          <w:szCs w:val="20"/>
          <w:u w:val="single"/>
        </w:rPr>
      </w:pPr>
      <w:r w:rsidRPr="004A5E81">
        <w:rPr>
          <w:rFonts w:ascii="Arial" w:hAnsi="Arial" w:cs="Arial"/>
          <w:color w:val="000000" w:themeColor="text1"/>
          <w:sz w:val="20"/>
          <w:szCs w:val="20"/>
          <w:u w:val="single"/>
        </w:rPr>
        <w:t>Funding</w:t>
      </w:r>
    </w:p>
    <w:p w14:paraId="0A3F97BD" w14:textId="664953E4" w:rsidR="00812EF5" w:rsidRPr="004A5E81" w:rsidRDefault="00812EF5" w:rsidP="00812EF5">
      <w:pPr>
        <w:jc w:val="both"/>
        <w:rPr>
          <w:rFonts w:ascii="Arial" w:hAnsi="Arial" w:cs="Arial"/>
          <w:color w:val="000000" w:themeColor="text1"/>
          <w:sz w:val="20"/>
          <w:szCs w:val="20"/>
        </w:rPr>
      </w:pPr>
      <w:r w:rsidRPr="004A5E81">
        <w:rPr>
          <w:rFonts w:ascii="Arial" w:hAnsi="Arial" w:cs="Arial"/>
          <w:color w:val="000000" w:themeColor="text1"/>
          <w:sz w:val="20"/>
          <w:szCs w:val="20"/>
        </w:rPr>
        <w:t>During FY</w:t>
      </w:r>
      <w:r w:rsidR="001C6887">
        <w:rPr>
          <w:rFonts w:ascii="Arial" w:hAnsi="Arial" w:cs="Arial"/>
          <w:color w:val="000000" w:themeColor="text1"/>
          <w:sz w:val="20"/>
          <w:szCs w:val="20"/>
        </w:rPr>
        <w:t>2</w:t>
      </w:r>
      <w:r w:rsidR="004816E3">
        <w:rPr>
          <w:rFonts w:ascii="Arial" w:hAnsi="Arial" w:cs="Arial"/>
          <w:color w:val="000000" w:themeColor="text1"/>
          <w:sz w:val="20"/>
          <w:szCs w:val="20"/>
        </w:rPr>
        <w:t>2</w:t>
      </w:r>
      <w:r w:rsidRPr="004A5E81">
        <w:rPr>
          <w:rFonts w:ascii="Arial" w:hAnsi="Arial" w:cs="Arial"/>
          <w:color w:val="000000" w:themeColor="text1"/>
          <w:sz w:val="20"/>
          <w:szCs w:val="20"/>
        </w:rPr>
        <w:t xml:space="preserve"> the Council will </w:t>
      </w:r>
      <w:r w:rsidR="00C12A6F">
        <w:rPr>
          <w:rFonts w:ascii="Arial" w:hAnsi="Arial" w:cs="Arial"/>
          <w:color w:val="000000" w:themeColor="text1"/>
          <w:sz w:val="20"/>
          <w:szCs w:val="20"/>
        </w:rPr>
        <w:t>continue to</w:t>
      </w:r>
      <w:r w:rsidRPr="004A5E81">
        <w:rPr>
          <w:rFonts w:ascii="Arial" w:hAnsi="Arial" w:cs="Arial"/>
          <w:color w:val="000000" w:themeColor="text1"/>
          <w:sz w:val="20"/>
          <w:szCs w:val="20"/>
        </w:rPr>
        <w:t xml:space="preserve"> </w:t>
      </w:r>
      <w:r w:rsidR="001C6887">
        <w:rPr>
          <w:rFonts w:ascii="Arial" w:hAnsi="Arial" w:cs="Arial"/>
          <w:color w:val="000000" w:themeColor="text1"/>
          <w:sz w:val="20"/>
          <w:szCs w:val="20"/>
        </w:rPr>
        <w:t>refin</w:t>
      </w:r>
      <w:r w:rsidR="00C12A6F">
        <w:rPr>
          <w:rFonts w:ascii="Arial" w:hAnsi="Arial" w:cs="Arial"/>
          <w:color w:val="000000" w:themeColor="text1"/>
          <w:sz w:val="20"/>
          <w:szCs w:val="20"/>
        </w:rPr>
        <w:t>e</w:t>
      </w:r>
      <w:r w:rsidRPr="004A5E81">
        <w:rPr>
          <w:rFonts w:ascii="Arial" w:hAnsi="Arial" w:cs="Arial"/>
          <w:color w:val="000000" w:themeColor="text1"/>
          <w:sz w:val="20"/>
          <w:szCs w:val="20"/>
        </w:rPr>
        <w:t xml:space="preserve"> models to forecast the funding needed to support a comprehensive, statewide strategic workforce development plan. It is anticipated that the funding available through the Workforce Development Training Fund will be first to fill the gaps; however, those resources </w:t>
      </w:r>
      <w:r w:rsidR="004816E3">
        <w:rPr>
          <w:rFonts w:ascii="Arial" w:hAnsi="Arial" w:cs="Arial"/>
          <w:color w:val="000000" w:themeColor="text1"/>
          <w:sz w:val="20"/>
          <w:szCs w:val="20"/>
        </w:rPr>
        <w:t xml:space="preserve">are </w:t>
      </w:r>
      <w:r w:rsidR="00C12A6F">
        <w:rPr>
          <w:rFonts w:ascii="Arial" w:hAnsi="Arial" w:cs="Arial"/>
          <w:color w:val="000000" w:themeColor="text1"/>
          <w:sz w:val="20"/>
          <w:szCs w:val="20"/>
        </w:rPr>
        <w:t>not</w:t>
      </w:r>
      <w:r w:rsidRPr="004A5E81">
        <w:rPr>
          <w:rFonts w:ascii="Arial" w:hAnsi="Arial" w:cs="Arial"/>
          <w:color w:val="000000" w:themeColor="text1"/>
          <w:sz w:val="20"/>
          <w:szCs w:val="20"/>
        </w:rPr>
        <w:t xml:space="preserve"> sufficient to address all the needs. Collaboration with the Council’s partners to align existing state and federal funding resources to the workforce development plan </w:t>
      </w:r>
      <w:r w:rsidR="00C12A6F">
        <w:rPr>
          <w:rFonts w:ascii="Arial" w:hAnsi="Arial" w:cs="Arial"/>
          <w:color w:val="000000" w:themeColor="text1"/>
          <w:sz w:val="20"/>
          <w:szCs w:val="20"/>
        </w:rPr>
        <w:t>is</w:t>
      </w:r>
      <w:r w:rsidRPr="004A5E81">
        <w:rPr>
          <w:rFonts w:ascii="Arial" w:hAnsi="Arial" w:cs="Arial"/>
          <w:color w:val="000000" w:themeColor="text1"/>
          <w:sz w:val="20"/>
          <w:szCs w:val="20"/>
        </w:rPr>
        <w:t xml:space="preserve"> also be required. Outside of those resources, the Council may need to seek additional funding from foundations, grants and possibly state general funds.</w:t>
      </w:r>
    </w:p>
    <w:p w14:paraId="44ACE302" w14:textId="77777777" w:rsidR="00C33BA5" w:rsidRPr="004A5E81" w:rsidRDefault="00C33BA5" w:rsidP="00C33BA5">
      <w:pPr>
        <w:jc w:val="both"/>
        <w:rPr>
          <w:rFonts w:ascii="Arial" w:hAnsi="Arial" w:cs="Arial"/>
          <w:color w:val="000000" w:themeColor="text1"/>
          <w:sz w:val="20"/>
          <w:szCs w:val="20"/>
        </w:rPr>
      </w:pPr>
    </w:p>
    <w:p w14:paraId="378DAA28" w14:textId="77777777" w:rsidR="008557AF" w:rsidRPr="00FB1A02" w:rsidRDefault="008557AF" w:rsidP="00577C10">
      <w:pPr>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C2697F" w14:paraId="0113F758" w14:textId="77777777" w:rsidTr="004A5E81">
        <w:trPr>
          <w:jc w:val="center"/>
        </w:trPr>
        <w:tc>
          <w:tcPr>
            <w:tcW w:w="7680" w:type="dxa"/>
          </w:tcPr>
          <w:p w14:paraId="50C57F9F" w14:textId="77777777" w:rsidR="00C2697F" w:rsidRDefault="00FD57C5" w:rsidP="00577C10">
            <w:pPr>
              <w:spacing w:before="120"/>
              <w:jc w:val="center"/>
              <w:rPr>
                <w:rFonts w:ascii="Arial" w:hAnsi="Arial" w:cs="Arial"/>
                <w:sz w:val="20"/>
              </w:rPr>
            </w:pPr>
            <w:r>
              <w:rPr>
                <w:rFonts w:ascii="Arial" w:hAnsi="Arial" w:cs="Arial"/>
                <w:sz w:val="20"/>
              </w:rPr>
              <w:br w:type="page"/>
            </w:r>
            <w:r w:rsidR="00C2697F">
              <w:rPr>
                <w:rFonts w:ascii="Arial" w:hAnsi="Arial" w:cs="Arial"/>
                <w:b/>
                <w:bCs/>
                <w:sz w:val="20"/>
              </w:rPr>
              <w:t>For More Information</w:t>
            </w:r>
            <w:r w:rsidR="007133EB">
              <w:rPr>
                <w:rFonts w:ascii="Arial" w:hAnsi="Arial" w:cs="Arial"/>
                <w:b/>
                <w:bCs/>
                <w:sz w:val="20"/>
              </w:rPr>
              <w:t>,</w:t>
            </w:r>
            <w:r w:rsidR="00C2697F">
              <w:rPr>
                <w:rFonts w:ascii="Arial" w:hAnsi="Arial" w:cs="Arial"/>
                <w:b/>
                <w:bCs/>
                <w:sz w:val="20"/>
              </w:rPr>
              <w:t xml:space="preserve"> Contact</w:t>
            </w:r>
            <w:r w:rsidR="007133EB">
              <w:rPr>
                <w:rFonts w:ascii="Arial" w:hAnsi="Arial" w:cs="Arial"/>
                <w:b/>
                <w:bCs/>
                <w:sz w:val="20"/>
              </w:rPr>
              <w:t>:</w:t>
            </w:r>
          </w:p>
          <w:p w14:paraId="43BDCE5A" w14:textId="77777777" w:rsidR="00C2697F" w:rsidRPr="00BE3013" w:rsidRDefault="00C2697F" w:rsidP="00577C10">
            <w:pPr>
              <w:jc w:val="center"/>
              <w:rPr>
                <w:rFonts w:ascii="Arial" w:hAnsi="Arial" w:cs="Arial"/>
                <w:sz w:val="14"/>
                <w:szCs w:val="14"/>
              </w:rPr>
            </w:pPr>
          </w:p>
          <w:p w14:paraId="63A2397F" w14:textId="77777777" w:rsidR="00C2697F" w:rsidRDefault="00A3121F" w:rsidP="00577C10">
            <w:pPr>
              <w:ind w:left="252"/>
              <w:rPr>
                <w:rFonts w:ascii="Arial" w:hAnsi="Arial" w:cs="Arial"/>
                <w:sz w:val="20"/>
              </w:rPr>
            </w:pPr>
            <w:r>
              <w:rPr>
                <w:rFonts w:ascii="Arial" w:hAnsi="Arial" w:cs="Arial"/>
                <w:sz w:val="20"/>
              </w:rPr>
              <w:t>Contact Name</w:t>
            </w:r>
            <w:r w:rsidR="007D65F2">
              <w:rPr>
                <w:rFonts w:ascii="Arial" w:hAnsi="Arial" w:cs="Arial"/>
                <w:sz w:val="20"/>
              </w:rPr>
              <w:t xml:space="preserve">: Wendi </w:t>
            </w:r>
            <w:proofErr w:type="spellStart"/>
            <w:r w:rsidR="007D65F2">
              <w:rPr>
                <w:rFonts w:ascii="Arial" w:hAnsi="Arial" w:cs="Arial"/>
                <w:sz w:val="20"/>
              </w:rPr>
              <w:t>Secrist</w:t>
            </w:r>
            <w:proofErr w:type="spellEnd"/>
          </w:p>
          <w:p w14:paraId="61849F11" w14:textId="77777777" w:rsidR="00C2697F" w:rsidRDefault="00A3121F" w:rsidP="00577C10">
            <w:pPr>
              <w:ind w:left="252"/>
              <w:rPr>
                <w:rFonts w:ascii="Arial" w:hAnsi="Arial" w:cs="Arial"/>
                <w:sz w:val="20"/>
              </w:rPr>
            </w:pPr>
            <w:r>
              <w:rPr>
                <w:rFonts w:ascii="Arial" w:hAnsi="Arial" w:cs="Arial"/>
                <w:sz w:val="20"/>
              </w:rPr>
              <w:t>Title/Position</w:t>
            </w:r>
            <w:r w:rsidR="00237E38">
              <w:rPr>
                <w:rFonts w:ascii="Arial" w:hAnsi="Arial" w:cs="Arial"/>
                <w:sz w:val="20"/>
              </w:rPr>
              <w:t>: Executive Director</w:t>
            </w:r>
          </w:p>
          <w:p w14:paraId="37D73887" w14:textId="77777777" w:rsidR="00C2697F" w:rsidRDefault="00A3121F" w:rsidP="00577C10">
            <w:pPr>
              <w:ind w:left="252"/>
              <w:rPr>
                <w:rFonts w:ascii="Arial" w:hAnsi="Arial" w:cs="Arial"/>
                <w:sz w:val="20"/>
              </w:rPr>
            </w:pPr>
            <w:r>
              <w:rPr>
                <w:rFonts w:ascii="Arial" w:hAnsi="Arial" w:cs="Arial"/>
                <w:sz w:val="20"/>
              </w:rPr>
              <w:t>State Agency</w:t>
            </w:r>
            <w:r w:rsidR="007D65F2">
              <w:rPr>
                <w:rFonts w:ascii="Arial" w:hAnsi="Arial" w:cs="Arial"/>
                <w:sz w:val="20"/>
              </w:rPr>
              <w:t>: Idaho Workforce Development Council</w:t>
            </w:r>
          </w:p>
          <w:p w14:paraId="56A0555A" w14:textId="77777777" w:rsidR="00C2697F" w:rsidRDefault="003A0009" w:rsidP="00577C10">
            <w:pPr>
              <w:ind w:left="252"/>
              <w:rPr>
                <w:rFonts w:ascii="Arial" w:hAnsi="Arial" w:cs="Arial"/>
                <w:sz w:val="20"/>
              </w:rPr>
            </w:pPr>
            <w:r>
              <w:rPr>
                <w:rFonts w:ascii="Arial" w:hAnsi="Arial" w:cs="Arial"/>
                <w:sz w:val="20"/>
              </w:rPr>
              <w:t>Address</w:t>
            </w:r>
            <w:r w:rsidR="00237E38">
              <w:rPr>
                <w:rFonts w:ascii="Arial" w:hAnsi="Arial" w:cs="Arial"/>
                <w:sz w:val="20"/>
              </w:rPr>
              <w:t xml:space="preserve">: </w:t>
            </w:r>
            <w:r w:rsidR="007D65F2">
              <w:rPr>
                <w:rFonts w:ascii="Arial" w:hAnsi="Arial" w:cs="Arial"/>
                <w:sz w:val="20"/>
              </w:rPr>
              <w:t>317 W. Main St.</w:t>
            </w:r>
          </w:p>
          <w:p w14:paraId="5FF75461" w14:textId="77777777" w:rsidR="00C2697F" w:rsidRDefault="00C2697F" w:rsidP="00577C10">
            <w:pPr>
              <w:ind w:left="252"/>
              <w:rPr>
                <w:rFonts w:ascii="Arial" w:hAnsi="Arial" w:cs="Arial"/>
                <w:sz w:val="20"/>
              </w:rPr>
            </w:pPr>
            <w:r>
              <w:rPr>
                <w:rFonts w:ascii="Arial" w:hAnsi="Arial" w:cs="Arial"/>
                <w:noProof/>
                <w:sz w:val="20"/>
              </w:rPr>
              <w:t>Boise</w:t>
            </w:r>
            <w:r>
              <w:rPr>
                <w:rFonts w:ascii="Arial" w:hAnsi="Arial" w:cs="Arial"/>
                <w:sz w:val="20"/>
              </w:rPr>
              <w:t xml:space="preserve">, </w:t>
            </w:r>
            <w:r>
              <w:rPr>
                <w:rFonts w:ascii="Arial" w:hAnsi="Arial" w:cs="Arial"/>
                <w:noProof/>
                <w:sz w:val="20"/>
              </w:rPr>
              <w:t>ID</w:t>
            </w:r>
            <w:r>
              <w:rPr>
                <w:rFonts w:ascii="Arial" w:hAnsi="Arial" w:cs="Arial"/>
                <w:sz w:val="20"/>
              </w:rPr>
              <w:t xml:space="preserve"> </w:t>
            </w:r>
            <w:r w:rsidR="007D65F2">
              <w:rPr>
                <w:rFonts w:ascii="Arial" w:hAnsi="Arial" w:cs="Arial"/>
                <w:sz w:val="20"/>
              </w:rPr>
              <w:t>83735</w:t>
            </w:r>
          </w:p>
          <w:p w14:paraId="2E6D02A7" w14:textId="77777777" w:rsidR="00C2697F" w:rsidRDefault="007133EB" w:rsidP="00577C10">
            <w:pPr>
              <w:ind w:left="252"/>
              <w:rPr>
                <w:rFonts w:ascii="Arial" w:hAnsi="Arial" w:cs="Arial"/>
                <w:sz w:val="20"/>
                <w:szCs w:val="17"/>
              </w:rPr>
            </w:pPr>
            <w:r>
              <w:rPr>
                <w:rFonts w:ascii="Arial" w:hAnsi="Arial" w:cs="Arial"/>
                <w:sz w:val="20"/>
              </w:rPr>
              <w:t xml:space="preserve">Phone: </w:t>
            </w:r>
            <w:r w:rsidR="00B36DC2">
              <w:rPr>
                <w:rFonts w:ascii="Arial" w:hAnsi="Arial" w:cs="Arial"/>
                <w:sz w:val="20"/>
              </w:rPr>
              <w:t xml:space="preserve">(208) </w:t>
            </w:r>
            <w:r w:rsidR="007D65F2">
              <w:rPr>
                <w:rFonts w:ascii="Arial" w:hAnsi="Arial" w:cs="Arial"/>
                <w:sz w:val="20"/>
              </w:rPr>
              <w:t>488</w:t>
            </w:r>
            <w:r w:rsidR="00B36DC2">
              <w:rPr>
                <w:rFonts w:ascii="Arial" w:hAnsi="Arial" w:cs="Arial"/>
                <w:sz w:val="20"/>
              </w:rPr>
              <w:t>-</w:t>
            </w:r>
            <w:r w:rsidR="007D65F2">
              <w:rPr>
                <w:rFonts w:ascii="Arial" w:hAnsi="Arial" w:cs="Arial"/>
                <w:sz w:val="20"/>
              </w:rPr>
              <w:t>7560</w:t>
            </w:r>
          </w:p>
          <w:p w14:paraId="270B8C59" w14:textId="77777777" w:rsidR="008D5CCE" w:rsidRPr="008D5CCE" w:rsidRDefault="00C2697F" w:rsidP="008D5CCE">
            <w:pPr>
              <w:spacing w:after="120"/>
              <w:ind w:left="252"/>
              <w:rPr>
                <w:rFonts w:ascii="Arial" w:hAnsi="Arial" w:cs="Arial"/>
                <w:sz w:val="20"/>
                <w:szCs w:val="17"/>
              </w:rPr>
            </w:pPr>
            <w:r>
              <w:rPr>
                <w:rFonts w:ascii="Arial" w:hAnsi="Arial" w:cs="Arial"/>
                <w:sz w:val="20"/>
                <w:szCs w:val="17"/>
              </w:rPr>
              <w:t xml:space="preserve">E-mail: </w:t>
            </w:r>
            <w:hyperlink r:id="rId8" w:history="1">
              <w:r w:rsidR="008D5CCE" w:rsidRPr="00286E21">
                <w:rPr>
                  <w:rStyle w:val="Hyperlink"/>
                  <w:rFonts w:ascii="Arial" w:hAnsi="Arial" w:cs="Arial"/>
                  <w:sz w:val="20"/>
                  <w:szCs w:val="17"/>
                </w:rPr>
                <w:t>wendi.secrist@wdc.idaho.gov</w:t>
              </w:r>
            </w:hyperlink>
          </w:p>
        </w:tc>
      </w:tr>
    </w:tbl>
    <w:p w14:paraId="7604A99B" w14:textId="77777777" w:rsidR="00C2697F" w:rsidRPr="00666027" w:rsidRDefault="00C2697F" w:rsidP="00577C10">
      <w:pPr>
        <w:jc w:val="both"/>
        <w:rPr>
          <w:rFonts w:ascii="Arial" w:hAnsi="Arial" w:cs="Arial"/>
          <w:sz w:val="16"/>
          <w:szCs w:val="16"/>
        </w:rPr>
      </w:pPr>
    </w:p>
    <w:sectPr w:rsidR="00C2697F" w:rsidRPr="00666027" w:rsidSect="00EF7FAD">
      <w:headerReference w:type="default" r:id="rId9"/>
      <w:footerReference w:type="default" r:id="rId10"/>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AA11" w14:textId="77777777" w:rsidR="007C358A" w:rsidRDefault="007C358A">
      <w:r>
        <w:separator/>
      </w:r>
    </w:p>
  </w:endnote>
  <w:endnote w:type="continuationSeparator" w:id="0">
    <w:p w14:paraId="24CC54AE" w14:textId="77777777" w:rsidR="007C358A" w:rsidRDefault="007C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 Helvetica Narrow">
    <w:altName w:val="Georg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15502"/>
      <w:docPartObj>
        <w:docPartGallery w:val="Page Numbers (Bottom of Page)"/>
        <w:docPartUnique/>
      </w:docPartObj>
    </w:sdtPr>
    <w:sdtEndPr>
      <w:rPr>
        <w:noProof/>
      </w:rPr>
    </w:sdtEndPr>
    <w:sdtContent>
      <w:p w14:paraId="5CB35631" w14:textId="77777777" w:rsidR="00876E1D" w:rsidRPr="00876E1D" w:rsidRDefault="00876E1D" w:rsidP="00194015">
        <w:pPr>
          <w:pStyle w:val="Footer"/>
          <w:tabs>
            <w:tab w:val="clear" w:pos="4320"/>
            <w:tab w:val="clear" w:pos="8640"/>
            <w:tab w:val="center" w:pos="4680"/>
            <w:tab w:val="right" w:pos="10080"/>
          </w:tabs>
          <w:rPr>
            <w:rFonts w:ascii="Arial" w:hAnsi="Arial" w:cs="Arial"/>
            <w:sz w:val="20"/>
            <w:szCs w:val="20"/>
          </w:rPr>
        </w:pPr>
      </w:p>
      <w:p w14:paraId="66FE71F6" w14:textId="77777777" w:rsidR="00AB266D" w:rsidRPr="00194015" w:rsidRDefault="00AB266D" w:rsidP="00194015">
        <w:pPr>
          <w:pStyle w:val="Footer"/>
          <w:tabs>
            <w:tab w:val="clear" w:pos="4320"/>
            <w:tab w:val="clear" w:pos="8640"/>
            <w:tab w:val="center" w:pos="4680"/>
            <w:tab w:val="right" w:pos="10080"/>
          </w:tabs>
          <w:rPr>
            <w:rFonts w:ascii="Arial" w:hAnsi="Arial" w:cs="Arial"/>
            <w:sz w:val="20"/>
            <w:szCs w:val="20"/>
          </w:rPr>
        </w:pPr>
        <w:r w:rsidRPr="00876E1D">
          <w:rPr>
            <w:rFonts w:ascii="Arial" w:hAnsi="Arial" w:cs="Arial"/>
            <w:sz w:val="20"/>
            <w:szCs w:val="20"/>
          </w:rPr>
          <w:t>State of</w:t>
        </w:r>
        <w:r>
          <w:rPr>
            <w:rFonts w:ascii="Arial" w:hAnsi="Arial" w:cs="Arial"/>
            <w:sz w:val="20"/>
            <w:szCs w:val="20"/>
          </w:rPr>
          <w:t xml:space="preserve">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167E4">
          <w:rPr>
            <w:rFonts w:ascii="Arial" w:hAnsi="Arial" w:cs="Arial"/>
            <w:noProof/>
            <w:sz w:val="20"/>
            <w:szCs w:val="20"/>
          </w:rPr>
          <w:t>4</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7541" w14:textId="77777777" w:rsidR="007C358A" w:rsidRDefault="007C358A">
      <w:r>
        <w:separator/>
      </w:r>
    </w:p>
  </w:footnote>
  <w:footnote w:type="continuationSeparator" w:id="0">
    <w:p w14:paraId="620F07BF" w14:textId="77777777" w:rsidR="007C358A" w:rsidRDefault="007C3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F27E9D" w14:paraId="49C34E0B" w14:textId="77777777" w:rsidTr="00EF7FAD">
      <w:tc>
        <w:tcPr>
          <w:tcW w:w="10080" w:type="dxa"/>
          <w:shd w:val="clear" w:color="auto" w:fill="000080"/>
        </w:tcPr>
        <w:p w14:paraId="64451855" w14:textId="77777777" w:rsidR="00F27E9D" w:rsidRDefault="00367228" w:rsidP="00FC1DCC">
          <w:pPr>
            <w:tabs>
              <w:tab w:val="right" w:pos="9852"/>
            </w:tabs>
            <w:rPr>
              <w:rFonts w:ascii="Arial" w:hAnsi="Arial" w:cs="Arial"/>
              <w:color w:val="FFFFFF"/>
            </w:rPr>
          </w:pPr>
          <w:r>
            <w:rPr>
              <w:rFonts w:ascii="Arial" w:hAnsi="Arial" w:cs="Arial"/>
              <w:b/>
              <w:bCs/>
              <w:color w:val="FFFFFF"/>
            </w:rPr>
            <w:t>Idaho Workforce Development Council</w:t>
          </w:r>
          <w:r w:rsidR="00F27E9D">
            <w:rPr>
              <w:rFonts w:ascii="Arial" w:hAnsi="Arial" w:cs="Arial"/>
              <w:b/>
              <w:bCs/>
              <w:color w:val="FFFFFF"/>
            </w:rPr>
            <w:tab/>
          </w:r>
          <w:r w:rsidR="00F27E9D">
            <w:rPr>
              <w:rFonts w:ascii="Arial" w:hAnsi="Arial" w:cs="Arial"/>
              <w:color w:val="FFFFFF"/>
            </w:rPr>
            <w:t>Performance Report</w:t>
          </w:r>
        </w:p>
      </w:tc>
    </w:tr>
    <w:tr w:rsidR="00F27E9D" w14:paraId="64197A53" w14:textId="77777777" w:rsidTr="00EF7FAD">
      <w:trPr>
        <w:trHeight w:hRule="exact" w:val="90"/>
      </w:trPr>
      <w:tc>
        <w:tcPr>
          <w:tcW w:w="10080" w:type="dxa"/>
          <w:tcBorders>
            <w:top w:val="nil"/>
            <w:bottom w:val="single" w:sz="4" w:space="0" w:color="auto"/>
          </w:tcBorders>
        </w:tcPr>
        <w:p w14:paraId="6495DBAD" w14:textId="77777777" w:rsidR="00F27E9D" w:rsidRDefault="00F27E9D" w:rsidP="00F460D3"/>
      </w:tc>
    </w:tr>
    <w:tr w:rsidR="00F27E9D" w14:paraId="24CC0899" w14:textId="77777777" w:rsidTr="00EF7FAD">
      <w:tc>
        <w:tcPr>
          <w:tcW w:w="10080" w:type="dxa"/>
          <w:tcBorders>
            <w:top w:val="single" w:sz="4" w:space="0" w:color="auto"/>
            <w:bottom w:val="nil"/>
          </w:tcBorders>
          <w:shd w:val="clear" w:color="auto" w:fill="000080"/>
        </w:tcPr>
        <w:p w14:paraId="4076B35F" w14:textId="77777777" w:rsidR="00F27E9D" w:rsidRDefault="00F27E9D" w:rsidP="00F27E9D">
          <w:pPr>
            <w:tabs>
              <w:tab w:val="left" w:pos="3630"/>
            </w:tabs>
          </w:pPr>
        </w:p>
      </w:tc>
    </w:tr>
  </w:tbl>
  <w:p w14:paraId="42729B31" w14:textId="77777777" w:rsidR="00AB266D" w:rsidRDefault="00AB266D" w:rsidP="003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34D"/>
    <w:multiLevelType w:val="multilevel"/>
    <w:tmpl w:val="404609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AD60BE"/>
    <w:multiLevelType w:val="hybridMultilevel"/>
    <w:tmpl w:val="6896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6D69"/>
    <w:multiLevelType w:val="hybridMultilevel"/>
    <w:tmpl w:val="3A94AF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35E67B70"/>
    <w:multiLevelType w:val="hybridMultilevel"/>
    <w:tmpl w:val="748485C0"/>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8633179"/>
    <w:multiLevelType w:val="hybridMultilevel"/>
    <w:tmpl w:val="4046097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2CF0CDF"/>
    <w:multiLevelType w:val="hybridMultilevel"/>
    <w:tmpl w:val="1FF2EC70"/>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5573F0B"/>
    <w:multiLevelType w:val="hybridMultilevel"/>
    <w:tmpl w:val="874E1EFC"/>
    <w:lvl w:ilvl="0" w:tplc="2AFEDD42">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BF1BD4"/>
    <w:multiLevelType w:val="hybridMultilevel"/>
    <w:tmpl w:val="70BC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B3055"/>
    <w:multiLevelType w:val="hybridMultilevel"/>
    <w:tmpl w:val="B36CE2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9EB6177"/>
    <w:multiLevelType w:val="multilevel"/>
    <w:tmpl w:val="748485C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66117104"/>
    <w:multiLevelType w:val="hybridMultilevel"/>
    <w:tmpl w:val="4C14EB9E"/>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9907543"/>
    <w:multiLevelType w:val="hybridMultilevel"/>
    <w:tmpl w:val="8C9835CE"/>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81B0886"/>
    <w:multiLevelType w:val="hybridMultilevel"/>
    <w:tmpl w:val="DAEE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818205">
    <w:abstractNumId w:val="11"/>
  </w:num>
  <w:num w:numId="2" w16cid:durableId="1319262544">
    <w:abstractNumId w:val="3"/>
  </w:num>
  <w:num w:numId="3" w16cid:durableId="182017903">
    <w:abstractNumId w:val="9"/>
  </w:num>
  <w:num w:numId="4" w16cid:durableId="1524634314">
    <w:abstractNumId w:val="6"/>
  </w:num>
  <w:num w:numId="5" w16cid:durableId="1888761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1549144">
    <w:abstractNumId w:val="2"/>
  </w:num>
  <w:num w:numId="7" w16cid:durableId="652833324">
    <w:abstractNumId w:val="4"/>
  </w:num>
  <w:num w:numId="8" w16cid:durableId="1787385690">
    <w:abstractNumId w:val="0"/>
  </w:num>
  <w:num w:numId="9" w16cid:durableId="262958850">
    <w:abstractNumId w:val="8"/>
  </w:num>
  <w:num w:numId="10" w16cid:durableId="1063454182">
    <w:abstractNumId w:val="5"/>
  </w:num>
  <w:num w:numId="11" w16cid:durableId="1665821154">
    <w:abstractNumId w:val="10"/>
  </w:num>
  <w:num w:numId="12" w16cid:durableId="647516316">
    <w:abstractNumId w:val="12"/>
  </w:num>
  <w:num w:numId="13" w16cid:durableId="1377395044">
    <w:abstractNumId w:val="7"/>
  </w:num>
  <w:num w:numId="14" w16cid:durableId="95872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A5"/>
    <w:rsid w:val="000040B7"/>
    <w:rsid w:val="000042DC"/>
    <w:rsid w:val="00005CED"/>
    <w:rsid w:val="00006649"/>
    <w:rsid w:val="000124DE"/>
    <w:rsid w:val="000141B7"/>
    <w:rsid w:val="0001617C"/>
    <w:rsid w:val="0002160F"/>
    <w:rsid w:val="0002379F"/>
    <w:rsid w:val="000266A5"/>
    <w:rsid w:val="00027C66"/>
    <w:rsid w:val="00030CFD"/>
    <w:rsid w:val="000379E7"/>
    <w:rsid w:val="0004563C"/>
    <w:rsid w:val="0004597B"/>
    <w:rsid w:val="0005090C"/>
    <w:rsid w:val="00051CB4"/>
    <w:rsid w:val="0006031E"/>
    <w:rsid w:val="000613DA"/>
    <w:rsid w:val="0006401E"/>
    <w:rsid w:val="00064FF6"/>
    <w:rsid w:val="0006542C"/>
    <w:rsid w:val="0006615A"/>
    <w:rsid w:val="00066AFB"/>
    <w:rsid w:val="0007178F"/>
    <w:rsid w:val="00075F38"/>
    <w:rsid w:val="00077219"/>
    <w:rsid w:val="000821D0"/>
    <w:rsid w:val="000852C8"/>
    <w:rsid w:val="000856FC"/>
    <w:rsid w:val="0009447C"/>
    <w:rsid w:val="00094970"/>
    <w:rsid w:val="00095811"/>
    <w:rsid w:val="000970DE"/>
    <w:rsid w:val="000A186C"/>
    <w:rsid w:val="000A747E"/>
    <w:rsid w:val="000B27D3"/>
    <w:rsid w:val="000B33D1"/>
    <w:rsid w:val="000B4234"/>
    <w:rsid w:val="000C1DD3"/>
    <w:rsid w:val="000C2356"/>
    <w:rsid w:val="000C72DC"/>
    <w:rsid w:val="000C73A7"/>
    <w:rsid w:val="000D021B"/>
    <w:rsid w:val="000D1404"/>
    <w:rsid w:val="000D4EA3"/>
    <w:rsid w:val="000D5C53"/>
    <w:rsid w:val="000E0159"/>
    <w:rsid w:val="000E2D85"/>
    <w:rsid w:val="000E4939"/>
    <w:rsid w:val="000E4A95"/>
    <w:rsid w:val="000F0AD1"/>
    <w:rsid w:val="000F43F4"/>
    <w:rsid w:val="001006AA"/>
    <w:rsid w:val="00104235"/>
    <w:rsid w:val="00105721"/>
    <w:rsid w:val="001069FA"/>
    <w:rsid w:val="001070EE"/>
    <w:rsid w:val="0011346A"/>
    <w:rsid w:val="001174ED"/>
    <w:rsid w:val="00120B24"/>
    <w:rsid w:val="00121D10"/>
    <w:rsid w:val="00121DDC"/>
    <w:rsid w:val="001228A0"/>
    <w:rsid w:val="00123A42"/>
    <w:rsid w:val="00136AD7"/>
    <w:rsid w:val="00141E41"/>
    <w:rsid w:val="00142F81"/>
    <w:rsid w:val="0014349E"/>
    <w:rsid w:val="0014369D"/>
    <w:rsid w:val="00156678"/>
    <w:rsid w:val="00165AC7"/>
    <w:rsid w:val="0017021B"/>
    <w:rsid w:val="001804F5"/>
    <w:rsid w:val="001818A0"/>
    <w:rsid w:val="00181E22"/>
    <w:rsid w:val="00185AE2"/>
    <w:rsid w:val="001879BF"/>
    <w:rsid w:val="00190438"/>
    <w:rsid w:val="00194015"/>
    <w:rsid w:val="00195741"/>
    <w:rsid w:val="00196B8F"/>
    <w:rsid w:val="00197268"/>
    <w:rsid w:val="001A12E6"/>
    <w:rsid w:val="001A1A40"/>
    <w:rsid w:val="001A407E"/>
    <w:rsid w:val="001A45AA"/>
    <w:rsid w:val="001A7918"/>
    <w:rsid w:val="001B4932"/>
    <w:rsid w:val="001B63E3"/>
    <w:rsid w:val="001B7084"/>
    <w:rsid w:val="001C2D4D"/>
    <w:rsid w:val="001C2F0E"/>
    <w:rsid w:val="001C591C"/>
    <w:rsid w:val="001C6887"/>
    <w:rsid w:val="001C7CB9"/>
    <w:rsid w:val="001D0746"/>
    <w:rsid w:val="001D1949"/>
    <w:rsid w:val="001D59BE"/>
    <w:rsid w:val="001E0BB4"/>
    <w:rsid w:val="001E1705"/>
    <w:rsid w:val="001E29B1"/>
    <w:rsid w:val="001E7866"/>
    <w:rsid w:val="001E7965"/>
    <w:rsid w:val="001F397A"/>
    <w:rsid w:val="001F46D7"/>
    <w:rsid w:val="001F6239"/>
    <w:rsid w:val="00202F23"/>
    <w:rsid w:val="00203D61"/>
    <w:rsid w:val="0020579F"/>
    <w:rsid w:val="00207474"/>
    <w:rsid w:val="002078B4"/>
    <w:rsid w:val="00210A52"/>
    <w:rsid w:val="00211C92"/>
    <w:rsid w:val="00212A2A"/>
    <w:rsid w:val="00223F37"/>
    <w:rsid w:val="0023102E"/>
    <w:rsid w:val="0023363C"/>
    <w:rsid w:val="00234A1E"/>
    <w:rsid w:val="0023561E"/>
    <w:rsid w:val="0023750E"/>
    <w:rsid w:val="00237E38"/>
    <w:rsid w:val="00240BBD"/>
    <w:rsid w:val="0024178D"/>
    <w:rsid w:val="00242261"/>
    <w:rsid w:val="00242AE2"/>
    <w:rsid w:val="00244064"/>
    <w:rsid w:val="002472B3"/>
    <w:rsid w:val="00247D30"/>
    <w:rsid w:val="00251149"/>
    <w:rsid w:val="00253ED1"/>
    <w:rsid w:val="002631A7"/>
    <w:rsid w:val="00271E33"/>
    <w:rsid w:val="00272395"/>
    <w:rsid w:val="0027453D"/>
    <w:rsid w:val="002766C5"/>
    <w:rsid w:val="00285413"/>
    <w:rsid w:val="00286AD8"/>
    <w:rsid w:val="0029123C"/>
    <w:rsid w:val="00291EB3"/>
    <w:rsid w:val="00295A6F"/>
    <w:rsid w:val="00296EEF"/>
    <w:rsid w:val="002A10B7"/>
    <w:rsid w:val="002A130F"/>
    <w:rsid w:val="002A147A"/>
    <w:rsid w:val="002A15B6"/>
    <w:rsid w:val="002A18C6"/>
    <w:rsid w:val="002B4C8B"/>
    <w:rsid w:val="002B693F"/>
    <w:rsid w:val="002B7F8C"/>
    <w:rsid w:val="002C0477"/>
    <w:rsid w:val="002C0F43"/>
    <w:rsid w:val="002C603F"/>
    <w:rsid w:val="002C6456"/>
    <w:rsid w:val="002E1A16"/>
    <w:rsid w:val="002E202D"/>
    <w:rsid w:val="002E2C19"/>
    <w:rsid w:val="002E742C"/>
    <w:rsid w:val="002F0FDC"/>
    <w:rsid w:val="002F3A33"/>
    <w:rsid w:val="002F7E9A"/>
    <w:rsid w:val="003003EB"/>
    <w:rsid w:val="00311333"/>
    <w:rsid w:val="00315450"/>
    <w:rsid w:val="0031611A"/>
    <w:rsid w:val="00321307"/>
    <w:rsid w:val="00322886"/>
    <w:rsid w:val="00324E96"/>
    <w:rsid w:val="00331A4B"/>
    <w:rsid w:val="00334382"/>
    <w:rsid w:val="00335504"/>
    <w:rsid w:val="00343AD6"/>
    <w:rsid w:val="00345C61"/>
    <w:rsid w:val="00346402"/>
    <w:rsid w:val="003468F3"/>
    <w:rsid w:val="003511B9"/>
    <w:rsid w:val="003525A4"/>
    <w:rsid w:val="0035280C"/>
    <w:rsid w:val="00352ADE"/>
    <w:rsid w:val="00357E7A"/>
    <w:rsid w:val="00366FD1"/>
    <w:rsid w:val="00367228"/>
    <w:rsid w:val="003705B4"/>
    <w:rsid w:val="0037319E"/>
    <w:rsid w:val="00373A2D"/>
    <w:rsid w:val="00375263"/>
    <w:rsid w:val="003761AA"/>
    <w:rsid w:val="0038085A"/>
    <w:rsid w:val="00383C45"/>
    <w:rsid w:val="003874D0"/>
    <w:rsid w:val="00390D14"/>
    <w:rsid w:val="00396F2F"/>
    <w:rsid w:val="003A0009"/>
    <w:rsid w:val="003A0B71"/>
    <w:rsid w:val="003A3FC8"/>
    <w:rsid w:val="003A495A"/>
    <w:rsid w:val="003A5671"/>
    <w:rsid w:val="003A74B8"/>
    <w:rsid w:val="003B0CCA"/>
    <w:rsid w:val="003B3BA0"/>
    <w:rsid w:val="003C0579"/>
    <w:rsid w:val="003C0DA4"/>
    <w:rsid w:val="003C1DA9"/>
    <w:rsid w:val="003C5119"/>
    <w:rsid w:val="003D00E6"/>
    <w:rsid w:val="003D0C7A"/>
    <w:rsid w:val="003D2C0C"/>
    <w:rsid w:val="003D51E1"/>
    <w:rsid w:val="003E128B"/>
    <w:rsid w:val="003E1330"/>
    <w:rsid w:val="003E4E49"/>
    <w:rsid w:val="003E667B"/>
    <w:rsid w:val="003F3111"/>
    <w:rsid w:val="004051EB"/>
    <w:rsid w:val="0040527C"/>
    <w:rsid w:val="00410150"/>
    <w:rsid w:val="00412371"/>
    <w:rsid w:val="00415F69"/>
    <w:rsid w:val="004167E4"/>
    <w:rsid w:val="00423F5B"/>
    <w:rsid w:val="00425A18"/>
    <w:rsid w:val="0042666A"/>
    <w:rsid w:val="004306AB"/>
    <w:rsid w:val="004324F0"/>
    <w:rsid w:val="0043383A"/>
    <w:rsid w:val="00436FF3"/>
    <w:rsid w:val="00440CEC"/>
    <w:rsid w:val="00440EFF"/>
    <w:rsid w:val="004462DB"/>
    <w:rsid w:val="00446485"/>
    <w:rsid w:val="00446567"/>
    <w:rsid w:val="00452D35"/>
    <w:rsid w:val="00453A3C"/>
    <w:rsid w:val="00455A4C"/>
    <w:rsid w:val="00460F01"/>
    <w:rsid w:val="004679AB"/>
    <w:rsid w:val="004700B9"/>
    <w:rsid w:val="0047037A"/>
    <w:rsid w:val="00475F48"/>
    <w:rsid w:val="00477129"/>
    <w:rsid w:val="004773D8"/>
    <w:rsid w:val="00480BAD"/>
    <w:rsid w:val="004816E3"/>
    <w:rsid w:val="00490A3D"/>
    <w:rsid w:val="004A124E"/>
    <w:rsid w:val="004A26D2"/>
    <w:rsid w:val="004A52BC"/>
    <w:rsid w:val="004A5E81"/>
    <w:rsid w:val="004A655F"/>
    <w:rsid w:val="004B050F"/>
    <w:rsid w:val="004B2482"/>
    <w:rsid w:val="004B69CF"/>
    <w:rsid w:val="004C14D6"/>
    <w:rsid w:val="004C6422"/>
    <w:rsid w:val="004D020B"/>
    <w:rsid w:val="004D05F5"/>
    <w:rsid w:val="004D1749"/>
    <w:rsid w:val="004D1919"/>
    <w:rsid w:val="004D35FC"/>
    <w:rsid w:val="004E08E3"/>
    <w:rsid w:val="004E37EC"/>
    <w:rsid w:val="004E5BAD"/>
    <w:rsid w:val="004F493A"/>
    <w:rsid w:val="004F4B4A"/>
    <w:rsid w:val="00500A2C"/>
    <w:rsid w:val="005015BF"/>
    <w:rsid w:val="00507B96"/>
    <w:rsid w:val="00516B58"/>
    <w:rsid w:val="005206A7"/>
    <w:rsid w:val="005226B0"/>
    <w:rsid w:val="005236C1"/>
    <w:rsid w:val="005236C2"/>
    <w:rsid w:val="00526D98"/>
    <w:rsid w:val="0053065E"/>
    <w:rsid w:val="00534CFE"/>
    <w:rsid w:val="0054673E"/>
    <w:rsid w:val="00546F3E"/>
    <w:rsid w:val="00553F61"/>
    <w:rsid w:val="005570B6"/>
    <w:rsid w:val="0056396C"/>
    <w:rsid w:val="0056671B"/>
    <w:rsid w:val="00567045"/>
    <w:rsid w:val="00573BE1"/>
    <w:rsid w:val="00576E13"/>
    <w:rsid w:val="00577C10"/>
    <w:rsid w:val="00580FB3"/>
    <w:rsid w:val="005820A6"/>
    <w:rsid w:val="005825BD"/>
    <w:rsid w:val="0058328A"/>
    <w:rsid w:val="00584F6D"/>
    <w:rsid w:val="00586A25"/>
    <w:rsid w:val="00595E4F"/>
    <w:rsid w:val="00596D71"/>
    <w:rsid w:val="005A14BC"/>
    <w:rsid w:val="005A19D2"/>
    <w:rsid w:val="005A2DB9"/>
    <w:rsid w:val="005A6D65"/>
    <w:rsid w:val="005B0745"/>
    <w:rsid w:val="005B1213"/>
    <w:rsid w:val="005B2952"/>
    <w:rsid w:val="005B55CE"/>
    <w:rsid w:val="005C1507"/>
    <w:rsid w:val="005C191E"/>
    <w:rsid w:val="005D0AB7"/>
    <w:rsid w:val="005D32AB"/>
    <w:rsid w:val="005D5774"/>
    <w:rsid w:val="005D66E8"/>
    <w:rsid w:val="005D77E7"/>
    <w:rsid w:val="005E1055"/>
    <w:rsid w:val="005E2AE3"/>
    <w:rsid w:val="005E2DE1"/>
    <w:rsid w:val="005E5CE2"/>
    <w:rsid w:val="005F01E3"/>
    <w:rsid w:val="005F18ED"/>
    <w:rsid w:val="005F2F8C"/>
    <w:rsid w:val="00602F64"/>
    <w:rsid w:val="00606028"/>
    <w:rsid w:val="006064CE"/>
    <w:rsid w:val="006064D3"/>
    <w:rsid w:val="006079A5"/>
    <w:rsid w:val="00613F8E"/>
    <w:rsid w:val="006207CE"/>
    <w:rsid w:val="00621D81"/>
    <w:rsid w:val="00623B7A"/>
    <w:rsid w:val="006271A8"/>
    <w:rsid w:val="00632237"/>
    <w:rsid w:val="006404F8"/>
    <w:rsid w:val="0064052D"/>
    <w:rsid w:val="006405DB"/>
    <w:rsid w:val="006414C9"/>
    <w:rsid w:val="006420BF"/>
    <w:rsid w:val="00646DA1"/>
    <w:rsid w:val="00654D93"/>
    <w:rsid w:val="00657D4D"/>
    <w:rsid w:val="0066036F"/>
    <w:rsid w:val="00661C09"/>
    <w:rsid w:val="00666027"/>
    <w:rsid w:val="00667759"/>
    <w:rsid w:val="0067017D"/>
    <w:rsid w:val="00671180"/>
    <w:rsid w:val="00674361"/>
    <w:rsid w:val="00676974"/>
    <w:rsid w:val="00684F8F"/>
    <w:rsid w:val="00686C8E"/>
    <w:rsid w:val="00686D6F"/>
    <w:rsid w:val="00690680"/>
    <w:rsid w:val="00691707"/>
    <w:rsid w:val="006926CC"/>
    <w:rsid w:val="006949CC"/>
    <w:rsid w:val="00695186"/>
    <w:rsid w:val="00697763"/>
    <w:rsid w:val="006A1B36"/>
    <w:rsid w:val="006A4932"/>
    <w:rsid w:val="006B26D4"/>
    <w:rsid w:val="006B3742"/>
    <w:rsid w:val="006C0717"/>
    <w:rsid w:val="006C3B46"/>
    <w:rsid w:val="006C43AE"/>
    <w:rsid w:val="006C5BA3"/>
    <w:rsid w:val="006D6E60"/>
    <w:rsid w:val="006D7322"/>
    <w:rsid w:val="006E0CA9"/>
    <w:rsid w:val="006E4425"/>
    <w:rsid w:val="006E7D06"/>
    <w:rsid w:val="006F4EEA"/>
    <w:rsid w:val="007004D6"/>
    <w:rsid w:val="007008C5"/>
    <w:rsid w:val="00701E69"/>
    <w:rsid w:val="00704327"/>
    <w:rsid w:val="00706323"/>
    <w:rsid w:val="007133EB"/>
    <w:rsid w:val="007153B9"/>
    <w:rsid w:val="00722248"/>
    <w:rsid w:val="00731ADE"/>
    <w:rsid w:val="007444D2"/>
    <w:rsid w:val="00746722"/>
    <w:rsid w:val="007563FF"/>
    <w:rsid w:val="00766495"/>
    <w:rsid w:val="00766F32"/>
    <w:rsid w:val="00767729"/>
    <w:rsid w:val="00772C0E"/>
    <w:rsid w:val="007759DE"/>
    <w:rsid w:val="00785381"/>
    <w:rsid w:val="00785A40"/>
    <w:rsid w:val="00791F19"/>
    <w:rsid w:val="00793549"/>
    <w:rsid w:val="007A0C25"/>
    <w:rsid w:val="007A4F96"/>
    <w:rsid w:val="007A6ED6"/>
    <w:rsid w:val="007A7CBB"/>
    <w:rsid w:val="007B3BD2"/>
    <w:rsid w:val="007C358A"/>
    <w:rsid w:val="007C3E12"/>
    <w:rsid w:val="007C4819"/>
    <w:rsid w:val="007C5CE1"/>
    <w:rsid w:val="007C63BD"/>
    <w:rsid w:val="007C6F5A"/>
    <w:rsid w:val="007D65F2"/>
    <w:rsid w:val="007D7D1D"/>
    <w:rsid w:val="007E0214"/>
    <w:rsid w:val="007E3FD1"/>
    <w:rsid w:val="007E5B3E"/>
    <w:rsid w:val="007E6B6D"/>
    <w:rsid w:val="007E7048"/>
    <w:rsid w:val="007F4E27"/>
    <w:rsid w:val="007F5740"/>
    <w:rsid w:val="00802251"/>
    <w:rsid w:val="008103FA"/>
    <w:rsid w:val="00811A6A"/>
    <w:rsid w:val="00812EF5"/>
    <w:rsid w:val="00814FD2"/>
    <w:rsid w:val="008170F2"/>
    <w:rsid w:val="008227D5"/>
    <w:rsid w:val="00823E0F"/>
    <w:rsid w:val="00830E69"/>
    <w:rsid w:val="008320FE"/>
    <w:rsid w:val="00834470"/>
    <w:rsid w:val="00835A0E"/>
    <w:rsid w:val="00835C27"/>
    <w:rsid w:val="00837696"/>
    <w:rsid w:val="00841C41"/>
    <w:rsid w:val="00846ED5"/>
    <w:rsid w:val="008472DC"/>
    <w:rsid w:val="00850F9D"/>
    <w:rsid w:val="008557AF"/>
    <w:rsid w:val="008564B1"/>
    <w:rsid w:val="00861171"/>
    <w:rsid w:val="0086165E"/>
    <w:rsid w:val="008668E7"/>
    <w:rsid w:val="00873ADF"/>
    <w:rsid w:val="00874760"/>
    <w:rsid w:val="008748B0"/>
    <w:rsid w:val="00874FD8"/>
    <w:rsid w:val="00876AF5"/>
    <w:rsid w:val="00876E1D"/>
    <w:rsid w:val="008827DD"/>
    <w:rsid w:val="0088336A"/>
    <w:rsid w:val="00890932"/>
    <w:rsid w:val="00890DB4"/>
    <w:rsid w:val="00891380"/>
    <w:rsid w:val="00892362"/>
    <w:rsid w:val="0089244D"/>
    <w:rsid w:val="008948F2"/>
    <w:rsid w:val="0089610F"/>
    <w:rsid w:val="008A33B2"/>
    <w:rsid w:val="008A710F"/>
    <w:rsid w:val="008A7B1D"/>
    <w:rsid w:val="008B10C4"/>
    <w:rsid w:val="008B1E40"/>
    <w:rsid w:val="008B5C51"/>
    <w:rsid w:val="008C66BC"/>
    <w:rsid w:val="008C6FD5"/>
    <w:rsid w:val="008C7563"/>
    <w:rsid w:val="008D0BC0"/>
    <w:rsid w:val="008D5CCE"/>
    <w:rsid w:val="008D70DC"/>
    <w:rsid w:val="008E4197"/>
    <w:rsid w:val="008E4C86"/>
    <w:rsid w:val="008E5E44"/>
    <w:rsid w:val="008E6537"/>
    <w:rsid w:val="008F0909"/>
    <w:rsid w:val="008F12EA"/>
    <w:rsid w:val="008F4C70"/>
    <w:rsid w:val="0090245C"/>
    <w:rsid w:val="009043CB"/>
    <w:rsid w:val="00907791"/>
    <w:rsid w:val="0091662A"/>
    <w:rsid w:val="009252A1"/>
    <w:rsid w:val="00925893"/>
    <w:rsid w:val="00925F04"/>
    <w:rsid w:val="0092613B"/>
    <w:rsid w:val="009331B5"/>
    <w:rsid w:val="00934D77"/>
    <w:rsid w:val="0093584B"/>
    <w:rsid w:val="00935910"/>
    <w:rsid w:val="00946620"/>
    <w:rsid w:val="00946848"/>
    <w:rsid w:val="00952FCE"/>
    <w:rsid w:val="00954247"/>
    <w:rsid w:val="00960C19"/>
    <w:rsid w:val="00963F71"/>
    <w:rsid w:val="00967CE3"/>
    <w:rsid w:val="00971D7E"/>
    <w:rsid w:val="009804A7"/>
    <w:rsid w:val="00982CBB"/>
    <w:rsid w:val="00983AA7"/>
    <w:rsid w:val="0098439D"/>
    <w:rsid w:val="009850A1"/>
    <w:rsid w:val="009855BA"/>
    <w:rsid w:val="00986D60"/>
    <w:rsid w:val="00990B76"/>
    <w:rsid w:val="00994842"/>
    <w:rsid w:val="009A0D03"/>
    <w:rsid w:val="009B271D"/>
    <w:rsid w:val="009B5B8F"/>
    <w:rsid w:val="009C11B0"/>
    <w:rsid w:val="009C1C5E"/>
    <w:rsid w:val="009C2EEF"/>
    <w:rsid w:val="009C4782"/>
    <w:rsid w:val="009C4803"/>
    <w:rsid w:val="009C5263"/>
    <w:rsid w:val="009C656E"/>
    <w:rsid w:val="009D0D04"/>
    <w:rsid w:val="009D3A5B"/>
    <w:rsid w:val="009D437D"/>
    <w:rsid w:val="009D47C8"/>
    <w:rsid w:val="009E2392"/>
    <w:rsid w:val="009E268C"/>
    <w:rsid w:val="009E6AFA"/>
    <w:rsid w:val="009F17AC"/>
    <w:rsid w:val="00A01FB2"/>
    <w:rsid w:val="00A036D2"/>
    <w:rsid w:val="00A06E4C"/>
    <w:rsid w:val="00A07685"/>
    <w:rsid w:val="00A07993"/>
    <w:rsid w:val="00A07FE1"/>
    <w:rsid w:val="00A14CFF"/>
    <w:rsid w:val="00A176E0"/>
    <w:rsid w:val="00A235A5"/>
    <w:rsid w:val="00A24A32"/>
    <w:rsid w:val="00A24F9B"/>
    <w:rsid w:val="00A308D7"/>
    <w:rsid w:val="00A3121F"/>
    <w:rsid w:val="00A3129F"/>
    <w:rsid w:val="00A31754"/>
    <w:rsid w:val="00A36C9F"/>
    <w:rsid w:val="00A40EB6"/>
    <w:rsid w:val="00A5456B"/>
    <w:rsid w:val="00A60035"/>
    <w:rsid w:val="00A60F1F"/>
    <w:rsid w:val="00A61C6B"/>
    <w:rsid w:val="00A62408"/>
    <w:rsid w:val="00A63203"/>
    <w:rsid w:val="00A72D16"/>
    <w:rsid w:val="00A73D1F"/>
    <w:rsid w:val="00A8255B"/>
    <w:rsid w:val="00A91883"/>
    <w:rsid w:val="00A928B3"/>
    <w:rsid w:val="00A957D3"/>
    <w:rsid w:val="00A964AC"/>
    <w:rsid w:val="00AA00A1"/>
    <w:rsid w:val="00AA617A"/>
    <w:rsid w:val="00AB1BC9"/>
    <w:rsid w:val="00AB266D"/>
    <w:rsid w:val="00AB3BA7"/>
    <w:rsid w:val="00AB4D54"/>
    <w:rsid w:val="00AB6033"/>
    <w:rsid w:val="00AC200B"/>
    <w:rsid w:val="00AC2A3D"/>
    <w:rsid w:val="00AC3078"/>
    <w:rsid w:val="00AC3FF9"/>
    <w:rsid w:val="00AD35F1"/>
    <w:rsid w:val="00AD4B50"/>
    <w:rsid w:val="00AD62CE"/>
    <w:rsid w:val="00AE26B0"/>
    <w:rsid w:val="00AE600C"/>
    <w:rsid w:val="00AF0F9E"/>
    <w:rsid w:val="00AF31C6"/>
    <w:rsid w:val="00AF32D4"/>
    <w:rsid w:val="00AF6DBB"/>
    <w:rsid w:val="00B00845"/>
    <w:rsid w:val="00B00BC7"/>
    <w:rsid w:val="00B01920"/>
    <w:rsid w:val="00B06CCF"/>
    <w:rsid w:val="00B100A4"/>
    <w:rsid w:val="00B10F1B"/>
    <w:rsid w:val="00B124D8"/>
    <w:rsid w:val="00B14A3D"/>
    <w:rsid w:val="00B15109"/>
    <w:rsid w:val="00B177F3"/>
    <w:rsid w:val="00B223E7"/>
    <w:rsid w:val="00B31C6E"/>
    <w:rsid w:val="00B327AF"/>
    <w:rsid w:val="00B33109"/>
    <w:rsid w:val="00B36DC2"/>
    <w:rsid w:val="00B40A53"/>
    <w:rsid w:val="00B42A9F"/>
    <w:rsid w:val="00B43401"/>
    <w:rsid w:val="00B43B19"/>
    <w:rsid w:val="00B4576F"/>
    <w:rsid w:val="00B46B01"/>
    <w:rsid w:val="00B472A1"/>
    <w:rsid w:val="00B51A5C"/>
    <w:rsid w:val="00B524DC"/>
    <w:rsid w:val="00B55405"/>
    <w:rsid w:val="00B5743F"/>
    <w:rsid w:val="00B61933"/>
    <w:rsid w:val="00B64A13"/>
    <w:rsid w:val="00B655C4"/>
    <w:rsid w:val="00B65B09"/>
    <w:rsid w:val="00B66F73"/>
    <w:rsid w:val="00B67D03"/>
    <w:rsid w:val="00B71A10"/>
    <w:rsid w:val="00B84318"/>
    <w:rsid w:val="00B86806"/>
    <w:rsid w:val="00B92290"/>
    <w:rsid w:val="00B93397"/>
    <w:rsid w:val="00BA0251"/>
    <w:rsid w:val="00BA046D"/>
    <w:rsid w:val="00BA1007"/>
    <w:rsid w:val="00BA2A3E"/>
    <w:rsid w:val="00BA35BA"/>
    <w:rsid w:val="00BA5E9E"/>
    <w:rsid w:val="00BB07CE"/>
    <w:rsid w:val="00BB253A"/>
    <w:rsid w:val="00BB4134"/>
    <w:rsid w:val="00BB7355"/>
    <w:rsid w:val="00BC25C0"/>
    <w:rsid w:val="00BC468D"/>
    <w:rsid w:val="00BD22EB"/>
    <w:rsid w:val="00BD49F5"/>
    <w:rsid w:val="00BD4F26"/>
    <w:rsid w:val="00BD7E66"/>
    <w:rsid w:val="00BD7EDB"/>
    <w:rsid w:val="00BE03BC"/>
    <w:rsid w:val="00BE2C33"/>
    <w:rsid w:val="00BE3013"/>
    <w:rsid w:val="00BE5DCA"/>
    <w:rsid w:val="00BE79D2"/>
    <w:rsid w:val="00BF054E"/>
    <w:rsid w:val="00BF40B8"/>
    <w:rsid w:val="00BF6524"/>
    <w:rsid w:val="00BF74DF"/>
    <w:rsid w:val="00C04D6F"/>
    <w:rsid w:val="00C05CDA"/>
    <w:rsid w:val="00C0601D"/>
    <w:rsid w:val="00C12A6F"/>
    <w:rsid w:val="00C142E8"/>
    <w:rsid w:val="00C15044"/>
    <w:rsid w:val="00C2097C"/>
    <w:rsid w:val="00C21C26"/>
    <w:rsid w:val="00C22D98"/>
    <w:rsid w:val="00C23479"/>
    <w:rsid w:val="00C2697F"/>
    <w:rsid w:val="00C33BA5"/>
    <w:rsid w:val="00C34869"/>
    <w:rsid w:val="00C3582C"/>
    <w:rsid w:val="00C43B0D"/>
    <w:rsid w:val="00C46293"/>
    <w:rsid w:val="00C475D7"/>
    <w:rsid w:val="00C52BC8"/>
    <w:rsid w:val="00C5578D"/>
    <w:rsid w:val="00C56991"/>
    <w:rsid w:val="00C6369E"/>
    <w:rsid w:val="00C63AE0"/>
    <w:rsid w:val="00C63E70"/>
    <w:rsid w:val="00C817BD"/>
    <w:rsid w:val="00C81D36"/>
    <w:rsid w:val="00C82BD3"/>
    <w:rsid w:val="00C913E1"/>
    <w:rsid w:val="00C919D4"/>
    <w:rsid w:val="00C969AC"/>
    <w:rsid w:val="00CA030A"/>
    <w:rsid w:val="00CA1EF0"/>
    <w:rsid w:val="00CA55E4"/>
    <w:rsid w:val="00CA63C2"/>
    <w:rsid w:val="00CB1BEF"/>
    <w:rsid w:val="00CB4661"/>
    <w:rsid w:val="00CB4692"/>
    <w:rsid w:val="00CC2AAB"/>
    <w:rsid w:val="00CC39BB"/>
    <w:rsid w:val="00CC7995"/>
    <w:rsid w:val="00CD02A6"/>
    <w:rsid w:val="00CD1298"/>
    <w:rsid w:val="00CD549B"/>
    <w:rsid w:val="00CE3C09"/>
    <w:rsid w:val="00CE4545"/>
    <w:rsid w:val="00CE679E"/>
    <w:rsid w:val="00CE6C94"/>
    <w:rsid w:val="00CF2551"/>
    <w:rsid w:val="00CF724A"/>
    <w:rsid w:val="00D030EA"/>
    <w:rsid w:val="00D03CEE"/>
    <w:rsid w:val="00D040A2"/>
    <w:rsid w:val="00D101AC"/>
    <w:rsid w:val="00D10B15"/>
    <w:rsid w:val="00D154B3"/>
    <w:rsid w:val="00D155DC"/>
    <w:rsid w:val="00D2003A"/>
    <w:rsid w:val="00D23570"/>
    <w:rsid w:val="00D2391E"/>
    <w:rsid w:val="00D264BF"/>
    <w:rsid w:val="00D27599"/>
    <w:rsid w:val="00D30568"/>
    <w:rsid w:val="00D35A01"/>
    <w:rsid w:val="00D35EBC"/>
    <w:rsid w:val="00D401BA"/>
    <w:rsid w:val="00D42CF6"/>
    <w:rsid w:val="00D566C7"/>
    <w:rsid w:val="00D6437D"/>
    <w:rsid w:val="00D70B96"/>
    <w:rsid w:val="00D713F8"/>
    <w:rsid w:val="00D71E53"/>
    <w:rsid w:val="00D7622A"/>
    <w:rsid w:val="00D76F64"/>
    <w:rsid w:val="00D77754"/>
    <w:rsid w:val="00D830CE"/>
    <w:rsid w:val="00D85E47"/>
    <w:rsid w:val="00D87B87"/>
    <w:rsid w:val="00D87F39"/>
    <w:rsid w:val="00D933BE"/>
    <w:rsid w:val="00D93633"/>
    <w:rsid w:val="00D94F92"/>
    <w:rsid w:val="00DB527B"/>
    <w:rsid w:val="00DB6D72"/>
    <w:rsid w:val="00DC3BF3"/>
    <w:rsid w:val="00DC3EDB"/>
    <w:rsid w:val="00DC5C44"/>
    <w:rsid w:val="00DD016B"/>
    <w:rsid w:val="00DD2C51"/>
    <w:rsid w:val="00DE0C1A"/>
    <w:rsid w:val="00DE348E"/>
    <w:rsid w:val="00DE53E4"/>
    <w:rsid w:val="00DE783C"/>
    <w:rsid w:val="00DF0A93"/>
    <w:rsid w:val="00DF2FC0"/>
    <w:rsid w:val="00E05C45"/>
    <w:rsid w:val="00E06BE8"/>
    <w:rsid w:val="00E127C8"/>
    <w:rsid w:val="00E159C6"/>
    <w:rsid w:val="00E227C8"/>
    <w:rsid w:val="00E22A8B"/>
    <w:rsid w:val="00E23198"/>
    <w:rsid w:val="00E23648"/>
    <w:rsid w:val="00E23709"/>
    <w:rsid w:val="00E305B2"/>
    <w:rsid w:val="00E374BE"/>
    <w:rsid w:val="00E474E0"/>
    <w:rsid w:val="00E51672"/>
    <w:rsid w:val="00E53F1E"/>
    <w:rsid w:val="00E600D5"/>
    <w:rsid w:val="00E621F1"/>
    <w:rsid w:val="00E62AC4"/>
    <w:rsid w:val="00E62EEA"/>
    <w:rsid w:val="00E701FB"/>
    <w:rsid w:val="00E7167D"/>
    <w:rsid w:val="00E73DD8"/>
    <w:rsid w:val="00E73E6F"/>
    <w:rsid w:val="00E845AE"/>
    <w:rsid w:val="00E934F5"/>
    <w:rsid w:val="00EA0673"/>
    <w:rsid w:val="00EB55B6"/>
    <w:rsid w:val="00EC30FC"/>
    <w:rsid w:val="00ED11B1"/>
    <w:rsid w:val="00ED2F4E"/>
    <w:rsid w:val="00ED5B43"/>
    <w:rsid w:val="00EE2C3C"/>
    <w:rsid w:val="00EE4BDC"/>
    <w:rsid w:val="00EE5BF7"/>
    <w:rsid w:val="00EE71D8"/>
    <w:rsid w:val="00EF7FAD"/>
    <w:rsid w:val="00F00039"/>
    <w:rsid w:val="00F000D1"/>
    <w:rsid w:val="00F012C9"/>
    <w:rsid w:val="00F025D6"/>
    <w:rsid w:val="00F1202B"/>
    <w:rsid w:val="00F132AF"/>
    <w:rsid w:val="00F22815"/>
    <w:rsid w:val="00F276F2"/>
    <w:rsid w:val="00F27E9D"/>
    <w:rsid w:val="00F30EAF"/>
    <w:rsid w:val="00F3234D"/>
    <w:rsid w:val="00F34796"/>
    <w:rsid w:val="00F435C6"/>
    <w:rsid w:val="00F460D3"/>
    <w:rsid w:val="00F47647"/>
    <w:rsid w:val="00F47A46"/>
    <w:rsid w:val="00F513B1"/>
    <w:rsid w:val="00F519AE"/>
    <w:rsid w:val="00F5244E"/>
    <w:rsid w:val="00F5367C"/>
    <w:rsid w:val="00F602C8"/>
    <w:rsid w:val="00F613E4"/>
    <w:rsid w:val="00F63ECC"/>
    <w:rsid w:val="00F6427F"/>
    <w:rsid w:val="00F70CC6"/>
    <w:rsid w:val="00F71232"/>
    <w:rsid w:val="00F71982"/>
    <w:rsid w:val="00F86386"/>
    <w:rsid w:val="00F912B9"/>
    <w:rsid w:val="00FA0738"/>
    <w:rsid w:val="00FA3DBC"/>
    <w:rsid w:val="00FB1A02"/>
    <w:rsid w:val="00FB2832"/>
    <w:rsid w:val="00FC0718"/>
    <w:rsid w:val="00FC0E18"/>
    <w:rsid w:val="00FC1DCC"/>
    <w:rsid w:val="00FC31FA"/>
    <w:rsid w:val="00FC47C5"/>
    <w:rsid w:val="00FC4DD0"/>
    <w:rsid w:val="00FC790A"/>
    <w:rsid w:val="00FD24F6"/>
    <w:rsid w:val="00FD57C5"/>
    <w:rsid w:val="00FD70CD"/>
    <w:rsid w:val="00FE0C4E"/>
    <w:rsid w:val="00FE257B"/>
    <w:rsid w:val="00FE3C9F"/>
    <w:rsid w:val="00FE4698"/>
    <w:rsid w:val="00FF008D"/>
    <w:rsid w:val="00FF2075"/>
    <w:rsid w:val="00FF24EB"/>
    <w:rsid w:val="00FF28DA"/>
    <w:rsid w:val="00FF64D6"/>
    <w:rsid w:val="00FF719B"/>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8F28408"/>
  <w15:docId w15:val="{63AEF728-C2F3-4351-9D53-73101C93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740"/>
    <w:rPr>
      <w:sz w:val="24"/>
      <w:szCs w:val="24"/>
    </w:rPr>
  </w:style>
  <w:style w:type="paragraph" w:styleId="Heading1">
    <w:name w:val="heading 1"/>
    <w:basedOn w:val="Normal"/>
    <w:next w:val="Normal"/>
    <w:link w:val="Heading1Char"/>
    <w:qFormat/>
    <w:locked/>
    <w:rsid w:val="00235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079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236C1"/>
    <w:rPr>
      <w:rFonts w:ascii="Cambria" w:hAnsi="Cambria" w:cs="Times New Roman"/>
      <w:b/>
      <w:bCs/>
      <w:i/>
      <w:iCs/>
      <w:sz w:val="28"/>
      <w:szCs w:val="28"/>
    </w:rPr>
  </w:style>
  <w:style w:type="paragraph" w:styleId="EnvelopeAddress">
    <w:name w:val="envelope address"/>
    <w:basedOn w:val="Normal"/>
    <w:uiPriority w:val="99"/>
    <w:rsid w:val="00890932"/>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90932"/>
    <w:pPr>
      <w:tabs>
        <w:tab w:val="center" w:pos="4320"/>
        <w:tab w:val="right" w:pos="8640"/>
      </w:tabs>
    </w:pPr>
  </w:style>
  <w:style w:type="character" w:customStyle="1" w:styleId="HeaderChar">
    <w:name w:val="Header Char"/>
    <w:basedOn w:val="DefaultParagraphFont"/>
    <w:link w:val="Header"/>
    <w:uiPriority w:val="99"/>
    <w:locked/>
    <w:rsid w:val="005236C1"/>
    <w:rPr>
      <w:rFonts w:cs="Times New Roman"/>
      <w:sz w:val="24"/>
      <w:szCs w:val="24"/>
    </w:rPr>
  </w:style>
  <w:style w:type="paragraph" w:styleId="Footer">
    <w:name w:val="footer"/>
    <w:basedOn w:val="Normal"/>
    <w:link w:val="FooterChar"/>
    <w:uiPriority w:val="99"/>
    <w:rsid w:val="00890932"/>
    <w:pPr>
      <w:tabs>
        <w:tab w:val="center" w:pos="4320"/>
        <w:tab w:val="right" w:pos="8640"/>
      </w:tabs>
    </w:pPr>
  </w:style>
  <w:style w:type="character" w:customStyle="1" w:styleId="FooterChar">
    <w:name w:val="Footer Char"/>
    <w:basedOn w:val="DefaultParagraphFont"/>
    <w:link w:val="Footer"/>
    <w:uiPriority w:val="99"/>
    <w:locked/>
    <w:rsid w:val="005236C1"/>
    <w:rPr>
      <w:rFonts w:cs="Times New Roman"/>
      <w:sz w:val="24"/>
      <w:szCs w:val="24"/>
    </w:rPr>
  </w:style>
  <w:style w:type="character" w:styleId="PageNumber">
    <w:name w:val="page number"/>
    <w:basedOn w:val="DefaultParagraphFont"/>
    <w:uiPriority w:val="99"/>
    <w:rsid w:val="00890932"/>
    <w:rPr>
      <w:rFonts w:cs="Times New Roman"/>
    </w:rPr>
  </w:style>
  <w:style w:type="paragraph" w:styleId="BodyText3">
    <w:name w:val="Body Text 3"/>
    <w:basedOn w:val="Normal"/>
    <w:link w:val="BodyText3Char"/>
    <w:uiPriority w:val="99"/>
    <w:rsid w:val="00890932"/>
    <w:pPr>
      <w:tabs>
        <w:tab w:val="left" w:pos="698"/>
        <w:tab w:val="left" w:pos="1058"/>
        <w:tab w:val="right" w:pos="5040"/>
        <w:tab w:val="right" w:pos="9360"/>
      </w:tabs>
    </w:pPr>
    <w:rPr>
      <w:rFonts w:ascii="N Helvetica Narrow" w:hAnsi="N Helvetica Narrow"/>
      <w:color w:val="000000"/>
      <w:sz w:val="22"/>
      <w:szCs w:val="20"/>
    </w:rPr>
  </w:style>
  <w:style w:type="character" w:customStyle="1" w:styleId="BodyText3Char">
    <w:name w:val="Body Text 3 Char"/>
    <w:basedOn w:val="DefaultParagraphFont"/>
    <w:link w:val="BodyText3"/>
    <w:uiPriority w:val="99"/>
    <w:semiHidden/>
    <w:locked/>
    <w:rsid w:val="005236C1"/>
    <w:rPr>
      <w:rFonts w:cs="Times New Roman"/>
      <w:sz w:val="16"/>
      <w:szCs w:val="16"/>
    </w:rPr>
  </w:style>
  <w:style w:type="paragraph" w:styleId="DocumentMap">
    <w:name w:val="Document Map"/>
    <w:basedOn w:val="Normal"/>
    <w:link w:val="DocumentMapChar"/>
    <w:uiPriority w:val="99"/>
    <w:semiHidden/>
    <w:rsid w:val="008909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36C1"/>
    <w:rPr>
      <w:rFonts w:cs="Times New Roman"/>
      <w:sz w:val="2"/>
    </w:rPr>
  </w:style>
  <w:style w:type="paragraph" w:styleId="NormalWeb">
    <w:name w:val="Normal (Web)"/>
    <w:basedOn w:val="Normal"/>
    <w:uiPriority w:val="99"/>
    <w:rsid w:val="00890932"/>
    <w:pPr>
      <w:spacing w:before="100" w:beforeAutospacing="1" w:after="100" w:afterAutospacing="1"/>
    </w:pPr>
  </w:style>
  <w:style w:type="paragraph" w:styleId="BalloonText">
    <w:name w:val="Balloon Text"/>
    <w:basedOn w:val="Normal"/>
    <w:link w:val="BalloonTextChar"/>
    <w:uiPriority w:val="99"/>
    <w:semiHidden/>
    <w:rsid w:val="00ED11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6C1"/>
    <w:rPr>
      <w:rFonts w:cs="Times New Roman"/>
      <w:sz w:val="2"/>
    </w:rPr>
  </w:style>
  <w:style w:type="paragraph" w:styleId="ListParagraph">
    <w:name w:val="List Paragraph"/>
    <w:basedOn w:val="Normal"/>
    <w:uiPriority w:val="34"/>
    <w:qFormat/>
    <w:rsid w:val="00646DA1"/>
    <w:pPr>
      <w:ind w:left="720"/>
      <w:contextualSpacing/>
    </w:pPr>
  </w:style>
  <w:style w:type="character" w:customStyle="1" w:styleId="Heading1Char">
    <w:name w:val="Heading 1 Char"/>
    <w:basedOn w:val="DefaultParagraphFont"/>
    <w:link w:val="Heading1"/>
    <w:rsid w:val="0023561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97268"/>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367228"/>
    <w:rPr>
      <w:rFonts w:ascii="Calibri" w:eastAsiaTheme="minorHAnsi" w:hAnsi="Calibri" w:cs="Calibri"/>
      <w:sz w:val="22"/>
      <w:szCs w:val="22"/>
    </w:rPr>
  </w:style>
  <w:style w:type="character" w:styleId="Hyperlink">
    <w:name w:val="Hyperlink"/>
    <w:basedOn w:val="DefaultParagraphFont"/>
    <w:uiPriority w:val="99"/>
    <w:unhideWhenUsed/>
    <w:rsid w:val="008D5CCE"/>
    <w:rPr>
      <w:color w:val="0000FF" w:themeColor="hyperlink"/>
      <w:u w:val="single"/>
    </w:rPr>
  </w:style>
  <w:style w:type="character" w:styleId="UnresolvedMention">
    <w:name w:val="Unresolved Mention"/>
    <w:basedOn w:val="DefaultParagraphFont"/>
    <w:uiPriority w:val="99"/>
    <w:semiHidden/>
    <w:unhideWhenUsed/>
    <w:rsid w:val="008D5CCE"/>
    <w:rPr>
      <w:color w:val="808080"/>
      <w:shd w:val="clear" w:color="auto" w:fill="E6E6E6"/>
    </w:rPr>
  </w:style>
  <w:style w:type="character" w:styleId="CommentReference">
    <w:name w:val="annotation reference"/>
    <w:basedOn w:val="DefaultParagraphFont"/>
    <w:uiPriority w:val="99"/>
    <w:semiHidden/>
    <w:unhideWhenUsed/>
    <w:rsid w:val="003A5671"/>
    <w:rPr>
      <w:sz w:val="16"/>
      <w:szCs w:val="16"/>
    </w:rPr>
  </w:style>
  <w:style w:type="paragraph" w:styleId="CommentText">
    <w:name w:val="annotation text"/>
    <w:basedOn w:val="Normal"/>
    <w:link w:val="CommentTextChar"/>
    <w:uiPriority w:val="99"/>
    <w:semiHidden/>
    <w:unhideWhenUsed/>
    <w:rsid w:val="003A5671"/>
    <w:rPr>
      <w:sz w:val="20"/>
      <w:szCs w:val="20"/>
    </w:rPr>
  </w:style>
  <w:style w:type="character" w:customStyle="1" w:styleId="CommentTextChar">
    <w:name w:val="Comment Text Char"/>
    <w:basedOn w:val="DefaultParagraphFont"/>
    <w:link w:val="CommentText"/>
    <w:uiPriority w:val="99"/>
    <w:semiHidden/>
    <w:rsid w:val="003A5671"/>
    <w:rPr>
      <w:sz w:val="20"/>
      <w:szCs w:val="20"/>
    </w:rPr>
  </w:style>
  <w:style w:type="paragraph" w:styleId="CommentSubject">
    <w:name w:val="annotation subject"/>
    <w:basedOn w:val="CommentText"/>
    <w:next w:val="CommentText"/>
    <w:link w:val="CommentSubjectChar"/>
    <w:uiPriority w:val="99"/>
    <w:semiHidden/>
    <w:unhideWhenUsed/>
    <w:rsid w:val="003A5671"/>
    <w:rPr>
      <w:b/>
      <w:bCs/>
    </w:rPr>
  </w:style>
  <w:style w:type="character" w:customStyle="1" w:styleId="CommentSubjectChar">
    <w:name w:val="Comment Subject Char"/>
    <w:basedOn w:val="CommentTextChar"/>
    <w:link w:val="CommentSubject"/>
    <w:uiPriority w:val="99"/>
    <w:semiHidden/>
    <w:rsid w:val="003A56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3184">
      <w:bodyDiv w:val="1"/>
      <w:marLeft w:val="0"/>
      <w:marRight w:val="0"/>
      <w:marTop w:val="0"/>
      <w:marBottom w:val="0"/>
      <w:divBdr>
        <w:top w:val="none" w:sz="0" w:space="0" w:color="auto"/>
        <w:left w:val="none" w:sz="0" w:space="0" w:color="auto"/>
        <w:bottom w:val="none" w:sz="0" w:space="0" w:color="auto"/>
        <w:right w:val="none" w:sz="0" w:space="0" w:color="auto"/>
      </w:divBdr>
      <w:divsChild>
        <w:div w:id="813255432">
          <w:marLeft w:val="0"/>
          <w:marRight w:val="0"/>
          <w:marTop w:val="0"/>
          <w:marBottom w:val="0"/>
          <w:divBdr>
            <w:top w:val="none" w:sz="0" w:space="0" w:color="auto"/>
            <w:left w:val="none" w:sz="0" w:space="0" w:color="auto"/>
            <w:bottom w:val="none" w:sz="0" w:space="0" w:color="auto"/>
            <w:right w:val="none" w:sz="0" w:space="0" w:color="auto"/>
          </w:divBdr>
        </w:div>
      </w:divsChild>
    </w:div>
    <w:div w:id="28606180">
      <w:bodyDiv w:val="1"/>
      <w:marLeft w:val="0"/>
      <w:marRight w:val="0"/>
      <w:marTop w:val="0"/>
      <w:marBottom w:val="0"/>
      <w:divBdr>
        <w:top w:val="none" w:sz="0" w:space="0" w:color="auto"/>
        <w:left w:val="none" w:sz="0" w:space="0" w:color="auto"/>
        <w:bottom w:val="none" w:sz="0" w:space="0" w:color="auto"/>
        <w:right w:val="none" w:sz="0" w:space="0" w:color="auto"/>
      </w:divBdr>
    </w:div>
    <w:div w:id="265306258">
      <w:bodyDiv w:val="1"/>
      <w:marLeft w:val="0"/>
      <w:marRight w:val="0"/>
      <w:marTop w:val="0"/>
      <w:marBottom w:val="0"/>
      <w:divBdr>
        <w:top w:val="none" w:sz="0" w:space="0" w:color="auto"/>
        <w:left w:val="none" w:sz="0" w:space="0" w:color="auto"/>
        <w:bottom w:val="none" w:sz="0" w:space="0" w:color="auto"/>
        <w:right w:val="none" w:sz="0" w:space="0" w:color="auto"/>
      </w:divBdr>
      <w:divsChild>
        <w:div w:id="1648972823">
          <w:marLeft w:val="0"/>
          <w:marRight w:val="0"/>
          <w:marTop w:val="0"/>
          <w:marBottom w:val="0"/>
          <w:divBdr>
            <w:top w:val="none" w:sz="0" w:space="0" w:color="auto"/>
            <w:left w:val="none" w:sz="0" w:space="0" w:color="auto"/>
            <w:bottom w:val="none" w:sz="0" w:space="0" w:color="auto"/>
            <w:right w:val="none" w:sz="0" w:space="0" w:color="auto"/>
          </w:divBdr>
        </w:div>
      </w:divsChild>
    </w:div>
    <w:div w:id="1043748970">
      <w:bodyDiv w:val="1"/>
      <w:marLeft w:val="0"/>
      <w:marRight w:val="0"/>
      <w:marTop w:val="0"/>
      <w:marBottom w:val="0"/>
      <w:divBdr>
        <w:top w:val="none" w:sz="0" w:space="0" w:color="auto"/>
        <w:left w:val="none" w:sz="0" w:space="0" w:color="auto"/>
        <w:bottom w:val="none" w:sz="0" w:space="0" w:color="auto"/>
        <w:right w:val="none" w:sz="0" w:space="0" w:color="auto"/>
      </w:divBdr>
    </w:div>
    <w:div w:id="1119686257">
      <w:bodyDiv w:val="1"/>
      <w:marLeft w:val="0"/>
      <w:marRight w:val="0"/>
      <w:marTop w:val="0"/>
      <w:marBottom w:val="0"/>
      <w:divBdr>
        <w:top w:val="none" w:sz="0" w:space="0" w:color="auto"/>
        <w:left w:val="none" w:sz="0" w:space="0" w:color="auto"/>
        <w:bottom w:val="none" w:sz="0" w:space="0" w:color="auto"/>
        <w:right w:val="none" w:sz="0" w:space="0" w:color="auto"/>
      </w:divBdr>
    </w:div>
    <w:div w:id="1150944644">
      <w:bodyDiv w:val="1"/>
      <w:marLeft w:val="0"/>
      <w:marRight w:val="0"/>
      <w:marTop w:val="0"/>
      <w:marBottom w:val="0"/>
      <w:divBdr>
        <w:top w:val="none" w:sz="0" w:space="0" w:color="auto"/>
        <w:left w:val="none" w:sz="0" w:space="0" w:color="auto"/>
        <w:bottom w:val="none" w:sz="0" w:space="0" w:color="auto"/>
        <w:right w:val="none" w:sz="0" w:space="0" w:color="auto"/>
      </w:divBdr>
    </w:div>
    <w:div w:id="1198784858">
      <w:bodyDiv w:val="1"/>
      <w:marLeft w:val="0"/>
      <w:marRight w:val="0"/>
      <w:marTop w:val="0"/>
      <w:marBottom w:val="0"/>
      <w:divBdr>
        <w:top w:val="none" w:sz="0" w:space="0" w:color="auto"/>
        <w:left w:val="none" w:sz="0" w:space="0" w:color="auto"/>
        <w:bottom w:val="none" w:sz="0" w:space="0" w:color="auto"/>
        <w:right w:val="none" w:sz="0" w:space="0" w:color="auto"/>
      </w:divBdr>
    </w:div>
    <w:div w:id="1209295691">
      <w:marLeft w:val="0"/>
      <w:marRight w:val="0"/>
      <w:marTop w:val="0"/>
      <w:marBottom w:val="0"/>
      <w:divBdr>
        <w:top w:val="none" w:sz="0" w:space="0" w:color="auto"/>
        <w:left w:val="none" w:sz="0" w:space="0" w:color="auto"/>
        <w:bottom w:val="none" w:sz="0" w:space="0" w:color="auto"/>
        <w:right w:val="none" w:sz="0" w:space="0" w:color="auto"/>
      </w:divBdr>
    </w:div>
    <w:div w:id="1209295692">
      <w:marLeft w:val="0"/>
      <w:marRight w:val="0"/>
      <w:marTop w:val="0"/>
      <w:marBottom w:val="0"/>
      <w:divBdr>
        <w:top w:val="none" w:sz="0" w:space="0" w:color="auto"/>
        <w:left w:val="none" w:sz="0" w:space="0" w:color="auto"/>
        <w:bottom w:val="none" w:sz="0" w:space="0" w:color="auto"/>
        <w:right w:val="none" w:sz="0" w:space="0" w:color="auto"/>
      </w:divBdr>
    </w:div>
    <w:div w:id="1209295693">
      <w:marLeft w:val="0"/>
      <w:marRight w:val="0"/>
      <w:marTop w:val="0"/>
      <w:marBottom w:val="0"/>
      <w:divBdr>
        <w:top w:val="none" w:sz="0" w:space="0" w:color="auto"/>
        <w:left w:val="none" w:sz="0" w:space="0" w:color="auto"/>
        <w:bottom w:val="none" w:sz="0" w:space="0" w:color="auto"/>
        <w:right w:val="none" w:sz="0" w:space="0" w:color="auto"/>
      </w:divBdr>
    </w:div>
    <w:div w:id="1209295694">
      <w:marLeft w:val="0"/>
      <w:marRight w:val="0"/>
      <w:marTop w:val="0"/>
      <w:marBottom w:val="0"/>
      <w:divBdr>
        <w:top w:val="none" w:sz="0" w:space="0" w:color="auto"/>
        <w:left w:val="none" w:sz="0" w:space="0" w:color="auto"/>
        <w:bottom w:val="none" w:sz="0" w:space="0" w:color="auto"/>
        <w:right w:val="none" w:sz="0" w:space="0" w:color="auto"/>
      </w:divBdr>
    </w:div>
    <w:div w:id="1317102309">
      <w:bodyDiv w:val="1"/>
      <w:marLeft w:val="0"/>
      <w:marRight w:val="0"/>
      <w:marTop w:val="0"/>
      <w:marBottom w:val="0"/>
      <w:divBdr>
        <w:top w:val="none" w:sz="0" w:space="0" w:color="auto"/>
        <w:left w:val="none" w:sz="0" w:space="0" w:color="auto"/>
        <w:bottom w:val="none" w:sz="0" w:space="0" w:color="auto"/>
        <w:right w:val="none" w:sz="0" w:space="0" w:color="auto"/>
      </w:divBdr>
    </w:div>
    <w:div w:id="1317567215">
      <w:bodyDiv w:val="1"/>
      <w:marLeft w:val="0"/>
      <w:marRight w:val="0"/>
      <w:marTop w:val="0"/>
      <w:marBottom w:val="0"/>
      <w:divBdr>
        <w:top w:val="none" w:sz="0" w:space="0" w:color="auto"/>
        <w:left w:val="none" w:sz="0" w:space="0" w:color="auto"/>
        <w:bottom w:val="none" w:sz="0" w:space="0" w:color="auto"/>
        <w:right w:val="none" w:sz="0" w:space="0" w:color="auto"/>
      </w:divBdr>
    </w:div>
    <w:div w:id="1535385127">
      <w:bodyDiv w:val="1"/>
      <w:marLeft w:val="0"/>
      <w:marRight w:val="0"/>
      <w:marTop w:val="0"/>
      <w:marBottom w:val="0"/>
      <w:divBdr>
        <w:top w:val="none" w:sz="0" w:space="0" w:color="auto"/>
        <w:left w:val="none" w:sz="0" w:space="0" w:color="auto"/>
        <w:bottom w:val="none" w:sz="0" w:space="0" w:color="auto"/>
        <w:right w:val="none" w:sz="0" w:space="0" w:color="auto"/>
      </w:divBdr>
    </w:div>
    <w:div w:id="1762681078">
      <w:bodyDiv w:val="1"/>
      <w:marLeft w:val="0"/>
      <w:marRight w:val="0"/>
      <w:marTop w:val="0"/>
      <w:marBottom w:val="0"/>
      <w:divBdr>
        <w:top w:val="none" w:sz="0" w:space="0" w:color="auto"/>
        <w:left w:val="none" w:sz="0" w:space="0" w:color="auto"/>
        <w:bottom w:val="none" w:sz="0" w:space="0" w:color="auto"/>
        <w:right w:val="none" w:sz="0" w:space="0" w:color="auto"/>
      </w:divBdr>
      <w:divsChild>
        <w:div w:id="1154175575">
          <w:marLeft w:val="0"/>
          <w:marRight w:val="0"/>
          <w:marTop w:val="0"/>
          <w:marBottom w:val="0"/>
          <w:divBdr>
            <w:top w:val="none" w:sz="0" w:space="0" w:color="auto"/>
            <w:left w:val="none" w:sz="0" w:space="0" w:color="auto"/>
            <w:bottom w:val="none" w:sz="0" w:space="0" w:color="auto"/>
            <w:right w:val="none" w:sz="0" w:space="0" w:color="auto"/>
          </w:divBdr>
        </w:div>
      </w:divsChild>
    </w:div>
    <w:div w:id="1774979378">
      <w:bodyDiv w:val="1"/>
      <w:marLeft w:val="0"/>
      <w:marRight w:val="0"/>
      <w:marTop w:val="0"/>
      <w:marBottom w:val="0"/>
      <w:divBdr>
        <w:top w:val="none" w:sz="0" w:space="0" w:color="auto"/>
        <w:left w:val="none" w:sz="0" w:space="0" w:color="auto"/>
        <w:bottom w:val="none" w:sz="0" w:space="0" w:color="auto"/>
        <w:right w:val="none" w:sz="0" w:space="0" w:color="auto"/>
      </w:divBdr>
    </w:div>
    <w:div w:id="1889993704">
      <w:bodyDiv w:val="1"/>
      <w:marLeft w:val="0"/>
      <w:marRight w:val="0"/>
      <w:marTop w:val="0"/>
      <w:marBottom w:val="0"/>
      <w:divBdr>
        <w:top w:val="none" w:sz="0" w:space="0" w:color="auto"/>
        <w:left w:val="none" w:sz="0" w:space="0" w:color="auto"/>
        <w:bottom w:val="none" w:sz="0" w:space="0" w:color="auto"/>
        <w:right w:val="none" w:sz="0" w:space="0" w:color="auto"/>
      </w:divBdr>
      <w:divsChild>
        <w:div w:id="1743024272">
          <w:marLeft w:val="0"/>
          <w:marRight w:val="0"/>
          <w:marTop w:val="0"/>
          <w:marBottom w:val="0"/>
          <w:divBdr>
            <w:top w:val="none" w:sz="0" w:space="0" w:color="auto"/>
            <w:left w:val="none" w:sz="0" w:space="0" w:color="auto"/>
            <w:bottom w:val="none" w:sz="0" w:space="0" w:color="auto"/>
            <w:right w:val="none" w:sz="0" w:space="0" w:color="auto"/>
          </w:divBdr>
        </w:div>
      </w:divsChild>
    </w:div>
    <w:div w:id="19819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i.secrist@wdc.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BBDD-E7A9-4F3F-A3FB-7C059811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1337</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dc:description/>
  <cp:lastModifiedBy>Misty Lawrence</cp:lastModifiedBy>
  <cp:revision>6</cp:revision>
  <cp:lastPrinted>2020-08-10T19:55:00Z</cp:lastPrinted>
  <dcterms:created xsi:type="dcterms:W3CDTF">2021-08-16T14:33:00Z</dcterms:created>
  <dcterms:modified xsi:type="dcterms:W3CDTF">2022-06-01T20:21:00Z</dcterms:modified>
</cp:coreProperties>
</file>