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0B89" w14:textId="77777777" w:rsidR="0023561E" w:rsidRDefault="0023561E" w:rsidP="002976C8">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365DEE0C" w14:textId="77777777" w:rsidR="002575F5" w:rsidRDefault="002575F5" w:rsidP="00577C10">
      <w:pPr>
        <w:rPr>
          <w:rFonts w:ascii="Arial" w:hAnsi="Arial" w:cs="Arial"/>
          <w:b/>
        </w:rPr>
      </w:pPr>
    </w:p>
    <w:p w14:paraId="1E141CC0" w14:textId="1E622624" w:rsidR="00197268" w:rsidRDefault="00C2697F" w:rsidP="00577C10">
      <w:pPr>
        <w:rPr>
          <w:rFonts w:ascii="Arial" w:hAnsi="Arial" w:cs="Arial"/>
          <w:b/>
        </w:rPr>
      </w:pPr>
      <w:r w:rsidRPr="001E1705">
        <w:rPr>
          <w:rFonts w:ascii="Arial" w:hAnsi="Arial" w:cs="Arial"/>
          <w:b/>
        </w:rPr>
        <w:t>Agency Overview</w:t>
      </w:r>
    </w:p>
    <w:p w14:paraId="6939CC52" w14:textId="77777777" w:rsidR="00DA14EE" w:rsidRDefault="00DA14EE" w:rsidP="00577C10">
      <w:pPr>
        <w:rPr>
          <w:rFonts w:ascii="Arial" w:hAnsi="Arial" w:cs="Arial"/>
          <w:b/>
        </w:rPr>
      </w:pPr>
    </w:p>
    <w:p w14:paraId="58778B4A" w14:textId="74118466" w:rsidR="006B258F" w:rsidRPr="006B258F" w:rsidRDefault="006B258F" w:rsidP="00A45BB2">
      <w:pPr>
        <w:contextualSpacing/>
        <w:jc w:val="both"/>
        <w:rPr>
          <w:rFonts w:ascii="Arial" w:hAnsi="Arial" w:cs="Arial"/>
          <w:bCs/>
          <w:sz w:val="20"/>
          <w:szCs w:val="20"/>
        </w:rPr>
      </w:pPr>
      <w:r>
        <w:rPr>
          <w:rFonts w:ascii="Arial" w:hAnsi="Arial" w:cs="Arial"/>
          <w:bCs/>
          <w:sz w:val="20"/>
          <w:szCs w:val="20"/>
        </w:rPr>
        <w:t xml:space="preserve">The Office of </w:t>
      </w:r>
      <w:r w:rsidR="005B661B" w:rsidRPr="006B258F">
        <w:rPr>
          <w:rFonts w:ascii="Arial" w:hAnsi="Arial" w:cs="Arial"/>
          <w:bCs/>
          <w:sz w:val="20"/>
          <w:szCs w:val="20"/>
        </w:rPr>
        <w:t>I</w:t>
      </w:r>
      <w:r w:rsidR="00CB538D" w:rsidRPr="006B258F">
        <w:rPr>
          <w:rFonts w:ascii="Arial" w:hAnsi="Arial" w:cs="Arial"/>
          <w:bCs/>
          <w:sz w:val="20"/>
          <w:szCs w:val="20"/>
        </w:rPr>
        <w:t xml:space="preserve">nformation </w:t>
      </w:r>
      <w:r w:rsidR="005B661B" w:rsidRPr="006B258F">
        <w:rPr>
          <w:rFonts w:ascii="Arial" w:hAnsi="Arial" w:cs="Arial"/>
          <w:bCs/>
          <w:sz w:val="20"/>
          <w:szCs w:val="20"/>
        </w:rPr>
        <w:t>T</w:t>
      </w:r>
      <w:r w:rsidR="00CB538D" w:rsidRPr="006B258F">
        <w:rPr>
          <w:rFonts w:ascii="Arial" w:hAnsi="Arial" w:cs="Arial"/>
          <w:bCs/>
          <w:sz w:val="20"/>
          <w:szCs w:val="20"/>
        </w:rPr>
        <w:t>echnology</w:t>
      </w:r>
      <w:r w:rsidR="005B661B" w:rsidRPr="006B258F">
        <w:rPr>
          <w:rFonts w:ascii="Arial" w:hAnsi="Arial" w:cs="Arial"/>
          <w:bCs/>
          <w:sz w:val="20"/>
          <w:szCs w:val="20"/>
        </w:rPr>
        <w:t xml:space="preserve"> Service</w:t>
      </w:r>
      <w:r w:rsidRPr="006B258F">
        <w:rPr>
          <w:rFonts w:ascii="Arial" w:hAnsi="Arial" w:cs="Arial"/>
          <w:bCs/>
          <w:sz w:val="20"/>
          <w:szCs w:val="20"/>
        </w:rPr>
        <w:t xml:space="preserve"> (ITS)</w:t>
      </w:r>
      <w:r>
        <w:rPr>
          <w:rFonts w:ascii="Arial" w:hAnsi="Arial" w:cs="Arial"/>
          <w:bCs/>
          <w:sz w:val="20"/>
          <w:szCs w:val="20"/>
        </w:rPr>
        <w:t xml:space="preserve"> was created in 2018 to facilitate a centralized approach </w:t>
      </w:r>
      <w:r w:rsidR="0068377A">
        <w:rPr>
          <w:rFonts w:ascii="Arial" w:hAnsi="Arial" w:cs="Arial"/>
          <w:bCs/>
          <w:sz w:val="20"/>
          <w:szCs w:val="20"/>
        </w:rPr>
        <w:t>for</w:t>
      </w:r>
      <w:r>
        <w:rPr>
          <w:rFonts w:ascii="Arial" w:hAnsi="Arial" w:cs="Arial"/>
          <w:bCs/>
          <w:sz w:val="20"/>
          <w:szCs w:val="20"/>
        </w:rPr>
        <w:t xml:space="preserve"> </w:t>
      </w:r>
      <w:r w:rsidR="0068377A">
        <w:rPr>
          <w:rFonts w:ascii="Arial" w:hAnsi="Arial" w:cs="Arial"/>
          <w:bCs/>
          <w:sz w:val="20"/>
          <w:szCs w:val="20"/>
        </w:rPr>
        <w:t xml:space="preserve">the State of Idaho to acquire </w:t>
      </w:r>
      <w:r>
        <w:rPr>
          <w:rFonts w:ascii="Arial" w:hAnsi="Arial" w:cs="Arial"/>
          <w:bCs/>
          <w:sz w:val="20"/>
          <w:szCs w:val="20"/>
        </w:rPr>
        <w:t xml:space="preserve">and </w:t>
      </w:r>
      <w:r w:rsidR="0068377A">
        <w:rPr>
          <w:rFonts w:ascii="Arial" w:hAnsi="Arial" w:cs="Arial"/>
          <w:bCs/>
          <w:sz w:val="20"/>
          <w:szCs w:val="20"/>
        </w:rPr>
        <w:t xml:space="preserve">evaluate </w:t>
      </w:r>
      <w:r w:rsidR="00E024FD">
        <w:rPr>
          <w:rFonts w:ascii="Arial" w:hAnsi="Arial" w:cs="Arial"/>
          <w:bCs/>
          <w:sz w:val="20"/>
          <w:szCs w:val="20"/>
        </w:rPr>
        <w:t>technology and</w:t>
      </w:r>
      <w:r>
        <w:rPr>
          <w:rFonts w:ascii="Arial" w:hAnsi="Arial" w:cs="Arial"/>
          <w:bCs/>
          <w:sz w:val="20"/>
          <w:szCs w:val="20"/>
        </w:rPr>
        <w:t xml:space="preserve"> develop a statewide strategic plan for coordinated information technology (IT) and telecommunications. ITS oversees and executes the coordination and implementation of all IT services and cybersecurity policies within the state. </w:t>
      </w:r>
    </w:p>
    <w:p w14:paraId="6D0CDCD8" w14:textId="77777777" w:rsidR="006B258F" w:rsidRDefault="006B258F" w:rsidP="00A45BB2">
      <w:pPr>
        <w:contextualSpacing/>
        <w:jc w:val="both"/>
        <w:rPr>
          <w:rFonts w:ascii="Arial" w:hAnsi="Arial" w:cs="Arial"/>
          <w:b/>
          <w:sz w:val="20"/>
          <w:szCs w:val="20"/>
        </w:rPr>
      </w:pPr>
    </w:p>
    <w:p w14:paraId="7C1F5103" w14:textId="509E99EF" w:rsidR="00B9465D" w:rsidRDefault="008732BA" w:rsidP="004D5D33">
      <w:pPr>
        <w:contextualSpacing/>
        <w:jc w:val="both"/>
        <w:rPr>
          <w:rFonts w:ascii="Arial" w:hAnsi="Arial" w:cs="Arial"/>
          <w:sz w:val="20"/>
          <w:szCs w:val="20"/>
        </w:rPr>
      </w:pPr>
      <w:r>
        <w:rPr>
          <w:rFonts w:ascii="Arial" w:hAnsi="Arial" w:cs="Arial"/>
          <w:sz w:val="20"/>
          <w:szCs w:val="20"/>
        </w:rPr>
        <w:t xml:space="preserve">Governor Brad Little appointed Jeff Weak as administrator in 2018 to undertake </w:t>
      </w:r>
      <w:r w:rsidR="000208EF">
        <w:rPr>
          <w:rFonts w:ascii="Arial" w:hAnsi="Arial" w:cs="Arial"/>
          <w:sz w:val="20"/>
          <w:szCs w:val="20"/>
        </w:rPr>
        <w:t>the</w:t>
      </w:r>
      <w:r>
        <w:rPr>
          <w:rFonts w:ascii="Arial" w:hAnsi="Arial" w:cs="Arial"/>
          <w:sz w:val="20"/>
          <w:szCs w:val="20"/>
        </w:rPr>
        <w:t xml:space="preserve"> IT Modernization initiative. Today he leads </w:t>
      </w:r>
      <w:r w:rsidR="003D5039">
        <w:rPr>
          <w:rFonts w:ascii="Arial" w:hAnsi="Arial" w:cs="Arial"/>
          <w:sz w:val="20"/>
          <w:szCs w:val="20"/>
        </w:rPr>
        <w:t xml:space="preserve">ITS </w:t>
      </w:r>
      <w:r>
        <w:rPr>
          <w:rFonts w:ascii="Arial" w:hAnsi="Arial" w:cs="Arial"/>
          <w:sz w:val="20"/>
          <w:szCs w:val="20"/>
        </w:rPr>
        <w:t>and its</w:t>
      </w:r>
      <w:r w:rsidR="003D5039">
        <w:rPr>
          <w:rFonts w:ascii="Arial" w:hAnsi="Arial" w:cs="Arial"/>
          <w:sz w:val="20"/>
          <w:szCs w:val="20"/>
        </w:rPr>
        <w:t xml:space="preserve"> five bureaus including IT Operations, Cybersecurity</w:t>
      </w:r>
      <w:r w:rsidR="0077155A">
        <w:rPr>
          <w:rFonts w:ascii="Arial" w:hAnsi="Arial" w:cs="Arial"/>
          <w:sz w:val="20"/>
          <w:szCs w:val="20"/>
        </w:rPr>
        <w:t>/Compliance</w:t>
      </w:r>
      <w:r w:rsidR="003D5039">
        <w:rPr>
          <w:rFonts w:ascii="Arial" w:hAnsi="Arial" w:cs="Arial"/>
          <w:sz w:val="20"/>
          <w:szCs w:val="20"/>
        </w:rPr>
        <w:t xml:space="preserve">, Enterprise Architecture, Business Operations, and Data Analytics. With a total of 135 FTPs, ITS is headquartered at the Chinden Campus in Boise with support staff at several </w:t>
      </w:r>
      <w:r w:rsidR="0068377A">
        <w:rPr>
          <w:rFonts w:ascii="Arial" w:hAnsi="Arial" w:cs="Arial"/>
          <w:sz w:val="20"/>
          <w:szCs w:val="20"/>
        </w:rPr>
        <w:t xml:space="preserve">northern and eastern Idaho locations </w:t>
      </w:r>
      <w:r w:rsidR="003D5039">
        <w:rPr>
          <w:rFonts w:ascii="Arial" w:hAnsi="Arial" w:cs="Arial"/>
          <w:sz w:val="20"/>
          <w:szCs w:val="20"/>
        </w:rPr>
        <w:t>to better serve our customers.</w:t>
      </w:r>
      <w:r w:rsidR="00935D70">
        <w:rPr>
          <w:rFonts w:ascii="Arial" w:hAnsi="Arial" w:cs="Arial"/>
          <w:sz w:val="20"/>
          <w:szCs w:val="20"/>
        </w:rPr>
        <w:t xml:space="preserve"> ITS currently supports </w:t>
      </w:r>
      <w:r w:rsidR="0068377A">
        <w:rPr>
          <w:rFonts w:ascii="Arial" w:hAnsi="Arial" w:cs="Arial"/>
          <w:sz w:val="20"/>
          <w:szCs w:val="20"/>
        </w:rPr>
        <w:t>44</w:t>
      </w:r>
      <w:r w:rsidR="00935D70">
        <w:rPr>
          <w:rFonts w:ascii="Arial" w:hAnsi="Arial" w:cs="Arial"/>
          <w:sz w:val="20"/>
          <w:szCs w:val="20"/>
        </w:rPr>
        <w:t xml:space="preserve"> agencies, boards, and commissions</w:t>
      </w:r>
      <w:r w:rsidR="0068377A">
        <w:rPr>
          <w:rStyle w:val="FootnoteReference"/>
          <w:rFonts w:ascii="Arial" w:hAnsi="Arial" w:cs="Arial"/>
          <w:sz w:val="20"/>
          <w:szCs w:val="20"/>
        </w:rPr>
        <w:footnoteReference w:id="1"/>
      </w:r>
      <w:r w:rsidR="00935D70">
        <w:rPr>
          <w:rFonts w:ascii="Arial" w:hAnsi="Arial" w:cs="Arial"/>
          <w:sz w:val="20"/>
          <w:szCs w:val="20"/>
        </w:rPr>
        <w:t>.</w:t>
      </w:r>
    </w:p>
    <w:p w14:paraId="65EF728E" w14:textId="2E0A9983" w:rsidR="00935D70" w:rsidRDefault="00935D70" w:rsidP="004D5D33">
      <w:pPr>
        <w:contextualSpacing/>
        <w:jc w:val="both"/>
        <w:rPr>
          <w:rFonts w:ascii="Arial" w:hAnsi="Arial" w:cs="Arial"/>
          <w:sz w:val="20"/>
          <w:szCs w:val="20"/>
        </w:rPr>
      </w:pPr>
    </w:p>
    <w:p w14:paraId="67B00DF4" w14:textId="1CCFFA2E" w:rsidR="00935D70" w:rsidRDefault="00935D70" w:rsidP="004D5D33">
      <w:pPr>
        <w:contextualSpacing/>
        <w:jc w:val="both"/>
        <w:rPr>
          <w:rFonts w:ascii="Arial" w:hAnsi="Arial" w:cs="Arial"/>
          <w:sz w:val="20"/>
          <w:szCs w:val="20"/>
        </w:rPr>
      </w:pPr>
      <w:r>
        <w:rPr>
          <w:rFonts w:ascii="Arial" w:hAnsi="Arial" w:cs="Arial"/>
          <w:sz w:val="20"/>
          <w:szCs w:val="20"/>
        </w:rPr>
        <w:t>The agency’s mission is to connect citizens with their government and the ITS staff are committed to inspiring trust and confidence in state government through modern solutions for technical services. The agency’s funding primarily comes from dedicated funds with some supplement</w:t>
      </w:r>
      <w:r w:rsidR="00B663EE">
        <w:rPr>
          <w:rFonts w:ascii="Arial" w:hAnsi="Arial" w:cs="Arial"/>
          <w:sz w:val="20"/>
          <w:szCs w:val="20"/>
        </w:rPr>
        <w:t>al</w:t>
      </w:r>
      <w:r>
        <w:rPr>
          <w:rFonts w:ascii="Arial" w:hAnsi="Arial" w:cs="Arial"/>
          <w:sz w:val="20"/>
          <w:szCs w:val="20"/>
        </w:rPr>
        <w:t xml:space="preserve"> general funds and </w:t>
      </w:r>
      <w:r w:rsidR="00B663EE">
        <w:rPr>
          <w:rFonts w:ascii="Arial" w:hAnsi="Arial" w:cs="Arial"/>
          <w:sz w:val="20"/>
          <w:szCs w:val="20"/>
        </w:rPr>
        <w:t>the Technology Infrastructure Stabilization Fund.</w:t>
      </w:r>
      <w:r w:rsidR="00741F98">
        <w:rPr>
          <w:rFonts w:ascii="Arial" w:hAnsi="Arial" w:cs="Arial"/>
          <w:sz w:val="20"/>
          <w:szCs w:val="20"/>
        </w:rPr>
        <w:t xml:space="preserve"> A large portion of the ITS budget pays for phone, network, and enterprise licenses for supported agencies. </w:t>
      </w:r>
    </w:p>
    <w:p w14:paraId="71247324" w14:textId="77777777" w:rsidR="002575F5" w:rsidRDefault="002575F5" w:rsidP="00577C10">
      <w:pPr>
        <w:jc w:val="both"/>
        <w:rPr>
          <w:rFonts w:ascii="Arial" w:hAnsi="Arial" w:cs="Arial"/>
          <w:b/>
        </w:rPr>
      </w:pPr>
    </w:p>
    <w:p w14:paraId="480C579D" w14:textId="00E876DB" w:rsidR="00C2697F" w:rsidRDefault="00C2697F" w:rsidP="00577C10">
      <w:pPr>
        <w:jc w:val="both"/>
        <w:rPr>
          <w:rFonts w:ascii="Arial" w:hAnsi="Arial" w:cs="Arial"/>
          <w:b/>
        </w:rPr>
      </w:pPr>
      <w:r w:rsidRPr="001E1705">
        <w:rPr>
          <w:rFonts w:ascii="Arial" w:hAnsi="Arial" w:cs="Arial"/>
          <w:b/>
        </w:rPr>
        <w:t>Core Functions/Idaho Code</w:t>
      </w:r>
    </w:p>
    <w:p w14:paraId="3277AFF9" w14:textId="77777777" w:rsidR="00DA14EE" w:rsidRDefault="00DA14EE" w:rsidP="00577C10">
      <w:pPr>
        <w:jc w:val="both"/>
        <w:rPr>
          <w:rFonts w:ascii="Arial" w:hAnsi="Arial" w:cs="Arial"/>
          <w:b/>
        </w:rPr>
      </w:pPr>
    </w:p>
    <w:p w14:paraId="49A7CFD5" w14:textId="4597722E" w:rsidR="00DF3A5A" w:rsidRDefault="00F3638A" w:rsidP="004D5D33">
      <w:pPr>
        <w:contextualSpacing/>
        <w:jc w:val="both"/>
        <w:rPr>
          <w:rFonts w:ascii="Arial" w:hAnsi="Arial" w:cs="Arial"/>
          <w:sz w:val="20"/>
          <w:szCs w:val="20"/>
        </w:rPr>
      </w:pPr>
      <w:r>
        <w:rPr>
          <w:rFonts w:ascii="Arial" w:hAnsi="Arial" w:cs="Arial"/>
          <w:sz w:val="20"/>
          <w:szCs w:val="20"/>
        </w:rPr>
        <w:t>Idaho Code Title 67 Chapter 8 defines the statutory authority and responsibility of Information Technology Services.</w:t>
      </w:r>
    </w:p>
    <w:p w14:paraId="5293F028" w14:textId="10711C01" w:rsidR="00F3638A" w:rsidRDefault="00F3638A" w:rsidP="004D5D33">
      <w:pPr>
        <w:contextualSpacing/>
        <w:jc w:val="both"/>
        <w:rPr>
          <w:rFonts w:ascii="Arial" w:hAnsi="Arial" w:cs="Arial"/>
          <w:sz w:val="20"/>
          <w:szCs w:val="20"/>
        </w:rPr>
      </w:pPr>
    </w:p>
    <w:p w14:paraId="5E4C144C" w14:textId="02D8BB2A" w:rsidR="00F3638A" w:rsidRPr="00956F6D" w:rsidRDefault="00956F6D" w:rsidP="004D5D33">
      <w:pPr>
        <w:contextualSpacing/>
        <w:jc w:val="both"/>
        <w:rPr>
          <w:rFonts w:ascii="Arial" w:hAnsi="Arial" w:cs="Arial"/>
          <w:b/>
          <w:bCs/>
          <w:sz w:val="20"/>
          <w:szCs w:val="20"/>
        </w:rPr>
      </w:pPr>
      <w:r w:rsidRPr="00956F6D">
        <w:rPr>
          <w:rFonts w:ascii="Arial" w:hAnsi="Arial" w:cs="Arial"/>
          <w:b/>
          <w:bCs/>
          <w:sz w:val="20"/>
          <w:szCs w:val="20"/>
        </w:rPr>
        <w:t>Information Technology Services</w:t>
      </w:r>
    </w:p>
    <w:p w14:paraId="1C8A01CC" w14:textId="27265984" w:rsidR="007B3F88" w:rsidRPr="009819AC" w:rsidRDefault="00956F6D" w:rsidP="004D5D33">
      <w:pPr>
        <w:contextualSpacing/>
        <w:jc w:val="both"/>
        <w:rPr>
          <w:rFonts w:ascii="Arial" w:hAnsi="Arial" w:cs="Arial"/>
          <w:sz w:val="20"/>
          <w:szCs w:val="20"/>
        </w:rPr>
      </w:pPr>
      <w:r w:rsidRPr="00250963">
        <w:rPr>
          <w:rFonts w:ascii="Arial" w:hAnsi="Arial" w:cs="Arial"/>
          <w:sz w:val="20"/>
          <w:szCs w:val="20"/>
        </w:rPr>
        <w:t xml:space="preserve">ITS </w:t>
      </w:r>
      <w:r>
        <w:rPr>
          <w:rFonts w:ascii="Arial" w:hAnsi="Arial" w:cs="Arial"/>
          <w:sz w:val="20"/>
          <w:szCs w:val="20"/>
        </w:rPr>
        <w:t xml:space="preserve">currently </w:t>
      </w:r>
      <w:r w:rsidRPr="00250963">
        <w:rPr>
          <w:rFonts w:ascii="Arial" w:hAnsi="Arial" w:cs="Arial"/>
          <w:sz w:val="20"/>
          <w:szCs w:val="20"/>
        </w:rPr>
        <w:t xml:space="preserve">provides </w:t>
      </w:r>
      <w:r w:rsidR="00922044">
        <w:rPr>
          <w:rFonts w:ascii="Arial" w:hAnsi="Arial" w:cs="Arial"/>
          <w:sz w:val="20"/>
          <w:szCs w:val="20"/>
        </w:rPr>
        <w:t xml:space="preserve">services </w:t>
      </w:r>
      <w:r w:rsidR="000208EF">
        <w:rPr>
          <w:rFonts w:ascii="Arial" w:hAnsi="Arial" w:cs="Arial"/>
          <w:sz w:val="20"/>
          <w:szCs w:val="20"/>
        </w:rPr>
        <w:t>including the</w:t>
      </w:r>
      <w:r>
        <w:rPr>
          <w:rFonts w:ascii="Arial" w:hAnsi="Arial" w:cs="Arial"/>
          <w:sz w:val="20"/>
          <w:szCs w:val="20"/>
        </w:rPr>
        <w:t xml:space="preserve"> </w:t>
      </w:r>
      <w:r w:rsidR="000208EF" w:rsidRPr="000208EF">
        <w:rPr>
          <w:rFonts w:ascii="Arial" w:hAnsi="Arial" w:cs="Arial"/>
          <w:sz w:val="20"/>
          <w:szCs w:val="20"/>
        </w:rPr>
        <w:t xml:space="preserve">state network, server, and storage infrastructure; cybersecurity; telephone services; application development; service desk; data analytics; regional support; project management; compliance; </w:t>
      </w:r>
      <w:r w:rsidR="000208EF">
        <w:rPr>
          <w:rFonts w:ascii="Arial" w:hAnsi="Arial" w:cs="Arial"/>
          <w:sz w:val="20"/>
          <w:szCs w:val="20"/>
        </w:rPr>
        <w:t xml:space="preserve">and </w:t>
      </w:r>
      <w:r w:rsidR="000208EF" w:rsidRPr="000208EF">
        <w:rPr>
          <w:rFonts w:ascii="Arial" w:hAnsi="Arial" w:cs="Arial"/>
          <w:sz w:val="20"/>
          <w:szCs w:val="20"/>
        </w:rPr>
        <w:t>licensing and enterprise architecture.</w:t>
      </w:r>
      <w:r w:rsidR="000208EF">
        <w:rPr>
          <w:rFonts w:ascii="Arial" w:hAnsi="Arial" w:cs="Arial"/>
          <w:sz w:val="20"/>
          <w:szCs w:val="20"/>
        </w:rPr>
        <w:t xml:space="preserve"> </w:t>
      </w:r>
      <w:r w:rsidR="007B3F88" w:rsidRPr="008C457D">
        <w:rPr>
          <w:rFonts w:ascii="Arial" w:hAnsi="Arial" w:cs="Arial"/>
          <w:sz w:val="20"/>
          <w:szCs w:val="20"/>
        </w:rPr>
        <w:t>(Idaho Code Sections 67-8</w:t>
      </w:r>
      <w:r w:rsidR="00F42697">
        <w:rPr>
          <w:rFonts w:ascii="Arial" w:hAnsi="Arial" w:cs="Arial"/>
          <w:sz w:val="20"/>
          <w:szCs w:val="20"/>
        </w:rPr>
        <w:t>27</w:t>
      </w:r>
      <w:r w:rsidR="007B3F88" w:rsidRPr="008C457D">
        <w:rPr>
          <w:rFonts w:ascii="Arial" w:hAnsi="Arial" w:cs="Arial"/>
          <w:sz w:val="20"/>
          <w:szCs w:val="20"/>
        </w:rPr>
        <w:t xml:space="preserve"> through 67-83</w:t>
      </w:r>
      <w:r w:rsidR="00DF3A5A">
        <w:rPr>
          <w:rFonts w:ascii="Arial" w:hAnsi="Arial" w:cs="Arial"/>
          <w:sz w:val="20"/>
          <w:szCs w:val="20"/>
        </w:rPr>
        <w:t>1</w:t>
      </w:r>
      <w:r w:rsidR="007B3F88" w:rsidRPr="008C457D">
        <w:rPr>
          <w:rFonts w:ascii="Arial" w:hAnsi="Arial" w:cs="Arial"/>
          <w:sz w:val="20"/>
          <w:szCs w:val="20"/>
        </w:rPr>
        <w:t>).</w:t>
      </w:r>
      <w:r w:rsidR="007B3F88" w:rsidRPr="009819AC">
        <w:rPr>
          <w:rFonts w:ascii="Arial" w:hAnsi="Arial" w:cs="Arial"/>
          <w:sz w:val="20"/>
          <w:szCs w:val="20"/>
        </w:rPr>
        <w:t xml:space="preserve"> </w:t>
      </w:r>
    </w:p>
    <w:p w14:paraId="7573A7D4" w14:textId="4F90E57E" w:rsidR="0080302A" w:rsidRDefault="0080302A" w:rsidP="004D5D33">
      <w:pPr>
        <w:contextualSpacing/>
        <w:jc w:val="both"/>
        <w:rPr>
          <w:rFonts w:ascii="Arial" w:hAnsi="Arial" w:cs="Arial"/>
          <w:sz w:val="20"/>
          <w:szCs w:val="20"/>
        </w:rPr>
      </w:pPr>
    </w:p>
    <w:p w14:paraId="04C0E533" w14:textId="59CA8B5C" w:rsidR="00956F6D" w:rsidRDefault="00956F6D" w:rsidP="004D5D33">
      <w:pPr>
        <w:contextualSpacing/>
        <w:jc w:val="both"/>
        <w:rPr>
          <w:rFonts w:ascii="Arial" w:hAnsi="Arial" w:cs="Arial"/>
          <w:b/>
          <w:bCs/>
          <w:sz w:val="20"/>
          <w:szCs w:val="20"/>
        </w:rPr>
      </w:pPr>
      <w:r>
        <w:rPr>
          <w:rFonts w:ascii="Arial" w:hAnsi="Arial" w:cs="Arial"/>
          <w:b/>
          <w:bCs/>
          <w:sz w:val="20"/>
          <w:szCs w:val="20"/>
        </w:rPr>
        <w:t>Cybersecurity</w:t>
      </w:r>
    </w:p>
    <w:p w14:paraId="4A511D2A" w14:textId="19EE35C3" w:rsidR="00956F6D" w:rsidRDefault="00956F6D" w:rsidP="004D5D33">
      <w:pPr>
        <w:contextualSpacing/>
        <w:jc w:val="both"/>
        <w:rPr>
          <w:rFonts w:ascii="Arial" w:hAnsi="Arial" w:cs="Arial"/>
          <w:sz w:val="20"/>
          <w:szCs w:val="20"/>
        </w:rPr>
      </w:pPr>
      <w:r>
        <w:rPr>
          <w:rFonts w:ascii="Arial" w:hAnsi="Arial" w:cs="Arial"/>
          <w:sz w:val="20"/>
          <w:szCs w:val="20"/>
        </w:rPr>
        <w:t xml:space="preserve">Originally set forth in Executive Order 2017-02, cybersecurity standards were outlined for all agencies in accordance with the National Institute of Standards and Technology Framework. Under Idaho Code 67-827A, ITS continues to implement cybersecurity policies and coordinate </w:t>
      </w:r>
      <w:r w:rsidR="00A36CDB">
        <w:rPr>
          <w:rFonts w:ascii="Arial" w:hAnsi="Arial" w:cs="Arial"/>
          <w:sz w:val="20"/>
          <w:szCs w:val="20"/>
        </w:rPr>
        <w:t xml:space="preserve">with state agencies on testing and scans to assess and mitigate risks. </w:t>
      </w:r>
    </w:p>
    <w:p w14:paraId="629144B1" w14:textId="77777777" w:rsidR="00A36CDB" w:rsidRPr="00956F6D" w:rsidRDefault="00A36CDB" w:rsidP="004D5D33">
      <w:pPr>
        <w:contextualSpacing/>
        <w:jc w:val="both"/>
        <w:rPr>
          <w:rFonts w:ascii="Arial" w:hAnsi="Arial" w:cs="Arial"/>
          <w:sz w:val="20"/>
          <w:szCs w:val="20"/>
        </w:rPr>
      </w:pPr>
    </w:p>
    <w:p w14:paraId="7E27872F" w14:textId="7D754D62" w:rsidR="00956F6D" w:rsidRPr="00A36CDB" w:rsidRDefault="00A36CDB" w:rsidP="004D5D33">
      <w:pPr>
        <w:contextualSpacing/>
        <w:jc w:val="both"/>
        <w:rPr>
          <w:rFonts w:ascii="Arial" w:hAnsi="Arial" w:cs="Arial"/>
          <w:b/>
          <w:bCs/>
          <w:sz w:val="20"/>
          <w:szCs w:val="20"/>
        </w:rPr>
      </w:pPr>
      <w:r>
        <w:rPr>
          <w:rFonts w:ascii="Arial" w:hAnsi="Arial" w:cs="Arial"/>
          <w:b/>
          <w:bCs/>
          <w:sz w:val="20"/>
          <w:szCs w:val="20"/>
        </w:rPr>
        <w:t>Idaho Technology Authority</w:t>
      </w:r>
    </w:p>
    <w:p w14:paraId="70FA5D1C" w14:textId="1BC04DC2" w:rsidR="0080302A" w:rsidRDefault="000208EF" w:rsidP="000208EF">
      <w:pPr>
        <w:contextualSpacing/>
        <w:jc w:val="both"/>
        <w:rPr>
          <w:rFonts w:ascii="Arial" w:hAnsi="Arial" w:cs="Arial"/>
          <w:sz w:val="20"/>
          <w:szCs w:val="20"/>
        </w:rPr>
      </w:pPr>
      <w:bookmarkStart w:id="0" w:name="_Hlk80189736"/>
      <w:r w:rsidRPr="009819AC">
        <w:rPr>
          <w:rFonts w:ascii="Arial" w:hAnsi="Arial" w:cs="Arial"/>
          <w:sz w:val="20"/>
          <w:szCs w:val="20"/>
        </w:rPr>
        <w:t>The Idaho Technology Authority (ITA) establishes statewide IT and telecommunications policies, standards, guidelines, and conventions assuring uniformity and compatibility of state agency systems.</w:t>
      </w:r>
      <w:r>
        <w:rPr>
          <w:rFonts w:ascii="Arial" w:hAnsi="Arial" w:cs="Arial"/>
          <w:sz w:val="20"/>
          <w:szCs w:val="20"/>
        </w:rPr>
        <w:t xml:space="preserve"> </w:t>
      </w:r>
      <w:r w:rsidR="0080302A" w:rsidRPr="009819AC">
        <w:rPr>
          <w:rFonts w:ascii="Arial" w:hAnsi="Arial" w:cs="Arial"/>
          <w:sz w:val="20"/>
          <w:szCs w:val="20"/>
        </w:rPr>
        <w:t xml:space="preserve">The </w:t>
      </w:r>
      <w:r>
        <w:rPr>
          <w:rFonts w:ascii="Arial" w:hAnsi="Arial" w:cs="Arial"/>
          <w:sz w:val="20"/>
          <w:szCs w:val="20"/>
        </w:rPr>
        <w:t>committee’s</w:t>
      </w:r>
      <w:r w:rsidR="0080302A" w:rsidRPr="009819AC">
        <w:rPr>
          <w:rFonts w:ascii="Arial" w:hAnsi="Arial" w:cs="Arial"/>
          <w:sz w:val="20"/>
          <w:szCs w:val="20"/>
        </w:rPr>
        <w:t xml:space="preserve"> composition ensures those affected by policy decisions have a role and say in policy direction.</w:t>
      </w:r>
      <w:r w:rsidR="00A60D71">
        <w:rPr>
          <w:rFonts w:ascii="Arial" w:hAnsi="Arial" w:cs="Arial"/>
          <w:sz w:val="20"/>
          <w:szCs w:val="20"/>
        </w:rPr>
        <w:t xml:space="preserve"> </w:t>
      </w:r>
      <w:r>
        <w:rPr>
          <w:rFonts w:ascii="Arial" w:hAnsi="Arial" w:cs="Arial"/>
          <w:sz w:val="20"/>
          <w:szCs w:val="20"/>
        </w:rPr>
        <w:t>The</w:t>
      </w:r>
      <w:r w:rsidRPr="009819AC">
        <w:rPr>
          <w:rFonts w:ascii="Arial" w:hAnsi="Arial" w:cs="Arial"/>
          <w:sz w:val="20"/>
          <w:szCs w:val="20"/>
        </w:rPr>
        <w:t xml:space="preserve"> primary committee and three subcommittees are supported by ITS staff.</w:t>
      </w:r>
      <w:r>
        <w:rPr>
          <w:rFonts w:ascii="Arial" w:hAnsi="Arial" w:cs="Arial"/>
          <w:sz w:val="20"/>
          <w:szCs w:val="20"/>
        </w:rPr>
        <w:t xml:space="preserve"> </w:t>
      </w:r>
      <w:r w:rsidRPr="009819AC">
        <w:rPr>
          <w:rFonts w:ascii="Arial" w:hAnsi="Arial" w:cs="Arial"/>
          <w:sz w:val="20"/>
          <w:szCs w:val="20"/>
        </w:rPr>
        <w:t>The three subcommittees focus on specific portions of the ITA mission: The Access Idaho Steering Committee, the IT Leadership Council, and the Idaho Geospatial Council-Executive Committee.</w:t>
      </w:r>
      <w:r>
        <w:rPr>
          <w:rFonts w:ascii="Arial" w:hAnsi="Arial" w:cs="Arial"/>
          <w:sz w:val="20"/>
          <w:szCs w:val="20"/>
        </w:rPr>
        <w:t xml:space="preserve"> (Idaho Code</w:t>
      </w:r>
      <w:r w:rsidRPr="009819AC">
        <w:rPr>
          <w:rFonts w:ascii="Arial" w:hAnsi="Arial" w:cs="Arial"/>
          <w:sz w:val="20"/>
          <w:szCs w:val="20"/>
        </w:rPr>
        <w:t xml:space="preserve"> 67-831</w:t>
      </w:r>
      <w:r>
        <w:rPr>
          <w:rFonts w:ascii="Arial" w:hAnsi="Arial" w:cs="Arial"/>
          <w:sz w:val="20"/>
          <w:szCs w:val="20"/>
        </w:rPr>
        <w:t xml:space="preserve"> through 67-</w:t>
      </w:r>
      <w:r w:rsidRPr="009819AC">
        <w:rPr>
          <w:rFonts w:ascii="Arial" w:hAnsi="Arial" w:cs="Arial"/>
          <w:sz w:val="20"/>
          <w:szCs w:val="20"/>
        </w:rPr>
        <w:t>833</w:t>
      </w:r>
      <w:r>
        <w:rPr>
          <w:rFonts w:ascii="Arial" w:hAnsi="Arial" w:cs="Arial"/>
          <w:sz w:val="20"/>
          <w:szCs w:val="20"/>
        </w:rPr>
        <w:t>)</w:t>
      </w:r>
    </w:p>
    <w:bookmarkEnd w:id="0"/>
    <w:p w14:paraId="2AA4B6D9" w14:textId="0C07696B" w:rsidR="00A36CDB" w:rsidRDefault="00A36CDB" w:rsidP="004D5D33">
      <w:pPr>
        <w:contextualSpacing/>
        <w:jc w:val="both"/>
        <w:rPr>
          <w:rFonts w:ascii="Arial" w:hAnsi="Arial" w:cs="Arial"/>
          <w:sz w:val="20"/>
          <w:szCs w:val="20"/>
        </w:rPr>
      </w:pPr>
    </w:p>
    <w:p w14:paraId="1B541501" w14:textId="0DF8B9D4" w:rsidR="0080302A" w:rsidRPr="002E0962" w:rsidRDefault="002575F5" w:rsidP="0080302A">
      <w:pPr>
        <w:rPr>
          <w:rFonts w:ascii="Arial" w:hAnsi="Arial" w:cs="Arial"/>
        </w:rPr>
      </w:pPr>
      <w:r>
        <w:rPr>
          <w:rFonts w:ascii="Arial" w:hAnsi="Arial" w:cs="Arial"/>
        </w:rPr>
        <w:br w:type="page"/>
      </w:r>
    </w:p>
    <w:p w14:paraId="68F486CC" w14:textId="77777777" w:rsidR="00B93397" w:rsidRDefault="00B93397" w:rsidP="00577C10">
      <w:pPr>
        <w:rPr>
          <w:rFonts w:ascii="Arial" w:hAnsi="Arial" w:cs="Arial"/>
          <w:b/>
        </w:rPr>
      </w:pPr>
      <w:r w:rsidRPr="00032412">
        <w:rPr>
          <w:rFonts w:ascii="Arial" w:hAnsi="Arial" w:cs="Arial"/>
          <w:b/>
        </w:rPr>
        <w:lastRenderedPageBreak/>
        <w:t>Revenue and Expenditures</w:t>
      </w:r>
    </w:p>
    <w:p w14:paraId="78F2DE39" w14:textId="77777777" w:rsidR="00DA14EE" w:rsidRDefault="00DA14EE" w:rsidP="00577C10">
      <w:pPr>
        <w:rPr>
          <w:rFonts w:ascii="Arial" w:hAnsi="Arial" w:cs="Arial"/>
          <w:b/>
        </w:rPr>
      </w:pP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620"/>
        <w:gridCol w:w="1530"/>
        <w:gridCol w:w="1530"/>
        <w:gridCol w:w="1615"/>
      </w:tblGrid>
      <w:tr w:rsidR="00D81357" w14:paraId="4C3E715A" w14:textId="77777777" w:rsidTr="00B663EE">
        <w:trPr>
          <w:cantSplit/>
          <w:trHeight w:val="300"/>
          <w:jc w:val="right"/>
        </w:trPr>
        <w:tc>
          <w:tcPr>
            <w:tcW w:w="3785" w:type="dxa"/>
            <w:tcBorders>
              <w:bottom w:val="single" w:sz="4" w:space="0" w:color="auto"/>
            </w:tcBorders>
            <w:shd w:val="clear" w:color="000000" w:fill="000080"/>
            <w:vAlign w:val="center"/>
            <w:hideMark/>
          </w:tcPr>
          <w:p w14:paraId="07E428DD" w14:textId="77777777" w:rsidR="00D81357" w:rsidRDefault="00D81357" w:rsidP="002575F5">
            <w:pPr>
              <w:keepNext/>
              <w:rPr>
                <w:rFonts w:ascii="Arial" w:hAnsi="Arial" w:cs="Arial"/>
                <w:b/>
                <w:bCs/>
                <w:color w:val="FFFFFF"/>
                <w:sz w:val="20"/>
                <w:szCs w:val="20"/>
              </w:rPr>
            </w:pPr>
            <w:r>
              <w:rPr>
                <w:rFonts w:ascii="Arial" w:hAnsi="Arial" w:cs="Arial"/>
                <w:b/>
                <w:bCs/>
                <w:color w:val="FFFFFF"/>
                <w:sz w:val="20"/>
              </w:rPr>
              <w:t>Revenue</w:t>
            </w:r>
          </w:p>
        </w:tc>
        <w:tc>
          <w:tcPr>
            <w:tcW w:w="1620" w:type="dxa"/>
            <w:tcBorders>
              <w:bottom w:val="single" w:sz="4" w:space="0" w:color="auto"/>
            </w:tcBorders>
            <w:shd w:val="clear" w:color="000000" w:fill="000080"/>
          </w:tcPr>
          <w:p w14:paraId="57005736" w14:textId="0F74CA3F" w:rsidR="00D81357" w:rsidRDefault="006D6164" w:rsidP="002575F5">
            <w:pPr>
              <w:keepNext/>
              <w:jc w:val="right"/>
              <w:rPr>
                <w:rFonts w:ascii="Arial" w:hAnsi="Arial" w:cs="Arial"/>
                <w:b/>
                <w:bCs/>
                <w:color w:val="FFFFFF"/>
                <w:sz w:val="20"/>
              </w:rPr>
            </w:pPr>
            <w:r>
              <w:rPr>
                <w:rFonts w:ascii="Arial" w:hAnsi="Arial" w:cs="Arial"/>
                <w:b/>
                <w:bCs/>
                <w:color w:val="FFFFFF"/>
                <w:sz w:val="20"/>
              </w:rPr>
              <w:t>FY 2020</w:t>
            </w:r>
          </w:p>
        </w:tc>
        <w:tc>
          <w:tcPr>
            <w:tcW w:w="1530" w:type="dxa"/>
            <w:tcBorders>
              <w:bottom w:val="single" w:sz="4" w:space="0" w:color="auto"/>
            </w:tcBorders>
            <w:shd w:val="clear" w:color="000000" w:fill="000080"/>
          </w:tcPr>
          <w:p w14:paraId="431EA3E9" w14:textId="3C847B57" w:rsidR="00D81357" w:rsidRDefault="006D6164" w:rsidP="002575F5">
            <w:pPr>
              <w:keepNext/>
              <w:jc w:val="right"/>
              <w:rPr>
                <w:rFonts w:ascii="Arial" w:hAnsi="Arial" w:cs="Arial"/>
                <w:b/>
                <w:bCs/>
                <w:color w:val="FFFFFF"/>
                <w:sz w:val="20"/>
              </w:rPr>
            </w:pPr>
            <w:r>
              <w:rPr>
                <w:rFonts w:ascii="Arial" w:hAnsi="Arial" w:cs="Arial"/>
                <w:b/>
                <w:bCs/>
                <w:color w:val="FFFFFF"/>
                <w:sz w:val="20"/>
              </w:rPr>
              <w:t>FY 2021</w:t>
            </w:r>
          </w:p>
        </w:tc>
        <w:tc>
          <w:tcPr>
            <w:tcW w:w="1530" w:type="dxa"/>
            <w:tcBorders>
              <w:bottom w:val="single" w:sz="4" w:space="0" w:color="auto"/>
            </w:tcBorders>
            <w:shd w:val="clear" w:color="000000" w:fill="000080"/>
          </w:tcPr>
          <w:p w14:paraId="0982EDB3" w14:textId="3CA5CE62" w:rsidR="00D81357" w:rsidRDefault="006D6164" w:rsidP="002575F5">
            <w:pPr>
              <w:keepNext/>
              <w:jc w:val="right"/>
              <w:rPr>
                <w:rFonts w:ascii="Arial" w:hAnsi="Arial" w:cs="Arial"/>
                <w:b/>
                <w:bCs/>
                <w:color w:val="FFFFFF"/>
                <w:sz w:val="20"/>
              </w:rPr>
            </w:pPr>
            <w:r>
              <w:rPr>
                <w:rFonts w:ascii="Arial" w:hAnsi="Arial" w:cs="Arial"/>
                <w:b/>
                <w:bCs/>
                <w:color w:val="FFFFFF"/>
                <w:sz w:val="20"/>
              </w:rPr>
              <w:t>FY 2022</w:t>
            </w:r>
          </w:p>
        </w:tc>
        <w:tc>
          <w:tcPr>
            <w:tcW w:w="1615" w:type="dxa"/>
            <w:tcBorders>
              <w:bottom w:val="single" w:sz="4" w:space="0" w:color="auto"/>
            </w:tcBorders>
            <w:shd w:val="clear" w:color="000000" w:fill="000080"/>
            <w:hideMark/>
          </w:tcPr>
          <w:p w14:paraId="7EE5AD83" w14:textId="0365E471" w:rsidR="00D81357" w:rsidRDefault="006D6164" w:rsidP="002575F5">
            <w:pPr>
              <w:keepNext/>
              <w:jc w:val="right"/>
              <w:rPr>
                <w:rFonts w:ascii="Arial" w:hAnsi="Arial" w:cs="Arial"/>
                <w:b/>
                <w:bCs/>
                <w:color w:val="FFFFFF"/>
                <w:sz w:val="20"/>
              </w:rPr>
            </w:pPr>
            <w:r>
              <w:rPr>
                <w:rFonts w:ascii="Arial" w:hAnsi="Arial" w:cs="Arial"/>
                <w:b/>
                <w:bCs/>
                <w:color w:val="FFFFFF"/>
                <w:sz w:val="20"/>
              </w:rPr>
              <w:t>FY 2023</w:t>
            </w:r>
          </w:p>
        </w:tc>
      </w:tr>
      <w:tr w:rsidR="000C3D71" w14:paraId="2558A584" w14:textId="77777777" w:rsidTr="00B663EE">
        <w:trPr>
          <w:cantSplit/>
          <w:trHeight w:val="315"/>
          <w:jc w:val="right"/>
        </w:trPr>
        <w:tc>
          <w:tcPr>
            <w:tcW w:w="3785" w:type="dxa"/>
            <w:tcBorders>
              <w:bottom w:val="dashSmallGap" w:sz="4" w:space="0" w:color="auto"/>
              <w:right w:val="dashSmallGap" w:sz="4" w:space="0" w:color="auto"/>
            </w:tcBorders>
            <w:shd w:val="clear" w:color="auto" w:fill="auto"/>
            <w:vAlign w:val="center"/>
            <w:hideMark/>
          </w:tcPr>
          <w:p w14:paraId="128F5FCB" w14:textId="77777777" w:rsidR="000C3D71" w:rsidRDefault="000C3D71" w:rsidP="000C3D71">
            <w:pPr>
              <w:keepNext/>
              <w:rPr>
                <w:rFonts w:ascii="Arial" w:hAnsi="Arial" w:cs="Arial"/>
                <w:color w:val="000000"/>
                <w:sz w:val="20"/>
                <w:szCs w:val="20"/>
              </w:rPr>
            </w:pPr>
            <w:r>
              <w:rPr>
                <w:rFonts w:ascii="Arial" w:hAnsi="Arial" w:cs="Arial"/>
                <w:color w:val="000000"/>
                <w:sz w:val="20"/>
                <w:szCs w:val="20"/>
              </w:rPr>
              <w:t>General Fund</w:t>
            </w:r>
          </w:p>
        </w:tc>
        <w:tc>
          <w:tcPr>
            <w:tcW w:w="1620" w:type="dxa"/>
            <w:tcBorders>
              <w:left w:val="dashSmallGap" w:sz="4" w:space="0" w:color="auto"/>
              <w:bottom w:val="dashSmallGap" w:sz="4" w:space="0" w:color="auto"/>
              <w:right w:val="dashSmallGap" w:sz="4" w:space="0" w:color="auto"/>
            </w:tcBorders>
            <w:vAlign w:val="center"/>
          </w:tcPr>
          <w:p w14:paraId="215A96E9" w14:textId="0DF5503B" w:rsidR="000C3D71" w:rsidRDefault="000C3D71" w:rsidP="000C3D71">
            <w:pPr>
              <w:keepNext/>
              <w:jc w:val="right"/>
              <w:rPr>
                <w:rFonts w:ascii="Arial" w:hAnsi="Arial" w:cs="Arial"/>
                <w:color w:val="000000"/>
                <w:sz w:val="20"/>
                <w:szCs w:val="20"/>
              </w:rPr>
            </w:pPr>
            <w:r w:rsidRPr="001F3D5F">
              <w:rPr>
                <w:rFonts w:ascii="Arial" w:hAnsi="Arial" w:cs="Arial"/>
                <w:color w:val="000000"/>
                <w:sz w:val="20"/>
                <w:szCs w:val="20"/>
              </w:rPr>
              <w:t>$2,670,300</w:t>
            </w:r>
          </w:p>
        </w:tc>
        <w:tc>
          <w:tcPr>
            <w:tcW w:w="1530" w:type="dxa"/>
            <w:tcBorders>
              <w:left w:val="dashSmallGap" w:sz="4" w:space="0" w:color="auto"/>
              <w:bottom w:val="dashSmallGap" w:sz="4" w:space="0" w:color="auto"/>
              <w:right w:val="dashSmallGap" w:sz="4" w:space="0" w:color="auto"/>
            </w:tcBorders>
            <w:shd w:val="clear" w:color="auto" w:fill="auto"/>
            <w:vAlign w:val="center"/>
          </w:tcPr>
          <w:p w14:paraId="2B5C29E9" w14:textId="17138FE6" w:rsidR="000C3D71" w:rsidRDefault="000C3D71" w:rsidP="000C3D71">
            <w:pPr>
              <w:keepNext/>
              <w:jc w:val="right"/>
              <w:rPr>
                <w:rFonts w:ascii="Arial" w:hAnsi="Arial" w:cs="Arial"/>
                <w:color w:val="000000"/>
                <w:sz w:val="20"/>
                <w:szCs w:val="20"/>
              </w:rPr>
            </w:pPr>
            <w:r>
              <w:rPr>
                <w:rFonts w:ascii="Arial" w:hAnsi="Arial" w:cs="Arial"/>
                <w:color w:val="000000"/>
                <w:sz w:val="20"/>
                <w:szCs w:val="20"/>
              </w:rPr>
              <w:t>$3,182,900</w:t>
            </w:r>
          </w:p>
        </w:tc>
        <w:tc>
          <w:tcPr>
            <w:tcW w:w="1530" w:type="dxa"/>
            <w:tcBorders>
              <w:left w:val="dashSmallGap" w:sz="4" w:space="0" w:color="auto"/>
              <w:bottom w:val="dashSmallGap" w:sz="4" w:space="0" w:color="auto"/>
              <w:right w:val="dashSmallGap" w:sz="4" w:space="0" w:color="auto"/>
            </w:tcBorders>
            <w:shd w:val="clear" w:color="auto" w:fill="auto"/>
            <w:vAlign w:val="center"/>
          </w:tcPr>
          <w:p w14:paraId="09C08B24" w14:textId="64842153" w:rsidR="000C3D71" w:rsidRDefault="000C3D71" w:rsidP="000C3D71">
            <w:pPr>
              <w:keepNext/>
              <w:jc w:val="right"/>
              <w:rPr>
                <w:rFonts w:ascii="Arial" w:hAnsi="Arial" w:cs="Arial"/>
                <w:color w:val="000000"/>
                <w:sz w:val="20"/>
                <w:szCs w:val="20"/>
              </w:rPr>
            </w:pPr>
            <w:r>
              <w:rPr>
                <w:rFonts w:ascii="Arial" w:hAnsi="Arial" w:cs="Arial"/>
                <w:color w:val="000000"/>
                <w:sz w:val="20"/>
                <w:szCs w:val="20"/>
              </w:rPr>
              <w:t>$1,989,000</w:t>
            </w:r>
          </w:p>
        </w:tc>
        <w:tc>
          <w:tcPr>
            <w:tcW w:w="1615" w:type="dxa"/>
            <w:tcBorders>
              <w:left w:val="dashSmallGap" w:sz="4" w:space="0" w:color="auto"/>
              <w:bottom w:val="dashSmallGap" w:sz="4" w:space="0" w:color="auto"/>
            </w:tcBorders>
            <w:shd w:val="clear" w:color="auto" w:fill="auto"/>
            <w:vAlign w:val="center"/>
          </w:tcPr>
          <w:p w14:paraId="3AA6A019" w14:textId="62B2E9B1" w:rsidR="000C3D71" w:rsidRDefault="000C3D71" w:rsidP="000C3D71">
            <w:pPr>
              <w:keepNext/>
              <w:jc w:val="right"/>
              <w:rPr>
                <w:rFonts w:ascii="Arial" w:hAnsi="Arial" w:cs="Arial"/>
                <w:color w:val="000000"/>
                <w:sz w:val="20"/>
                <w:szCs w:val="20"/>
              </w:rPr>
            </w:pPr>
          </w:p>
        </w:tc>
      </w:tr>
      <w:tr w:rsidR="000C3D71" w14:paraId="045A6F4B"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54D288E7" w14:textId="77777777" w:rsidR="000C3D71" w:rsidRDefault="000C3D71" w:rsidP="000C3D71">
            <w:pPr>
              <w:keepNext/>
              <w:rPr>
                <w:rFonts w:ascii="Arial" w:hAnsi="Arial" w:cs="Arial"/>
                <w:color w:val="000000"/>
                <w:sz w:val="20"/>
                <w:szCs w:val="20"/>
              </w:rPr>
            </w:pPr>
            <w:r>
              <w:rPr>
                <w:rFonts w:ascii="Arial" w:hAnsi="Arial" w:cs="Arial"/>
                <w:color w:val="000000"/>
                <w:sz w:val="20"/>
                <w:szCs w:val="20"/>
              </w:rPr>
              <w:t>Tech. Infrastructure Stabilization Fund</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2BDAD87E" w14:textId="3BFF64E3" w:rsidR="000C3D71" w:rsidRDefault="000C3D71" w:rsidP="000C3D71">
            <w:pPr>
              <w:keepNext/>
              <w:jc w:val="right"/>
              <w:rPr>
                <w:rFonts w:ascii="Arial" w:hAnsi="Arial" w:cs="Arial"/>
                <w:color w:val="000000"/>
                <w:sz w:val="20"/>
                <w:szCs w:val="20"/>
              </w:rPr>
            </w:pPr>
            <w:r w:rsidRPr="001F3D5F">
              <w:rPr>
                <w:rFonts w:ascii="Arial" w:hAnsi="Arial" w:cs="Arial"/>
                <w:color w:val="000000"/>
                <w:sz w:val="20"/>
                <w:szCs w:val="20"/>
              </w:rPr>
              <w:t>$690,600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5B013B2" w14:textId="4FCE3C58" w:rsidR="000C3D71" w:rsidRDefault="000C3D71" w:rsidP="000C3D71">
            <w:pPr>
              <w:keepNext/>
              <w:jc w:val="right"/>
              <w:rPr>
                <w:rFonts w:ascii="Arial" w:hAnsi="Arial" w:cs="Arial"/>
                <w:color w:val="000000"/>
                <w:sz w:val="20"/>
                <w:szCs w:val="20"/>
              </w:rPr>
            </w:pPr>
            <w:r>
              <w:rPr>
                <w:rFonts w:ascii="Arial" w:hAnsi="Arial" w:cs="Arial"/>
                <w:color w:val="000000"/>
                <w:sz w:val="20"/>
                <w:szCs w:val="20"/>
              </w:rPr>
              <w:t>$34,319</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EF056CD" w14:textId="35EDDAAE" w:rsidR="000C3D71" w:rsidRDefault="000C3D71" w:rsidP="000C3D71">
            <w:pPr>
              <w:keepNext/>
              <w:jc w:val="right"/>
              <w:rPr>
                <w:rFonts w:ascii="Arial" w:hAnsi="Arial" w:cs="Arial"/>
                <w:color w:val="000000"/>
                <w:sz w:val="20"/>
                <w:szCs w:val="20"/>
              </w:rPr>
            </w:pPr>
            <w:r>
              <w:rPr>
                <w:rFonts w:ascii="Arial" w:hAnsi="Arial" w:cs="Arial"/>
                <w:color w:val="000000"/>
                <w:sz w:val="20"/>
                <w:szCs w:val="20"/>
              </w:rPr>
              <w:t>$0</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753EC6B8" w14:textId="62D1ED95" w:rsidR="000C3D71" w:rsidRDefault="000C3D71" w:rsidP="000C3D71">
            <w:pPr>
              <w:keepNext/>
              <w:jc w:val="right"/>
              <w:rPr>
                <w:rFonts w:ascii="Arial" w:hAnsi="Arial" w:cs="Arial"/>
                <w:color w:val="000000"/>
                <w:sz w:val="20"/>
                <w:szCs w:val="20"/>
              </w:rPr>
            </w:pPr>
          </w:p>
        </w:tc>
      </w:tr>
      <w:tr w:rsidR="000C3D71" w14:paraId="499C6D84"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1C6C39D5" w14:textId="77777777" w:rsidR="000C3D71" w:rsidRDefault="000C3D71" w:rsidP="000C3D71">
            <w:pPr>
              <w:keepNext/>
              <w:rPr>
                <w:rFonts w:ascii="Arial" w:hAnsi="Arial" w:cs="Arial"/>
                <w:color w:val="000000"/>
                <w:sz w:val="20"/>
                <w:szCs w:val="20"/>
              </w:rPr>
            </w:pPr>
            <w:r>
              <w:rPr>
                <w:rFonts w:ascii="Arial" w:hAnsi="Arial" w:cs="Arial"/>
                <w:color w:val="000000"/>
                <w:sz w:val="20"/>
                <w:szCs w:val="20"/>
              </w:rPr>
              <w:t>Admin. &amp; Accounting Services</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7EF372F2" w14:textId="00EB0F78" w:rsidR="000C3D71" w:rsidRDefault="000C3D71" w:rsidP="000C3D71">
            <w:pPr>
              <w:keepNext/>
              <w:jc w:val="right"/>
              <w:rPr>
                <w:rFonts w:ascii="Arial" w:hAnsi="Arial" w:cs="Arial"/>
                <w:color w:val="000000"/>
                <w:sz w:val="20"/>
                <w:szCs w:val="20"/>
              </w:rPr>
            </w:pPr>
            <w:r w:rsidRPr="001F3D5F">
              <w:rPr>
                <w:rFonts w:ascii="Arial" w:hAnsi="Arial" w:cs="Arial"/>
                <w:color w:val="000000"/>
                <w:sz w:val="20"/>
                <w:szCs w:val="20"/>
              </w:rPr>
              <w:t>$7,631,400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C8DB48F" w14:textId="54BD224B" w:rsidR="000C3D71" w:rsidRDefault="000C3D71" w:rsidP="000C3D71">
            <w:pPr>
              <w:keepNext/>
              <w:jc w:val="right"/>
              <w:rPr>
                <w:rFonts w:ascii="Arial" w:hAnsi="Arial" w:cs="Arial"/>
                <w:color w:val="000000"/>
                <w:sz w:val="20"/>
                <w:szCs w:val="20"/>
              </w:rPr>
            </w:pPr>
            <w:r>
              <w:rPr>
                <w:rFonts w:ascii="Arial" w:hAnsi="Arial" w:cs="Arial"/>
                <w:color w:val="000000"/>
                <w:sz w:val="20"/>
                <w:szCs w:val="20"/>
              </w:rPr>
              <w:t>$16,186,274</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54BB86" w14:textId="76D97DD2" w:rsidR="000C3D71" w:rsidRDefault="000C3D71" w:rsidP="000C3D71">
            <w:pPr>
              <w:keepNext/>
              <w:jc w:val="right"/>
              <w:rPr>
                <w:rFonts w:ascii="Arial" w:hAnsi="Arial" w:cs="Arial"/>
                <w:color w:val="000000"/>
                <w:sz w:val="20"/>
                <w:szCs w:val="20"/>
              </w:rPr>
            </w:pPr>
            <w:r>
              <w:rPr>
                <w:rFonts w:ascii="Arial" w:hAnsi="Arial" w:cs="Arial"/>
                <w:color w:val="000000"/>
                <w:sz w:val="20"/>
                <w:szCs w:val="20"/>
              </w:rPr>
              <w:t>$13,880,014</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24AADAE6" w14:textId="20C449BF" w:rsidR="000C3D71" w:rsidRPr="001F3D5F" w:rsidRDefault="000C3D71" w:rsidP="000C3D71">
            <w:pPr>
              <w:keepNext/>
              <w:jc w:val="right"/>
              <w:rPr>
                <w:rFonts w:ascii="Arial" w:hAnsi="Arial" w:cs="Arial"/>
                <w:color w:val="000000"/>
                <w:sz w:val="20"/>
                <w:szCs w:val="20"/>
              </w:rPr>
            </w:pPr>
          </w:p>
        </w:tc>
      </w:tr>
      <w:tr w:rsidR="000C3D71" w14:paraId="62ABC001" w14:textId="77777777" w:rsidTr="00B663EE">
        <w:trPr>
          <w:cantSplit/>
          <w:trHeight w:val="330"/>
          <w:jc w:val="right"/>
        </w:trPr>
        <w:tc>
          <w:tcPr>
            <w:tcW w:w="3785" w:type="dxa"/>
            <w:tcBorders>
              <w:top w:val="dashSmallGap" w:sz="4" w:space="0" w:color="auto"/>
              <w:bottom w:val="single" w:sz="4" w:space="0" w:color="auto"/>
              <w:right w:val="dashSmallGap" w:sz="4" w:space="0" w:color="auto"/>
            </w:tcBorders>
            <w:shd w:val="clear" w:color="auto" w:fill="auto"/>
            <w:vAlign w:val="center"/>
            <w:hideMark/>
          </w:tcPr>
          <w:p w14:paraId="11223121" w14:textId="77777777" w:rsidR="000C3D71" w:rsidRDefault="000C3D71" w:rsidP="000C3D71">
            <w:pPr>
              <w:keepNext/>
              <w:jc w:val="right"/>
              <w:rPr>
                <w:rFonts w:ascii="Arial" w:hAnsi="Arial" w:cs="Arial"/>
                <w:b/>
                <w:bCs/>
                <w:color w:val="000000"/>
                <w:sz w:val="20"/>
                <w:szCs w:val="20"/>
              </w:rPr>
            </w:pPr>
            <w:r>
              <w:rPr>
                <w:rFonts w:ascii="Arial" w:hAnsi="Arial" w:cs="Arial"/>
                <w:b/>
                <w:bCs/>
                <w:color w:val="000000"/>
                <w:sz w:val="20"/>
                <w:szCs w:val="20"/>
              </w:rPr>
              <w:t>Total</w:t>
            </w:r>
          </w:p>
        </w:tc>
        <w:tc>
          <w:tcPr>
            <w:tcW w:w="1620" w:type="dxa"/>
            <w:tcBorders>
              <w:top w:val="dashSmallGap" w:sz="4" w:space="0" w:color="auto"/>
              <w:left w:val="dashSmallGap" w:sz="4" w:space="0" w:color="auto"/>
              <w:bottom w:val="single" w:sz="4" w:space="0" w:color="auto"/>
              <w:right w:val="dashSmallGap" w:sz="4" w:space="0" w:color="auto"/>
            </w:tcBorders>
            <w:vAlign w:val="center"/>
          </w:tcPr>
          <w:p w14:paraId="67C38019" w14:textId="10BCE025" w:rsidR="000C3D71" w:rsidRPr="005936FE" w:rsidRDefault="000C3D71" w:rsidP="000C3D71">
            <w:pPr>
              <w:keepNext/>
              <w:jc w:val="right"/>
              <w:rPr>
                <w:rFonts w:ascii="Arial" w:hAnsi="Arial" w:cs="Arial"/>
                <w:b/>
                <w:bCs/>
                <w:color w:val="000000"/>
                <w:sz w:val="20"/>
                <w:szCs w:val="20"/>
              </w:rPr>
            </w:pPr>
            <w:r w:rsidRPr="005936FE">
              <w:rPr>
                <w:rFonts w:ascii="Arial" w:hAnsi="Arial" w:cs="Arial"/>
                <w:b/>
                <w:bCs/>
                <w:color w:val="000000"/>
                <w:sz w:val="20"/>
                <w:szCs w:val="20"/>
              </w:rPr>
              <w:t>$10,992,300</w:t>
            </w:r>
          </w:p>
        </w:tc>
        <w:tc>
          <w:tcPr>
            <w:tcW w:w="1530"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5216395D" w14:textId="38EFB2D9" w:rsidR="000C3D71" w:rsidRPr="005936FE" w:rsidRDefault="000C3D71" w:rsidP="000C3D71">
            <w:pPr>
              <w:keepNext/>
              <w:jc w:val="right"/>
              <w:rPr>
                <w:rFonts w:ascii="Arial" w:hAnsi="Arial" w:cs="Arial"/>
                <w:b/>
                <w:bCs/>
                <w:color w:val="000000"/>
                <w:sz w:val="20"/>
                <w:szCs w:val="20"/>
              </w:rPr>
            </w:pPr>
            <w:r>
              <w:rPr>
                <w:rFonts w:ascii="Arial" w:hAnsi="Arial" w:cs="Arial"/>
                <w:b/>
                <w:bCs/>
                <w:color w:val="000000"/>
                <w:sz w:val="20"/>
                <w:szCs w:val="20"/>
              </w:rPr>
              <w:t>$19,403,493</w:t>
            </w:r>
          </w:p>
        </w:tc>
        <w:tc>
          <w:tcPr>
            <w:tcW w:w="1530"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39A38F69" w14:textId="5EAD0CA4" w:rsidR="000C3D71" w:rsidRPr="005936FE" w:rsidRDefault="000C3D71" w:rsidP="000C3D71">
            <w:pPr>
              <w:keepNext/>
              <w:jc w:val="right"/>
              <w:rPr>
                <w:rFonts w:ascii="Arial" w:hAnsi="Arial" w:cs="Arial"/>
                <w:b/>
                <w:bCs/>
                <w:color w:val="000000"/>
                <w:sz w:val="20"/>
                <w:szCs w:val="20"/>
              </w:rPr>
            </w:pPr>
            <w:r>
              <w:rPr>
                <w:rFonts w:ascii="Arial" w:hAnsi="Arial" w:cs="Arial"/>
                <w:b/>
                <w:bCs/>
                <w:color w:val="000000"/>
                <w:sz w:val="20"/>
                <w:szCs w:val="20"/>
              </w:rPr>
              <w:t>$15,869,014</w:t>
            </w:r>
          </w:p>
        </w:tc>
        <w:tc>
          <w:tcPr>
            <w:tcW w:w="1615" w:type="dxa"/>
            <w:tcBorders>
              <w:top w:val="dashSmallGap" w:sz="4" w:space="0" w:color="auto"/>
              <w:left w:val="dashSmallGap" w:sz="4" w:space="0" w:color="auto"/>
              <w:bottom w:val="single" w:sz="4" w:space="0" w:color="auto"/>
            </w:tcBorders>
            <w:shd w:val="clear" w:color="auto" w:fill="auto"/>
            <w:vAlign w:val="center"/>
          </w:tcPr>
          <w:p w14:paraId="52C174D4" w14:textId="165D220F" w:rsidR="000C3D71" w:rsidRPr="005936FE" w:rsidRDefault="000C3D71" w:rsidP="000C3D71">
            <w:pPr>
              <w:keepNext/>
              <w:jc w:val="right"/>
              <w:rPr>
                <w:rFonts w:ascii="Arial" w:hAnsi="Arial" w:cs="Arial"/>
                <w:b/>
                <w:bCs/>
                <w:color w:val="000000"/>
                <w:sz w:val="20"/>
                <w:szCs w:val="20"/>
              </w:rPr>
            </w:pPr>
          </w:p>
        </w:tc>
      </w:tr>
      <w:tr w:rsidR="000C3D71" w14:paraId="5AE9C9F7" w14:textId="77777777" w:rsidTr="002575F5">
        <w:trPr>
          <w:cantSplit/>
          <w:trHeight w:val="315"/>
          <w:jc w:val="right"/>
        </w:trPr>
        <w:tc>
          <w:tcPr>
            <w:tcW w:w="3785" w:type="dxa"/>
            <w:tcBorders>
              <w:bottom w:val="nil"/>
              <w:right w:val="nil"/>
            </w:tcBorders>
            <w:shd w:val="clear" w:color="000000" w:fill="000080"/>
            <w:vAlign w:val="center"/>
            <w:hideMark/>
          </w:tcPr>
          <w:p w14:paraId="71F1E224" w14:textId="5718FABF" w:rsidR="000C3D71" w:rsidRDefault="000C3D71" w:rsidP="000C3D71">
            <w:pPr>
              <w:keepNext/>
              <w:pageBreakBefore/>
              <w:jc w:val="both"/>
              <w:rPr>
                <w:rFonts w:ascii="Arial" w:hAnsi="Arial" w:cs="Arial"/>
                <w:b/>
                <w:bCs/>
                <w:color w:val="FFFFFF"/>
                <w:sz w:val="20"/>
                <w:szCs w:val="20"/>
              </w:rPr>
            </w:pPr>
            <w:r>
              <w:rPr>
                <w:rFonts w:ascii="Arial" w:hAnsi="Arial" w:cs="Arial"/>
                <w:b/>
                <w:bCs/>
                <w:color w:val="FFFFFF"/>
                <w:sz w:val="20"/>
              </w:rPr>
              <w:t>Expenditures</w:t>
            </w:r>
          </w:p>
        </w:tc>
        <w:tc>
          <w:tcPr>
            <w:tcW w:w="1620" w:type="dxa"/>
            <w:tcBorders>
              <w:left w:val="nil"/>
              <w:bottom w:val="nil"/>
              <w:right w:val="nil"/>
            </w:tcBorders>
            <w:shd w:val="clear" w:color="000000" w:fill="000080"/>
          </w:tcPr>
          <w:p w14:paraId="677D81FA" w14:textId="4D5DEEF0" w:rsidR="000C3D71" w:rsidRDefault="006D6164" w:rsidP="000C3D71">
            <w:pPr>
              <w:keepNext/>
              <w:pageBreakBefore/>
              <w:jc w:val="right"/>
              <w:rPr>
                <w:rFonts w:ascii="Arial" w:hAnsi="Arial" w:cs="Arial"/>
                <w:b/>
                <w:bCs/>
                <w:color w:val="FFFFFF"/>
                <w:sz w:val="20"/>
              </w:rPr>
            </w:pPr>
            <w:r>
              <w:rPr>
                <w:rFonts w:ascii="Arial" w:hAnsi="Arial" w:cs="Arial"/>
                <w:b/>
                <w:bCs/>
                <w:color w:val="FFFFFF"/>
                <w:sz w:val="20"/>
              </w:rPr>
              <w:t>FY 2020</w:t>
            </w:r>
          </w:p>
        </w:tc>
        <w:tc>
          <w:tcPr>
            <w:tcW w:w="1530" w:type="dxa"/>
            <w:tcBorders>
              <w:left w:val="nil"/>
              <w:bottom w:val="nil"/>
              <w:right w:val="nil"/>
            </w:tcBorders>
            <w:shd w:val="clear" w:color="000000" w:fill="000080"/>
          </w:tcPr>
          <w:p w14:paraId="54F03A3F" w14:textId="640DA572" w:rsidR="000C3D71" w:rsidRDefault="006D6164" w:rsidP="000C3D71">
            <w:pPr>
              <w:keepNext/>
              <w:pageBreakBefore/>
              <w:jc w:val="right"/>
              <w:rPr>
                <w:rFonts w:ascii="Arial" w:hAnsi="Arial" w:cs="Arial"/>
                <w:b/>
                <w:bCs/>
                <w:color w:val="FFFFFF"/>
                <w:sz w:val="20"/>
              </w:rPr>
            </w:pPr>
            <w:r>
              <w:rPr>
                <w:rFonts w:ascii="Arial" w:hAnsi="Arial" w:cs="Arial"/>
                <w:b/>
                <w:bCs/>
                <w:color w:val="FFFFFF"/>
                <w:sz w:val="20"/>
              </w:rPr>
              <w:t>FY 2021</w:t>
            </w:r>
          </w:p>
        </w:tc>
        <w:tc>
          <w:tcPr>
            <w:tcW w:w="1530" w:type="dxa"/>
            <w:tcBorders>
              <w:left w:val="nil"/>
              <w:bottom w:val="nil"/>
              <w:right w:val="nil"/>
            </w:tcBorders>
            <w:shd w:val="clear" w:color="000000" w:fill="000080"/>
          </w:tcPr>
          <w:p w14:paraId="1EF76858" w14:textId="44181F74" w:rsidR="000C3D71" w:rsidRDefault="006D6164" w:rsidP="000C3D71">
            <w:pPr>
              <w:keepNext/>
              <w:pageBreakBefore/>
              <w:jc w:val="right"/>
              <w:rPr>
                <w:rFonts w:ascii="Arial" w:hAnsi="Arial" w:cs="Arial"/>
                <w:b/>
                <w:bCs/>
                <w:color w:val="FFFFFF"/>
                <w:sz w:val="20"/>
              </w:rPr>
            </w:pPr>
            <w:r>
              <w:rPr>
                <w:rFonts w:ascii="Arial" w:hAnsi="Arial" w:cs="Arial"/>
                <w:b/>
                <w:bCs/>
                <w:color w:val="FFFFFF"/>
                <w:sz w:val="20"/>
              </w:rPr>
              <w:t>FY 2022</w:t>
            </w:r>
          </w:p>
        </w:tc>
        <w:tc>
          <w:tcPr>
            <w:tcW w:w="1615" w:type="dxa"/>
            <w:tcBorders>
              <w:left w:val="nil"/>
              <w:bottom w:val="nil"/>
            </w:tcBorders>
            <w:shd w:val="clear" w:color="000000" w:fill="000080"/>
            <w:hideMark/>
          </w:tcPr>
          <w:p w14:paraId="146AA933" w14:textId="58D806A6" w:rsidR="000C3D71" w:rsidRDefault="006D6164" w:rsidP="000C3D71">
            <w:pPr>
              <w:keepNext/>
              <w:pageBreakBefore/>
              <w:jc w:val="right"/>
              <w:rPr>
                <w:rFonts w:ascii="Arial" w:hAnsi="Arial" w:cs="Arial"/>
                <w:b/>
                <w:bCs/>
                <w:color w:val="FFFFFF"/>
                <w:sz w:val="20"/>
              </w:rPr>
            </w:pPr>
            <w:r>
              <w:rPr>
                <w:rFonts w:ascii="Arial" w:hAnsi="Arial" w:cs="Arial"/>
                <w:b/>
                <w:bCs/>
                <w:color w:val="FFFFFF"/>
                <w:sz w:val="20"/>
              </w:rPr>
              <w:t>FY 2023</w:t>
            </w:r>
          </w:p>
        </w:tc>
      </w:tr>
      <w:tr w:rsidR="000C3D71" w14:paraId="20C22811" w14:textId="77777777" w:rsidTr="00B663EE">
        <w:trPr>
          <w:cantSplit/>
          <w:trHeight w:val="300"/>
          <w:jc w:val="right"/>
        </w:trPr>
        <w:tc>
          <w:tcPr>
            <w:tcW w:w="3785" w:type="dxa"/>
            <w:tcBorders>
              <w:top w:val="nil"/>
              <w:bottom w:val="dashSmallGap" w:sz="4" w:space="0" w:color="auto"/>
              <w:right w:val="dashSmallGap" w:sz="4" w:space="0" w:color="auto"/>
            </w:tcBorders>
            <w:shd w:val="clear" w:color="auto" w:fill="auto"/>
            <w:vAlign w:val="center"/>
            <w:hideMark/>
          </w:tcPr>
          <w:p w14:paraId="55F5EAA9" w14:textId="77777777" w:rsidR="000C3D71" w:rsidRDefault="000C3D71" w:rsidP="000C3D71">
            <w:pPr>
              <w:keepNext/>
              <w:rPr>
                <w:rFonts w:ascii="Arial" w:hAnsi="Arial" w:cs="Arial"/>
                <w:color w:val="000000"/>
                <w:sz w:val="20"/>
                <w:szCs w:val="20"/>
              </w:rPr>
            </w:pPr>
            <w:r>
              <w:rPr>
                <w:rFonts w:ascii="Arial" w:hAnsi="Arial" w:cs="Arial"/>
                <w:color w:val="000000"/>
                <w:sz w:val="20"/>
              </w:rPr>
              <w:t>Personnel Costs</w:t>
            </w:r>
          </w:p>
        </w:tc>
        <w:tc>
          <w:tcPr>
            <w:tcW w:w="1620" w:type="dxa"/>
            <w:tcBorders>
              <w:top w:val="nil"/>
              <w:left w:val="dashSmallGap" w:sz="4" w:space="0" w:color="auto"/>
              <w:bottom w:val="dashSmallGap" w:sz="4" w:space="0" w:color="auto"/>
              <w:right w:val="dashSmallGap" w:sz="4" w:space="0" w:color="auto"/>
            </w:tcBorders>
            <w:vAlign w:val="center"/>
          </w:tcPr>
          <w:p w14:paraId="56383EBE" w14:textId="3EC2642F" w:rsidR="000C3D71" w:rsidRDefault="000C3D71" w:rsidP="000C3D71">
            <w:pPr>
              <w:keepNext/>
              <w:jc w:val="right"/>
              <w:rPr>
                <w:rFonts w:ascii="Arial" w:hAnsi="Arial" w:cs="Arial"/>
                <w:color w:val="000000"/>
                <w:sz w:val="20"/>
                <w:szCs w:val="20"/>
              </w:rPr>
            </w:pPr>
            <w:r w:rsidRPr="001F3D5F">
              <w:rPr>
                <w:rFonts w:ascii="Arial" w:hAnsi="Arial" w:cs="Arial"/>
                <w:color w:val="000000"/>
                <w:sz w:val="20"/>
                <w:szCs w:val="20"/>
              </w:rPr>
              <w:t>$5,802,709</w:t>
            </w:r>
          </w:p>
        </w:tc>
        <w:tc>
          <w:tcPr>
            <w:tcW w:w="1530" w:type="dxa"/>
            <w:tcBorders>
              <w:top w:val="nil"/>
              <w:left w:val="dashSmallGap" w:sz="4" w:space="0" w:color="auto"/>
              <w:bottom w:val="dashSmallGap" w:sz="4" w:space="0" w:color="auto"/>
              <w:right w:val="dashSmallGap" w:sz="4" w:space="0" w:color="auto"/>
            </w:tcBorders>
            <w:shd w:val="clear" w:color="auto" w:fill="auto"/>
            <w:vAlign w:val="center"/>
          </w:tcPr>
          <w:p w14:paraId="46CBE7B3" w14:textId="428A3A69" w:rsidR="000C3D71" w:rsidRDefault="000C3D71" w:rsidP="000C3D71">
            <w:pPr>
              <w:keepNext/>
              <w:jc w:val="right"/>
              <w:rPr>
                <w:rFonts w:ascii="Arial" w:hAnsi="Arial" w:cs="Arial"/>
                <w:color w:val="000000"/>
                <w:sz w:val="20"/>
                <w:szCs w:val="20"/>
              </w:rPr>
            </w:pPr>
            <w:r>
              <w:rPr>
                <w:rFonts w:ascii="Arial" w:hAnsi="Arial" w:cs="Arial"/>
                <w:color w:val="000000"/>
                <w:sz w:val="20"/>
                <w:szCs w:val="20"/>
              </w:rPr>
              <w:t>$12,136,943</w:t>
            </w:r>
          </w:p>
        </w:tc>
        <w:tc>
          <w:tcPr>
            <w:tcW w:w="1530" w:type="dxa"/>
            <w:tcBorders>
              <w:top w:val="nil"/>
              <w:left w:val="dashSmallGap" w:sz="4" w:space="0" w:color="auto"/>
              <w:bottom w:val="dashSmallGap" w:sz="4" w:space="0" w:color="auto"/>
            </w:tcBorders>
            <w:shd w:val="clear" w:color="auto" w:fill="auto"/>
            <w:vAlign w:val="center"/>
          </w:tcPr>
          <w:p w14:paraId="17848E5A" w14:textId="4BEFB818" w:rsidR="000C3D71" w:rsidRDefault="000C3D71" w:rsidP="000C3D71">
            <w:pPr>
              <w:keepNext/>
              <w:jc w:val="right"/>
              <w:rPr>
                <w:rFonts w:ascii="Arial" w:hAnsi="Arial" w:cs="Arial"/>
                <w:color w:val="000000"/>
                <w:sz w:val="20"/>
                <w:szCs w:val="20"/>
              </w:rPr>
            </w:pPr>
            <w:r>
              <w:rPr>
                <w:rFonts w:ascii="Arial" w:hAnsi="Arial" w:cs="Arial"/>
                <w:color w:val="000000"/>
                <w:sz w:val="20"/>
                <w:szCs w:val="20"/>
              </w:rPr>
              <w:t>$12,760,524</w:t>
            </w:r>
          </w:p>
        </w:tc>
        <w:tc>
          <w:tcPr>
            <w:tcW w:w="1615" w:type="dxa"/>
            <w:tcBorders>
              <w:top w:val="nil"/>
              <w:left w:val="dashSmallGap" w:sz="4" w:space="0" w:color="auto"/>
              <w:bottom w:val="dashSmallGap" w:sz="4" w:space="0" w:color="auto"/>
            </w:tcBorders>
            <w:shd w:val="clear" w:color="auto" w:fill="auto"/>
            <w:vAlign w:val="center"/>
          </w:tcPr>
          <w:p w14:paraId="5355E1BE" w14:textId="6A743A16" w:rsidR="000C3D71" w:rsidRDefault="000C3D71" w:rsidP="000C3D71">
            <w:pPr>
              <w:keepNext/>
              <w:jc w:val="right"/>
              <w:rPr>
                <w:rFonts w:ascii="Arial" w:hAnsi="Arial" w:cs="Arial"/>
                <w:color w:val="000000"/>
                <w:sz w:val="20"/>
                <w:szCs w:val="20"/>
              </w:rPr>
            </w:pPr>
          </w:p>
        </w:tc>
      </w:tr>
      <w:tr w:rsidR="000C3D71" w14:paraId="30A996CB" w14:textId="77777777" w:rsidTr="00B663EE">
        <w:trPr>
          <w:cantSplit/>
          <w:trHeight w:val="306"/>
          <w:jc w:val="right"/>
        </w:trPr>
        <w:tc>
          <w:tcPr>
            <w:tcW w:w="3785" w:type="dxa"/>
            <w:tcBorders>
              <w:top w:val="dashSmallGap" w:sz="4" w:space="0" w:color="auto"/>
              <w:bottom w:val="dashSmallGap" w:sz="4" w:space="0" w:color="auto"/>
              <w:right w:val="dashSmallGap" w:sz="4" w:space="0" w:color="auto"/>
            </w:tcBorders>
            <w:shd w:val="clear" w:color="auto" w:fill="auto"/>
            <w:vAlign w:val="center"/>
            <w:hideMark/>
          </w:tcPr>
          <w:p w14:paraId="5387D92F" w14:textId="77777777" w:rsidR="000C3D71" w:rsidRDefault="000C3D71" w:rsidP="000C3D71">
            <w:pPr>
              <w:keepNext/>
              <w:rPr>
                <w:rFonts w:ascii="Arial" w:hAnsi="Arial" w:cs="Arial"/>
                <w:color w:val="000000"/>
                <w:sz w:val="20"/>
                <w:szCs w:val="20"/>
              </w:rPr>
            </w:pPr>
            <w:r>
              <w:rPr>
                <w:rFonts w:ascii="Arial" w:hAnsi="Arial" w:cs="Arial"/>
                <w:color w:val="000000"/>
                <w:sz w:val="20"/>
              </w:rPr>
              <w:t>Operating Expenditures</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1DA3C514" w14:textId="4676446A" w:rsidR="000C3D71" w:rsidRDefault="000C3D71" w:rsidP="000C3D71">
            <w:pPr>
              <w:keepNext/>
              <w:jc w:val="right"/>
              <w:rPr>
                <w:rFonts w:ascii="Arial" w:hAnsi="Arial" w:cs="Arial"/>
                <w:color w:val="000000"/>
                <w:sz w:val="20"/>
                <w:szCs w:val="20"/>
              </w:rPr>
            </w:pPr>
            <w:r w:rsidRPr="001F3D5F">
              <w:rPr>
                <w:rFonts w:ascii="Arial" w:hAnsi="Arial" w:cs="Arial"/>
                <w:color w:val="000000"/>
                <w:sz w:val="20"/>
                <w:szCs w:val="20"/>
              </w:rPr>
              <w:t>$3,510,167</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CC6469" w14:textId="422B6C3A" w:rsidR="000C3D71" w:rsidRDefault="000C3D71" w:rsidP="000C3D71">
            <w:pPr>
              <w:keepNext/>
              <w:jc w:val="right"/>
              <w:rPr>
                <w:rFonts w:ascii="Arial" w:hAnsi="Arial" w:cs="Arial"/>
                <w:color w:val="000000"/>
                <w:sz w:val="20"/>
                <w:szCs w:val="20"/>
              </w:rPr>
            </w:pPr>
            <w:r>
              <w:rPr>
                <w:rFonts w:ascii="Arial" w:hAnsi="Arial" w:cs="Arial"/>
                <w:color w:val="000000"/>
                <w:sz w:val="20"/>
                <w:szCs w:val="20"/>
              </w:rPr>
              <w:t>$5,068,601</w:t>
            </w:r>
          </w:p>
        </w:tc>
        <w:tc>
          <w:tcPr>
            <w:tcW w:w="1530" w:type="dxa"/>
            <w:tcBorders>
              <w:top w:val="dashSmallGap" w:sz="4" w:space="0" w:color="auto"/>
              <w:left w:val="dashSmallGap" w:sz="4" w:space="0" w:color="auto"/>
              <w:bottom w:val="dashSmallGap" w:sz="4" w:space="0" w:color="auto"/>
            </w:tcBorders>
            <w:shd w:val="clear" w:color="auto" w:fill="auto"/>
            <w:vAlign w:val="center"/>
          </w:tcPr>
          <w:p w14:paraId="7234E94E" w14:textId="16E3BF1F" w:rsidR="000C3D71" w:rsidRDefault="000C3D71" w:rsidP="000C3D71">
            <w:pPr>
              <w:keepNext/>
              <w:jc w:val="right"/>
              <w:rPr>
                <w:rFonts w:ascii="Arial" w:hAnsi="Arial" w:cs="Arial"/>
                <w:color w:val="000000"/>
                <w:sz w:val="20"/>
                <w:szCs w:val="20"/>
              </w:rPr>
            </w:pPr>
            <w:r>
              <w:rPr>
                <w:rFonts w:ascii="Arial" w:hAnsi="Arial" w:cs="Arial"/>
                <w:color w:val="000000"/>
                <w:sz w:val="20"/>
                <w:szCs w:val="20"/>
              </w:rPr>
              <w:t>$2,759,223</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72E75B61" w14:textId="3338B0E2" w:rsidR="000C3D71" w:rsidRDefault="000C3D71" w:rsidP="000C3D71">
            <w:pPr>
              <w:keepNext/>
              <w:jc w:val="right"/>
              <w:rPr>
                <w:rFonts w:ascii="Arial" w:hAnsi="Arial" w:cs="Arial"/>
                <w:color w:val="000000"/>
                <w:sz w:val="20"/>
                <w:szCs w:val="20"/>
              </w:rPr>
            </w:pPr>
          </w:p>
        </w:tc>
      </w:tr>
      <w:tr w:rsidR="000C3D71" w14:paraId="2B917ACA"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hideMark/>
          </w:tcPr>
          <w:p w14:paraId="750ABBA4" w14:textId="77777777" w:rsidR="000C3D71" w:rsidRDefault="000C3D71" w:rsidP="000C3D71">
            <w:pPr>
              <w:keepNext/>
              <w:rPr>
                <w:rFonts w:ascii="Arial" w:hAnsi="Arial" w:cs="Arial"/>
                <w:color w:val="000000"/>
                <w:sz w:val="20"/>
                <w:szCs w:val="20"/>
              </w:rPr>
            </w:pPr>
            <w:r>
              <w:rPr>
                <w:rFonts w:ascii="Arial" w:hAnsi="Arial" w:cs="Arial"/>
                <w:color w:val="000000"/>
                <w:sz w:val="20"/>
              </w:rPr>
              <w:t>Capital Outlay</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37CD70E0" w14:textId="3A27B7C4" w:rsidR="000C3D71" w:rsidRDefault="000C3D71" w:rsidP="000C3D71">
            <w:pPr>
              <w:keepNext/>
              <w:jc w:val="right"/>
              <w:rPr>
                <w:rFonts w:ascii="Arial" w:hAnsi="Arial" w:cs="Arial"/>
                <w:color w:val="000000"/>
                <w:sz w:val="20"/>
                <w:szCs w:val="20"/>
              </w:rPr>
            </w:pPr>
            <w:r w:rsidRPr="001F3D5F">
              <w:rPr>
                <w:rFonts w:ascii="Arial" w:hAnsi="Arial" w:cs="Arial"/>
                <w:color w:val="000000"/>
                <w:sz w:val="20"/>
                <w:szCs w:val="20"/>
              </w:rPr>
              <w:t>$823,445</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F70033C" w14:textId="20C1BA30" w:rsidR="000C3D71" w:rsidRDefault="000C3D71" w:rsidP="000C3D71">
            <w:pPr>
              <w:keepNext/>
              <w:jc w:val="right"/>
              <w:rPr>
                <w:rFonts w:ascii="Arial" w:hAnsi="Arial" w:cs="Arial"/>
                <w:color w:val="000000"/>
                <w:sz w:val="20"/>
                <w:szCs w:val="20"/>
              </w:rPr>
            </w:pPr>
            <w:r>
              <w:rPr>
                <w:rFonts w:ascii="Arial" w:hAnsi="Arial" w:cs="Arial"/>
                <w:color w:val="000000"/>
                <w:sz w:val="20"/>
                <w:szCs w:val="20"/>
              </w:rPr>
              <w:t>$950,916</w:t>
            </w:r>
          </w:p>
        </w:tc>
        <w:tc>
          <w:tcPr>
            <w:tcW w:w="1530"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67390809" w14:textId="43109110" w:rsidR="000C3D71" w:rsidRDefault="000C3D71" w:rsidP="000C3D71">
            <w:pPr>
              <w:keepNext/>
              <w:jc w:val="right"/>
              <w:rPr>
                <w:rFonts w:ascii="Arial" w:hAnsi="Arial" w:cs="Arial"/>
                <w:color w:val="000000"/>
                <w:sz w:val="20"/>
                <w:szCs w:val="20"/>
              </w:rPr>
            </w:pPr>
            <w:r>
              <w:rPr>
                <w:rFonts w:ascii="Arial" w:hAnsi="Arial" w:cs="Arial"/>
                <w:color w:val="000000"/>
                <w:sz w:val="20"/>
                <w:szCs w:val="20"/>
              </w:rPr>
              <w:t>$2,285</w:t>
            </w:r>
          </w:p>
        </w:tc>
        <w:tc>
          <w:tcPr>
            <w:tcW w:w="1615"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1F6290C" w14:textId="4365ED06" w:rsidR="000C3D71" w:rsidRDefault="000C3D71" w:rsidP="000C3D71">
            <w:pPr>
              <w:keepNext/>
              <w:jc w:val="right"/>
              <w:rPr>
                <w:rFonts w:ascii="Arial" w:hAnsi="Arial" w:cs="Arial"/>
                <w:color w:val="000000"/>
                <w:sz w:val="20"/>
                <w:szCs w:val="20"/>
              </w:rPr>
            </w:pPr>
          </w:p>
        </w:tc>
      </w:tr>
      <w:tr w:rsidR="000C3D71" w14:paraId="5C5426B2"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07207186" w14:textId="77777777" w:rsidR="000C3D71" w:rsidRDefault="000C3D71" w:rsidP="000C3D71">
            <w:pPr>
              <w:keepNext/>
              <w:rPr>
                <w:rFonts w:ascii="Arial" w:hAnsi="Arial" w:cs="Arial"/>
                <w:color w:val="000000"/>
                <w:sz w:val="20"/>
              </w:rPr>
            </w:pPr>
            <w:r>
              <w:rPr>
                <w:rFonts w:ascii="Arial" w:hAnsi="Arial" w:cs="Arial"/>
                <w:color w:val="000000"/>
                <w:sz w:val="20"/>
              </w:rPr>
              <w:t>Trustee &amp; Benefits</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02AFE8DE" w14:textId="6D99F38B" w:rsidR="000C3D71" w:rsidRDefault="000C3D71" w:rsidP="000C3D71">
            <w:pPr>
              <w:keepNext/>
              <w:jc w:val="right"/>
              <w:rPr>
                <w:rFonts w:ascii="Arial" w:hAnsi="Arial" w:cs="Arial"/>
                <w:color w:val="000000"/>
                <w:sz w:val="20"/>
                <w:szCs w:val="20"/>
              </w:rPr>
            </w:pPr>
            <w:r w:rsidRPr="001F3D5F">
              <w:rPr>
                <w:rFonts w:ascii="Arial" w:hAnsi="Arial" w:cs="Arial"/>
                <w:color w:val="000000"/>
                <w:sz w:val="20"/>
                <w:szCs w:val="20"/>
              </w:rPr>
              <w:t>$6,370,017</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852F31" w14:textId="46210871" w:rsidR="000C3D71" w:rsidRDefault="000C3D71" w:rsidP="000C3D71">
            <w:pPr>
              <w:keepNext/>
              <w:jc w:val="right"/>
              <w:rPr>
                <w:rFonts w:ascii="Arial" w:hAnsi="Arial" w:cs="Arial"/>
                <w:color w:val="000000"/>
                <w:sz w:val="20"/>
                <w:szCs w:val="20"/>
              </w:rPr>
            </w:pPr>
            <w:r>
              <w:rPr>
                <w:rFonts w:ascii="Arial" w:hAnsi="Arial" w:cs="Arial"/>
                <w:color w:val="000000"/>
                <w:sz w:val="20"/>
                <w:szCs w:val="20"/>
              </w:rPr>
              <w:t>$12,412,534</w:t>
            </w:r>
          </w:p>
        </w:tc>
        <w:tc>
          <w:tcPr>
            <w:tcW w:w="1530" w:type="dxa"/>
            <w:tcBorders>
              <w:top w:val="dashSmallGap" w:sz="4" w:space="0" w:color="auto"/>
              <w:left w:val="dashSmallGap" w:sz="4" w:space="0" w:color="auto"/>
              <w:bottom w:val="dashSmallGap" w:sz="4" w:space="0" w:color="auto"/>
            </w:tcBorders>
            <w:shd w:val="clear" w:color="auto" w:fill="auto"/>
            <w:vAlign w:val="center"/>
          </w:tcPr>
          <w:p w14:paraId="5D703A86" w14:textId="7C4DB515" w:rsidR="000C3D71" w:rsidRDefault="000C3D71" w:rsidP="000C3D71">
            <w:pPr>
              <w:keepNext/>
              <w:jc w:val="right"/>
              <w:rPr>
                <w:rFonts w:ascii="Arial" w:hAnsi="Arial" w:cs="Arial"/>
                <w:color w:val="000000"/>
                <w:sz w:val="20"/>
                <w:szCs w:val="20"/>
              </w:rPr>
            </w:pPr>
            <w:r>
              <w:rPr>
                <w:rFonts w:ascii="Arial" w:hAnsi="Arial" w:cs="Arial"/>
                <w:color w:val="000000"/>
                <w:sz w:val="20"/>
                <w:szCs w:val="20"/>
              </w:rPr>
              <w:t>$10,635,968</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358221B7" w14:textId="34D88F01" w:rsidR="000C3D71" w:rsidRDefault="000C3D71" w:rsidP="000C3D71">
            <w:pPr>
              <w:keepNext/>
              <w:jc w:val="right"/>
              <w:rPr>
                <w:rFonts w:ascii="Arial" w:hAnsi="Arial" w:cs="Arial"/>
                <w:color w:val="000000"/>
                <w:sz w:val="20"/>
                <w:szCs w:val="20"/>
              </w:rPr>
            </w:pPr>
          </w:p>
        </w:tc>
      </w:tr>
      <w:tr w:rsidR="000C3D71" w14:paraId="4F638040" w14:textId="77777777" w:rsidTr="00B663EE">
        <w:trPr>
          <w:cantSplit/>
          <w:trHeight w:val="330"/>
          <w:jc w:val="right"/>
        </w:trPr>
        <w:tc>
          <w:tcPr>
            <w:tcW w:w="3785" w:type="dxa"/>
            <w:tcBorders>
              <w:top w:val="dashSmallGap" w:sz="4" w:space="0" w:color="auto"/>
              <w:right w:val="dashSmallGap" w:sz="4" w:space="0" w:color="auto"/>
            </w:tcBorders>
            <w:shd w:val="clear" w:color="auto" w:fill="auto"/>
            <w:vAlign w:val="center"/>
            <w:hideMark/>
          </w:tcPr>
          <w:p w14:paraId="235D63DE" w14:textId="77777777" w:rsidR="000C3D71" w:rsidRDefault="000C3D71" w:rsidP="000C3D71">
            <w:pPr>
              <w:keepNext/>
              <w:jc w:val="right"/>
              <w:rPr>
                <w:rFonts w:ascii="Arial" w:hAnsi="Arial" w:cs="Arial"/>
                <w:b/>
                <w:bCs/>
                <w:color w:val="000000"/>
                <w:sz w:val="20"/>
                <w:szCs w:val="20"/>
              </w:rPr>
            </w:pPr>
            <w:r>
              <w:rPr>
                <w:rFonts w:ascii="Arial" w:hAnsi="Arial" w:cs="Arial"/>
                <w:b/>
                <w:bCs/>
                <w:color w:val="000000"/>
                <w:sz w:val="20"/>
              </w:rPr>
              <w:t>Total</w:t>
            </w:r>
          </w:p>
        </w:tc>
        <w:tc>
          <w:tcPr>
            <w:tcW w:w="1620" w:type="dxa"/>
            <w:tcBorders>
              <w:top w:val="dashSmallGap" w:sz="4" w:space="0" w:color="auto"/>
              <w:left w:val="dashSmallGap" w:sz="4" w:space="0" w:color="auto"/>
              <w:right w:val="dashSmallGap" w:sz="4" w:space="0" w:color="auto"/>
            </w:tcBorders>
            <w:vAlign w:val="center"/>
          </w:tcPr>
          <w:p w14:paraId="50CCF006" w14:textId="4C28E542" w:rsidR="000C3D71" w:rsidRPr="005936FE" w:rsidRDefault="000C3D71" w:rsidP="000C3D71">
            <w:pPr>
              <w:keepNext/>
              <w:jc w:val="right"/>
              <w:rPr>
                <w:rFonts w:ascii="Arial" w:hAnsi="Arial" w:cs="Arial"/>
                <w:b/>
                <w:bCs/>
                <w:color w:val="000000"/>
                <w:sz w:val="20"/>
                <w:szCs w:val="20"/>
              </w:rPr>
            </w:pPr>
            <w:r w:rsidRPr="005936FE">
              <w:rPr>
                <w:rFonts w:ascii="Arial" w:hAnsi="Arial" w:cs="Arial"/>
                <w:b/>
                <w:bCs/>
                <w:color w:val="000000"/>
                <w:sz w:val="20"/>
                <w:szCs w:val="20"/>
              </w:rPr>
              <w:t>$16,506,338</w:t>
            </w:r>
          </w:p>
        </w:tc>
        <w:tc>
          <w:tcPr>
            <w:tcW w:w="1530" w:type="dxa"/>
            <w:tcBorders>
              <w:top w:val="dashSmallGap" w:sz="4" w:space="0" w:color="auto"/>
              <w:left w:val="dashSmallGap" w:sz="4" w:space="0" w:color="auto"/>
              <w:right w:val="dashSmallGap" w:sz="4" w:space="0" w:color="auto"/>
            </w:tcBorders>
            <w:shd w:val="clear" w:color="auto" w:fill="auto"/>
            <w:vAlign w:val="center"/>
          </w:tcPr>
          <w:p w14:paraId="6120EEBE" w14:textId="57EFEDEA" w:rsidR="000C3D71" w:rsidRPr="005936FE" w:rsidRDefault="000C3D71" w:rsidP="000C3D71">
            <w:pPr>
              <w:keepNext/>
              <w:jc w:val="right"/>
              <w:rPr>
                <w:rFonts w:ascii="Arial" w:hAnsi="Arial" w:cs="Arial"/>
                <w:b/>
                <w:bCs/>
                <w:color w:val="000000"/>
                <w:sz w:val="20"/>
                <w:szCs w:val="20"/>
              </w:rPr>
            </w:pPr>
            <w:r>
              <w:rPr>
                <w:rFonts w:ascii="Arial" w:hAnsi="Arial" w:cs="Arial"/>
                <w:b/>
                <w:bCs/>
                <w:color w:val="000000"/>
                <w:sz w:val="20"/>
                <w:szCs w:val="20"/>
              </w:rPr>
              <w:t>$30,568,994</w:t>
            </w:r>
          </w:p>
        </w:tc>
        <w:tc>
          <w:tcPr>
            <w:tcW w:w="1530" w:type="dxa"/>
            <w:tcBorders>
              <w:top w:val="dashSmallGap" w:sz="4" w:space="0" w:color="auto"/>
              <w:left w:val="dashSmallGap" w:sz="4" w:space="0" w:color="auto"/>
            </w:tcBorders>
            <w:shd w:val="clear" w:color="auto" w:fill="auto"/>
            <w:vAlign w:val="center"/>
          </w:tcPr>
          <w:p w14:paraId="4773E3B0" w14:textId="2A871B27" w:rsidR="000C3D71" w:rsidRPr="005936FE" w:rsidRDefault="000C3D71" w:rsidP="000C3D71">
            <w:pPr>
              <w:keepNext/>
              <w:jc w:val="right"/>
              <w:rPr>
                <w:rFonts w:ascii="Arial" w:hAnsi="Arial" w:cs="Arial"/>
                <w:b/>
                <w:bCs/>
                <w:color w:val="000000"/>
                <w:sz w:val="20"/>
                <w:szCs w:val="20"/>
              </w:rPr>
            </w:pPr>
            <w:r>
              <w:rPr>
                <w:rFonts w:ascii="Arial" w:hAnsi="Arial" w:cs="Arial"/>
                <w:b/>
                <w:bCs/>
                <w:color w:val="000000"/>
                <w:sz w:val="20"/>
                <w:szCs w:val="20"/>
              </w:rPr>
              <w:t>$26,158,000</w:t>
            </w:r>
          </w:p>
        </w:tc>
        <w:tc>
          <w:tcPr>
            <w:tcW w:w="1615" w:type="dxa"/>
            <w:tcBorders>
              <w:top w:val="dashSmallGap" w:sz="4" w:space="0" w:color="auto"/>
              <w:left w:val="dashSmallGap" w:sz="4" w:space="0" w:color="auto"/>
            </w:tcBorders>
            <w:shd w:val="clear" w:color="auto" w:fill="auto"/>
            <w:vAlign w:val="center"/>
          </w:tcPr>
          <w:p w14:paraId="43F2A9A9" w14:textId="2ABD389C" w:rsidR="000C3D71" w:rsidRPr="005936FE" w:rsidRDefault="000C3D71" w:rsidP="000C3D71">
            <w:pPr>
              <w:keepNext/>
              <w:jc w:val="right"/>
              <w:rPr>
                <w:rFonts w:ascii="Arial" w:hAnsi="Arial" w:cs="Arial"/>
                <w:b/>
                <w:bCs/>
                <w:color w:val="000000"/>
                <w:sz w:val="20"/>
                <w:szCs w:val="20"/>
              </w:rPr>
            </w:pPr>
          </w:p>
        </w:tc>
      </w:tr>
    </w:tbl>
    <w:p w14:paraId="373BF882" w14:textId="77777777" w:rsidR="00367228" w:rsidRPr="001E1705" w:rsidRDefault="00367228" w:rsidP="00577C10">
      <w:pPr>
        <w:rPr>
          <w:rFonts w:ascii="Arial" w:hAnsi="Arial" w:cs="Arial"/>
        </w:rPr>
      </w:pPr>
    </w:p>
    <w:p w14:paraId="12B9643A" w14:textId="3AFB00A7" w:rsidR="00C2697F" w:rsidRDefault="00C2697F" w:rsidP="00577C10">
      <w:pPr>
        <w:rPr>
          <w:rFonts w:ascii="Arial" w:hAnsi="Arial" w:cs="Arial"/>
          <w:b/>
          <w:bCs/>
        </w:rPr>
      </w:pPr>
      <w:r>
        <w:rPr>
          <w:rFonts w:ascii="Arial" w:hAnsi="Arial" w:cs="Arial"/>
          <w:b/>
          <w:bCs/>
        </w:rPr>
        <w:t>Profile of Cases Managed and/or Key Services Provided</w:t>
      </w:r>
    </w:p>
    <w:p w14:paraId="0854EC28" w14:textId="77777777" w:rsidR="00DA14EE" w:rsidRDefault="00DA14EE" w:rsidP="00577C10">
      <w:pPr>
        <w:rPr>
          <w:rFonts w:ascii="Arial" w:hAnsi="Arial" w:cs="Arial"/>
          <w:b/>
          <w:bCs/>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350"/>
        <w:gridCol w:w="1350"/>
        <w:gridCol w:w="1260"/>
        <w:gridCol w:w="1170"/>
      </w:tblGrid>
      <w:tr w:rsidR="001A668A" w14:paraId="261D3CE2" w14:textId="77777777" w:rsidTr="00923679">
        <w:tc>
          <w:tcPr>
            <w:tcW w:w="4950" w:type="dxa"/>
            <w:shd w:val="clear" w:color="auto" w:fill="000080"/>
          </w:tcPr>
          <w:p w14:paraId="6D46C61B" w14:textId="77777777" w:rsidR="001A668A" w:rsidRPr="002A0614" w:rsidRDefault="001A668A" w:rsidP="001A668A">
            <w:pPr>
              <w:spacing w:after="60"/>
              <w:rPr>
                <w:rFonts w:ascii="Arial" w:hAnsi="Arial" w:cs="Arial"/>
                <w:b/>
                <w:sz w:val="20"/>
                <w:szCs w:val="20"/>
              </w:rPr>
            </w:pPr>
            <w:r w:rsidRPr="002A0614">
              <w:rPr>
                <w:rFonts w:ascii="Arial" w:hAnsi="Arial" w:cs="Arial"/>
                <w:b/>
                <w:sz w:val="20"/>
                <w:szCs w:val="20"/>
              </w:rPr>
              <w:t>Cases Managed and/or Key Services Provided</w:t>
            </w:r>
          </w:p>
        </w:tc>
        <w:tc>
          <w:tcPr>
            <w:tcW w:w="1350" w:type="dxa"/>
            <w:shd w:val="clear" w:color="auto" w:fill="000080"/>
          </w:tcPr>
          <w:p w14:paraId="4F2AED1F" w14:textId="677BC43A" w:rsidR="001A668A" w:rsidRPr="002A0614" w:rsidRDefault="006D6164" w:rsidP="001A668A">
            <w:pPr>
              <w:spacing w:after="60"/>
              <w:jc w:val="right"/>
              <w:rPr>
                <w:rFonts w:ascii="Arial" w:hAnsi="Arial" w:cs="Arial"/>
                <w:b/>
                <w:sz w:val="20"/>
                <w:szCs w:val="20"/>
              </w:rPr>
            </w:pPr>
            <w:r>
              <w:rPr>
                <w:rFonts w:ascii="Arial" w:hAnsi="Arial" w:cs="Arial"/>
                <w:b/>
                <w:sz w:val="20"/>
                <w:szCs w:val="20"/>
              </w:rPr>
              <w:t>FY 2020</w:t>
            </w:r>
          </w:p>
        </w:tc>
        <w:tc>
          <w:tcPr>
            <w:tcW w:w="1350" w:type="dxa"/>
            <w:shd w:val="clear" w:color="auto" w:fill="000080"/>
          </w:tcPr>
          <w:p w14:paraId="3CD7AD15" w14:textId="24CF5A14" w:rsidR="001A668A" w:rsidRPr="002A0614" w:rsidRDefault="006D6164" w:rsidP="001A668A">
            <w:pPr>
              <w:spacing w:after="60"/>
              <w:jc w:val="right"/>
              <w:rPr>
                <w:rFonts w:ascii="Arial" w:hAnsi="Arial" w:cs="Arial"/>
                <w:b/>
                <w:sz w:val="20"/>
                <w:szCs w:val="20"/>
              </w:rPr>
            </w:pPr>
            <w:r>
              <w:rPr>
                <w:rFonts w:ascii="Arial" w:hAnsi="Arial" w:cs="Arial"/>
                <w:b/>
                <w:sz w:val="20"/>
                <w:szCs w:val="20"/>
              </w:rPr>
              <w:t>FY 2021</w:t>
            </w:r>
          </w:p>
        </w:tc>
        <w:tc>
          <w:tcPr>
            <w:tcW w:w="1260" w:type="dxa"/>
            <w:shd w:val="clear" w:color="auto" w:fill="000080"/>
          </w:tcPr>
          <w:p w14:paraId="3917CAE8" w14:textId="5B4FB77F" w:rsidR="001A668A" w:rsidRPr="002A0614" w:rsidRDefault="006D6164" w:rsidP="001A668A">
            <w:pPr>
              <w:spacing w:after="60"/>
              <w:jc w:val="right"/>
              <w:rPr>
                <w:rFonts w:ascii="Arial" w:hAnsi="Arial" w:cs="Arial"/>
                <w:b/>
                <w:sz w:val="20"/>
                <w:szCs w:val="20"/>
              </w:rPr>
            </w:pPr>
            <w:r>
              <w:rPr>
                <w:rFonts w:ascii="Arial" w:hAnsi="Arial" w:cs="Arial"/>
                <w:b/>
                <w:sz w:val="20"/>
                <w:szCs w:val="20"/>
              </w:rPr>
              <w:t>FY 2022</w:t>
            </w:r>
          </w:p>
        </w:tc>
        <w:tc>
          <w:tcPr>
            <w:tcW w:w="1170" w:type="dxa"/>
            <w:shd w:val="clear" w:color="auto" w:fill="000080"/>
          </w:tcPr>
          <w:p w14:paraId="60CFFCAC" w14:textId="4A8D182E" w:rsidR="001A668A" w:rsidRPr="002A0614" w:rsidRDefault="006D6164" w:rsidP="001A668A">
            <w:pPr>
              <w:spacing w:after="60"/>
              <w:jc w:val="right"/>
              <w:rPr>
                <w:rFonts w:ascii="Arial" w:hAnsi="Arial" w:cs="Arial"/>
                <w:b/>
                <w:sz w:val="20"/>
                <w:szCs w:val="20"/>
              </w:rPr>
            </w:pPr>
            <w:r>
              <w:rPr>
                <w:rFonts w:ascii="Arial" w:hAnsi="Arial" w:cs="Arial"/>
                <w:b/>
                <w:sz w:val="20"/>
                <w:szCs w:val="20"/>
              </w:rPr>
              <w:t>FY 2023</w:t>
            </w:r>
          </w:p>
        </w:tc>
      </w:tr>
      <w:tr w:rsidR="000C3D71" w:rsidRPr="008344E6" w14:paraId="6A84029F" w14:textId="77777777" w:rsidTr="005C03A2">
        <w:tc>
          <w:tcPr>
            <w:tcW w:w="4950" w:type="dxa"/>
          </w:tcPr>
          <w:p w14:paraId="550CF8CC" w14:textId="6101DC18" w:rsidR="000C3D71" w:rsidRPr="008344E6" w:rsidRDefault="000C3D71" w:rsidP="000C3D71">
            <w:pPr>
              <w:spacing w:after="60"/>
              <w:rPr>
                <w:rFonts w:ascii="Arial" w:hAnsi="Arial" w:cs="Arial"/>
                <w:color w:val="000000"/>
                <w:sz w:val="20"/>
                <w:szCs w:val="20"/>
              </w:rPr>
            </w:pPr>
            <w:bookmarkStart w:id="1" w:name="_Hlk15886821"/>
            <w:r>
              <w:rPr>
                <w:rFonts w:ascii="Arial" w:hAnsi="Arial" w:cs="Arial"/>
                <w:color w:val="000000"/>
                <w:sz w:val="20"/>
                <w:szCs w:val="20"/>
              </w:rPr>
              <w:t>S</w:t>
            </w:r>
            <w:r w:rsidRPr="008344E6">
              <w:rPr>
                <w:rFonts w:ascii="Arial" w:hAnsi="Arial" w:cs="Arial"/>
                <w:color w:val="000000"/>
                <w:sz w:val="20"/>
                <w:szCs w:val="20"/>
              </w:rPr>
              <w:t>ervice desk tickets resolved</w:t>
            </w:r>
            <w:r w:rsidRPr="00DC7A12">
              <w:rPr>
                <w:rFonts w:ascii="Arial" w:hAnsi="Arial" w:cs="Arial"/>
                <w:color w:val="000000"/>
                <w:sz w:val="20"/>
                <w:szCs w:val="20"/>
                <w:vertAlign w:val="superscript"/>
              </w:rPr>
              <w:t>(</w:t>
            </w:r>
            <w:r>
              <w:rPr>
                <w:rFonts w:ascii="Arial" w:hAnsi="Arial" w:cs="Arial"/>
                <w:color w:val="000000"/>
                <w:sz w:val="20"/>
                <w:szCs w:val="20"/>
                <w:vertAlign w:val="superscript"/>
              </w:rPr>
              <w:t>1</w:t>
            </w:r>
            <w:r w:rsidRPr="00DC7A12">
              <w:rPr>
                <w:rFonts w:ascii="Arial" w:hAnsi="Arial" w:cs="Arial"/>
                <w:color w:val="000000"/>
                <w:sz w:val="20"/>
                <w:szCs w:val="20"/>
                <w:vertAlign w:val="superscript"/>
              </w:rPr>
              <w:t>)</w:t>
            </w:r>
          </w:p>
        </w:tc>
        <w:tc>
          <w:tcPr>
            <w:tcW w:w="1350" w:type="dxa"/>
          </w:tcPr>
          <w:p w14:paraId="6DB18D03" w14:textId="51A7301A" w:rsidR="000C3D71" w:rsidRPr="008344E6" w:rsidRDefault="000C3D71" w:rsidP="000C3D71">
            <w:pPr>
              <w:spacing w:after="60"/>
              <w:jc w:val="right"/>
              <w:rPr>
                <w:rFonts w:ascii="Arial" w:hAnsi="Arial" w:cs="Arial"/>
                <w:color w:val="000000"/>
                <w:sz w:val="20"/>
                <w:szCs w:val="20"/>
              </w:rPr>
            </w:pPr>
            <w:r>
              <w:rPr>
                <w:rFonts w:ascii="Arial" w:hAnsi="Arial" w:cs="Arial"/>
                <w:color w:val="000000"/>
                <w:sz w:val="20"/>
                <w:szCs w:val="20"/>
              </w:rPr>
              <w:t>31,062</w:t>
            </w:r>
          </w:p>
        </w:tc>
        <w:tc>
          <w:tcPr>
            <w:tcW w:w="1350" w:type="dxa"/>
            <w:shd w:val="clear" w:color="auto" w:fill="auto"/>
          </w:tcPr>
          <w:p w14:paraId="4F7BA34D" w14:textId="15ED2971"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60,585</w:t>
            </w:r>
          </w:p>
        </w:tc>
        <w:tc>
          <w:tcPr>
            <w:tcW w:w="1260" w:type="dxa"/>
            <w:shd w:val="clear" w:color="auto" w:fill="auto"/>
          </w:tcPr>
          <w:p w14:paraId="55349A83" w14:textId="465B9F47"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64,442</w:t>
            </w:r>
          </w:p>
        </w:tc>
        <w:tc>
          <w:tcPr>
            <w:tcW w:w="1170" w:type="dxa"/>
            <w:shd w:val="clear" w:color="auto" w:fill="auto"/>
          </w:tcPr>
          <w:p w14:paraId="5E186FC0" w14:textId="23941C09" w:rsidR="000C3D71" w:rsidRPr="008344E6" w:rsidRDefault="000C3D71" w:rsidP="000C3D71">
            <w:pPr>
              <w:spacing w:after="60"/>
              <w:jc w:val="right"/>
              <w:rPr>
                <w:rFonts w:ascii="Arial" w:hAnsi="Arial" w:cs="Arial"/>
                <w:color w:val="000000"/>
                <w:sz w:val="20"/>
                <w:szCs w:val="20"/>
              </w:rPr>
            </w:pPr>
          </w:p>
        </w:tc>
      </w:tr>
      <w:tr w:rsidR="000C3D71" w:rsidRPr="008344E6" w14:paraId="0B0E826C" w14:textId="77777777" w:rsidTr="005C03A2">
        <w:tc>
          <w:tcPr>
            <w:tcW w:w="4950" w:type="dxa"/>
            <w:tcBorders>
              <w:bottom w:val="single" w:sz="4" w:space="0" w:color="auto"/>
            </w:tcBorders>
          </w:tcPr>
          <w:p w14:paraId="656580DA" w14:textId="62FCB52E" w:rsidR="000C3D71" w:rsidRPr="008344E6" w:rsidRDefault="000C3D71" w:rsidP="000C3D71">
            <w:pPr>
              <w:spacing w:after="60"/>
              <w:rPr>
                <w:rFonts w:ascii="Arial" w:hAnsi="Arial" w:cs="Arial"/>
                <w:color w:val="000000"/>
                <w:sz w:val="20"/>
                <w:szCs w:val="20"/>
              </w:rPr>
            </w:pPr>
            <w:r w:rsidRPr="008344E6">
              <w:rPr>
                <w:rFonts w:ascii="Arial" w:hAnsi="Arial" w:cs="Arial"/>
                <w:color w:val="000000"/>
                <w:sz w:val="20"/>
                <w:szCs w:val="20"/>
              </w:rPr>
              <w:t xml:space="preserve">Number of </w:t>
            </w:r>
            <w:r>
              <w:rPr>
                <w:rFonts w:ascii="Arial" w:hAnsi="Arial" w:cs="Arial"/>
                <w:color w:val="000000"/>
                <w:sz w:val="20"/>
                <w:szCs w:val="20"/>
              </w:rPr>
              <w:t xml:space="preserve">supported </w:t>
            </w:r>
            <w:r w:rsidRPr="008344E6">
              <w:rPr>
                <w:rFonts w:ascii="Arial" w:hAnsi="Arial" w:cs="Arial"/>
                <w:color w:val="000000"/>
                <w:sz w:val="20"/>
                <w:szCs w:val="20"/>
              </w:rPr>
              <w:t>customers</w:t>
            </w:r>
          </w:p>
        </w:tc>
        <w:tc>
          <w:tcPr>
            <w:tcW w:w="1350" w:type="dxa"/>
            <w:tcBorders>
              <w:bottom w:val="single" w:sz="4" w:space="0" w:color="auto"/>
            </w:tcBorders>
          </w:tcPr>
          <w:p w14:paraId="020D050A" w14:textId="43FA4EB8" w:rsidR="000C3D71" w:rsidRPr="008344E6" w:rsidRDefault="000C3D71" w:rsidP="000C3D71">
            <w:pPr>
              <w:spacing w:after="60"/>
              <w:jc w:val="right"/>
              <w:rPr>
                <w:rFonts w:ascii="Arial" w:hAnsi="Arial" w:cs="Arial"/>
                <w:color w:val="000000"/>
                <w:sz w:val="20"/>
                <w:szCs w:val="20"/>
              </w:rPr>
            </w:pPr>
            <w:r>
              <w:rPr>
                <w:rFonts w:ascii="Arial" w:hAnsi="Arial" w:cs="Arial"/>
                <w:color w:val="000000"/>
                <w:sz w:val="20"/>
                <w:szCs w:val="20"/>
              </w:rPr>
              <w:t>1,737</w:t>
            </w:r>
          </w:p>
        </w:tc>
        <w:tc>
          <w:tcPr>
            <w:tcW w:w="1350" w:type="dxa"/>
            <w:tcBorders>
              <w:bottom w:val="single" w:sz="4" w:space="0" w:color="auto"/>
            </w:tcBorders>
            <w:shd w:val="clear" w:color="auto" w:fill="auto"/>
          </w:tcPr>
          <w:p w14:paraId="4886FBF1" w14:textId="74AAC035" w:rsidR="000C3D71" w:rsidRDefault="000C3D71" w:rsidP="000C3D71">
            <w:pPr>
              <w:spacing w:after="60"/>
              <w:jc w:val="right"/>
              <w:rPr>
                <w:rFonts w:ascii="Arial" w:hAnsi="Arial" w:cs="Arial"/>
                <w:color w:val="000000"/>
                <w:sz w:val="20"/>
                <w:szCs w:val="20"/>
              </w:rPr>
            </w:pPr>
            <w:r w:rsidRPr="008344E6">
              <w:rPr>
                <w:rFonts w:ascii="Arial" w:hAnsi="Arial" w:cs="Arial"/>
                <w:color w:val="000000"/>
                <w:sz w:val="20"/>
                <w:szCs w:val="20"/>
              </w:rPr>
              <w:t>7</w:t>
            </w:r>
            <w:r>
              <w:rPr>
                <w:rFonts w:ascii="Arial" w:hAnsi="Arial" w:cs="Arial"/>
                <w:color w:val="000000"/>
                <w:sz w:val="20"/>
                <w:szCs w:val="20"/>
              </w:rPr>
              <w:t>,</w:t>
            </w:r>
            <w:r w:rsidRPr="008344E6">
              <w:rPr>
                <w:rFonts w:ascii="Arial" w:hAnsi="Arial" w:cs="Arial"/>
                <w:color w:val="000000"/>
                <w:sz w:val="20"/>
                <w:szCs w:val="20"/>
              </w:rPr>
              <w:t>055</w:t>
            </w:r>
          </w:p>
        </w:tc>
        <w:tc>
          <w:tcPr>
            <w:tcW w:w="1260" w:type="dxa"/>
            <w:tcBorders>
              <w:bottom w:val="single" w:sz="4" w:space="0" w:color="auto"/>
            </w:tcBorders>
            <w:shd w:val="clear" w:color="auto" w:fill="auto"/>
          </w:tcPr>
          <w:p w14:paraId="7D7C25F0" w14:textId="559CA983"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7,055</w:t>
            </w:r>
          </w:p>
        </w:tc>
        <w:tc>
          <w:tcPr>
            <w:tcW w:w="1170" w:type="dxa"/>
            <w:tcBorders>
              <w:bottom w:val="single" w:sz="4" w:space="0" w:color="auto"/>
            </w:tcBorders>
            <w:shd w:val="clear" w:color="auto" w:fill="auto"/>
          </w:tcPr>
          <w:p w14:paraId="1EC873C8" w14:textId="538DD7F8" w:rsidR="000C3D71" w:rsidRPr="008344E6" w:rsidRDefault="000C3D71" w:rsidP="000C3D71">
            <w:pPr>
              <w:spacing w:after="60"/>
              <w:jc w:val="right"/>
              <w:rPr>
                <w:rFonts w:ascii="Arial" w:hAnsi="Arial" w:cs="Arial"/>
                <w:color w:val="000000"/>
                <w:sz w:val="20"/>
                <w:szCs w:val="20"/>
              </w:rPr>
            </w:pPr>
          </w:p>
        </w:tc>
      </w:tr>
      <w:tr w:rsidR="000C3D71" w:rsidRPr="008344E6" w14:paraId="1F276953" w14:textId="77777777" w:rsidTr="00A85AC4">
        <w:tc>
          <w:tcPr>
            <w:tcW w:w="4950" w:type="dxa"/>
          </w:tcPr>
          <w:p w14:paraId="3C0F3083" w14:textId="18776014" w:rsidR="000C3D71" w:rsidRPr="008344E6" w:rsidRDefault="000C3D71" w:rsidP="000C3D71">
            <w:pPr>
              <w:spacing w:after="60"/>
              <w:rPr>
                <w:rFonts w:ascii="Arial" w:hAnsi="Arial" w:cs="Arial"/>
                <w:color w:val="000000"/>
                <w:sz w:val="20"/>
                <w:szCs w:val="20"/>
              </w:rPr>
            </w:pPr>
            <w:r>
              <w:rPr>
                <w:rFonts w:ascii="Arial" w:hAnsi="Arial" w:cs="Arial"/>
                <w:color w:val="000000"/>
                <w:sz w:val="20"/>
                <w:szCs w:val="20"/>
              </w:rPr>
              <w:t>U</w:t>
            </w:r>
            <w:r w:rsidRPr="008344E6">
              <w:rPr>
                <w:rFonts w:ascii="Arial" w:hAnsi="Arial" w:cs="Arial"/>
                <w:color w:val="000000"/>
                <w:sz w:val="20"/>
                <w:szCs w:val="20"/>
              </w:rPr>
              <w:t xml:space="preserve">nique visitors to </w:t>
            </w:r>
            <w:r>
              <w:rPr>
                <w:rFonts w:ascii="Arial" w:hAnsi="Arial" w:cs="Arial"/>
                <w:color w:val="000000"/>
                <w:sz w:val="20"/>
                <w:szCs w:val="20"/>
              </w:rPr>
              <w:t xml:space="preserve">the </w:t>
            </w:r>
            <w:r w:rsidRPr="008344E6">
              <w:rPr>
                <w:rFonts w:ascii="Arial" w:hAnsi="Arial" w:cs="Arial"/>
                <w:color w:val="000000"/>
                <w:sz w:val="20"/>
                <w:szCs w:val="20"/>
              </w:rPr>
              <w:t xml:space="preserve">Idaho.gov </w:t>
            </w:r>
            <w:r>
              <w:rPr>
                <w:rFonts w:ascii="Arial" w:hAnsi="Arial" w:cs="Arial"/>
                <w:color w:val="000000"/>
                <w:sz w:val="20"/>
                <w:szCs w:val="20"/>
              </w:rPr>
              <w:t>website</w:t>
            </w:r>
            <w:r w:rsidRPr="00DC7A12">
              <w:rPr>
                <w:rFonts w:ascii="Arial" w:hAnsi="Arial" w:cs="Arial"/>
                <w:color w:val="000000"/>
                <w:sz w:val="20"/>
                <w:szCs w:val="20"/>
                <w:vertAlign w:val="superscript"/>
              </w:rPr>
              <w:t>(</w:t>
            </w:r>
            <w:r>
              <w:rPr>
                <w:rFonts w:ascii="Arial" w:hAnsi="Arial" w:cs="Arial"/>
                <w:color w:val="000000"/>
                <w:sz w:val="20"/>
                <w:szCs w:val="20"/>
                <w:vertAlign w:val="superscript"/>
              </w:rPr>
              <w:t>2</w:t>
            </w:r>
            <w:r w:rsidRPr="00DC7A12">
              <w:rPr>
                <w:rFonts w:ascii="Arial" w:hAnsi="Arial" w:cs="Arial"/>
                <w:color w:val="000000"/>
                <w:sz w:val="20"/>
                <w:szCs w:val="20"/>
                <w:vertAlign w:val="superscript"/>
              </w:rPr>
              <w:t>)</w:t>
            </w:r>
          </w:p>
        </w:tc>
        <w:tc>
          <w:tcPr>
            <w:tcW w:w="1350" w:type="dxa"/>
          </w:tcPr>
          <w:p w14:paraId="2DC4F565" w14:textId="761FF4F5" w:rsidR="000C3D71" w:rsidRPr="008344E6" w:rsidRDefault="000C3D71" w:rsidP="000C3D71">
            <w:pPr>
              <w:spacing w:after="60"/>
              <w:jc w:val="right"/>
              <w:rPr>
                <w:rFonts w:ascii="Arial" w:hAnsi="Arial" w:cs="Arial"/>
                <w:color w:val="000000"/>
                <w:sz w:val="20"/>
                <w:szCs w:val="20"/>
              </w:rPr>
            </w:pPr>
            <w:r>
              <w:rPr>
                <w:rFonts w:ascii="Arial" w:hAnsi="Arial" w:cs="Arial"/>
                <w:color w:val="000000"/>
                <w:sz w:val="20"/>
                <w:szCs w:val="20"/>
              </w:rPr>
              <w:t>1,924,934 </w:t>
            </w:r>
          </w:p>
        </w:tc>
        <w:tc>
          <w:tcPr>
            <w:tcW w:w="1350" w:type="dxa"/>
            <w:shd w:val="clear" w:color="auto" w:fill="auto"/>
          </w:tcPr>
          <w:p w14:paraId="7806FB6E" w14:textId="43054A33" w:rsidR="000C3D71" w:rsidRPr="008344E6" w:rsidRDefault="000C3D71" w:rsidP="000C3D71">
            <w:pPr>
              <w:spacing w:after="60"/>
              <w:jc w:val="right"/>
              <w:rPr>
                <w:rFonts w:ascii="Arial" w:hAnsi="Arial" w:cs="Arial"/>
                <w:color w:val="000000"/>
                <w:sz w:val="20"/>
                <w:szCs w:val="20"/>
              </w:rPr>
            </w:pPr>
            <w:r>
              <w:rPr>
                <w:rFonts w:ascii="Arial" w:hAnsi="Arial" w:cs="Arial"/>
                <w:color w:val="000000"/>
                <w:sz w:val="20"/>
                <w:szCs w:val="20"/>
              </w:rPr>
              <w:t>1,898,424</w:t>
            </w:r>
          </w:p>
        </w:tc>
        <w:tc>
          <w:tcPr>
            <w:tcW w:w="1260" w:type="dxa"/>
            <w:shd w:val="clear" w:color="auto" w:fill="auto"/>
          </w:tcPr>
          <w:p w14:paraId="3EE89FB3" w14:textId="3CFC4F49" w:rsidR="000C3D71" w:rsidRPr="008344E6" w:rsidRDefault="000C3D71" w:rsidP="000C3D71">
            <w:pPr>
              <w:spacing w:after="60"/>
              <w:jc w:val="right"/>
              <w:rPr>
                <w:rFonts w:ascii="Arial" w:hAnsi="Arial" w:cs="Arial"/>
                <w:color w:val="000000"/>
                <w:sz w:val="20"/>
                <w:szCs w:val="20"/>
              </w:rPr>
            </w:pPr>
            <w:r>
              <w:rPr>
                <w:rFonts w:ascii="Arial" w:hAnsi="Arial" w:cs="Arial"/>
                <w:color w:val="000000"/>
                <w:sz w:val="20"/>
                <w:szCs w:val="20"/>
              </w:rPr>
              <w:t>871,904</w:t>
            </w:r>
          </w:p>
        </w:tc>
        <w:tc>
          <w:tcPr>
            <w:tcW w:w="1170" w:type="dxa"/>
            <w:shd w:val="clear" w:color="auto" w:fill="auto"/>
          </w:tcPr>
          <w:p w14:paraId="7D436FDD" w14:textId="4FA7071E" w:rsidR="000C3D71" w:rsidRPr="00316FDD" w:rsidRDefault="000C3D71" w:rsidP="000C3D71">
            <w:pPr>
              <w:spacing w:after="60"/>
              <w:jc w:val="right"/>
              <w:rPr>
                <w:rFonts w:ascii="Arial" w:hAnsi="Arial" w:cs="Arial"/>
                <w:color w:val="000000"/>
                <w:sz w:val="20"/>
                <w:szCs w:val="20"/>
              </w:rPr>
            </w:pPr>
          </w:p>
        </w:tc>
      </w:tr>
      <w:tr w:rsidR="000C3D71" w:rsidRPr="008344E6" w14:paraId="6F0EAAAA" w14:textId="77777777" w:rsidTr="00A85AC4">
        <w:tc>
          <w:tcPr>
            <w:tcW w:w="4950" w:type="dxa"/>
          </w:tcPr>
          <w:p w14:paraId="0A73F3CF" w14:textId="68A8E700" w:rsidR="000C3D71" w:rsidRDefault="000C3D71" w:rsidP="000C3D71">
            <w:pPr>
              <w:spacing w:after="60"/>
              <w:rPr>
                <w:rFonts w:ascii="Arial" w:hAnsi="Arial" w:cs="Arial"/>
                <w:color w:val="000000"/>
                <w:sz w:val="20"/>
                <w:szCs w:val="20"/>
              </w:rPr>
            </w:pPr>
            <w:r>
              <w:rPr>
                <w:rFonts w:ascii="Arial" w:hAnsi="Arial" w:cs="Arial"/>
                <w:color w:val="000000"/>
                <w:sz w:val="20"/>
                <w:szCs w:val="20"/>
              </w:rPr>
              <w:t>Total visits to Idaho.gov website</w:t>
            </w:r>
            <w:r w:rsidRPr="000E3399">
              <w:rPr>
                <w:rFonts w:ascii="Arial" w:hAnsi="Arial" w:cs="Arial"/>
                <w:color w:val="000000"/>
                <w:sz w:val="20"/>
                <w:szCs w:val="20"/>
                <w:vertAlign w:val="superscript"/>
              </w:rPr>
              <w:t>(3)</w:t>
            </w:r>
          </w:p>
        </w:tc>
        <w:tc>
          <w:tcPr>
            <w:tcW w:w="1350" w:type="dxa"/>
          </w:tcPr>
          <w:p w14:paraId="1D5D0C6A" w14:textId="367A654F"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2,384,419</w:t>
            </w:r>
          </w:p>
        </w:tc>
        <w:tc>
          <w:tcPr>
            <w:tcW w:w="1350" w:type="dxa"/>
            <w:shd w:val="clear" w:color="auto" w:fill="auto"/>
          </w:tcPr>
          <w:p w14:paraId="15B20B89" w14:textId="108D4D9C"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2,270,761</w:t>
            </w:r>
          </w:p>
        </w:tc>
        <w:tc>
          <w:tcPr>
            <w:tcW w:w="1260" w:type="dxa"/>
            <w:shd w:val="clear" w:color="auto" w:fill="auto"/>
          </w:tcPr>
          <w:p w14:paraId="6A71561E" w14:textId="17E71F35"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1,071,936</w:t>
            </w:r>
          </w:p>
        </w:tc>
        <w:tc>
          <w:tcPr>
            <w:tcW w:w="1170" w:type="dxa"/>
            <w:shd w:val="clear" w:color="auto" w:fill="auto"/>
          </w:tcPr>
          <w:p w14:paraId="1901A474" w14:textId="688E241C" w:rsidR="000C3D71" w:rsidRDefault="000C3D71" w:rsidP="000C3D71">
            <w:pPr>
              <w:spacing w:after="60"/>
              <w:jc w:val="right"/>
              <w:rPr>
                <w:rFonts w:ascii="Arial" w:hAnsi="Arial" w:cs="Arial"/>
                <w:color w:val="000000"/>
                <w:sz w:val="20"/>
                <w:szCs w:val="20"/>
              </w:rPr>
            </w:pPr>
          </w:p>
        </w:tc>
      </w:tr>
      <w:tr w:rsidR="000C3D71" w:rsidRPr="008344E6" w14:paraId="739679BA" w14:textId="77777777" w:rsidTr="00BC38B1">
        <w:tc>
          <w:tcPr>
            <w:tcW w:w="4950" w:type="dxa"/>
          </w:tcPr>
          <w:p w14:paraId="740C8446" w14:textId="24457608" w:rsidR="000C3D71" w:rsidRDefault="000C3D71" w:rsidP="000C3D71">
            <w:pPr>
              <w:spacing w:after="60"/>
              <w:rPr>
                <w:rFonts w:ascii="Arial" w:hAnsi="Arial" w:cs="Arial"/>
                <w:color w:val="000000"/>
                <w:sz w:val="20"/>
                <w:szCs w:val="20"/>
              </w:rPr>
            </w:pPr>
            <w:r>
              <w:rPr>
                <w:rFonts w:ascii="Arial" w:hAnsi="Arial" w:cs="Arial"/>
                <w:color w:val="000000"/>
                <w:sz w:val="20"/>
                <w:szCs w:val="20"/>
              </w:rPr>
              <w:t xml:space="preserve">Unique visitors to Cybersecurity.Idaho.gov </w:t>
            </w:r>
          </w:p>
        </w:tc>
        <w:tc>
          <w:tcPr>
            <w:tcW w:w="1350" w:type="dxa"/>
          </w:tcPr>
          <w:p w14:paraId="1F3B70BC" w14:textId="18A4FD50"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N/A</w:t>
            </w:r>
          </w:p>
        </w:tc>
        <w:tc>
          <w:tcPr>
            <w:tcW w:w="1350" w:type="dxa"/>
            <w:shd w:val="clear" w:color="auto" w:fill="auto"/>
          </w:tcPr>
          <w:p w14:paraId="4660A726" w14:textId="0C969D5D"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12,284</w:t>
            </w:r>
          </w:p>
        </w:tc>
        <w:tc>
          <w:tcPr>
            <w:tcW w:w="1260" w:type="dxa"/>
            <w:shd w:val="clear" w:color="auto" w:fill="auto"/>
          </w:tcPr>
          <w:p w14:paraId="04F94841" w14:textId="091FAE36"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11,444</w:t>
            </w:r>
          </w:p>
        </w:tc>
        <w:tc>
          <w:tcPr>
            <w:tcW w:w="1170" w:type="dxa"/>
            <w:shd w:val="clear" w:color="auto" w:fill="auto"/>
          </w:tcPr>
          <w:p w14:paraId="6A55AB38" w14:textId="3CA8CB69" w:rsidR="000C3D71" w:rsidRDefault="000C3D71" w:rsidP="000C3D71">
            <w:pPr>
              <w:spacing w:after="60"/>
              <w:jc w:val="right"/>
              <w:rPr>
                <w:rFonts w:ascii="Arial" w:hAnsi="Arial" w:cs="Arial"/>
                <w:color w:val="000000"/>
                <w:sz w:val="20"/>
                <w:szCs w:val="20"/>
              </w:rPr>
            </w:pPr>
          </w:p>
        </w:tc>
      </w:tr>
      <w:tr w:rsidR="000C3D71" w:rsidRPr="008344E6" w14:paraId="0E67536F" w14:textId="77777777" w:rsidTr="00703425">
        <w:tc>
          <w:tcPr>
            <w:tcW w:w="4950" w:type="dxa"/>
          </w:tcPr>
          <w:p w14:paraId="5A1A3AE9" w14:textId="52011AF9" w:rsidR="000C3D71" w:rsidRDefault="000C3D71" w:rsidP="000C3D71">
            <w:pPr>
              <w:spacing w:after="60"/>
              <w:rPr>
                <w:rFonts w:ascii="Arial" w:hAnsi="Arial" w:cs="Arial"/>
                <w:color w:val="000000"/>
                <w:sz w:val="20"/>
                <w:szCs w:val="20"/>
              </w:rPr>
            </w:pPr>
            <w:r>
              <w:rPr>
                <w:rFonts w:ascii="Arial" w:hAnsi="Arial" w:cs="Arial"/>
                <w:color w:val="000000"/>
                <w:sz w:val="20"/>
                <w:szCs w:val="20"/>
              </w:rPr>
              <w:t>State of Idaho employees completing cybersecurity training</w:t>
            </w:r>
          </w:p>
        </w:tc>
        <w:tc>
          <w:tcPr>
            <w:tcW w:w="1350" w:type="dxa"/>
            <w:shd w:val="clear" w:color="auto" w:fill="auto"/>
          </w:tcPr>
          <w:p w14:paraId="3B52EAB7" w14:textId="1F6B14A7"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16,497</w:t>
            </w:r>
          </w:p>
        </w:tc>
        <w:tc>
          <w:tcPr>
            <w:tcW w:w="1350" w:type="dxa"/>
            <w:shd w:val="clear" w:color="auto" w:fill="auto"/>
          </w:tcPr>
          <w:p w14:paraId="770341CC" w14:textId="6A0405A2"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14,272</w:t>
            </w:r>
            <w:r w:rsidRPr="005F7F55">
              <w:rPr>
                <w:rFonts w:ascii="Arial" w:hAnsi="Arial" w:cs="Arial"/>
                <w:color w:val="000000"/>
                <w:sz w:val="20"/>
                <w:szCs w:val="20"/>
                <w:vertAlign w:val="superscript"/>
              </w:rPr>
              <w:t>(</w:t>
            </w:r>
            <w:r>
              <w:rPr>
                <w:rFonts w:ascii="Arial" w:hAnsi="Arial" w:cs="Arial"/>
                <w:color w:val="000000"/>
                <w:sz w:val="20"/>
                <w:szCs w:val="20"/>
                <w:vertAlign w:val="superscript"/>
              </w:rPr>
              <w:t>4</w:t>
            </w:r>
            <w:r w:rsidRPr="005F7F55">
              <w:rPr>
                <w:rFonts w:ascii="Arial" w:hAnsi="Arial" w:cs="Arial"/>
                <w:color w:val="000000"/>
                <w:sz w:val="20"/>
                <w:szCs w:val="20"/>
                <w:vertAlign w:val="superscript"/>
              </w:rPr>
              <w:t>)</w:t>
            </w:r>
          </w:p>
        </w:tc>
        <w:tc>
          <w:tcPr>
            <w:tcW w:w="1260" w:type="dxa"/>
            <w:shd w:val="clear" w:color="auto" w:fill="auto"/>
          </w:tcPr>
          <w:p w14:paraId="53002EB6" w14:textId="3759162E"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15,469</w:t>
            </w:r>
          </w:p>
        </w:tc>
        <w:tc>
          <w:tcPr>
            <w:tcW w:w="1170" w:type="dxa"/>
            <w:shd w:val="clear" w:color="auto" w:fill="auto"/>
          </w:tcPr>
          <w:p w14:paraId="490CE2D8" w14:textId="77CF1F8A" w:rsidR="000C3D71" w:rsidRDefault="000C3D71" w:rsidP="000C3D71">
            <w:pPr>
              <w:spacing w:after="60"/>
              <w:jc w:val="right"/>
              <w:rPr>
                <w:rFonts w:ascii="Arial" w:hAnsi="Arial" w:cs="Arial"/>
                <w:color w:val="000000"/>
                <w:sz w:val="20"/>
                <w:szCs w:val="20"/>
              </w:rPr>
            </w:pPr>
          </w:p>
        </w:tc>
      </w:tr>
      <w:tr w:rsidR="000C3D71" w:rsidRPr="008344E6" w14:paraId="722151CF" w14:textId="77777777" w:rsidTr="00703425">
        <w:tc>
          <w:tcPr>
            <w:tcW w:w="4950" w:type="dxa"/>
          </w:tcPr>
          <w:p w14:paraId="10590E20" w14:textId="36ADA420" w:rsidR="000C3D71" w:rsidRDefault="000C3D71" w:rsidP="000C3D71">
            <w:pPr>
              <w:spacing w:after="60"/>
              <w:rPr>
                <w:rFonts w:ascii="Arial" w:hAnsi="Arial" w:cs="Arial"/>
                <w:color w:val="000000"/>
                <w:sz w:val="20"/>
                <w:szCs w:val="20"/>
              </w:rPr>
            </w:pPr>
            <w:r>
              <w:rPr>
                <w:rFonts w:ascii="Arial" w:hAnsi="Arial" w:cs="Arial"/>
                <w:color w:val="000000"/>
                <w:sz w:val="20"/>
                <w:szCs w:val="20"/>
              </w:rPr>
              <w:t>Total number of emails inspected</w:t>
            </w:r>
            <w:r>
              <w:rPr>
                <w:rFonts w:ascii="Arial" w:hAnsi="Arial" w:cs="Arial"/>
                <w:color w:val="000000"/>
                <w:sz w:val="20"/>
                <w:szCs w:val="20"/>
                <w:vertAlign w:val="superscript"/>
              </w:rPr>
              <w:t>(5</w:t>
            </w:r>
            <w:r w:rsidRPr="00CD2889">
              <w:rPr>
                <w:rFonts w:ascii="Arial" w:hAnsi="Arial" w:cs="Arial"/>
                <w:color w:val="000000"/>
                <w:sz w:val="20"/>
                <w:szCs w:val="20"/>
                <w:vertAlign w:val="superscript"/>
              </w:rPr>
              <w:t>)</w:t>
            </w:r>
          </w:p>
        </w:tc>
        <w:tc>
          <w:tcPr>
            <w:tcW w:w="1350" w:type="dxa"/>
            <w:shd w:val="clear" w:color="auto" w:fill="auto"/>
          </w:tcPr>
          <w:p w14:paraId="437F8D29" w14:textId="6FB4C5FD"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N/A</w:t>
            </w:r>
          </w:p>
        </w:tc>
        <w:tc>
          <w:tcPr>
            <w:tcW w:w="1350" w:type="dxa"/>
            <w:shd w:val="clear" w:color="auto" w:fill="auto"/>
          </w:tcPr>
          <w:p w14:paraId="0F5725D4" w14:textId="051C6E9A"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N/A</w:t>
            </w:r>
          </w:p>
        </w:tc>
        <w:tc>
          <w:tcPr>
            <w:tcW w:w="1260" w:type="dxa"/>
            <w:shd w:val="clear" w:color="auto" w:fill="auto"/>
          </w:tcPr>
          <w:p w14:paraId="1D52F7E1" w14:textId="2ECBCECE"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61 million</w:t>
            </w:r>
          </w:p>
        </w:tc>
        <w:tc>
          <w:tcPr>
            <w:tcW w:w="1170" w:type="dxa"/>
            <w:shd w:val="clear" w:color="auto" w:fill="auto"/>
          </w:tcPr>
          <w:p w14:paraId="12FC3F9E" w14:textId="7918326A" w:rsidR="000C3D71" w:rsidRDefault="000C3D71" w:rsidP="000C3D71">
            <w:pPr>
              <w:spacing w:after="60"/>
              <w:jc w:val="right"/>
              <w:rPr>
                <w:rFonts w:ascii="Arial" w:hAnsi="Arial" w:cs="Arial"/>
                <w:color w:val="000000"/>
                <w:sz w:val="20"/>
                <w:szCs w:val="20"/>
              </w:rPr>
            </w:pPr>
          </w:p>
        </w:tc>
      </w:tr>
      <w:tr w:rsidR="000C3D71" w:rsidRPr="008344E6" w14:paraId="5CA9EB9E" w14:textId="77777777" w:rsidTr="00703425">
        <w:tc>
          <w:tcPr>
            <w:tcW w:w="4950" w:type="dxa"/>
          </w:tcPr>
          <w:p w14:paraId="301433A1" w14:textId="7A265A47" w:rsidR="000C3D71" w:rsidRDefault="000C3D71" w:rsidP="000C3D71">
            <w:pPr>
              <w:spacing w:after="60"/>
              <w:rPr>
                <w:rFonts w:ascii="Arial" w:hAnsi="Arial" w:cs="Arial"/>
                <w:color w:val="000000"/>
                <w:sz w:val="20"/>
                <w:szCs w:val="20"/>
              </w:rPr>
            </w:pPr>
            <w:r>
              <w:rPr>
                <w:rFonts w:ascii="Arial" w:hAnsi="Arial" w:cs="Arial"/>
                <w:color w:val="000000"/>
                <w:sz w:val="20"/>
                <w:szCs w:val="20"/>
              </w:rPr>
              <w:t>Total blocked and rejected emails containing suspected malicious content</w:t>
            </w:r>
            <w:r w:rsidRPr="005F7F55">
              <w:rPr>
                <w:rFonts w:ascii="Arial" w:hAnsi="Arial" w:cs="Arial"/>
                <w:color w:val="000000"/>
                <w:sz w:val="20"/>
                <w:szCs w:val="20"/>
                <w:vertAlign w:val="superscript"/>
              </w:rPr>
              <w:t>(</w:t>
            </w:r>
            <w:r>
              <w:rPr>
                <w:rFonts w:ascii="Arial" w:hAnsi="Arial" w:cs="Arial"/>
                <w:color w:val="000000"/>
                <w:sz w:val="20"/>
                <w:szCs w:val="20"/>
                <w:vertAlign w:val="superscript"/>
              </w:rPr>
              <w:t>6</w:t>
            </w:r>
            <w:r w:rsidRPr="005F7F55">
              <w:rPr>
                <w:rFonts w:ascii="Arial" w:hAnsi="Arial" w:cs="Arial"/>
                <w:color w:val="000000"/>
                <w:sz w:val="20"/>
                <w:szCs w:val="20"/>
                <w:vertAlign w:val="superscript"/>
              </w:rPr>
              <w:t>)</w:t>
            </w:r>
          </w:p>
        </w:tc>
        <w:tc>
          <w:tcPr>
            <w:tcW w:w="1350" w:type="dxa"/>
            <w:shd w:val="clear" w:color="auto" w:fill="auto"/>
          </w:tcPr>
          <w:p w14:paraId="120D6289" w14:textId="5BC98BE7"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N/A</w:t>
            </w:r>
          </w:p>
        </w:tc>
        <w:tc>
          <w:tcPr>
            <w:tcW w:w="1350" w:type="dxa"/>
            <w:shd w:val="clear" w:color="auto" w:fill="auto"/>
          </w:tcPr>
          <w:p w14:paraId="2689DA58" w14:textId="5E08F94E"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N/A</w:t>
            </w:r>
          </w:p>
        </w:tc>
        <w:tc>
          <w:tcPr>
            <w:tcW w:w="1260" w:type="dxa"/>
            <w:shd w:val="clear" w:color="auto" w:fill="auto"/>
          </w:tcPr>
          <w:p w14:paraId="118A1AC4" w14:textId="1950FDC1" w:rsidR="000C3D71" w:rsidRDefault="000C3D71" w:rsidP="000C3D71">
            <w:pPr>
              <w:spacing w:after="60"/>
              <w:jc w:val="right"/>
              <w:rPr>
                <w:rFonts w:ascii="Arial" w:hAnsi="Arial" w:cs="Arial"/>
                <w:color w:val="000000"/>
                <w:sz w:val="20"/>
                <w:szCs w:val="20"/>
              </w:rPr>
            </w:pPr>
            <w:r>
              <w:rPr>
                <w:rFonts w:ascii="Arial" w:hAnsi="Arial" w:cs="Arial"/>
                <w:color w:val="000000"/>
                <w:sz w:val="20"/>
                <w:szCs w:val="20"/>
              </w:rPr>
              <w:t>9.2 million</w:t>
            </w:r>
          </w:p>
        </w:tc>
        <w:tc>
          <w:tcPr>
            <w:tcW w:w="1170" w:type="dxa"/>
            <w:shd w:val="clear" w:color="auto" w:fill="auto"/>
          </w:tcPr>
          <w:p w14:paraId="7A319EE7" w14:textId="622C37AC" w:rsidR="000C3D71" w:rsidRDefault="000C3D71" w:rsidP="000C3D71">
            <w:pPr>
              <w:spacing w:after="60"/>
              <w:jc w:val="right"/>
              <w:rPr>
                <w:rFonts w:ascii="Arial" w:hAnsi="Arial" w:cs="Arial"/>
                <w:color w:val="000000"/>
                <w:sz w:val="20"/>
                <w:szCs w:val="20"/>
              </w:rPr>
            </w:pPr>
          </w:p>
        </w:tc>
      </w:tr>
      <w:bookmarkEnd w:id="1"/>
    </w:tbl>
    <w:p w14:paraId="2ADCCF56" w14:textId="77777777" w:rsidR="00CD2889" w:rsidRDefault="00CD2889" w:rsidP="00BE758A">
      <w:pPr>
        <w:widowControl w:val="0"/>
        <w:spacing w:after="60"/>
        <w:rPr>
          <w:rFonts w:ascii="Arial" w:hAnsi="Arial" w:cs="Arial"/>
          <w:i/>
          <w:iCs/>
          <w:color w:val="000000"/>
          <w:sz w:val="18"/>
          <w:szCs w:val="18"/>
        </w:rPr>
      </w:pPr>
    </w:p>
    <w:p w14:paraId="42FA97B6" w14:textId="04401E73" w:rsidR="00141E66" w:rsidRPr="00B94761" w:rsidRDefault="00141E66" w:rsidP="00BE758A">
      <w:pPr>
        <w:widowControl w:val="0"/>
        <w:spacing w:after="60"/>
        <w:rPr>
          <w:rFonts w:ascii="Arial" w:hAnsi="Arial" w:cs="Arial"/>
          <w:i/>
          <w:iCs/>
          <w:color w:val="000000"/>
          <w:sz w:val="18"/>
          <w:szCs w:val="18"/>
        </w:rPr>
      </w:pPr>
      <w:r w:rsidRPr="00B94761">
        <w:rPr>
          <w:rFonts w:ascii="Arial" w:hAnsi="Arial" w:cs="Arial"/>
          <w:i/>
          <w:iCs/>
          <w:color w:val="000000"/>
          <w:sz w:val="18"/>
          <w:szCs w:val="18"/>
        </w:rPr>
        <w:t>Key Services Explanatory Note:</w:t>
      </w:r>
    </w:p>
    <w:p w14:paraId="0EB2C815" w14:textId="77777777" w:rsidR="00B94761" w:rsidRPr="00B94761" w:rsidRDefault="00B94761" w:rsidP="00BE758A">
      <w:pPr>
        <w:pStyle w:val="ListParagraph"/>
        <w:widowControl w:val="0"/>
        <w:numPr>
          <w:ilvl w:val="0"/>
          <w:numId w:val="23"/>
        </w:numPr>
        <w:jc w:val="both"/>
        <w:rPr>
          <w:rFonts w:ascii="Arial" w:hAnsi="Arial" w:cs="Arial"/>
          <w:bCs/>
          <w:sz w:val="18"/>
          <w:szCs w:val="18"/>
        </w:rPr>
      </w:pPr>
      <w:r w:rsidRPr="00B94761">
        <w:rPr>
          <w:rFonts w:ascii="Arial" w:hAnsi="Arial" w:cs="Arial"/>
          <w:bCs/>
          <w:sz w:val="18"/>
          <w:szCs w:val="18"/>
        </w:rPr>
        <w:t>Service tickets include total incidents, service requests, and tasks.</w:t>
      </w:r>
    </w:p>
    <w:p w14:paraId="73216177" w14:textId="6C393270" w:rsidR="00141E66" w:rsidRPr="00B94761" w:rsidRDefault="000E3399"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I</w:t>
      </w:r>
      <w:r w:rsidR="00B94761">
        <w:rPr>
          <w:rFonts w:ascii="Arial" w:hAnsi="Arial" w:cs="Arial"/>
          <w:bCs/>
          <w:sz w:val="18"/>
          <w:szCs w:val="18"/>
        </w:rPr>
        <w:t>nclude</w:t>
      </w:r>
      <w:r>
        <w:rPr>
          <w:rFonts w:ascii="Arial" w:hAnsi="Arial" w:cs="Arial"/>
          <w:bCs/>
          <w:sz w:val="18"/>
          <w:szCs w:val="18"/>
        </w:rPr>
        <w:t>s</w:t>
      </w:r>
      <w:r w:rsidR="00B94761">
        <w:rPr>
          <w:rFonts w:ascii="Arial" w:hAnsi="Arial" w:cs="Arial"/>
          <w:bCs/>
          <w:sz w:val="18"/>
          <w:szCs w:val="18"/>
        </w:rPr>
        <w:t xml:space="preserve"> users who bypass the homepage when using search engines directing them to subpages of the main site. </w:t>
      </w:r>
    </w:p>
    <w:p w14:paraId="6DE2952C" w14:textId="54FFC979" w:rsidR="000E3399" w:rsidRDefault="000E3399"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Includes all unique visitors and return visits to the site homepage and subpages.</w:t>
      </w:r>
    </w:p>
    <w:p w14:paraId="33FC321E" w14:textId="4152A6FF" w:rsidR="005F7F55" w:rsidRDefault="005F7F55"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 xml:space="preserve">FY 2021 was corrected from 18,247 to 14,272 to reflect consistent reporting methods. </w:t>
      </w:r>
    </w:p>
    <w:p w14:paraId="69D08DE3" w14:textId="48529845" w:rsidR="00CD2889" w:rsidRPr="00B94761" w:rsidRDefault="00CD2889" w:rsidP="00CD2889">
      <w:pPr>
        <w:pStyle w:val="ListParagraph"/>
        <w:widowControl w:val="0"/>
        <w:numPr>
          <w:ilvl w:val="0"/>
          <w:numId w:val="23"/>
        </w:numPr>
        <w:jc w:val="both"/>
        <w:rPr>
          <w:rFonts w:ascii="Arial" w:hAnsi="Arial" w:cs="Arial"/>
          <w:bCs/>
          <w:sz w:val="18"/>
          <w:szCs w:val="18"/>
        </w:rPr>
      </w:pPr>
      <w:r>
        <w:rPr>
          <w:rFonts w:ascii="Arial" w:hAnsi="Arial" w:cs="Arial"/>
          <w:bCs/>
          <w:sz w:val="18"/>
          <w:szCs w:val="18"/>
        </w:rPr>
        <w:t xml:space="preserve">Includes inbound, outbound, and internal emails. ITS migrated to a new email filtering product with a different reporting process. This updated key service expands previously reported metrics. </w:t>
      </w:r>
    </w:p>
    <w:p w14:paraId="29A48B75" w14:textId="2DCC9F9B" w:rsidR="005F7F55" w:rsidRPr="00B94761" w:rsidRDefault="005F7F55"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 xml:space="preserve">ITS migrated to a new email filtering product with a different reporting </w:t>
      </w:r>
      <w:r w:rsidR="00CD2889">
        <w:rPr>
          <w:rFonts w:ascii="Arial" w:hAnsi="Arial" w:cs="Arial"/>
          <w:bCs/>
          <w:sz w:val="18"/>
          <w:szCs w:val="18"/>
        </w:rPr>
        <w:t>process</w:t>
      </w:r>
      <w:r>
        <w:rPr>
          <w:rFonts w:ascii="Arial" w:hAnsi="Arial" w:cs="Arial"/>
          <w:bCs/>
          <w:sz w:val="18"/>
          <w:szCs w:val="18"/>
        </w:rPr>
        <w:t xml:space="preserve">. This </w:t>
      </w:r>
      <w:r w:rsidR="00CD2889">
        <w:rPr>
          <w:rFonts w:ascii="Arial" w:hAnsi="Arial" w:cs="Arial"/>
          <w:bCs/>
          <w:sz w:val="18"/>
          <w:szCs w:val="18"/>
        </w:rPr>
        <w:t xml:space="preserve">new </w:t>
      </w:r>
      <w:r>
        <w:rPr>
          <w:rFonts w:ascii="Arial" w:hAnsi="Arial" w:cs="Arial"/>
          <w:bCs/>
          <w:sz w:val="18"/>
          <w:szCs w:val="18"/>
        </w:rPr>
        <w:t xml:space="preserve">key service combines two </w:t>
      </w:r>
      <w:r w:rsidR="00CD2889">
        <w:rPr>
          <w:rFonts w:ascii="Arial" w:hAnsi="Arial" w:cs="Arial"/>
          <w:bCs/>
          <w:sz w:val="18"/>
          <w:szCs w:val="18"/>
        </w:rPr>
        <w:t xml:space="preserve">separate </w:t>
      </w:r>
      <w:r>
        <w:rPr>
          <w:rFonts w:ascii="Arial" w:hAnsi="Arial" w:cs="Arial"/>
          <w:bCs/>
          <w:sz w:val="18"/>
          <w:szCs w:val="18"/>
        </w:rPr>
        <w:t>key services</w:t>
      </w:r>
      <w:r w:rsidR="00CD2889" w:rsidRPr="00CD2889">
        <w:rPr>
          <w:rFonts w:ascii="Arial" w:hAnsi="Arial" w:cs="Arial"/>
          <w:bCs/>
          <w:sz w:val="18"/>
          <w:szCs w:val="18"/>
        </w:rPr>
        <w:t xml:space="preserve"> </w:t>
      </w:r>
      <w:r w:rsidR="00CD2889">
        <w:rPr>
          <w:rFonts w:ascii="Arial" w:hAnsi="Arial" w:cs="Arial"/>
          <w:bCs/>
          <w:sz w:val="18"/>
          <w:szCs w:val="18"/>
        </w:rPr>
        <w:t>previously reported</w:t>
      </w:r>
      <w:r>
        <w:rPr>
          <w:rFonts w:ascii="Arial" w:hAnsi="Arial" w:cs="Arial"/>
          <w:bCs/>
          <w:sz w:val="18"/>
          <w:szCs w:val="18"/>
        </w:rPr>
        <w:t xml:space="preserve">. </w:t>
      </w:r>
    </w:p>
    <w:p w14:paraId="73579DFC" w14:textId="2AE6BA1E" w:rsidR="00141E66" w:rsidRDefault="00141E66" w:rsidP="00BE758A">
      <w:pPr>
        <w:widowControl w:val="0"/>
        <w:rPr>
          <w:rFonts w:ascii="Arial" w:hAnsi="Arial" w:cs="Arial"/>
          <w:b/>
          <w:szCs w:val="20"/>
        </w:rPr>
      </w:pPr>
    </w:p>
    <w:p w14:paraId="1760B8CC" w14:textId="77777777" w:rsidR="00BE758A" w:rsidRDefault="00BE758A">
      <w:pPr>
        <w:rPr>
          <w:rFonts w:ascii="Arial" w:hAnsi="Arial" w:cs="Arial"/>
          <w:b/>
          <w:bCs/>
        </w:rPr>
      </w:pPr>
      <w:r>
        <w:rPr>
          <w:rFonts w:ascii="Arial" w:hAnsi="Arial" w:cs="Arial"/>
          <w:b/>
          <w:bCs/>
        </w:rPr>
        <w:br w:type="page"/>
      </w:r>
    </w:p>
    <w:p w14:paraId="4B151EFA" w14:textId="06474A42" w:rsidR="005E4B8A" w:rsidRPr="005B3656" w:rsidRDefault="00625D53" w:rsidP="00BE758A">
      <w:pPr>
        <w:widowControl w:val="0"/>
        <w:rPr>
          <w:rFonts w:ascii="Arial" w:hAnsi="Arial" w:cs="Arial"/>
          <w:b/>
          <w:bCs/>
        </w:rPr>
      </w:pPr>
      <w:r w:rsidRPr="005B3656">
        <w:rPr>
          <w:rFonts w:ascii="Arial" w:hAnsi="Arial" w:cs="Arial"/>
          <w:b/>
          <w:bCs/>
        </w:rPr>
        <w:lastRenderedPageBreak/>
        <w:t>FY 202</w:t>
      </w:r>
      <w:r w:rsidR="00DA14EE">
        <w:rPr>
          <w:rFonts w:ascii="Arial" w:hAnsi="Arial" w:cs="Arial"/>
          <w:b/>
          <w:bCs/>
        </w:rPr>
        <w:t>3</w:t>
      </w:r>
      <w:r w:rsidR="005E4B8A" w:rsidRPr="005B3656">
        <w:rPr>
          <w:rFonts w:ascii="Arial" w:hAnsi="Arial" w:cs="Arial"/>
          <w:b/>
          <w:bCs/>
        </w:rPr>
        <w:t xml:space="preserve"> Performance Highlights</w:t>
      </w:r>
    </w:p>
    <w:p w14:paraId="10E2F9C5" w14:textId="77777777" w:rsidR="00DA14EE" w:rsidRDefault="00DA14EE" w:rsidP="00BE758A">
      <w:pPr>
        <w:widowControl w:val="0"/>
        <w:rPr>
          <w:rFonts w:ascii="Arial" w:hAnsi="Arial" w:cs="Arial"/>
          <w:sz w:val="20"/>
          <w:szCs w:val="20"/>
        </w:rPr>
      </w:pPr>
    </w:p>
    <w:p w14:paraId="0370D618" w14:textId="25B0F63B" w:rsidR="005E4B8A" w:rsidRDefault="00FB67A8" w:rsidP="00BE758A">
      <w:pPr>
        <w:widowControl w:val="0"/>
        <w:rPr>
          <w:rFonts w:ascii="Arial" w:hAnsi="Arial" w:cs="Arial"/>
          <w:sz w:val="20"/>
          <w:szCs w:val="20"/>
        </w:rPr>
      </w:pPr>
      <w:r>
        <w:rPr>
          <w:rFonts w:ascii="Arial" w:hAnsi="Arial" w:cs="Arial"/>
          <w:sz w:val="20"/>
          <w:szCs w:val="20"/>
        </w:rPr>
        <w:t>Highlight of activity during FY 2022.</w:t>
      </w:r>
    </w:p>
    <w:p w14:paraId="7CA5CE11" w14:textId="7FDF6F30" w:rsidR="00FC1CD4" w:rsidRDefault="00FC1CD4" w:rsidP="00BE758A">
      <w:pPr>
        <w:widowControl w:val="0"/>
        <w:rPr>
          <w:rFonts w:ascii="Arial" w:hAnsi="Arial" w:cs="Arial"/>
          <w:sz w:val="20"/>
          <w:szCs w:val="20"/>
        </w:rPr>
      </w:pPr>
    </w:p>
    <w:p w14:paraId="39B97EF2" w14:textId="299DAA6C" w:rsidR="00FC1CD4" w:rsidRDefault="00FC1CD4" w:rsidP="00BE758A">
      <w:pPr>
        <w:widowControl w:val="0"/>
        <w:rPr>
          <w:rFonts w:ascii="Arial" w:hAnsi="Arial" w:cs="Arial"/>
          <w:sz w:val="20"/>
          <w:szCs w:val="20"/>
        </w:rPr>
      </w:pPr>
      <w:r>
        <w:rPr>
          <w:rFonts w:ascii="Arial" w:hAnsi="Arial" w:cs="Arial"/>
          <w:sz w:val="20"/>
          <w:szCs w:val="20"/>
        </w:rPr>
        <w:t>Security:</w:t>
      </w:r>
    </w:p>
    <w:p w14:paraId="10CDF070" w14:textId="478DB84D" w:rsidR="00C94073" w:rsidRDefault="00C94073" w:rsidP="00BE758A">
      <w:pPr>
        <w:widowControl w:val="0"/>
        <w:rPr>
          <w:rFonts w:ascii="Arial" w:hAnsi="Arial" w:cs="Arial"/>
          <w:sz w:val="20"/>
          <w:szCs w:val="20"/>
        </w:rPr>
      </w:pPr>
    </w:p>
    <w:p w14:paraId="22E443FB" w14:textId="333513B1" w:rsidR="00C94073" w:rsidRDefault="00C94073" w:rsidP="00C94073">
      <w:pPr>
        <w:pStyle w:val="ListParagraph"/>
        <w:widowControl w:val="0"/>
        <w:numPr>
          <w:ilvl w:val="0"/>
          <w:numId w:val="26"/>
        </w:numPr>
        <w:rPr>
          <w:rFonts w:ascii="Arial" w:hAnsi="Arial" w:cs="Arial"/>
          <w:sz w:val="20"/>
          <w:szCs w:val="20"/>
        </w:rPr>
      </w:pPr>
      <w:r>
        <w:rPr>
          <w:rFonts w:ascii="Arial" w:hAnsi="Arial" w:cs="Arial"/>
          <w:sz w:val="20"/>
          <w:szCs w:val="20"/>
        </w:rPr>
        <w:t xml:space="preserve">Created and published a comprehensive Cybersecurity Policy Manual for ITS. </w:t>
      </w:r>
    </w:p>
    <w:p w14:paraId="16413D2D" w14:textId="6298DC60" w:rsidR="00C94073" w:rsidRDefault="00C94073" w:rsidP="00C94073">
      <w:pPr>
        <w:pStyle w:val="ListParagraph"/>
        <w:widowControl w:val="0"/>
        <w:numPr>
          <w:ilvl w:val="0"/>
          <w:numId w:val="26"/>
        </w:numPr>
        <w:rPr>
          <w:rFonts w:ascii="Arial" w:hAnsi="Arial" w:cs="Arial"/>
          <w:sz w:val="20"/>
          <w:szCs w:val="20"/>
        </w:rPr>
      </w:pPr>
      <w:r>
        <w:rPr>
          <w:rFonts w:ascii="Arial" w:hAnsi="Arial" w:cs="Arial"/>
          <w:sz w:val="20"/>
          <w:szCs w:val="20"/>
        </w:rPr>
        <w:t>Completed an Innovative Readiness Training contract for 2022 through 2024 with the Idaho National Guard. A</w:t>
      </w:r>
      <w:r w:rsidR="00627778">
        <w:rPr>
          <w:rFonts w:ascii="Arial" w:hAnsi="Arial" w:cs="Arial"/>
          <w:sz w:val="20"/>
          <w:szCs w:val="20"/>
        </w:rPr>
        <w:t xml:space="preserve">s part of this effort, </w:t>
      </w:r>
      <w:r>
        <w:rPr>
          <w:rFonts w:ascii="Arial" w:hAnsi="Arial" w:cs="Arial"/>
          <w:sz w:val="20"/>
          <w:szCs w:val="20"/>
        </w:rPr>
        <w:t>ITS recruited two counties and two school districts to complete assessment and penetration testing with the Idaho National Guard in 2022.</w:t>
      </w:r>
    </w:p>
    <w:p w14:paraId="40F24D2F" w14:textId="5A46FEEA" w:rsidR="00C94073" w:rsidRDefault="00C94073" w:rsidP="00C94073">
      <w:pPr>
        <w:pStyle w:val="ListParagraph"/>
        <w:widowControl w:val="0"/>
        <w:numPr>
          <w:ilvl w:val="0"/>
          <w:numId w:val="26"/>
        </w:numPr>
        <w:rPr>
          <w:rFonts w:ascii="Arial" w:hAnsi="Arial" w:cs="Arial"/>
          <w:sz w:val="20"/>
          <w:szCs w:val="20"/>
        </w:rPr>
      </w:pPr>
      <w:r>
        <w:rPr>
          <w:rFonts w:ascii="Arial" w:hAnsi="Arial" w:cs="Arial"/>
          <w:sz w:val="20"/>
          <w:szCs w:val="20"/>
        </w:rPr>
        <w:t>Completed and passed the CJIS audit</w:t>
      </w:r>
      <w:r w:rsidR="00FC1CD4">
        <w:rPr>
          <w:rFonts w:ascii="Arial" w:hAnsi="Arial" w:cs="Arial"/>
          <w:sz w:val="20"/>
          <w:szCs w:val="20"/>
        </w:rPr>
        <w:t xml:space="preserve">. The FBI’s Criminal Justice Information Services (CJIS) </w:t>
      </w:r>
      <w:r w:rsidR="00627778">
        <w:rPr>
          <w:rFonts w:ascii="Arial" w:hAnsi="Arial" w:cs="Arial"/>
          <w:sz w:val="20"/>
          <w:szCs w:val="20"/>
        </w:rPr>
        <w:t xml:space="preserve">framework </w:t>
      </w:r>
      <w:r w:rsidR="00FC1CD4">
        <w:rPr>
          <w:rFonts w:ascii="Arial" w:hAnsi="Arial" w:cs="Arial"/>
          <w:sz w:val="20"/>
          <w:szCs w:val="20"/>
        </w:rPr>
        <w:t xml:space="preserve">outlines 13 policy areas </w:t>
      </w:r>
      <w:r w:rsidR="00FB67A8" w:rsidRPr="00FB67A8">
        <w:rPr>
          <w:rFonts w:ascii="Arial" w:hAnsi="Arial" w:cs="Arial"/>
          <w:sz w:val="20"/>
          <w:szCs w:val="20"/>
        </w:rPr>
        <w:t xml:space="preserve">that all government agencies </w:t>
      </w:r>
      <w:r w:rsidR="00627778">
        <w:rPr>
          <w:rFonts w:ascii="Arial" w:hAnsi="Arial" w:cs="Arial"/>
          <w:sz w:val="20"/>
          <w:szCs w:val="20"/>
        </w:rPr>
        <w:t>must</w:t>
      </w:r>
      <w:r w:rsidR="00FB67A8" w:rsidRPr="00FB67A8">
        <w:rPr>
          <w:rFonts w:ascii="Arial" w:hAnsi="Arial" w:cs="Arial"/>
          <w:sz w:val="20"/>
          <w:szCs w:val="20"/>
        </w:rPr>
        <w:t xml:space="preserve"> follow </w:t>
      </w:r>
      <w:r w:rsidR="00627778">
        <w:rPr>
          <w:rFonts w:ascii="Arial" w:hAnsi="Arial" w:cs="Arial"/>
          <w:sz w:val="20"/>
          <w:szCs w:val="20"/>
        </w:rPr>
        <w:t>when dealing with criminal justice information</w:t>
      </w:r>
      <w:r w:rsidR="00FC1CD4">
        <w:rPr>
          <w:rFonts w:ascii="Arial" w:hAnsi="Arial" w:cs="Arial"/>
          <w:sz w:val="20"/>
          <w:szCs w:val="20"/>
        </w:rPr>
        <w:t xml:space="preserve">. </w:t>
      </w:r>
    </w:p>
    <w:p w14:paraId="554124C0" w14:textId="0CA09F8D" w:rsidR="00C94073" w:rsidRDefault="00C94073" w:rsidP="00C94073">
      <w:pPr>
        <w:pStyle w:val="ListParagraph"/>
        <w:widowControl w:val="0"/>
        <w:numPr>
          <w:ilvl w:val="0"/>
          <w:numId w:val="26"/>
        </w:numPr>
        <w:rPr>
          <w:rFonts w:ascii="Arial" w:hAnsi="Arial" w:cs="Arial"/>
          <w:sz w:val="20"/>
          <w:szCs w:val="20"/>
        </w:rPr>
      </w:pPr>
      <w:r>
        <w:rPr>
          <w:rFonts w:ascii="Arial" w:hAnsi="Arial" w:cs="Arial"/>
          <w:sz w:val="20"/>
          <w:szCs w:val="20"/>
        </w:rPr>
        <w:t>Conducted two interagency cybersecurity tabletop exercises</w:t>
      </w:r>
      <w:r w:rsidR="00627778">
        <w:rPr>
          <w:rFonts w:ascii="Arial" w:hAnsi="Arial" w:cs="Arial"/>
          <w:sz w:val="20"/>
          <w:szCs w:val="20"/>
        </w:rPr>
        <w:t xml:space="preserve">, </w:t>
      </w:r>
      <w:r w:rsidR="0079666B">
        <w:rPr>
          <w:rFonts w:ascii="Arial" w:hAnsi="Arial" w:cs="Arial"/>
          <w:sz w:val="20"/>
          <w:szCs w:val="20"/>
        </w:rPr>
        <w:t>improv</w:t>
      </w:r>
      <w:r w:rsidR="00627778">
        <w:rPr>
          <w:rFonts w:ascii="Arial" w:hAnsi="Arial" w:cs="Arial"/>
          <w:sz w:val="20"/>
          <w:szCs w:val="20"/>
        </w:rPr>
        <w:t>ing our</w:t>
      </w:r>
      <w:r w:rsidR="0079666B">
        <w:rPr>
          <w:rFonts w:ascii="Arial" w:hAnsi="Arial" w:cs="Arial"/>
          <w:sz w:val="20"/>
          <w:szCs w:val="20"/>
        </w:rPr>
        <w:t xml:space="preserve"> team’s preparedness and coordination skills by deliberating on various simulated emergencies or rapid response situations. </w:t>
      </w:r>
    </w:p>
    <w:p w14:paraId="48A3FFD4" w14:textId="519F0E91" w:rsidR="00FC1CD4" w:rsidRDefault="00FC1CD4" w:rsidP="00C94073">
      <w:pPr>
        <w:pStyle w:val="ListParagraph"/>
        <w:widowControl w:val="0"/>
        <w:numPr>
          <w:ilvl w:val="0"/>
          <w:numId w:val="26"/>
        </w:numPr>
        <w:rPr>
          <w:rFonts w:ascii="Arial" w:hAnsi="Arial" w:cs="Arial"/>
          <w:sz w:val="20"/>
          <w:szCs w:val="20"/>
        </w:rPr>
      </w:pPr>
      <w:r>
        <w:rPr>
          <w:rFonts w:ascii="Arial" w:hAnsi="Arial" w:cs="Arial"/>
          <w:sz w:val="20"/>
          <w:szCs w:val="20"/>
        </w:rPr>
        <w:t>Assisted Boise State University with a Butte County cybersecurity audit.</w:t>
      </w:r>
    </w:p>
    <w:p w14:paraId="5DFEB36E" w14:textId="5EBE9438" w:rsidR="00FC1CD4" w:rsidRDefault="00FC1CD4" w:rsidP="00C94073">
      <w:pPr>
        <w:pStyle w:val="ListParagraph"/>
        <w:widowControl w:val="0"/>
        <w:numPr>
          <w:ilvl w:val="0"/>
          <w:numId w:val="26"/>
        </w:numPr>
        <w:rPr>
          <w:rFonts w:ascii="Arial" w:hAnsi="Arial" w:cs="Arial"/>
          <w:sz w:val="20"/>
          <w:szCs w:val="20"/>
        </w:rPr>
      </w:pPr>
      <w:r>
        <w:rPr>
          <w:rFonts w:ascii="Arial" w:hAnsi="Arial" w:cs="Arial"/>
          <w:sz w:val="20"/>
          <w:szCs w:val="20"/>
        </w:rPr>
        <w:t>Updated the online incident response form for ease of reporting cybersecurity incidents.</w:t>
      </w:r>
    </w:p>
    <w:p w14:paraId="333B3C92" w14:textId="5BD055A6" w:rsidR="00FC1CD4" w:rsidRDefault="00115167" w:rsidP="00C94073">
      <w:pPr>
        <w:pStyle w:val="ListParagraph"/>
        <w:widowControl w:val="0"/>
        <w:numPr>
          <w:ilvl w:val="0"/>
          <w:numId w:val="26"/>
        </w:numPr>
        <w:rPr>
          <w:rFonts w:ascii="Arial" w:hAnsi="Arial" w:cs="Arial"/>
          <w:sz w:val="20"/>
          <w:szCs w:val="20"/>
        </w:rPr>
      </w:pPr>
      <w:r w:rsidRPr="00115167">
        <w:rPr>
          <w:rFonts w:ascii="Arial" w:hAnsi="Arial" w:cs="Arial"/>
          <w:sz w:val="20"/>
          <w:szCs w:val="20"/>
        </w:rPr>
        <w:t>Created and implemented a new RISK Acceptance process and form allowing ITS to document known risks to the ITS environment and keep track of actions to mitigate said risk</w:t>
      </w:r>
      <w:r>
        <w:rPr>
          <w:rFonts w:ascii="Arial" w:hAnsi="Arial" w:cs="Arial"/>
          <w:sz w:val="20"/>
          <w:szCs w:val="20"/>
        </w:rPr>
        <w:t>.</w:t>
      </w:r>
    </w:p>
    <w:p w14:paraId="1D2578C0" w14:textId="54A44270" w:rsidR="00FC1CD4" w:rsidRDefault="00FC1CD4" w:rsidP="00C94073">
      <w:pPr>
        <w:pStyle w:val="ListParagraph"/>
        <w:widowControl w:val="0"/>
        <w:numPr>
          <w:ilvl w:val="0"/>
          <w:numId w:val="26"/>
        </w:numPr>
        <w:rPr>
          <w:rFonts w:ascii="Arial" w:hAnsi="Arial" w:cs="Arial"/>
          <w:sz w:val="20"/>
          <w:szCs w:val="20"/>
        </w:rPr>
      </w:pPr>
      <w:r>
        <w:rPr>
          <w:rFonts w:ascii="Arial" w:hAnsi="Arial" w:cs="Arial"/>
          <w:sz w:val="20"/>
          <w:szCs w:val="20"/>
        </w:rPr>
        <w:t>Updated or created five IT policies through the Idaho Technology Authority (ITA).</w:t>
      </w:r>
    </w:p>
    <w:p w14:paraId="3C95A5AB" w14:textId="4CDC0D33" w:rsidR="00FC1CD4" w:rsidRPr="00C94073" w:rsidRDefault="00FC1CD4" w:rsidP="00C94073">
      <w:pPr>
        <w:pStyle w:val="ListParagraph"/>
        <w:widowControl w:val="0"/>
        <w:numPr>
          <w:ilvl w:val="0"/>
          <w:numId w:val="26"/>
        </w:numPr>
        <w:rPr>
          <w:rFonts w:ascii="Arial" w:hAnsi="Arial" w:cs="Arial"/>
          <w:sz w:val="20"/>
          <w:szCs w:val="20"/>
        </w:rPr>
      </w:pPr>
      <w:r>
        <w:rPr>
          <w:rFonts w:ascii="Arial" w:hAnsi="Arial" w:cs="Arial"/>
          <w:sz w:val="20"/>
          <w:szCs w:val="20"/>
        </w:rPr>
        <w:t xml:space="preserve">Created a cybersecurity mentorship program to help new cyber warriors in their roles. </w:t>
      </w:r>
    </w:p>
    <w:p w14:paraId="1475CC32" w14:textId="20C62ECB" w:rsidR="008237D4" w:rsidRDefault="008237D4" w:rsidP="005E4B8A">
      <w:pPr>
        <w:rPr>
          <w:rFonts w:ascii="Arial" w:hAnsi="Arial" w:cs="Arial"/>
          <w:sz w:val="20"/>
          <w:szCs w:val="20"/>
        </w:rPr>
      </w:pPr>
    </w:p>
    <w:p w14:paraId="6DFDDA51" w14:textId="1E7EC3EC" w:rsidR="00F43B46" w:rsidRDefault="00F43B46" w:rsidP="005E4B8A">
      <w:pPr>
        <w:rPr>
          <w:rFonts w:ascii="Arial" w:hAnsi="Arial" w:cs="Arial"/>
          <w:sz w:val="20"/>
          <w:szCs w:val="20"/>
        </w:rPr>
      </w:pPr>
      <w:r>
        <w:rPr>
          <w:rFonts w:ascii="Arial" w:hAnsi="Arial" w:cs="Arial"/>
          <w:sz w:val="20"/>
          <w:szCs w:val="20"/>
        </w:rPr>
        <w:t>Operations:</w:t>
      </w:r>
    </w:p>
    <w:p w14:paraId="002EFB3F" w14:textId="2EBB968C" w:rsidR="00F43B46" w:rsidRDefault="00F43B46" w:rsidP="005E4B8A">
      <w:pPr>
        <w:rPr>
          <w:rFonts w:ascii="Arial" w:hAnsi="Arial" w:cs="Arial"/>
          <w:sz w:val="20"/>
          <w:szCs w:val="20"/>
        </w:rPr>
      </w:pPr>
    </w:p>
    <w:p w14:paraId="1EC9CFB7" w14:textId="0DB5F549" w:rsidR="00F43B46" w:rsidRPr="00F43B46" w:rsidRDefault="00F43B46" w:rsidP="00F43B46">
      <w:pPr>
        <w:pStyle w:val="ListParagraph"/>
        <w:numPr>
          <w:ilvl w:val="0"/>
          <w:numId w:val="27"/>
        </w:numPr>
        <w:rPr>
          <w:rFonts w:ascii="Arial" w:hAnsi="Arial" w:cs="Arial"/>
          <w:sz w:val="20"/>
          <w:szCs w:val="20"/>
        </w:rPr>
      </w:pPr>
      <w:r w:rsidRPr="00F43B46">
        <w:rPr>
          <w:rFonts w:ascii="Arial" w:hAnsi="Arial" w:cs="Arial"/>
          <w:sz w:val="20"/>
          <w:szCs w:val="20"/>
        </w:rPr>
        <w:t xml:space="preserve">Completed a major technology upgrade to the Idaho State network that </w:t>
      </w:r>
      <w:r w:rsidR="00627778">
        <w:rPr>
          <w:rFonts w:ascii="Arial" w:hAnsi="Arial" w:cs="Arial"/>
          <w:sz w:val="20"/>
          <w:szCs w:val="20"/>
        </w:rPr>
        <w:t>connects</w:t>
      </w:r>
      <w:r w:rsidRPr="00F43B46">
        <w:rPr>
          <w:rFonts w:ascii="Arial" w:hAnsi="Arial" w:cs="Arial"/>
          <w:sz w:val="20"/>
          <w:szCs w:val="20"/>
        </w:rPr>
        <w:t xml:space="preserve"> all state agencies. This technology, known as “</w:t>
      </w:r>
      <w:proofErr w:type="spellStart"/>
      <w:r w:rsidRPr="00F43B46">
        <w:rPr>
          <w:rFonts w:ascii="Arial" w:hAnsi="Arial" w:cs="Arial"/>
          <w:sz w:val="20"/>
          <w:szCs w:val="20"/>
        </w:rPr>
        <w:t>SmartOptics</w:t>
      </w:r>
      <w:proofErr w:type="spellEnd"/>
      <w:r>
        <w:rPr>
          <w:rFonts w:ascii="Arial" w:hAnsi="Arial" w:cs="Arial"/>
          <w:sz w:val="20"/>
          <w:szCs w:val="20"/>
        </w:rPr>
        <w:t>,</w:t>
      </w:r>
      <w:r w:rsidRPr="00F43B46">
        <w:rPr>
          <w:rFonts w:ascii="Arial" w:hAnsi="Arial" w:cs="Arial"/>
          <w:sz w:val="20"/>
          <w:szCs w:val="20"/>
        </w:rPr>
        <w:t xml:space="preserve">” allowed ITS to create additional network redundancy to ensure higher levels of overall network availability to our customers. This upgrade also allows ITS to </w:t>
      </w:r>
      <w:r>
        <w:rPr>
          <w:rFonts w:ascii="Arial" w:hAnsi="Arial" w:cs="Arial"/>
          <w:sz w:val="20"/>
          <w:szCs w:val="20"/>
        </w:rPr>
        <w:t>plan</w:t>
      </w:r>
      <w:r w:rsidRPr="00F43B46">
        <w:rPr>
          <w:rFonts w:ascii="Arial" w:hAnsi="Arial" w:cs="Arial"/>
          <w:sz w:val="20"/>
          <w:szCs w:val="20"/>
        </w:rPr>
        <w:t xml:space="preserve"> for adequate future bandwidth capacity to meet the demands of state agencies in fulfilling their missions and to ensure that Idaho Citizens have reliable and fast service when interacting with their state government.</w:t>
      </w:r>
    </w:p>
    <w:p w14:paraId="3F32538E" w14:textId="09AB4AEA" w:rsidR="00F43B46" w:rsidRPr="00F43B46" w:rsidRDefault="00F43B46" w:rsidP="00F43B46">
      <w:pPr>
        <w:pStyle w:val="ListParagraph"/>
        <w:numPr>
          <w:ilvl w:val="0"/>
          <w:numId w:val="27"/>
        </w:numPr>
        <w:rPr>
          <w:rFonts w:ascii="Arial" w:hAnsi="Arial" w:cs="Arial"/>
          <w:sz w:val="20"/>
          <w:szCs w:val="20"/>
        </w:rPr>
      </w:pPr>
      <w:r w:rsidRPr="00F43B46">
        <w:rPr>
          <w:rFonts w:ascii="Arial" w:hAnsi="Arial" w:cs="Arial"/>
          <w:sz w:val="20"/>
          <w:szCs w:val="20"/>
        </w:rPr>
        <w:t>Completed a multi-</w:t>
      </w:r>
      <w:r w:rsidR="00115167" w:rsidRPr="00F43B46">
        <w:rPr>
          <w:rFonts w:ascii="Arial" w:hAnsi="Arial" w:cs="Arial"/>
          <w:sz w:val="20"/>
          <w:szCs w:val="20"/>
        </w:rPr>
        <w:t>million</w:t>
      </w:r>
      <w:r w:rsidR="00A1011B">
        <w:rPr>
          <w:rFonts w:ascii="Arial" w:hAnsi="Arial" w:cs="Arial"/>
          <w:sz w:val="20"/>
          <w:szCs w:val="20"/>
        </w:rPr>
        <w:t xml:space="preserve"> </w:t>
      </w:r>
      <w:r w:rsidR="00115167" w:rsidRPr="00F43B46">
        <w:rPr>
          <w:rFonts w:ascii="Arial" w:hAnsi="Arial" w:cs="Arial"/>
          <w:sz w:val="20"/>
          <w:szCs w:val="20"/>
        </w:rPr>
        <w:t>dollar</w:t>
      </w:r>
      <w:r w:rsidRPr="00F43B46">
        <w:rPr>
          <w:rFonts w:ascii="Arial" w:hAnsi="Arial" w:cs="Arial"/>
          <w:sz w:val="20"/>
          <w:szCs w:val="20"/>
        </w:rPr>
        <w:t xml:space="preserve"> statewide network upgrade for </w:t>
      </w:r>
      <w:r w:rsidR="00115167">
        <w:rPr>
          <w:rFonts w:ascii="Arial" w:hAnsi="Arial" w:cs="Arial"/>
          <w:sz w:val="20"/>
          <w:szCs w:val="20"/>
        </w:rPr>
        <w:t xml:space="preserve">the </w:t>
      </w:r>
      <w:r>
        <w:rPr>
          <w:rFonts w:ascii="Arial" w:hAnsi="Arial" w:cs="Arial"/>
          <w:sz w:val="20"/>
          <w:szCs w:val="20"/>
        </w:rPr>
        <w:t>Idaho Department of Correction (IDOC)</w:t>
      </w:r>
      <w:r w:rsidRPr="00F43B46">
        <w:rPr>
          <w:rFonts w:ascii="Arial" w:hAnsi="Arial" w:cs="Arial"/>
          <w:sz w:val="20"/>
          <w:szCs w:val="20"/>
        </w:rPr>
        <w:t xml:space="preserve"> funded via CARES </w:t>
      </w:r>
      <w:r>
        <w:rPr>
          <w:rFonts w:ascii="Arial" w:hAnsi="Arial" w:cs="Arial"/>
          <w:sz w:val="20"/>
          <w:szCs w:val="20"/>
        </w:rPr>
        <w:t xml:space="preserve">stimulus </w:t>
      </w:r>
      <w:r w:rsidRPr="00F43B46">
        <w:rPr>
          <w:rFonts w:ascii="Arial" w:hAnsi="Arial" w:cs="Arial"/>
          <w:sz w:val="20"/>
          <w:szCs w:val="20"/>
        </w:rPr>
        <w:t>funds. This included major circuit upgrades, fiber optics upgrades, replacement of the entire IDOC network equipment statewide, and the replacement and upgrade of the IDOC wireless network. These upgrades address issues of poor performance and poor reliability which hindered IDOC in the performance of its mission.</w:t>
      </w:r>
    </w:p>
    <w:p w14:paraId="08BC51A5" w14:textId="7778B487" w:rsidR="00F43B46" w:rsidRPr="00F43B46" w:rsidRDefault="00F43B46" w:rsidP="00F43B46">
      <w:pPr>
        <w:pStyle w:val="ListParagraph"/>
        <w:numPr>
          <w:ilvl w:val="0"/>
          <w:numId w:val="27"/>
        </w:numPr>
        <w:rPr>
          <w:rFonts w:ascii="Arial" w:hAnsi="Arial" w:cs="Arial"/>
          <w:sz w:val="20"/>
          <w:szCs w:val="20"/>
        </w:rPr>
      </w:pPr>
      <w:r w:rsidRPr="00F43B46">
        <w:rPr>
          <w:rFonts w:ascii="Arial" w:hAnsi="Arial" w:cs="Arial"/>
          <w:sz w:val="20"/>
          <w:szCs w:val="20"/>
        </w:rPr>
        <w:t xml:space="preserve">Completed the upgrade and standardization for all </w:t>
      </w:r>
      <w:r>
        <w:rPr>
          <w:rFonts w:ascii="Arial" w:hAnsi="Arial" w:cs="Arial"/>
          <w:sz w:val="20"/>
          <w:szCs w:val="20"/>
        </w:rPr>
        <w:t>ITS-supported</w:t>
      </w:r>
      <w:r w:rsidRPr="00F43B46">
        <w:rPr>
          <w:rFonts w:ascii="Arial" w:hAnsi="Arial" w:cs="Arial"/>
          <w:sz w:val="20"/>
          <w:szCs w:val="20"/>
        </w:rPr>
        <w:t xml:space="preserve"> agencies on the Microsoft 365 platform. This allowed the </w:t>
      </w:r>
      <w:r>
        <w:rPr>
          <w:rFonts w:ascii="Arial" w:hAnsi="Arial" w:cs="Arial"/>
          <w:sz w:val="20"/>
          <w:szCs w:val="20"/>
        </w:rPr>
        <w:t>ITS-supported</w:t>
      </w:r>
      <w:r w:rsidRPr="00F43B46">
        <w:rPr>
          <w:rFonts w:ascii="Arial" w:hAnsi="Arial" w:cs="Arial"/>
          <w:sz w:val="20"/>
          <w:szCs w:val="20"/>
        </w:rPr>
        <w:t xml:space="preserve"> agencies to all operate on the latest Microsoft Office suite, as well as other benefits related to collaboration and security. This benefits the state through improved communication, collaboration, and interaction with Idaho citizens.</w:t>
      </w:r>
    </w:p>
    <w:p w14:paraId="3B94DF5D" w14:textId="2CC23E3B" w:rsidR="00F43B46" w:rsidRPr="00F43B46" w:rsidRDefault="00F43B46" w:rsidP="00F43B46">
      <w:pPr>
        <w:pStyle w:val="ListParagraph"/>
        <w:numPr>
          <w:ilvl w:val="0"/>
          <w:numId w:val="27"/>
        </w:numPr>
        <w:rPr>
          <w:rFonts w:ascii="Arial" w:hAnsi="Arial" w:cs="Arial"/>
          <w:sz w:val="20"/>
          <w:szCs w:val="20"/>
        </w:rPr>
      </w:pPr>
      <w:r w:rsidRPr="00F43B46">
        <w:rPr>
          <w:rFonts w:ascii="Arial" w:hAnsi="Arial" w:cs="Arial"/>
          <w:sz w:val="20"/>
          <w:szCs w:val="20"/>
        </w:rPr>
        <w:t xml:space="preserve">Assisted </w:t>
      </w:r>
      <w:r>
        <w:rPr>
          <w:rFonts w:ascii="Arial" w:hAnsi="Arial" w:cs="Arial"/>
          <w:sz w:val="20"/>
          <w:szCs w:val="20"/>
        </w:rPr>
        <w:t xml:space="preserve">Idaho Division of </w:t>
      </w:r>
      <w:r w:rsidRPr="00F43B46">
        <w:rPr>
          <w:rFonts w:ascii="Arial" w:hAnsi="Arial" w:cs="Arial"/>
          <w:sz w:val="20"/>
          <w:szCs w:val="20"/>
        </w:rPr>
        <w:t xml:space="preserve">Veterans </w:t>
      </w:r>
      <w:r>
        <w:rPr>
          <w:rFonts w:ascii="Arial" w:hAnsi="Arial" w:cs="Arial"/>
          <w:sz w:val="20"/>
          <w:szCs w:val="20"/>
        </w:rPr>
        <w:t>S</w:t>
      </w:r>
      <w:r w:rsidRPr="00F43B46">
        <w:rPr>
          <w:rFonts w:ascii="Arial" w:hAnsi="Arial" w:cs="Arial"/>
          <w:sz w:val="20"/>
          <w:szCs w:val="20"/>
        </w:rPr>
        <w:t xml:space="preserve">ervices </w:t>
      </w:r>
      <w:r>
        <w:rPr>
          <w:rFonts w:ascii="Arial" w:hAnsi="Arial" w:cs="Arial"/>
          <w:sz w:val="20"/>
          <w:szCs w:val="20"/>
        </w:rPr>
        <w:t xml:space="preserve">(IDVS) </w:t>
      </w:r>
      <w:r w:rsidRPr="00F43B46">
        <w:rPr>
          <w:rFonts w:ascii="Arial" w:hAnsi="Arial" w:cs="Arial"/>
          <w:sz w:val="20"/>
          <w:szCs w:val="20"/>
        </w:rPr>
        <w:t>with the development, design</w:t>
      </w:r>
      <w:r>
        <w:rPr>
          <w:rFonts w:ascii="Arial" w:hAnsi="Arial" w:cs="Arial"/>
          <w:sz w:val="20"/>
          <w:szCs w:val="20"/>
        </w:rPr>
        <w:t>,</w:t>
      </w:r>
      <w:r w:rsidRPr="00F43B46">
        <w:rPr>
          <w:rFonts w:ascii="Arial" w:hAnsi="Arial" w:cs="Arial"/>
          <w:sz w:val="20"/>
          <w:szCs w:val="20"/>
        </w:rPr>
        <w:t xml:space="preserve"> and procurement </w:t>
      </w:r>
      <w:r w:rsidR="00115167">
        <w:rPr>
          <w:rFonts w:ascii="Arial" w:hAnsi="Arial" w:cs="Arial"/>
          <w:sz w:val="20"/>
          <w:szCs w:val="20"/>
        </w:rPr>
        <w:t>of</w:t>
      </w:r>
      <w:r w:rsidRPr="00F43B46">
        <w:rPr>
          <w:rFonts w:ascii="Arial" w:hAnsi="Arial" w:cs="Arial"/>
          <w:sz w:val="20"/>
          <w:szCs w:val="20"/>
        </w:rPr>
        <w:t xml:space="preserve"> the technology required to operate its newest Veteran’s </w:t>
      </w:r>
      <w:r w:rsidR="00115167">
        <w:rPr>
          <w:rFonts w:ascii="Arial" w:hAnsi="Arial" w:cs="Arial"/>
          <w:sz w:val="20"/>
          <w:szCs w:val="20"/>
        </w:rPr>
        <w:t>h</w:t>
      </w:r>
      <w:r w:rsidRPr="00F43B46">
        <w:rPr>
          <w:rFonts w:ascii="Arial" w:hAnsi="Arial" w:cs="Arial"/>
          <w:sz w:val="20"/>
          <w:szCs w:val="20"/>
        </w:rPr>
        <w:t xml:space="preserve">ome in Post Falls, scheduled to come online in the </w:t>
      </w:r>
      <w:r w:rsidR="00115167">
        <w:rPr>
          <w:rFonts w:ascii="Arial" w:hAnsi="Arial" w:cs="Arial"/>
          <w:sz w:val="20"/>
          <w:szCs w:val="20"/>
        </w:rPr>
        <w:t>f</w:t>
      </w:r>
      <w:r w:rsidRPr="00F43B46">
        <w:rPr>
          <w:rFonts w:ascii="Arial" w:hAnsi="Arial" w:cs="Arial"/>
          <w:sz w:val="20"/>
          <w:szCs w:val="20"/>
        </w:rPr>
        <w:t>all of 2022.</w:t>
      </w:r>
    </w:p>
    <w:p w14:paraId="5949C402" w14:textId="2AECCF3D" w:rsidR="00F43B46" w:rsidRPr="00F43B46" w:rsidRDefault="00F43B46" w:rsidP="00F43B46">
      <w:pPr>
        <w:pStyle w:val="ListParagraph"/>
        <w:numPr>
          <w:ilvl w:val="0"/>
          <w:numId w:val="27"/>
        </w:numPr>
        <w:rPr>
          <w:rFonts w:ascii="Arial" w:hAnsi="Arial" w:cs="Arial"/>
          <w:sz w:val="20"/>
          <w:szCs w:val="20"/>
        </w:rPr>
      </w:pPr>
      <w:r w:rsidRPr="00F43B46">
        <w:rPr>
          <w:rFonts w:ascii="Arial" w:hAnsi="Arial" w:cs="Arial"/>
          <w:sz w:val="20"/>
          <w:szCs w:val="20"/>
        </w:rPr>
        <w:t xml:space="preserve">Completed a major upgrade of the </w:t>
      </w:r>
      <w:r w:rsidR="00115167">
        <w:rPr>
          <w:rFonts w:ascii="Arial" w:hAnsi="Arial" w:cs="Arial"/>
          <w:sz w:val="20"/>
          <w:szCs w:val="20"/>
        </w:rPr>
        <w:t>IDVS</w:t>
      </w:r>
      <w:r w:rsidRPr="00F43B46">
        <w:rPr>
          <w:rFonts w:ascii="Arial" w:hAnsi="Arial" w:cs="Arial"/>
          <w:sz w:val="20"/>
          <w:szCs w:val="20"/>
        </w:rPr>
        <w:t xml:space="preserve"> statewide network and phone system that replaced aging and failing systems, improved reliability</w:t>
      </w:r>
      <w:r w:rsidR="00115167">
        <w:rPr>
          <w:rFonts w:ascii="Arial" w:hAnsi="Arial" w:cs="Arial"/>
          <w:sz w:val="20"/>
          <w:szCs w:val="20"/>
        </w:rPr>
        <w:t>,</w:t>
      </w:r>
      <w:r w:rsidRPr="00F43B46">
        <w:rPr>
          <w:rFonts w:ascii="Arial" w:hAnsi="Arial" w:cs="Arial"/>
          <w:sz w:val="20"/>
          <w:szCs w:val="20"/>
        </w:rPr>
        <w:t xml:space="preserve"> and improved overall system performance for the agency. Additional work to improve the network availability at the Veteran’s </w:t>
      </w:r>
      <w:r w:rsidR="00115167">
        <w:rPr>
          <w:rFonts w:ascii="Arial" w:hAnsi="Arial" w:cs="Arial"/>
          <w:sz w:val="20"/>
          <w:szCs w:val="20"/>
        </w:rPr>
        <w:t>h</w:t>
      </w:r>
      <w:r w:rsidRPr="00F43B46">
        <w:rPr>
          <w:rFonts w:ascii="Arial" w:hAnsi="Arial" w:cs="Arial"/>
          <w:sz w:val="20"/>
          <w:szCs w:val="20"/>
        </w:rPr>
        <w:t xml:space="preserve">omes across the state is also currently being implemented to ensure the life/safety requirements of the </w:t>
      </w:r>
      <w:r w:rsidR="00115167">
        <w:rPr>
          <w:rFonts w:ascii="Arial" w:hAnsi="Arial" w:cs="Arial"/>
          <w:sz w:val="20"/>
          <w:szCs w:val="20"/>
        </w:rPr>
        <w:t>h</w:t>
      </w:r>
      <w:r w:rsidRPr="00F43B46">
        <w:rPr>
          <w:rFonts w:ascii="Arial" w:hAnsi="Arial" w:cs="Arial"/>
          <w:sz w:val="20"/>
          <w:szCs w:val="20"/>
        </w:rPr>
        <w:t xml:space="preserve">omes </w:t>
      </w:r>
      <w:r w:rsidR="00115167">
        <w:rPr>
          <w:rFonts w:ascii="Arial" w:hAnsi="Arial" w:cs="Arial"/>
          <w:sz w:val="20"/>
          <w:szCs w:val="20"/>
        </w:rPr>
        <w:t>are</w:t>
      </w:r>
      <w:r w:rsidRPr="00F43B46">
        <w:rPr>
          <w:rFonts w:ascii="Arial" w:hAnsi="Arial" w:cs="Arial"/>
          <w:sz w:val="20"/>
          <w:szCs w:val="20"/>
        </w:rPr>
        <w:t xml:space="preserve"> met.</w:t>
      </w:r>
    </w:p>
    <w:p w14:paraId="7DF156AA" w14:textId="59E4D15F" w:rsidR="00F43B46" w:rsidRPr="00F43B46" w:rsidRDefault="00F43B46" w:rsidP="00F43B46">
      <w:pPr>
        <w:pStyle w:val="ListParagraph"/>
        <w:numPr>
          <w:ilvl w:val="0"/>
          <w:numId w:val="27"/>
        </w:numPr>
        <w:rPr>
          <w:rFonts w:ascii="Arial" w:hAnsi="Arial" w:cs="Arial"/>
          <w:sz w:val="20"/>
          <w:szCs w:val="20"/>
        </w:rPr>
      </w:pPr>
      <w:r w:rsidRPr="00F43B46">
        <w:rPr>
          <w:rFonts w:ascii="Arial" w:hAnsi="Arial" w:cs="Arial"/>
          <w:sz w:val="20"/>
          <w:szCs w:val="20"/>
        </w:rPr>
        <w:t xml:space="preserve">Implemented new server and storage infrastructure, and began migrating </w:t>
      </w:r>
      <w:r w:rsidR="00115167">
        <w:rPr>
          <w:rFonts w:ascii="Arial" w:hAnsi="Arial" w:cs="Arial"/>
          <w:sz w:val="20"/>
          <w:szCs w:val="20"/>
        </w:rPr>
        <w:t>ITS-supported</w:t>
      </w:r>
      <w:r w:rsidRPr="00F43B46">
        <w:rPr>
          <w:rFonts w:ascii="Arial" w:hAnsi="Arial" w:cs="Arial"/>
          <w:sz w:val="20"/>
          <w:szCs w:val="20"/>
        </w:rPr>
        <w:t xml:space="preserve"> agencies from older, failing</w:t>
      </w:r>
      <w:r w:rsidR="00115167">
        <w:rPr>
          <w:rFonts w:ascii="Arial" w:hAnsi="Arial" w:cs="Arial"/>
          <w:sz w:val="20"/>
          <w:szCs w:val="20"/>
        </w:rPr>
        <w:t>,</w:t>
      </w:r>
      <w:r w:rsidRPr="00F43B46">
        <w:rPr>
          <w:rFonts w:ascii="Arial" w:hAnsi="Arial" w:cs="Arial"/>
          <w:sz w:val="20"/>
          <w:szCs w:val="20"/>
        </w:rPr>
        <w:t xml:space="preserve"> and </w:t>
      </w:r>
      <w:r w:rsidR="00115167">
        <w:rPr>
          <w:rFonts w:ascii="Arial" w:hAnsi="Arial" w:cs="Arial"/>
          <w:sz w:val="20"/>
          <w:szCs w:val="20"/>
        </w:rPr>
        <w:t>end-of-life</w:t>
      </w:r>
      <w:r w:rsidRPr="00F43B46">
        <w:rPr>
          <w:rFonts w:ascii="Arial" w:hAnsi="Arial" w:cs="Arial"/>
          <w:sz w:val="20"/>
          <w:szCs w:val="20"/>
        </w:rPr>
        <w:t xml:space="preserve"> platforms to</w:t>
      </w:r>
      <w:r w:rsidR="00115167">
        <w:rPr>
          <w:rFonts w:ascii="Arial" w:hAnsi="Arial" w:cs="Arial"/>
          <w:sz w:val="20"/>
          <w:szCs w:val="20"/>
        </w:rPr>
        <w:t xml:space="preserve"> a</w:t>
      </w:r>
      <w:r w:rsidRPr="00F43B46">
        <w:rPr>
          <w:rFonts w:ascii="Arial" w:hAnsi="Arial" w:cs="Arial"/>
          <w:sz w:val="20"/>
          <w:szCs w:val="20"/>
        </w:rPr>
        <w:t xml:space="preserve"> new, </w:t>
      </w:r>
      <w:r w:rsidR="00115167">
        <w:rPr>
          <w:rFonts w:ascii="Arial" w:hAnsi="Arial" w:cs="Arial"/>
          <w:sz w:val="20"/>
          <w:szCs w:val="20"/>
        </w:rPr>
        <w:t>high-performance</w:t>
      </w:r>
      <w:r w:rsidRPr="00F43B46">
        <w:rPr>
          <w:rFonts w:ascii="Arial" w:hAnsi="Arial" w:cs="Arial"/>
          <w:sz w:val="20"/>
          <w:szCs w:val="20"/>
        </w:rPr>
        <w:t xml:space="preserve"> infrastructure, including system backups. This will ensure the availability of critical agency systems and information that is used to directly support Idaho citizens and protect their information.</w:t>
      </w:r>
    </w:p>
    <w:p w14:paraId="2E96C513" w14:textId="5F72FEFE" w:rsidR="00F43B46" w:rsidRDefault="00F43B46" w:rsidP="00F43B46">
      <w:pPr>
        <w:pStyle w:val="ListParagraph"/>
        <w:numPr>
          <w:ilvl w:val="0"/>
          <w:numId w:val="27"/>
        </w:numPr>
        <w:rPr>
          <w:rFonts w:ascii="Arial" w:hAnsi="Arial" w:cs="Arial"/>
          <w:sz w:val="20"/>
          <w:szCs w:val="20"/>
        </w:rPr>
      </w:pPr>
      <w:r w:rsidRPr="00F43B46">
        <w:rPr>
          <w:rFonts w:ascii="Arial" w:hAnsi="Arial" w:cs="Arial"/>
          <w:sz w:val="20"/>
          <w:szCs w:val="20"/>
        </w:rPr>
        <w:t xml:space="preserve">Provided significant support to </w:t>
      </w:r>
      <w:r w:rsidR="00115167">
        <w:rPr>
          <w:rFonts w:ascii="Arial" w:hAnsi="Arial" w:cs="Arial"/>
          <w:sz w:val="20"/>
          <w:szCs w:val="20"/>
        </w:rPr>
        <w:t xml:space="preserve">Idaho State </w:t>
      </w:r>
      <w:r w:rsidRPr="00F43B46">
        <w:rPr>
          <w:rFonts w:ascii="Arial" w:hAnsi="Arial" w:cs="Arial"/>
          <w:sz w:val="20"/>
          <w:szCs w:val="20"/>
        </w:rPr>
        <w:t xml:space="preserve">Tax </w:t>
      </w:r>
      <w:r w:rsidR="00115167">
        <w:rPr>
          <w:rFonts w:ascii="Arial" w:hAnsi="Arial" w:cs="Arial"/>
          <w:sz w:val="20"/>
          <w:szCs w:val="20"/>
        </w:rPr>
        <w:t>Commission (</w:t>
      </w:r>
      <w:r w:rsidR="00A1011B">
        <w:rPr>
          <w:rFonts w:ascii="Arial" w:hAnsi="Arial" w:cs="Arial"/>
          <w:sz w:val="20"/>
          <w:szCs w:val="20"/>
        </w:rPr>
        <w:t xml:space="preserve">ISTC) </w:t>
      </w:r>
      <w:r w:rsidRPr="00F43B46">
        <w:rPr>
          <w:rFonts w:ascii="Arial" w:hAnsi="Arial" w:cs="Arial"/>
          <w:sz w:val="20"/>
          <w:szCs w:val="20"/>
        </w:rPr>
        <w:t xml:space="preserve">in the migration of the state </w:t>
      </w:r>
      <w:r w:rsidR="00A1011B">
        <w:rPr>
          <w:rFonts w:ascii="Arial" w:hAnsi="Arial" w:cs="Arial"/>
          <w:sz w:val="20"/>
          <w:szCs w:val="20"/>
        </w:rPr>
        <w:t>t</w:t>
      </w:r>
      <w:r w:rsidRPr="00F43B46">
        <w:rPr>
          <w:rFonts w:ascii="Arial" w:hAnsi="Arial" w:cs="Arial"/>
          <w:sz w:val="20"/>
          <w:szCs w:val="20"/>
        </w:rPr>
        <w:t xml:space="preserve">ax management system, GENTAX, to the </w:t>
      </w:r>
      <w:r w:rsidR="00A1011B">
        <w:rPr>
          <w:rFonts w:ascii="Arial" w:hAnsi="Arial" w:cs="Arial"/>
          <w:sz w:val="20"/>
          <w:szCs w:val="20"/>
        </w:rPr>
        <w:t>Colorado-based</w:t>
      </w:r>
      <w:r w:rsidRPr="00F43B46">
        <w:rPr>
          <w:rFonts w:ascii="Arial" w:hAnsi="Arial" w:cs="Arial"/>
          <w:sz w:val="20"/>
          <w:szCs w:val="20"/>
        </w:rPr>
        <w:t xml:space="preserve"> service provider, FAST </w:t>
      </w:r>
      <w:r w:rsidR="00A1011B">
        <w:rPr>
          <w:rFonts w:ascii="Arial" w:hAnsi="Arial" w:cs="Arial"/>
          <w:sz w:val="20"/>
          <w:szCs w:val="20"/>
        </w:rPr>
        <w:t>S</w:t>
      </w:r>
      <w:r w:rsidRPr="00F43B46">
        <w:rPr>
          <w:rFonts w:ascii="Arial" w:hAnsi="Arial" w:cs="Arial"/>
          <w:sz w:val="20"/>
          <w:szCs w:val="20"/>
        </w:rPr>
        <w:t xml:space="preserve">ystems. This moves the system from an in-house supported platform to a </w:t>
      </w:r>
      <w:r w:rsidR="00A1011B">
        <w:rPr>
          <w:rFonts w:ascii="Arial" w:hAnsi="Arial" w:cs="Arial"/>
          <w:sz w:val="20"/>
          <w:szCs w:val="20"/>
        </w:rPr>
        <w:t>cloud-based</w:t>
      </w:r>
      <w:r w:rsidRPr="00F43B46">
        <w:rPr>
          <w:rFonts w:ascii="Arial" w:hAnsi="Arial" w:cs="Arial"/>
          <w:sz w:val="20"/>
          <w:szCs w:val="20"/>
        </w:rPr>
        <w:t xml:space="preserve">, </w:t>
      </w:r>
      <w:r w:rsidR="00A1011B">
        <w:rPr>
          <w:rFonts w:ascii="Arial" w:hAnsi="Arial" w:cs="Arial"/>
          <w:sz w:val="20"/>
          <w:szCs w:val="20"/>
        </w:rPr>
        <w:t>vendor-supported</w:t>
      </w:r>
      <w:r w:rsidRPr="00F43B46">
        <w:rPr>
          <w:rFonts w:ascii="Arial" w:hAnsi="Arial" w:cs="Arial"/>
          <w:sz w:val="20"/>
          <w:szCs w:val="20"/>
        </w:rPr>
        <w:t xml:space="preserve"> system. This was a </w:t>
      </w:r>
      <w:r w:rsidRPr="00F43B46">
        <w:rPr>
          <w:rFonts w:ascii="Arial" w:hAnsi="Arial" w:cs="Arial"/>
          <w:sz w:val="20"/>
          <w:szCs w:val="20"/>
        </w:rPr>
        <w:lastRenderedPageBreak/>
        <w:t>multi-</w:t>
      </w:r>
      <w:r w:rsidR="00A1011B" w:rsidRPr="00F43B46">
        <w:rPr>
          <w:rFonts w:ascii="Arial" w:hAnsi="Arial" w:cs="Arial"/>
          <w:sz w:val="20"/>
          <w:szCs w:val="20"/>
        </w:rPr>
        <w:t>million</w:t>
      </w:r>
      <w:r w:rsidR="00A1011B">
        <w:rPr>
          <w:rFonts w:ascii="Arial" w:hAnsi="Arial" w:cs="Arial"/>
          <w:sz w:val="20"/>
          <w:szCs w:val="20"/>
        </w:rPr>
        <w:t xml:space="preserve"> </w:t>
      </w:r>
      <w:r w:rsidR="00A1011B" w:rsidRPr="00F43B46">
        <w:rPr>
          <w:rFonts w:ascii="Arial" w:hAnsi="Arial" w:cs="Arial"/>
          <w:sz w:val="20"/>
          <w:szCs w:val="20"/>
        </w:rPr>
        <w:t>dollar</w:t>
      </w:r>
      <w:r w:rsidRPr="00F43B46">
        <w:rPr>
          <w:rFonts w:ascii="Arial" w:hAnsi="Arial" w:cs="Arial"/>
          <w:sz w:val="20"/>
          <w:szCs w:val="20"/>
        </w:rPr>
        <w:t xml:space="preserve"> effort that was supported by Idaho legislation and was completed successfully as a result of the team effort between </w:t>
      </w:r>
      <w:r w:rsidR="00A1011B">
        <w:rPr>
          <w:rFonts w:ascii="Arial" w:hAnsi="Arial" w:cs="Arial"/>
          <w:sz w:val="20"/>
          <w:szCs w:val="20"/>
        </w:rPr>
        <w:t>ISTC</w:t>
      </w:r>
      <w:r w:rsidRPr="00F43B46">
        <w:rPr>
          <w:rFonts w:ascii="Arial" w:hAnsi="Arial" w:cs="Arial"/>
          <w:sz w:val="20"/>
          <w:szCs w:val="20"/>
        </w:rPr>
        <w:t xml:space="preserve"> and ITS.</w:t>
      </w:r>
    </w:p>
    <w:p w14:paraId="59AD4D42" w14:textId="367F8CCB" w:rsidR="00AF57B1" w:rsidRPr="00F43B46" w:rsidRDefault="00AF57B1" w:rsidP="00F43B46">
      <w:pPr>
        <w:pStyle w:val="ListParagraph"/>
        <w:numPr>
          <w:ilvl w:val="0"/>
          <w:numId w:val="27"/>
        </w:numPr>
        <w:rPr>
          <w:rFonts w:ascii="Arial" w:hAnsi="Arial" w:cs="Arial"/>
          <w:sz w:val="20"/>
          <w:szCs w:val="20"/>
        </w:rPr>
      </w:pPr>
      <w:r>
        <w:rPr>
          <w:rFonts w:ascii="Arial" w:hAnsi="Arial" w:cs="Arial"/>
          <w:sz w:val="20"/>
          <w:szCs w:val="20"/>
        </w:rPr>
        <w:t xml:space="preserve">Implemented a new cloud-based Unified Endpoint Management software allowing for computers to be factory-provisioned, properly encrypted, patched, and managed remotely without the dependency of the computer being connected to the state network. </w:t>
      </w:r>
    </w:p>
    <w:p w14:paraId="6D8B33AD" w14:textId="0A7FA088" w:rsidR="00F43B46" w:rsidRDefault="00F43B46" w:rsidP="00A1011B">
      <w:pPr>
        <w:rPr>
          <w:rFonts w:ascii="Arial" w:hAnsi="Arial" w:cs="Arial"/>
          <w:sz w:val="20"/>
          <w:szCs w:val="20"/>
        </w:rPr>
      </w:pPr>
    </w:p>
    <w:p w14:paraId="5D3E47B0" w14:textId="251E2825" w:rsidR="00A1011B" w:rsidRDefault="00A1011B" w:rsidP="00A1011B">
      <w:pPr>
        <w:rPr>
          <w:rFonts w:ascii="Arial" w:hAnsi="Arial" w:cs="Arial"/>
          <w:sz w:val="20"/>
          <w:szCs w:val="20"/>
        </w:rPr>
      </w:pPr>
      <w:r>
        <w:rPr>
          <w:rFonts w:ascii="Arial" w:hAnsi="Arial" w:cs="Arial"/>
          <w:sz w:val="20"/>
          <w:szCs w:val="20"/>
        </w:rPr>
        <w:t>Business Operations:</w:t>
      </w:r>
    </w:p>
    <w:p w14:paraId="10F6CD4A" w14:textId="672E578D" w:rsidR="00A1011B" w:rsidRDefault="00A1011B" w:rsidP="00A1011B">
      <w:pPr>
        <w:rPr>
          <w:rFonts w:ascii="Arial" w:hAnsi="Arial" w:cs="Arial"/>
          <w:sz w:val="20"/>
          <w:szCs w:val="20"/>
        </w:rPr>
      </w:pPr>
    </w:p>
    <w:p w14:paraId="77E19F3D" w14:textId="006087FD" w:rsidR="00A1011B" w:rsidRDefault="00AF57B1" w:rsidP="00A1011B">
      <w:pPr>
        <w:pStyle w:val="ListParagraph"/>
        <w:numPr>
          <w:ilvl w:val="0"/>
          <w:numId w:val="28"/>
        </w:numPr>
        <w:rPr>
          <w:rFonts w:ascii="Arial" w:hAnsi="Arial" w:cs="Arial"/>
          <w:sz w:val="20"/>
          <w:szCs w:val="20"/>
        </w:rPr>
      </w:pPr>
      <w:r>
        <w:rPr>
          <w:rFonts w:ascii="Arial" w:hAnsi="Arial" w:cs="Arial"/>
          <w:sz w:val="20"/>
          <w:szCs w:val="20"/>
        </w:rPr>
        <w:t>Issued a total of 972 purchase orders</w:t>
      </w:r>
      <w:r w:rsidR="00D30866">
        <w:rPr>
          <w:rFonts w:ascii="Arial" w:hAnsi="Arial" w:cs="Arial"/>
          <w:sz w:val="20"/>
          <w:szCs w:val="20"/>
        </w:rPr>
        <w:t>:</w:t>
      </w:r>
    </w:p>
    <w:p w14:paraId="01D639A4" w14:textId="797CE58D" w:rsidR="00AF57B1" w:rsidRDefault="00AF57B1" w:rsidP="00AF57B1">
      <w:pPr>
        <w:pStyle w:val="ListParagraph"/>
        <w:numPr>
          <w:ilvl w:val="1"/>
          <w:numId w:val="28"/>
        </w:numPr>
        <w:rPr>
          <w:rFonts w:ascii="Arial" w:hAnsi="Arial" w:cs="Arial"/>
          <w:sz w:val="20"/>
          <w:szCs w:val="20"/>
        </w:rPr>
      </w:pPr>
      <w:r>
        <w:rPr>
          <w:rFonts w:ascii="Arial" w:hAnsi="Arial" w:cs="Arial"/>
          <w:sz w:val="20"/>
          <w:szCs w:val="20"/>
        </w:rPr>
        <w:t>667 for supported agencies</w:t>
      </w:r>
    </w:p>
    <w:p w14:paraId="477F4DC7" w14:textId="445A8E81" w:rsidR="00AF57B1" w:rsidRDefault="00AF57B1" w:rsidP="00AF57B1">
      <w:pPr>
        <w:pStyle w:val="ListParagraph"/>
        <w:numPr>
          <w:ilvl w:val="1"/>
          <w:numId w:val="28"/>
        </w:numPr>
        <w:rPr>
          <w:rFonts w:ascii="Arial" w:hAnsi="Arial" w:cs="Arial"/>
          <w:sz w:val="20"/>
          <w:szCs w:val="20"/>
        </w:rPr>
      </w:pPr>
      <w:r>
        <w:rPr>
          <w:rFonts w:ascii="Arial" w:hAnsi="Arial" w:cs="Arial"/>
          <w:sz w:val="20"/>
          <w:szCs w:val="20"/>
        </w:rPr>
        <w:t>258 for ITS</w:t>
      </w:r>
      <w:r w:rsidR="00627778">
        <w:rPr>
          <w:rFonts w:ascii="Arial" w:hAnsi="Arial" w:cs="Arial"/>
          <w:sz w:val="20"/>
          <w:szCs w:val="20"/>
        </w:rPr>
        <w:t xml:space="preserve"> in support of agencies</w:t>
      </w:r>
    </w:p>
    <w:p w14:paraId="0736CC9D" w14:textId="3B63E8FB" w:rsidR="00AF57B1" w:rsidRDefault="00AF57B1" w:rsidP="00AF57B1">
      <w:pPr>
        <w:pStyle w:val="ListParagraph"/>
        <w:numPr>
          <w:ilvl w:val="1"/>
          <w:numId w:val="28"/>
        </w:numPr>
        <w:rPr>
          <w:rFonts w:ascii="Arial" w:hAnsi="Arial" w:cs="Arial"/>
          <w:sz w:val="20"/>
          <w:szCs w:val="20"/>
        </w:rPr>
      </w:pPr>
      <w:r>
        <w:rPr>
          <w:rFonts w:ascii="Arial" w:hAnsi="Arial" w:cs="Arial"/>
          <w:sz w:val="20"/>
          <w:szCs w:val="20"/>
        </w:rPr>
        <w:t>47 for non-supported agencies</w:t>
      </w:r>
    </w:p>
    <w:p w14:paraId="02EDA94C" w14:textId="124D9EE0" w:rsidR="00AF57B1" w:rsidRDefault="00AF57B1" w:rsidP="00AF57B1">
      <w:pPr>
        <w:pStyle w:val="ListParagraph"/>
        <w:numPr>
          <w:ilvl w:val="0"/>
          <w:numId w:val="28"/>
        </w:numPr>
        <w:rPr>
          <w:rFonts w:ascii="Arial" w:hAnsi="Arial" w:cs="Arial"/>
          <w:sz w:val="20"/>
          <w:szCs w:val="20"/>
        </w:rPr>
      </w:pPr>
      <w:r>
        <w:rPr>
          <w:rFonts w:ascii="Arial" w:hAnsi="Arial" w:cs="Arial"/>
          <w:sz w:val="20"/>
          <w:szCs w:val="20"/>
        </w:rPr>
        <w:t>Processed 2,031 invoices and 3,635</w:t>
      </w:r>
      <w:r w:rsidR="00D30866">
        <w:rPr>
          <w:rFonts w:ascii="Arial" w:hAnsi="Arial" w:cs="Arial"/>
          <w:sz w:val="20"/>
          <w:szCs w:val="20"/>
        </w:rPr>
        <w:t xml:space="preserve"> interagency billings.</w:t>
      </w:r>
    </w:p>
    <w:p w14:paraId="4AFDA99B" w14:textId="453CE2CE" w:rsidR="00D30866" w:rsidRDefault="00D30866" w:rsidP="00AF57B1">
      <w:pPr>
        <w:pStyle w:val="ListParagraph"/>
        <w:numPr>
          <w:ilvl w:val="0"/>
          <w:numId w:val="28"/>
        </w:numPr>
        <w:rPr>
          <w:rFonts w:ascii="Arial" w:hAnsi="Arial" w:cs="Arial"/>
          <w:sz w:val="20"/>
          <w:szCs w:val="20"/>
        </w:rPr>
      </w:pPr>
      <w:r>
        <w:rPr>
          <w:rFonts w:ascii="Arial" w:hAnsi="Arial" w:cs="Arial"/>
          <w:sz w:val="20"/>
          <w:szCs w:val="20"/>
        </w:rPr>
        <w:t xml:space="preserve">Awarded six new contracts in FY 2022, including fiber, a password manager, computer recycling, and a multiple award for IT peripherals and optics. </w:t>
      </w:r>
    </w:p>
    <w:p w14:paraId="4BD5DD77" w14:textId="334CA642" w:rsidR="00D30866" w:rsidRDefault="00D30866" w:rsidP="00AF57B1">
      <w:pPr>
        <w:pStyle w:val="ListParagraph"/>
        <w:numPr>
          <w:ilvl w:val="0"/>
          <w:numId w:val="28"/>
        </w:numPr>
        <w:rPr>
          <w:rFonts w:ascii="Arial" w:hAnsi="Arial" w:cs="Arial"/>
          <w:sz w:val="20"/>
          <w:szCs w:val="20"/>
        </w:rPr>
      </w:pPr>
      <w:r>
        <w:rPr>
          <w:rFonts w:ascii="Arial" w:hAnsi="Arial" w:cs="Arial"/>
          <w:sz w:val="20"/>
          <w:szCs w:val="20"/>
        </w:rPr>
        <w:t xml:space="preserve">Renewed seven contracts including data communications, support and services software, and a multiple-award for network services, dark fiber, and SIP trunks (telecommunications). </w:t>
      </w:r>
    </w:p>
    <w:p w14:paraId="1E930EE4" w14:textId="75F72FE0" w:rsidR="00D30866" w:rsidRDefault="00D30866" w:rsidP="00D30866">
      <w:pPr>
        <w:rPr>
          <w:rFonts w:ascii="Arial" w:hAnsi="Arial" w:cs="Arial"/>
          <w:sz w:val="20"/>
          <w:szCs w:val="20"/>
        </w:rPr>
      </w:pPr>
    </w:p>
    <w:p w14:paraId="26F4A69A" w14:textId="1856CF39" w:rsidR="00D30866" w:rsidRDefault="00D30866" w:rsidP="00D30866">
      <w:pPr>
        <w:rPr>
          <w:rFonts w:ascii="Arial" w:hAnsi="Arial" w:cs="Arial"/>
          <w:sz w:val="20"/>
          <w:szCs w:val="20"/>
        </w:rPr>
      </w:pPr>
      <w:r>
        <w:rPr>
          <w:rFonts w:ascii="Arial" w:hAnsi="Arial" w:cs="Arial"/>
          <w:sz w:val="20"/>
          <w:szCs w:val="20"/>
        </w:rPr>
        <w:t>Data Analytics</w:t>
      </w:r>
    </w:p>
    <w:p w14:paraId="55587EAB" w14:textId="3F005278" w:rsidR="00D30866" w:rsidRDefault="00D30866" w:rsidP="00D30866">
      <w:pPr>
        <w:rPr>
          <w:rFonts w:ascii="Arial" w:hAnsi="Arial" w:cs="Arial"/>
          <w:sz w:val="20"/>
          <w:szCs w:val="20"/>
        </w:rPr>
      </w:pPr>
    </w:p>
    <w:p w14:paraId="1E463E6C" w14:textId="642758A1" w:rsidR="00D30866" w:rsidRPr="00D30866" w:rsidRDefault="00745AB2" w:rsidP="00D30866">
      <w:pPr>
        <w:pStyle w:val="ListParagraph"/>
        <w:numPr>
          <w:ilvl w:val="0"/>
          <w:numId w:val="29"/>
        </w:numPr>
        <w:rPr>
          <w:rFonts w:ascii="Arial" w:hAnsi="Arial" w:cs="Arial"/>
          <w:sz w:val="20"/>
          <w:szCs w:val="20"/>
        </w:rPr>
      </w:pPr>
      <w:r>
        <w:rPr>
          <w:rFonts w:ascii="Arial" w:hAnsi="Arial" w:cs="Arial"/>
          <w:sz w:val="20"/>
          <w:szCs w:val="20"/>
        </w:rPr>
        <w:t>E</w:t>
      </w:r>
      <w:r w:rsidR="00D30866" w:rsidRPr="00D30866">
        <w:rPr>
          <w:rFonts w:ascii="Arial" w:hAnsi="Arial" w:cs="Arial"/>
          <w:sz w:val="20"/>
          <w:szCs w:val="20"/>
        </w:rPr>
        <w:t>stablished a cloud</w:t>
      </w:r>
      <w:r w:rsidR="00D30866">
        <w:rPr>
          <w:rFonts w:ascii="Arial" w:hAnsi="Arial" w:cs="Arial"/>
          <w:sz w:val="20"/>
          <w:szCs w:val="20"/>
        </w:rPr>
        <w:t>-</w:t>
      </w:r>
      <w:r w:rsidR="00D30866" w:rsidRPr="00D30866">
        <w:rPr>
          <w:rFonts w:ascii="Arial" w:hAnsi="Arial" w:cs="Arial"/>
          <w:sz w:val="20"/>
          <w:szCs w:val="20"/>
        </w:rPr>
        <w:t xml:space="preserve">agnostic data lake for </w:t>
      </w:r>
      <w:r w:rsidR="00D30866">
        <w:rPr>
          <w:rFonts w:ascii="Arial" w:hAnsi="Arial" w:cs="Arial"/>
          <w:sz w:val="20"/>
          <w:szCs w:val="20"/>
        </w:rPr>
        <w:t>cross-agency</w:t>
      </w:r>
      <w:r w:rsidR="00D30866" w:rsidRPr="00D30866">
        <w:rPr>
          <w:rFonts w:ascii="Arial" w:hAnsi="Arial" w:cs="Arial"/>
          <w:sz w:val="20"/>
          <w:szCs w:val="20"/>
        </w:rPr>
        <w:t xml:space="preserve"> usage. This </w:t>
      </w:r>
      <w:r w:rsidR="00D30866">
        <w:rPr>
          <w:rFonts w:ascii="Arial" w:hAnsi="Arial" w:cs="Arial"/>
          <w:sz w:val="20"/>
          <w:szCs w:val="20"/>
        </w:rPr>
        <w:t>d</w:t>
      </w:r>
      <w:r w:rsidR="00D30866" w:rsidRPr="00D30866">
        <w:rPr>
          <w:rFonts w:ascii="Arial" w:hAnsi="Arial" w:cs="Arial"/>
          <w:sz w:val="20"/>
          <w:szCs w:val="20"/>
        </w:rPr>
        <w:t xml:space="preserve">ata </w:t>
      </w:r>
      <w:r w:rsidR="00D30866">
        <w:rPr>
          <w:rFonts w:ascii="Arial" w:hAnsi="Arial" w:cs="Arial"/>
          <w:sz w:val="20"/>
          <w:szCs w:val="20"/>
        </w:rPr>
        <w:t>l</w:t>
      </w:r>
      <w:r w:rsidR="00D30866" w:rsidRPr="00D30866">
        <w:rPr>
          <w:rFonts w:ascii="Arial" w:hAnsi="Arial" w:cs="Arial"/>
          <w:sz w:val="20"/>
          <w:szCs w:val="20"/>
        </w:rPr>
        <w:t xml:space="preserve">ake can be used outside of standard domains and is </w:t>
      </w:r>
      <w:r>
        <w:rPr>
          <w:rFonts w:ascii="Arial" w:hAnsi="Arial" w:cs="Arial"/>
          <w:sz w:val="20"/>
          <w:szCs w:val="20"/>
        </w:rPr>
        <w:t xml:space="preserve">always </w:t>
      </w:r>
      <w:r w:rsidR="00D30866" w:rsidRPr="00D30866">
        <w:rPr>
          <w:rFonts w:ascii="Arial" w:hAnsi="Arial" w:cs="Arial"/>
          <w:sz w:val="20"/>
          <w:szCs w:val="20"/>
        </w:rPr>
        <w:t xml:space="preserve">encrypted </w:t>
      </w:r>
      <w:r>
        <w:rPr>
          <w:rFonts w:ascii="Arial" w:hAnsi="Arial" w:cs="Arial"/>
          <w:sz w:val="20"/>
          <w:szCs w:val="20"/>
        </w:rPr>
        <w:t xml:space="preserve">both </w:t>
      </w:r>
      <w:r w:rsidR="00D30866" w:rsidRPr="00D30866">
        <w:rPr>
          <w:rFonts w:ascii="Arial" w:hAnsi="Arial" w:cs="Arial"/>
          <w:sz w:val="20"/>
          <w:szCs w:val="20"/>
        </w:rPr>
        <w:t xml:space="preserve">in-situ and in-transit.  </w:t>
      </w:r>
    </w:p>
    <w:p w14:paraId="07D57C1F" w14:textId="187AB96F" w:rsidR="00D30866" w:rsidRPr="00D30866" w:rsidRDefault="00745AB2" w:rsidP="00D30866">
      <w:pPr>
        <w:pStyle w:val="ListParagraph"/>
        <w:numPr>
          <w:ilvl w:val="0"/>
          <w:numId w:val="29"/>
        </w:numPr>
        <w:rPr>
          <w:rFonts w:ascii="Arial" w:hAnsi="Arial" w:cs="Arial"/>
          <w:sz w:val="20"/>
          <w:szCs w:val="20"/>
        </w:rPr>
      </w:pPr>
      <w:r>
        <w:rPr>
          <w:rFonts w:ascii="Arial" w:hAnsi="Arial" w:cs="Arial"/>
          <w:sz w:val="20"/>
          <w:szCs w:val="20"/>
        </w:rPr>
        <w:t>E</w:t>
      </w:r>
      <w:r w:rsidR="00D30866" w:rsidRPr="00D30866">
        <w:rPr>
          <w:rFonts w:ascii="Arial" w:hAnsi="Arial" w:cs="Arial"/>
          <w:sz w:val="20"/>
          <w:szCs w:val="20"/>
        </w:rPr>
        <w:t xml:space="preserve">stablished an export transform and load pathway between </w:t>
      </w:r>
      <w:r>
        <w:rPr>
          <w:rFonts w:ascii="Arial" w:hAnsi="Arial" w:cs="Arial"/>
          <w:sz w:val="20"/>
          <w:szCs w:val="20"/>
        </w:rPr>
        <w:t xml:space="preserve">the </w:t>
      </w:r>
      <w:r w:rsidR="00D30866" w:rsidRPr="00D30866">
        <w:rPr>
          <w:rFonts w:ascii="Arial" w:hAnsi="Arial" w:cs="Arial"/>
          <w:sz w:val="20"/>
          <w:szCs w:val="20"/>
        </w:rPr>
        <w:t xml:space="preserve">ITS </w:t>
      </w:r>
      <w:r>
        <w:rPr>
          <w:rFonts w:ascii="Arial" w:hAnsi="Arial" w:cs="Arial"/>
          <w:sz w:val="20"/>
          <w:szCs w:val="20"/>
        </w:rPr>
        <w:t>S</w:t>
      </w:r>
      <w:r w:rsidR="00D30866" w:rsidRPr="00D30866">
        <w:rPr>
          <w:rFonts w:ascii="Arial" w:hAnsi="Arial" w:cs="Arial"/>
          <w:sz w:val="20"/>
          <w:szCs w:val="20"/>
        </w:rPr>
        <w:t xml:space="preserve">ervice </w:t>
      </w:r>
      <w:r>
        <w:rPr>
          <w:rFonts w:ascii="Arial" w:hAnsi="Arial" w:cs="Arial"/>
          <w:sz w:val="20"/>
          <w:szCs w:val="20"/>
        </w:rPr>
        <w:t>D</w:t>
      </w:r>
      <w:r w:rsidR="00D30866" w:rsidRPr="00D30866">
        <w:rPr>
          <w:rFonts w:ascii="Arial" w:hAnsi="Arial" w:cs="Arial"/>
          <w:sz w:val="20"/>
          <w:szCs w:val="20"/>
        </w:rPr>
        <w:t xml:space="preserve">esk ticketing system and the </w:t>
      </w:r>
      <w:r>
        <w:rPr>
          <w:rFonts w:ascii="Arial" w:hAnsi="Arial" w:cs="Arial"/>
          <w:sz w:val="20"/>
          <w:szCs w:val="20"/>
        </w:rPr>
        <w:t>d</w:t>
      </w:r>
      <w:r w:rsidR="00D30866" w:rsidRPr="00D30866">
        <w:rPr>
          <w:rFonts w:ascii="Arial" w:hAnsi="Arial" w:cs="Arial"/>
          <w:sz w:val="20"/>
          <w:szCs w:val="20"/>
        </w:rPr>
        <w:t xml:space="preserve">ata </w:t>
      </w:r>
      <w:r>
        <w:rPr>
          <w:rFonts w:ascii="Arial" w:hAnsi="Arial" w:cs="Arial"/>
          <w:sz w:val="20"/>
          <w:szCs w:val="20"/>
        </w:rPr>
        <w:t>l</w:t>
      </w:r>
      <w:r w:rsidR="00D30866" w:rsidRPr="00D30866">
        <w:rPr>
          <w:rFonts w:ascii="Arial" w:hAnsi="Arial" w:cs="Arial"/>
          <w:sz w:val="20"/>
          <w:szCs w:val="20"/>
        </w:rPr>
        <w:t>ake. This establishes the standard usage model for all upcoming projects.</w:t>
      </w:r>
    </w:p>
    <w:p w14:paraId="24075E4C" w14:textId="2C04C566" w:rsidR="00D30866" w:rsidRPr="00D30866" w:rsidRDefault="00745AB2" w:rsidP="00D30866">
      <w:pPr>
        <w:pStyle w:val="ListParagraph"/>
        <w:numPr>
          <w:ilvl w:val="0"/>
          <w:numId w:val="29"/>
        </w:numPr>
        <w:rPr>
          <w:rFonts w:ascii="Arial" w:hAnsi="Arial" w:cs="Arial"/>
          <w:sz w:val="20"/>
          <w:szCs w:val="20"/>
        </w:rPr>
      </w:pPr>
      <w:r>
        <w:rPr>
          <w:rFonts w:ascii="Arial" w:hAnsi="Arial" w:cs="Arial"/>
          <w:sz w:val="20"/>
          <w:szCs w:val="20"/>
        </w:rPr>
        <w:t>P</w:t>
      </w:r>
      <w:r w:rsidR="00D30866" w:rsidRPr="00D30866">
        <w:rPr>
          <w:rFonts w:ascii="Arial" w:hAnsi="Arial" w:cs="Arial"/>
          <w:sz w:val="20"/>
          <w:szCs w:val="20"/>
        </w:rPr>
        <w:t xml:space="preserve">roduced a </w:t>
      </w:r>
      <w:r>
        <w:rPr>
          <w:rFonts w:ascii="Arial" w:hAnsi="Arial" w:cs="Arial"/>
          <w:sz w:val="20"/>
          <w:szCs w:val="20"/>
        </w:rPr>
        <w:t>twice-daily</w:t>
      </w:r>
      <w:r w:rsidR="00D30866" w:rsidRPr="00D30866">
        <w:rPr>
          <w:rFonts w:ascii="Arial" w:hAnsi="Arial" w:cs="Arial"/>
          <w:sz w:val="20"/>
          <w:szCs w:val="20"/>
        </w:rPr>
        <w:t xml:space="preserve"> metrics report for internal ITS management. </w:t>
      </w:r>
    </w:p>
    <w:p w14:paraId="49B94374" w14:textId="080A55DE" w:rsidR="00D30866" w:rsidRPr="00D30866" w:rsidRDefault="00745AB2" w:rsidP="00D30866">
      <w:pPr>
        <w:pStyle w:val="ListParagraph"/>
        <w:numPr>
          <w:ilvl w:val="0"/>
          <w:numId w:val="29"/>
        </w:numPr>
        <w:rPr>
          <w:rFonts w:ascii="Arial" w:hAnsi="Arial" w:cs="Arial"/>
          <w:sz w:val="20"/>
          <w:szCs w:val="20"/>
        </w:rPr>
      </w:pPr>
      <w:r>
        <w:rPr>
          <w:rFonts w:ascii="Arial" w:hAnsi="Arial" w:cs="Arial"/>
          <w:sz w:val="20"/>
          <w:szCs w:val="20"/>
        </w:rPr>
        <w:t>W</w:t>
      </w:r>
      <w:r w:rsidR="00D30866" w:rsidRPr="00D30866">
        <w:rPr>
          <w:rFonts w:ascii="Arial" w:hAnsi="Arial" w:cs="Arial"/>
          <w:sz w:val="20"/>
          <w:szCs w:val="20"/>
        </w:rPr>
        <w:t xml:space="preserve">orking with the State Epidemiological Outcomes Workgroup to establish a dynamic analytic report for their next reporting requirement. </w:t>
      </w:r>
    </w:p>
    <w:p w14:paraId="0A689219" w14:textId="7D54D710" w:rsidR="00D30866" w:rsidRPr="008F738D" w:rsidRDefault="00745AB2" w:rsidP="00555365">
      <w:pPr>
        <w:pStyle w:val="ListParagraph"/>
        <w:numPr>
          <w:ilvl w:val="0"/>
          <w:numId w:val="29"/>
        </w:numPr>
        <w:rPr>
          <w:rFonts w:ascii="Arial" w:hAnsi="Arial" w:cs="Arial"/>
          <w:sz w:val="20"/>
          <w:szCs w:val="20"/>
        </w:rPr>
      </w:pPr>
      <w:r w:rsidRPr="008F738D">
        <w:rPr>
          <w:rFonts w:ascii="Arial" w:hAnsi="Arial" w:cs="Arial"/>
          <w:sz w:val="20"/>
          <w:szCs w:val="20"/>
        </w:rPr>
        <w:t>W</w:t>
      </w:r>
      <w:r w:rsidR="00D30866" w:rsidRPr="008F738D">
        <w:rPr>
          <w:rFonts w:ascii="Arial" w:hAnsi="Arial" w:cs="Arial"/>
          <w:sz w:val="20"/>
          <w:szCs w:val="20"/>
        </w:rPr>
        <w:t>orking to establish an Open Data Portal for all agency usage, to allow citizen access to information from around the state.</w:t>
      </w:r>
    </w:p>
    <w:p w14:paraId="708B990B" w14:textId="77777777" w:rsidR="00BE758A" w:rsidRDefault="00BE758A">
      <w:pPr>
        <w:rPr>
          <w:rFonts w:ascii="Arial" w:hAnsi="Arial" w:cs="Arial"/>
          <w:b/>
          <w:i/>
          <w:color w:val="000080"/>
          <w:sz w:val="28"/>
          <w:szCs w:val="28"/>
        </w:rPr>
      </w:pPr>
      <w:bookmarkStart w:id="2" w:name="OLE_LINK5"/>
      <w:bookmarkStart w:id="3" w:name="OLE_LINK6"/>
      <w:r>
        <w:rPr>
          <w:rFonts w:ascii="Arial" w:hAnsi="Arial" w:cs="Arial"/>
          <w:b/>
          <w:i/>
          <w:color w:val="000080"/>
          <w:sz w:val="28"/>
          <w:szCs w:val="28"/>
        </w:rPr>
        <w:br w:type="page"/>
      </w:r>
    </w:p>
    <w:p w14:paraId="3FA97640" w14:textId="749E1B56" w:rsidR="0023561E" w:rsidRDefault="0023561E" w:rsidP="002976C8">
      <w:pPr>
        <w:jc w:val="both"/>
        <w:outlineLvl w:val="0"/>
        <w:rPr>
          <w:rFonts w:ascii="Arial" w:hAnsi="Arial" w:cs="Arial"/>
          <w:b/>
          <w:i/>
          <w:color w:val="000080"/>
          <w:sz w:val="28"/>
          <w:szCs w:val="28"/>
        </w:rPr>
      </w:pPr>
      <w:r w:rsidRPr="00CA3465">
        <w:rPr>
          <w:rFonts w:ascii="Arial" w:hAnsi="Arial" w:cs="Arial"/>
          <w:b/>
          <w:i/>
          <w:color w:val="000080"/>
          <w:sz w:val="28"/>
          <w:szCs w:val="28"/>
        </w:rPr>
        <w:lastRenderedPageBreak/>
        <w:t>Part II – Performance Measures</w:t>
      </w:r>
    </w:p>
    <w:p w14:paraId="64939246" w14:textId="77777777" w:rsidR="00141E66" w:rsidRPr="00141E66" w:rsidRDefault="00141E66" w:rsidP="002976C8">
      <w:pPr>
        <w:jc w:val="both"/>
        <w:outlineLvl w:val="0"/>
        <w:rPr>
          <w:rFonts w:ascii="Arial" w:hAnsi="Arial" w:cs="Arial"/>
          <w:color w:val="000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750"/>
        <w:gridCol w:w="779"/>
        <w:gridCol w:w="911"/>
        <w:gridCol w:w="913"/>
        <w:gridCol w:w="741"/>
        <w:gridCol w:w="734"/>
      </w:tblGrid>
      <w:tr w:rsidR="005E454A" w14:paraId="53F5094F" w14:textId="77777777" w:rsidTr="008330F8">
        <w:trPr>
          <w:trHeight w:val="510"/>
          <w:tblHeader/>
        </w:trPr>
        <w:tc>
          <w:tcPr>
            <w:tcW w:w="0" w:type="auto"/>
            <w:gridSpan w:val="2"/>
            <w:shd w:val="clear" w:color="000000" w:fill="000080"/>
            <w:vAlign w:val="center"/>
            <w:hideMark/>
          </w:tcPr>
          <w:p w14:paraId="632A4652" w14:textId="77777777" w:rsidR="001A668A" w:rsidRDefault="001A668A" w:rsidP="001A668A">
            <w:pPr>
              <w:rPr>
                <w:rFonts w:ascii="Arial" w:hAnsi="Arial" w:cs="Arial"/>
                <w:b/>
                <w:bCs/>
                <w:color w:val="FFFFFF"/>
                <w:sz w:val="20"/>
                <w:szCs w:val="20"/>
              </w:rPr>
            </w:pPr>
            <w:bookmarkStart w:id="4" w:name="_Hlk15890552"/>
            <w:r>
              <w:rPr>
                <w:rFonts w:ascii="Arial" w:hAnsi="Arial" w:cs="Arial"/>
                <w:b/>
                <w:bCs/>
                <w:color w:val="FFFFFF"/>
                <w:sz w:val="20"/>
                <w:szCs w:val="20"/>
              </w:rPr>
              <w:t>Performance Measure</w:t>
            </w:r>
          </w:p>
        </w:tc>
        <w:tc>
          <w:tcPr>
            <w:tcW w:w="0" w:type="auto"/>
            <w:shd w:val="clear" w:color="000000" w:fill="000080"/>
            <w:vAlign w:val="center"/>
            <w:hideMark/>
          </w:tcPr>
          <w:p w14:paraId="67D8A628" w14:textId="01E6B0BB" w:rsidR="001A668A" w:rsidRDefault="006D6164" w:rsidP="001A668A">
            <w:pPr>
              <w:jc w:val="center"/>
              <w:rPr>
                <w:rFonts w:ascii="Arial" w:hAnsi="Arial" w:cs="Arial"/>
                <w:b/>
                <w:bCs/>
                <w:color w:val="FFFFFF"/>
                <w:sz w:val="20"/>
                <w:szCs w:val="20"/>
              </w:rPr>
            </w:pPr>
            <w:r>
              <w:rPr>
                <w:rFonts w:ascii="Arial" w:hAnsi="Arial" w:cs="Arial"/>
                <w:b/>
                <w:bCs/>
                <w:color w:val="FFFFFF"/>
                <w:sz w:val="20"/>
                <w:szCs w:val="20"/>
              </w:rPr>
              <w:t>FY 2020</w:t>
            </w:r>
          </w:p>
        </w:tc>
        <w:tc>
          <w:tcPr>
            <w:tcW w:w="0" w:type="auto"/>
            <w:shd w:val="clear" w:color="000000" w:fill="000080"/>
            <w:vAlign w:val="center"/>
            <w:hideMark/>
          </w:tcPr>
          <w:p w14:paraId="7D6B3BB9" w14:textId="68B085DD" w:rsidR="001A668A" w:rsidRDefault="006D6164" w:rsidP="001A668A">
            <w:pPr>
              <w:jc w:val="center"/>
              <w:rPr>
                <w:rFonts w:ascii="Arial" w:hAnsi="Arial" w:cs="Arial"/>
                <w:b/>
                <w:bCs/>
                <w:color w:val="FFFFFF"/>
                <w:sz w:val="20"/>
                <w:szCs w:val="20"/>
              </w:rPr>
            </w:pPr>
            <w:r>
              <w:rPr>
                <w:rFonts w:ascii="Arial" w:hAnsi="Arial" w:cs="Arial"/>
                <w:b/>
                <w:bCs/>
                <w:color w:val="FFFFFF"/>
                <w:sz w:val="20"/>
                <w:szCs w:val="20"/>
              </w:rPr>
              <w:t>FY 2021</w:t>
            </w:r>
          </w:p>
        </w:tc>
        <w:tc>
          <w:tcPr>
            <w:tcW w:w="0" w:type="auto"/>
            <w:shd w:val="clear" w:color="000000" w:fill="000080"/>
            <w:vAlign w:val="center"/>
            <w:hideMark/>
          </w:tcPr>
          <w:p w14:paraId="15DF1754" w14:textId="4959CC67" w:rsidR="001A668A" w:rsidRDefault="006D6164" w:rsidP="001A668A">
            <w:pPr>
              <w:jc w:val="center"/>
              <w:rPr>
                <w:rFonts w:ascii="Arial" w:hAnsi="Arial" w:cs="Arial"/>
                <w:b/>
                <w:bCs/>
                <w:color w:val="FFFFFF"/>
                <w:sz w:val="20"/>
                <w:szCs w:val="20"/>
              </w:rPr>
            </w:pPr>
            <w:r>
              <w:rPr>
                <w:rFonts w:ascii="Arial" w:hAnsi="Arial" w:cs="Arial"/>
                <w:b/>
                <w:bCs/>
                <w:color w:val="FFFFFF"/>
                <w:sz w:val="20"/>
                <w:szCs w:val="20"/>
              </w:rPr>
              <w:t>FY 2022</w:t>
            </w:r>
          </w:p>
        </w:tc>
        <w:tc>
          <w:tcPr>
            <w:tcW w:w="0" w:type="auto"/>
            <w:shd w:val="clear" w:color="000000" w:fill="000080"/>
            <w:vAlign w:val="center"/>
            <w:hideMark/>
          </w:tcPr>
          <w:p w14:paraId="2A8EB361" w14:textId="7C71C056" w:rsidR="001A668A" w:rsidRDefault="006D6164" w:rsidP="001A668A">
            <w:pPr>
              <w:jc w:val="center"/>
              <w:rPr>
                <w:rFonts w:ascii="Arial" w:hAnsi="Arial" w:cs="Arial"/>
                <w:b/>
                <w:bCs/>
                <w:color w:val="FFFFFF"/>
                <w:sz w:val="20"/>
                <w:szCs w:val="20"/>
              </w:rPr>
            </w:pPr>
            <w:r>
              <w:rPr>
                <w:rFonts w:ascii="Arial" w:hAnsi="Arial" w:cs="Arial"/>
                <w:b/>
                <w:bCs/>
                <w:color w:val="FFFFFF"/>
                <w:sz w:val="20"/>
                <w:szCs w:val="20"/>
              </w:rPr>
              <w:t>FY 2023</w:t>
            </w:r>
          </w:p>
        </w:tc>
        <w:tc>
          <w:tcPr>
            <w:tcW w:w="0" w:type="auto"/>
            <w:shd w:val="clear" w:color="000000" w:fill="000080"/>
            <w:vAlign w:val="center"/>
            <w:hideMark/>
          </w:tcPr>
          <w:p w14:paraId="3F845D1D" w14:textId="0B526DE4" w:rsidR="001A668A" w:rsidRDefault="006D6164" w:rsidP="001A668A">
            <w:pPr>
              <w:jc w:val="center"/>
              <w:rPr>
                <w:rFonts w:ascii="Arial" w:hAnsi="Arial" w:cs="Arial"/>
                <w:b/>
                <w:bCs/>
                <w:color w:val="FFFFFF"/>
                <w:sz w:val="20"/>
                <w:szCs w:val="20"/>
              </w:rPr>
            </w:pPr>
            <w:r>
              <w:rPr>
                <w:rFonts w:ascii="Arial" w:hAnsi="Arial" w:cs="Arial"/>
                <w:b/>
                <w:bCs/>
                <w:color w:val="FFFFFF"/>
                <w:sz w:val="20"/>
                <w:szCs w:val="20"/>
              </w:rPr>
              <w:t>FY 2024</w:t>
            </w:r>
          </w:p>
        </w:tc>
      </w:tr>
      <w:tr w:rsidR="002A147A" w14:paraId="73EB6A43" w14:textId="77777777" w:rsidTr="005936FE">
        <w:trPr>
          <w:trHeight w:val="647"/>
        </w:trPr>
        <w:tc>
          <w:tcPr>
            <w:tcW w:w="0" w:type="auto"/>
            <w:gridSpan w:val="7"/>
            <w:shd w:val="clear" w:color="000000" w:fill="DBE5F1"/>
            <w:vAlign w:val="center"/>
            <w:hideMark/>
          </w:tcPr>
          <w:p w14:paraId="2A8CBAEA" w14:textId="6521AB32" w:rsidR="002A147A" w:rsidRPr="00470980" w:rsidRDefault="00BA7127" w:rsidP="004A52A2">
            <w:pPr>
              <w:jc w:val="center"/>
              <w:rPr>
                <w:rFonts w:ascii="Arial" w:hAnsi="Arial" w:cs="Arial"/>
                <w:sz w:val="20"/>
                <w:szCs w:val="20"/>
              </w:rPr>
            </w:pPr>
            <w:r w:rsidRPr="005C16E1">
              <w:rPr>
                <w:rFonts w:ascii="Arial" w:hAnsi="Arial" w:cs="Arial"/>
                <w:sz w:val="20"/>
                <w:szCs w:val="20"/>
              </w:rPr>
              <w:t xml:space="preserve">Goal </w:t>
            </w:r>
            <w:r w:rsidR="009335E7" w:rsidRPr="005C16E1">
              <w:rPr>
                <w:rFonts w:ascii="Arial" w:hAnsi="Arial" w:cs="Arial"/>
                <w:sz w:val="20"/>
                <w:szCs w:val="20"/>
              </w:rPr>
              <w:t>1</w:t>
            </w:r>
            <w:r w:rsidRPr="005C16E1">
              <w:rPr>
                <w:rFonts w:ascii="Arial" w:hAnsi="Arial" w:cs="Arial"/>
                <w:sz w:val="20"/>
                <w:szCs w:val="20"/>
              </w:rPr>
              <w:t xml:space="preserve"> – </w:t>
            </w:r>
            <w:r w:rsidR="00B60597">
              <w:rPr>
                <w:rFonts w:ascii="Arial" w:hAnsi="Arial" w:cs="Arial"/>
                <w:sz w:val="20"/>
                <w:szCs w:val="20"/>
              </w:rPr>
              <w:t>Strengthen Idaho’s Cybersecurity</w:t>
            </w:r>
          </w:p>
        </w:tc>
      </w:tr>
      <w:bookmarkEnd w:id="4"/>
      <w:tr w:rsidR="000C3D71" w14:paraId="146393A0" w14:textId="77777777" w:rsidTr="00AA73DC">
        <w:trPr>
          <w:trHeight w:val="232"/>
        </w:trPr>
        <w:tc>
          <w:tcPr>
            <w:tcW w:w="0" w:type="auto"/>
            <w:vMerge w:val="restart"/>
            <w:shd w:val="clear" w:color="auto" w:fill="auto"/>
            <w:vAlign w:val="center"/>
            <w:hideMark/>
          </w:tcPr>
          <w:p w14:paraId="29588294" w14:textId="55BA27A4" w:rsidR="000C3D71" w:rsidRPr="00BA7127" w:rsidRDefault="000C3D71" w:rsidP="000C3D71">
            <w:pPr>
              <w:rPr>
                <w:rFonts w:ascii="Arial" w:hAnsi="Arial" w:cs="Arial"/>
                <w:color w:val="000000"/>
                <w:sz w:val="20"/>
                <w:szCs w:val="20"/>
              </w:rPr>
            </w:pPr>
            <w:r>
              <w:rPr>
                <w:rFonts w:ascii="Arial" w:eastAsia="Calibri" w:hAnsi="Arial" w:cs="Arial"/>
                <w:sz w:val="20"/>
                <w:szCs w:val="20"/>
              </w:rPr>
              <w:t>1</w:t>
            </w:r>
            <w:r w:rsidRPr="00BA7127">
              <w:rPr>
                <w:rFonts w:ascii="Arial" w:eastAsia="Calibri" w:hAnsi="Arial" w:cs="Arial"/>
                <w:sz w:val="20"/>
                <w:szCs w:val="20"/>
              </w:rPr>
              <w:t xml:space="preserve">. </w:t>
            </w:r>
            <w:r>
              <w:rPr>
                <w:rFonts w:ascii="Arial" w:hAnsi="Arial" w:cs="Arial"/>
                <w:sz w:val="20"/>
                <w:szCs w:val="20"/>
              </w:rPr>
              <w:t>Mitigate 100% of critical and high-level issues identified through vulnerability scans and penetration testing within 90 days of reporting.</w:t>
            </w:r>
            <w:r w:rsidRPr="00A97843">
              <w:rPr>
                <w:rFonts w:ascii="Arial" w:eastAsia="Calibri" w:hAnsi="Arial" w:cs="Arial"/>
                <w:sz w:val="20"/>
                <w:szCs w:val="20"/>
                <w:vertAlign w:val="superscript"/>
              </w:rPr>
              <w:t xml:space="preserve"> (1)</w:t>
            </w:r>
          </w:p>
        </w:tc>
        <w:tc>
          <w:tcPr>
            <w:tcW w:w="0" w:type="auto"/>
            <w:shd w:val="clear" w:color="000000" w:fill="D9D9D9"/>
            <w:vAlign w:val="center"/>
            <w:hideMark/>
          </w:tcPr>
          <w:p w14:paraId="43963385" w14:textId="77777777" w:rsidR="000C3D71" w:rsidRDefault="000C3D71" w:rsidP="000C3D71">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7443414A" w14:textId="74A4FF2E" w:rsidR="000C3D71" w:rsidRDefault="000C3D71" w:rsidP="000C3D71">
            <w:pPr>
              <w:jc w:val="center"/>
              <w:rPr>
                <w:rFonts w:ascii="Arial" w:hAnsi="Arial" w:cs="Arial"/>
                <w:color w:val="000000"/>
                <w:sz w:val="20"/>
                <w:szCs w:val="20"/>
              </w:rPr>
            </w:pPr>
            <w:r>
              <w:rPr>
                <w:rFonts w:ascii="Arial" w:hAnsi="Arial" w:cs="Arial"/>
                <w:color w:val="000000"/>
                <w:sz w:val="20"/>
                <w:szCs w:val="20"/>
              </w:rPr>
              <w:t>100%</w:t>
            </w:r>
          </w:p>
        </w:tc>
        <w:tc>
          <w:tcPr>
            <w:tcW w:w="0" w:type="auto"/>
            <w:shd w:val="clear" w:color="auto" w:fill="D9D9D9" w:themeFill="background1" w:themeFillShade="D9"/>
            <w:vAlign w:val="center"/>
          </w:tcPr>
          <w:p w14:paraId="532CBB21" w14:textId="78DE7554" w:rsidR="000C3D71" w:rsidRDefault="000C3D71" w:rsidP="000C3D71">
            <w:pPr>
              <w:jc w:val="center"/>
              <w:rPr>
                <w:rFonts w:ascii="Arial" w:hAnsi="Arial" w:cs="Arial"/>
                <w:color w:val="000000"/>
                <w:sz w:val="20"/>
                <w:szCs w:val="20"/>
              </w:rPr>
            </w:pPr>
            <w:r>
              <w:rPr>
                <w:rFonts w:ascii="Arial" w:hAnsi="Arial" w:cs="Arial"/>
                <w:color w:val="000000"/>
                <w:sz w:val="20"/>
                <w:szCs w:val="20"/>
              </w:rPr>
              <w:t>100%</w:t>
            </w:r>
          </w:p>
        </w:tc>
        <w:tc>
          <w:tcPr>
            <w:tcW w:w="0" w:type="auto"/>
            <w:shd w:val="clear" w:color="000000" w:fill="D9D9D9"/>
            <w:vAlign w:val="center"/>
          </w:tcPr>
          <w:p w14:paraId="7613B594" w14:textId="09480DD5" w:rsidR="000C3D71" w:rsidRDefault="000C3D71" w:rsidP="000C3D71">
            <w:pPr>
              <w:jc w:val="center"/>
              <w:rPr>
                <w:rFonts w:ascii="Arial" w:hAnsi="Arial" w:cs="Arial"/>
                <w:color w:val="000000"/>
                <w:sz w:val="20"/>
                <w:szCs w:val="20"/>
              </w:rPr>
            </w:pPr>
            <w:r>
              <w:rPr>
                <w:rFonts w:ascii="Arial" w:hAnsi="Arial" w:cs="Arial"/>
                <w:color w:val="000000"/>
                <w:sz w:val="20"/>
                <w:szCs w:val="20"/>
              </w:rPr>
              <w:t>95%</w:t>
            </w:r>
          </w:p>
        </w:tc>
        <w:tc>
          <w:tcPr>
            <w:tcW w:w="0" w:type="auto"/>
            <w:shd w:val="clear" w:color="auto" w:fill="D9D9D9" w:themeFill="background1" w:themeFillShade="D9"/>
            <w:vAlign w:val="center"/>
          </w:tcPr>
          <w:p w14:paraId="6D29F1BD" w14:textId="2C4750AA" w:rsidR="000C3D71" w:rsidRDefault="000C3D71" w:rsidP="000C3D71">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7D2BCCFA" w14:textId="151302F2" w:rsidR="000C3D71" w:rsidRDefault="000C3D71" w:rsidP="000C3D71">
            <w:pPr>
              <w:jc w:val="center"/>
              <w:rPr>
                <w:rFonts w:ascii="Arial" w:hAnsi="Arial" w:cs="Arial"/>
                <w:color w:val="000000"/>
                <w:sz w:val="20"/>
                <w:szCs w:val="20"/>
              </w:rPr>
            </w:pPr>
          </w:p>
        </w:tc>
      </w:tr>
      <w:tr w:rsidR="000C3D71" w14:paraId="2D369ECD" w14:textId="77777777" w:rsidTr="00AA73DC">
        <w:trPr>
          <w:trHeight w:val="647"/>
        </w:trPr>
        <w:tc>
          <w:tcPr>
            <w:tcW w:w="0" w:type="auto"/>
            <w:vMerge/>
            <w:vAlign w:val="center"/>
            <w:hideMark/>
          </w:tcPr>
          <w:p w14:paraId="4B231DE4" w14:textId="77777777" w:rsidR="000C3D71" w:rsidRDefault="000C3D71" w:rsidP="000C3D71">
            <w:pPr>
              <w:rPr>
                <w:rFonts w:ascii="Arial" w:hAnsi="Arial" w:cs="Arial"/>
                <w:color w:val="000000"/>
                <w:sz w:val="20"/>
                <w:szCs w:val="20"/>
              </w:rPr>
            </w:pPr>
          </w:p>
        </w:tc>
        <w:tc>
          <w:tcPr>
            <w:tcW w:w="0" w:type="auto"/>
            <w:shd w:val="clear" w:color="000000" w:fill="FFFFFF"/>
            <w:vAlign w:val="center"/>
            <w:hideMark/>
          </w:tcPr>
          <w:p w14:paraId="1D3E9995" w14:textId="5AB39E8F" w:rsidR="000C3D71" w:rsidRPr="00BA7127" w:rsidRDefault="000C3D71" w:rsidP="000C3D71">
            <w:pPr>
              <w:jc w:val="center"/>
              <w:rPr>
                <w:rFonts w:ascii="Arial" w:hAnsi="Arial" w:cs="Arial"/>
                <w:i/>
                <w:iCs/>
                <w:color w:val="000000"/>
                <w:sz w:val="16"/>
                <w:szCs w:val="16"/>
              </w:rPr>
            </w:pPr>
            <w:r>
              <w:rPr>
                <w:rFonts w:ascii="Arial" w:hAnsi="Arial" w:cs="Arial"/>
                <w:i/>
                <w:iCs/>
                <w:color w:val="000000"/>
                <w:sz w:val="16"/>
                <w:szCs w:val="16"/>
              </w:rPr>
              <w:t>target</w:t>
            </w:r>
          </w:p>
        </w:tc>
        <w:tc>
          <w:tcPr>
            <w:tcW w:w="0" w:type="auto"/>
            <w:shd w:val="clear" w:color="auto" w:fill="auto"/>
            <w:vAlign w:val="center"/>
          </w:tcPr>
          <w:p w14:paraId="0596B63C" w14:textId="46EE4AA5"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01D9CBC1" w14:textId="3EB28152"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1B6A682F" w14:textId="6117F769"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5C2B87F9" w14:textId="6F7B6211"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0D0C5572" w14:textId="07F7B630" w:rsidR="000C3D71" w:rsidRPr="00BA7127" w:rsidRDefault="000C3D71" w:rsidP="000C3D71">
            <w:pPr>
              <w:jc w:val="center"/>
              <w:rPr>
                <w:rFonts w:ascii="Arial" w:hAnsi="Arial" w:cs="Arial"/>
                <w:i/>
                <w:color w:val="000000"/>
                <w:sz w:val="16"/>
                <w:szCs w:val="16"/>
              </w:rPr>
            </w:pPr>
          </w:p>
        </w:tc>
      </w:tr>
      <w:tr w:rsidR="000C3D71" w:rsidRPr="00D764B5" w14:paraId="6A01B05D" w14:textId="77777777" w:rsidTr="00E06D94">
        <w:trPr>
          <w:trHeight w:val="232"/>
        </w:trPr>
        <w:tc>
          <w:tcPr>
            <w:tcW w:w="0" w:type="auto"/>
            <w:vMerge w:val="restart"/>
            <w:shd w:val="clear" w:color="auto" w:fill="auto"/>
            <w:vAlign w:val="center"/>
            <w:hideMark/>
          </w:tcPr>
          <w:p w14:paraId="4A525EA0" w14:textId="05777E32" w:rsidR="000C3D71" w:rsidRPr="00FB44DA" w:rsidRDefault="000C3D71" w:rsidP="000C3D71">
            <w:pPr>
              <w:pStyle w:val="Default"/>
              <w:adjustRightInd/>
              <w:rPr>
                <w:rFonts w:eastAsia="Calibri"/>
                <w:color w:val="auto"/>
                <w:sz w:val="20"/>
                <w:szCs w:val="20"/>
              </w:rPr>
            </w:pPr>
            <w:r>
              <w:rPr>
                <w:rFonts w:eastAsia="Calibri"/>
                <w:color w:val="auto"/>
                <w:sz w:val="20"/>
                <w:szCs w:val="20"/>
              </w:rPr>
              <w:t xml:space="preserve">2. Facilitate cybersecurity training to raise employee awareness, measured by an employee click rate on phish training emails below the national average of 5.8%. </w:t>
            </w:r>
            <w:r>
              <w:rPr>
                <w:rFonts w:eastAsia="Calibri"/>
                <w:sz w:val="20"/>
                <w:szCs w:val="20"/>
                <w:vertAlign w:val="superscript"/>
              </w:rPr>
              <w:t>(2)</w:t>
            </w:r>
          </w:p>
          <w:p w14:paraId="55050ECB" w14:textId="77777777" w:rsidR="000C3D71" w:rsidRPr="00D764B5" w:rsidRDefault="000C3D71" w:rsidP="000C3D71">
            <w:pPr>
              <w:rPr>
                <w:rFonts w:ascii="Arial" w:hAnsi="Arial" w:cs="Arial"/>
                <w:color w:val="000000"/>
                <w:sz w:val="20"/>
                <w:szCs w:val="20"/>
                <w:highlight w:val="yellow"/>
              </w:rPr>
            </w:pPr>
          </w:p>
        </w:tc>
        <w:tc>
          <w:tcPr>
            <w:tcW w:w="0" w:type="auto"/>
            <w:shd w:val="clear" w:color="000000" w:fill="D9D9D9"/>
            <w:vAlign w:val="center"/>
            <w:hideMark/>
          </w:tcPr>
          <w:p w14:paraId="3E156673" w14:textId="77777777" w:rsidR="000C3D71" w:rsidRPr="00385519" w:rsidRDefault="000C3D71" w:rsidP="000C3D71">
            <w:pPr>
              <w:jc w:val="center"/>
              <w:rPr>
                <w:rFonts w:ascii="Arial" w:hAnsi="Arial" w:cs="Arial"/>
                <w:color w:val="000000"/>
                <w:sz w:val="20"/>
                <w:szCs w:val="20"/>
              </w:rPr>
            </w:pPr>
            <w:r w:rsidRPr="00385519">
              <w:rPr>
                <w:rFonts w:ascii="Arial" w:hAnsi="Arial" w:cs="Arial"/>
                <w:color w:val="000000"/>
                <w:sz w:val="20"/>
                <w:szCs w:val="20"/>
              </w:rPr>
              <w:t>actual</w:t>
            </w:r>
          </w:p>
        </w:tc>
        <w:tc>
          <w:tcPr>
            <w:tcW w:w="0" w:type="auto"/>
            <w:shd w:val="clear" w:color="000000" w:fill="D9D9D9"/>
            <w:vAlign w:val="center"/>
          </w:tcPr>
          <w:p w14:paraId="56082869" w14:textId="6B6E07BB" w:rsidR="000C3D71" w:rsidRPr="00385519" w:rsidRDefault="000C3D71" w:rsidP="000C3D71">
            <w:pPr>
              <w:jc w:val="center"/>
              <w:rPr>
                <w:rFonts w:ascii="Arial" w:hAnsi="Arial" w:cs="Arial"/>
                <w:color w:val="000000"/>
                <w:sz w:val="20"/>
                <w:szCs w:val="20"/>
              </w:rPr>
            </w:pPr>
            <w:r w:rsidRPr="009E35FF">
              <w:rPr>
                <w:rFonts w:ascii="Arial" w:hAnsi="Arial" w:cs="Arial"/>
                <w:color w:val="000000"/>
                <w:sz w:val="20"/>
                <w:szCs w:val="20"/>
              </w:rPr>
              <w:t>N/A</w:t>
            </w:r>
          </w:p>
        </w:tc>
        <w:tc>
          <w:tcPr>
            <w:tcW w:w="0" w:type="auto"/>
            <w:shd w:val="clear" w:color="000000" w:fill="D9D9D9"/>
            <w:vAlign w:val="center"/>
          </w:tcPr>
          <w:p w14:paraId="12032DCC" w14:textId="772B7DF4" w:rsidR="000C3D71" w:rsidRPr="00385519" w:rsidRDefault="000C3D71" w:rsidP="000C3D71">
            <w:pPr>
              <w:jc w:val="center"/>
              <w:rPr>
                <w:rFonts w:ascii="Arial" w:hAnsi="Arial" w:cs="Arial"/>
                <w:color w:val="000000"/>
                <w:sz w:val="20"/>
                <w:szCs w:val="20"/>
              </w:rPr>
            </w:pPr>
            <w:r w:rsidRPr="009E35FF">
              <w:rPr>
                <w:rFonts w:ascii="Arial" w:hAnsi="Arial" w:cs="Arial"/>
                <w:color w:val="000000"/>
                <w:sz w:val="20"/>
                <w:szCs w:val="20"/>
              </w:rPr>
              <w:t>5.1</w:t>
            </w:r>
            <w:r>
              <w:rPr>
                <w:rFonts w:ascii="Arial" w:hAnsi="Arial" w:cs="Arial"/>
                <w:color w:val="000000"/>
                <w:sz w:val="20"/>
                <w:szCs w:val="20"/>
              </w:rPr>
              <w:t>%</w:t>
            </w:r>
          </w:p>
        </w:tc>
        <w:tc>
          <w:tcPr>
            <w:tcW w:w="0" w:type="auto"/>
            <w:shd w:val="clear" w:color="000000" w:fill="D9D9D9"/>
            <w:vAlign w:val="center"/>
          </w:tcPr>
          <w:p w14:paraId="1F00A2EF" w14:textId="5A8BDE91" w:rsidR="000C3D71" w:rsidRPr="009E35FF" w:rsidRDefault="000C3D71" w:rsidP="000C3D71">
            <w:pPr>
              <w:jc w:val="center"/>
              <w:rPr>
                <w:rFonts w:ascii="Arial" w:hAnsi="Arial" w:cs="Arial"/>
                <w:color w:val="000000"/>
                <w:sz w:val="20"/>
                <w:szCs w:val="20"/>
              </w:rPr>
            </w:pPr>
            <w:r>
              <w:rPr>
                <w:rFonts w:ascii="Arial" w:hAnsi="Arial" w:cs="Arial"/>
                <w:color w:val="000000"/>
                <w:sz w:val="20"/>
                <w:szCs w:val="20"/>
              </w:rPr>
              <w:t>4.3%</w:t>
            </w:r>
          </w:p>
        </w:tc>
        <w:tc>
          <w:tcPr>
            <w:tcW w:w="0" w:type="auto"/>
            <w:shd w:val="clear" w:color="000000" w:fill="D9D9D9"/>
            <w:vAlign w:val="center"/>
          </w:tcPr>
          <w:p w14:paraId="76776AA9" w14:textId="42E6544A" w:rsidR="000C3D71" w:rsidRPr="009E35FF" w:rsidRDefault="000C3D71" w:rsidP="000C3D71">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5E43CC4E" w14:textId="0480B282" w:rsidR="000C3D71" w:rsidRPr="00364283" w:rsidRDefault="000C3D71" w:rsidP="000C3D71">
            <w:pPr>
              <w:jc w:val="center"/>
              <w:rPr>
                <w:rFonts w:ascii="Arial" w:hAnsi="Arial" w:cs="Arial"/>
                <w:color w:val="000000"/>
                <w:sz w:val="20"/>
                <w:szCs w:val="20"/>
              </w:rPr>
            </w:pPr>
          </w:p>
        </w:tc>
      </w:tr>
      <w:tr w:rsidR="000C3D71" w:rsidRPr="00D764B5" w14:paraId="03D6272A" w14:textId="77777777" w:rsidTr="00430B66">
        <w:trPr>
          <w:trHeight w:val="647"/>
        </w:trPr>
        <w:tc>
          <w:tcPr>
            <w:tcW w:w="0" w:type="auto"/>
            <w:vMerge/>
            <w:vAlign w:val="center"/>
            <w:hideMark/>
          </w:tcPr>
          <w:p w14:paraId="5DD7CC6E" w14:textId="77777777" w:rsidR="000C3D71" w:rsidRPr="00D764B5" w:rsidRDefault="000C3D71" w:rsidP="000C3D71">
            <w:pPr>
              <w:rPr>
                <w:rFonts w:ascii="Arial" w:hAnsi="Arial" w:cs="Arial"/>
                <w:color w:val="000000"/>
                <w:sz w:val="20"/>
                <w:szCs w:val="20"/>
                <w:highlight w:val="yellow"/>
              </w:rPr>
            </w:pPr>
          </w:p>
        </w:tc>
        <w:tc>
          <w:tcPr>
            <w:tcW w:w="0" w:type="auto"/>
            <w:shd w:val="clear" w:color="000000" w:fill="FFFFFF"/>
            <w:vAlign w:val="center"/>
            <w:hideMark/>
          </w:tcPr>
          <w:p w14:paraId="3ACA8056" w14:textId="77777777" w:rsidR="000C3D71" w:rsidRPr="00385519" w:rsidRDefault="000C3D71" w:rsidP="000C3D71">
            <w:pPr>
              <w:jc w:val="center"/>
              <w:rPr>
                <w:rFonts w:ascii="Arial" w:hAnsi="Arial" w:cs="Arial"/>
                <w:i/>
                <w:iCs/>
                <w:color w:val="000000"/>
                <w:sz w:val="16"/>
                <w:szCs w:val="16"/>
              </w:rPr>
            </w:pPr>
            <w:r w:rsidRPr="00385519">
              <w:rPr>
                <w:rFonts w:ascii="Arial" w:hAnsi="Arial" w:cs="Arial"/>
                <w:i/>
                <w:iCs/>
                <w:color w:val="000000"/>
                <w:sz w:val="16"/>
                <w:szCs w:val="16"/>
              </w:rPr>
              <w:t>target</w:t>
            </w:r>
          </w:p>
        </w:tc>
        <w:tc>
          <w:tcPr>
            <w:tcW w:w="0" w:type="auto"/>
            <w:shd w:val="clear" w:color="auto" w:fill="auto"/>
            <w:vAlign w:val="center"/>
          </w:tcPr>
          <w:p w14:paraId="05AA3E0F" w14:textId="193C7F24" w:rsidR="000C3D71" w:rsidRPr="00385519" w:rsidRDefault="000C3D71" w:rsidP="000C3D71">
            <w:pPr>
              <w:jc w:val="center"/>
              <w:rPr>
                <w:rFonts w:ascii="Arial" w:hAnsi="Arial" w:cs="Arial"/>
                <w:i/>
                <w:color w:val="000000"/>
                <w:sz w:val="16"/>
                <w:szCs w:val="16"/>
              </w:rPr>
            </w:pPr>
            <w:r w:rsidRPr="009E35FF">
              <w:rPr>
                <w:rFonts w:ascii="Arial" w:hAnsi="Arial" w:cs="Arial"/>
                <w:i/>
                <w:color w:val="000000"/>
                <w:sz w:val="16"/>
                <w:szCs w:val="16"/>
              </w:rPr>
              <w:t>N/A</w:t>
            </w:r>
          </w:p>
        </w:tc>
        <w:tc>
          <w:tcPr>
            <w:tcW w:w="0" w:type="auto"/>
            <w:shd w:val="clear" w:color="auto" w:fill="auto"/>
            <w:vAlign w:val="center"/>
          </w:tcPr>
          <w:p w14:paraId="6F1B7E9E" w14:textId="40E63CE7" w:rsidR="000C3D71" w:rsidRPr="00385519" w:rsidRDefault="000C3D71" w:rsidP="000C3D71">
            <w:pPr>
              <w:jc w:val="center"/>
              <w:rPr>
                <w:rFonts w:ascii="Arial" w:hAnsi="Arial" w:cs="Arial"/>
                <w:i/>
                <w:color w:val="000000"/>
                <w:sz w:val="16"/>
                <w:szCs w:val="16"/>
              </w:rPr>
            </w:pPr>
            <w:r w:rsidRPr="009E35FF">
              <w:rPr>
                <w:rFonts w:ascii="Arial" w:hAnsi="Arial" w:cs="Arial"/>
                <w:i/>
                <w:color w:val="000000"/>
                <w:sz w:val="16"/>
                <w:szCs w:val="16"/>
              </w:rPr>
              <w:t>≤5.8</w:t>
            </w:r>
            <w:r>
              <w:rPr>
                <w:rFonts w:ascii="Arial" w:hAnsi="Arial" w:cs="Arial"/>
                <w:i/>
                <w:color w:val="000000"/>
                <w:sz w:val="16"/>
                <w:szCs w:val="16"/>
              </w:rPr>
              <w:t>%</w:t>
            </w:r>
          </w:p>
        </w:tc>
        <w:tc>
          <w:tcPr>
            <w:tcW w:w="0" w:type="auto"/>
            <w:shd w:val="clear" w:color="auto" w:fill="auto"/>
            <w:vAlign w:val="center"/>
          </w:tcPr>
          <w:p w14:paraId="0CD563F2" w14:textId="5BBB45EE" w:rsidR="000C3D71" w:rsidRPr="009E35FF" w:rsidRDefault="000C3D71" w:rsidP="000C3D71">
            <w:pPr>
              <w:jc w:val="center"/>
              <w:rPr>
                <w:rFonts w:ascii="Arial" w:hAnsi="Arial" w:cs="Arial"/>
                <w:i/>
                <w:color w:val="000000"/>
                <w:sz w:val="16"/>
                <w:szCs w:val="16"/>
              </w:rPr>
            </w:pPr>
            <w:r>
              <w:rPr>
                <w:rFonts w:ascii="Arial" w:hAnsi="Arial" w:cs="Arial"/>
                <w:i/>
                <w:color w:val="000000"/>
                <w:sz w:val="16"/>
                <w:szCs w:val="16"/>
              </w:rPr>
              <w:t>≤5.8%</w:t>
            </w:r>
          </w:p>
        </w:tc>
        <w:tc>
          <w:tcPr>
            <w:tcW w:w="0" w:type="auto"/>
            <w:shd w:val="clear" w:color="auto" w:fill="auto"/>
            <w:vAlign w:val="center"/>
          </w:tcPr>
          <w:p w14:paraId="7167E7CB" w14:textId="3A769766" w:rsidR="000C3D71" w:rsidRPr="009E35FF" w:rsidRDefault="000C3D71" w:rsidP="000C3D71">
            <w:pPr>
              <w:jc w:val="center"/>
              <w:rPr>
                <w:rFonts w:ascii="Arial" w:hAnsi="Arial" w:cs="Arial"/>
                <w:i/>
                <w:color w:val="000000"/>
                <w:sz w:val="16"/>
                <w:szCs w:val="16"/>
              </w:rPr>
            </w:pPr>
            <w:r>
              <w:rPr>
                <w:rFonts w:ascii="Arial" w:hAnsi="Arial" w:cs="Arial"/>
                <w:i/>
                <w:color w:val="000000"/>
                <w:sz w:val="16"/>
                <w:szCs w:val="16"/>
              </w:rPr>
              <w:t>≤5.8%</w:t>
            </w:r>
          </w:p>
        </w:tc>
        <w:tc>
          <w:tcPr>
            <w:tcW w:w="0" w:type="auto"/>
            <w:shd w:val="clear" w:color="auto" w:fill="auto"/>
            <w:vAlign w:val="center"/>
          </w:tcPr>
          <w:p w14:paraId="3A344F62" w14:textId="1EE8AF60" w:rsidR="000C3D71" w:rsidRPr="00364283" w:rsidRDefault="000C3D71" w:rsidP="000C3D71">
            <w:pPr>
              <w:jc w:val="center"/>
              <w:rPr>
                <w:rFonts w:ascii="Arial" w:hAnsi="Arial" w:cs="Arial"/>
                <w:i/>
                <w:color w:val="000000"/>
                <w:sz w:val="16"/>
                <w:szCs w:val="16"/>
              </w:rPr>
            </w:pPr>
          </w:p>
        </w:tc>
      </w:tr>
      <w:tr w:rsidR="000C3D71" w14:paraId="2C0753D6" w14:textId="77777777" w:rsidTr="00E06D94">
        <w:trPr>
          <w:trHeight w:val="611"/>
        </w:trPr>
        <w:tc>
          <w:tcPr>
            <w:tcW w:w="0" w:type="auto"/>
            <w:gridSpan w:val="7"/>
            <w:shd w:val="clear" w:color="auto" w:fill="DBE5F1" w:themeFill="accent1" w:themeFillTint="33"/>
            <w:vAlign w:val="center"/>
          </w:tcPr>
          <w:p w14:paraId="4EE46BC5" w14:textId="3EEBE597" w:rsidR="000C3D71" w:rsidRPr="00351C1E" w:rsidRDefault="000C3D71" w:rsidP="000C3D71">
            <w:pPr>
              <w:jc w:val="center"/>
              <w:rPr>
                <w:rFonts w:ascii="Arial" w:hAnsi="Arial" w:cs="Arial"/>
                <w:sz w:val="20"/>
                <w:szCs w:val="20"/>
              </w:rPr>
            </w:pPr>
            <w:r w:rsidRPr="00CF0168">
              <w:rPr>
                <w:rFonts w:ascii="Arial" w:hAnsi="Arial" w:cs="Arial"/>
                <w:sz w:val="20"/>
                <w:szCs w:val="20"/>
              </w:rPr>
              <w:t xml:space="preserve">Goal 2 </w:t>
            </w:r>
            <w:r>
              <w:rPr>
                <w:rFonts w:ascii="Arial" w:hAnsi="Arial" w:cs="Arial"/>
                <w:sz w:val="20"/>
                <w:szCs w:val="20"/>
              </w:rPr>
              <w:t>– Continue to improve the delivery of technology services</w:t>
            </w:r>
          </w:p>
        </w:tc>
      </w:tr>
      <w:tr w:rsidR="000C3D71" w14:paraId="2EBBFD6D" w14:textId="77777777" w:rsidTr="00835FC0">
        <w:trPr>
          <w:trHeight w:val="232"/>
        </w:trPr>
        <w:tc>
          <w:tcPr>
            <w:tcW w:w="0" w:type="auto"/>
            <w:vMerge w:val="restart"/>
            <w:shd w:val="clear" w:color="auto" w:fill="auto"/>
            <w:vAlign w:val="center"/>
            <w:hideMark/>
          </w:tcPr>
          <w:p w14:paraId="30280878" w14:textId="3F4F2FD2" w:rsidR="000C3D71" w:rsidRPr="00835FC0" w:rsidRDefault="000C3D71" w:rsidP="000C3D71">
            <w:pPr>
              <w:rPr>
                <w:rFonts w:ascii="Arial" w:eastAsia="Calibri" w:hAnsi="Arial" w:cs="Arial"/>
                <w:sz w:val="20"/>
                <w:szCs w:val="20"/>
              </w:rPr>
            </w:pPr>
            <w:r w:rsidRPr="00835FC0">
              <w:rPr>
                <w:rFonts w:ascii="Arial" w:eastAsia="Calibri" w:hAnsi="Arial" w:cs="Arial"/>
                <w:sz w:val="20"/>
                <w:szCs w:val="20"/>
              </w:rPr>
              <w:t xml:space="preserve">3. Continuous improvement to the core network to improve reliability and increase bandwidth, measured in total uptime. </w:t>
            </w:r>
            <w:r w:rsidRPr="00835FC0">
              <w:rPr>
                <w:rFonts w:ascii="Arial" w:eastAsia="Calibri" w:hAnsi="Arial" w:cs="Arial"/>
                <w:sz w:val="20"/>
                <w:szCs w:val="20"/>
                <w:vertAlign w:val="superscript"/>
              </w:rPr>
              <w:t>(3)</w:t>
            </w:r>
          </w:p>
          <w:p w14:paraId="0AD9A143" w14:textId="77777777" w:rsidR="000C3D71" w:rsidRPr="006E658E" w:rsidRDefault="000C3D71" w:rsidP="000C3D71">
            <w:pPr>
              <w:rPr>
                <w:rFonts w:ascii="Arial" w:hAnsi="Arial" w:cs="Arial"/>
                <w:color w:val="000000"/>
                <w:sz w:val="20"/>
                <w:szCs w:val="20"/>
                <w:highlight w:val="yellow"/>
              </w:rPr>
            </w:pPr>
          </w:p>
        </w:tc>
        <w:tc>
          <w:tcPr>
            <w:tcW w:w="0" w:type="auto"/>
            <w:shd w:val="clear" w:color="000000" w:fill="D9D9D9"/>
            <w:vAlign w:val="center"/>
            <w:hideMark/>
          </w:tcPr>
          <w:p w14:paraId="5A0C4D9F" w14:textId="77777777" w:rsidR="000C3D71" w:rsidRPr="00835FC0" w:rsidRDefault="000C3D71" w:rsidP="000C3D71">
            <w:pPr>
              <w:jc w:val="center"/>
              <w:rPr>
                <w:rFonts w:ascii="Arial" w:hAnsi="Arial" w:cs="Arial"/>
                <w:color w:val="000000"/>
                <w:sz w:val="20"/>
                <w:szCs w:val="20"/>
              </w:rPr>
            </w:pPr>
            <w:r w:rsidRPr="00835FC0">
              <w:rPr>
                <w:rFonts w:ascii="Arial" w:hAnsi="Arial" w:cs="Arial"/>
                <w:color w:val="000000"/>
                <w:sz w:val="20"/>
                <w:szCs w:val="20"/>
              </w:rPr>
              <w:t>actual</w:t>
            </w:r>
          </w:p>
        </w:tc>
        <w:tc>
          <w:tcPr>
            <w:tcW w:w="0" w:type="auto"/>
            <w:shd w:val="clear" w:color="000000" w:fill="D9D9D9"/>
            <w:vAlign w:val="center"/>
          </w:tcPr>
          <w:p w14:paraId="250AB524" w14:textId="32C3B9DE" w:rsidR="000C3D71" w:rsidRPr="00835FC0" w:rsidRDefault="000C3D71" w:rsidP="000C3D71">
            <w:pPr>
              <w:jc w:val="center"/>
              <w:rPr>
                <w:rFonts w:ascii="Arial" w:hAnsi="Arial" w:cs="Arial"/>
                <w:color w:val="000000"/>
                <w:sz w:val="20"/>
                <w:szCs w:val="20"/>
              </w:rPr>
            </w:pPr>
            <w:r w:rsidRPr="00835FC0">
              <w:rPr>
                <w:rFonts w:ascii="Arial" w:hAnsi="Arial" w:cs="Arial"/>
                <w:color w:val="000000"/>
                <w:sz w:val="20"/>
                <w:szCs w:val="20"/>
              </w:rPr>
              <w:t>N/A</w:t>
            </w:r>
          </w:p>
        </w:tc>
        <w:tc>
          <w:tcPr>
            <w:tcW w:w="0" w:type="auto"/>
            <w:shd w:val="clear" w:color="000000" w:fill="D9D9D9"/>
            <w:vAlign w:val="center"/>
          </w:tcPr>
          <w:p w14:paraId="26D3DA88" w14:textId="19BE3D16" w:rsidR="000C3D71" w:rsidRPr="00835FC0" w:rsidRDefault="000C3D71" w:rsidP="000C3D71">
            <w:pPr>
              <w:jc w:val="center"/>
              <w:rPr>
                <w:rFonts w:ascii="Arial" w:hAnsi="Arial" w:cs="Arial"/>
                <w:color w:val="000000"/>
                <w:sz w:val="20"/>
                <w:szCs w:val="20"/>
              </w:rPr>
            </w:pPr>
            <w:r w:rsidRPr="00835FC0">
              <w:rPr>
                <w:rFonts w:ascii="Arial" w:hAnsi="Arial" w:cs="Arial"/>
                <w:color w:val="000000"/>
                <w:sz w:val="20"/>
                <w:szCs w:val="20"/>
              </w:rPr>
              <w:t>N/A</w:t>
            </w:r>
          </w:p>
        </w:tc>
        <w:tc>
          <w:tcPr>
            <w:tcW w:w="0" w:type="auto"/>
            <w:shd w:val="clear" w:color="000000" w:fill="D9D9D9"/>
            <w:vAlign w:val="center"/>
          </w:tcPr>
          <w:p w14:paraId="28734C94" w14:textId="323A3AC0" w:rsidR="000C3D71" w:rsidRPr="00835FC0" w:rsidRDefault="000C3D71" w:rsidP="000C3D71">
            <w:pPr>
              <w:jc w:val="center"/>
              <w:rPr>
                <w:rFonts w:ascii="Arial" w:hAnsi="Arial" w:cs="Arial"/>
                <w:color w:val="000000"/>
                <w:sz w:val="20"/>
                <w:szCs w:val="20"/>
              </w:rPr>
            </w:pPr>
            <w:r>
              <w:rPr>
                <w:rFonts w:ascii="Arial" w:hAnsi="Arial" w:cs="Arial"/>
                <w:color w:val="000000"/>
                <w:sz w:val="20"/>
                <w:szCs w:val="20"/>
              </w:rPr>
              <w:t>99.9%</w:t>
            </w:r>
          </w:p>
        </w:tc>
        <w:tc>
          <w:tcPr>
            <w:tcW w:w="0" w:type="auto"/>
            <w:shd w:val="clear" w:color="auto" w:fill="D9D9D9" w:themeFill="background1" w:themeFillShade="D9"/>
            <w:vAlign w:val="center"/>
          </w:tcPr>
          <w:p w14:paraId="6A4D93F1" w14:textId="7EECB5B5" w:rsidR="000C3D71" w:rsidRPr="00835FC0" w:rsidRDefault="000C3D71" w:rsidP="000C3D71">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3D317E03" w14:textId="68B1AAFB" w:rsidR="000C3D71" w:rsidRPr="00835FC0" w:rsidRDefault="000C3D71" w:rsidP="000C3D71">
            <w:pPr>
              <w:jc w:val="center"/>
              <w:rPr>
                <w:rFonts w:ascii="Arial" w:hAnsi="Arial" w:cs="Arial"/>
                <w:color w:val="000000"/>
                <w:sz w:val="20"/>
                <w:szCs w:val="20"/>
              </w:rPr>
            </w:pPr>
          </w:p>
        </w:tc>
      </w:tr>
      <w:tr w:rsidR="000C3D71" w:rsidRPr="00BA7127" w14:paraId="29B061F1" w14:textId="77777777" w:rsidTr="0027518F">
        <w:trPr>
          <w:trHeight w:val="386"/>
        </w:trPr>
        <w:tc>
          <w:tcPr>
            <w:tcW w:w="0" w:type="auto"/>
            <w:vMerge/>
            <w:vAlign w:val="center"/>
            <w:hideMark/>
          </w:tcPr>
          <w:p w14:paraId="7CF60B3F" w14:textId="77777777" w:rsidR="000C3D71" w:rsidRDefault="000C3D71" w:rsidP="000C3D71">
            <w:pPr>
              <w:rPr>
                <w:rFonts w:ascii="Arial" w:hAnsi="Arial" w:cs="Arial"/>
                <w:color w:val="000000"/>
                <w:sz w:val="20"/>
                <w:szCs w:val="20"/>
              </w:rPr>
            </w:pPr>
          </w:p>
        </w:tc>
        <w:tc>
          <w:tcPr>
            <w:tcW w:w="0" w:type="auto"/>
            <w:shd w:val="clear" w:color="000000" w:fill="FFFFFF"/>
            <w:vAlign w:val="center"/>
            <w:hideMark/>
          </w:tcPr>
          <w:p w14:paraId="061A6920" w14:textId="77777777" w:rsidR="000C3D71" w:rsidRPr="00BA7127" w:rsidRDefault="000C3D71" w:rsidP="000C3D71">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3E3FA034" w14:textId="5A03D86A"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29F1D1D8" w14:textId="6092377E"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3D0C14F9" w14:textId="6467C692" w:rsidR="000C3D71" w:rsidRPr="00BA7127" w:rsidRDefault="000C3D71" w:rsidP="000C3D71">
            <w:pPr>
              <w:jc w:val="center"/>
              <w:rPr>
                <w:rFonts w:ascii="Arial" w:hAnsi="Arial" w:cs="Arial"/>
                <w:i/>
                <w:color w:val="000000"/>
                <w:sz w:val="16"/>
                <w:szCs w:val="16"/>
              </w:rPr>
            </w:pPr>
            <w:r w:rsidRPr="0027518F">
              <w:rPr>
                <w:rFonts w:ascii="Arial" w:hAnsi="Arial" w:cs="Arial"/>
                <w:i/>
                <w:color w:val="000000"/>
                <w:sz w:val="16"/>
                <w:szCs w:val="16"/>
              </w:rPr>
              <w:t>99.9%</w:t>
            </w:r>
          </w:p>
        </w:tc>
        <w:tc>
          <w:tcPr>
            <w:tcW w:w="0" w:type="auto"/>
            <w:shd w:val="clear" w:color="auto" w:fill="D9D9D9" w:themeFill="background1" w:themeFillShade="D9"/>
            <w:vAlign w:val="center"/>
          </w:tcPr>
          <w:p w14:paraId="138D7591" w14:textId="7C39BB28" w:rsidR="000C3D71" w:rsidRPr="0027518F" w:rsidRDefault="000C3D71" w:rsidP="000C3D71">
            <w:pPr>
              <w:jc w:val="center"/>
              <w:rPr>
                <w:rFonts w:ascii="Arial" w:hAnsi="Arial" w:cs="Arial"/>
                <w:i/>
                <w:color w:val="000000"/>
                <w:sz w:val="16"/>
                <w:szCs w:val="16"/>
              </w:rPr>
            </w:pPr>
            <w:r>
              <w:rPr>
                <w:rFonts w:ascii="Arial" w:hAnsi="Arial" w:cs="Arial"/>
                <w:i/>
                <w:color w:val="000000"/>
                <w:sz w:val="16"/>
                <w:szCs w:val="16"/>
              </w:rPr>
              <w:t>99.9%</w:t>
            </w:r>
          </w:p>
        </w:tc>
        <w:tc>
          <w:tcPr>
            <w:tcW w:w="0" w:type="auto"/>
            <w:shd w:val="clear" w:color="auto" w:fill="D9D9D9" w:themeFill="background1" w:themeFillShade="D9"/>
            <w:vAlign w:val="center"/>
          </w:tcPr>
          <w:p w14:paraId="34E3FEBD" w14:textId="27167A90" w:rsidR="000C3D71" w:rsidRPr="00BA7127" w:rsidRDefault="000C3D71" w:rsidP="000C3D71">
            <w:pPr>
              <w:jc w:val="center"/>
              <w:rPr>
                <w:rFonts w:ascii="Arial" w:hAnsi="Arial" w:cs="Arial"/>
                <w:i/>
                <w:color w:val="000000"/>
                <w:sz w:val="16"/>
                <w:szCs w:val="16"/>
              </w:rPr>
            </w:pPr>
          </w:p>
        </w:tc>
      </w:tr>
      <w:tr w:rsidR="000C3D71" w14:paraId="274F0851" w14:textId="77777777" w:rsidTr="0027518F">
        <w:trPr>
          <w:trHeight w:val="232"/>
        </w:trPr>
        <w:tc>
          <w:tcPr>
            <w:tcW w:w="0" w:type="auto"/>
            <w:vMerge w:val="restart"/>
            <w:shd w:val="clear" w:color="auto" w:fill="auto"/>
            <w:vAlign w:val="center"/>
            <w:hideMark/>
          </w:tcPr>
          <w:p w14:paraId="109D898A" w14:textId="0B658204" w:rsidR="000C3D71" w:rsidRPr="006E658E" w:rsidRDefault="000C3D71" w:rsidP="000C3D71">
            <w:pPr>
              <w:rPr>
                <w:rFonts w:ascii="Arial" w:eastAsia="Calibri" w:hAnsi="Arial" w:cs="Arial"/>
                <w:sz w:val="20"/>
                <w:szCs w:val="20"/>
                <w:vertAlign w:val="superscript"/>
              </w:rPr>
            </w:pPr>
            <w:r>
              <w:rPr>
                <w:rFonts w:ascii="Arial" w:eastAsia="Calibri" w:hAnsi="Arial" w:cs="Arial"/>
                <w:sz w:val="20"/>
                <w:szCs w:val="20"/>
              </w:rPr>
              <w:t>4. Migrate supported agencies to virtual firewalls.</w:t>
            </w:r>
          </w:p>
        </w:tc>
        <w:tc>
          <w:tcPr>
            <w:tcW w:w="0" w:type="auto"/>
            <w:shd w:val="clear" w:color="000000" w:fill="D9D9D9"/>
            <w:vAlign w:val="center"/>
            <w:hideMark/>
          </w:tcPr>
          <w:p w14:paraId="06B23B4B" w14:textId="77777777" w:rsidR="000C3D71" w:rsidRDefault="000C3D71" w:rsidP="000C3D71">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7E995CA5" w14:textId="4DCDF1DB" w:rsidR="000C3D71" w:rsidRDefault="000C3D71" w:rsidP="000C3D71">
            <w:pPr>
              <w:jc w:val="center"/>
              <w:rPr>
                <w:rFonts w:ascii="Arial" w:hAnsi="Arial" w:cs="Arial"/>
                <w:color w:val="000000"/>
                <w:sz w:val="20"/>
                <w:szCs w:val="20"/>
              </w:rPr>
            </w:pPr>
            <w:r>
              <w:rPr>
                <w:rFonts w:ascii="Arial" w:hAnsi="Arial" w:cs="Arial"/>
                <w:color w:val="000000"/>
                <w:sz w:val="20"/>
                <w:szCs w:val="20"/>
              </w:rPr>
              <w:t>10%</w:t>
            </w:r>
          </w:p>
        </w:tc>
        <w:tc>
          <w:tcPr>
            <w:tcW w:w="0" w:type="auto"/>
            <w:shd w:val="clear" w:color="000000" w:fill="D9D9D9"/>
            <w:vAlign w:val="center"/>
          </w:tcPr>
          <w:p w14:paraId="5C84332E" w14:textId="70C43001" w:rsidR="000C3D71" w:rsidRDefault="000C3D71" w:rsidP="000C3D71">
            <w:pPr>
              <w:jc w:val="center"/>
              <w:rPr>
                <w:rFonts w:ascii="Arial" w:hAnsi="Arial" w:cs="Arial"/>
                <w:color w:val="000000"/>
                <w:sz w:val="20"/>
                <w:szCs w:val="20"/>
              </w:rPr>
            </w:pPr>
            <w:r>
              <w:rPr>
                <w:rFonts w:ascii="Arial" w:hAnsi="Arial" w:cs="Arial"/>
                <w:color w:val="000000"/>
                <w:sz w:val="20"/>
                <w:szCs w:val="20"/>
              </w:rPr>
              <w:t>44%</w:t>
            </w:r>
          </w:p>
        </w:tc>
        <w:tc>
          <w:tcPr>
            <w:tcW w:w="0" w:type="auto"/>
            <w:shd w:val="clear" w:color="000000" w:fill="D9D9D9"/>
            <w:vAlign w:val="center"/>
          </w:tcPr>
          <w:p w14:paraId="56AC54AF" w14:textId="31728136" w:rsidR="000C3D71" w:rsidRDefault="000C3D71" w:rsidP="000C3D71">
            <w:pPr>
              <w:jc w:val="center"/>
              <w:rPr>
                <w:rFonts w:ascii="Arial" w:hAnsi="Arial" w:cs="Arial"/>
                <w:color w:val="000000"/>
                <w:sz w:val="20"/>
                <w:szCs w:val="20"/>
              </w:rPr>
            </w:pPr>
            <w:r w:rsidRPr="0027518F">
              <w:rPr>
                <w:rFonts w:ascii="Arial" w:hAnsi="Arial" w:cs="Arial"/>
                <w:color w:val="000000"/>
                <w:sz w:val="20"/>
                <w:szCs w:val="20"/>
              </w:rPr>
              <w:t>88%</w:t>
            </w:r>
          </w:p>
        </w:tc>
        <w:tc>
          <w:tcPr>
            <w:tcW w:w="0" w:type="auto"/>
            <w:shd w:val="clear" w:color="auto" w:fill="D9D9D9" w:themeFill="background1" w:themeFillShade="D9"/>
            <w:vAlign w:val="center"/>
          </w:tcPr>
          <w:p w14:paraId="2C39A9C6" w14:textId="10D3CF5C" w:rsidR="000C3D71" w:rsidRPr="0027518F" w:rsidRDefault="000C3D71" w:rsidP="000C3D71">
            <w:pPr>
              <w:jc w:val="center"/>
              <w:rPr>
                <w:rFonts w:ascii="Arial" w:hAnsi="Arial" w:cs="Arial"/>
                <w:color w:val="000000"/>
                <w:sz w:val="20"/>
                <w:szCs w:val="20"/>
              </w:rPr>
            </w:pPr>
            <w:r w:rsidRPr="0027518F">
              <w:rPr>
                <w:rFonts w:ascii="Arial" w:hAnsi="Arial" w:cs="Arial"/>
                <w:color w:val="000000"/>
                <w:sz w:val="20"/>
                <w:szCs w:val="20"/>
              </w:rPr>
              <w:t>-----</w:t>
            </w:r>
          </w:p>
        </w:tc>
        <w:tc>
          <w:tcPr>
            <w:tcW w:w="0" w:type="auto"/>
            <w:shd w:val="clear" w:color="auto" w:fill="D9D9D9" w:themeFill="background1" w:themeFillShade="D9"/>
            <w:vAlign w:val="center"/>
          </w:tcPr>
          <w:p w14:paraId="3B32CF7F" w14:textId="484B98BB" w:rsidR="000C3D71" w:rsidRPr="0027518F" w:rsidRDefault="000C3D71" w:rsidP="000C3D71">
            <w:pPr>
              <w:jc w:val="center"/>
              <w:rPr>
                <w:rFonts w:ascii="Arial" w:hAnsi="Arial" w:cs="Arial"/>
                <w:color w:val="000000"/>
                <w:sz w:val="20"/>
                <w:szCs w:val="20"/>
              </w:rPr>
            </w:pPr>
          </w:p>
        </w:tc>
      </w:tr>
      <w:tr w:rsidR="000C3D71" w:rsidRPr="00BA7127" w14:paraId="5C1031D1" w14:textId="77777777" w:rsidTr="0027518F">
        <w:trPr>
          <w:trHeight w:val="377"/>
        </w:trPr>
        <w:tc>
          <w:tcPr>
            <w:tcW w:w="0" w:type="auto"/>
            <w:vMerge/>
            <w:vAlign w:val="center"/>
            <w:hideMark/>
          </w:tcPr>
          <w:p w14:paraId="1DFEC25A" w14:textId="77777777" w:rsidR="000C3D71" w:rsidRDefault="000C3D71" w:rsidP="000C3D71">
            <w:pPr>
              <w:rPr>
                <w:rFonts w:ascii="Arial" w:hAnsi="Arial" w:cs="Arial"/>
                <w:color w:val="000000"/>
                <w:sz w:val="20"/>
                <w:szCs w:val="20"/>
              </w:rPr>
            </w:pPr>
          </w:p>
        </w:tc>
        <w:tc>
          <w:tcPr>
            <w:tcW w:w="0" w:type="auto"/>
            <w:shd w:val="clear" w:color="000000" w:fill="FFFFFF"/>
            <w:vAlign w:val="center"/>
            <w:hideMark/>
          </w:tcPr>
          <w:p w14:paraId="5172AFA4" w14:textId="77777777" w:rsidR="000C3D71" w:rsidRPr="00BA7127" w:rsidRDefault="000C3D71" w:rsidP="000C3D71">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37C90237" w14:textId="28C6AEA0"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10%</w:t>
            </w:r>
          </w:p>
        </w:tc>
        <w:tc>
          <w:tcPr>
            <w:tcW w:w="0" w:type="auto"/>
            <w:shd w:val="clear" w:color="auto" w:fill="auto"/>
            <w:vAlign w:val="center"/>
          </w:tcPr>
          <w:p w14:paraId="3566D771" w14:textId="6925FE6C"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25%</w:t>
            </w:r>
          </w:p>
        </w:tc>
        <w:tc>
          <w:tcPr>
            <w:tcW w:w="0" w:type="auto"/>
            <w:shd w:val="clear" w:color="auto" w:fill="auto"/>
            <w:vAlign w:val="center"/>
          </w:tcPr>
          <w:p w14:paraId="4563CD43" w14:textId="719E6E51" w:rsidR="000C3D71" w:rsidRPr="00BA7127" w:rsidRDefault="000C3D71" w:rsidP="000C3D71">
            <w:pPr>
              <w:jc w:val="center"/>
              <w:rPr>
                <w:rFonts w:ascii="Arial" w:hAnsi="Arial" w:cs="Arial"/>
                <w:i/>
                <w:color w:val="000000"/>
                <w:sz w:val="16"/>
                <w:szCs w:val="16"/>
              </w:rPr>
            </w:pPr>
            <w:r w:rsidRPr="0027518F">
              <w:rPr>
                <w:rFonts w:ascii="Arial" w:hAnsi="Arial" w:cs="Arial"/>
                <w:i/>
                <w:color w:val="000000"/>
                <w:sz w:val="16"/>
                <w:szCs w:val="16"/>
              </w:rPr>
              <w:t>50%</w:t>
            </w:r>
          </w:p>
        </w:tc>
        <w:tc>
          <w:tcPr>
            <w:tcW w:w="0" w:type="auto"/>
            <w:shd w:val="clear" w:color="auto" w:fill="D9D9D9" w:themeFill="background1" w:themeFillShade="D9"/>
            <w:vAlign w:val="center"/>
          </w:tcPr>
          <w:p w14:paraId="20C65A8F" w14:textId="65FB07A5" w:rsidR="000C3D71" w:rsidRPr="0027518F" w:rsidRDefault="000C3D71" w:rsidP="000C3D71">
            <w:pPr>
              <w:jc w:val="center"/>
              <w:rPr>
                <w:rFonts w:ascii="Arial" w:hAnsi="Arial" w:cs="Arial"/>
                <w:i/>
                <w:color w:val="000000"/>
                <w:sz w:val="16"/>
                <w:szCs w:val="16"/>
              </w:rPr>
            </w:pPr>
            <w:r w:rsidRPr="0027518F">
              <w:rPr>
                <w:rFonts w:ascii="Arial" w:hAnsi="Arial" w:cs="Arial"/>
                <w:i/>
                <w:color w:val="000000"/>
                <w:sz w:val="16"/>
                <w:szCs w:val="16"/>
              </w:rPr>
              <w:t>95%</w:t>
            </w:r>
          </w:p>
        </w:tc>
        <w:tc>
          <w:tcPr>
            <w:tcW w:w="0" w:type="auto"/>
            <w:shd w:val="clear" w:color="auto" w:fill="D9D9D9" w:themeFill="background1" w:themeFillShade="D9"/>
            <w:vAlign w:val="center"/>
          </w:tcPr>
          <w:p w14:paraId="748CE3E8" w14:textId="1E7D054A" w:rsidR="000C3D71" w:rsidRPr="0027518F" w:rsidRDefault="000C3D71" w:rsidP="000C3D71">
            <w:pPr>
              <w:jc w:val="center"/>
              <w:rPr>
                <w:rFonts w:ascii="Arial" w:hAnsi="Arial" w:cs="Arial"/>
                <w:i/>
                <w:color w:val="000000"/>
                <w:sz w:val="16"/>
                <w:szCs w:val="16"/>
              </w:rPr>
            </w:pPr>
          </w:p>
        </w:tc>
      </w:tr>
      <w:tr w:rsidR="000C3D71" w14:paraId="21D242CD" w14:textId="77777777" w:rsidTr="0027518F">
        <w:trPr>
          <w:trHeight w:val="232"/>
        </w:trPr>
        <w:tc>
          <w:tcPr>
            <w:tcW w:w="0" w:type="auto"/>
            <w:vMerge w:val="restart"/>
            <w:shd w:val="clear" w:color="auto" w:fill="auto"/>
            <w:vAlign w:val="center"/>
            <w:hideMark/>
          </w:tcPr>
          <w:p w14:paraId="6CF2948A" w14:textId="1EB22E06" w:rsidR="000C3D71" w:rsidRPr="00CC294B" w:rsidRDefault="000C3D71" w:rsidP="000C3D71">
            <w:pPr>
              <w:rPr>
                <w:rFonts w:ascii="Arial" w:eastAsia="Calibri" w:hAnsi="Arial" w:cs="Arial"/>
                <w:sz w:val="20"/>
                <w:szCs w:val="20"/>
              </w:rPr>
            </w:pPr>
            <w:bookmarkStart w:id="5" w:name="_Hlk111709706"/>
            <w:r>
              <w:rPr>
                <w:rFonts w:ascii="Arial" w:eastAsia="Calibri" w:hAnsi="Arial" w:cs="Arial"/>
                <w:sz w:val="20"/>
                <w:szCs w:val="20"/>
              </w:rPr>
              <w:t xml:space="preserve">5. </w:t>
            </w:r>
            <w:bookmarkStart w:id="6" w:name="_Hlk80775512"/>
            <w:r>
              <w:rPr>
                <w:rFonts w:ascii="Arial" w:eastAsia="Calibri" w:hAnsi="Arial" w:cs="Arial"/>
                <w:sz w:val="20"/>
                <w:szCs w:val="20"/>
              </w:rPr>
              <w:t>Transition and support a total of 7,000 end users to the upgraded Microsoft Office365 platform.</w:t>
            </w:r>
            <w:r w:rsidRPr="00B60597">
              <w:rPr>
                <w:rFonts w:ascii="Arial" w:eastAsia="Calibri" w:hAnsi="Arial" w:cs="Arial"/>
                <w:sz w:val="20"/>
                <w:szCs w:val="20"/>
              </w:rPr>
              <w:t xml:space="preserve"> </w:t>
            </w:r>
            <w:bookmarkEnd w:id="6"/>
          </w:p>
          <w:p w14:paraId="568C3114" w14:textId="77777777" w:rsidR="000C3D71" w:rsidRPr="00BA7127" w:rsidRDefault="000C3D71" w:rsidP="000C3D71">
            <w:pPr>
              <w:rPr>
                <w:rFonts w:ascii="Arial" w:hAnsi="Arial" w:cs="Arial"/>
                <w:color w:val="000000"/>
                <w:sz w:val="20"/>
                <w:szCs w:val="20"/>
              </w:rPr>
            </w:pPr>
          </w:p>
        </w:tc>
        <w:tc>
          <w:tcPr>
            <w:tcW w:w="0" w:type="auto"/>
            <w:shd w:val="clear" w:color="000000" w:fill="D9D9D9"/>
            <w:vAlign w:val="center"/>
            <w:hideMark/>
          </w:tcPr>
          <w:p w14:paraId="5B43AECC" w14:textId="77777777" w:rsidR="000C3D71" w:rsidRDefault="000C3D71" w:rsidP="000C3D71">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4E959C7A" w14:textId="6A612645" w:rsidR="000C3D71" w:rsidRDefault="000C3D71" w:rsidP="000C3D71">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000000" w:fill="D9D9D9"/>
            <w:vAlign w:val="center"/>
          </w:tcPr>
          <w:p w14:paraId="5CA0E263" w14:textId="2C062366" w:rsidR="000C3D71" w:rsidRDefault="000C3D71" w:rsidP="000C3D71">
            <w:pPr>
              <w:jc w:val="center"/>
              <w:rPr>
                <w:rFonts w:ascii="Arial" w:hAnsi="Arial" w:cs="Arial"/>
                <w:color w:val="000000"/>
                <w:sz w:val="20"/>
                <w:szCs w:val="20"/>
              </w:rPr>
            </w:pPr>
            <w:r>
              <w:rPr>
                <w:rFonts w:ascii="Arial" w:hAnsi="Arial" w:cs="Arial"/>
                <w:color w:val="000000"/>
                <w:sz w:val="20"/>
                <w:szCs w:val="20"/>
              </w:rPr>
              <w:t>4,490</w:t>
            </w:r>
          </w:p>
        </w:tc>
        <w:tc>
          <w:tcPr>
            <w:tcW w:w="0" w:type="auto"/>
            <w:shd w:val="clear" w:color="000000" w:fill="D9D9D9"/>
            <w:vAlign w:val="center"/>
          </w:tcPr>
          <w:p w14:paraId="2319E9A7" w14:textId="0288BCFA" w:rsidR="000C3D71" w:rsidRDefault="000C3D71" w:rsidP="000C3D71">
            <w:pPr>
              <w:jc w:val="center"/>
              <w:rPr>
                <w:rFonts w:ascii="Arial" w:hAnsi="Arial" w:cs="Arial"/>
                <w:color w:val="000000"/>
                <w:sz w:val="20"/>
                <w:szCs w:val="20"/>
              </w:rPr>
            </w:pPr>
            <w:r>
              <w:rPr>
                <w:rFonts w:ascii="Arial" w:hAnsi="Arial" w:cs="Arial"/>
                <w:color w:val="000000"/>
                <w:sz w:val="20"/>
                <w:szCs w:val="20"/>
              </w:rPr>
              <w:t>6,067</w:t>
            </w:r>
          </w:p>
        </w:tc>
        <w:tc>
          <w:tcPr>
            <w:tcW w:w="0" w:type="auto"/>
            <w:shd w:val="clear" w:color="auto" w:fill="D9D9D9" w:themeFill="background1" w:themeFillShade="D9"/>
            <w:vAlign w:val="center"/>
          </w:tcPr>
          <w:p w14:paraId="34255E8C" w14:textId="52C669C8" w:rsidR="000C3D71" w:rsidRDefault="000C3D71" w:rsidP="000C3D71">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18A8E127" w14:textId="532852A5" w:rsidR="000C3D71" w:rsidRDefault="000C3D71" w:rsidP="000C3D71">
            <w:pPr>
              <w:jc w:val="center"/>
              <w:rPr>
                <w:rFonts w:ascii="Arial" w:hAnsi="Arial" w:cs="Arial"/>
                <w:color w:val="000000"/>
                <w:sz w:val="20"/>
                <w:szCs w:val="20"/>
              </w:rPr>
            </w:pPr>
          </w:p>
        </w:tc>
      </w:tr>
      <w:bookmarkEnd w:id="5"/>
      <w:tr w:rsidR="000C3D71" w:rsidRPr="00BA7127" w14:paraId="7DE656B3" w14:textId="77777777" w:rsidTr="0027518F">
        <w:trPr>
          <w:trHeight w:val="494"/>
        </w:trPr>
        <w:tc>
          <w:tcPr>
            <w:tcW w:w="0" w:type="auto"/>
            <w:vMerge/>
            <w:vAlign w:val="center"/>
            <w:hideMark/>
          </w:tcPr>
          <w:p w14:paraId="1A597DB4" w14:textId="77777777" w:rsidR="000C3D71" w:rsidRDefault="000C3D71" w:rsidP="000C3D71">
            <w:pPr>
              <w:rPr>
                <w:rFonts w:ascii="Arial" w:hAnsi="Arial" w:cs="Arial"/>
                <w:color w:val="000000"/>
                <w:sz w:val="20"/>
                <w:szCs w:val="20"/>
              </w:rPr>
            </w:pPr>
          </w:p>
        </w:tc>
        <w:tc>
          <w:tcPr>
            <w:tcW w:w="0" w:type="auto"/>
            <w:shd w:val="clear" w:color="000000" w:fill="FFFFFF"/>
            <w:vAlign w:val="center"/>
            <w:hideMark/>
          </w:tcPr>
          <w:p w14:paraId="763823F3" w14:textId="77777777" w:rsidR="000C3D71" w:rsidRPr="00BA7127" w:rsidRDefault="000C3D71" w:rsidP="000C3D71">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62C81F01" w14:textId="20D508E2"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325A61C6" w14:textId="27C28DCF"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7,000</w:t>
            </w:r>
          </w:p>
        </w:tc>
        <w:tc>
          <w:tcPr>
            <w:tcW w:w="0" w:type="auto"/>
            <w:shd w:val="clear" w:color="auto" w:fill="auto"/>
            <w:vAlign w:val="center"/>
          </w:tcPr>
          <w:p w14:paraId="5065BECC" w14:textId="6DC71184"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7,000</w:t>
            </w:r>
          </w:p>
        </w:tc>
        <w:tc>
          <w:tcPr>
            <w:tcW w:w="0" w:type="auto"/>
            <w:shd w:val="clear" w:color="auto" w:fill="D9D9D9" w:themeFill="background1" w:themeFillShade="D9"/>
            <w:vAlign w:val="center"/>
          </w:tcPr>
          <w:p w14:paraId="6A557817" w14:textId="08F7F48F" w:rsidR="000C3D71" w:rsidRPr="00BA7127" w:rsidRDefault="000C3D71" w:rsidP="000C3D71">
            <w:pPr>
              <w:jc w:val="center"/>
              <w:rPr>
                <w:rFonts w:ascii="Arial" w:hAnsi="Arial" w:cs="Arial"/>
                <w:i/>
                <w:color w:val="000000"/>
                <w:sz w:val="16"/>
                <w:szCs w:val="16"/>
              </w:rPr>
            </w:pPr>
            <w:r>
              <w:rPr>
                <w:rFonts w:ascii="Arial" w:hAnsi="Arial" w:cs="Arial"/>
                <w:i/>
                <w:color w:val="000000"/>
                <w:sz w:val="16"/>
                <w:szCs w:val="16"/>
              </w:rPr>
              <w:t>7,000</w:t>
            </w:r>
          </w:p>
        </w:tc>
        <w:tc>
          <w:tcPr>
            <w:tcW w:w="0" w:type="auto"/>
            <w:shd w:val="clear" w:color="auto" w:fill="D9D9D9" w:themeFill="background1" w:themeFillShade="D9"/>
            <w:vAlign w:val="center"/>
          </w:tcPr>
          <w:p w14:paraId="6BECFE58" w14:textId="2173068D" w:rsidR="000C3D71" w:rsidRPr="00BA7127" w:rsidRDefault="000C3D71" w:rsidP="000C3D71">
            <w:pPr>
              <w:jc w:val="center"/>
              <w:rPr>
                <w:rFonts w:ascii="Arial" w:hAnsi="Arial" w:cs="Arial"/>
                <w:i/>
                <w:color w:val="000000"/>
                <w:sz w:val="16"/>
                <w:szCs w:val="16"/>
              </w:rPr>
            </w:pPr>
          </w:p>
        </w:tc>
      </w:tr>
      <w:tr w:rsidR="000C3D71" w:rsidRPr="00D764B5" w14:paraId="2F338C21" w14:textId="77777777" w:rsidTr="00E06D94">
        <w:trPr>
          <w:trHeight w:val="611"/>
        </w:trPr>
        <w:tc>
          <w:tcPr>
            <w:tcW w:w="0" w:type="auto"/>
            <w:gridSpan w:val="7"/>
            <w:shd w:val="clear" w:color="auto" w:fill="DBE5F1" w:themeFill="accent1" w:themeFillTint="33"/>
            <w:vAlign w:val="center"/>
          </w:tcPr>
          <w:p w14:paraId="3EE9ECF0" w14:textId="7AA517FE" w:rsidR="000C3D71" w:rsidRPr="00D764B5" w:rsidRDefault="000C3D71" w:rsidP="000C3D71">
            <w:pPr>
              <w:ind w:left="100" w:right="63"/>
              <w:jc w:val="center"/>
              <w:rPr>
                <w:rFonts w:ascii="Calibri" w:eastAsia="Calibri" w:hAnsi="Calibri" w:cs="Calibri"/>
                <w:highlight w:val="yellow"/>
              </w:rPr>
            </w:pPr>
            <w:bookmarkStart w:id="7" w:name="_Hlk47343980"/>
            <w:r w:rsidRPr="00197671">
              <w:rPr>
                <w:rFonts w:ascii="Arial" w:hAnsi="Arial" w:cs="Arial"/>
                <w:sz w:val="20"/>
                <w:szCs w:val="20"/>
              </w:rPr>
              <w:t xml:space="preserve">Goal </w:t>
            </w:r>
            <w:r>
              <w:rPr>
                <w:rFonts w:ascii="Arial" w:hAnsi="Arial" w:cs="Arial"/>
                <w:sz w:val="20"/>
                <w:szCs w:val="20"/>
              </w:rPr>
              <w:t>3</w:t>
            </w:r>
            <w:r w:rsidRPr="00197671">
              <w:rPr>
                <w:rFonts w:ascii="Arial" w:hAnsi="Arial" w:cs="Arial"/>
                <w:sz w:val="20"/>
                <w:szCs w:val="20"/>
              </w:rPr>
              <w:t xml:space="preserve"> </w:t>
            </w:r>
            <w:r>
              <w:rPr>
                <w:rFonts w:ascii="Arial" w:hAnsi="Arial" w:cs="Arial"/>
                <w:sz w:val="20"/>
                <w:szCs w:val="20"/>
              </w:rPr>
              <w:t>–</w:t>
            </w:r>
            <w:r w:rsidRPr="00197671">
              <w:rPr>
                <w:rFonts w:ascii="Arial" w:hAnsi="Arial" w:cs="Arial"/>
                <w:sz w:val="20"/>
                <w:szCs w:val="20"/>
              </w:rPr>
              <w:t xml:space="preserve"> </w:t>
            </w:r>
            <w:r>
              <w:rPr>
                <w:rFonts w:ascii="Arial" w:hAnsi="Arial" w:cs="Arial"/>
                <w:sz w:val="20"/>
                <w:szCs w:val="20"/>
              </w:rPr>
              <w:t>Evolve the Enterprise</w:t>
            </w:r>
          </w:p>
        </w:tc>
      </w:tr>
      <w:bookmarkEnd w:id="7"/>
      <w:tr w:rsidR="000C3D71" w:rsidRPr="00D764B5" w14:paraId="11E69AC3" w14:textId="77777777" w:rsidTr="00C631BA">
        <w:trPr>
          <w:trHeight w:val="232"/>
        </w:trPr>
        <w:tc>
          <w:tcPr>
            <w:tcW w:w="0" w:type="auto"/>
            <w:vMerge w:val="restart"/>
            <w:shd w:val="clear" w:color="auto" w:fill="auto"/>
            <w:vAlign w:val="center"/>
            <w:hideMark/>
          </w:tcPr>
          <w:p w14:paraId="679398C4" w14:textId="6B132090" w:rsidR="000C3D71" w:rsidRPr="00FB44DA" w:rsidRDefault="000C3D71" w:rsidP="000C3D71">
            <w:pPr>
              <w:pStyle w:val="Default"/>
              <w:adjustRightInd/>
              <w:rPr>
                <w:rFonts w:eastAsia="Calibri"/>
                <w:color w:val="auto"/>
                <w:sz w:val="20"/>
                <w:szCs w:val="20"/>
              </w:rPr>
            </w:pPr>
            <w:r>
              <w:rPr>
                <w:rFonts w:eastAsia="Calibri"/>
                <w:color w:val="auto"/>
                <w:sz w:val="20"/>
                <w:szCs w:val="20"/>
              </w:rPr>
              <w:t>6</w:t>
            </w:r>
            <w:r w:rsidRPr="00FB44DA">
              <w:rPr>
                <w:rFonts w:eastAsia="Calibri"/>
                <w:color w:val="auto"/>
                <w:sz w:val="20"/>
                <w:szCs w:val="20"/>
              </w:rPr>
              <w:t xml:space="preserve">. </w:t>
            </w:r>
            <w:r>
              <w:rPr>
                <w:rFonts w:eastAsia="Calibri"/>
                <w:color w:val="auto"/>
                <w:sz w:val="20"/>
                <w:szCs w:val="20"/>
              </w:rPr>
              <w:t xml:space="preserve">Migrate ITS </w:t>
            </w:r>
            <w:proofErr w:type="spellStart"/>
            <w:r>
              <w:rPr>
                <w:rFonts w:eastAsia="Calibri"/>
                <w:color w:val="auto"/>
                <w:sz w:val="20"/>
                <w:szCs w:val="20"/>
              </w:rPr>
              <w:t>and</w:t>
            </w:r>
            <w:proofErr w:type="spellEnd"/>
            <w:r>
              <w:rPr>
                <w:rFonts w:eastAsia="Calibri"/>
                <w:color w:val="auto"/>
                <w:sz w:val="20"/>
                <w:szCs w:val="20"/>
              </w:rPr>
              <w:t xml:space="preserve"> agency virtual machines to new, modern server and storage infrastructure.</w:t>
            </w:r>
          </w:p>
          <w:p w14:paraId="24587BAF" w14:textId="77777777" w:rsidR="000C3D71" w:rsidRPr="00D764B5" w:rsidRDefault="000C3D71" w:rsidP="000C3D71">
            <w:pPr>
              <w:rPr>
                <w:rFonts w:ascii="Arial" w:hAnsi="Arial" w:cs="Arial"/>
                <w:color w:val="000000"/>
                <w:sz w:val="20"/>
                <w:szCs w:val="20"/>
                <w:highlight w:val="yellow"/>
              </w:rPr>
            </w:pPr>
          </w:p>
        </w:tc>
        <w:tc>
          <w:tcPr>
            <w:tcW w:w="0" w:type="auto"/>
            <w:shd w:val="clear" w:color="000000" w:fill="D9D9D9"/>
            <w:vAlign w:val="center"/>
            <w:hideMark/>
          </w:tcPr>
          <w:p w14:paraId="718DB24D" w14:textId="77777777" w:rsidR="000C3D71" w:rsidRPr="00385519" w:rsidRDefault="000C3D71" w:rsidP="000C3D71">
            <w:pPr>
              <w:jc w:val="center"/>
              <w:rPr>
                <w:rFonts w:ascii="Arial" w:hAnsi="Arial" w:cs="Arial"/>
                <w:color w:val="000000"/>
                <w:sz w:val="20"/>
                <w:szCs w:val="20"/>
              </w:rPr>
            </w:pPr>
            <w:r w:rsidRPr="00385519">
              <w:rPr>
                <w:rFonts w:ascii="Arial" w:hAnsi="Arial" w:cs="Arial"/>
                <w:color w:val="000000"/>
                <w:sz w:val="20"/>
                <w:szCs w:val="20"/>
              </w:rPr>
              <w:t>actual</w:t>
            </w:r>
          </w:p>
        </w:tc>
        <w:tc>
          <w:tcPr>
            <w:tcW w:w="0" w:type="auto"/>
            <w:shd w:val="clear" w:color="000000" w:fill="D9D9D9"/>
            <w:vAlign w:val="center"/>
          </w:tcPr>
          <w:p w14:paraId="63FE29FC" w14:textId="29439DE2" w:rsidR="000C3D71" w:rsidRPr="00385519" w:rsidRDefault="000C3D71" w:rsidP="000C3D71">
            <w:pPr>
              <w:jc w:val="center"/>
              <w:rPr>
                <w:rFonts w:ascii="Arial" w:hAnsi="Arial" w:cs="Arial"/>
                <w:color w:val="000000"/>
                <w:sz w:val="20"/>
                <w:szCs w:val="20"/>
              </w:rPr>
            </w:pPr>
            <w:r w:rsidRPr="009E35FF">
              <w:rPr>
                <w:rFonts w:ascii="Arial" w:hAnsi="Arial" w:cs="Arial"/>
                <w:color w:val="000000"/>
                <w:sz w:val="20"/>
                <w:szCs w:val="20"/>
              </w:rPr>
              <w:t>N/A</w:t>
            </w:r>
          </w:p>
        </w:tc>
        <w:tc>
          <w:tcPr>
            <w:tcW w:w="0" w:type="auto"/>
            <w:shd w:val="clear" w:color="000000" w:fill="D9D9D9"/>
            <w:vAlign w:val="center"/>
          </w:tcPr>
          <w:p w14:paraId="289D85AF" w14:textId="220CABF6" w:rsidR="000C3D71" w:rsidRPr="00385519" w:rsidRDefault="000C3D71" w:rsidP="000C3D71">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000000" w:fill="D9D9D9"/>
            <w:vAlign w:val="center"/>
          </w:tcPr>
          <w:p w14:paraId="3E1E5BF2" w14:textId="5B2DD36F" w:rsidR="000C3D71" w:rsidRPr="009E35FF" w:rsidRDefault="000C3D71" w:rsidP="000C3D71">
            <w:pPr>
              <w:jc w:val="center"/>
              <w:rPr>
                <w:rFonts w:ascii="Arial" w:hAnsi="Arial" w:cs="Arial"/>
                <w:color w:val="000000"/>
                <w:sz w:val="20"/>
                <w:szCs w:val="20"/>
              </w:rPr>
            </w:pPr>
            <w:r>
              <w:rPr>
                <w:rFonts w:ascii="Arial" w:hAnsi="Arial" w:cs="Arial"/>
                <w:color w:val="000000"/>
                <w:sz w:val="20"/>
                <w:szCs w:val="20"/>
              </w:rPr>
              <w:t>221</w:t>
            </w:r>
          </w:p>
        </w:tc>
        <w:tc>
          <w:tcPr>
            <w:tcW w:w="0" w:type="auto"/>
            <w:shd w:val="clear" w:color="auto" w:fill="D9D9D9" w:themeFill="background1" w:themeFillShade="D9"/>
            <w:vAlign w:val="center"/>
          </w:tcPr>
          <w:p w14:paraId="2DBA36CB" w14:textId="081525B7" w:rsidR="000C3D71" w:rsidRPr="009E35FF" w:rsidRDefault="000C3D71" w:rsidP="000C3D71">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5BD4E874" w14:textId="6A04E9A9" w:rsidR="000C3D71" w:rsidRPr="00364283" w:rsidRDefault="000C3D71" w:rsidP="000C3D71">
            <w:pPr>
              <w:jc w:val="center"/>
              <w:rPr>
                <w:rFonts w:ascii="Arial" w:hAnsi="Arial" w:cs="Arial"/>
                <w:color w:val="000000"/>
                <w:sz w:val="20"/>
                <w:szCs w:val="20"/>
              </w:rPr>
            </w:pPr>
          </w:p>
        </w:tc>
      </w:tr>
      <w:tr w:rsidR="000C3D71" w:rsidRPr="00D764B5" w14:paraId="64F36FD1" w14:textId="77777777" w:rsidTr="00C631BA">
        <w:trPr>
          <w:trHeight w:val="386"/>
        </w:trPr>
        <w:tc>
          <w:tcPr>
            <w:tcW w:w="0" w:type="auto"/>
            <w:vMerge/>
            <w:vAlign w:val="center"/>
            <w:hideMark/>
          </w:tcPr>
          <w:p w14:paraId="56CBDE8A" w14:textId="77777777" w:rsidR="000C3D71" w:rsidRPr="00D764B5" w:rsidRDefault="000C3D71" w:rsidP="000C3D71">
            <w:pPr>
              <w:rPr>
                <w:rFonts w:ascii="Arial" w:hAnsi="Arial" w:cs="Arial"/>
                <w:color w:val="000000"/>
                <w:sz w:val="20"/>
                <w:szCs w:val="20"/>
                <w:highlight w:val="yellow"/>
              </w:rPr>
            </w:pPr>
          </w:p>
        </w:tc>
        <w:tc>
          <w:tcPr>
            <w:tcW w:w="0" w:type="auto"/>
            <w:shd w:val="clear" w:color="000000" w:fill="FFFFFF"/>
            <w:vAlign w:val="center"/>
            <w:hideMark/>
          </w:tcPr>
          <w:p w14:paraId="66253AB5" w14:textId="77777777" w:rsidR="000C3D71" w:rsidRPr="00385519" w:rsidRDefault="000C3D71" w:rsidP="000C3D71">
            <w:pPr>
              <w:jc w:val="center"/>
              <w:rPr>
                <w:rFonts w:ascii="Arial" w:hAnsi="Arial" w:cs="Arial"/>
                <w:i/>
                <w:iCs/>
                <w:color w:val="000000"/>
                <w:sz w:val="16"/>
                <w:szCs w:val="16"/>
              </w:rPr>
            </w:pPr>
            <w:r w:rsidRPr="00385519">
              <w:rPr>
                <w:rFonts w:ascii="Arial" w:hAnsi="Arial" w:cs="Arial"/>
                <w:i/>
                <w:iCs/>
                <w:color w:val="000000"/>
                <w:sz w:val="16"/>
                <w:szCs w:val="16"/>
              </w:rPr>
              <w:t>target</w:t>
            </w:r>
          </w:p>
        </w:tc>
        <w:tc>
          <w:tcPr>
            <w:tcW w:w="0" w:type="auto"/>
            <w:shd w:val="clear" w:color="auto" w:fill="auto"/>
            <w:vAlign w:val="center"/>
          </w:tcPr>
          <w:p w14:paraId="3D4A2525" w14:textId="2E548F89" w:rsidR="000C3D71" w:rsidRPr="00385519" w:rsidRDefault="000C3D71" w:rsidP="000C3D71">
            <w:pPr>
              <w:jc w:val="center"/>
              <w:rPr>
                <w:rFonts w:ascii="Arial" w:hAnsi="Arial" w:cs="Arial"/>
                <w:i/>
                <w:color w:val="000000"/>
                <w:sz w:val="16"/>
                <w:szCs w:val="16"/>
              </w:rPr>
            </w:pPr>
            <w:r w:rsidRPr="009E35FF">
              <w:rPr>
                <w:rFonts w:ascii="Arial" w:hAnsi="Arial" w:cs="Arial"/>
                <w:i/>
                <w:color w:val="000000"/>
                <w:sz w:val="16"/>
                <w:szCs w:val="16"/>
              </w:rPr>
              <w:t>N/A</w:t>
            </w:r>
          </w:p>
        </w:tc>
        <w:tc>
          <w:tcPr>
            <w:tcW w:w="0" w:type="auto"/>
            <w:shd w:val="clear" w:color="auto" w:fill="auto"/>
            <w:vAlign w:val="center"/>
          </w:tcPr>
          <w:p w14:paraId="607FCBCA" w14:textId="7D133B21" w:rsidR="000C3D71" w:rsidRPr="00385519" w:rsidRDefault="000C3D71" w:rsidP="000C3D71">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21B9EBF0" w14:textId="65D06250" w:rsidR="000C3D71" w:rsidRPr="009E35FF" w:rsidRDefault="000C3D71" w:rsidP="000C3D71">
            <w:pPr>
              <w:jc w:val="center"/>
              <w:rPr>
                <w:rFonts w:ascii="Arial" w:hAnsi="Arial" w:cs="Arial"/>
                <w:i/>
                <w:color w:val="000000"/>
                <w:sz w:val="16"/>
                <w:szCs w:val="16"/>
              </w:rPr>
            </w:pPr>
            <w:r>
              <w:rPr>
                <w:rFonts w:ascii="Arial" w:hAnsi="Arial" w:cs="Arial"/>
                <w:i/>
                <w:color w:val="000000"/>
                <w:sz w:val="16"/>
                <w:szCs w:val="16"/>
              </w:rPr>
              <w:t>390</w:t>
            </w:r>
          </w:p>
        </w:tc>
        <w:tc>
          <w:tcPr>
            <w:tcW w:w="0" w:type="auto"/>
            <w:shd w:val="clear" w:color="auto" w:fill="D9D9D9" w:themeFill="background1" w:themeFillShade="D9"/>
            <w:vAlign w:val="center"/>
          </w:tcPr>
          <w:p w14:paraId="749D0AB6" w14:textId="065884B0" w:rsidR="000C3D71" w:rsidRPr="009E35FF" w:rsidRDefault="000C3D71" w:rsidP="000C3D71">
            <w:pPr>
              <w:jc w:val="center"/>
              <w:rPr>
                <w:rFonts w:ascii="Arial" w:hAnsi="Arial" w:cs="Arial"/>
                <w:i/>
                <w:color w:val="000000"/>
                <w:sz w:val="16"/>
                <w:szCs w:val="16"/>
              </w:rPr>
            </w:pPr>
            <w:r>
              <w:rPr>
                <w:rFonts w:ascii="Arial" w:hAnsi="Arial" w:cs="Arial"/>
                <w:i/>
                <w:color w:val="000000"/>
                <w:sz w:val="16"/>
                <w:szCs w:val="16"/>
              </w:rPr>
              <w:t>390</w:t>
            </w:r>
          </w:p>
        </w:tc>
        <w:tc>
          <w:tcPr>
            <w:tcW w:w="0" w:type="auto"/>
            <w:shd w:val="clear" w:color="auto" w:fill="D9D9D9" w:themeFill="background1" w:themeFillShade="D9"/>
            <w:vAlign w:val="center"/>
          </w:tcPr>
          <w:p w14:paraId="47B0CE9E" w14:textId="131390B6" w:rsidR="000C3D71" w:rsidRPr="00364283" w:rsidRDefault="000C3D71" w:rsidP="000C3D71">
            <w:pPr>
              <w:jc w:val="center"/>
              <w:rPr>
                <w:rFonts w:ascii="Arial" w:hAnsi="Arial" w:cs="Arial"/>
                <w:i/>
                <w:color w:val="000000"/>
                <w:sz w:val="16"/>
                <w:szCs w:val="16"/>
              </w:rPr>
            </w:pPr>
          </w:p>
        </w:tc>
      </w:tr>
      <w:tr w:rsidR="000C3D71" w:rsidRPr="000F25AC" w14:paraId="2DE3F15A" w14:textId="77777777" w:rsidTr="0061732A">
        <w:trPr>
          <w:trHeight w:val="611"/>
        </w:trPr>
        <w:tc>
          <w:tcPr>
            <w:tcW w:w="0" w:type="auto"/>
            <w:gridSpan w:val="7"/>
            <w:shd w:val="clear" w:color="auto" w:fill="DBE5F1" w:themeFill="accent1" w:themeFillTint="33"/>
            <w:vAlign w:val="center"/>
          </w:tcPr>
          <w:p w14:paraId="62C8013A" w14:textId="75560062" w:rsidR="000C3D71" w:rsidRPr="00625F87" w:rsidRDefault="000C3D71" w:rsidP="000C3D71">
            <w:pPr>
              <w:ind w:left="100" w:right="63"/>
              <w:jc w:val="center"/>
              <w:rPr>
                <w:rFonts w:ascii="Calibri" w:eastAsia="Calibri" w:hAnsi="Calibri" w:cs="Calibri"/>
                <w:highlight w:val="yellow"/>
              </w:rPr>
            </w:pPr>
            <w:r w:rsidRPr="00987F44">
              <w:rPr>
                <w:rFonts w:ascii="Arial" w:hAnsi="Arial" w:cs="Arial"/>
                <w:sz w:val="20"/>
                <w:szCs w:val="20"/>
              </w:rPr>
              <w:t xml:space="preserve">Goal 4 </w:t>
            </w:r>
            <w:r>
              <w:rPr>
                <w:rFonts w:ascii="Arial" w:hAnsi="Arial" w:cs="Arial"/>
                <w:sz w:val="20"/>
                <w:szCs w:val="20"/>
              </w:rPr>
              <w:t>–</w:t>
            </w:r>
            <w:r w:rsidRPr="00987F44">
              <w:rPr>
                <w:rFonts w:ascii="Arial" w:hAnsi="Arial" w:cs="Arial"/>
                <w:sz w:val="20"/>
                <w:szCs w:val="20"/>
              </w:rPr>
              <w:t xml:space="preserve"> </w:t>
            </w:r>
            <w:r>
              <w:rPr>
                <w:rFonts w:ascii="Arial" w:hAnsi="Arial" w:cs="Arial"/>
                <w:sz w:val="20"/>
                <w:szCs w:val="20"/>
              </w:rPr>
              <w:t>Organizational Excellence</w:t>
            </w:r>
          </w:p>
        </w:tc>
      </w:tr>
      <w:tr w:rsidR="000C3D71" w:rsidRPr="00D764B5" w14:paraId="6C7ACA66" w14:textId="77777777" w:rsidTr="0061732A">
        <w:trPr>
          <w:trHeight w:val="232"/>
        </w:trPr>
        <w:tc>
          <w:tcPr>
            <w:tcW w:w="0" w:type="auto"/>
            <w:vMerge w:val="restart"/>
            <w:shd w:val="clear" w:color="auto" w:fill="auto"/>
            <w:vAlign w:val="center"/>
            <w:hideMark/>
          </w:tcPr>
          <w:p w14:paraId="1CAED706" w14:textId="4EACE196" w:rsidR="000C3D71" w:rsidRPr="000F25AC" w:rsidRDefault="000C3D71" w:rsidP="000C3D71">
            <w:pPr>
              <w:rPr>
                <w:rFonts w:ascii="Arial" w:eastAsia="Calibri" w:hAnsi="Arial" w:cs="Arial"/>
                <w:sz w:val="20"/>
                <w:szCs w:val="20"/>
              </w:rPr>
            </w:pPr>
            <w:bookmarkStart w:id="8" w:name="_Hlk111711389"/>
            <w:r>
              <w:rPr>
                <w:rFonts w:ascii="Arial" w:eastAsia="Calibri" w:hAnsi="Arial" w:cs="Arial"/>
                <w:sz w:val="20"/>
                <w:szCs w:val="20"/>
              </w:rPr>
              <w:t>7</w:t>
            </w:r>
            <w:r w:rsidRPr="000F25AC">
              <w:rPr>
                <w:rFonts w:ascii="Arial" w:eastAsia="Calibri" w:hAnsi="Arial" w:cs="Arial"/>
                <w:sz w:val="20"/>
                <w:szCs w:val="20"/>
              </w:rPr>
              <w:t xml:space="preserve">. </w:t>
            </w:r>
            <w:r>
              <w:rPr>
                <w:rFonts w:ascii="Arial" w:eastAsia="Calibri" w:hAnsi="Arial" w:cs="Arial"/>
                <w:sz w:val="20"/>
                <w:szCs w:val="20"/>
              </w:rPr>
              <w:t>Average Service Desk survey results.</w:t>
            </w:r>
          </w:p>
          <w:p w14:paraId="7A7BC609" w14:textId="77777777" w:rsidR="000C3D71" w:rsidRPr="00D764B5" w:rsidRDefault="000C3D71" w:rsidP="000C3D71">
            <w:pPr>
              <w:rPr>
                <w:rFonts w:ascii="Arial" w:hAnsi="Arial" w:cs="Arial"/>
                <w:color w:val="000000"/>
                <w:sz w:val="20"/>
                <w:szCs w:val="20"/>
                <w:highlight w:val="yellow"/>
              </w:rPr>
            </w:pPr>
          </w:p>
        </w:tc>
        <w:tc>
          <w:tcPr>
            <w:tcW w:w="0" w:type="auto"/>
            <w:shd w:val="clear" w:color="000000" w:fill="D9D9D9"/>
            <w:vAlign w:val="center"/>
            <w:hideMark/>
          </w:tcPr>
          <w:p w14:paraId="796944B2" w14:textId="77777777" w:rsidR="000C3D71" w:rsidRPr="00987F44" w:rsidRDefault="000C3D71" w:rsidP="000C3D71">
            <w:pPr>
              <w:jc w:val="center"/>
              <w:rPr>
                <w:rFonts w:ascii="Arial" w:hAnsi="Arial" w:cs="Arial"/>
                <w:color w:val="000000"/>
                <w:sz w:val="20"/>
                <w:szCs w:val="20"/>
              </w:rPr>
            </w:pPr>
            <w:r w:rsidRPr="00987F44">
              <w:rPr>
                <w:rFonts w:ascii="Arial" w:hAnsi="Arial" w:cs="Arial"/>
                <w:color w:val="000000"/>
                <w:sz w:val="20"/>
                <w:szCs w:val="20"/>
              </w:rPr>
              <w:t>actual</w:t>
            </w:r>
          </w:p>
        </w:tc>
        <w:tc>
          <w:tcPr>
            <w:tcW w:w="0" w:type="auto"/>
            <w:shd w:val="clear" w:color="000000" w:fill="D9D9D9"/>
            <w:vAlign w:val="center"/>
          </w:tcPr>
          <w:p w14:paraId="567D6390" w14:textId="7F89BA4C" w:rsidR="000C3D71" w:rsidRPr="00987F44" w:rsidRDefault="000C3D71" w:rsidP="000C3D71">
            <w:pPr>
              <w:jc w:val="center"/>
              <w:rPr>
                <w:rFonts w:ascii="Arial" w:hAnsi="Arial" w:cs="Arial"/>
                <w:color w:val="000000"/>
                <w:sz w:val="20"/>
                <w:szCs w:val="20"/>
              </w:rPr>
            </w:pPr>
            <w:r>
              <w:rPr>
                <w:rFonts w:ascii="Arial" w:hAnsi="Arial" w:cs="Arial"/>
                <w:color w:val="000000"/>
                <w:sz w:val="20"/>
                <w:szCs w:val="20"/>
              </w:rPr>
              <w:t>4.7</w:t>
            </w:r>
          </w:p>
        </w:tc>
        <w:tc>
          <w:tcPr>
            <w:tcW w:w="0" w:type="auto"/>
            <w:shd w:val="clear" w:color="000000" w:fill="D9D9D9"/>
            <w:vAlign w:val="center"/>
          </w:tcPr>
          <w:p w14:paraId="236171BE" w14:textId="61BCF477" w:rsidR="000C3D71" w:rsidRPr="00987F44" w:rsidRDefault="000C3D71" w:rsidP="000C3D71">
            <w:pPr>
              <w:jc w:val="center"/>
              <w:rPr>
                <w:rFonts w:ascii="Arial" w:hAnsi="Arial" w:cs="Arial"/>
                <w:color w:val="000000"/>
                <w:sz w:val="20"/>
                <w:szCs w:val="20"/>
              </w:rPr>
            </w:pPr>
            <w:r>
              <w:rPr>
                <w:rFonts w:ascii="Arial" w:hAnsi="Arial" w:cs="Arial"/>
                <w:color w:val="000000"/>
                <w:sz w:val="20"/>
                <w:szCs w:val="20"/>
              </w:rPr>
              <w:t>4.72</w:t>
            </w:r>
          </w:p>
        </w:tc>
        <w:tc>
          <w:tcPr>
            <w:tcW w:w="0" w:type="auto"/>
            <w:shd w:val="clear" w:color="000000" w:fill="D9D9D9"/>
            <w:vAlign w:val="center"/>
          </w:tcPr>
          <w:p w14:paraId="6C55451C" w14:textId="28FB5791" w:rsidR="000C3D71" w:rsidRPr="00987F44" w:rsidRDefault="000C3D71" w:rsidP="000C3D71">
            <w:pPr>
              <w:jc w:val="center"/>
              <w:rPr>
                <w:rFonts w:ascii="Arial" w:hAnsi="Arial" w:cs="Arial"/>
                <w:color w:val="000000"/>
                <w:sz w:val="20"/>
                <w:szCs w:val="20"/>
              </w:rPr>
            </w:pPr>
            <w:r>
              <w:rPr>
                <w:rFonts w:ascii="Arial" w:hAnsi="Arial" w:cs="Arial"/>
                <w:color w:val="000000"/>
                <w:sz w:val="20"/>
                <w:szCs w:val="20"/>
              </w:rPr>
              <w:t>4.6</w:t>
            </w:r>
          </w:p>
        </w:tc>
        <w:tc>
          <w:tcPr>
            <w:tcW w:w="0" w:type="auto"/>
            <w:shd w:val="clear" w:color="000000" w:fill="D9D9D9"/>
            <w:vAlign w:val="center"/>
          </w:tcPr>
          <w:p w14:paraId="1E494121" w14:textId="4D5B2373" w:rsidR="000C3D71" w:rsidRPr="00987F44" w:rsidRDefault="000C3D71" w:rsidP="000C3D71">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7B544F80" w14:textId="712DC4E5" w:rsidR="000C3D71" w:rsidRPr="00364283" w:rsidRDefault="000C3D71" w:rsidP="000C3D71">
            <w:pPr>
              <w:jc w:val="center"/>
              <w:rPr>
                <w:rFonts w:ascii="Arial" w:hAnsi="Arial" w:cs="Arial"/>
                <w:color w:val="000000"/>
                <w:sz w:val="20"/>
                <w:szCs w:val="20"/>
              </w:rPr>
            </w:pPr>
          </w:p>
        </w:tc>
      </w:tr>
      <w:bookmarkEnd w:id="8"/>
      <w:tr w:rsidR="000C3D71" w:rsidRPr="00D764B5" w14:paraId="7B902BA7" w14:textId="77777777" w:rsidTr="0061732A">
        <w:trPr>
          <w:trHeight w:val="386"/>
        </w:trPr>
        <w:tc>
          <w:tcPr>
            <w:tcW w:w="0" w:type="auto"/>
            <w:vMerge/>
            <w:vAlign w:val="center"/>
            <w:hideMark/>
          </w:tcPr>
          <w:p w14:paraId="3DB39049" w14:textId="77777777" w:rsidR="000C3D71" w:rsidRPr="00D764B5" w:rsidRDefault="000C3D71" w:rsidP="000C3D71">
            <w:pPr>
              <w:rPr>
                <w:rFonts w:ascii="Arial" w:hAnsi="Arial" w:cs="Arial"/>
                <w:color w:val="000000"/>
                <w:sz w:val="20"/>
                <w:szCs w:val="20"/>
                <w:highlight w:val="yellow"/>
              </w:rPr>
            </w:pPr>
          </w:p>
        </w:tc>
        <w:tc>
          <w:tcPr>
            <w:tcW w:w="0" w:type="auto"/>
            <w:shd w:val="clear" w:color="000000" w:fill="FFFFFF"/>
            <w:vAlign w:val="center"/>
            <w:hideMark/>
          </w:tcPr>
          <w:p w14:paraId="2CB30348" w14:textId="77777777" w:rsidR="000C3D71" w:rsidRPr="00987F44" w:rsidRDefault="000C3D71" w:rsidP="000C3D71">
            <w:pPr>
              <w:jc w:val="center"/>
              <w:rPr>
                <w:rFonts w:ascii="Arial" w:hAnsi="Arial" w:cs="Arial"/>
                <w:i/>
                <w:iCs/>
                <w:color w:val="000000"/>
                <w:sz w:val="16"/>
                <w:szCs w:val="16"/>
              </w:rPr>
            </w:pPr>
            <w:r w:rsidRPr="00987F44">
              <w:rPr>
                <w:rFonts w:ascii="Arial" w:hAnsi="Arial" w:cs="Arial"/>
                <w:i/>
                <w:iCs/>
                <w:color w:val="000000"/>
                <w:sz w:val="16"/>
                <w:szCs w:val="16"/>
              </w:rPr>
              <w:t>target</w:t>
            </w:r>
          </w:p>
        </w:tc>
        <w:tc>
          <w:tcPr>
            <w:tcW w:w="0" w:type="auto"/>
            <w:shd w:val="clear" w:color="auto" w:fill="auto"/>
            <w:vAlign w:val="center"/>
          </w:tcPr>
          <w:p w14:paraId="6A91B4EC" w14:textId="3C6BE172" w:rsidR="000C3D71" w:rsidRPr="00987F44" w:rsidRDefault="000C3D71" w:rsidP="000C3D71">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72D6C4C8" w14:textId="11B4B71F" w:rsidR="000C3D71" w:rsidRPr="00987F44" w:rsidRDefault="000C3D71" w:rsidP="000C3D71">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344820F2" w14:textId="5CE1D888" w:rsidR="000C3D71" w:rsidRPr="00987F44" w:rsidRDefault="000C3D71" w:rsidP="000C3D71">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4E24BA28" w14:textId="5F3CC30E" w:rsidR="000C3D71" w:rsidRPr="00987F44" w:rsidRDefault="000C3D71" w:rsidP="000C3D71">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72066CFD" w14:textId="02F0D9D1" w:rsidR="000C3D71" w:rsidRPr="00364283" w:rsidRDefault="000C3D71" w:rsidP="000C3D71">
            <w:pPr>
              <w:jc w:val="center"/>
              <w:rPr>
                <w:rFonts w:ascii="Arial" w:hAnsi="Arial" w:cs="Arial"/>
                <w:i/>
                <w:color w:val="000000"/>
                <w:sz w:val="16"/>
                <w:szCs w:val="16"/>
              </w:rPr>
            </w:pPr>
          </w:p>
        </w:tc>
      </w:tr>
      <w:tr w:rsidR="000C3D71" w:rsidRPr="00D764B5" w14:paraId="47DF90C4" w14:textId="77777777" w:rsidTr="00C631BA">
        <w:trPr>
          <w:trHeight w:val="232"/>
        </w:trPr>
        <w:tc>
          <w:tcPr>
            <w:tcW w:w="5251" w:type="dxa"/>
            <w:vMerge w:val="restart"/>
            <w:shd w:val="clear" w:color="auto" w:fill="auto"/>
            <w:vAlign w:val="center"/>
            <w:hideMark/>
          </w:tcPr>
          <w:p w14:paraId="1EB4D055" w14:textId="0E4FF787" w:rsidR="000C3D71" w:rsidRPr="000F25AC" w:rsidRDefault="000C3D71" w:rsidP="000C3D71">
            <w:pPr>
              <w:rPr>
                <w:rFonts w:ascii="Arial" w:eastAsia="Calibri" w:hAnsi="Arial" w:cs="Arial"/>
                <w:sz w:val="20"/>
                <w:szCs w:val="20"/>
              </w:rPr>
            </w:pPr>
            <w:r w:rsidRPr="00C631BA">
              <w:rPr>
                <w:rFonts w:ascii="Arial" w:eastAsia="Calibri" w:hAnsi="Arial" w:cs="Arial"/>
                <w:sz w:val="20"/>
                <w:szCs w:val="20"/>
              </w:rPr>
              <w:t>8. Resolve tickets within Service Level Agreements at least 90% of the time.</w:t>
            </w:r>
            <w:r w:rsidRPr="00C631BA">
              <w:rPr>
                <w:rFonts w:ascii="Arial" w:eastAsia="Calibri" w:hAnsi="Arial" w:cs="Arial"/>
                <w:sz w:val="20"/>
                <w:szCs w:val="20"/>
                <w:vertAlign w:val="superscript"/>
              </w:rPr>
              <w:t>(</w:t>
            </w:r>
            <w:r>
              <w:rPr>
                <w:rFonts w:ascii="Arial" w:eastAsia="Calibri" w:hAnsi="Arial" w:cs="Arial"/>
                <w:sz w:val="20"/>
                <w:szCs w:val="20"/>
                <w:vertAlign w:val="superscript"/>
              </w:rPr>
              <w:t>4</w:t>
            </w:r>
            <w:r w:rsidRPr="00C631BA">
              <w:rPr>
                <w:rFonts w:ascii="Arial" w:eastAsia="Calibri" w:hAnsi="Arial" w:cs="Arial"/>
                <w:sz w:val="20"/>
                <w:szCs w:val="20"/>
                <w:vertAlign w:val="superscript"/>
              </w:rPr>
              <w:t>)</w:t>
            </w:r>
          </w:p>
          <w:p w14:paraId="19A902D4" w14:textId="77777777" w:rsidR="000C3D71" w:rsidRPr="00D764B5" w:rsidRDefault="000C3D71" w:rsidP="000C3D71">
            <w:pPr>
              <w:rPr>
                <w:rFonts w:ascii="Arial" w:hAnsi="Arial" w:cs="Arial"/>
                <w:color w:val="000000"/>
                <w:sz w:val="20"/>
                <w:szCs w:val="20"/>
                <w:highlight w:val="yellow"/>
              </w:rPr>
            </w:pPr>
          </w:p>
        </w:tc>
        <w:tc>
          <w:tcPr>
            <w:tcW w:w="750" w:type="dxa"/>
            <w:shd w:val="clear" w:color="000000" w:fill="D9D9D9"/>
            <w:vAlign w:val="center"/>
            <w:hideMark/>
          </w:tcPr>
          <w:p w14:paraId="03DE5077" w14:textId="77777777" w:rsidR="000C3D71" w:rsidRPr="00987F44" w:rsidRDefault="000C3D71" w:rsidP="000C3D71">
            <w:pPr>
              <w:jc w:val="center"/>
              <w:rPr>
                <w:rFonts w:ascii="Arial" w:hAnsi="Arial" w:cs="Arial"/>
                <w:color w:val="000000"/>
                <w:sz w:val="20"/>
                <w:szCs w:val="20"/>
              </w:rPr>
            </w:pPr>
            <w:r w:rsidRPr="00987F44">
              <w:rPr>
                <w:rFonts w:ascii="Arial" w:hAnsi="Arial" w:cs="Arial"/>
                <w:color w:val="000000"/>
                <w:sz w:val="20"/>
                <w:szCs w:val="20"/>
              </w:rPr>
              <w:t>actual</w:t>
            </w:r>
          </w:p>
        </w:tc>
        <w:tc>
          <w:tcPr>
            <w:tcW w:w="779" w:type="dxa"/>
            <w:shd w:val="clear" w:color="000000" w:fill="D9D9D9"/>
            <w:vAlign w:val="center"/>
          </w:tcPr>
          <w:p w14:paraId="02C1A9B8" w14:textId="3913CE46" w:rsidR="000C3D71" w:rsidRPr="00987F44" w:rsidRDefault="000C3D71" w:rsidP="000C3D71">
            <w:pPr>
              <w:jc w:val="center"/>
              <w:rPr>
                <w:rFonts w:ascii="Arial" w:hAnsi="Arial" w:cs="Arial"/>
                <w:color w:val="000000"/>
                <w:sz w:val="20"/>
                <w:szCs w:val="20"/>
              </w:rPr>
            </w:pPr>
            <w:r>
              <w:rPr>
                <w:rFonts w:ascii="Arial" w:hAnsi="Arial" w:cs="Arial"/>
                <w:color w:val="000000"/>
                <w:sz w:val="20"/>
                <w:szCs w:val="20"/>
              </w:rPr>
              <w:t>N/A</w:t>
            </w:r>
          </w:p>
        </w:tc>
        <w:tc>
          <w:tcPr>
            <w:tcW w:w="911" w:type="dxa"/>
            <w:shd w:val="clear" w:color="000000" w:fill="D9D9D9"/>
            <w:vAlign w:val="center"/>
          </w:tcPr>
          <w:p w14:paraId="5A98AC11" w14:textId="47DD1345" w:rsidR="000C3D71" w:rsidRPr="00987F44" w:rsidRDefault="000C3D71" w:rsidP="000C3D71">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000000" w:fill="D9D9D9"/>
            <w:vAlign w:val="center"/>
          </w:tcPr>
          <w:p w14:paraId="2E0DF92C" w14:textId="07390E9E" w:rsidR="000C3D71" w:rsidRPr="00987F44" w:rsidRDefault="000C3D71" w:rsidP="000C3D71">
            <w:pPr>
              <w:jc w:val="center"/>
              <w:rPr>
                <w:rFonts w:ascii="Arial" w:hAnsi="Arial" w:cs="Arial"/>
                <w:color w:val="000000"/>
                <w:sz w:val="20"/>
                <w:szCs w:val="20"/>
              </w:rPr>
            </w:pPr>
            <w:r>
              <w:rPr>
                <w:rFonts w:ascii="Arial" w:hAnsi="Arial" w:cs="Arial"/>
                <w:color w:val="000000"/>
                <w:sz w:val="20"/>
                <w:szCs w:val="20"/>
              </w:rPr>
              <w:t>89.46%</w:t>
            </w:r>
          </w:p>
        </w:tc>
        <w:tc>
          <w:tcPr>
            <w:tcW w:w="0" w:type="auto"/>
            <w:shd w:val="clear" w:color="auto" w:fill="D9D9D9" w:themeFill="background1" w:themeFillShade="D9"/>
            <w:vAlign w:val="center"/>
          </w:tcPr>
          <w:p w14:paraId="691CD42A" w14:textId="32F280FE" w:rsidR="000C3D71" w:rsidRPr="00987F44" w:rsidRDefault="000C3D71" w:rsidP="000C3D71">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D9D9D9" w:themeFill="background1" w:themeFillShade="D9"/>
            <w:vAlign w:val="center"/>
          </w:tcPr>
          <w:p w14:paraId="12043E88" w14:textId="06AED056" w:rsidR="000C3D71" w:rsidRPr="00364283" w:rsidRDefault="000C3D71" w:rsidP="000C3D71">
            <w:pPr>
              <w:jc w:val="center"/>
              <w:rPr>
                <w:rFonts w:ascii="Arial" w:hAnsi="Arial" w:cs="Arial"/>
                <w:color w:val="000000"/>
                <w:sz w:val="20"/>
                <w:szCs w:val="20"/>
              </w:rPr>
            </w:pPr>
          </w:p>
        </w:tc>
      </w:tr>
      <w:tr w:rsidR="000C3D71" w:rsidRPr="00D764B5" w14:paraId="38E78D8A" w14:textId="77777777" w:rsidTr="00C631BA">
        <w:trPr>
          <w:trHeight w:val="386"/>
        </w:trPr>
        <w:tc>
          <w:tcPr>
            <w:tcW w:w="0" w:type="auto"/>
            <w:vMerge/>
            <w:vAlign w:val="center"/>
          </w:tcPr>
          <w:p w14:paraId="5A8C3FC2" w14:textId="77777777" w:rsidR="000C3D71" w:rsidRPr="00D764B5" w:rsidRDefault="000C3D71" w:rsidP="000C3D71">
            <w:pPr>
              <w:rPr>
                <w:rFonts w:ascii="Arial" w:hAnsi="Arial" w:cs="Arial"/>
                <w:color w:val="000000"/>
                <w:sz w:val="20"/>
                <w:szCs w:val="20"/>
                <w:highlight w:val="yellow"/>
              </w:rPr>
            </w:pPr>
          </w:p>
        </w:tc>
        <w:tc>
          <w:tcPr>
            <w:tcW w:w="0" w:type="auto"/>
            <w:shd w:val="clear" w:color="000000" w:fill="FFFFFF"/>
            <w:vAlign w:val="center"/>
          </w:tcPr>
          <w:p w14:paraId="5176ED5C" w14:textId="3167167D" w:rsidR="000C3D71" w:rsidRPr="00987F44" w:rsidRDefault="000C3D71" w:rsidP="000C3D71">
            <w:pPr>
              <w:jc w:val="center"/>
              <w:rPr>
                <w:rFonts w:ascii="Arial" w:hAnsi="Arial" w:cs="Arial"/>
                <w:i/>
                <w:iCs/>
                <w:color w:val="000000"/>
                <w:sz w:val="16"/>
                <w:szCs w:val="16"/>
              </w:rPr>
            </w:pPr>
            <w:r>
              <w:rPr>
                <w:rFonts w:ascii="Arial" w:hAnsi="Arial" w:cs="Arial"/>
                <w:i/>
                <w:iCs/>
                <w:color w:val="000000"/>
                <w:sz w:val="16"/>
                <w:szCs w:val="16"/>
              </w:rPr>
              <w:t>target</w:t>
            </w:r>
          </w:p>
        </w:tc>
        <w:tc>
          <w:tcPr>
            <w:tcW w:w="0" w:type="auto"/>
            <w:shd w:val="clear" w:color="auto" w:fill="auto"/>
            <w:vAlign w:val="center"/>
          </w:tcPr>
          <w:p w14:paraId="5A7CD43D" w14:textId="1C4B4F97" w:rsidR="000C3D71" w:rsidRDefault="000C3D71" w:rsidP="000C3D71">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01E6FEA2" w14:textId="103919FE" w:rsidR="000C3D71" w:rsidRDefault="000C3D71" w:rsidP="000C3D71">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15C3317F" w14:textId="79A6D958" w:rsidR="000C3D71" w:rsidRDefault="000C3D71" w:rsidP="000C3D71">
            <w:pPr>
              <w:jc w:val="center"/>
              <w:rPr>
                <w:rFonts w:ascii="Arial" w:hAnsi="Arial" w:cs="Arial"/>
                <w:i/>
                <w:color w:val="000000"/>
                <w:sz w:val="16"/>
                <w:szCs w:val="16"/>
              </w:rPr>
            </w:pPr>
            <w:r>
              <w:rPr>
                <w:rFonts w:ascii="Arial" w:hAnsi="Arial" w:cs="Arial"/>
                <w:i/>
                <w:color w:val="000000"/>
                <w:sz w:val="16"/>
                <w:szCs w:val="16"/>
              </w:rPr>
              <w:t>90%</w:t>
            </w:r>
          </w:p>
        </w:tc>
        <w:tc>
          <w:tcPr>
            <w:tcW w:w="0" w:type="auto"/>
            <w:shd w:val="clear" w:color="auto" w:fill="D9D9D9" w:themeFill="background1" w:themeFillShade="D9"/>
            <w:vAlign w:val="center"/>
          </w:tcPr>
          <w:p w14:paraId="7C4E81CB" w14:textId="10ED0E64" w:rsidR="000C3D71" w:rsidRDefault="000C3D71" w:rsidP="000C3D71">
            <w:pPr>
              <w:jc w:val="center"/>
              <w:rPr>
                <w:rFonts w:ascii="Arial" w:hAnsi="Arial" w:cs="Arial"/>
                <w:i/>
                <w:color w:val="000000"/>
                <w:sz w:val="16"/>
                <w:szCs w:val="16"/>
              </w:rPr>
            </w:pPr>
            <w:r>
              <w:rPr>
                <w:rFonts w:ascii="Arial" w:hAnsi="Arial" w:cs="Arial"/>
                <w:i/>
                <w:color w:val="000000"/>
                <w:sz w:val="16"/>
                <w:szCs w:val="16"/>
              </w:rPr>
              <w:t>90%</w:t>
            </w:r>
          </w:p>
        </w:tc>
        <w:tc>
          <w:tcPr>
            <w:tcW w:w="0" w:type="auto"/>
            <w:shd w:val="clear" w:color="auto" w:fill="D9D9D9" w:themeFill="background1" w:themeFillShade="D9"/>
            <w:vAlign w:val="center"/>
          </w:tcPr>
          <w:p w14:paraId="6AD6437A" w14:textId="70E593A4" w:rsidR="000C3D71" w:rsidRDefault="000C3D71" w:rsidP="000C3D71">
            <w:pPr>
              <w:jc w:val="center"/>
              <w:rPr>
                <w:rFonts w:ascii="Arial" w:hAnsi="Arial" w:cs="Arial"/>
                <w:i/>
                <w:color w:val="000000"/>
                <w:sz w:val="16"/>
                <w:szCs w:val="16"/>
              </w:rPr>
            </w:pPr>
          </w:p>
        </w:tc>
      </w:tr>
    </w:tbl>
    <w:p w14:paraId="0BEFD0E4" w14:textId="77777777" w:rsidR="00D764B5" w:rsidRDefault="00D764B5" w:rsidP="00D764B5">
      <w:pPr>
        <w:rPr>
          <w:rFonts w:ascii="Arial" w:hAnsi="Arial" w:cs="Arial"/>
        </w:rPr>
      </w:pPr>
    </w:p>
    <w:bookmarkEnd w:id="2"/>
    <w:bookmarkEnd w:id="3"/>
    <w:p w14:paraId="336ED4C0" w14:textId="0DB3B07D" w:rsidR="001A668A" w:rsidRDefault="001A668A" w:rsidP="001A668A">
      <w:pPr>
        <w:rPr>
          <w:rFonts w:ascii="Arial" w:hAnsi="Arial" w:cs="Arial"/>
          <w:b/>
          <w:bCs/>
        </w:rPr>
      </w:pPr>
      <w:r w:rsidRPr="00BE41B3">
        <w:rPr>
          <w:rFonts w:ascii="Arial" w:hAnsi="Arial" w:cs="Arial"/>
          <w:b/>
          <w:bCs/>
        </w:rPr>
        <w:t>Performance Measure Explanatory Note</w:t>
      </w:r>
      <w:r>
        <w:rPr>
          <w:rFonts w:ascii="Arial" w:hAnsi="Arial" w:cs="Arial"/>
          <w:b/>
          <w:bCs/>
        </w:rPr>
        <w:t>s</w:t>
      </w:r>
    </w:p>
    <w:p w14:paraId="5CAB8237" w14:textId="77777777" w:rsidR="00DA14EE" w:rsidRDefault="00DA14EE" w:rsidP="001A668A">
      <w:pPr>
        <w:rPr>
          <w:rFonts w:ascii="Arial" w:hAnsi="Arial" w:cs="Arial"/>
          <w:b/>
          <w:bCs/>
          <w:i/>
          <w:color w:val="FF0000"/>
        </w:rPr>
      </w:pPr>
    </w:p>
    <w:p w14:paraId="5080A519" w14:textId="28482183" w:rsidR="00A97843" w:rsidRPr="0094526F" w:rsidRDefault="0038660F" w:rsidP="000029AE">
      <w:pPr>
        <w:pStyle w:val="ListParagraph"/>
        <w:numPr>
          <w:ilvl w:val="0"/>
          <w:numId w:val="25"/>
        </w:numPr>
        <w:jc w:val="both"/>
        <w:rPr>
          <w:rFonts w:ascii="Arial" w:hAnsi="Arial" w:cs="Arial"/>
          <w:sz w:val="18"/>
          <w:szCs w:val="18"/>
        </w:rPr>
      </w:pPr>
      <w:r>
        <w:rPr>
          <w:rFonts w:ascii="Arial" w:hAnsi="Arial" w:cs="Arial"/>
          <w:sz w:val="18"/>
          <w:szCs w:val="18"/>
        </w:rPr>
        <w:t>This measure was combined with another from prior years</w:t>
      </w:r>
      <w:r w:rsidR="00A97843" w:rsidRPr="0094526F">
        <w:rPr>
          <w:rFonts w:ascii="Arial" w:hAnsi="Arial" w:cs="Arial"/>
          <w:sz w:val="18"/>
          <w:szCs w:val="18"/>
        </w:rPr>
        <w:t>.</w:t>
      </w:r>
      <w:r>
        <w:rPr>
          <w:rFonts w:ascii="Arial" w:hAnsi="Arial" w:cs="Arial"/>
          <w:sz w:val="18"/>
          <w:szCs w:val="18"/>
        </w:rPr>
        <w:t xml:space="preserve"> The measure now accounts for both critical and high-level issues rather than measuring them </w:t>
      </w:r>
      <w:r w:rsidR="00AA73DC">
        <w:rPr>
          <w:rFonts w:ascii="Arial" w:hAnsi="Arial" w:cs="Arial"/>
          <w:sz w:val="18"/>
          <w:szCs w:val="18"/>
        </w:rPr>
        <w:t>independently</w:t>
      </w:r>
      <w:r>
        <w:rPr>
          <w:rFonts w:ascii="Arial" w:hAnsi="Arial" w:cs="Arial"/>
          <w:sz w:val="18"/>
          <w:szCs w:val="18"/>
        </w:rPr>
        <w:t xml:space="preserve"> of </w:t>
      </w:r>
      <w:r w:rsidR="00AA73DC">
        <w:rPr>
          <w:rFonts w:ascii="Arial" w:hAnsi="Arial" w:cs="Arial"/>
          <w:sz w:val="18"/>
          <w:szCs w:val="18"/>
        </w:rPr>
        <w:t xml:space="preserve">one </w:t>
      </w:r>
      <w:r>
        <w:rPr>
          <w:rFonts w:ascii="Arial" w:hAnsi="Arial" w:cs="Arial"/>
          <w:sz w:val="18"/>
          <w:szCs w:val="18"/>
        </w:rPr>
        <w:t>another.</w:t>
      </w:r>
      <w:r w:rsidR="00835FC0">
        <w:rPr>
          <w:rFonts w:ascii="Arial" w:hAnsi="Arial" w:cs="Arial"/>
          <w:sz w:val="18"/>
          <w:szCs w:val="18"/>
        </w:rPr>
        <w:t xml:space="preserve"> The mitigation efforts for FY 202</w:t>
      </w:r>
      <w:r w:rsidR="00C631BA">
        <w:rPr>
          <w:rFonts w:ascii="Arial" w:hAnsi="Arial" w:cs="Arial"/>
          <w:sz w:val="18"/>
          <w:szCs w:val="18"/>
        </w:rPr>
        <w:t>2</w:t>
      </w:r>
      <w:r w:rsidR="00835FC0">
        <w:rPr>
          <w:rFonts w:ascii="Arial" w:hAnsi="Arial" w:cs="Arial"/>
          <w:sz w:val="18"/>
          <w:szCs w:val="18"/>
        </w:rPr>
        <w:t xml:space="preserve"> are ongoing due to the timing of the penetration test in June 2022.  </w:t>
      </w:r>
    </w:p>
    <w:p w14:paraId="7B135872" w14:textId="382100BE" w:rsidR="000029AE" w:rsidRDefault="0094526F" w:rsidP="000029AE">
      <w:pPr>
        <w:pStyle w:val="ListParagraph"/>
        <w:numPr>
          <w:ilvl w:val="0"/>
          <w:numId w:val="25"/>
        </w:numPr>
        <w:jc w:val="both"/>
        <w:rPr>
          <w:rFonts w:ascii="Arial" w:hAnsi="Arial" w:cs="Arial"/>
          <w:sz w:val="18"/>
          <w:szCs w:val="18"/>
        </w:rPr>
      </w:pPr>
      <w:r w:rsidRPr="0094526F">
        <w:rPr>
          <w:rFonts w:ascii="Arial" w:hAnsi="Arial" w:cs="Arial"/>
          <w:sz w:val="18"/>
          <w:szCs w:val="18"/>
        </w:rPr>
        <w:t xml:space="preserve">ITS conducts regular phishing campaigns on state employees to test their cybersecurity maturity. These emails target random employees to see if they will click on a link </w:t>
      </w:r>
      <w:r w:rsidR="00FB67A8">
        <w:rPr>
          <w:rFonts w:ascii="Arial" w:hAnsi="Arial" w:cs="Arial"/>
          <w:sz w:val="18"/>
          <w:szCs w:val="18"/>
        </w:rPr>
        <w:t>to</w:t>
      </w:r>
      <w:r w:rsidRPr="0094526F">
        <w:rPr>
          <w:rFonts w:ascii="Arial" w:hAnsi="Arial" w:cs="Arial"/>
          <w:sz w:val="18"/>
          <w:szCs w:val="18"/>
        </w:rPr>
        <w:t xml:space="preserve"> a suspected phishing email. The national click-through average is 5.8%. Our goal is to train employees well enough to be below the national average.</w:t>
      </w:r>
    </w:p>
    <w:p w14:paraId="5D2EF5C9" w14:textId="726CC3BB" w:rsidR="0038660F" w:rsidRDefault="0038660F" w:rsidP="000029AE">
      <w:pPr>
        <w:pStyle w:val="ListParagraph"/>
        <w:numPr>
          <w:ilvl w:val="0"/>
          <w:numId w:val="25"/>
        </w:numPr>
        <w:jc w:val="both"/>
        <w:rPr>
          <w:rFonts w:ascii="Arial" w:hAnsi="Arial" w:cs="Arial"/>
          <w:sz w:val="18"/>
          <w:szCs w:val="18"/>
        </w:rPr>
      </w:pPr>
      <w:r>
        <w:rPr>
          <w:rFonts w:ascii="Arial" w:hAnsi="Arial" w:cs="Arial"/>
          <w:sz w:val="18"/>
          <w:szCs w:val="18"/>
        </w:rPr>
        <w:t xml:space="preserve">This is a new </w:t>
      </w:r>
      <w:r w:rsidR="00EE37A9">
        <w:rPr>
          <w:rFonts w:ascii="Arial" w:hAnsi="Arial" w:cs="Arial"/>
          <w:sz w:val="18"/>
          <w:szCs w:val="18"/>
        </w:rPr>
        <w:t>measure</w:t>
      </w:r>
      <w:r w:rsidR="00363749">
        <w:rPr>
          <w:rFonts w:ascii="Arial" w:hAnsi="Arial" w:cs="Arial"/>
          <w:sz w:val="18"/>
          <w:szCs w:val="18"/>
        </w:rPr>
        <w:t xml:space="preserve"> for FY202</w:t>
      </w:r>
      <w:r w:rsidR="00C631BA">
        <w:rPr>
          <w:rFonts w:ascii="Arial" w:hAnsi="Arial" w:cs="Arial"/>
          <w:sz w:val="18"/>
          <w:szCs w:val="18"/>
        </w:rPr>
        <w:t>2</w:t>
      </w:r>
      <w:r w:rsidR="0027518F">
        <w:rPr>
          <w:rFonts w:ascii="Arial" w:hAnsi="Arial" w:cs="Arial"/>
          <w:sz w:val="18"/>
          <w:szCs w:val="18"/>
        </w:rPr>
        <w:t xml:space="preserve">. Target uptime is consistent with the Service Level Agreement, Exhibit C. </w:t>
      </w:r>
      <w:r w:rsidR="007C2C4B">
        <w:rPr>
          <w:rFonts w:ascii="Arial" w:hAnsi="Arial" w:cs="Arial"/>
          <w:sz w:val="18"/>
          <w:szCs w:val="18"/>
        </w:rPr>
        <w:t xml:space="preserve">Downtime does not include external factors beyond ITS control; for example, road construction crews accidentally cutting fiber lines or vendor-initiated outages. </w:t>
      </w:r>
    </w:p>
    <w:p w14:paraId="59C76853" w14:textId="60170BAA" w:rsidR="00C631BA" w:rsidRPr="00C631BA" w:rsidRDefault="00C631BA" w:rsidP="00C631BA">
      <w:pPr>
        <w:pStyle w:val="ListParagraph"/>
        <w:numPr>
          <w:ilvl w:val="0"/>
          <w:numId w:val="25"/>
        </w:numPr>
        <w:jc w:val="both"/>
        <w:rPr>
          <w:rFonts w:ascii="Arial" w:hAnsi="Arial" w:cs="Arial"/>
          <w:sz w:val="18"/>
          <w:szCs w:val="18"/>
        </w:rPr>
      </w:pPr>
      <w:r>
        <w:rPr>
          <w:rFonts w:ascii="Arial" w:hAnsi="Arial" w:cs="Arial"/>
          <w:sz w:val="18"/>
          <w:szCs w:val="18"/>
        </w:rPr>
        <w:t xml:space="preserve">This is a new measure for FY2022. Target uptime is consistent with the Service Level Agreement, Exhibit C. </w:t>
      </w:r>
    </w:p>
    <w:p w14:paraId="5F407E87" w14:textId="77777777" w:rsidR="0034203F" w:rsidRPr="0034203F" w:rsidRDefault="0034203F" w:rsidP="0034203F">
      <w:pPr>
        <w:jc w:val="both"/>
        <w:rPr>
          <w:rFonts w:ascii="Arial" w:hAnsi="Arial" w:cs="Arial"/>
          <w:bCs/>
          <w:sz w:val="20"/>
          <w:szCs w:val="20"/>
        </w:rPr>
      </w:pPr>
    </w:p>
    <w:p w14:paraId="1C6FB7B4" w14:textId="77777777" w:rsidR="00670E4A" w:rsidRDefault="00670E4A" w:rsidP="00D612A2">
      <w:pPr>
        <w:jc w:val="both"/>
        <w:rPr>
          <w:color w:val="000000" w:themeColor="text1"/>
        </w:rPr>
      </w:pPr>
      <w:r w:rsidRPr="0099048B">
        <w:rPr>
          <w:rFonts w:asciiTheme="minorHAnsi" w:hAnsiTheme="minorHAnsi"/>
          <w:sz w:val="22"/>
          <w:szCs w:val="22"/>
        </w:rPr>
        <w:lastRenderedPageBreak/>
        <w:t xml:space="preserve"> </w:t>
      </w: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26EE5AC0" w14:textId="77777777" w:rsidTr="00647B81">
        <w:trPr>
          <w:jc w:val="center"/>
        </w:trPr>
        <w:tc>
          <w:tcPr>
            <w:tcW w:w="7680" w:type="dxa"/>
          </w:tcPr>
          <w:p w14:paraId="04E742C5" w14:textId="77777777" w:rsidR="00C2697F" w:rsidRDefault="00FD57C5" w:rsidP="00577C10">
            <w:pPr>
              <w:spacing w:before="120"/>
              <w:jc w:val="center"/>
              <w:rPr>
                <w:rFonts w:ascii="Arial" w:hAnsi="Arial" w:cs="Arial"/>
                <w:sz w:val="20"/>
              </w:rPr>
            </w:pPr>
            <w:r>
              <w:rPr>
                <w:rFonts w:ascii="Arial" w:hAnsi="Arial" w:cs="Arial"/>
                <w:sz w:val="20"/>
              </w:rPr>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36F932E5" w14:textId="77777777" w:rsidR="00C2697F" w:rsidRPr="00BE3013" w:rsidRDefault="00C2697F" w:rsidP="00577C10">
            <w:pPr>
              <w:jc w:val="center"/>
              <w:rPr>
                <w:rFonts w:ascii="Arial" w:hAnsi="Arial" w:cs="Arial"/>
                <w:sz w:val="14"/>
                <w:szCs w:val="14"/>
              </w:rPr>
            </w:pPr>
          </w:p>
          <w:p w14:paraId="11223EEE" w14:textId="5F1534EE" w:rsidR="00C2697F" w:rsidRDefault="00A3121F" w:rsidP="00577C10">
            <w:pPr>
              <w:ind w:left="252"/>
              <w:rPr>
                <w:rFonts w:ascii="Arial" w:hAnsi="Arial" w:cs="Arial"/>
                <w:sz w:val="20"/>
              </w:rPr>
            </w:pPr>
            <w:r>
              <w:rPr>
                <w:rFonts w:ascii="Arial" w:hAnsi="Arial" w:cs="Arial"/>
                <w:sz w:val="20"/>
              </w:rPr>
              <w:t>Contact Name</w:t>
            </w:r>
            <w:r w:rsidR="007D65F2">
              <w:rPr>
                <w:rFonts w:ascii="Arial" w:hAnsi="Arial" w:cs="Arial"/>
                <w:sz w:val="20"/>
              </w:rPr>
              <w:t xml:space="preserve">: </w:t>
            </w:r>
            <w:r w:rsidR="00301A26">
              <w:rPr>
                <w:rFonts w:ascii="Arial" w:hAnsi="Arial" w:cs="Arial"/>
                <w:sz w:val="20"/>
              </w:rPr>
              <w:t>Kristin Bartz</w:t>
            </w:r>
          </w:p>
          <w:p w14:paraId="69D4EBBA" w14:textId="697F9978" w:rsidR="00C2697F" w:rsidRDefault="00A3121F" w:rsidP="00577C10">
            <w:pPr>
              <w:ind w:left="252"/>
              <w:rPr>
                <w:rFonts w:ascii="Arial" w:hAnsi="Arial" w:cs="Arial"/>
                <w:sz w:val="20"/>
              </w:rPr>
            </w:pPr>
            <w:r>
              <w:rPr>
                <w:rFonts w:ascii="Arial" w:hAnsi="Arial" w:cs="Arial"/>
                <w:sz w:val="20"/>
              </w:rPr>
              <w:t>Title/Position</w:t>
            </w:r>
            <w:r w:rsidR="00A2294A">
              <w:rPr>
                <w:rFonts w:ascii="Arial" w:hAnsi="Arial" w:cs="Arial"/>
                <w:sz w:val="20"/>
              </w:rPr>
              <w:t xml:space="preserve">: </w:t>
            </w:r>
            <w:r w:rsidR="001D5E9B">
              <w:rPr>
                <w:rFonts w:ascii="Arial" w:hAnsi="Arial" w:cs="Arial"/>
                <w:sz w:val="20"/>
              </w:rPr>
              <w:t>Management Assistant</w:t>
            </w:r>
            <w:r w:rsidR="00301A26">
              <w:rPr>
                <w:rFonts w:ascii="Arial" w:hAnsi="Arial" w:cs="Arial"/>
                <w:sz w:val="20"/>
              </w:rPr>
              <w:t>/Communications</w:t>
            </w:r>
          </w:p>
          <w:p w14:paraId="28643269" w14:textId="78A698AF" w:rsidR="00C2697F" w:rsidRDefault="00A3121F" w:rsidP="00577C10">
            <w:pPr>
              <w:ind w:left="252"/>
              <w:rPr>
                <w:rFonts w:ascii="Arial" w:hAnsi="Arial" w:cs="Arial"/>
                <w:sz w:val="20"/>
              </w:rPr>
            </w:pPr>
            <w:r>
              <w:rPr>
                <w:rFonts w:ascii="Arial" w:hAnsi="Arial" w:cs="Arial"/>
                <w:sz w:val="20"/>
              </w:rPr>
              <w:t>State Agency</w:t>
            </w:r>
            <w:r w:rsidR="007D65F2">
              <w:rPr>
                <w:rFonts w:ascii="Arial" w:hAnsi="Arial" w:cs="Arial"/>
                <w:sz w:val="20"/>
              </w:rPr>
              <w:t xml:space="preserve">: </w:t>
            </w:r>
            <w:r w:rsidR="00E9068F">
              <w:rPr>
                <w:rFonts w:ascii="Arial" w:hAnsi="Arial" w:cs="Arial"/>
                <w:sz w:val="20"/>
              </w:rPr>
              <w:t xml:space="preserve">Information Technology </w:t>
            </w:r>
            <w:r w:rsidR="00D40DE4">
              <w:rPr>
                <w:rFonts w:ascii="Arial" w:hAnsi="Arial" w:cs="Arial"/>
                <w:sz w:val="20"/>
              </w:rPr>
              <w:t>Services</w:t>
            </w:r>
          </w:p>
          <w:p w14:paraId="26EEB8F1" w14:textId="478F074D" w:rsidR="00C2697F" w:rsidRDefault="003A0009" w:rsidP="00577C10">
            <w:pPr>
              <w:ind w:left="252"/>
              <w:rPr>
                <w:rFonts w:ascii="Arial" w:hAnsi="Arial" w:cs="Arial"/>
                <w:sz w:val="20"/>
              </w:rPr>
            </w:pPr>
            <w:r>
              <w:rPr>
                <w:rFonts w:ascii="Arial" w:hAnsi="Arial" w:cs="Arial"/>
                <w:sz w:val="20"/>
              </w:rPr>
              <w:t>Address</w:t>
            </w:r>
            <w:r w:rsidR="00237E38">
              <w:rPr>
                <w:rFonts w:ascii="Arial" w:hAnsi="Arial" w:cs="Arial"/>
                <w:sz w:val="20"/>
              </w:rPr>
              <w:t xml:space="preserve">: </w:t>
            </w:r>
            <w:r w:rsidR="00E26370">
              <w:rPr>
                <w:rFonts w:ascii="Arial" w:hAnsi="Arial" w:cs="Arial"/>
                <w:sz w:val="20"/>
              </w:rPr>
              <w:t>11331 W. Chinden Blvd., #B201</w:t>
            </w:r>
          </w:p>
          <w:p w14:paraId="2F39C460" w14:textId="05B1219C"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A2294A">
              <w:rPr>
                <w:rFonts w:ascii="Arial" w:hAnsi="Arial" w:cs="Arial"/>
                <w:sz w:val="20"/>
              </w:rPr>
              <w:t>837</w:t>
            </w:r>
            <w:r w:rsidR="00E26370">
              <w:rPr>
                <w:rFonts w:ascii="Arial" w:hAnsi="Arial" w:cs="Arial"/>
                <w:sz w:val="20"/>
              </w:rPr>
              <w:t>14</w:t>
            </w:r>
          </w:p>
          <w:p w14:paraId="562F7403" w14:textId="77777777"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 xml:space="preserve">(208) </w:t>
            </w:r>
            <w:r w:rsidR="0067063E">
              <w:rPr>
                <w:rFonts w:ascii="Arial" w:hAnsi="Arial" w:cs="Arial"/>
                <w:sz w:val="20"/>
              </w:rPr>
              <w:t>605-4064</w:t>
            </w:r>
          </w:p>
          <w:p w14:paraId="75826876" w14:textId="1CBEBF45" w:rsidR="0033778E" w:rsidRPr="0033778E" w:rsidRDefault="00C2697F" w:rsidP="0033778E">
            <w:pPr>
              <w:spacing w:after="120"/>
              <w:ind w:left="252"/>
              <w:rPr>
                <w:rFonts w:ascii="Arial" w:hAnsi="Arial" w:cs="Arial"/>
                <w:sz w:val="20"/>
                <w:szCs w:val="17"/>
              </w:rPr>
            </w:pPr>
            <w:r>
              <w:rPr>
                <w:rFonts w:ascii="Arial" w:hAnsi="Arial" w:cs="Arial"/>
                <w:sz w:val="20"/>
                <w:szCs w:val="17"/>
              </w:rPr>
              <w:t xml:space="preserve">E-mail: </w:t>
            </w:r>
            <w:r w:rsidR="00301A26">
              <w:rPr>
                <w:rFonts w:ascii="Arial" w:hAnsi="Arial" w:cs="Arial"/>
                <w:sz w:val="20"/>
                <w:szCs w:val="17"/>
              </w:rPr>
              <w:t>Kristin.Bartz</w:t>
            </w:r>
            <w:r w:rsidR="0033778E" w:rsidRPr="000E6328">
              <w:rPr>
                <w:rFonts w:ascii="Arial" w:hAnsi="Arial" w:cs="Arial"/>
                <w:sz w:val="20"/>
                <w:szCs w:val="17"/>
              </w:rPr>
              <w:t>@its.idaho.gov</w:t>
            </w:r>
          </w:p>
        </w:tc>
      </w:tr>
    </w:tbl>
    <w:p w14:paraId="211C302C" w14:textId="77777777" w:rsidR="00C2697F" w:rsidRDefault="00C2697F" w:rsidP="00577C10">
      <w:pPr>
        <w:jc w:val="both"/>
        <w:rPr>
          <w:rFonts w:ascii="Arial" w:hAnsi="Arial" w:cs="Arial"/>
          <w:sz w:val="16"/>
          <w:szCs w:val="16"/>
        </w:rPr>
      </w:pPr>
    </w:p>
    <w:p w14:paraId="5170D935" w14:textId="77777777" w:rsidR="002256F9" w:rsidRDefault="002256F9" w:rsidP="00577C10">
      <w:pPr>
        <w:jc w:val="both"/>
        <w:rPr>
          <w:rFonts w:ascii="Arial" w:hAnsi="Arial" w:cs="Arial"/>
          <w:sz w:val="16"/>
          <w:szCs w:val="16"/>
        </w:rPr>
      </w:pPr>
    </w:p>
    <w:p w14:paraId="71499C32" w14:textId="77777777" w:rsidR="002256F9" w:rsidRDefault="002256F9" w:rsidP="00577C10">
      <w:pPr>
        <w:jc w:val="both"/>
        <w:rPr>
          <w:rFonts w:ascii="Arial" w:hAnsi="Arial" w:cs="Arial"/>
          <w:sz w:val="16"/>
          <w:szCs w:val="16"/>
        </w:rPr>
      </w:pPr>
    </w:p>
    <w:p w14:paraId="2FFA111E" w14:textId="77777777" w:rsidR="0003319A" w:rsidRDefault="0003319A" w:rsidP="002256F9">
      <w:pPr>
        <w:jc w:val="center"/>
        <w:rPr>
          <w:rFonts w:ascii="Arial" w:hAnsi="Arial" w:cs="Arial"/>
          <w:b/>
          <w:bCs/>
        </w:rPr>
      </w:pPr>
    </w:p>
    <w:p w14:paraId="276F758E" w14:textId="77777777" w:rsidR="001D48F7" w:rsidRDefault="001D48F7" w:rsidP="002256F9">
      <w:pPr>
        <w:jc w:val="center"/>
        <w:rPr>
          <w:rFonts w:ascii="Arial" w:hAnsi="Arial" w:cs="Arial"/>
          <w:b/>
          <w:bCs/>
        </w:rPr>
      </w:pPr>
    </w:p>
    <w:p w14:paraId="5E14A1AC" w14:textId="77777777" w:rsidR="00F44A4C" w:rsidRDefault="00F44A4C" w:rsidP="002256F9">
      <w:pPr>
        <w:jc w:val="center"/>
        <w:rPr>
          <w:rFonts w:ascii="Arial" w:hAnsi="Arial" w:cs="Arial"/>
          <w:b/>
          <w:bCs/>
        </w:rPr>
      </w:pPr>
    </w:p>
    <w:sectPr w:rsidR="00F44A4C" w:rsidSect="004C7363">
      <w:headerReference w:type="default" r:id="rId8"/>
      <w:footerReference w:type="default" r:id="rId9"/>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95F9" w14:textId="77777777" w:rsidR="00241801" w:rsidRDefault="00241801">
      <w:r>
        <w:separator/>
      </w:r>
    </w:p>
  </w:endnote>
  <w:endnote w:type="continuationSeparator" w:id="0">
    <w:p w14:paraId="1C577798" w14:textId="77777777" w:rsidR="00241801" w:rsidRDefault="0024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0A11A897" w14:textId="7F038F75" w:rsidR="00BD0D81" w:rsidRPr="00876E1D" w:rsidRDefault="00BD0D81" w:rsidP="00194015">
        <w:pPr>
          <w:pStyle w:val="Footer"/>
          <w:tabs>
            <w:tab w:val="clear" w:pos="4320"/>
            <w:tab w:val="clear" w:pos="8640"/>
            <w:tab w:val="center" w:pos="4680"/>
            <w:tab w:val="right" w:pos="10080"/>
          </w:tabs>
          <w:rPr>
            <w:rFonts w:ascii="Arial" w:hAnsi="Arial" w:cs="Arial"/>
            <w:sz w:val="20"/>
            <w:szCs w:val="20"/>
          </w:rPr>
        </w:pPr>
      </w:p>
      <w:p w14:paraId="627D5FB4" w14:textId="7ABF6A4D" w:rsidR="00BD0D81" w:rsidRPr="00194015" w:rsidRDefault="00BD0D81"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4E37" w14:textId="77777777" w:rsidR="00241801" w:rsidRDefault="00241801">
      <w:r>
        <w:separator/>
      </w:r>
    </w:p>
  </w:footnote>
  <w:footnote w:type="continuationSeparator" w:id="0">
    <w:p w14:paraId="6EF54876" w14:textId="77777777" w:rsidR="00241801" w:rsidRDefault="00241801">
      <w:r>
        <w:continuationSeparator/>
      </w:r>
    </w:p>
  </w:footnote>
  <w:footnote w:id="1">
    <w:p w14:paraId="6F8458D6" w14:textId="1693E8D2" w:rsidR="0068377A" w:rsidRDefault="0068377A">
      <w:pPr>
        <w:pStyle w:val="FootnoteText"/>
      </w:pPr>
      <w:r>
        <w:rPr>
          <w:rStyle w:val="FootnoteReference"/>
        </w:rPr>
        <w:footnoteRef/>
      </w:r>
      <w:r>
        <w:t xml:space="preserve"> </w:t>
      </w:r>
      <w:r w:rsidRPr="0068377A">
        <w:rPr>
          <w:rFonts w:ascii="Arial" w:hAnsi="Arial" w:cs="Arial"/>
          <w:sz w:val="16"/>
          <w:szCs w:val="16"/>
        </w:rPr>
        <w:t>The total number of supported agencies, boards, and commissions is down from prior fiscal years due to the consolidation of organizations into the Division of Occupational and Professional Licenses.</w:t>
      </w:r>
      <w:r w:rsidRPr="0068377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BD0D81" w14:paraId="659369D5" w14:textId="77777777" w:rsidTr="004D5D33">
      <w:tc>
        <w:tcPr>
          <w:tcW w:w="10080" w:type="dxa"/>
          <w:shd w:val="clear" w:color="auto" w:fill="000080"/>
        </w:tcPr>
        <w:p w14:paraId="6BD500FA" w14:textId="77777777" w:rsidR="00BD0D81" w:rsidRDefault="00BD0D81" w:rsidP="00FC1DCC">
          <w:pPr>
            <w:tabs>
              <w:tab w:val="right" w:pos="9852"/>
            </w:tabs>
            <w:rPr>
              <w:rFonts w:ascii="Arial" w:hAnsi="Arial" w:cs="Arial"/>
              <w:color w:val="FFFFFF"/>
            </w:rPr>
          </w:pPr>
          <w:r>
            <w:rPr>
              <w:rFonts w:ascii="Arial" w:hAnsi="Arial" w:cs="Arial"/>
              <w:b/>
              <w:bCs/>
              <w:color w:val="FFFFFF"/>
            </w:rPr>
            <w:t>I</w:t>
          </w:r>
          <w:r w:rsidR="002826B5">
            <w:rPr>
              <w:rFonts w:ascii="Arial" w:hAnsi="Arial" w:cs="Arial"/>
              <w:b/>
              <w:bCs/>
              <w:color w:val="FFFFFF"/>
            </w:rPr>
            <w:t xml:space="preserve">nformation </w:t>
          </w:r>
          <w:r>
            <w:rPr>
              <w:rFonts w:ascii="Arial" w:hAnsi="Arial" w:cs="Arial"/>
              <w:b/>
              <w:bCs/>
              <w:color w:val="FFFFFF"/>
            </w:rPr>
            <w:t>T</w:t>
          </w:r>
          <w:r w:rsidR="002826B5">
            <w:rPr>
              <w:rFonts w:ascii="Arial" w:hAnsi="Arial" w:cs="Arial"/>
              <w:b/>
              <w:bCs/>
              <w:color w:val="FFFFFF"/>
            </w:rPr>
            <w:t>echnology</w:t>
          </w:r>
          <w:r>
            <w:rPr>
              <w:rFonts w:ascii="Arial" w:hAnsi="Arial" w:cs="Arial"/>
              <w:b/>
              <w:bCs/>
              <w:color w:val="FFFFFF"/>
            </w:rPr>
            <w:t xml:space="preserve"> Services</w:t>
          </w:r>
          <w:r w:rsidR="00780D97">
            <w:rPr>
              <w:rFonts w:ascii="Arial" w:hAnsi="Arial" w:cs="Arial"/>
              <w:b/>
              <w:bCs/>
              <w:color w:val="FFFFFF"/>
            </w:rPr>
            <w:t>, Office of</w:t>
          </w:r>
          <w:r>
            <w:rPr>
              <w:rFonts w:ascii="Arial" w:hAnsi="Arial" w:cs="Arial"/>
              <w:b/>
              <w:bCs/>
              <w:color w:val="FFFFFF"/>
            </w:rPr>
            <w:tab/>
          </w:r>
          <w:r>
            <w:rPr>
              <w:rFonts w:ascii="Arial" w:hAnsi="Arial" w:cs="Arial"/>
              <w:color w:val="FFFFFF"/>
            </w:rPr>
            <w:t>Performance Report</w:t>
          </w:r>
        </w:p>
      </w:tc>
    </w:tr>
    <w:tr w:rsidR="00BD0D81" w14:paraId="109081B4" w14:textId="77777777" w:rsidTr="004D5D33">
      <w:trPr>
        <w:trHeight w:hRule="exact" w:val="90"/>
      </w:trPr>
      <w:tc>
        <w:tcPr>
          <w:tcW w:w="10080" w:type="dxa"/>
          <w:tcBorders>
            <w:top w:val="nil"/>
            <w:bottom w:val="single" w:sz="4" w:space="0" w:color="auto"/>
          </w:tcBorders>
        </w:tcPr>
        <w:p w14:paraId="635009B0" w14:textId="77777777" w:rsidR="00BD0D81" w:rsidRDefault="00BD0D81" w:rsidP="00BD0D81"/>
      </w:tc>
    </w:tr>
    <w:tr w:rsidR="00BD0D81" w14:paraId="4B1423DB" w14:textId="77777777" w:rsidTr="004D5D33">
      <w:tc>
        <w:tcPr>
          <w:tcW w:w="10080" w:type="dxa"/>
          <w:tcBorders>
            <w:top w:val="single" w:sz="4" w:space="0" w:color="auto"/>
            <w:bottom w:val="nil"/>
          </w:tcBorders>
          <w:shd w:val="clear" w:color="auto" w:fill="000080"/>
        </w:tcPr>
        <w:p w14:paraId="12CC84ED" w14:textId="77777777" w:rsidR="00BD0D81" w:rsidRDefault="00BD0D81" w:rsidP="00F27E9D">
          <w:pPr>
            <w:tabs>
              <w:tab w:val="left" w:pos="3630"/>
            </w:tabs>
          </w:pPr>
        </w:p>
      </w:tc>
    </w:tr>
  </w:tbl>
  <w:p w14:paraId="5EB06565" w14:textId="77777777" w:rsidR="00BD0D81" w:rsidRDefault="00BD0D81" w:rsidP="003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7392EA"/>
    <w:multiLevelType w:val="hybridMultilevel"/>
    <w:tmpl w:val="8E01AB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2AB8182E"/>
    <w:multiLevelType w:val="hybridMultilevel"/>
    <w:tmpl w:val="B712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77900"/>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E3E127B"/>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56820"/>
    <w:multiLevelType w:val="hybridMultilevel"/>
    <w:tmpl w:val="CB38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682CA7"/>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1361C"/>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4CA23971"/>
    <w:multiLevelType w:val="hybridMultilevel"/>
    <w:tmpl w:val="EAE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5DEC6A23"/>
    <w:multiLevelType w:val="hybridMultilevel"/>
    <w:tmpl w:val="0B9C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87347BC"/>
    <w:multiLevelType w:val="hybridMultilevel"/>
    <w:tmpl w:val="647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E7015AA"/>
    <w:multiLevelType w:val="hybridMultilevel"/>
    <w:tmpl w:val="44FAA36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1B0886"/>
    <w:multiLevelType w:val="hybridMultilevel"/>
    <w:tmpl w:val="DAE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D534C"/>
    <w:multiLevelType w:val="hybridMultilevel"/>
    <w:tmpl w:val="9E7A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92AAB"/>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E2C15"/>
    <w:multiLevelType w:val="hybridMultilevel"/>
    <w:tmpl w:val="18DAD76E"/>
    <w:lvl w:ilvl="0" w:tplc="42424D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1B40E6"/>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7E012D2E"/>
    <w:multiLevelType w:val="hybridMultilevel"/>
    <w:tmpl w:val="F376A1FE"/>
    <w:lvl w:ilvl="0" w:tplc="BD02A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991081">
    <w:abstractNumId w:val="19"/>
  </w:num>
  <w:num w:numId="2" w16cid:durableId="1398360133">
    <w:abstractNumId w:val="5"/>
  </w:num>
  <w:num w:numId="3" w16cid:durableId="1995990545">
    <w:abstractNumId w:val="15"/>
  </w:num>
  <w:num w:numId="4" w16cid:durableId="1003360769">
    <w:abstractNumId w:val="13"/>
  </w:num>
  <w:num w:numId="5" w16cid:durableId="18648970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5532813">
    <w:abstractNumId w:val="2"/>
  </w:num>
  <w:num w:numId="7" w16cid:durableId="204685688">
    <w:abstractNumId w:val="8"/>
  </w:num>
  <w:num w:numId="8" w16cid:durableId="822043580">
    <w:abstractNumId w:val="1"/>
  </w:num>
  <w:num w:numId="9" w16cid:durableId="774058888">
    <w:abstractNumId w:val="14"/>
  </w:num>
  <w:num w:numId="10" w16cid:durableId="1773162370">
    <w:abstractNumId w:val="12"/>
  </w:num>
  <w:num w:numId="11" w16cid:durableId="337465273">
    <w:abstractNumId w:val="17"/>
  </w:num>
  <w:num w:numId="12" w16cid:durableId="1447583738">
    <w:abstractNumId w:val="21"/>
  </w:num>
  <w:num w:numId="13" w16cid:durableId="590161765">
    <w:abstractNumId w:val="0"/>
  </w:num>
  <w:num w:numId="14" w16cid:durableId="688289311">
    <w:abstractNumId w:val="7"/>
  </w:num>
  <w:num w:numId="15" w16cid:durableId="1159157001">
    <w:abstractNumId w:val="10"/>
  </w:num>
  <w:num w:numId="16" w16cid:durableId="1991321449">
    <w:abstractNumId w:val="25"/>
  </w:num>
  <w:num w:numId="17" w16cid:durableId="1645154888">
    <w:abstractNumId w:val="23"/>
  </w:num>
  <w:num w:numId="18" w16cid:durableId="1409771624">
    <w:abstractNumId w:val="6"/>
  </w:num>
  <w:num w:numId="19" w16cid:durableId="280232794">
    <w:abstractNumId w:val="9"/>
  </w:num>
  <w:num w:numId="20" w16cid:durableId="676540221">
    <w:abstractNumId w:val="4"/>
  </w:num>
  <w:num w:numId="21" w16cid:durableId="570122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405306">
    <w:abstractNumId w:val="20"/>
  </w:num>
  <w:num w:numId="23" w16cid:durableId="1777361135">
    <w:abstractNumId w:val="24"/>
  </w:num>
  <w:num w:numId="24" w16cid:durableId="746608164">
    <w:abstractNumId w:val="16"/>
  </w:num>
  <w:num w:numId="25" w16cid:durableId="663901169">
    <w:abstractNumId w:val="26"/>
  </w:num>
  <w:num w:numId="26" w16cid:durableId="722564804">
    <w:abstractNumId w:val="11"/>
  </w:num>
  <w:num w:numId="27" w16cid:durableId="1338537401">
    <w:abstractNumId w:val="18"/>
  </w:num>
  <w:num w:numId="28" w16cid:durableId="1291784766">
    <w:abstractNumId w:val="22"/>
  </w:num>
  <w:num w:numId="29" w16cid:durableId="1470628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29AE"/>
    <w:rsid w:val="000040B7"/>
    <w:rsid w:val="000042DC"/>
    <w:rsid w:val="00005CED"/>
    <w:rsid w:val="00006649"/>
    <w:rsid w:val="000124DE"/>
    <w:rsid w:val="000141B7"/>
    <w:rsid w:val="0001617C"/>
    <w:rsid w:val="000208EF"/>
    <w:rsid w:val="0002160F"/>
    <w:rsid w:val="0002379F"/>
    <w:rsid w:val="000247A5"/>
    <w:rsid w:val="000266A5"/>
    <w:rsid w:val="00027C66"/>
    <w:rsid w:val="00030CFD"/>
    <w:rsid w:val="00032412"/>
    <w:rsid w:val="0003319A"/>
    <w:rsid w:val="00036706"/>
    <w:rsid w:val="000379E7"/>
    <w:rsid w:val="0004563C"/>
    <w:rsid w:val="0004597B"/>
    <w:rsid w:val="0005090C"/>
    <w:rsid w:val="00051CB4"/>
    <w:rsid w:val="0006031E"/>
    <w:rsid w:val="000604F4"/>
    <w:rsid w:val="000613DA"/>
    <w:rsid w:val="0006401E"/>
    <w:rsid w:val="00064FF6"/>
    <w:rsid w:val="0006542C"/>
    <w:rsid w:val="00066AFB"/>
    <w:rsid w:val="0007178F"/>
    <w:rsid w:val="00075F38"/>
    <w:rsid w:val="00076B90"/>
    <w:rsid w:val="00077219"/>
    <w:rsid w:val="000821D0"/>
    <w:rsid w:val="000852C8"/>
    <w:rsid w:val="000856FC"/>
    <w:rsid w:val="00091C8A"/>
    <w:rsid w:val="0009447C"/>
    <w:rsid w:val="00094970"/>
    <w:rsid w:val="00095811"/>
    <w:rsid w:val="000970DE"/>
    <w:rsid w:val="000A01BC"/>
    <w:rsid w:val="000A186C"/>
    <w:rsid w:val="000A25DD"/>
    <w:rsid w:val="000B27D3"/>
    <w:rsid w:val="000B33D1"/>
    <w:rsid w:val="000B4234"/>
    <w:rsid w:val="000C1DD3"/>
    <w:rsid w:val="000C2356"/>
    <w:rsid w:val="000C3D71"/>
    <w:rsid w:val="000C72DC"/>
    <w:rsid w:val="000C73A7"/>
    <w:rsid w:val="000D021B"/>
    <w:rsid w:val="000D1404"/>
    <w:rsid w:val="000D4EA3"/>
    <w:rsid w:val="000D5C53"/>
    <w:rsid w:val="000E0159"/>
    <w:rsid w:val="000E24B1"/>
    <w:rsid w:val="000E2D85"/>
    <w:rsid w:val="000E3399"/>
    <w:rsid w:val="000E4939"/>
    <w:rsid w:val="000E4A95"/>
    <w:rsid w:val="000E6328"/>
    <w:rsid w:val="000F0AD1"/>
    <w:rsid w:val="000F25AC"/>
    <w:rsid w:val="000F43F4"/>
    <w:rsid w:val="000F4CC6"/>
    <w:rsid w:val="001006AA"/>
    <w:rsid w:val="00104235"/>
    <w:rsid w:val="00105721"/>
    <w:rsid w:val="001069FA"/>
    <w:rsid w:val="001070EE"/>
    <w:rsid w:val="0011346A"/>
    <w:rsid w:val="00115167"/>
    <w:rsid w:val="001164F7"/>
    <w:rsid w:val="00120B24"/>
    <w:rsid w:val="00121D10"/>
    <w:rsid w:val="00121DDC"/>
    <w:rsid w:val="001228A0"/>
    <w:rsid w:val="00123A42"/>
    <w:rsid w:val="00126B87"/>
    <w:rsid w:val="00130FCC"/>
    <w:rsid w:val="0013292E"/>
    <w:rsid w:val="00136AD7"/>
    <w:rsid w:val="00141E41"/>
    <w:rsid w:val="00141E66"/>
    <w:rsid w:val="00142F81"/>
    <w:rsid w:val="0014349E"/>
    <w:rsid w:val="001518D7"/>
    <w:rsid w:val="00156678"/>
    <w:rsid w:val="0017021B"/>
    <w:rsid w:val="001804F5"/>
    <w:rsid w:val="001818A0"/>
    <w:rsid w:val="001818F3"/>
    <w:rsid w:val="00181E22"/>
    <w:rsid w:val="00185AE2"/>
    <w:rsid w:val="001879BF"/>
    <w:rsid w:val="00187CA2"/>
    <w:rsid w:val="00190438"/>
    <w:rsid w:val="00194015"/>
    <w:rsid w:val="00195741"/>
    <w:rsid w:val="00196B8F"/>
    <w:rsid w:val="00197268"/>
    <w:rsid w:val="00197671"/>
    <w:rsid w:val="001A12E6"/>
    <w:rsid w:val="001A1A40"/>
    <w:rsid w:val="001A407E"/>
    <w:rsid w:val="001A45AA"/>
    <w:rsid w:val="001A668A"/>
    <w:rsid w:val="001A7918"/>
    <w:rsid w:val="001B046A"/>
    <w:rsid w:val="001B4932"/>
    <w:rsid w:val="001B63E3"/>
    <w:rsid w:val="001B7084"/>
    <w:rsid w:val="001B79D1"/>
    <w:rsid w:val="001C1C60"/>
    <w:rsid w:val="001C2D4D"/>
    <w:rsid w:val="001C2F0E"/>
    <w:rsid w:val="001C591C"/>
    <w:rsid w:val="001C7CB9"/>
    <w:rsid w:val="001D0746"/>
    <w:rsid w:val="001D1949"/>
    <w:rsid w:val="001D48F7"/>
    <w:rsid w:val="001D59BE"/>
    <w:rsid w:val="001D5D46"/>
    <w:rsid w:val="001D5E9B"/>
    <w:rsid w:val="001E0BB4"/>
    <w:rsid w:val="001E1705"/>
    <w:rsid w:val="001E29B1"/>
    <w:rsid w:val="001E4102"/>
    <w:rsid w:val="001E7866"/>
    <w:rsid w:val="001E7965"/>
    <w:rsid w:val="001F397A"/>
    <w:rsid w:val="001F3D5F"/>
    <w:rsid w:val="001F46D7"/>
    <w:rsid w:val="001F6239"/>
    <w:rsid w:val="00202F23"/>
    <w:rsid w:val="00203D61"/>
    <w:rsid w:val="0020579F"/>
    <w:rsid w:val="002070A7"/>
    <w:rsid w:val="00207474"/>
    <w:rsid w:val="002078B4"/>
    <w:rsid w:val="00210A52"/>
    <w:rsid w:val="00211C92"/>
    <w:rsid w:val="00212A2A"/>
    <w:rsid w:val="00220DEA"/>
    <w:rsid w:val="00223F37"/>
    <w:rsid w:val="002256F9"/>
    <w:rsid w:val="0023102E"/>
    <w:rsid w:val="0023363C"/>
    <w:rsid w:val="00234A1E"/>
    <w:rsid w:val="0023561E"/>
    <w:rsid w:val="0023750E"/>
    <w:rsid w:val="00237E38"/>
    <w:rsid w:val="00240BBD"/>
    <w:rsid w:val="0024178D"/>
    <w:rsid w:val="00241801"/>
    <w:rsid w:val="00242261"/>
    <w:rsid w:val="00244064"/>
    <w:rsid w:val="002472B3"/>
    <w:rsid w:val="00247D30"/>
    <w:rsid w:val="00250963"/>
    <w:rsid w:val="00251149"/>
    <w:rsid w:val="00253ED1"/>
    <w:rsid w:val="002575F5"/>
    <w:rsid w:val="002631A7"/>
    <w:rsid w:val="00265398"/>
    <w:rsid w:val="002715A1"/>
    <w:rsid w:val="00271E33"/>
    <w:rsid w:val="00272395"/>
    <w:rsid w:val="00272679"/>
    <w:rsid w:val="0027453D"/>
    <w:rsid w:val="0027518F"/>
    <w:rsid w:val="002766C5"/>
    <w:rsid w:val="002826B5"/>
    <w:rsid w:val="00285413"/>
    <w:rsid w:val="00286576"/>
    <w:rsid w:val="00286AD8"/>
    <w:rsid w:val="0029123C"/>
    <w:rsid w:val="00295A6F"/>
    <w:rsid w:val="00296EEF"/>
    <w:rsid w:val="002976C8"/>
    <w:rsid w:val="002A0614"/>
    <w:rsid w:val="002A10B7"/>
    <w:rsid w:val="002A130F"/>
    <w:rsid w:val="002A147A"/>
    <w:rsid w:val="002A15B6"/>
    <w:rsid w:val="002A18C6"/>
    <w:rsid w:val="002B03C5"/>
    <w:rsid w:val="002B279E"/>
    <w:rsid w:val="002B3559"/>
    <w:rsid w:val="002B4C8B"/>
    <w:rsid w:val="002B55D1"/>
    <w:rsid w:val="002B693F"/>
    <w:rsid w:val="002B7F8C"/>
    <w:rsid w:val="002C0477"/>
    <w:rsid w:val="002C0F43"/>
    <w:rsid w:val="002C603F"/>
    <w:rsid w:val="002C6456"/>
    <w:rsid w:val="002D3EBC"/>
    <w:rsid w:val="002D3F54"/>
    <w:rsid w:val="002E0962"/>
    <w:rsid w:val="002E1A16"/>
    <w:rsid w:val="002E202D"/>
    <w:rsid w:val="002E4C5A"/>
    <w:rsid w:val="002E742C"/>
    <w:rsid w:val="002F0FDC"/>
    <w:rsid w:val="002F3A33"/>
    <w:rsid w:val="002F45EC"/>
    <w:rsid w:val="002F7E9A"/>
    <w:rsid w:val="003003EB"/>
    <w:rsid w:val="00301A26"/>
    <w:rsid w:val="0030765D"/>
    <w:rsid w:val="00311333"/>
    <w:rsid w:val="00315450"/>
    <w:rsid w:val="0031611A"/>
    <w:rsid w:val="00316FDD"/>
    <w:rsid w:val="00321307"/>
    <w:rsid w:val="00322886"/>
    <w:rsid w:val="00324E96"/>
    <w:rsid w:val="00331A4B"/>
    <w:rsid w:val="00334382"/>
    <w:rsid w:val="00335504"/>
    <w:rsid w:val="0033778E"/>
    <w:rsid w:val="0034203F"/>
    <w:rsid w:val="00343AD6"/>
    <w:rsid w:val="00345C61"/>
    <w:rsid w:val="00346402"/>
    <w:rsid w:val="003468F3"/>
    <w:rsid w:val="003511B9"/>
    <w:rsid w:val="00351C1E"/>
    <w:rsid w:val="0035280C"/>
    <w:rsid w:val="00352ADE"/>
    <w:rsid w:val="00357E7A"/>
    <w:rsid w:val="00363749"/>
    <w:rsid w:val="00364283"/>
    <w:rsid w:val="00366FD1"/>
    <w:rsid w:val="00367228"/>
    <w:rsid w:val="0037319E"/>
    <w:rsid w:val="00373A2D"/>
    <w:rsid w:val="00374B0D"/>
    <w:rsid w:val="00375263"/>
    <w:rsid w:val="003761AA"/>
    <w:rsid w:val="0038085A"/>
    <w:rsid w:val="00383C45"/>
    <w:rsid w:val="00385519"/>
    <w:rsid w:val="0038660F"/>
    <w:rsid w:val="003874D0"/>
    <w:rsid w:val="00390D14"/>
    <w:rsid w:val="0039484A"/>
    <w:rsid w:val="00396F2F"/>
    <w:rsid w:val="003A0009"/>
    <w:rsid w:val="003A0B71"/>
    <w:rsid w:val="003A3FC8"/>
    <w:rsid w:val="003A495A"/>
    <w:rsid w:val="003A74B8"/>
    <w:rsid w:val="003B0CCA"/>
    <w:rsid w:val="003B2519"/>
    <w:rsid w:val="003B3BA0"/>
    <w:rsid w:val="003C0579"/>
    <w:rsid w:val="003C0DA4"/>
    <w:rsid w:val="003C1DA9"/>
    <w:rsid w:val="003C3B91"/>
    <w:rsid w:val="003D00E6"/>
    <w:rsid w:val="003D0490"/>
    <w:rsid w:val="003D0C7A"/>
    <w:rsid w:val="003D2C0C"/>
    <w:rsid w:val="003D5039"/>
    <w:rsid w:val="003E128B"/>
    <w:rsid w:val="003E1330"/>
    <w:rsid w:val="003E4E49"/>
    <w:rsid w:val="003E667B"/>
    <w:rsid w:val="003F3111"/>
    <w:rsid w:val="004051EB"/>
    <w:rsid w:val="00410150"/>
    <w:rsid w:val="00412371"/>
    <w:rsid w:val="00412E2B"/>
    <w:rsid w:val="00415F69"/>
    <w:rsid w:val="004167E4"/>
    <w:rsid w:val="00425A18"/>
    <w:rsid w:val="0042666A"/>
    <w:rsid w:val="004301DA"/>
    <w:rsid w:val="004306AB"/>
    <w:rsid w:val="00430B66"/>
    <w:rsid w:val="004324F0"/>
    <w:rsid w:val="0043383A"/>
    <w:rsid w:val="00436FF3"/>
    <w:rsid w:val="00440CEC"/>
    <w:rsid w:val="00440EFF"/>
    <w:rsid w:val="0044101B"/>
    <w:rsid w:val="004462DB"/>
    <w:rsid w:val="00446485"/>
    <w:rsid w:val="00446567"/>
    <w:rsid w:val="00452D35"/>
    <w:rsid w:val="00453A3C"/>
    <w:rsid w:val="00455162"/>
    <w:rsid w:val="00460F01"/>
    <w:rsid w:val="004679AB"/>
    <w:rsid w:val="004700B9"/>
    <w:rsid w:val="0047037A"/>
    <w:rsid w:val="00470980"/>
    <w:rsid w:val="00475F48"/>
    <w:rsid w:val="00477129"/>
    <w:rsid w:val="004773D8"/>
    <w:rsid w:val="00480BAD"/>
    <w:rsid w:val="00484736"/>
    <w:rsid w:val="0049014C"/>
    <w:rsid w:val="00492FDB"/>
    <w:rsid w:val="004A124E"/>
    <w:rsid w:val="004A26D2"/>
    <w:rsid w:val="004A52A2"/>
    <w:rsid w:val="004A52BC"/>
    <w:rsid w:val="004A655F"/>
    <w:rsid w:val="004B050F"/>
    <w:rsid w:val="004B2482"/>
    <w:rsid w:val="004B2ED7"/>
    <w:rsid w:val="004C372C"/>
    <w:rsid w:val="004C6422"/>
    <w:rsid w:val="004C7363"/>
    <w:rsid w:val="004D020B"/>
    <w:rsid w:val="004D05F5"/>
    <w:rsid w:val="004D1749"/>
    <w:rsid w:val="004D35FC"/>
    <w:rsid w:val="004D5D33"/>
    <w:rsid w:val="004E08E3"/>
    <w:rsid w:val="004E37EC"/>
    <w:rsid w:val="004E5BAD"/>
    <w:rsid w:val="004E7344"/>
    <w:rsid w:val="004F493A"/>
    <w:rsid w:val="004F4B4A"/>
    <w:rsid w:val="005015BF"/>
    <w:rsid w:val="00506D8C"/>
    <w:rsid w:val="00507B96"/>
    <w:rsid w:val="00516B58"/>
    <w:rsid w:val="005206A7"/>
    <w:rsid w:val="005226B0"/>
    <w:rsid w:val="005236C1"/>
    <w:rsid w:val="005236C2"/>
    <w:rsid w:val="00526D98"/>
    <w:rsid w:val="00530377"/>
    <w:rsid w:val="0053065E"/>
    <w:rsid w:val="005308E9"/>
    <w:rsid w:val="00534CFE"/>
    <w:rsid w:val="00541BAE"/>
    <w:rsid w:val="0054673E"/>
    <w:rsid w:val="00546F3E"/>
    <w:rsid w:val="00553027"/>
    <w:rsid w:val="00553F61"/>
    <w:rsid w:val="005570B6"/>
    <w:rsid w:val="0056396C"/>
    <w:rsid w:val="0056671B"/>
    <w:rsid w:val="00567045"/>
    <w:rsid w:val="00576A84"/>
    <w:rsid w:val="00576E13"/>
    <w:rsid w:val="00577C10"/>
    <w:rsid w:val="00580991"/>
    <w:rsid w:val="00580FB3"/>
    <w:rsid w:val="005820A6"/>
    <w:rsid w:val="005825BD"/>
    <w:rsid w:val="0058328A"/>
    <w:rsid w:val="00584F6D"/>
    <w:rsid w:val="00586A25"/>
    <w:rsid w:val="005936FE"/>
    <w:rsid w:val="00595E4F"/>
    <w:rsid w:val="00596D71"/>
    <w:rsid w:val="005A14BC"/>
    <w:rsid w:val="005A19D2"/>
    <w:rsid w:val="005A6D65"/>
    <w:rsid w:val="005B0745"/>
    <w:rsid w:val="005B078C"/>
    <w:rsid w:val="005B1213"/>
    <w:rsid w:val="005B18C0"/>
    <w:rsid w:val="005B2952"/>
    <w:rsid w:val="005B3656"/>
    <w:rsid w:val="005B55CE"/>
    <w:rsid w:val="005B661B"/>
    <w:rsid w:val="005C1507"/>
    <w:rsid w:val="005C16E1"/>
    <w:rsid w:val="005C191E"/>
    <w:rsid w:val="005D0AB7"/>
    <w:rsid w:val="005D32AB"/>
    <w:rsid w:val="005D66E8"/>
    <w:rsid w:val="005D77E7"/>
    <w:rsid w:val="005E1055"/>
    <w:rsid w:val="005E1A5E"/>
    <w:rsid w:val="005E2AE3"/>
    <w:rsid w:val="005E2B26"/>
    <w:rsid w:val="005E2DE1"/>
    <w:rsid w:val="005E3176"/>
    <w:rsid w:val="005E454A"/>
    <w:rsid w:val="005E4B8A"/>
    <w:rsid w:val="005E5CE2"/>
    <w:rsid w:val="005F01E3"/>
    <w:rsid w:val="005F18ED"/>
    <w:rsid w:val="005F2F8C"/>
    <w:rsid w:val="005F6DF0"/>
    <w:rsid w:val="005F7F55"/>
    <w:rsid w:val="00602F64"/>
    <w:rsid w:val="00606028"/>
    <w:rsid w:val="006064CE"/>
    <w:rsid w:val="006064D3"/>
    <w:rsid w:val="006079A5"/>
    <w:rsid w:val="006207CE"/>
    <w:rsid w:val="00621D81"/>
    <w:rsid w:val="00623B7A"/>
    <w:rsid w:val="00625D53"/>
    <w:rsid w:val="00625F87"/>
    <w:rsid w:val="006271A8"/>
    <w:rsid w:val="00627778"/>
    <w:rsid w:val="00632237"/>
    <w:rsid w:val="006404F8"/>
    <w:rsid w:val="0064052D"/>
    <w:rsid w:val="006405DB"/>
    <w:rsid w:val="006414C9"/>
    <w:rsid w:val="006420BF"/>
    <w:rsid w:val="00646DA1"/>
    <w:rsid w:val="00647B81"/>
    <w:rsid w:val="00653E1E"/>
    <w:rsid w:val="006544BC"/>
    <w:rsid w:val="00654D93"/>
    <w:rsid w:val="00657D4D"/>
    <w:rsid w:val="0066036F"/>
    <w:rsid w:val="00661C09"/>
    <w:rsid w:val="00666027"/>
    <w:rsid w:val="00667759"/>
    <w:rsid w:val="0067017D"/>
    <w:rsid w:val="0067063E"/>
    <w:rsid w:val="00670E4A"/>
    <w:rsid w:val="00671180"/>
    <w:rsid w:val="00674361"/>
    <w:rsid w:val="00676974"/>
    <w:rsid w:val="006774BE"/>
    <w:rsid w:val="00682B4E"/>
    <w:rsid w:val="0068377A"/>
    <w:rsid w:val="00684F8F"/>
    <w:rsid w:val="006866EA"/>
    <w:rsid w:val="00686C8E"/>
    <w:rsid w:val="00686D6F"/>
    <w:rsid w:val="00690680"/>
    <w:rsid w:val="00691707"/>
    <w:rsid w:val="006926CC"/>
    <w:rsid w:val="006949CC"/>
    <w:rsid w:val="00695186"/>
    <w:rsid w:val="00696ADD"/>
    <w:rsid w:val="00697763"/>
    <w:rsid w:val="006A1B36"/>
    <w:rsid w:val="006A48F2"/>
    <w:rsid w:val="006B258F"/>
    <w:rsid w:val="006B26D4"/>
    <w:rsid w:val="006B3742"/>
    <w:rsid w:val="006C0717"/>
    <w:rsid w:val="006C3B46"/>
    <w:rsid w:val="006C43AE"/>
    <w:rsid w:val="006C5BA3"/>
    <w:rsid w:val="006D6164"/>
    <w:rsid w:val="006D6E60"/>
    <w:rsid w:val="006D7322"/>
    <w:rsid w:val="006E0CA9"/>
    <w:rsid w:val="006E4425"/>
    <w:rsid w:val="006E658E"/>
    <w:rsid w:val="006E7D06"/>
    <w:rsid w:val="006F494C"/>
    <w:rsid w:val="006F4EEA"/>
    <w:rsid w:val="007008C5"/>
    <w:rsid w:val="00701E69"/>
    <w:rsid w:val="00703425"/>
    <w:rsid w:val="00704327"/>
    <w:rsid w:val="00706323"/>
    <w:rsid w:val="007129B6"/>
    <w:rsid w:val="007133EB"/>
    <w:rsid w:val="007153B9"/>
    <w:rsid w:val="00722248"/>
    <w:rsid w:val="007242D9"/>
    <w:rsid w:val="007270EF"/>
    <w:rsid w:val="00731ADE"/>
    <w:rsid w:val="007352FC"/>
    <w:rsid w:val="00741F98"/>
    <w:rsid w:val="007444D2"/>
    <w:rsid w:val="00745AB2"/>
    <w:rsid w:val="0075354A"/>
    <w:rsid w:val="007563FF"/>
    <w:rsid w:val="00766F32"/>
    <w:rsid w:val="0077155A"/>
    <w:rsid w:val="00771ADD"/>
    <w:rsid w:val="007759DE"/>
    <w:rsid w:val="007807AC"/>
    <w:rsid w:val="00780D97"/>
    <w:rsid w:val="00785381"/>
    <w:rsid w:val="00785A40"/>
    <w:rsid w:val="00790F3F"/>
    <w:rsid w:val="00791F19"/>
    <w:rsid w:val="00792863"/>
    <w:rsid w:val="00793549"/>
    <w:rsid w:val="0079666B"/>
    <w:rsid w:val="007A0C25"/>
    <w:rsid w:val="007A4A39"/>
    <w:rsid w:val="007A4F96"/>
    <w:rsid w:val="007A6ED6"/>
    <w:rsid w:val="007A7CBB"/>
    <w:rsid w:val="007B3BD2"/>
    <w:rsid w:val="007B3F88"/>
    <w:rsid w:val="007B7EE8"/>
    <w:rsid w:val="007C2C4B"/>
    <w:rsid w:val="007C3E12"/>
    <w:rsid w:val="007C4819"/>
    <w:rsid w:val="007C5CE1"/>
    <w:rsid w:val="007C5CF1"/>
    <w:rsid w:val="007C63BD"/>
    <w:rsid w:val="007C6C19"/>
    <w:rsid w:val="007C6F5A"/>
    <w:rsid w:val="007D65F2"/>
    <w:rsid w:val="007D7D1D"/>
    <w:rsid w:val="007E0214"/>
    <w:rsid w:val="007E3FD1"/>
    <w:rsid w:val="007E5B3E"/>
    <w:rsid w:val="007E60A3"/>
    <w:rsid w:val="007E6B6D"/>
    <w:rsid w:val="007E7048"/>
    <w:rsid w:val="007F4E27"/>
    <w:rsid w:val="00801D57"/>
    <w:rsid w:val="00802251"/>
    <w:rsid w:val="0080302A"/>
    <w:rsid w:val="008103FA"/>
    <w:rsid w:val="008118F9"/>
    <w:rsid w:val="00811A6A"/>
    <w:rsid w:val="00814FD2"/>
    <w:rsid w:val="008170F2"/>
    <w:rsid w:val="00822601"/>
    <w:rsid w:val="008227D5"/>
    <w:rsid w:val="008237D4"/>
    <w:rsid w:val="00823E0F"/>
    <w:rsid w:val="008309DE"/>
    <w:rsid w:val="00830E69"/>
    <w:rsid w:val="008320FE"/>
    <w:rsid w:val="008330F8"/>
    <w:rsid w:val="00834470"/>
    <w:rsid w:val="008344E6"/>
    <w:rsid w:val="00835C27"/>
    <w:rsid w:val="00835FC0"/>
    <w:rsid w:val="008372E5"/>
    <w:rsid w:val="00837696"/>
    <w:rsid w:val="00841C41"/>
    <w:rsid w:val="0084694F"/>
    <w:rsid w:val="00846ED5"/>
    <w:rsid w:val="008472DC"/>
    <w:rsid w:val="00850F9D"/>
    <w:rsid w:val="008557AF"/>
    <w:rsid w:val="008564B1"/>
    <w:rsid w:val="00861171"/>
    <w:rsid w:val="0086165E"/>
    <w:rsid w:val="00864F75"/>
    <w:rsid w:val="008668E7"/>
    <w:rsid w:val="008732BA"/>
    <w:rsid w:val="00873ADF"/>
    <w:rsid w:val="00874760"/>
    <w:rsid w:val="008748B0"/>
    <w:rsid w:val="00874FD8"/>
    <w:rsid w:val="00876AF5"/>
    <w:rsid w:val="00876E1D"/>
    <w:rsid w:val="00881975"/>
    <w:rsid w:val="008827DD"/>
    <w:rsid w:val="00882C20"/>
    <w:rsid w:val="0088336A"/>
    <w:rsid w:val="00883922"/>
    <w:rsid w:val="00884968"/>
    <w:rsid w:val="00890932"/>
    <w:rsid w:val="00890DB4"/>
    <w:rsid w:val="00891380"/>
    <w:rsid w:val="00892362"/>
    <w:rsid w:val="0089244D"/>
    <w:rsid w:val="008948F2"/>
    <w:rsid w:val="0089610F"/>
    <w:rsid w:val="00897EC3"/>
    <w:rsid w:val="008A32D1"/>
    <w:rsid w:val="008A33B2"/>
    <w:rsid w:val="008A40A7"/>
    <w:rsid w:val="008A710F"/>
    <w:rsid w:val="008A7B1D"/>
    <w:rsid w:val="008B10C4"/>
    <w:rsid w:val="008B5C51"/>
    <w:rsid w:val="008C0CE2"/>
    <w:rsid w:val="008C457D"/>
    <w:rsid w:val="008C6FD5"/>
    <w:rsid w:val="008D0BC0"/>
    <w:rsid w:val="008D70DC"/>
    <w:rsid w:val="008E4197"/>
    <w:rsid w:val="008E4C86"/>
    <w:rsid w:val="008E5E44"/>
    <w:rsid w:val="008E71EE"/>
    <w:rsid w:val="008F0909"/>
    <w:rsid w:val="008F12EA"/>
    <w:rsid w:val="008F4C70"/>
    <w:rsid w:val="008F738D"/>
    <w:rsid w:val="00901486"/>
    <w:rsid w:val="0090245C"/>
    <w:rsid w:val="009043CB"/>
    <w:rsid w:val="00907791"/>
    <w:rsid w:val="0091662A"/>
    <w:rsid w:val="00916E10"/>
    <w:rsid w:val="00922044"/>
    <w:rsid w:val="00923679"/>
    <w:rsid w:val="009252A1"/>
    <w:rsid w:val="00925893"/>
    <w:rsid w:val="00925F04"/>
    <w:rsid w:val="0092613B"/>
    <w:rsid w:val="009335E7"/>
    <w:rsid w:val="00934D77"/>
    <w:rsid w:val="0093584B"/>
    <w:rsid w:val="00935910"/>
    <w:rsid w:val="00935D70"/>
    <w:rsid w:val="009426B5"/>
    <w:rsid w:val="0094526F"/>
    <w:rsid w:val="009455FA"/>
    <w:rsid w:val="00946620"/>
    <w:rsid w:val="00946848"/>
    <w:rsid w:val="00952FCE"/>
    <w:rsid w:val="00954247"/>
    <w:rsid w:val="00956F6D"/>
    <w:rsid w:val="00960C19"/>
    <w:rsid w:val="00963F71"/>
    <w:rsid w:val="00967CE3"/>
    <w:rsid w:val="00971D7E"/>
    <w:rsid w:val="00972E5D"/>
    <w:rsid w:val="0097546B"/>
    <w:rsid w:val="00975517"/>
    <w:rsid w:val="0097595D"/>
    <w:rsid w:val="009804A7"/>
    <w:rsid w:val="009819AC"/>
    <w:rsid w:val="00982CBB"/>
    <w:rsid w:val="00983AA7"/>
    <w:rsid w:val="0098439D"/>
    <w:rsid w:val="009850A1"/>
    <w:rsid w:val="00987F44"/>
    <w:rsid w:val="0099048B"/>
    <w:rsid w:val="00990B76"/>
    <w:rsid w:val="00994842"/>
    <w:rsid w:val="009A44BE"/>
    <w:rsid w:val="009A4C2D"/>
    <w:rsid w:val="009B271D"/>
    <w:rsid w:val="009B5B8F"/>
    <w:rsid w:val="009C11B0"/>
    <w:rsid w:val="009C2EEF"/>
    <w:rsid w:val="009C3B82"/>
    <w:rsid w:val="009C4782"/>
    <w:rsid w:val="009C4803"/>
    <w:rsid w:val="009C5263"/>
    <w:rsid w:val="009C573D"/>
    <w:rsid w:val="009C656E"/>
    <w:rsid w:val="009D0D04"/>
    <w:rsid w:val="009D3A5B"/>
    <w:rsid w:val="009D437D"/>
    <w:rsid w:val="009D47C8"/>
    <w:rsid w:val="009D6179"/>
    <w:rsid w:val="009E2392"/>
    <w:rsid w:val="009E268C"/>
    <w:rsid w:val="009E35FF"/>
    <w:rsid w:val="009E5A77"/>
    <w:rsid w:val="009E6AFA"/>
    <w:rsid w:val="009F17AC"/>
    <w:rsid w:val="00A01FB2"/>
    <w:rsid w:val="00A036D2"/>
    <w:rsid w:val="00A03984"/>
    <w:rsid w:val="00A06E4C"/>
    <w:rsid w:val="00A07685"/>
    <w:rsid w:val="00A07993"/>
    <w:rsid w:val="00A07FE1"/>
    <w:rsid w:val="00A1011B"/>
    <w:rsid w:val="00A14CFF"/>
    <w:rsid w:val="00A155DF"/>
    <w:rsid w:val="00A176E0"/>
    <w:rsid w:val="00A2294A"/>
    <w:rsid w:val="00A235A5"/>
    <w:rsid w:val="00A24A32"/>
    <w:rsid w:val="00A24F9B"/>
    <w:rsid w:val="00A27692"/>
    <w:rsid w:val="00A308D7"/>
    <w:rsid w:val="00A3121F"/>
    <w:rsid w:val="00A3129F"/>
    <w:rsid w:val="00A31754"/>
    <w:rsid w:val="00A36C9F"/>
    <w:rsid w:val="00A36CDB"/>
    <w:rsid w:val="00A45BB2"/>
    <w:rsid w:val="00A47BF6"/>
    <w:rsid w:val="00A5456B"/>
    <w:rsid w:val="00A55AE8"/>
    <w:rsid w:val="00A60035"/>
    <w:rsid w:val="00A60D71"/>
    <w:rsid w:val="00A61C6B"/>
    <w:rsid w:val="00A62408"/>
    <w:rsid w:val="00A63203"/>
    <w:rsid w:val="00A72D16"/>
    <w:rsid w:val="00A73D1F"/>
    <w:rsid w:val="00A8255B"/>
    <w:rsid w:val="00A85AC4"/>
    <w:rsid w:val="00A91883"/>
    <w:rsid w:val="00A957D3"/>
    <w:rsid w:val="00A964AC"/>
    <w:rsid w:val="00A97843"/>
    <w:rsid w:val="00AA00A1"/>
    <w:rsid w:val="00AA0532"/>
    <w:rsid w:val="00AA1AC6"/>
    <w:rsid w:val="00AA617A"/>
    <w:rsid w:val="00AA73DC"/>
    <w:rsid w:val="00AB1BC9"/>
    <w:rsid w:val="00AB266D"/>
    <w:rsid w:val="00AB3BA7"/>
    <w:rsid w:val="00AB4D54"/>
    <w:rsid w:val="00AB6033"/>
    <w:rsid w:val="00AC200B"/>
    <w:rsid w:val="00AC2A3D"/>
    <w:rsid w:val="00AC3FF9"/>
    <w:rsid w:val="00AC5F10"/>
    <w:rsid w:val="00AD35F1"/>
    <w:rsid w:val="00AD4B50"/>
    <w:rsid w:val="00AD62CE"/>
    <w:rsid w:val="00AE1CAD"/>
    <w:rsid w:val="00AE26B0"/>
    <w:rsid w:val="00AE5FA0"/>
    <w:rsid w:val="00AE600C"/>
    <w:rsid w:val="00AF0F9E"/>
    <w:rsid w:val="00AF0FEB"/>
    <w:rsid w:val="00AF31C6"/>
    <w:rsid w:val="00AF32D4"/>
    <w:rsid w:val="00AF57B1"/>
    <w:rsid w:val="00AF6DBB"/>
    <w:rsid w:val="00B00845"/>
    <w:rsid w:val="00B00BC7"/>
    <w:rsid w:val="00B01920"/>
    <w:rsid w:val="00B100A4"/>
    <w:rsid w:val="00B10F1B"/>
    <w:rsid w:val="00B14A3D"/>
    <w:rsid w:val="00B15109"/>
    <w:rsid w:val="00B177F3"/>
    <w:rsid w:val="00B223E7"/>
    <w:rsid w:val="00B23557"/>
    <w:rsid w:val="00B25BC8"/>
    <w:rsid w:val="00B31C6E"/>
    <w:rsid w:val="00B33109"/>
    <w:rsid w:val="00B36DC2"/>
    <w:rsid w:val="00B40A53"/>
    <w:rsid w:val="00B42A9F"/>
    <w:rsid w:val="00B43401"/>
    <w:rsid w:val="00B4658E"/>
    <w:rsid w:val="00B46B01"/>
    <w:rsid w:val="00B472A1"/>
    <w:rsid w:val="00B50730"/>
    <w:rsid w:val="00B51A5C"/>
    <w:rsid w:val="00B524DC"/>
    <w:rsid w:val="00B55405"/>
    <w:rsid w:val="00B5743F"/>
    <w:rsid w:val="00B60597"/>
    <w:rsid w:val="00B61933"/>
    <w:rsid w:val="00B64A13"/>
    <w:rsid w:val="00B655C4"/>
    <w:rsid w:val="00B65B09"/>
    <w:rsid w:val="00B663EE"/>
    <w:rsid w:val="00B66F73"/>
    <w:rsid w:val="00B67D03"/>
    <w:rsid w:val="00B70A12"/>
    <w:rsid w:val="00B71A10"/>
    <w:rsid w:val="00B7662A"/>
    <w:rsid w:val="00B84318"/>
    <w:rsid w:val="00B86806"/>
    <w:rsid w:val="00B92290"/>
    <w:rsid w:val="00B93397"/>
    <w:rsid w:val="00B9465D"/>
    <w:rsid w:val="00B94761"/>
    <w:rsid w:val="00BA0251"/>
    <w:rsid w:val="00BA046D"/>
    <w:rsid w:val="00BA1007"/>
    <w:rsid w:val="00BA2A3E"/>
    <w:rsid w:val="00BA35BA"/>
    <w:rsid w:val="00BA5E9E"/>
    <w:rsid w:val="00BA7127"/>
    <w:rsid w:val="00BB07CE"/>
    <w:rsid w:val="00BB253A"/>
    <w:rsid w:val="00BB4134"/>
    <w:rsid w:val="00BB7355"/>
    <w:rsid w:val="00BC25C0"/>
    <w:rsid w:val="00BC38B1"/>
    <w:rsid w:val="00BC468D"/>
    <w:rsid w:val="00BC4EC5"/>
    <w:rsid w:val="00BD0D81"/>
    <w:rsid w:val="00BD22EB"/>
    <w:rsid w:val="00BD49F5"/>
    <w:rsid w:val="00BD4F26"/>
    <w:rsid w:val="00BD7E66"/>
    <w:rsid w:val="00BD7EDB"/>
    <w:rsid w:val="00BE03BC"/>
    <w:rsid w:val="00BE2C33"/>
    <w:rsid w:val="00BE3013"/>
    <w:rsid w:val="00BE5DCA"/>
    <w:rsid w:val="00BE758A"/>
    <w:rsid w:val="00BF054E"/>
    <w:rsid w:val="00BF40B8"/>
    <w:rsid w:val="00BF5326"/>
    <w:rsid w:val="00BF74DF"/>
    <w:rsid w:val="00C04D6F"/>
    <w:rsid w:val="00C05CDA"/>
    <w:rsid w:val="00C0601D"/>
    <w:rsid w:val="00C142E8"/>
    <w:rsid w:val="00C15044"/>
    <w:rsid w:val="00C2097C"/>
    <w:rsid w:val="00C21C26"/>
    <w:rsid w:val="00C22B37"/>
    <w:rsid w:val="00C22D98"/>
    <w:rsid w:val="00C23479"/>
    <w:rsid w:val="00C2697F"/>
    <w:rsid w:val="00C34869"/>
    <w:rsid w:val="00C3582C"/>
    <w:rsid w:val="00C422E4"/>
    <w:rsid w:val="00C43B0D"/>
    <w:rsid w:val="00C46293"/>
    <w:rsid w:val="00C475D7"/>
    <w:rsid w:val="00C52BC8"/>
    <w:rsid w:val="00C5474A"/>
    <w:rsid w:val="00C56991"/>
    <w:rsid w:val="00C631BA"/>
    <w:rsid w:val="00C6369E"/>
    <w:rsid w:val="00C63AE0"/>
    <w:rsid w:val="00C63E70"/>
    <w:rsid w:val="00C817BD"/>
    <w:rsid w:val="00C81D36"/>
    <w:rsid w:val="00C82BD3"/>
    <w:rsid w:val="00C913E1"/>
    <w:rsid w:val="00C919D4"/>
    <w:rsid w:val="00C94073"/>
    <w:rsid w:val="00C969AC"/>
    <w:rsid w:val="00CA030A"/>
    <w:rsid w:val="00CA1EF0"/>
    <w:rsid w:val="00CA3465"/>
    <w:rsid w:val="00CA55E4"/>
    <w:rsid w:val="00CA63C2"/>
    <w:rsid w:val="00CB1BEF"/>
    <w:rsid w:val="00CB4661"/>
    <w:rsid w:val="00CB4692"/>
    <w:rsid w:val="00CB538D"/>
    <w:rsid w:val="00CC294B"/>
    <w:rsid w:val="00CC39BB"/>
    <w:rsid w:val="00CC3D1A"/>
    <w:rsid w:val="00CC7295"/>
    <w:rsid w:val="00CC7995"/>
    <w:rsid w:val="00CD02A6"/>
    <w:rsid w:val="00CD1298"/>
    <w:rsid w:val="00CD1547"/>
    <w:rsid w:val="00CD2889"/>
    <w:rsid w:val="00CD307A"/>
    <w:rsid w:val="00CD549B"/>
    <w:rsid w:val="00CE3C09"/>
    <w:rsid w:val="00CE44D6"/>
    <w:rsid w:val="00CE4545"/>
    <w:rsid w:val="00CE679E"/>
    <w:rsid w:val="00CE6C94"/>
    <w:rsid w:val="00CF0168"/>
    <w:rsid w:val="00CF2551"/>
    <w:rsid w:val="00CF546F"/>
    <w:rsid w:val="00D030EA"/>
    <w:rsid w:val="00D03CEE"/>
    <w:rsid w:val="00D040A2"/>
    <w:rsid w:val="00D0633A"/>
    <w:rsid w:val="00D10B15"/>
    <w:rsid w:val="00D13A7F"/>
    <w:rsid w:val="00D154B3"/>
    <w:rsid w:val="00D155DC"/>
    <w:rsid w:val="00D2003A"/>
    <w:rsid w:val="00D22BC3"/>
    <w:rsid w:val="00D23570"/>
    <w:rsid w:val="00D2391E"/>
    <w:rsid w:val="00D264BF"/>
    <w:rsid w:val="00D30568"/>
    <w:rsid w:val="00D30866"/>
    <w:rsid w:val="00D35A01"/>
    <w:rsid w:val="00D35EBC"/>
    <w:rsid w:val="00D401BA"/>
    <w:rsid w:val="00D40DE4"/>
    <w:rsid w:val="00D42CF6"/>
    <w:rsid w:val="00D46CA9"/>
    <w:rsid w:val="00D566C7"/>
    <w:rsid w:val="00D612A2"/>
    <w:rsid w:val="00D6437D"/>
    <w:rsid w:val="00D70B96"/>
    <w:rsid w:val="00D713F8"/>
    <w:rsid w:val="00D71E53"/>
    <w:rsid w:val="00D7622A"/>
    <w:rsid w:val="00D764B5"/>
    <w:rsid w:val="00D76F64"/>
    <w:rsid w:val="00D77754"/>
    <w:rsid w:val="00D81357"/>
    <w:rsid w:val="00D830CE"/>
    <w:rsid w:val="00D85E34"/>
    <w:rsid w:val="00D85E47"/>
    <w:rsid w:val="00D87B87"/>
    <w:rsid w:val="00D87F39"/>
    <w:rsid w:val="00D933BE"/>
    <w:rsid w:val="00D93633"/>
    <w:rsid w:val="00D94E39"/>
    <w:rsid w:val="00D94F92"/>
    <w:rsid w:val="00DA14EE"/>
    <w:rsid w:val="00DB527B"/>
    <w:rsid w:val="00DB6D72"/>
    <w:rsid w:val="00DC3BF3"/>
    <w:rsid w:val="00DC3EDB"/>
    <w:rsid w:val="00DC5C44"/>
    <w:rsid w:val="00DC7A12"/>
    <w:rsid w:val="00DD016B"/>
    <w:rsid w:val="00DD2C51"/>
    <w:rsid w:val="00DD5A0B"/>
    <w:rsid w:val="00DE0C1A"/>
    <w:rsid w:val="00DE17C2"/>
    <w:rsid w:val="00DE348E"/>
    <w:rsid w:val="00DE53E4"/>
    <w:rsid w:val="00DE783C"/>
    <w:rsid w:val="00DF0A93"/>
    <w:rsid w:val="00DF3A5A"/>
    <w:rsid w:val="00E024FD"/>
    <w:rsid w:val="00E0596E"/>
    <w:rsid w:val="00E05C45"/>
    <w:rsid w:val="00E06BE8"/>
    <w:rsid w:val="00E127C8"/>
    <w:rsid w:val="00E159C6"/>
    <w:rsid w:val="00E15D26"/>
    <w:rsid w:val="00E1704C"/>
    <w:rsid w:val="00E22A8B"/>
    <w:rsid w:val="00E23198"/>
    <w:rsid w:val="00E234D3"/>
    <w:rsid w:val="00E23648"/>
    <w:rsid w:val="00E23709"/>
    <w:rsid w:val="00E26370"/>
    <w:rsid w:val="00E305B2"/>
    <w:rsid w:val="00E374BE"/>
    <w:rsid w:val="00E42DEC"/>
    <w:rsid w:val="00E474E0"/>
    <w:rsid w:val="00E51672"/>
    <w:rsid w:val="00E53F1E"/>
    <w:rsid w:val="00E600D5"/>
    <w:rsid w:val="00E621F1"/>
    <w:rsid w:val="00E62AC4"/>
    <w:rsid w:val="00E62EEA"/>
    <w:rsid w:val="00E65907"/>
    <w:rsid w:val="00E701FB"/>
    <w:rsid w:val="00E73DD8"/>
    <w:rsid w:val="00E73E6F"/>
    <w:rsid w:val="00E80CC9"/>
    <w:rsid w:val="00E827A2"/>
    <w:rsid w:val="00E845AE"/>
    <w:rsid w:val="00E84AE8"/>
    <w:rsid w:val="00E86B2C"/>
    <w:rsid w:val="00E9068F"/>
    <w:rsid w:val="00E91A89"/>
    <w:rsid w:val="00E934F5"/>
    <w:rsid w:val="00E96195"/>
    <w:rsid w:val="00EA0888"/>
    <w:rsid w:val="00EB1E06"/>
    <w:rsid w:val="00EB55B6"/>
    <w:rsid w:val="00EC30FC"/>
    <w:rsid w:val="00ED11B1"/>
    <w:rsid w:val="00ED2F4E"/>
    <w:rsid w:val="00ED5B43"/>
    <w:rsid w:val="00ED5B9A"/>
    <w:rsid w:val="00EE2C3C"/>
    <w:rsid w:val="00EE37A9"/>
    <w:rsid w:val="00EE4BDC"/>
    <w:rsid w:val="00EE5BF7"/>
    <w:rsid w:val="00EE71D8"/>
    <w:rsid w:val="00EF424A"/>
    <w:rsid w:val="00F00039"/>
    <w:rsid w:val="00F000D1"/>
    <w:rsid w:val="00F012C9"/>
    <w:rsid w:val="00F025D6"/>
    <w:rsid w:val="00F10255"/>
    <w:rsid w:val="00F1202B"/>
    <w:rsid w:val="00F132AF"/>
    <w:rsid w:val="00F147ED"/>
    <w:rsid w:val="00F14C53"/>
    <w:rsid w:val="00F22815"/>
    <w:rsid w:val="00F24DFB"/>
    <w:rsid w:val="00F25601"/>
    <w:rsid w:val="00F276F2"/>
    <w:rsid w:val="00F277A6"/>
    <w:rsid w:val="00F27E9D"/>
    <w:rsid w:val="00F30EAF"/>
    <w:rsid w:val="00F3234D"/>
    <w:rsid w:val="00F34796"/>
    <w:rsid w:val="00F3638A"/>
    <w:rsid w:val="00F42697"/>
    <w:rsid w:val="00F435C6"/>
    <w:rsid w:val="00F43885"/>
    <w:rsid w:val="00F43B46"/>
    <w:rsid w:val="00F4445B"/>
    <w:rsid w:val="00F44A4C"/>
    <w:rsid w:val="00F47647"/>
    <w:rsid w:val="00F47A46"/>
    <w:rsid w:val="00F519AE"/>
    <w:rsid w:val="00F5244E"/>
    <w:rsid w:val="00F5367C"/>
    <w:rsid w:val="00F602C8"/>
    <w:rsid w:val="00F613E4"/>
    <w:rsid w:val="00F63ECC"/>
    <w:rsid w:val="00F6427F"/>
    <w:rsid w:val="00F70CC6"/>
    <w:rsid w:val="00F71232"/>
    <w:rsid w:val="00F71982"/>
    <w:rsid w:val="00F86386"/>
    <w:rsid w:val="00F912B9"/>
    <w:rsid w:val="00FA0738"/>
    <w:rsid w:val="00FA3DBC"/>
    <w:rsid w:val="00FB2832"/>
    <w:rsid w:val="00FB44DA"/>
    <w:rsid w:val="00FB67A8"/>
    <w:rsid w:val="00FC0718"/>
    <w:rsid w:val="00FC0E18"/>
    <w:rsid w:val="00FC1CD4"/>
    <w:rsid w:val="00FC1DCC"/>
    <w:rsid w:val="00FC31FA"/>
    <w:rsid w:val="00FC4DD0"/>
    <w:rsid w:val="00FD1F02"/>
    <w:rsid w:val="00FD2176"/>
    <w:rsid w:val="00FD24F6"/>
    <w:rsid w:val="00FD57C5"/>
    <w:rsid w:val="00FD70CD"/>
    <w:rsid w:val="00FE0C4E"/>
    <w:rsid w:val="00FE257B"/>
    <w:rsid w:val="00FE3C9F"/>
    <w:rsid w:val="00FE4698"/>
    <w:rsid w:val="00FF008D"/>
    <w:rsid w:val="00FF2075"/>
    <w:rsid w:val="00FF24EB"/>
    <w:rsid w:val="00FF28DA"/>
    <w:rsid w:val="00FF2ABC"/>
    <w:rsid w:val="00FF34CA"/>
    <w:rsid w:val="00FF64D6"/>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03E7E70"/>
  <w15:docId w15:val="{6F81F786-C5C8-407D-B576-C1D58251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4A"/>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7268"/>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367228"/>
    <w:rPr>
      <w:rFonts w:ascii="Calibri" w:eastAsiaTheme="minorHAnsi" w:hAnsi="Calibri" w:cs="Calibri"/>
      <w:sz w:val="22"/>
      <w:szCs w:val="22"/>
    </w:rPr>
  </w:style>
  <w:style w:type="character" w:styleId="Hyperlink">
    <w:name w:val="Hyperlink"/>
    <w:basedOn w:val="DefaultParagraphFont"/>
    <w:uiPriority w:val="99"/>
    <w:unhideWhenUsed/>
    <w:rsid w:val="0033778E"/>
    <w:rPr>
      <w:color w:val="0000FF" w:themeColor="hyperlink"/>
      <w:u w:val="single"/>
    </w:rPr>
  </w:style>
  <w:style w:type="character" w:styleId="UnresolvedMention">
    <w:name w:val="Unresolved Mention"/>
    <w:basedOn w:val="DefaultParagraphFont"/>
    <w:uiPriority w:val="99"/>
    <w:semiHidden/>
    <w:unhideWhenUsed/>
    <w:rsid w:val="0033778E"/>
    <w:rPr>
      <w:color w:val="808080"/>
      <w:shd w:val="clear" w:color="auto" w:fill="E6E6E6"/>
    </w:rPr>
  </w:style>
  <w:style w:type="paragraph" w:styleId="FootnoteText">
    <w:name w:val="footnote text"/>
    <w:basedOn w:val="Normal"/>
    <w:link w:val="FootnoteTextChar"/>
    <w:uiPriority w:val="99"/>
    <w:semiHidden/>
    <w:unhideWhenUsed/>
    <w:rsid w:val="0068377A"/>
    <w:rPr>
      <w:sz w:val="20"/>
      <w:szCs w:val="20"/>
    </w:rPr>
  </w:style>
  <w:style w:type="character" w:customStyle="1" w:styleId="FootnoteTextChar">
    <w:name w:val="Footnote Text Char"/>
    <w:basedOn w:val="DefaultParagraphFont"/>
    <w:link w:val="FootnoteText"/>
    <w:uiPriority w:val="99"/>
    <w:semiHidden/>
    <w:rsid w:val="0068377A"/>
    <w:rPr>
      <w:sz w:val="20"/>
      <w:szCs w:val="20"/>
    </w:rPr>
  </w:style>
  <w:style w:type="character" w:styleId="FootnoteReference">
    <w:name w:val="footnote reference"/>
    <w:basedOn w:val="DefaultParagraphFont"/>
    <w:uiPriority w:val="99"/>
    <w:semiHidden/>
    <w:unhideWhenUsed/>
    <w:rsid w:val="00683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95180934">
      <w:bodyDiv w:val="1"/>
      <w:marLeft w:val="0"/>
      <w:marRight w:val="0"/>
      <w:marTop w:val="0"/>
      <w:marBottom w:val="0"/>
      <w:divBdr>
        <w:top w:val="none" w:sz="0" w:space="0" w:color="auto"/>
        <w:left w:val="none" w:sz="0" w:space="0" w:color="auto"/>
        <w:bottom w:val="none" w:sz="0" w:space="0" w:color="auto"/>
        <w:right w:val="none" w:sz="0" w:space="0" w:color="auto"/>
      </w:divBdr>
    </w:div>
    <w:div w:id="455178320">
      <w:bodyDiv w:val="1"/>
      <w:marLeft w:val="0"/>
      <w:marRight w:val="0"/>
      <w:marTop w:val="0"/>
      <w:marBottom w:val="0"/>
      <w:divBdr>
        <w:top w:val="none" w:sz="0" w:space="0" w:color="auto"/>
        <w:left w:val="none" w:sz="0" w:space="0" w:color="auto"/>
        <w:bottom w:val="none" w:sz="0" w:space="0" w:color="auto"/>
        <w:right w:val="none" w:sz="0" w:space="0" w:color="auto"/>
      </w:divBdr>
    </w:div>
    <w:div w:id="870800179">
      <w:bodyDiv w:val="1"/>
      <w:marLeft w:val="0"/>
      <w:marRight w:val="0"/>
      <w:marTop w:val="0"/>
      <w:marBottom w:val="0"/>
      <w:divBdr>
        <w:top w:val="none" w:sz="0" w:space="0" w:color="auto"/>
        <w:left w:val="none" w:sz="0" w:space="0" w:color="auto"/>
        <w:bottom w:val="none" w:sz="0" w:space="0" w:color="auto"/>
        <w:right w:val="none" w:sz="0" w:space="0" w:color="auto"/>
      </w:divBdr>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100368266">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98784858">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277983408">
      <w:bodyDiv w:val="1"/>
      <w:marLeft w:val="0"/>
      <w:marRight w:val="0"/>
      <w:marTop w:val="0"/>
      <w:marBottom w:val="0"/>
      <w:divBdr>
        <w:top w:val="none" w:sz="0" w:space="0" w:color="auto"/>
        <w:left w:val="none" w:sz="0" w:space="0" w:color="auto"/>
        <w:bottom w:val="none" w:sz="0" w:space="0" w:color="auto"/>
        <w:right w:val="none" w:sz="0" w:space="0" w:color="auto"/>
      </w:divBdr>
    </w:div>
    <w:div w:id="1317102309">
      <w:bodyDiv w:val="1"/>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9819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4834-EC43-4ABC-BEBF-51DCF929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1912</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5</cp:revision>
  <cp:lastPrinted>2022-08-31T17:36:00Z</cp:lastPrinted>
  <dcterms:created xsi:type="dcterms:W3CDTF">2023-06-01T17:55:00Z</dcterms:created>
  <dcterms:modified xsi:type="dcterms:W3CDTF">2023-06-02T16:02:00Z</dcterms:modified>
</cp:coreProperties>
</file>