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41585" w14:textId="77777777" w:rsidR="008463CE" w:rsidRPr="00487FCD" w:rsidRDefault="008463CE" w:rsidP="008463CE">
      <w:pPr>
        <w:pStyle w:val="Heading1"/>
        <w:spacing w:before="0" w:after="60"/>
        <w:rPr>
          <w:rFonts w:ascii="Arial" w:hAnsi="Arial" w:cs="Arial"/>
          <w:i/>
          <w:color w:val="000080"/>
          <w:szCs w:val="24"/>
        </w:rPr>
      </w:pPr>
      <w:r w:rsidRPr="00487FCD">
        <w:rPr>
          <w:rFonts w:ascii="Arial" w:hAnsi="Arial" w:cs="Arial"/>
          <w:i/>
          <w:color w:val="000080"/>
          <w:szCs w:val="24"/>
        </w:rPr>
        <w:t>Part I – Agency Profile</w:t>
      </w:r>
    </w:p>
    <w:p w14:paraId="5CF7E06B" w14:textId="77777777" w:rsidR="00797E57" w:rsidRDefault="00797E57" w:rsidP="007D5DB1">
      <w:pPr>
        <w:rPr>
          <w:rFonts w:ascii="Arial" w:hAnsi="Arial" w:cs="Arial"/>
          <w:b/>
          <w:bCs/>
        </w:rPr>
      </w:pPr>
    </w:p>
    <w:p w14:paraId="6C496DA1" w14:textId="77777777" w:rsidR="00E82155" w:rsidRDefault="00E82155" w:rsidP="007D5DB1">
      <w:pPr>
        <w:rPr>
          <w:rFonts w:ascii="Arial" w:hAnsi="Arial" w:cs="Arial"/>
          <w:b/>
          <w:bCs/>
        </w:rPr>
      </w:pPr>
      <w:r>
        <w:rPr>
          <w:rFonts w:ascii="Arial" w:hAnsi="Arial" w:cs="Arial"/>
          <w:b/>
          <w:bCs/>
        </w:rPr>
        <w:t>Agency Overview</w:t>
      </w:r>
    </w:p>
    <w:p w14:paraId="249160B5" w14:textId="77777777" w:rsidR="00413BBB" w:rsidRDefault="00413BBB" w:rsidP="007D5DB1">
      <w:pPr>
        <w:rPr>
          <w:rFonts w:ascii="Arial" w:hAnsi="Arial" w:cs="Arial"/>
        </w:rPr>
      </w:pPr>
    </w:p>
    <w:p w14:paraId="57FFAC94" w14:textId="04A61074" w:rsidR="00E82155" w:rsidRPr="00C7083B" w:rsidRDefault="00E82155" w:rsidP="007D5DB1">
      <w:pPr>
        <w:autoSpaceDE w:val="0"/>
        <w:autoSpaceDN w:val="0"/>
        <w:adjustRightInd w:val="0"/>
        <w:jc w:val="both"/>
        <w:rPr>
          <w:rFonts w:ascii="Arial" w:hAnsi="Arial" w:cs="Arial"/>
          <w:sz w:val="20"/>
          <w:szCs w:val="18"/>
        </w:rPr>
      </w:pPr>
      <w:r w:rsidRPr="00C7083B">
        <w:rPr>
          <w:rFonts w:ascii="Arial" w:hAnsi="Arial" w:cs="Arial"/>
          <w:sz w:val="20"/>
          <w:szCs w:val="18"/>
        </w:rPr>
        <w:t>Lewis-Clark State College (LCSC) was established by the Idaho State Legislature in 1893 as a regional Normal School dedicated to teacher training</w:t>
      </w:r>
      <w:r w:rsidR="00F91206">
        <w:rPr>
          <w:rFonts w:ascii="Arial" w:hAnsi="Arial" w:cs="Arial"/>
          <w:sz w:val="20"/>
          <w:szCs w:val="18"/>
        </w:rPr>
        <w:t xml:space="preserve">. </w:t>
      </w:r>
      <w:r w:rsidRPr="00C7083B">
        <w:rPr>
          <w:rFonts w:ascii="Arial" w:hAnsi="Arial" w:cs="Arial"/>
          <w:sz w:val="20"/>
          <w:szCs w:val="18"/>
        </w:rPr>
        <w:t>Today, LCSC is one of Idaho’s four</w:t>
      </w:r>
      <w:r w:rsidR="000C0D1C">
        <w:rPr>
          <w:rFonts w:ascii="Arial" w:hAnsi="Arial" w:cs="Arial"/>
          <w:sz w:val="20"/>
          <w:szCs w:val="18"/>
        </w:rPr>
        <w:t xml:space="preserve"> </w:t>
      </w:r>
      <w:r w:rsidRPr="00C7083B">
        <w:rPr>
          <w:rFonts w:ascii="Arial" w:hAnsi="Arial" w:cs="Arial"/>
          <w:sz w:val="20"/>
          <w:szCs w:val="18"/>
        </w:rPr>
        <w:t>public 4-year higher education institutions</w:t>
      </w:r>
      <w:r w:rsidR="00F91206">
        <w:rPr>
          <w:rFonts w:ascii="Arial" w:hAnsi="Arial" w:cs="Arial"/>
          <w:sz w:val="20"/>
          <w:szCs w:val="18"/>
        </w:rPr>
        <w:t xml:space="preserve">. </w:t>
      </w:r>
      <w:r w:rsidRPr="00C7083B">
        <w:rPr>
          <w:rFonts w:ascii="Arial" w:hAnsi="Arial" w:cs="Arial"/>
          <w:sz w:val="20"/>
          <w:szCs w:val="18"/>
        </w:rPr>
        <w:t xml:space="preserve">LCSC’s Carnegie classification is </w:t>
      </w:r>
      <w:r w:rsidRPr="00C7083B">
        <w:rPr>
          <w:rFonts w:ascii="Arial" w:hAnsi="Arial" w:cs="Arial"/>
          <w:i/>
          <w:sz w:val="20"/>
          <w:szCs w:val="18"/>
        </w:rPr>
        <w:t>Baccalaureate College—Diverse</w:t>
      </w:r>
      <w:r w:rsidR="00C742C0">
        <w:rPr>
          <w:rFonts w:ascii="Arial" w:hAnsi="Arial" w:cs="Arial"/>
          <w:i/>
          <w:sz w:val="20"/>
          <w:szCs w:val="18"/>
        </w:rPr>
        <w:t xml:space="preserve"> Fields</w:t>
      </w:r>
      <w:r w:rsidRPr="00C7083B">
        <w:rPr>
          <w:rFonts w:ascii="Arial" w:hAnsi="Arial" w:cs="Arial"/>
          <w:i/>
          <w:sz w:val="20"/>
          <w:szCs w:val="18"/>
        </w:rPr>
        <w:t>,</w:t>
      </w:r>
      <w:r w:rsidR="00713E78">
        <w:rPr>
          <w:rFonts w:ascii="Arial" w:hAnsi="Arial" w:cs="Arial"/>
          <w:i/>
          <w:sz w:val="20"/>
          <w:szCs w:val="18"/>
        </w:rPr>
        <w:t xml:space="preserve"> </w:t>
      </w:r>
      <w:r w:rsidRPr="00C7083B">
        <w:rPr>
          <w:rFonts w:ascii="Arial" w:hAnsi="Arial" w:cs="Arial"/>
          <w:sz w:val="20"/>
          <w:szCs w:val="18"/>
        </w:rPr>
        <w:t>with the “diverse” designation referring to the College’s broad mix of undergraduate programs in the professions, arts, and sciences</w:t>
      </w:r>
      <w:r w:rsidR="00F91206">
        <w:rPr>
          <w:rFonts w:ascii="Arial" w:hAnsi="Arial" w:cs="Arial"/>
          <w:sz w:val="20"/>
          <w:szCs w:val="18"/>
        </w:rPr>
        <w:t xml:space="preserve">. </w:t>
      </w:r>
      <w:r w:rsidRPr="00C7083B">
        <w:rPr>
          <w:rFonts w:ascii="Arial" w:hAnsi="Arial" w:cs="Arial"/>
          <w:sz w:val="20"/>
          <w:szCs w:val="18"/>
        </w:rPr>
        <w:t xml:space="preserve">The Carnegie classification of LCSC’s size and setting is “small four-year, primarily non-residential.”    </w:t>
      </w:r>
    </w:p>
    <w:p w14:paraId="068C839C" w14:textId="77777777" w:rsidR="00E82155" w:rsidRPr="00C7083B" w:rsidRDefault="00E82155" w:rsidP="007D5DB1">
      <w:pPr>
        <w:autoSpaceDE w:val="0"/>
        <w:autoSpaceDN w:val="0"/>
        <w:adjustRightInd w:val="0"/>
        <w:jc w:val="both"/>
        <w:rPr>
          <w:rFonts w:ascii="Arial" w:hAnsi="Arial" w:cs="Arial"/>
          <w:sz w:val="20"/>
          <w:szCs w:val="18"/>
        </w:rPr>
      </w:pPr>
    </w:p>
    <w:p w14:paraId="57A1A2FB" w14:textId="7B7AAEBB" w:rsidR="00E82155" w:rsidRPr="009C04B7" w:rsidRDefault="00E82155" w:rsidP="007D5DB1">
      <w:pPr>
        <w:autoSpaceDE w:val="0"/>
        <w:autoSpaceDN w:val="0"/>
        <w:adjustRightInd w:val="0"/>
        <w:jc w:val="both"/>
        <w:rPr>
          <w:rFonts w:ascii="Arial" w:hAnsi="Arial" w:cs="Arial"/>
          <w:sz w:val="20"/>
          <w:szCs w:val="18"/>
        </w:rPr>
      </w:pPr>
      <w:r w:rsidRPr="00C7083B">
        <w:rPr>
          <w:rFonts w:ascii="Arial" w:hAnsi="Arial" w:cs="Arial"/>
          <w:sz w:val="20"/>
          <w:szCs w:val="18"/>
        </w:rPr>
        <w:t xml:space="preserve">LCSC’s credit and non-credit programs fall within three primary mission areas:  academic programs, </w:t>
      </w:r>
      <w:r w:rsidR="00B54C1D">
        <w:rPr>
          <w:rFonts w:ascii="Arial" w:hAnsi="Arial" w:cs="Arial"/>
          <w:sz w:val="20"/>
          <w:szCs w:val="18"/>
        </w:rPr>
        <w:t xml:space="preserve">career &amp; </w:t>
      </w:r>
      <w:r w:rsidRPr="00C7083B">
        <w:rPr>
          <w:rFonts w:ascii="Arial" w:hAnsi="Arial" w:cs="Arial"/>
          <w:sz w:val="20"/>
          <w:szCs w:val="18"/>
        </w:rPr>
        <w:t xml:space="preserve">technical </w:t>
      </w:r>
      <w:r w:rsidR="00B54C1D">
        <w:rPr>
          <w:rFonts w:ascii="Arial" w:hAnsi="Arial" w:cs="Arial"/>
          <w:sz w:val="20"/>
          <w:szCs w:val="18"/>
        </w:rPr>
        <w:t xml:space="preserve">education </w:t>
      </w:r>
      <w:r w:rsidRPr="00C7083B">
        <w:rPr>
          <w:rFonts w:ascii="Arial" w:hAnsi="Arial" w:cs="Arial"/>
          <w:sz w:val="20"/>
          <w:szCs w:val="18"/>
        </w:rPr>
        <w:t xml:space="preserve">programs, and </w:t>
      </w:r>
      <w:r w:rsidR="00455591">
        <w:rPr>
          <w:rFonts w:ascii="Arial" w:hAnsi="Arial" w:cs="Arial"/>
          <w:sz w:val="20"/>
          <w:szCs w:val="18"/>
        </w:rPr>
        <w:t>professional</w:t>
      </w:r>
      <w:r w:rsidRPr="00C7083B">
        <w:rPr>
          <w:rFonts w:ascii="Arial" w:hAnsi="Arial" w:cs="Arial"/>
          <w:sz w:val="20"/>
          <w:szCs w:val="18"/>
        </w:rPr>
        <w:t xml:space="preserve"> programs</w:t>
      </w:r>
      <w:r w:rsidR="00F91206">
        <w:rPr>
          <w:rFonts w:ascii="Arial" w:hAnsi="Arial" w:cs="Arial"/>
          <w:sz w:val="20"/>
          <w:szCs w:val="18"/>
        </w:rPr>
        <w:t xml:space="preserve">. </w:t>
      </w:r>
      <w:r w:rsidRPr="00C7083B">
        <w:rPr>
          <w:rFonts w:ascii="Arial" w:hAnsi="Arial" w:cs="Arial"/>
          <w:sz w:val="20"/>
          <w:szCs w:val="18"/>
        </w:rPr>
        <w:t>In addition to its traditional 4-year baccalaureate programs, the College has been assigned a collateral mission of providing community college programs within its five-county area of operations (Clearwater, Idaho, Latah, Lewis, and Nez Perce Counties) by its governing body, the State Board of Education</w:t>
      </w:r>
      <w:r w:rsidR="00F91206">
        <w:rPr>
          <w:rFonts w:ascii="Arial" w:hAnsi="Arial" w:cs="Arial"/>
          <w:sz w:val="20"/>
          <w:szCs w:val="18"/>
        </w:rPr>
        <w:t xml:space="preserve">; and in 2020 Gov. Brad Little signed a bill </w:t>
      </w:r>
      <w:r w:rsidR="003D17D5">
        <w:rPr>
          <w:rFonts w:ascii="Arial" w:hAnsi="Arial" w:cs="Arial"/>
          <w:sz w:val="20"/>
          <w:szCs w:val="18"/>
        </w:rPr>
        <w:t>[</w:t>
      </w:r>
      <w:r w:rsidR="008F2776" w:rsidRPr="008F2776">
        <w:rPr>
          <w:rFonts w:ascii="Arial" w:hAnsi="Arial" w:cs="Arial"/>
          <w:sz w:val="20"/>
          <w:szCs w:val="18"/>
        </w:rPr>
        <w:t>395</w:t>
      </w:r>
      <w:r w:rsidR="003D17D5">
        <w:rPr>
          <w:rFonts w:ascii="Arial" w:hAnsi="Arial" w:cs="Arial"/>
          <w:sz w:val="20"/>
          <w:szCs w:val="18"/>
        </w:rPr>
        <w:t>]</w:t>
      </w:r>
      <w:r w:rsidR="00F91206">
        <w:rPr>
          <w:rFonts w:ascii="Arial" w:hAnsi="Arial" w:cs="Arial"/>
          <w:sz w:val="20"/>
          <w:szCs w:val="18"/>
        </w:rPr>
        <w:t xml:space="preserve"> that officially amended Idaho Code to allow LCSC to offer graduate-level course work.</w:t>
      </w:r>
      <w:r w:rsidRPr="00C7083B">
        <w:rPr>
          <w:rFonts w:ascii="Arial" w:hAnsi="Arial" w:cs="Arial"/>
          <w:sz w:val="20"/>
          <w:szCs w:val="18"/>
        </w:rPr>
        <w:t xml:space="preserve">  The College emphasizes teaching and learning (with research playing a supporting role to teaching), application of learning, direct interaction among students and faculty (LCSC does not utilize teaching assistants), and a small-college/small-class environment that maximizes the opportunities for the success of LCSC’s traditional and non-traditional students.</w:t>
      </w:r>
    </w:p>
    <w:p w14:paraId="6EF65092" w14:textId="77777777" w:rsidR="00E82155" w:rsidRDefault="00E82155" w:rsidP="007D5DB1">
      <w:pPr>
        <w:autoSpaceDE w:val="0"/>
        <w:autoSpaceDN w:val="0"/>
        <w:adjustRightInd w:val="0"/>
        <w:jc w:val="both"/>
        <w:rPr>
          <w:rFonts w:ascii="Arial" w:hAnsi="Arial" w:cs="Arial"/>
          <w:sz w:val="20"/>
          <w:szCs w:val="18"/>
        </w:rPr>
      </w:pPr>
    </w:p>
    <w:p w14:paraId="7A7DE5A0" w14:textId="65FD12A2" w:rsidR="00E82155" w:rsidRPr="0032554D" w:rsidRDefault="00E82155" w:rsidP="007D5DB1">
      <w:pPr>
        <w:autoSpaceDE w:val="0"/>
        <w:autoSpaceDN w:val="0"/>
        <w:adjustRightInd w:val="0"/>
        <w:jc w:val="both"/>
        <w:rPr>
          <w:rFonts w:ascii="Arial" w:hAnsi="Arial" w:cs="Arial"/>
          <w:sz w:val="20"/>
          <w:szCs w:val="18"/>
        </w:rPr>
      </w:pPr>
      <w:r w:rsidRPr="00C7083B">
        <w:rPr>
          <w:rFonts w:ascii="Arial" w:hAnsi="Arial" w:cs="Arial"/>
          <w:sz w:val="20"/>
          <w:szCs w:val="18"/>
        </w:rPr>
        <w:t>LCSC’s</w:t>
      </w:r>
      <w:r w:rsidR="000227BA">
        <w:rPr>
          <w:rFonts w:ascii="Arial" w:hAnsi="Arial" w:cs="Arial"/>
          <w:sz w:val="20"/>
          <w:szCs w:val="18"/>
        </w:rPr>
        <w:t xml:space="preserve"> </w:t>
      </w:r>
      <w:r w:rsidRPr="00C7083B">
        <w:rPr>
          <w:rFonts w:ascii="Arial" w:hAnsi="Arial" w:cs="Arial"/>
          <w:sz w:val="20"/>
          <w:szCs w:val="18"/>
        </w:rPr>
        <w:t>campus is located in Lewiston, ID</w:t>
      </w:r>
      <w:r w:rsidR="00F91206">
        <w:rPr>
          <w:rFonts w:ascii="Arial" w:hAnsi="Arial" w:cs="Arial"/>
          <w:sz w:val="20"/>
          <w:szCs w:val="18"/>
        </w:rPr>
        <w:t xml:space="preserve">. </w:t>
      </w:r>
      <w:r w:rsidRPr="00C7083B">
        <w:rPr>
          <w:rFonts w:ascii="Arial" w:hAnsi="Arial" w:cs="Arial"/>
          <w:sz w:val="20"/>
          <w:szCs w:val="18"/>
        </w:rPr>
        <w:t xml:space="preserve">The College also delivers instructional programs at the LCSC Coeur d’Alene Center (in collaboration with its Northern Idaho Center for Higher Education [NICHE] partners:  </w:t>
      </w:r>
      <w:r w:rsidR="008448D1">
        <w:rPr>
          <w:rFonts w:ascii="Arial" w:hAnsi="Arial" w:cs="Arial"/>
          <w:sz w:val="20"/>
          <w:szCs w:val="18"/>
        </w:rPr>
        <w:t xml:space="preserve">Boise State University, </w:t>
      </w:r>
      <w:r w:rsidR="008448D1" w:rsidRPr="00C7083B">
        <w:rPr>
          <w:rFonts w:ascii="Arial" w:hAnsi="Arial" w:cs="Arial"/>
          <w:sz w:val="20"/>
          <w:szCs w:val="18"/>
        </w:rPr>
        <w:t xml:space="preserve">Idaho State </w:t>
      </w:r>
      <w:r w:rsidR="008448D1" w:rsidRPr="0032554D">
        <w:rPr>
          <w:rFonts w:ascii="Arial" w:hAnsi="Arial" w:cs="Arial"/>
          <w:sz w:val="20"/>
          <w:szCs w:val="18"/>
        </w:rPr>
        <w:t xml:space="preserve">University, </w:t>
      </w:r>
      <w:r w:rsidRPr="0032554D">
        <w:rPr>
          <w:rFonts w:ascii="Arial" w:hAnsi="Arial" w:cs="Arial"/>
          <w:sz w:val="20"/>
          <w:szCs w:val="18"/>
        </w:rPr>
        <w:t xml:space="preserve">North Idaho College, </w:t>
      </w:r>
      <w:r w:rsidR="008448D1" w:rsidRPr="0032554D">
        <w:rPr>
          <w:rFonts w:ascii="Arial" w:hAnsi="Arial" w:cs="Arial"/>
          <w:sz w:val="20"/>
          <w:szCs w:val="18"/>
        </w:rPr>
        <w:t xml:space="preserve">and </w:t>
      </w:r>
      <w:r w:rsidRPr="0032554D">
        <w:rPr>
          <w:rFonts w:ascii="Arial" w:hAnsi="Arial" w:cs="Arial"/>
          <w:sz w:val="20"/>
          <w:szCs w:val="18"/>
        </w:rPr>
        <w:t>the University of Idaho), and operates outreach centers in Grangeville</w:t>
      </w:r>
      <w:r w:rsidR="00E46CBB">
        <w:rPr>
          <w:rFonts w:ascii="Arial" w:hAnsi="Arial" w:cs="Arial"/>
          <w:sz w:val="20"/>
          <w:szCs w:val="18"/>
        </w:rPr>
        <w:t>, Moscow</w:t>
      </w:r>
      <w:r w:rsidRPr="0032554D">
        <w:rPr>
          <w:rFonts w:ascii="Arial" w:hAnsi="Arial" w:cs="Arial"/>
          <w:sz w:val="20"/>
          <w:szCs w:val="18"/>
        </w:rPr>
        <w:t xml:space="preserve"> and Orofino. </w:t>
      </w:r>
      <w:r w:rsidR="00FA1AAC" w:rsidRPr="0032554D">
        <w:rPr>
          <w:rFonts w:ascii="Arial" w:hAnsi="Arial" w:cs="Arial"/>
          <w:sz w:val="20"/>
          <w:szCs w:val="18"/>
        </w:rPr>
        <w:t xml:space="preserve">LCSC’s chief executive officer, </w:t>
      </w:r>
      <w:r w:rsidR="00455591">
        <w:rPr>
          <w:rFonts w:ascii="Arial" w:hAnsi="Arial" w:cs="Arial"/>
          <w:sz w:val="20"/>
          <w:szCs w:val="18"/>
        </w:rPr>
        <w:t>Dr. Cynthia Pemberton</w:t>
      </w:r>
      <w:r w:rsidR="00FA1AAC" w:rsidRPr="0032554D">
        <w:rPr>
          <w:rFonts w:ascii="Arial" w:hAnsi="Arial" w:cs="Arial"/>
          <w:sz w:val="20"/>
          <w:szCs w:val="18"/>
        </w:rPr>
        <w:t xml:space="preserve">, assumed </w:t>
      </w:r>
      <w:r w:rsidR="00455591">
        <w:rPr>
          <w:rFonts w:ascii="Arial" w:hAnsi="Arial" w:cs="Arial"/>
          <w:sz w:val="20"/>
          <w:szCs w:val="18"/>
        </w:rPr>
        <w:t>her</w:t>
      </w:r>
      <w:r w:rsidR="00FA1AAC" w:rsidRPr="0032554D">
        <w:rPr>
          <w:rFonts w:ascii="Arial" w:hAnsi="Arial" w:cs="Arial"/>
          <w:sz w:val="20"/>
          <w:szCs w:val="18"/>
        </w:rPr>
        <w:t xml:space="preserve"> duties as the College’s 1</w:t>
      </w:r>
      <w:r w:rsidR="00455591">
        <w:rPr>
          <w:rFonts w:ascii="Arial" w:hAnsi="Arial" w:cs="Arial"/>
          <w:sz w:val="20"/>
          <w:szCs w:val="18"/>
        </w:rPr>
        <w:t>6</w:t>
      </w:r>
      <w:r w:rsidR="00FA1AAC" w:rsidRPr="0032554D">
        <w:rPr>
          <w:rFonts w:ascii="Arial" w:hAnsi="Arial" w:cs="Arial"/>
          <w:sz w:val="20"/>
          <w:szCs w:val="18"/>
          <w:vertAlign w:val="superscript"/>
        </w:rPr>
        <w:t>th</w:t>
      </w:r>
      <w:r w:rsidR="00FA1AAC" w:rsidRPr="0032554D">
        <w:rPr>
          <w:rFonts w:ascii="Arial" w:hAnsi="Arial" w:cs="Arial"/>
          <w:sz w:val="20"/>
          <w:szCs w:val="18"/>
        </w:rPr>
        <w:t xml:space="preserve"> president </w:t>
      </w:r>
      <w:r w:rsidR="00455591">
        <w:rPr>
          <w:rFonts w:ascii="Arial" w:hAnsi="Arial" w:cs="Arial"/>
          <w:sz w:val="20"/>
          <w:szCs w:val="18"/>
        </w:rPr>
        <w:t>July 1, 2018</w:t>
      </w:r>
      <w:r w:rsidR="00FA1AAC" w:rsidRPr="0032554D">
        <w:rPr>
          <w:rFonts w:ascii="Arial" w:hAnsi="Arial" w:cs="Arial"/>
          <w:sz w:val="20"/>
          <w:szCs w:val="18"/>
        </w:rPr>
        <w:t>.</w:t>
      </w:r>
      <w:r w:rsidR="003B7EE6" w:rsidRPr="0032554D">
        <w:rPr>
          <w:rFonts w:ascii="Arial" w:hAnsi="Arial" w:cs="Arial"/>
          <w:sz w:val="20"/>
          <w:szCs w:val="18"/>
        </w:rPr>
        <w:t xml:space="preserve"> </w:t>
      </w:r>
      <w:r w:rsidRPr="0032554D">
        <w:rPr>
          <w:rFonts w:ascii="Arial" w:hAnsi="Arial" w:cs="Arial"/>
          <w:sz w:val="20"/>
          <w:szCs w:val="18"/>
        </w:rPr>
        <w:t>LCSC is accredited by the Northwest Commission on Colleges and Universities (NWCCU).</w:t>
      </w:r>
    </w:p>
    <w:p w14:paraId="4ADF1D3E" w14:textId="77777777" w:rsidR="00C15B8F" w:rsidRPr="007D5DB1" w:rsidRDefault="00C15B8F" w:rsidP="007D5DB1">
      <w:pPr>
        <w:autoSpaceDE w:val="0"/>
        <w:autoSpaceDN w:val="0"/>
        <w:adjustRightInd w:val="0"/>
        <w:jc w:val="both"/>
        <w:rPr>
          <w:rFonts w:ascii="Arial" w:hAnsi="Arial" w:cs="Arial"/>
          <w:szCs w:val="18"/>
        </w:rPr>
      </w:pPr>
    </w:p>
    <w:p w14:paraId="6C719F93" w14:textId="77777777" w:rsidR="003B2D84" w:rsidRDefault="003B2D84" w:rsidP="007D5DB1">
      <w:pPr>
        <w:jc w:val="both"/>
        <w:rPr>
          <w:rFonts w:ascii="Arial" w:hAnsi="Arial" w:cs="Arial"/>
          <w:b/>
          <w:bCs/>
        </w:rPr>
      </w:pPr>
      <w:r w:rsidRPr="0032554D">
        <w:rPr>
          <w:rFonts w:ascii="Arial" w:hAnsi="Arial" w:cs="Arial"/>
          <w:b/>
          <w:bCs/>
        </w:rPr>
        <w:t>Core Functions/Idaho Code</w:t>
      </w:r>
    </w:p>
    <w:p w14:paraId="1186AF30" w14:textId="77777777" w:rsidR="00413BBB" w:rsidRPr="0032554D" w:rsidRDefault="00413BBB" w:rsidP="007D5DB1">
      <w:pPr>
        <w:jc w:val="both"/>
        <w:rPr>
          <w:rFonts w:ascii="Arial" w:hAnsi="Arial" w:cs="Arial"/>
          <w:b/>
          <w:bCs/>
        </w:rPr>
      </w:pPr>
    </w:p>
    <w:p w14:paraId="5E03B240" w14:textId="0A4C946D" w:rsidR="003B2D84" w:rsidRPr="001D6F5C" w:rsidRDefault="003B2D84" w:rsidP="007D5DB1">
      <w:pPr>
        <w:autoSpaceDE w:val="0"/>
        <w:autoSpaceDN w:val="0"/>
        <w:adjustRightInd w:val="0"/>
        <w:jc w:val="both"/>
        <w:rPr>
          <w:rFonts w:ascii="Arial" w:hAnsi="Arial" w:cs="Arial"/>
          <w:i/>
          <w:sz w:val="20"/>
          <w:szCs w:val="18"/>
        </w:rPr>
      </w:pPr>
      <w:r w:rsidRPr="0032554D">
        <w:rPr>
          <w:rFonts w:ascii="Arial" w:hAnsi="Arial" w:cs="Arial"/>
          <w:sz w:val="20"/>
          <w:szCs w:val="18"/>
        </w:rPr>
        <w:t xml:space="preserve">The statutory basis for LCSC is located in the Idaho Code, Title 33 (Education), Chapter 31, </w:t>
      </w:r>
      <w:r w:rsidR="00F91206">
        <w:rPr>
          <w:rFonts w:ascii="Arial" w:hAnsi="Arial" w:cs="Arial"/>
          <w:sz w:val="20"/>
          <w:szCs w:val="18"/>
        </w:rPr>
        <w:t xml:space="preserve">as amended in 2020, </w:t>
      </w:r>
      <w:r w:rsidRPr="0032554D">
        <w:rPr>
          <w:rFonts w:ascii="Arial" w:hAnsi="Arial" w:cs="Arial"/>
          <w:sz w:val="20"/>
          <w:szCs w:val="18"/>
        </w:rPr>
        <w:t xml:space="preserve">which directs </w:t>
      </w:r>
      <w:r w:rsidR="00907E6B" w:rsidRPr="0032554D">
        <w:rPr>
          <w:rFonts w:ascii="Arial" w:hAnsi="Arial" w:cs="Arial"/>
          <w:sz w:val="20"/>
          <w:szCs w:val="18"/>
        </w:rPr>
        <w:t>the College</w:t>
      </w:r>
      <w:r w:rsidRPr="0032554D">
        <w:rPr>
          <w:rFonts w:ascii="Arial" w:hAnsi="Arial" w:cs="Arial"/>
          <w:sz w:val="20"/>
          <w:szCs w:val="18"/>
        </w:rPr>
        <w:t xml:space="preserve"> to offer instruction in </w:t>
      </w:r>
      <w:r w:rsidRPr="0032554D">
        <w:rPr>
          <w:rFonts w:ascii="Arial" w:hAnsi="Arial" w:cs="Arial"/>
          <w:i/>
          <w:sz w:val="20"/>
          <w:szCs w:val="18"/>
        </w:rPr>
        <w:t>“</w:t>
      </w:r>
      <w:r w:rsidR="004834D5" w:rsidRPr="004834D5">
        <w:rPr>
          <w:rStyle w:val="f11s"/>
          <w:rFonts w:ascii="Arial" w:hAnsi="Arial" w:cs="Arial"/>
          <w:i/>
          <w:sz w:val="20"/>
          <w:szCs w:val="20"/>
        </w:rPr>
        <w:t>college courses in the sciences, arts and literature, professional, technical, and courses or programs of higher education as are usually included in colleges and universities leading to the granting of appropriate collegiate degrees as approved by the state board of education.</w:t>
      </w:r>
      <w:r w:rsidRPr="001D6F5C">
        <w:rPr>
          <w:rFonts w:ascii="Arial" w:hAnsi="Arial" w:cs="Arial"/>
          <w:i/>
          <w:sz w:val="20"/>
          <w:szCs w:val="18"/>
        </w:rPr>
        <w:t xml:space="preserve">” </w:t>
      </w:r>
    </w:p>
    <w:p w14:paraId="4EDA3829" w14:textId="77777777" w:rsidR="007423DF" w:rsidRPr="001D6F5C" w:rsidRDefault="007423DF" w:rsidP="007D5DB1">
      <w:pPr>
        <w:autoSpaceDE w:val="0"/>
        <w:autoSpaceDN w:val="0"/>
        <w:adjustRightInd w:val="0"/>
        <w:jc w:val="both"/>
        <w:rPr>
          <w:rFonts w:ascii="Arial" w:hAnsi="Arial" w:cs="Arial"/>
          <w:color w:val="000000"/>
          <w:sz w:val="20"/>
        </w:rPr>
      </w:pPr>
    </w:p>
    <w:p w14:paraId="24A960DA" w14:textId="77777777" w:rsidR="007423DF" w:rsidRPr="001D6F5C" w:rsidRDefault="007423DF" w:rsidP="007D5DB1">
      <w:pPr>
        <w:autoSpaceDE w:val="0"/>
        <w:autoSpaceDN w:val="0"/>
        <w:adjustRightInd w:val="0"/>
        <w:jc w:val="both"/>
        <w:rPr>
          <w:rFonts w:ascii="Arial" w:hAnsi="Arial" w:cs="Arial"/>
          <w:b/>
          <w:sz w:val="20"/>
          <w:szCs w:val="18"/>
        </w:rPr>
      </w:pPr>
      <w:r w:rsidRPr="001D6F5C">
        <w:rPr>
          <w:rFonts w:ascii="Arial" w:hAnsi="Arial" w:cs="Arial"/>
          <w:b/>
          <w:sz w:val="20"/>
          <w:szCs w:val="18"/>
        </w:rPr>
        <w:t xml:space="preserve">Mission: </w:t>
      </w:r>
    </w:p>
    <w:p w14:paraId="10F54A83" w14:textId="77777777" w:rsidR="00C844B5" w:rsidRPr="001D6F5C" w:rsidRDefault="00C844B5" w:rsidP="00C844B5">
      <w:pPr>
        <w:rPr>
          <w:rFonts w:ascii="Arial" w:eastAsia="Calibri" w:hAnsi="Arial" w:cs="Arial"/>
          <w:sz w:val="20"/>
          <w:szCs w:val="20"/>
        </w:rPr>
      </w:pPr>
      <w:r w:rsidRPr="001D6F5C">
        <w:rPr>
          <w:rFonts w:ascii="Arial" w:eastAsia="Calibri" w:hAnsi="Arial" w:cs="Arial"/>
          <w:sz w:val="20"/>
          <w:szCs w:val="20"/>
        </w:rPr>
        <w:t>Lewis-Clark State College prepares students to become successful leaders, engaged citizens, and lifelong learners.</w:t>
      </w:r>
    </w:p>
    <w:p w14:paraId="2D3849B9" w14:textId="77777777" w:rsidR="00C844B5" w:rsidRPr="001D6F5C" w:rsidRDefault="00C844B5" w:rsidP="00C844B5">
      <w:pPr>
        <w:rPr>
          <w:rFonts w:ascii="Arial" w:eastAsia="Calibri" w:hAnsi="Arial" w:cs="Arial"/>
          <w:sz w:val="20"/>
          <w:szCs w:val="20"/>
        </w:rPr>
      </w:pPr>
    </w:p>
    <w:p w14:paraId="637118A5" w14:textId="77777777" w:rsidR="00C844B5" w:rsidRPr="001D6F5C" w:rsidRDefault="00C844B5" w:rsidP="00C844B5">
      <w:pPr>
        <w:ind w:right="3229"/>
        <w:jc w:val="both"/>
        <w:rPr>
          <w:rFonts w:ascii="Arial" w:eastAsia="Calibri" w:hAnsi="Arial" w:cs="Arial"/>
          <w:sz w:val="20"/>
          <w:szCs w:val="20"/>
        </w:rPr>
      </w:pPr>
      <w:r w:rsidRPr="001D6F5C">
        <w:rPr>
          <w:rFonts w:ascii="Arial" w:eastAsia="Calibri" w:hAnsi="Arial" w:cs="Arial"/>
          <w:b/>
          <w:bCs/>
          <w:sz w:val="20"/>
          <w:szCs w:val="20"/>
        </w:rPr>
        <w:t>Co</w:t>
      </w:r>
      <w:r w:rsidRPr="001D6F5C">
        <w:rPr>
          <w:rFonts w:ascii="Arial" w:eastAsia="Calibri" w:hAnsi="Arial" w:cs="Arial"/>
          <w:b/>
          <w:bCs/>
          <w:spacing w:val="-2"/>
          <w:sz w:val="20"/>
          <w:szCs w:val="20"/>
        </w:rPr>
        <w:t>r</w:t>
      </w:r>
      <w:r w:rsidRPr="001D6F5C">
        <w:rPr>
          <w:rFonts w:ascii="Arial" w:eastAsia="Calibri" w:hAnsi="Arial" w:cs="Arial"/>
          <w:b/>
          <w:bCs/>
          <w:sz w:val="20"/>
          <w:szCs w:val="20"/>
        </w:rPr>
        <w:t>e Theme One:  Opportunity</w:t>
      </w:r>
    </w:p>
    <w:p w14:paraId="04CB5500" w14:textId="77777777" w:rsidR="00C844B5" w:rsidRPr="001D6F5C" w:rsidRDefault="00C844B5" w:rsidP="00C844B5">
      <w:pPr>
        <w:ind w:right="70"/>
        <w:jc w:val="both"/>
        <w:rPr>
          <w:rFonts w:ascii="Arial" w:eastAsia="Calibri" w:hAnsi="Arial" w:cs="Arial"/>
          <w:sz w:val="20"/>
          <w:szCs w:val="20"/>
        </w:rPr>
      </w:pPr>
      <w:r w:rsidRPr="001D6F5C">
        <w:rPr>
          <w:rFonts w:ascii="Arial" w:eastAsia="Calibri" w:hAnsi="Arial" w:cs="Arial"/>
          <w:position w:val="1"/>
          <w:sz w:val="20"/>
          <w:szCs w:val="20"/>
        </w:rPr>
        <w:t>Expand access to higher education and lifelong learning.</w:t>
      </w:r>
    </w:p>
    <w:p w14:paraId="0788996D" w14:textId="77777777" w:rsidR="00C844B5" w:rsidRPr="001D6F5C" w:rsidRDefault="00C844B5" w:rsidP="00C844B5">
      <w:pPr>
        <w:ind w:left="1020" w:right="9230"/>
        <w:jc w:val="both"/>
        <w:rPr>
          <w:rFonts w:ascii="Arial" w:eastAsia="Calibri" w:hAnsi="Arial" w:cs="Arial"/>
          <w:sz w:val="20"/>
          <w:szCs w:val="20"/>
        </w:rPr>
      </w:pPr>
      <w:r w:rsidRPr="001D6F5C">
        <w:rPr>
          <w:rFonts w:ascii="Arial" w:eastAsia="Calibri" w:hAnsi="Arial" w:cs="Arial"/>
          <w:position w:val="1"/>
          <w:sz w:val="20"/>
          <w:szCs w:val="20"/>
        </w:rPr>
        <w:t> </w:t>
      </w:r>
    </w:p>
    <w:p w14:paraId="1E729576" w14:textId="77777777" w:rsidR="00C844B5" w:rsidRPr="001D6F5C" w:rsidRDefault="00C844B5" w:rsidP="00C844B5">
      <w:pPr>
        <w:ind w:right="2194"/>
        <w:jc w:val="both"/>
        <w:rPr>
          <w:rFonts w:ascii="Arial" w:eastAsia="Calibri" w:hAnsi="Arial" w:cs="Arial"/>
          <w:sz w:val="20"/>
          <w:szCs w:val="20"/>
        </w:rPr>
      </w:pPr>
      <w:r w:rsidRPr="001D6F5C">
        <w:rPr>
          <w:rFonts w:ascii="Arial" w:eastAsia="Calibri" w:hAnsi="Arial" w:cs="Arial"/>
          <w:b/>
          <w:bCs/>
          <w:position w:val="1"/>
          <w:sz w:val="20"/>
          <w:szCs w:val="20"/>
        </w:rPr>
        <w:t>Co</w:t>
      </w:r>
      <w:r w:rsidRPr="001D6F5C">
        <w:rPr>
          <w:rFonts w:ascii="Arial" w:eastAsia="Calibri" w:hAnsi="Arial" w:cs="Arial"/>
          <w:b/>
          <w:bCs/>
          <w:spacing w:val="-2"/>
          <w:position w:val="1"/>
          <w:sz w:val="20"/>
          <w:szCs w:val="20"/>
        </w:rPr>
        <w:t>r</w:t>
      </w:r>
      <w:r w:rsidRPr="001D6F5C">
        <w:rPr>
          <w:rFonts w:ascii="Arial" w:eastAsia="Calibri" w:hAnsi="Arial" w:cs="Arial"/>
          <w:b/>
          <w:bCs/>
          <w:position w:val="1"/>
          <w:sz w:val="20"/>
          <w:szCs w:val="20"/>
        </w:rPr>
        <w:t xml:space="preserve">e Theme </w:t>
      </w:r>
      <w:r w:rsidRPr="001D6F5C">
        <w:rPr>
          <w:rFonts w:ascii="Arial" w:eastAsia="Calibri" w:hAnsi="Arial" w:cs="Arial"/>
          <w:b/>
          <w:bCs/>
          <w:spacing w:val="-6"/>
          <w:position w:val="1"/>
          <w:sz w:val="20"/>
          <w:szCs w:val="20"/>
        </w:rPr>
        <w:t>T</w:t>
      </w:r>
      <w:r w:rsidRPr="001D6F5C">
        <w:rPr>
          <w:rFonts w:ascii="Arial" w:eastAsia="Calibri" w:hAnsi="Arial" w:cs="Arial"/>
          <w:b/>
          <w:bCs/>
          <w:spacing w:val="-2"/>
          <w:position w:val="1"/>
          <w:sz w:val="20"/>
          <w:szCs w:val="20"/>
        </w:rPr>
        <w:t>w</w:t>
      </w:r>
      <w:r w:rsidRPr="001D6F5C">
        <w:rPr>
          <w:rFonts w:ascii="Arial" w:eastAsia="Calibri" w:hAnsi="Arial" w:cs="Arial"/>
          <w:b/>
          <w:bCs/>
          <w:position w:val="1"/>
          <w:sz w:val="20"/>
          <w:szCs w:val="20"/>
        </w:rPr>
        <w:t>o:  Success</w:t>
      </w:r>
    </w:p>
    <w:p w14:paraId="2CDC7F73" w14:textId="77777777" w:rsidR="00C844B5" w:rsidRPr="001D6F5C" w:rsidRDefault="00C844B5" w:rsidP="00C844B5">
      <w:pPr>
        <w:ind w:right="71"/>
        <w:jc w:val="both"/>
        <w:rPr>
          <w:rFonts w:ascii="Arial" w:eastAsia="Calibri" w:hAnsi="Arial" w:cs="Arial"/>
          <w:sz w:val="20"/>
          <w:szCs w:val="20"/>
        </w:rPr>
      </w:pPr>
      <w:r w:rsidRPr="001D6F5C">
        <w:rPr>
          <w:rFonts w:ascii="Arial" w:eastAsia="Calibri" w:hAnsi="Arial" w:cs="Arial"/>
          <w:position w:val="1"/>
          <w:sz w:val="20"/>
          <w:szCs w:val="20"/>
        </w:rPr>
        <w:t>Ensure attainment of educational goals through excellent instruction in a supportive environment.</w:t>
      </w:r>
    </w:p>
    <w:p w14:paraId="22121F5E" w14:textId="77777777" w:rsidR="00C844B5" w:rsidRPr="001D6F5C" w:rsidRDefault="00C844B5" w:rsidP="00C844B5">
      <w:pPr>
        <w:spacing w:before="16"/>
        <w:rPr>
          <w:rFonts w:ascii="Arial" w:hAnsi="Arial" w:cs="Arial"/>
          <w:sz w:val="20"/>
          <w:szCs w:val="20"/>
        </w:rPr>
      </w:pPr>
    </w:p>
    <w:p w14:paraId="2C4A22A8" w14:textId="77777777" w:rsidR="00C844B5" w:rsidRPr="001D6F5C" w:rsidRDefault="00C844B5" w:rsidP="00C844B5">
      <w:pPr>
        <w:ind w:right="2935"/>
        <w:jc w:val="both"/>
        <w:rPr>
          <w:rFonts w:ascii="Arial" w:eastAsia="Calibri" w:hAnsi="Arial" w:cs="Arial"/>
          <w:sz w:val="20"/>
          <w:szCs w:val="20"/>
        </w:rPr>
      </w:pPr>
      <w:r w:rsidRPr="001D6F5C">
        <w:rPr>
          <w:rFonts w:ascii="Arial" w:eastAsia="Calibri" w:hAnsi="Arial" w:cs="Arial"/>
          <w:b/>
          <w:bCs/>
          <w:sz w:val="20"/>
          <w:szCs w:val="20"/>
        </w:rPr>
        <w:t>Co</w:t>
      </w:r>
      <w:r w:rsidRPr="001D6F5C">
        <w:rPr>
          <w:rFonts w:ascii="Arial" w:eastAsia="Calibri" w:hAnsi="Arial" w:cs="Arial"/>
          <w:b/>
          <w:bCs/>
          <w:spacing w:val="-2"/>
          <w:sz w:val="20"/>
          <w:szCs w:val="20"/>
        </w:rPr>
        <w:t>r</w:t>
      </w:r>
      <w:r w:rsidRPr="001D6F5C">
        <w:rPr>
          <w:rFonts w:ascii="Arial" w:eastAsia="Calibri" w:hAnsi="Arial" w:cs="Arial"/>
          <w:b/>
          <w:bCs/>
          <w:sz w:val="20"/>
          <w:szCs w:val="20"/>
        </w:rPr>
        <w:t>e Theme Th</w:t>
      </w:r>
      <w:r w:rsidRPr="001D6F5C">
        <w:rPr>
          <w:rFonts w:ascii="Arial" w:eastAsia="Calibri" w:hAnsi="Arial" w:cs="Arial"/>
          <w:b/>
          <w:bCs/>
          <w:spacing w:val="-2"/>
          <w:sz w:val="20"/>
          <w:szCs w:val="20"/>
        </w:rPr>
        <w:t>r</w:t>
      </w:r>
      <w:r w:rsidRPr="001D6F5C">
        <w:rPr>
          <w:rFonts w:ascii="Arial" w:eastAsia="Calibri" w:hAnsi="Arial" w:cs="Arial"/>
          <w:b/>
          <w:bCs/>
          <w:sz w:val="20"/>
          <w:szCs w:val="20"/>
        </w:rPr>
        <w:t>ee:  Partnerships</w:t>
      </w:r>
    </w:p>
    <w:p w14:paraId="332041C7" w14:textId="77777777" w:rsidR="00C844B5" w:rsidRPr="001D6F5C" w:rsidRDefault="00C844B5" w:rsidP="00C844B5">
      <w:pPr>
        <w:ind w:right="70"/>
        <w:jc w:val="both"/>
        <w:rPr>
          <w:rFonts w:ascii="Arial" w:eastAsia="Calibri" w:hAnsi="Arial" w:cs="Arial"/>
          <w:sz w:val="20"/>
          <w:szCs w:val="20"/>
        </w:rPr>
      </w:pPr>
      <w:r w:rsidRPr="001D6F5C">
        <w:rPr>
          <w:rFonts w:ascii="Arial" w:eastAsia="Calibri" w:hAnsi="Arial" w:cs="Arial"/>
          <w:position w:val="1"/>
          <w:sz w:val="20"/>
          <w:szCs w:val="20"/>
        </w:rPr>
        <w:t>Engage with educational institutions, the business sector, and the community for the benefit of students and the region</w:t>
      </w:r>
      <w:r w:rsidRPr="001D6F5C">
        <w:rPr>
          <w:rFonts w:ascii="Arial" w:eastAsia="Calibri" w:hAnsi="Arial" w:cs="Arial"/>
          <w:sz w:val="20"/>
          <w:szCs w:val="20"/>
        </w:rPr>
        <w:t>.</w:t>
      </w:r>
    </w:p>
    <w:p w14:paraId="7788325A" w14:textId="77777777" w:rsidR="00803EC0" w:rsidRPr="001D6F5C" w:rsidRDefault="00803EC0" w:rsidP="007D5DB1">
      <w:pPr>
        <w:autoSpaceDE w:val="0"/>
        <w:autoSpaceDN w:val="0"/>
        <w:adjustRightInd w:val="0"/>
        <w:jc w:val="both"/>
        <w:rPr>
          <w:rFonts w:ascii="Arial" w:hAnsi="Arial" w:cs="Arial"/>
          <w:b/>
          <w:sz w:val="20"/>
          <w:szCs w:val="20"/>
        </w:rPr>
      </w:pPr>
    </w:p>
    <w:p w14:paraId="0081CE55" w14:textId="4DF1B39C" w:rsidR="003B2D84" w:rsidRPr="00834089" w:rsidRDefault="003B2D84" w:rsidP="007D5DB1">
      <w:pPr>
        <w:autoSpaceDE w:val="0"/>
        <w:autoSpaceDN w:val="0"/>
        <w:adjustRightInd w:val="0"/>
        <w:jc w:val="both"/>
        <w:rPr>
          <w:rFonts w:ascii="Arial" w:hAnsi="Arial" w:cs="Arial"/>
          <w:i/>
          <w:sz w:val="20"/>
          <w:szCs w:val="20"/>
        </w:rPr>
      </w:pPr>
      <w:r w:rsidRPr="001D6F5C">
        <w:rPr>
          <w:rFonts w:ascii="Arial" w:hAnsi="Arial" w:cs="Arial"/>
          <w:i/>
          <w:sz w:val="20"/>
          <w:szCs w:val="20"/>
        </w:rPr>
        <w:t>LCSC’s revenue comes from state appropriations; student tuition and fees; federal, state, and private grants and contracts; sales and services from educational and auxiliary services; and endowments and gifts</w:t>
      </w:r>
      <w:r w:rsidR="00F91206">
        <w:rPr>
          <w:rFonts w:ascii="Arial" w:hAnsi="Arial" w:cs="Arial"/>
          <w:i/>
          <w:sz w:val="20"/>
          <w:szCs w:val="20"/>
        </w:rPr>
        <w:t xml:space="preserve">. </w:t>
      </w:r>
      <w:r w:rsidRPr="001D6F5C">
        <w:rPr>
          <w:rFonts w:ascii="Arial" w:hAnsi="Arial" w:cs="Arial"/>
          <w:i/>
          <w:sz w:val="20"/>
          <w:szCs w:val="20"/>
        </w:rPr>
        <w:t>These revenues are</w:t>
      </w:r>
      <w:r w:rsidRPr="00834089">
        <w:rPr>
          <w:rFonts w:ascii="Arial" w:hAnsi="Arial" w:cs="Arial"/>
          <w:i/>
          <w:sz w:val="20"/>
          <w:szCs w:val="20"/>
        </w:rPr>
        <w:t xml:space="preserve"> allocated to instructional programs and support functions.</w:t>
      </w:r>
    </w:p>
    <w:p w14:paraId="56FC6F5F" w14:textId="76FB7A4F" w:rsidR="001D6F5C" w:rsidRDefault="001D6F5C">
      <w:pPr>
        <w:rPr>
          <w:rFonts w:ascii="Arial" w:hAnsi="Arial" w:cs="Arial"/>
          <w:b/>
          <w:bCs/>
        </w:rPr>
      </w:pPr>
    </w:p>
    <w:p w14:paraId="27DED863" w14:textId="341F6CDE" w:rsidR="005676A7" w:rsidRDefault="005676A7" w:rsidP="007D5DB1">
      <w:pPr>
        <w:autoSpaceDE w:val="0"/>
        <w:autoSpaceDN w:val="0"/>
        <w:adjustRightInd w:val="0"/>
        <w:jc w:val="both"/>
        <w:rPr>
          <w:rFonts w:ascii="Arial" w:hAnsi="Arial" w:cs="Arial"/>
          <w:b/>
          <w:bCs/>
          <w:sz w:val="20"/>
          <w:szCs w:val="20"/>
        </w:rPr>
      </w:pPr>
      <w:r>
        <w:rPr>
          <w:rFonts w:ascii="Arial" w:hAnsi="Arial" w:cs="Arial"/>
          <w:b/>
          <w:bCs/>
        </w:rPr>
        <w:lastRenderedPageBreak/>
        <w:t xml:space="preserve">Revenues and Expenditures </w:t>
      </w:r>
      <w:r w:rsidRPr="00463007">
        <w:rPr>
          <w:rFonts w:ascii="Arial" w:hAnsi="Arial" w:cs="Arial"/>
          <w:b/>
          <w:bCs/>
          <w:sz w:val="20"/>
          <w:szCs w:val="20"/>
        </w:rPr>
        <w:t xml:space="preserve">(includes </w:t>
      </w:r>
      <w:r w:rsidR="00B54C1D">
        <w:rPr>
          <w:rFonts w:ascii="Arial" w:hAnsi="Arial" w:cs="Arial"/>
          <w:b/>
          <w:bCs/>
          <w:sz w:val="20"/>
          <w:szCs w:val="20"/>
        </w:rPr>
        <w:t xml:space="preserve">Career &amp; </w:t>
      </w:r>
      <w:r w:rsidRPr="00463007">
        <w:rPr>
          <w:rFonts w:ascii="Arial" w:hAnsi="Arial" w:cs="Arial"/>
          <w:b/>
          <w:bCs/>
          <w:sz w:val="20"/>
          <w:szCs w:val="20"/>
        </w:rPr>
        <w:t>Technical Education)</w:t>
      </w:r>
    </w:p>
    <w:p w14:paraId="3B30B241" w14:textId="77777777" w:rsidR="00413BBB" w:rsidRDefault="00413BBB" w:rsidP="007D5DB1">
      <w:pPr>
        <w:autoSpaceDE w:val="0"/>
        <w:autoSpaceDN w:val="0"/>
        <w:adjustRightInd w:val="0"/>
        <w:jc w:val="both"/>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63"/>
        <w:gridCol w:w="1602"/>
        <w:gridCol w:w="1602"/>
        <w:gridCol w:w="1602"/>
        <w:gridCol w:w="1601"/>
      </w:tblGrid>
      <w:tr w:rsidR="006B42DE" w14:paraId="00DAC014" w14:textId="609A492F" w:rsidTr="006B42DE">
        <w:trPr>
          <w:trHeight w:val="70"/>
        </w:trPr>
        <w:tc>
          <w:tcPr>
            <w:tcW w:w="3663" w:type="dxa"/>
            <w:shd w:val="clear" w:color="auto" w:fill="000080"/>
            <w:noWrap/>
            <w:vAlign w:val="center"/>
            <w:hideMark/>
          </w:tcPr>
          <w:p w14:paraId="2B201C14" w14:textId="77777777" w:rsidR="006B42DE" w:rsidRDefault="006B42DE" w:rsidP="006B42DE">
            <w:pPr>
              <w:rPr>
                <w:rFonts w:ascii="Arial" w:hAnsi="Arial" w:cs="Arial"/>
                <w:b/>
                <w:bCs/>
                <w:color w:val="FFFFFF"/>
                <w:sz w:val="20"/>
                <w:szCs w:val="20"/>
              </w:rPr>
            </w:pPr>
            <w:r>
              <w:rPr>
                <w:rFonts w:ascii="Arial" w:hAnsi="Arial" w:cs="Arial"/>
                <w:b/>
                <w:bCs/>
                <w:color w:val="FFFFFF"/>
                <w:sz w:val="20"/>
                <w:szCs w:val="20"/>
              </w:rPr>
              <w:t>Revenue</w:t>
            </w:r>
          </w:p>
        </w:tc>
        <w:tc>
          <w:tcPr>
            <w:tcW w:w="1602" w:type="dxa"/>
            <w:shd w:val="clear" w:color="auto" w:fill="000080"/>
            <w:vAlign w:val="center"/>
          </w:tcPr>
          <w:p w14:paraId="32112326" w14:textId="381ED590" w:rsidR="006B42DE" w:rsidRPr="00F520D0" w:rsidRDefault="008E723B" w:rsidP="006B42DE">
            <w:pPr>
              <w:jc w:val="right"/>
              <w:rPr>
                <w:rFonts w:ascii="Arial" w:hAnsi="Arial" w:cs="Arial"/>
                <w:b/>
                <w:bCs/>
                <w:color w:val="FFFFFF"/>
                <w:sz w:val="20"/>
                <w:szCs w:val="20"/>
                <w:vertAlign w:val="subscript"/>
              </w:rPr>
            </w:pPr>
            <w:r>
              <w:rPr>
                <w:rFonts w:ascii="Arial" w:hAnsi="Arial" w:cs="Arial"/>
                <w:b/>
                <w:bCs/>
                <w:color w:val="FFFFFF"/>
                <w:sz w:val="20"/>
                <w:szCs w:val="20"/>
              </w:rPr>
              <w:t>FY 2020</w:t>
            </w:r>
          </w:p>
        </w:tc>
        <w:tc>
          <w:tcPr>
            <w:tcW w:w="1602" w:type="dxa"/>
            <w:shd w:val="clear" w:color="auto" w:fill="000080"/>
            <w:vAlign w:val="center"/>
          </w:tcPr>
          <w:p w14:paraId="567E451E" w14:textId="4A56575B" w:rsidR="006B42DE" w:rsidRPr="00F520D0" w:rsidRDefault="008E723B" w:rsidP="006B42DE">
            <w:pPr>
              <w:jc w:val="right"/>
              <w:rPr>
                <w:rFonts w:ascii="Arial" w:hAnsi="Arial" w:cs="Arial"/>
                <w:b/>
                <w:bCs/>
                <w:color w:val="FFFFFF"/>
                <w:sz w:val="20"/>
                <w:szCs w:val="20"/>
                <w:vertAlign w:val="subscript"/>
              </w:rPr>
            </w:pPr>
            <w:r>
              <w:rPr>
                <w:rFonts w:ascii="Arial" w:hAnsi="Arial" w:cs="Arial"/>
                <w:b/>
                <w:bCs/>
                <w:color w:val="FFFFFF"/>
                <w:sz w:val="20"/>
                <w:szCs w:val="20"/>
              </w:rPr>
              <w:t>FY 2021</w:t>
            </w:r>
          </w:p>
        </w:tc>
        <w:tc>
          <w:tcPr>
            <w:tcW w:w="1602" w:type="dxa"/>
            <w:shd w:val="clear" w:color="auto" w:fill="000080"/>
          </w:tcPr>
          <w:p w14:paraId="09E1FFC0" w14:textId="45D24356" w:rsidR="006B42DE" w:rsidRPr="00E27D1A" w:rsidRDefault="008E723B" w:rsidP="006B42DE">
            <w:pPr>
              <w:jc w:val="right"/>
              <w:rPr>
                <w:rFonts w:ascii="Arial" w:hAnsi="Arial" w:cs="Arial"/>
                <w:b/>
                <w:bCs/>
                <w:color w:val="FFFFFF"/>
                <w:sz w:val="20"/>
                <w:szCs w:val="20"/>
              </w:rPr>
            </w:pPr>
            <w:r>
              <w:rPr>
                <w:rFonts w:ascii="Arial" w:hAnsi="Arial" w:cs="Arial"/>
                <w:b/>
                <w:bCs/>
                <w:color w:val="FFFFFF"/>
                <w:sz w:val="20"/>
                <w:szCs w:val="20"/>
              </w:rPr>
              <w:t>FY 2022¹</w:t>
            </w:r>
          </w:p>
        </w:tc>
        <w:tc>
          <w:tcPr>
            <w:tcW w:w="1601" w:type="dxa"/>
            <w:shd w:val="clear" w:color="auto" w:fill="000080"/>
          </w:tcPr>
          <w:p w14:paraId="19F669FE" w14:textId="3F16BFCD" w:rsidR="006B42DE" w:rsidRPr="00E27D1A" w:rsidRDefault="008E723B" w:rsidP="006B42DE">
            <w:pPr>
              <w:jc w:val="right"/>
              <w:rPr>
                <w:rFonts w:ascii="Arial" w:hAnsi="Arial" w:cs="Arial"/>
                <w:b/>
                <w:bCs/>
                <w:color w:val="FFFFFF"/>
                <w:sz w:val="20"/>
                <w:szCs w:val="20"/>
              </w:rPr>
            </w:pPr>
            <w:r>
              <w:rPr>
                <w:rFonts w:ascii="Arial" w:hAnsi="Arial" w:cs="Arial"/>
                <w:b/>
                <w:bCs/>
                <w:color w:val="FFFFFF"/>
                <w:sz w:val="20"/>
                <w:szCs w:val="20"/>
              </w:rPr>
              <w:t>FY 2023</w:t>
            </w:r>
          </w:p>
        </w:tc>
      </w:tr>
      <w:tr w:rsidR="008E723B" w14:paraId="609E40D8" w14:textId="1D4CE78E" w:rsidTr="00011F1E">
        <w:trPr>
          <w:trHeight w:val="80"/>
        </w:trPr>
        <w:tc>
          <w:tcPr>
            <w:tcW w:w="3663" w:type="dxa"/>
            <w:shd w:val="clear" w:color="auto" w:fill="auto"/>
            <w:noWrap/>
            <w:vAlign w:val="bottom"/>
            <w:hideMark/>
          </w:tcPr>
          <w:p w14:paraId="63075DFC" w14:textId="77777777" w:rsidR="008E723B" w:rsidRDefault="008E723B" w:rsidP="008E723B">
            <w:pPr>
              <w:rPr>
                <w:rFonts w:ascii="Arial" w:hAnsi="Arial" w:cs="Arial"/>
                <w:color w:val="000000"/>
                <w:sz w:val="20"/>
                <w:szCs w:val="20"/>
              </w:rPr>
            </w:pPr>
            <w:r>
              <w:rPr>
                <w:rFonts w:ascii="Arial" w:hAnsi="Arial" w:cs="Arial"/>
                <w:color w:val="000000"/>
                <w:sz w:val="20"/>
                <w:szCs w:val="20"/>
              </w:rPr>
              <w:t>State Appropriations</w:t>
            </w:r>
          </w:p>
        </w:tc>
        <w:tc>
          <w:tcPr>
            <w:tcW w:w="1602" w:type="dxa"/>
          </w:tcPr>
          <w:p w14:paraId="418AC784" w14:textId="0272B51B" w:rsidR="008E723B" w:rsidRPr="00753B7B" w:rsidRDefault="008E723B" w:rsidP="008E723B">
            <w:pPr>
              <w:jc w:val="right"/>
              <w:rPr>
                <w:rFonts w:ascii="Arial" w:hAnsi="Arial" w:cs="Arial"/>
                <w:color w:val="000000"/>
                <w:sz w:val="20"/>
                <w:szCs w:val="20"/>
              </w:rPr>
            </w:pPr>
            <w:r>
              <w:rPr>
                <w:rFonts w:ascii="Arial" w:hAnsi="Arial" w:cs="Arial"/>
                <w:color w:val="000000"/>
                <w:sz w:val="20"/>
                <w:szCs w:val="20"/>
              </w:rPr>
              <w:t>$25,281,256</w:t>
            </w:r>
          </w:p>
        </w:tc>
        <w:tc>
          <w:tcPr>
            <w:tcW w:w="1602" w:type="dxa"/>
          </w:tcPr>
          <w:p w14:paraId="0414DD96" w14:textId="059A701B" w:rsidR="008E723B" w:rsidRPr="00753B7B" w:rsidRDefault="008E723B" w:rsidP="008E723B">
            <w:pPr>
              <w:jc w:val="right"/>
              <w:rPr>
                <w:rFonts w:ascii="Arial" w:hAnsi="Arial" w:cs="Arial"/>
                <w:color w:val="000000"/>
                <w:sz w:val="20"/>
                <w:szCs w:val="20"/>
              </w:rPr>
            </w:pPr>
            <w:r>
              <w:rPr>
                <w:rFonts w:ascii="Arial" w:hAnsi="Arial" w:cs="Arial"/>
                <w:color w:val="000000"/>
                <w:sz w:val="20"/>
                <w:szCs w:val="20"/>
              </w:rPr>
              <w:t>$25,884,997</w:t>
            </w:r>
          </w:p>
        </w:tc>
        <w:tc>
          <w:tcPr>
            <w:tcW w:w="1602" w:type="dxa"/>
          </w:tcPr>
          <w:p w14:paraId="2CAD7885" w14:textId="10CB5E22" w:rsidR="008E723B" w:rsidRPr="00753B7B" w:rsidRDefault="008E723B" w:rsidP="008E723B">
            <w:pPr>
              <w:jc w:val="right"/>
              <w:rPr>
                <w:rFonts w:ascii="Arial" w:hAnsi="Arial" w:cs="Arial"/>
                <w:color w:val="000000"/>
                <w:sz w:val="20"/>
                <w:szCs w:val="20"/>
              </w:rPr>
            </w:pPr>
            <w:r>
              <w:rPr>
                <w:rFonts w:ascii="Arial" w:hAnsi="Arial" w:cs="Arial"/>
                <w:color w:val="000000"/>
                <w:sz w:val="20"/>
                <w:szCs w:val="20"/>
              </w:rPr>
              <w:t>$39,997,111</w:t>
            </w:r>
          </w:p>
        </w:tc>
        <w:tc>
          <w:tcPr>
            <w:tcW w:w="1601" w:type="dxa"/>
          </w:tcPr>
          <w:p w14:paraId="2A5BE17E" w14:textId="5F3F4960" w:rsidR="008E723B" w:rsidRDefault="008E723B" w:rsidP="008E723B">
            <w:pPr>
              <w:jc w:val="right"/>
              <w:rPr>
                <w:rFonts w:ascii="Arial" w:hAnsi="Arial" w:cs="Arial"/>
                <w:color w:val="000000"/>
                <w:sz w:val="20"/>
                <w:szCs w:val="20"/>
              </w:rPr>
            </w:pPr>
          </w:p>
        </w:tc>
      </w:tr>
      <w:tr w:rsidR="008E723B" w14:paraId="2743D6F2" w14:textId="21E66D60" w:rsidTr="00011F1E">
        <w:trPr>
          <w:trHeight w:val="80"/>
        </w:trPr>
        <w:tc>
          <w:tcPr>
            <w:tcW w:w="3663" w:type="dxa"/>
            <w:shd w:val="clear" w:color="auto" w:fill="auto"/>
            <w:noWrap/>
            <w:vAlign w:val="bottom"/>
            <w:hideMark/>
          </w:tcPr>
          <w:p w14:paraId="322A807A" w14:textId="77777777" w:rsidR="008E723B" w:rsidRDefault="008E723B" w:rsidP="008E723B">
            <w:pPr>
              <w:rPr>
                <w:rFonts w:ascii="Arial" w:hAnsi="Arial" w:cs="Arial"/>
                <w:color w:val="000000"/>
                <w:sz w:val="20"/>
                <w:szCs w:val="20"/>
              </w:rPr>
            </w:pPr>
            <w:r>
              <w:rPr>
                <w:rFonts w:ascii="Arial" w:hAnsi="Arial" w:cs="Arial"/>
                <w:color w:val="000000"/>
                <w:sz w:val="20"/>
                <w:szCs w:val="20"/>
              </w:rPr>
              <w:t xml:space="preserve">Student Fees </w:t>
            </w:r>
          </w:p>
        </w:tc>
        <w:tc>
          <w:tcPr>
            <w:tcW w:w="1602" w:type="dxa"/>
          </w:tcPr>
          <w:p w14:paraId="5561DA67" w14:textId="64E6E9CC" w:rsidR="008E723B" w:rsidRPr="00753B7B" w:rsidRDefault="008E723B" w:rsidP="008E723B">
            <w:pPr>
              <w:jc w:val="right"/>
              <w:rPr>
                <w:rFonts w:ascii="Arial" w:hAnsi="Arial" w:cs="Arial"/>
                <w:sz w:val="20"/>
                <w:szCs w:val="20"/>
              </w:rPr>
            </w:pPr>
            <w:r>
              <w:rPr>
                <w:rFonts w:ascii="Arial" w:hAnsi="Arial" w:cs="Arial"/>
                <w:sz w:val="20"/>
                <w:szCs w:val="20"/>
              </w:rPr>
              <w:t>$12,634,678</w:t>
            </w:r>
          </w:p>
        </w:tc>
        <w:tc>
          <w:tcPr>
            <w:tcW w:w="1602" w:type="dxa"/>
          </w:tcPr>
          <w:p w14:paraId="26048586" w14:textId="09A4358E" w:rsidR="008E723B" w:rsidRPr="00753B7B" w:rsidRDefault="008E723B" w:rsidP="008E723B">
            <w:pPr>
              <w:jc w:val="right"/>
              <w:rPr>
                <w:rFonts w:ascii="Arial" w:hAnsi="Arial" w:cs="Arial"/>
                <w:sz w:val="20"/>
                <w:szCs w:val="20"/>
              </w:rPr>
            </w:pPr>
            <w:r>
              <w:rPr>
                <w:rFonts w:ascii="Arial" w:hAnsi="Arial" w:cs="Arial"/>
                <w:sz w:val="20"/>
                <w:szCs w:val="20"/>
              </w:rPr>
              <w:t>$12,328,717</w:t>
            </w:r>
          </w:p>
        </w:tc>
        <w:tc>
          <w:tcPr>
            <w:tcW w:w="1602" w:type="dxa"/>
          </w:tcPr>
          <w:p w14:paraId="238F9247" w14:textId="7BA73CBC" w:rsidR="008E723B" w:rsidRPr="00753B7B" w:rsidRDefault="008E723B" w:rsidP="008E723B">
            <w:pPr>
              <w:jc w:val="right"/>
              <w:rPr>
                <w:rFonts w:ascii="Arial" w:hAnsi="Arial" w:cs="Arial"/>
                <w:sz w:val="20"/>
                <w:szCs w:val="20"/>
              </w:rPr>
            </w:pPr>
            <w:r>
              <w:rPr>
                <w:rFonts w:ascii="Arial" w:hAnsi="Arial" w:cs="Arial"/>
                <w:sz w:val="20"/>
                <w:szCs w:val="20"/>
              </w:rPr>
              <w:t>$13,718,666</w:t>
            </w:r>
          </w:p>
        </w:tc>
        <w:tc>
          <w:tcPr>
            <w:tcW w:w="1601" w:type="dxa"/>
          </w:tcPr>
          <w:p w14:paraId="1FFEC41C" w14:textId="46A72B91" w:rsidR="008E723B" w:rsidRDefault="008E723B" w:rsidP="008E723B">
            <w:pPr>
              <w:jc w:val="right"/>
              <w:rPr>
                <w:rFonts w:ascii="Arial" w:hAnsi="Arial" w:cs="Arial"/>
                <w:sz w:val="20"/>
                <w:szCs w:val="20"/>
              </w:rPr>
            </w:pPr>
          </w:p>
        </w:tc>
      </w:tr>
      <w:tr w:rsidR="008E723B" w14:paraId="6D98538D" w14:textId="0BB61D8C" w:rsidTr="00011F1E">
        <w:trPr>
          <w:trHeight w:val="80"/>
        </w:trPr>
        <w:tc>
          <w:tcPr>
            <w:tcW w:w="3663" w:type="dxa"/>
            <w:shd w:val="clear" w:color="auto" w:fill="auto"/>
            <w:noWrap/>
            <w:vAlign w:val="bottom"/>
            <w:hideMark/>
          </w:tcPr>
          <w:p w14:paraId="7099C8CB" w14:textId="77777777" w:rsidR="008E723B" w:rsidRDefault="008E723B" w:rsidP="008E723B">
            <w:pPr>
              <w:rPr>
                <w:rFonts w:ascii="Arial" w:hAnsi="Arial" w:cs="Arial"/>
                <w:color w:val="000000"/>
                <w:sz w:val="20"/>
                <w:szCs w:val="20"/>
              </w:rPr>
            </w:pPr>
            <w:r>
              <w:rPr>
                <w:rFonts w:ascii="Arial" w:hAnsi="Arial" w:cs="Arial"/>
                <w:color w:val="000000"/>
                <w:sz w:val="20"/>
                <w:szCs w:val="20"/>
              </w:rPr>
              <w:t>Federal Grants &amp; Contracts</w:t>
            </w:r>
          </w:p>
        </w:tc>
        <w:tc>
          <w:tcPr>
            <w:tcW w:w="1602" w:type="dxa"/>
          </w:tcPr>
          <w:p w14:paraId="07CC1FAC" w14:textId="59D1E252" w:rsidR="008E723B" w:rsidRPr="00753B7B" w:rsidRDefault="008E723B" w:rsidP="008E723B">
            <w:pPr>
              <w:jc w:val="right"/>
              <w:rPr>
                <w:rFonts w:ascii="Arial" w:hAnsi="Arial" w:cs="Arial"/>
                <w:sz w:val="20"/>
                <w:szCs w:val="20"/>
              </w:rPr>
            </w:pPr>
            <w:r>
              <w:rPr>
                <w:rFonts w:ascii="Arial" w:hAnsi="Arial" w:cs="Arial"/>
                <w:sz w:val="20"/>
                <w:szCs w:val="20"/>
              </w:rPr>
              <w:t>$8,374,957</w:t>
            </w:r>
          </w:p>
        </w:tc>
        <w:tc>
          <w:tcPr>
            <w:tcW w:w="1602" w:type="dxa"/>
          </w:tcPr>
          <w:p w14:paraId="3CE7BF22" w14:textId="63E43E86" w:rsidR="008E723B" w:rsidRPr="00753B7B" w:rsidRDefault="008E723B" w:rsidP="008E723B">
            <w:pPr>
              <w:jc w:val="right"/>
              <w:rPr>
                <w:rFonts w:ascii="Arial" w:hAnsi="Arial" w:cs="Arial"/>
                <w:sz w:val="20"/>
                <w:szCs w:val="20"/>
              </w:rPr>
            </w:pPr>
            <w:r>
              <w:rPr>
                <w:rFonts w:ascii="Arial" w:hAnsi="Arial" w:cs="Arial"/>
                <w:sz w:val="20"/>
                <w:szCs w:val="20"/>
              </w:rPr>
              <w:t>$10,324,583</w:t>
            </w:r>
          </w:p>
        </w:tc>
        <w:tc>
          <w:tcPr>
            <w:tcW w:w="1602" w:type="dxa"/>
          </w:tcPr>
          <w:p w14:paraId="56B90D81" w14:textId="463F999C" w:rsidR="008E723B" w:rsidRPr="00753B7B" w:rsidRDefault="008E723B" w:rsidP="008E723B">
            <w:pPr>
              <w:jc w:val="right"/>
              <w:rPr>
                <w:rFonts w:ascii="Arial" w:hAnsi="Arial" w:cs="Arial"/>
                <w:sz w:val="20"/>
                <w:szCs w:val="20"/>
              </w:rPr>
            </w:pPr>
            <w:r>
              <w:rPr>
                <w:rFonts w:ascii="Arial" w:hAnsi="Arial" w:cs="Arial"/>
                <w:sz w:val="20"/>
                <w:szCs w:val="20"/>
              </w:rPr>
              <w:t>$17,100,640</w:t>
            </w:r>
          </w:p>
        </w:tc>
        <w:tc>
          <w:tcPr>
            <w:tcW w:w="1601" w:type="dxa"/>
          </w:tcPr>
          <w:p w14:paraId="64984040" w14:textId="1202475A" w:rsidR="008E723B" w:rsidRDefault="008E723B" w:rsidP="008E723B">
            <w:pPr>
              <w:jc w:val="right"/>
              <w:rPr>
                <w:rFonts w:ascii="Arial" w:hAnsi="Arial" w:cs="Arial"/>
                <w:sz w:val="20"/>
                <w:szCs w:val="20"/>
              </w:rPr>
            </w:pPr>
          </w:p>
        </w:tc>
      </w:tr>
      <w:tr w:rsidR="008E723B" w14:paraId="2900DFD3" w14:textId="3FE5C086" w:rsidTr="00011F1E">
        <w:trPr>
          <w:trHeight w:val="135"/>
        </w:trPr>
        <w:tc>
          <w:tcPr>
            <w:tcW w:w="3663" w:type="dxa"/>
            <w:shd w:val="clear" w:color="auto" w:fill="auto"/>
            <w:noWrap/>
            <w:vAlign w:val="bottom"/>
            <w:hideMark/>
          </w:tcPr>
          <w:p w14:paraId="07CA3E63" w14:textId="77777777" w:rsidR="008E723B" w:rsidRDefault="008E723B" w:rsidP="008E723B">
            <w:pPr>
              <w:rPr>
                <w:rFonts w:ascii="Arial" w:hAnsi="Arial" w:cs="Arial"/>
                <w:color w:val="000000"/>
                <w:sz w:val="20"/>
                <w:szCs w:val="20"/>
              </w:rPr>
            </w:pPr>
            <w:r>
              <w:rPr>
                <w:rFonts w:ascii="Arial" w:hAnsi="Arial" w:cs="Arial"/>
                <w:color w:val="000000"/>
                <w:sz w:val="20"/>
                <w:szCs w:val="20"/>
              </w:rPr>
              <w:t>State Grants &amp; Contracts</w:t>
            </w:r>
          </w:p>
        </w:tc>
        <w:tc>
          <w:tcPr>
            <w:tcW w:w="1602" w:type="dxa"/>
          </w:tcPr>
          <w:p w14:paraId="38BB3249" w14:textId="10F4C3FA" w:rsidR="008E723B" w:rsidRPr="00753B7B" w:rsidRDefault="008E723B" w:rsidP="008E723B">
            <w:pPr>
              <w:jc w:val="right"/>
              <w:rPr>
                <w:rFonts w:ascii="Arial" w:hAnsi="Arial" w:cs="Arial"/>
                <w:sz w:val="20"/>
                <w:szCs w:val="20"/>
              </w:rPr>
            </w:pPr>
            <w:r>
              <w:rPr>
                <w:rFonts w:ascii="Arial" w:hAnsi="Arial" w:cs="Arial"/>
                <w:sz w:val="20"/>
                <w:szCs w:val="20"/>
              </w:rPr>
              <w:t>$3,218,872</w:t>
            </w:r>
          </w:p>
        </w:tc>
        <w:tc>
          <w:tcPr>
            <w:tcW w:w="1602" w:type="dxa"/>
          </w:tcPr>
          <w:p w14:paraId="0084F33D" w14:textId="190EFA2E" w:rsidR="008E723B" w:rsidRPr="00753B7B" w:rsidRDefault="008E723B" w:rsidP="008E723B">
            <w:pPr>
              <w:jc w:val="right"/>
              <w:rPr>
                <w:rFonts w:ascii="Arial" w:hAnsi="Arial" w:cs="Arial"/>
                <w:sz w:val="20"/>
                <w:szCs w:val="20"/>
              </w:rPr>
            </w:pPr>
            <w:r>
              <w:rPr>
                <w:rFonts w:ascii="Arial" w:hAnsi="Arial" w:cs="Arial"/>
                <w:sz w:val="20"/>
                <w:szCs w:val="20"/>
              </w:rPr>
              <w:t>$3,175,967</w:t>
            </w:r>
          </w:p>
        </w:tc>
        <w:tc>
          <w:tcPr>
            <w:tcW w:w="1602" w:type="dxa"/>
          </w:tcPr>
          <w:p w14:paraId="74C820AC" w14:textId="6EA07E91" w:rsidR="008E723B" w:rsidRPr="009E00AB" w:rsidRDefault="008E723B" w:rsidP="008E723B">
            <w:pPr>
              <w:jc w:val="right"/>
              <w:rPr>
                <w:rFonts w:ascii="Arial" w:hAnsi="Arial" w:cs="Arial"/>
                <w:sz w:val="20"/>
                <w:szCs w:val="20"/>
              </w:rPr>
            </w:pPr>
            <w:r>
              <w:rPr>
                <w:rFonts w:ascii="Arial" w:hAnsi="Arial" w:cs="Arial"/>
                <w:sz w:val="20"/>
                <w:szCs w:val="20"/>
              </w:rPr>
              <w:t>$3,362,640</w:t>
            </w:r>
          </w:p>
        </w:tc>
        <w:tc>
          <w:tcPr>
            <w:tcW w:w="1601" w:type="dxa"/>
          </w:tcPr>
          <w:p w14:paraId="6C17B662" w14:textId="40569CAE" w:rsidR="008E723B" w:rsidRDefault="008E723B" w:rsidP="008E723B">
            <w:pPr>
              <w:jc w:val="right"/>
              <w:rPr>
                <w:rFonts w:ascii="Arial" w:hAnsi="Arial" w:cs="Arial"/>
                <w:sz w:val="20"/>
                <w:szCs w:val="20"/>
              </w:rPr>
            </w:pPr>
          </w:p>
        </w:tc>
      </w:tr>
      <w:tr w:rsidR="008E723B" w14:paraId="5396BA77" w14:textId="64BCC868" w:rsidTr="00011F1E">
        <w:trPr>
          <w:trHeight w:val="90"/>
        </w:trPr>
        <w:tc>
          <w:tcPr>
            <w:tcW w:w="3663" w:type="dxa"/>
            <w:shd w:val="clear" w:color="auto" w:fill="auto"/>
            <w:noWrap/>
            <w:vAlign w:val="bottom"/>
            <w:hideMark/>
          </w:tcPr>
          <w:p w14:paraId="2197591A" w14:textId="77777777" w:rsidR="008E723B" w:rsidRDefault="008E723B" w:rsidP="008E723B">
            <w:pPr>
              <w:rPr>
                <w:rFonts w:ascii="Arial" w:hAnsi="Arial" w:cs="Arial"/>
                <w:color w:val="000000"/>
                <w:sz w:val="20"/>
                <w:szCs w:val="20"/>
              </w:rPr>
            </w:pPr>
            <w:r>
              <w:rPr>
                <w:rFonts w:ascii="Arial" w:hAnsi="Arial" w:cs="Arial"/>
                <w:color w:val="000000"/>
                <w:sz w:val="20"/>
                <w:szCs w:val="20"/>
              </w:rPr>
              <w:t>Private Gifts, Grants &amp; Contracts</w:t>
            </w:r>
          </w:p>
        </w:tc>
        <w:tc>
          <w:tcPr>
            <w:tcW w:w="1602" w:type="dxa"/>
          </w:tcPr>
          <w:p w14:paraId="3E0939DC" w14:textId="1E2461EF" w:rsidR="008E723B" w:rsidRPr="00753B7B" w:rsidRDefault="008E723B" w:rsidP="008E723B">
            <w:pPr>
              <w:jc w:val="right"/>
              <w:rPr>
                <w:rFonts w:ascii="Arial" w:hAnsi="Arial" w:cs="Arial"/>
                <w:sz w:val="20"/>
                <w:szCs w:val="20"/>
              </w:rPr>
            </w:pPr>
            <w:r>
              <w:rPr>
                <w:rFonts w:ascii="Arial" w:hAnsi="Arial" w:cs="Arial"/>
                <w:sz w:val="20"/>
                <w:szCs w:val="20"/>
              </w:rPr>
              <w:t>$5,521,221</w:t>
            </w:r>
          </w:p>
        </w:tc>
        <w:tc>
          <w:tcPr>
            <w:tcW w:w="1602" w:type="dxa"/>
          </w:tcPr>
          <w:p w14:paraId="02FD6F6D" w14:textId="74CDDEF8" w:rsidR="008E723B" w:rsidRPr="00753B7B" w:rsidRDefault="008E723B" w:rsidP="008E723B">
            <w:pPr>
              <w:jc w:val="right"/>
              <w:rPr>
                <w:rFonts w:ascii="Arial" w:hAnsi="Arial" w:cs="Arial"/>
                <w:sz w:val="20"/>
                <w:szCs w:val="20"/>
              </w:rPr>
            </w:pPr>
            <w:r>
              <w:rPr>
                <w:rFonts w:ascii="Arial" w:hAnsi="Arial" w:cs="Arial"/>
                <w:sz w:val="20"/>
                <w:szCs w:val="20"/>
              </w:rPr>
              <w:t>$2,265,482</w:t>
            </w:r>
          </w:p>
        </w:tc>
        <w:tc>
          <w:tcPr>
            <w:tcW w:w="1602" w:type="dxa"/>
          </w:tcPr>
          <w:p w14:paraId="4641FDCE" w14:textId="18EFC56F" w:rsidR="008E723B" w:rsidRPr="009E00AB" w:rsidRDefault="008E723B" w:rsidP="008E723B">
            <w:pPr>
              <w:jc w:val="right"/>
              <w:rPr>
                <w:rFonts w:ascii="Arial" w:hAnsi="Arial" w:cs="Arial"/>
                <w:sz w:val="20"/>
                <w:szCs w:val="20"/>
              </w:rPr>
            </w:pPr>
            <w:r>
              <w:rPr>
                <w:rFonts w:ascii="Arial" w:hAnsi="Arial" w:cs="Arial"/>
                <w:sz w:val="20"/>
                <w:szCs w:val="20"/>
              </w:rPr>
              <w:t>$2,300,600</w:t>
            </w:r>
          </w:p>
        </w:tc>
        <w:tc>
          <w:tcPr>
            <w:tcW w:w="1601" w:type="dxa"/>
          </w:tcPr>
          <w:p w14:paraId="396132E5" w14:textId="68562AB7" w:rsidR="008E723B" w:rsidRDefault="008E723B" w:rsidP="008E723B">
            <w:pPr>
              <w:jc w:val="right"/>
              <w:rPr>
                <w:rFonts w:ascii="Arial" w:hAnsi="Arial" w:cs="Arial"/>
                <w:sz w:val="20"/>
                <w:szCs w:val="20"/>
              </w:rPr>
            </w:pPr>
          </w:p>
        </w:tc>
      </w:tr>
      <w:tr w:rsidR="008E723B" w14:paraId="7C3A46EE" w14:textId="60EA515B" w:rsidTr="00011F1E">
        <w:trPr>
          <w:trHeight w:val="135"/>
        </w:trPr>
        <w:tc>
          <w:tcPr>
            <w:tcW w:w="3663" w:type="dxa"/>
            <w:shd w:val="clear" w:color="auto" w:fill="auto"/>
            <w:noWrap/>
            <w:vAlign w:val="bottom"/>
            <w:hideMark/>
          </w:tcPr>
          <w:p w14:paraId="587C5A8B" w14:textId="5F59441E" w:rsidR="008E723B" w:rsidRDefault="008E723B" w:rsidP="008E723B">
            <w:pPr>
              <w:rPr>
                <w:rFonts w:ascii="Arial" w:hAnsi="Arial" w:cs="Arial"/>
                <w:color w:val="000000"/>
                <w:sz w:val="20"/>
                <w:szCs w:val="20"/>
              </w:rPr>
            </w:pPr>
            <w:r>
              <w:rPr>
                <w:rFonts w:ascii="Arial" w:hAnsi="Arial" w:cs="Arial"/>
                <w:color w:val="000000"/>
                <w:sz w:val="20"/>
                <w:szCs w:val="20"/>
              </w:rPr>
              <w:t>Sales &amp; Services of Education Act</w:t>
            </w:r>
          </w:p>
        </w:tc>
        <w:tc>
          <w:tcPr>
            <w:tcW w:w="1602" w:type="dxa"/>
          </w:tcPr>
          <w:p w14:paraId="20E9EA33" w14:textId="4175F82F" w:rsidR="008E723B" w:rsidRPr="00753B7B" w:rsidRDefault="008E723B" w:rsidP="008E723B">
            <w:pPr>
              <w:jc w:val="right"/>
              <w:rPr>
                <w:rFonts w:ascii="Arial" w:hAnsi="Arial" w:cs="Arial"/>
                <w:sz w:val="20"/>
                <w:szCs w:val="20"/>
              </w:rPr>
            </w:pPr>
            <w:r>
              <w:rPr>
                <w:rFonts w:ascii="Arial" w:hAnsi="Arial" w:cs="Arial"/>
                <w:sz w:val="20"/>
                <w:szCs w:val="20"/>
              </w:rPr>
              <w:t>$913,587</w:t>
            </w:r>
          </w:p>
        </w:tc>
        <w:tc>
          <w:tcPr>
            <w:tcW w:w="1602" w:type="dxa"/>
          </w:tcPr>
          <w:p w14:paraId="48CA59DA" w14:textId="65BEFA24" w:rsidR="008E723B" w:rsidRPr="00753B7B" w:rsidRDefault="008E723B" w:rsidP="008E723B">
            <w:pPr>
              <w:jc w:val="right"/>
              <w:rPr>
                <w:rFonts w:ascii="Arial" w:hAnsi="Arial" w:cs="Arial"/>
                <w:sz w:val="20"/>
                <w:szCs w:val="20"/>
              </w:rPr>
            </w:pPr>
            <w:r>
              <w:rPr>
                <w:rFonts w:ascii="Arial" w:hAnsi="Arial" w:cs="Arial"/>
                <w:sz w:val="20"/>
                <w:szCs w:val="20"/>
              </w:rPr>
              <w:t>$750,019</w:t>
            </w:r>
          </w:p>
        </w:tc>
        <w:tc>
          <w:tcPr>
            <w:tcW w:w="1602" w:type="dxa"/>
          </w:tcPr>
          <w:p w14:paraId="35AA753E" w14:textId="6A8F1376" w:rsidR="008E723B" w:rsidRPr="00753B7B" w:rsidRDefault="008E723B" w:rsidP="008E723B">
            <w:pPr>
              <w:jc w:val="right"/>
              <w:rPr>
                <w:rFonts w:ascii="Arial" w:hAnsi="Arial" w:cs="Arial"/>
                <w:sz w:val="20"/>
                <w:szCs w:val="20"/>
              </w:rPr>
            </w:pPr>
            <w:r>
              <w:rPr>
                <w:rFonts w:ascii="Arial" w:hAnsi="Arial" w:cs="Arial"/>
                <w:sz w:val="20"/>
                <w:szCs w:val="20"/>
              </w:rPr>
              <w:t>$1,242,017</w:t>
            </w:r>
          </w:p>
        </w:tc>
        <w:tc>
          <w:tcPr>
            <w:tcW w:w="1601" w:type="dxa"/>
          </w:tcPr>
          <w:p w14:paraId="18400BEB" w14:textId="4466D26B" w:rsidR="008E723B" w:rsidRDefault="008E723B" w:rsidP="008E723B">
            <w:pPr>
              <w:jc w:val="right"/>
              <w:rPr>
                <w:rFonts w:ascii="Arial" w:hAnsi="Arial" w:cs="Arial"/>
                <w:sz w:val="20"/>
                <w:szCs w:val="20"/>
              </w:rPr>
            </w:pPr>
          </w:p>
        </w:tc>
      </w:tr>
      <w:tr w:rsidR="008E723B" w14:paraId="63DFB37F" w14:textId="6C15F383" w:rsidTr="00011F1E">
        <w:trPr>
          <w:trHeight w:val="80"/>
        </w:trPr>
        <w:tc>
          <w:tcPr>
            <w:tcW w:w="3663" w:type="dxa"/>
            <w:shd w:val="clear" w:color="auto" w:fill="auto"/>
            <w:noWrap/>
            <w:vAlign w:val="bottom"/>
            <w:hideMark/>
          </w:tcPr>
          <w:p w14:paraId="62C01763" w14:textId="0B1CDBA8" w:rsidR="008E723B" w:rsidRDefault="008E723B" w:rsidP="008E723B">
            <w:pPr>
              <w:rPr>
                <w:rFonts w:ascii="Arial" w:hAnsi="Arial" w:cs="Arial"/>
                <w:color w:val="000000"/>
                <w:sz w:val="20"/>
                <w:szCs w:val="20"/>
              </w:rPr>
            </w:pPr>
            <w:r>
              <w:rPr>
                <w:rFonts w:ascii="Arial" w:hAnsi="Arial" w:cs="Arial"/>
                <w:color w:val="000000"/>
                <w:sz w:val="20"/>
                <w:szCs w:val="20"/>
              </w:rPr>
              <w:t>Sales &amp; Services of Aux Ent</w:t>
            </w:r>
          </w:p>
        </w:tc>
        <w:tc>
          <w:tcPr>
            <w:tcW w:w="1602" w:type="dxa"/>
          </w:tcPr>
          <w:p w14:paraId="0CAC2538" w14:textId="0DEA94A6" w:rsidR="008E723B" w:rsidRPr="00753B7B" w:rsidRDefault="008E723B" w:rsidP="008E723B">
            <w:pPr>
              <w:jc w:val="right"/>
              <w:rPr>
                <w:rFonts w:ascii="Arial" w:hAnsi="Arial" w:cs="Arial"/>
                <w:sz w:val="20"/>
                <w:szCs w:val="20"/>
              </w:rPr>
            </w:pPr>
            <w:r>
              <w:rPr>
                <w:rFonts w:ascii="Arial" w:hAnsi="Arial" w:cs="Arial"/>
                <w:sz w:val="20"/>
                <w:szCs w:val="20"/>
              </w:rPr>
              <w:t>$2,100,998</w:t>
            </w:r>
          </w:p>
        </w:tc>
        <w:tc>
          <w:tcPr>
            <w:tcW w:w="1602" w:type="dxa"/>
          </w:tcPr>
          <w:p w14:paraId="431C81C7" w14:textId="7B5564AA" w:rsidR="008E723B" w:rsidRPr="00753B7B" w:rsidRDefault="008E723B" w:rsidP="008E723B">
            <w:pPr>
              <w:jc w:val="right"/>
              <w:rPr>
                <w:rFonts w:ascii="Arial" w:hAnsi="Arial" w:cs="Arial"/>
                <w:sz w:val="20"/>
                <w:szCs w:val="20"/>
              </w:rPr>
            </w:pPr>
            <w:r>
              <w:rPr>
                <w:rFonts w:ascii="Arial" w:hAnsi="Arial" w:cs="Arial"/>
                <w:sz w:val="20"/>
                <w:szCs w:val="20"/>
              </w:rPr>
              <w:t>$1,989,749</w:t>
            </w:r>
          </w:p>
        </w:tc>
        <w:tc>
          <w:tcPr>
            <w:tcW w:w="1602" w:type="dxa"/>
          </w:tcPr>
          <w:p w14:paraId="7E4E25C6" w14:textId="1603CF16" w:rsidR="008E723B" w:rsidRPr="00753B7B" w:rsidRDefault="008E723B" w:rsidP="008E723B">
            <w:pPr>
              <w:jc w:val="right"/>
              <w:rPr>
                <w:rFonts w:ascii="Arial" w:hAnsi="Arial" w:cs="Arial"/>
                <w:sz w:val="20"/>
                <w:szCs w:val="20"/>
              </w:rPr>
            </w:pPr>
            <w:r>
              <w:rPr>
                <w:rFonts w:ascii="Arial" w:hAnsi="Arial" w:cs="Arial"/>
                <w:sz w:val="20"/>
                <w:szCs w:val="20"/>
              </w:rPr>
              <w:t>$2,567,774</w:t>
            </w:r>
          </w:p>
        </w:tc>
        <w:tc>
          <w:tcPr>
            <w:tcW w:w="1601" w:type="dxa"/>
          </w:tcPr>
          <w:p w14:paraId="212BCAD3" w14:textId="4513A083" w:rsidR="008E723B" w:rsidRDefault="008E723B" w:rsidP="008E723B">
            <w:pPr>
              <w:jc w:val="right"/>
              <w:rPr>
                <w:rFonts w:ascii="Arial" w:hAnsi="Arial" w:cs="Arial"/>
                <w:sz w:val="20"/>
                <w:szCs w:val="20"/>
              </w:rPr>
            </w:pPr>
          </w:p>
        </w:tc>
      </w:tr>
      <w:tr w:rsidR="008E723B" w14:paraId="048C7C0C" w14:textId="2810B93A" w:rsidTr="00011F1E">
        <w:trPr>
          <w:trHeight w:val="80"/>
        </w:trPr>
        <w:tc>
          <w:tcPr>
            <w:tcW w:w="3663" w:type="dxa"/>
            <w:shd w:val="clear" w:color="auto" w:fill="auto"/>
            <w:noWrap/>
            <w:vAlign w:val="bottom"/>
            <w:hideMark/>
          </w:tcPr>
          <w:p w14:paraId="17F5F484" w14:textId="77777777" w:rsidR="008E723B" w:rsidRDefault="008E723B" w:rsidP="008E723B">
            <w:pPr>
              <w:rPr>
                <w:rFonts w:ascii="Arial" w:hAnsi="Arial" w:cs="Arial"/>
                <w:color w:val="000000"/>
                <w:sz w:val="20"/>
                <w:szCs w:val="20"/>
              </w:rPr>
            </w:pPr>
            <w:r>
              <w:rPr>
                <w:rFonts w:ascii="Arial" w:hAnsi="Arial" w:cs="Arial"/>
                <w:color w:val="000000"/>
                <w:sz w:val="20"/>
                <w:szCs w:val="20"/>
              </w:rPr>
              <w:t>Other</w:t>
            </w:r>
          </w:p>
        </w:tc>
        <w:tc>
          <w:tcPr>
            <w:tcW w:w="1602" w:type="dxa"/>
          </w:tcPr>
          <w:p w14:paraId="57B084A4" w14:textId="2B2C4640" w:rsidR="008E723B" w:rsidRPr="00B33578" w:rsidRDefault="008E723B" w:rsidP="008E723B">
            <w:pPr>
              <w:jc w:val="right"/>
              <w:rPr>
                <w:rFonts w:ascii="Arial" w:hAnsi="Arial" w:cs="Arial"/>
                <w:sz w:val="20"/>
                <w:szCs w:val="20"/>
                <w:u w:val="single"/>
              </w:rPr>
            </w:pPr>
            <w:r w:rsidRPr="00B33578">
              <w:rPr>
                <w:rFonts w:ascii="Arial" w:hAnsi="Arial" w:cs="Arial"/>
                <w:sz w:val="20"/>
                <w:szCs w:val="20"/>
                <w:u w:val="single"/>
              </w:rPr>
              <w:t>$597,259</w:t>
            </w:r>
          </w:p>
        </w:tc>
        <w:tc>
          <w:tcPr>
            <w:tcW w:w="1602" w:type="dxa"/>
          </w:tcPr>
          <w:p w14:paraId="29DD6B76" w14:textId="5C8FD51F" w:rsidR="008E723B" w:rsidRPr="00B33578" w:rsidRDefault="008E723B" w:rsidP="008E723B">
            <w:pPr>
              <w:jc w:val="right"/>
              <w:rPr>
                <w:rFonts w:ascii="Arial" w:hAnsi="Arial" w:cs="Arial"/>
                <w:sz w:val="20"/>
                <w:szCs w:val="20"/>
                <w:u w:val="single"/>
              </w:rPr>
            </w:pPr>
            <w:r w:rsidRPr="00B33578">
              <w:rPr>
                <w:rFonts w:ascii="Arial" w:hAnsi="Arial" w:cs="Arial"/>
                <w:sz w:val="20"/>
                <w:szCs w:val="20"/>
                <w:u w:val="single"/>
              </w:rPr>
              <w:t>$514,910</w:t>
            </w:r>
          </w:p>
        </w:tc>
        <w:tc>
          <w:tcPr>
            <w:tcW w:w="1602" w:type="dxa"/>
          </w:tcPr>
          <w:p w14:paraId="51B23C93" w14:textId="14EFF83B" w:rsidR="008E723B" w:rsidRPr="00B33578" w:rsidRDefault="008E723B" w:rsidP="008E723B">
            <w:pPr>
              <w:jc w:val="right"/>
              <w:rPr>
                <w:rFonts w:ascii="Arial" w:hAnsi="Arial" w:cs="Arial"/>
                <w:sz w:val="20"/>
                <w:szCs w:val="20"/>
                <w:u w:val="single"/>
              </w:rPr>
            </w:pPr>
            <w:r>
              <w:rPr>
                <w:rFonts w:ascii="Arial" w:hAnsi="Arial" w:cs="Arial"/>
                <w:sz w:val="20"/>
                <w:szCs w:val="20"/>
              </w:rPr>
              <w:t>$372,819</w:t>
            </w:r>
          </w:p>
        </w:tc>
        <w:tc>
          <w:tcPr>
            <w:tcW w:w="1601" w:type="dxa"/>
          </w:tcPr>
          <w:p w14:paraId="249E9EDE" w14:textId="6F1AECDC" w:rsidR="008E723B" w:rsidRDefault="008E723B" w:rsidP="008E723B">
            <w:pPr>
              <w:jc w:val="right"/>
              <w:rPr>
                <w:rFonts w:ascii="Arial" w:hAnsi="Arial" w:cs="Arial"/>
                <w:sz w:val="20"/>
                <w:szCs w:val="20"/>
              </w:rPr>
            </w:pPr>
          </w:p>
        </w:tc>
      </w:tr>
      <w:tr w:rsidR="008E723B" w14:paraId="4EDDD858" w14:textId="74417859" w:rsidTr="00011F1E">
        <w:trPr>
          <w:trHeight w:val="80"/>
        </w:trPr>
        <w:tc>
          <w:tcPr>
            <w:tcW w:w="3663" w:type="dxa"/>
            <w:shd w:val="clear" w:color="auto" w:fill="auto"/>
            <w:noWrap/>
            <w:vAlign w:val="bottom"/>
            <w:hideMark/>
          </w:tcPr>
          <w:p w14:paraId="1C7F8073" w14:textId="77777777" w:rsidR="008E723B" w:rsidRDefault="008E723B" w:rsidP="008E723B">
            <w:pPr>
              <w:rPr>
                <w:rFonts w:ascii="Arial" w:hAnsi="Arial" w:cs="Arial"/>
                <w:b/>
                <w:bCs/>
                <w:color w:val="000000"/>
                <w:sz w:val="20"/>
                <w:szCs w:val="20"/>
              </w:rPr>
            </w:pPr>
            <w:r>
              <w:rPr>
                <w:rFonts w:ascii="Arial" w:hAnsi="Arial" w:cs="Arial"/>
                <w:b/>
                <w:bCs/>
                <w:color w:val="000000"/>
                <w:sz w:val="20"/>
                <w:szCs w:val="20"/>
              </w:rPr>
              <w:t xml:space="preserve">    Total</w:t>
            </w:r>
          </w:p>
        </w:tc>
        <w:tc>
          <w:tcPr>
            <w:tcW w:w="1602" w:type="dxa"/>
          </w:tcPr>
          <w:p w14:paraId="24BEB5DD" w14:textId="5512AD79" w:rsidR="008E723B" w:rsidRDefault="008E723B" w:rsidP="008E723B">
            <w:pPr>
              <w:jc w:val="right"/>
              <w:rPr>
                <w:b/>
              </w:rPr>
            </w:pPr>
            <w:r>
              <w:rPr>
                <w:rFonts w:ascii="Arial" w:hAnsi="Arial" w:cs="Arial"/>
                <w:b/>
                <w:sz w:val="20"/>
                <w:szCs w:val="20"/>
              </w:rPr>
              <w:t>$58,642,828</w:t>
            </w:r>
          </w:p>
        </w:tc>
        <w:tc>
          <w:tcPr>
            <w:tcW w:w="1602" w:type="dxa"/>
          </w:tcPr>
          <w:p w14:paraId="43539F80" w14:textId="4895E415" w:rsidR="008E723B" w:rsidRDefault="008E723B" w:rsidP="008E723B">
            <w:pPr>
              <w:jc w:val="right"/>
              <w:rPr>
                <w:b/>
              </w:rPr>
            </w:pPr>
            <w:r>
              <w:rPr>
                <w:rFonts w:ascii="Arial" w:hAnsi="Arial" w:cs="Arial"/>
                <w:b/>
                <w:sz w:val="20"/>
                <w:szCs w:val="20"/>
              </w:rPr>
              <w:t>$57,234,424</w:t>
            </w:r>
          </w:p>
        </w:tc>
        <w:tc>
          <w:tcPr>
            <w:tcW w:w="1602" w:type="dxa"/>
          </w:tcPr>
          <w:p w14:paraId="626F7612" w14:textId="395BCD66" w:rsidR="008E723B" w:rsidRPr="00400DF2" w:rsidRDefault="008E723B" w:rsidP="008E723B">
            <w:pPr>
              <w:jc w:val="right"/>
              <w:rPr>
                <w:rFonts w:ascii="Arial" w:hAnsi="Arial" w:cs="Arial"/>
                <w:b/>
                <w:sz w:val="20"/>
                <w:szCs w:val="20"/>
              </w:rPr>
            </w:pPr>
            <w:r>
              <w:rPr>
                <w:rFonts w:ascii="Arial" w:hAnsi="Arial" w:cs="Arial"/>
                <w:b/>
                <w:sz w:val="20"/>
                <w:szCs w:val="20"/>
              </w:rPr>
              <w:t>$80,662,267</w:t>
            </w:r>
          </w:p>
        </w:tc>
        <w:tc>
          <w:tcPr>
            <w:tcW w:w="1601" w:type="dxa"/>
          </w:tcPr>
          <w:p w14:paraId="0EB2D609" w14:textId="7C09E822" w:rsidR="008E723B" w:rsidRDefault="008E723B" w:rsidP="008E723B">
            <w:pPr>
              <w:jc w:val="right"/>
              <w:rPr>
                <w:rFonts w:ascii="Arial" w:hAnsi="Arial" w:cs="Arial"/>
                <w:b/>
                <w:sz w:val="20"/>
                <w:szCs w:val="20"/>
              </w:rPr>
            </w:pPr>
          </w:p>
        </w:tc>
      </w:tr>
      <w:tr w:rsidR="008E723B" w14:paraId="77CB430D" w14:textId="7DC9D9BA" w:rsidTr="00F91206">
        <w:trPr>
          <w:trHeight w:val="108"/>
        </w:trPr>
        <w:tc>
          <w:tcPr>
            <w:tcW w:w="3663" w:type="dxa"/>
            <w:shd w:val="clear" w:color="auto" w:fill="000080"/>
            <w:noWrap/>
            <w:vAlign w:val="bottom"/>
            <w:hideMark/>
          </w:tcPr>
          <w:p w14:paraId="2FC178AB" w14:textId="77777777" w:rsidR="008E723B" w:rsidRDefault="008E723B" w:rsidP="008E723B">
            <w:pPr>
              <w:rPr>
                <w:rFonts w:ascii="Arial" w:hAnsi="Arial" w:cs="Arial"/>
                <w:b/>
                <w:bCs/>
                <w:color w:val="FFFFFF"/>
                <w:sz w:val="20"/>
                <w:szCs w:val="20"/>
              </w:rPr>
            </w:pPr>
            <w:r>
              <w:rPr>
                <w:rFonts w:ascii="Arial" w:hAnsi="Arial" w:cs="Arial"/>
                <w:b/>
                <w:bCs/>
                <w:color w:val="FFFFFF"/>
                <w:sz w:val="20"/>
                <w:szCs w:val="20"/>
              </w:rPr>
              <w:t>Expenditures</w:t>
            </w:r>
          </w:p>
        </w:tc>
        <w:tc>
          <w:tcPr>
            <w:tcW w:w="1602" w:type="dxa"/>
            <w:shd w:val="clear" w:color="auto" w:fill="000080"/>
            <w:vAlign w:val="center"/>
          </w:tcPr>
          <w:p w14:paraId="3CDDB3F4" w14:textId="506D7617" w:rsidR="008E723B" w:rsidRDefault="008E723B" w:rsidP="008E723B">
            <w:pPr>
              <w:jc w:val="right"/>
              <w:rPr>
                <w:rFonts w:ascii="Arial" w:hAnsi="Arial" w:cs="Arial"/>
                <w:b/>
                <w:bCs/>
                <w:color w:val="FFFFFF"/>
                <w:sz w:val="20"/>
                <w:szCs w:val="20"/>
                <w:vertAlign w:val="subscript"/>
              </w:rPr>
            </w:pPr>
            <w:r>
              <w:rPr>
                <w:rFonts w:ascii="Arial" w:hAnsi="Arial" w:cs="Arial"/>
                <w:b/>
                <w:bCs/>
                <w:color w:val="FFFFFF"/>
                <w:sz w:val="20"/>
                <w:szCs w:val="20"/>
              </w:rPr>
              <w:t>FY 2020¹</w:t>
            </w:r>
          </w:p>
        </w:tc>
        <w:tc>
          <w:tcPr>
            <w:tcW w:w="1602" w:type="dxa"/>
            <w:shd w:val="clear" w:color="auto" w:fill="000080"/>
            <w:vAlign w:val="center"/>
          </w:tcPr>
          <w:p w14:paraId="204D7993" w14:textId="4DF1733A" w:rsidR="008E723B" w:rsidRDefault="008E723B" w:rsidP="008E723B">
            <w:pPr>
              <w:jc w:val="right"/>
              <w:rPr>
                <w:rFonts w:ascii="Arial" w:hAnsi="Arial" w:cs="Arial"/>
                <w:b/>
                <w:bCs/>
                <w:color w:val="FFFFFF"/>
                <w:sz w:val="20"/>
                <w:szCs w:val="20"/>
                <w:vertAlign w:val="subscript"/>
              </w:rPr>
            </w:pPr>
            <w:r>
              <w:rPr>
                <w:rFonts w:ascii="Arial" w:hAnsi="Arial" w:cs="Arial"/>
                <w:b/>
                <w:bCs/>
                <w:color w:val="FFFFFF"/>
                <w:sz w:val="20"/>
                <w:szCs w:val="20"/>
              </w:rPr>
              <w:t>FY 2021</w:t>
            </w:r>
          </w:p>
        </w:tc>
        <w:tc>
          <w:tcPr>
            <w:tcW w:w="1602" w:type="dxa"/>
            <w:shd w:val="clear" w:color="auto" w:fill="000080"/>
          </w:tcPr>
          <w:p w14:paraId="2C3F03A6" w14:textId="3423B8E4" w:rsidR="008E723B" w:rsidRPr="00E27D1A" w:rsidRDefault="008E723B" w:rsidP="008E723B">
            <w:pPr>
              <w:jc w:val="right"/>
              <w:rPr>
                <w:rFonts w:ascii="Arial" w:hAnsi="Arial" w:cs="Arial"/>
                <w:b/>
                <w:bCs/>
                <w:color w:val="FFFFFF"/>
                <w:sz w:val="20"/>
                <w:szCs w:val="20"/>
              </w:rPr>
            </w:pPr>
            <w:r>
              <w:rPr>
                <w:rFonts w:ascii="Arial" w:hAnsi="Arial" w:cs="Arial"/>
                <w:b/>
                <w:bCs/>
                <w:color w:val="FFFFFF"/>
                <w:sz w:val="20"/>
                <w:szCs w:val="20"/>
              </w:rPr>
              <w:t>FY 2022¹</w:t>
            </w:r>
          </w:p>
        </w:tc>
        <w:tc>
          <w:tcPr>
            <w:tcW w:w="1601" w:type="dxa"/>
            <w:shd w:val="clear" w:color="auto" w:fill="000080"/>
          </w:tcPr>
          <w:p w14:paraId="43B2B932" w14:textId="4D9EE608" w:rsidR="008E723B" w:rsidRPr="00E27D1A" w:rsidRDefault="008E723B" w:rsidP="008E723B">
            <w:pPr>
              <w:jc w:val="right"/>
              <w:rPr>
                <w:rFonts w:ascii="Arial" w:hAnsi="Arial" w:cs="Arial"/>
                <w:b/>
                <w:bCs/>
                <w:color w:val="FFFFFF"/>
                <w:sz w:val="20"/>
                <w:szCs w:val="20"/>
              </w:rPr>
            </w:pPr>
            <w:r>
              <w:rPr>
                <w:rFonts w:ascii="Arial" w:hAnsi="Arial" w:cs="Arial"/>
                <w:b/>
                <w:bCs/>
                <w:color w:val="FFFFFF"/>
                <w:sz w:val="20"/>
                <w:szCs w:val="20"/>
              </w:rPr>
              <w:t>FY 2023</w:t>
            </w:r>
          </w:p>
        </w:tc>
      </w:tr>
      <w:tr w:rsidR="008E723B" w14:paraId="2BEF99EF" w14:textId="3A777A1F" w:rsidTr="008574C0">
        <w:trPr>
          <w:trHeight w:val="80"/>
        </w:trPr>
        <w:tc>
          <w:tcPr>
            <w:tcW w:w="3663" w:type="dxa"/>
            <w:shd w:val="clear" w:color="auto" w:fill="auto"/>
            <w:noWrap/>
            <w:vAlign w:val="bottom"/>
            <w:hideMark/>
          </w:tcPr>
          <w:p w14:paraId="4BD8529E" w14:textId="77777777" w:rsidR="008E723B" w:rsidRDefault="008E723B" w:rsidP="008E723B">
            <w:pPr>
              <w:rPr>
                <w:rFonts w:ascii="Arial" w:hAnsi="Arial" w:cs="Arial"/>
                <w:color w:val="000000"/>
                <w:sz w:val="20"/>
                <w:szCs w:val="20"/>
              </w:rPr>
            </w:pPr>
            <w:r>
              <w:rPr>
                <w:rFonts w:ascii="Arial" w:hAnsi="Arial" w:cs="Arial"/>
                <w:color w:val="000000"/>
                <w:sz w:val="20"/>
                <w:szCs w:val="20"/>
              </w:rPr>
              <w:t>Instruction</w:t>
            </w:r>
          </w:p>
        </w:tc>
        <w:tc>
          <w:tcPr>
            <w:tcW w:w="1602" w:type="dxa"/>
          </w:tcPr>
          <w:p w14:paraId="28EB60E7" w14:textId="3D171974" w:rsidR="008E723B" w:rsidRDefault="008E723B" w:rsidP="008E723B">
            <w:pPr>
              <w:jc w:val="right"/>
              <w:rPr>
                <w:rFonts w:ascii="Arial" w:hAnsi="Arial" w:cs="Arial"/>
                <w:sz w:val="20"/>
                <w:szCs w:val="20"/>
              </w:rPr>
            </w:pPr>
            <w:r>
              <w:rPr>
                <w:rFonts w:ascii="Arial" w:hAnsi="Arial" w:cs="Arial"/>
                <w:sz w:val="20"/>
                <w:szCs w:val="20"/>
              </w:rPr>
              <w:t>$22,420,874</w:t>
            </w:r>
          </w:p>
        </w:tc>
        <w:tc>
          <w:tcPr>
            <w:tcW w:w="1602" w:type="dxa"/>
          </w:tcPr>
          <w:p w14:paraId="68F14CF7" w14:textId="3A38595F" w:rsidR="008E723B" w:rsidRDefault="008E723B" w:rsidP="008E723B">
            <w:pPr>
              <w:jc w:val="right"/>
              <w:rPr>
                <w:rFonts w:ascii="Arial" w:hAnsi="Arial" w:cs="Arial"/>
                <w:sz w:val="20"/>
                <w:szCs w:val="20"/>
              </w:rPr>
            </w:pPr>
            <w:r>
              <w:rPr>
                <w:rFonts w:ascii="Arial" w:hAnsi="Arial" w:cs="Arial"/>
                <w:sz w:val="20"/>
                <w:szCs w:val="20"/>
              </w:rPr>
              <w:t>$20,909,584</w:t>
            </w:r>
          </w:p>
        </w:tc>
        <w:tc>
          <w:tcPr>
            <w:tcW w:w="1602" w:type="dxa"/>
          </w:tcPr>
          <w:p w14:paraId="44E64BD8" w14:textId="1EC97060" w:rsidR="008E723B" w:rsidRPr="009E00AB" w:rsidRDefault="008E723B" w:rsidP="008E723B">
            <w:pPr>
              <w:jc w:val="right"/>
              <w:rPr>
                <w:rFonts w:ascii="Arial" w:hAnsi="Arial" w:cs="Arial"/>
                <w:sz w:val="20"/>
                <w:szCs w:val="20"/>
              </w:rPr>
            </w:pPr>
            <w:r>
              <w:rPr>
                <w:rFonts w:ascii="Arial" w:hAnsi="Arial" w:cs="Arial"/>
                <w:sz w:val="20"/>
                <w:szCs w:val="20"/>
              </w:rPr>
              <w:t>$19,968,129</w:t>
            </w:r>
          </w:p>
        </w:tc>
        <w:tc>
          <w:tcPr>
            <w:tcW w:w="1601" w:type="dxa"/>
          </w:tcPr>
          <w:p w14:paraId="1494D1A1" w14:textId="1D2C7D6B" w:rsidR="008E723B" w:rsidRDefault="008E723B" w:rsidP="008E723B">
            <w:pPr>
              <w:jc w:val="right"/>
              <w:rPr>
                <w:rFonts w:ascii="Arial" w:hAnsi="Arial" w:cs="Arial"/>
                <w:sz w:val="20"/>
                <w:szCs w:val="20"/>
              </w:rPr>
            </w:pPr>
          </w:p>
        </w:tc>
      </w:tr>
      <w:tr w:rsidR="008E723B" w14:paraId="01E0C1B3" w14:textId="2C3AC337" w:rsidTr="008574C0">
        <w:trPr>
          <w:trHeight w:val="80"/>
        </w:trPr>
        <w:tc>
          <w:tcPr>
            <w:tcW w:w="3663" w:type="dxa"/>
            <w:shd w:val="clear" w:color="auto" w:fill="auto"/>
            <w:noWrap/>
            <w:vAlign w:val="bottom"/>
            <w:hideMark/>
          </w:tcPr>
          <w:p w14:paraId="21F12538" w14:textId="77777777" w:rsidR="008E723B" w:rsidRDefault="008E723B" w:rsidP="008E723B">
            <w:pPr>
              <w:rPr>
                <w:rFonts w:ascii="Arial" w:hAnsi="Arial" w:cs="Arial"/>
                <w:color w:val="000000"/>
                <w:sz w:val="20"/>
                <w:szCs w:val="20"/>
              </w:rPr>
            </w:pPr>
            <w:r>
              <w:rPr>
                <w:rFonts w:ascii="Arial" w:hAnsi="Arial" w:cs="Arial"/>
                <w:color w:val="000000"/>
                <w:sz w:val="20"/>
                <w:szCs w:val="20"/>
              </w:rPr>
              <w:t>Research</w:t>
            </w:r>
          </w:p>
        </w:tc>
        <w:tc>
          <w:tcPr>
            <w:tcW w:w="1602" w:type="dxa"/>
          </w:tcPr>
          <w:p w14:paraId="016C6532" w14:textId="30E8C4B4" w:rsidR="008E723B" w:rsidRDefault="008E723B" w:rsidP="008E723B">
            <w:pPr>
              <w:jc w:val="right"/>
              <w:rPr>
                <w:rFonts w:ascii="Arial" w:hAnsi="Arial" w:cs="Arial"/>
                <w:sz w:val="20"/>
                <w:szCs w:val="20"/>
              </w:rPr>
            </w:pPr>
            <w:r>
              <w:rPr>
                <w:rFonts w:ascii="Arial" w:hAnsi="Arial" w:cs="Arial"/>
                <w:sz w:val="20"/>
                <w:szCs w:val="20"/>
              </w:rPr>
              <w:t>$348,337</w:t>
            </w:r>
          </w:p>
        </w:tc>
        <w:tc>
          <w:tcPr>
            <w:tcW w:w="1602" w:type="dxa"/>
          </w:tcPr>
          <w:p w14:paraId="3672DCF2" w14:textId="6CCEFF36" w:rsidR="008E723B" w:rsidRDefault="008E723B" w:rsidP="008E723B">
            <w:pPr>
              <w:jc w:val="right"/>
              <w:rPr>
                <w:rFonts w:ascii="Arial" w:hAnsi="Arial" w:cs="Arial"/>
                <w:sz w:val="20"/>
                <w:szCs w:val="20"/>
              </w:rPr>
            </w:pPr>
            <w:r>
              <w:rPr>
                <w:rFonts w:ascii="Arial" w:hAnsi="Arial" w:cs="Arial"/>
                <w:sz w:val="20"/>
                <w:szCs w:val="20"/>
              </w:rPr>
              <w:t>$397,847</w:t>
            </w:r>
          </w:p>
        </w:tc>
        <w:tc>
          <w:tcPr>
            <w:tcW w:w="1602" w:type="dxa"/>
          </w:tcPr>
          <w:p w14:paraId="3B2D9316" w14:textId="5C21A1F1" w:rsidR="008E723B" w:rsidRPr="009E00AB" w:rsidRDefault="008E723B" w:rsidP="008E723B">
            <w:pPr>
              <w:jc w:val="right"/>
              <w:rPr>
                <w:rFonts w:ascii="Arial" w:hAnsi="Arial" w:cs="Arial"/>
                <w:sz w:val="20"/>
                <w:szCs w:val="20"/>
              </w:rPr>
            </w:pPr>
            <w:r>
              <w:rPr>
                <w:rFonts w:ascii="Arial" w:hAnsi="Arial" w:cs="Arial"/>
                <w:sz w:val="20"/>
                <w:szCs w:val="20"/>
              </w:rPr>
              <w:t>$360,316</w:t>
            </w:r>
          </w:p>
        </w:tc>
        <w:tc>
          <w:tcPr>
            <w:tcW w:w="1601" w:type="dxa"/>
          </w:tcPr>
          <w:p w14:paraId="655FD185" w14:textId="0A06101A" w:rsidR="008E723B" w:rsidRDefault="008E723B" w:rsidP="008E723B">
            <w:pPr>
              <w:jc w:val="right"/>
              <w:rPr>
                <w:rFonts w:ascii="Arial" w:hAnsi="Arial" w:cs="Arial"/>
                <w:sz w:val="20"/>
                <w:szCs w:val="20"/>
              </w:rPr>
            </w:pPr>
          </w:p>
        </w:tc>
      </w:tr>
      <w:tr w:rsidR="008E723B" w14:paraId="24E16EEF" w14:textId="27F5D287" w:rsidTr="008574C0">
        <w:trPr>
          <w:trHeight w:val="80"/>
        </w:trPr>
        <w:tc>
          <w:tcPr>
            <w:tcW w:w="3663" w:type="dxa"/>
            <w:shd w:val="clear" w:color="auto" w:fill="auto"/>
            <w:noWrap/>
            <w:vAlign w:val="bottom"/>
            <w:hideMark/>
          </w:tcPr>
          <w:p w14:paraId="2673A59A" w14:textId="77777777" w:rsidR="008E723B" w:rsidRDefault="008E723B" w:rsidP="008E723B">
            <w:pPr>
              <w:rPr>
                <w:rFonts w:ascii="Arial" w:hAnsi="Arial" w:cs="Arial"/>
                <w:color w:val="000000"/>
                <w:sz w:val="20"/>
                <w:szCs w:val="20"/>
              </w:rPr>
            </w:pPr>
            <w:r>
              <w:rPr>
                <w:rFonts w:ascii="Arial" w:hAnsi="Arial" w:cs="Arial"/>
                <w:color w:val="000000"/>
                <w:sz w:val="20"/>
                <w:szCs w:val="20"/>
              </w:rPr>
              <w:t>Public Service</w:t>
            </w:r>
          </w:p>
        </w:tc>
        <w:tc>
          <w:tcPr>
            <w:tcW w:w="1602" w:type="dxa"/>
          </w:tcPr>
          <w:p w14:paraId="2BB7C59C" w14:textId="114E86FA" w:rsidR="008E723B" w:rsidRDefault="008E723B" w:rsidP="008E723B">
            <w:pPr>
              <w:jc w:val="right"/>
              <w:rPr>
                <w:rFonts w:ascii="Arial" w:hAnsi="Arial" w:cs="Arial"/>
                <w:sz w:val="20"/>
                <w:szCs w:val="20"/>
              </w:rPr>
            </w:pPr>
            <w:r>
              <w:rPr>
                <w:rFonts w:ascii="Arial" w:hAnsi="Arial" w:cs="Arial"/>
                <w:sz w:val="20"/>
                <w:szCs w:val="20"/>
              </w:rPr>
              <w:t>$741,497</w:t>
            </w:r>
          </w:p>
        </w:tc>
        <w:tc>
          <w:tcPr>
            <w:tcW w:w="1602" w:type="dxa"/>
          </w:tcPr>
          <w:p w14:paraId="4424ABE4" w14:textId="0C9CD1EE" w:rsidR="008E723B" w:rsidRDefault="008E723B" w:rsidP="008E723B">
            <w:pPr>
              <w:jc w:val="right"/>
              <w:rPr>
                <w:rFonts w:ascii="Arial" w:hAnsi="Arial" w:cs="Arial"/>
                <w:sz w:val="20"/>
                <w:szCs w:val="20"/>
              </w:rPr>
            </w:pPr>
            <w:r>
              <w:rPr>
                <w:rFonts w:ascii="Arial" w:hAnsi="Arial" w:cs="Arial"/>
                <w:sz w:val="20"/>
                <w:szCs w:val="20"/>
              </w:rPr>
              <w:t>$487,869</w:t>
            </w:r>
          </w:p>
        </w:tc>
        <w:tc>
          <w:tcPr>
            <w:tcW w:w="1602" w:type="dxa"/>
          </w:tcPr>
          <w:p w14:paraId="3DA4D9EB" w14:textId="772E5845" w:rsidR="008E723B" w:rsidRPr="009E00AB" w:rsidRDefault="008E723B" w:rsidP="008E723B">
            <w:pPr>
              <w:jc w:val="right"/>
              <w:rPr>
                <w:rFonts w:ascii="Arial" w:hAnsi="Arial" w:cs="Arial"/>
                <w:sz w:val="20"/>
                <w:szCs w:val="20"/>
              </w:rPr>
            </w:pPr>
            <w:r>
              <w:rPr>
                <w:rFonts w:ascii="Arial" w:hAnsi="Arial" w:cs="Arial"/>
                <w:sz w:val="20"/>
                <w:szCs w:val="20"/>
              </w:rPr>
              <w:t>$386,048</w:t>
            </w:r>
          </w:p>
        </w:tc>
        <w:tc>
          <w:tcPr>
            <w:tcW w:w="1601" w:type="dxa"/>
          </w:tcPr>
          <w:p w14:paraId="1C9A5E83" w14:textId="511375D6" w:rsidR="008E723B" w:rsidRDefault="008E723B" w:rsidP="008E723B">
            <w:pPr>
              <w:jc w:val="right"/>
              <w:rPr>
                <w:rFonts w:ascii="Arial" w:hAnsi="Arial" w:cs="Arial"/>
                <w:sz w:val="20"/>
                <w:szCs w:val="20"/>
              </w:rPr>
            </w:pPr>
          </w:p>
        </w:tc>
      </w:tr>
      <w:tr w:rsidR="008E723B" w14:paraId="72B57F7E" w14:textId="6928766B" w:rsidTr="008574C0">
        <w:trPr>
          <w:trHeight w:val="90"/>
        </w:trPr>
        <w:tc>
          <w:tcPr>
            <w:tcW w:w="3663" w:type="dxa"/>
            <w:shd w:val="clear" w:color="auto" w:fill="auto"/>
            <w:noWrap/>
            <w:vAlign w:val="bottom"/>
            <w:hideMark/>
          </w:tcPr>
          <w:p w14:paraId="77698456" w14:textId="77777777" w:rsidR="008E723B" w:rsidRDefault="008E723B" w:rsidP="008E723B">
            <w:pPr>
              <w:rPr>
                <w:rFonts w:ascii="Arial" w:hAnsi="Arial" w:cs="Arial"/>
                <w:color w:val="000000"/>
                <w:sz w:val="20"/>
                <w:szCs w:val="20"/>
              </w:rPr>
            </w:pPr>
            <w:r>
              <w:rPr>
                <w:rFonts w:ascii="Arial" w:hAnsi="Arial" w:cs="Arial"/>
                <w:color w:val="000000"/>
                <w:sz w:val="20"/>
                <w:szCs w:val="20"/>
              </w:rPr>
              <w:t>Library</w:t>
            </w:r>
          </w:p>
        </w:tc>
        <w:tc>
          <w:tcPr>
            <w:tcW w:w="1602" w:type="dxa"/>
          </w:tcPr>
          <w:p w14:paraId="5B105797" w14:textId="47FD53D7" w:rsidR="008E723B" w:rsidRDefault="008E723B" w:rsidP="008E723B">
            <w:pPr>
              <w:jc w:val="right"/>
              <w:rPr>
                <w:rFonts w:ascii="Arial" w:hAnsi="Arial" w:cs="Arial"/>
                <w:sz w:val="20"/>
                <w:szCs w:val="20"/>
              </w:rPr>
            </w:pPr>
            <w:r>
              <w:rPr>
                <w:rFonts w:ascii="Arial" w:hAnsi="Arial" w:cs="Arial"/>
                <w:sz w:val="20"/>
                <w:szCs w:val="20"/>
              </w:rPr>
              <w:t>$1,033,312</w:t>
            </w:r>
          </w:p>
        </w:tc>
        <w:tc>
          <w:tcPr>
            <w:tcW w:w="1602" w:type="dxa"/>
          </w:tcPr>
          <w:p w14:paraId="1CFD23EF" w14:textId="5C8633D9" w:rsidR="008E723B" w:rsidRDefault="008E723B" w:rsidP="008E723B">
            <w:pPr>
              <w:jc w:val="right"/>
              <w:rPr>
                <w:rFonts w:ascii="Arial" w:hAnsi="Arial" w:cs="Arial"/>
                <w:sz w:val="20"/>
                <w:szCs w:val="20"/>
              </w:rPr>
            </w:pPr>
            <w:r>
              <w:rPr>
                <w:rFonts w:ascii="Arial" w:hAnsi="Arial" w:cs="Arial"/>
                <w:sz w:val="20"/>
                <w:szCs w:val="20"/>
              </w:rPr>
              <w:t>$836,248</w:t>
            </w:r>
          </w:p>
        </w:tc>
        <w:tc>
          <w:tcPr>
            <w:tcW w:w="1602" w:type="dxa"/>
          </w:tcPr>
          <w:p w14:paraId="2606DC51" w14:textId="237FF662" w:rsidR="008E723B" w:rsidRPr="009E00AB" w:rsidRDefault="008E723B" w:rsidP="008E723B">
            <w:pPr>
              <w:jc w:val="right"/>
              <w:rPr>
                <w:rFonts w:ascii="Arial" w:hAnsi="Arial" w:cs="Arial"/>
                <w:sz w:val="20"/>
                <w:szCs w:val="20"/>
              </w:rPr>
            </w:pPr>
            <w:r>
              <w:rPr>
                <w:rFonts w:ascii="Arial" w:hAnsi="Arial" w:cs="Arial"/>
                <w:sz w:val="20"/>
                <w:szCs w:val="20"/>
              </w:rPr>
              <w:t>$780,677</w:t>
            </w:r>
          </w:p>
        </w:tc>
        <w:tc>
          <w:tcPr>
            <w:tcW w:w="1601" w:type="dxa"/>
          </w:tcPr>
          <w:p w14:paraId="5053D4DD" w14:textId="5617BC55" w:rsidR="008E723B" w:rsidRDefault="008E723B" w:rsidP="008E723B">
            <w:pPr>
              <w:jc w:val="right"/>
              <w:rPr>
                <w:rFonts w:ascii="Arial" w:hAnsi="Arial" w:cs="Arial"/>
                <w:sz w:val="20"/>
                <w:szCs w:val="20"/>
              </w:rPr>
            </w:pPr>
          </w:p>
        </w:tc>
      </w:tr>
      <w:tr w:rsidR="008E723B" w14:paraId="6E6CA935" w14:textId="3B1A1500" w:rsidTr="008574C0">
        <w:trPr>
          <w:trHeight w:val="80"/>
        </w:trPr>
        <w:tc>
          <w:tcPr>
            <w:tcW w:w="3663" w:type="dxa"/>
            <w:shd w:val="clear" w:color="auto" w:fill="auto"/>
            <w:noWrap/>
            <w:vAlign w:val="bottom"/>
            <w:hideMark/>
          </w:tcPr>
          <w:p w14:paraId="37E8F23F" w14:textId="77777777" w:rsidR="008E723B" w:rsidRDefault="008E723B" w:rsidP="008E723B">
            <w:pPr>
              <w:rPr>
                <w:rFonts w:ascii="Arial" w:hAnsi="Arial" w:cs="Arial"/>
                <w:color w:val="000000"/>
                <w:sz w:val="20"/>
                <w:szCs w:val="20"/>
              </w:rPr>
            </w:pPr>
            <w:r>
              <w:rPr>
                <w:rFonts w:ascii="Arial" w:hAnsi="Arial" w:cs="Arial"/>
                <w:color w:val="000000"/>
                <w:sz w:val="20"/>
                <w:szCs w:val="20"/>
              </w:rPr>
              <w:t>Student Services</w:t>
            </w:r>
          </w:p>
        </w:tc>
        <w:tc>
          <w:tcPr>
            <w:tcW w:w="1602" w:type="dxa"/>
          </w:tcPr>
          <w:p w14:paraId="4C6B3E9A" w14:textId="7F1BCC50" w:rsidR="008E723B" w:rsidRDefault="008E723B" w:rsidP="008E723B">
            <w:pPr>
              <w:jc w:val="right"/>
              <w:rPr>
                <w:rFonts w:ascii="Arial" w:hAnsi="Arial" w:cs="Arial"/>
                <w:sz w:val="20"/>
                <w:szCs w:val="20"/>
              </w:rPr>
            </w:pPr>
            <w:r>
              <w:rPr>
                <w:rFonts w:ascii="Arial" w:hAnsi="Arial" w:cs="Arial"/>
                <w:sz w:val="20"/>
                <w:szCs w:val="20"/>
              </w:rPr>
              <w:t>$5,374,379</w:t>
            </w:r>
          </w:p>
        </w:tc>
        <w:tc>
          <w:tcPr>
            <w:tcW w:w="1602" w:type="dxa"/>
          </w:tcPr>
          <w:p w14:paraId="494D7B21" w14:textId="687A1A89" w:rsidR="008E723B" w:rsidRDefault="008E723B" w:rsidP="008E723B">
            <w:pPr>
              <w:jc w:val="right"/>
              <w:rPr>
                <w:rFonts w:ascii="Arial" w:hAnsi="Arial" w:cs="Arial"/>
                <w:sz w:val="20"/>
                <w:szCs w:val="20"/>
              </w:rPr>
            </w:pPr>
            <w:r>
              <w:rPr>
                <w:rFonts w:ascii="Arial" w:hAnsi="Arial" w:cs="Arial"/>
                <w:sz w:val="20"/>
                <w:szCs w:val="20"/>
              </w:rPr>
              <w:t>$4,331,969</w:t>
            </w:r>
          </w:p>
        </w:tc>
        <w:tc>
          <w:tcPr>
            <w:tcW w:w="1602" w:type="dxa"/>
          </w:tcPr>
          <w:p w14:paraId="7EA21CE5" w14:textId="2F58F52E" w:rsidR="008E723B" w:rsidRPr="009E00AB" w:rsidRDefault="008E723B" w:rsidP="008E723B">
            <w:pPr>
              <w:jc w:val="right"/>
              <w:rPr>
                <w:rFonts w:ascii="Arial" w:hAnsi="Arial" w:cs="Arial"/>
                <w:sz w:val="20"/>
                <w:szCs w:val="20"/>
              </w:rPr>
            </w:pPr>
            <w:r>
              <w:rPr>
                <w:rFonts w:ascii="Arial" w:hAnsi="Arial" w:cs="Arial"/>
                <w:sz w:val="20"/>
                <w:szCs w:val="20"/>
              </w:rPr>
              <w:t>$4,411,739</w:t>
            </w:r>
          </w:p>
        </w:tc>
        <w:tc>
          <w:tcPr>
            <w:tcW w:w="1601" w:type="dxa"/>
          </w:tcPr>
          <w:p w14:paraId="72A47E5C" w14:textId="7086B669" w:rsidR="008E723B" w:rsidRDefault="008E723B" w:rsidP="008E723B">
            <w:pPr>
              <w:jc w:val="right"/>
              <w:rPr>
                <w:rFonts w:ascii="Arial" w:hAnsi="Arial" w:cs="Arial"/>
                <w:sz w:val="20"/>
                <w:szCs w:val="20"/>
              </w:rPr>
            </w:pPr>
          </w:p>
        </w:tc>
      </w:tr>
      <w:tr w:rsidR="008E723B" w14:paraId="448072FF" w14:textId="2B9075B3" w:rsidTr="008574C0">
        <w:trPr>
          <w:trHeight w:val="80"/>
        </w:trPr>
        <w:tc>
          <w:tcPr>
            <w:tcW w:w="3663" w:type="dxa"/>
            <w:shd w:val="clear" w:color="auto" w:fill="auto"/>
            <w:noWrap/>
            <w:vAlign w:val="bottom"/>
            <w:hideMark/>
          </w:tcPr>
          <w:p w14:paraId="59A44C74" w14:textId="77777777" w:rsidR="008E723B" w:rsidRDefault="008E723B" w:rsidP="008E723B">
            <w:pPr>
              <w:rPr>
                <w:rFonts w:ascii="Arial" w:hAnsi="Arial" w:cs="Arial"/>
                <w:color w:val="000000"/>
                <w:sz w:val="20"/>
                <w:szCs w:val="20"/>
              </w:rPr>
            </w:pPr>
            <w:r>
              <w:rPr>
                <w:rFonts w:ascii="Arial" w:hAnsi="Arial" w:cs="Arial"/>
                <w:color w:val="000000"/>
                <w:sz w:val="20"/>
                <w:szCs w:val="20"/>
              </w:rPr>
              <w:t>Physical Operations</w:t>
            </w:r>
          </w:p>
        </w:tc>
        <w:tc>
          <w:tcPr>
            <w:tcW w:w="1602" w:type="dxa"/>
          </w:tcPr>
          <w:p w14:paraId="65073A65" w14:textId="02C29F69" w:rsidR="008E723B" w:rsidRDefault="008E723B" w:rsidP="008E723B">
            <w:pPr>
              <w:jc w:val="right"/>
              <w:rPr>
                <w:rFonts w:ascii="Arial" w:hAnsi="Arial" w:cs="Arial"/>
                <w:sz w:val="20"/>
                <w:szCs w:val="20"/>
              </w:rPr>
            </w:pPr>
            <w:r>
              <w:rPr>
                <w:rFonts w:ascii="Arial" w:hAnsi="Arial" w:cs="Arial"/>
                <w:sz w:val="20"/>
                <w:szCs w:val="20"/>
              </w:rPr>
              <w:t>$5,933,200</w:t>
            </w:r>
          </w:p>
        </w:tc>
        <w:tc>
          <w:tcPr>
            <w:tcW w:w="1602" w:type="dxa"/>
          </w:tcPr>
          <w:p w14:paraId="615826F5" w14:textId="7F6A2D5F" w:rsidR="008E723B" w:rsidRDefault="008E723B" w:rsidP="008E723B">
            <w:pPr>
              <w:jc w:val="right"/>
              <w:rPr>
                <w:rFonts w:ascii="Arial" w:hAnsi="Arial" w:cs="Arial"/>
                <w:sz w:val="20"/>
                <w:szCs w:val="20"/>
              </w:rPr>
            </w:pPr>
            <w:r>
              <w:rPr>
                <w:rFonts w:ascii="Arial" w:hAnsi="Arial" w:cs="Arial"/>
                <w:sz w:val="20"/>
                <w:szCs w:val="20"/>
              </w:rPr>
              <w:t>$7,323,005</w:t>
            </w:r>
          </w:p>
        </w:tc>
        <w:tc>
          <w:tcPr>
            <w:tcW w:w="1602" w:type="dxa"/>
          </w:tcPr>
          <w:p w14:paraId="0F15D97B" w14:textId="275B987E" w:rsidR="008E723B" w:rsidRPr="009E00AB" w:rsidRDefault="008E723B" w:rsidP="008E723B">
            <w:pPr>
              <w:jc w:val="right"/>
              <w:rPr>
                <w:rFonts w:ascii="Arial" w:hAnsi="Arial" w:cs="Arial"/>
                <w:sz w:val="20"/>
                <w:szCs w:val="20"/>
              </w:rPr>
            </w:pPr>
            <w:r>
              <w:rPr>
                <w:rFonts w:ascii="Arial" w:hAnsi="Arial" w:cs="Arial"/>
                <w:sz w:val="20"/>
                <w:szCs w:val="20"/>
              </w:rPr>
              <w:t>$7,592,906</w:t>
            </w:r>
          </w:p>
        </w:tc>
        <w:tc>
          <w:tcPr>
            <w:tcW w:w="1601" w:type="dxa"/>
          </w:tcPr>
          <w:p w14:paraId="60002B9E" w14:textId="3FF09018" w:rsidR="008E723B" w:rsidRDefault="008E723B" w:rsidP="008E723B">
            <w:pPr>
              <w:jc w:val="right"/>
              <w:rPr>
                <w:rFonts w:ascii="Arial" w:hAnsi="Arial" w:cs="Arial"/>
                <w:sz w:val="20"/>
                <w:szCs w:val="20"/>
              </w:rPr>
            </w:pPr>
          </w:p>
        </w:tc>
      </w:tr>
      <w:tr w:rsidR="008E723B" w14:paraId="02A715EA" w14:textId="01963334" w:rsidTr="008574C0">
        <w:trPr>
          <w:trHeight w:val="80"/>
        </w:trPr>
        <w:tc>
          <w:tcPr>
            <w:tcW w:w="3663" w:type="dxa"/>
            <w:shd w:val="clear" w:color="auto" w:fill="auto"/>
            <w:noWrap/>
            <w:vAlign w:val="bottom"/>
            <w:hideMark/>
          </w:tcPr>
          <w:p w14:paraId="0EC87682" w14:textId="77777777" w:rsidR="008E723B" w:rsidRDefault="008E723B" w:rsidP="008E723B">
            <w:pPr>
              <w:rPr>
                <w:rFonts w:ascii="Arial" w:hAnsi="Arial" w:cs="Arial"/>
                <w:color w:val="000000"/>
                <w:sz w:val="20"/>
                <w:szCs w:val="20"/>
              </w:rPr>
            </w:pPr>
            <w:r>
              <w:rPr>
                <w:rFonts w:ascii="Arial" w:hAnsi="Arial" w:cs="Arial"/>
                <w:color w:val="000000"/>
                <w:sz w:val="20"/>
                <w:szCs w:val="20"/>
              </w:rPr>
              <w:t>Institutional Support</w:t>
            </w:r>
          </w:p>
        </w:tc>
        <w:tc>
          <w:tcPr>
            <w:tcW w:w="1602" w:type="dxa"/>
          </w:tcPr>
          <w:p w14:paraId="1585E65C" w14:textId="7FF5D171" w:rsidR="008E723B" w:rsidRDefault="008E723B" w:rsidP="008E723B">
            <w:pPr>
              <w:jc w:val="right"/>
              <w:rPr>
                <w:rFonts w:ascii="Arial" w:hAnsi="Arial" w:cs="Arial"/>
                <w:sz w:val="20"/>
                <w:szCs w:val="20"/>
              </w:rPr>
            </w:pPr>
            <w:r>
              <w:rPr>
                <w:rFonts w:ascii="Arial" w:hAnsi="Arial" w:cs="Arial"/>
                <w:sz w:val="20"/>
                <w:szCs w:val="20"/>
              </w:rPr>
              <w:t>$5,436,312</w:t>
            </w:r>
          </w:p>
        </w:tc>
        <w:tc>
          <w:tcPr>
            <w:tcW w:w="1602" w:type="dxa"/>
          </w:tcPr>
          <w:p w14:paraId="4CE32605" w14:textId="1470DAAF" w:rsidR="008E723B" w:rsidRDefault="008E723B" w:rsidP="008E723B">
            <w:pPr>
              <w:jc w:val="right"/>
              <w:rPr>
                <w:rFonts w:ascii="Arial" w:hAnsi="Arial" w:cs="Arial"/>
                <w:sz w:val="20"/>
                <w:szCs w:val="20"/>
              </w:rPr>
            </w:pPr>
            <w:r>
              <w:rPr>
                <w:rFonts w:ascii="Arial" w:hAnsi="Arial" w:cs="Arial"/>
                <w:sz w:val="20"/>
                <w:szCs w:val="20"/>
              </w:rPr>
              <w:t>$6,043,718</w:t>
            </w:r>
          </w:p>
        </w:tc>
        <w:tc>
          <w:tcPr>
            <w:tcW w:w="1602" w:type="dxa"/>
          </w:tcPr>
          <w:p w14:paraId="3B7712D9" w14:textId="48821E27" w:rsidR="008E723B" w:rsidRPr="009E00AB" w:rsidRDefault="008E723B" w:rsidP="008E723B">
            <w:pPr>
              <w:jc w:val="right"/>
              <w:rPr>
                <w:rFonts w:ascii="Arial" w:hAnsi="Arial" w:cs="Arial"/>
                <w:sz w:val="20"/>
                <w:szCs w:val="20"/>
              </w:rPr>
            </w:pPr>
            <w:r>
              <w:rPr>
                <w:rFonts w:ascii="Arial" w:hAnsi="Arial" w:cs="Arial"/>
                <w:sz w:val="20"/>
                <w:szCs w:val="20"/>
              </w:rPr>
              <w:t>$5,953,401</w:t>
            </w:r>
          </w:p>
        </w:tc>
        <w:tc>
          <w:tcPr>
            <w:tcW w:w="1601" w:type="dxa"/>
          </w:tcPr>
          <w:p w14:paraId="7A370D75" w14:textId="29859441" w:rsidR="008E723B" w:rsidRDefault="008E723B" w:rsidP="008E723B">
            <w:pPr>
              <w:jc w:val="right"/>
              <w:rPr>
                <w:rFonts w:ascii="Arial" w:hAnsi="Arial" w:cs="Arial"/>
                <w:sz w:val="20"/>
                <w:szCs w:val="20"/>
              </w:rPr>
            </w:pPr>
          </w:p>
        </w:tc>
      </w:tr>
      <w:tr w:rsidR="008E723B" w14:paraId="43C35053" w14:textId="2D0C2ADB" w:rsidTr="008574C0">
        <w:trPr>
          <w:trHeight w:val="80"/>
        </w:trPr>
        <w:tc>
          <w:tcPr>
            <w:tcW w:w="3663" w:type="dxa"/>
            <w:shd w:val="clear" w:color="auto" w:fill="auto"/>
            <w:noWrap/>
            <w:vAlign w:val="bottom"/>
            <w:hideMark/>
          </w:tcPr>
          <w:p w14:paraId="5F00560C" w14:textId="77777777" w:rsidR="008E723B" w:rsidRDefault="008E723B" w:rsidP="008E723B">
            <w:pPr>
              <w:rPr>
                <w:rFonts w:ascii="Arial" w:hAnsi="Arial" w:cs="Arial"/>
                <w:color w:val="000000"/>
                <w:sz w:val="20"/>
                <w:szCs w:val="20"/>
              </w:rPr>
            </w:pPr>
            <w:r>
              <w:rPr>
                <w:rFonts w:ascii="Arial" w:hAnsi="Arial" w:cs="Arial"/>
                <w:color w:val="000000"/>
                <w:sz w:val="20"/>
                <w:szCs w:val="20"/>
              </w:rPr>
              <w:t>Academic Support</w:t>
            </w:r>
          </w:p>
        </w:tc>
        <w:tc>
          <w:tcPr>
            <w:tcW w:w="1602" w:type="dxa"/>
          </w:tcPr>
          <w:p w14:paraId="249B8B7F" w14:textId="42CB88F2" w:rsidR="008E723B" w:rsidRDefault="008E723B" w:rsidP="008E723B">
            <w:pPr>
              <w:jc w:val="right"/>
              <w:rPr>
                <w:rFonts w:ascii="Arial" w:hAnsi="Arial" w:cs="Arial"/>
                <w:sz w:val="20"/>
                <w:szCs w:val="20"/>
              </w:rPr>
            </w:pPr>
            <w:r>
              <w:rPr>
                <w:rFonts w:ascii="Arial" w:hAnsi="Arial" w:cs="Arial"/>
                <w:sz w:val="20"/>
                <w:szCs w:val="20"/>
              </w:rPr>
              <w:t>$3,865,516</w:t>
            </w:r>
          </w:p>
        </w:tc>
        <w:tc>
          <w:tcPr>
            <w:tcW w:w="1602" w:type="dxa"/>
          </w:tcPr>
          <w:p w14:paraId="7E434A0B" w14:textId="15519065" w:rsidR="008E723B" w:rsidRDefault="008E723B" w:rsidP="008E723B">
            <w:pPr>
              <w:jc w:val="right"/>
              <w:rPr>
                <w:rFonts w:ascii="Arial" w:hAnsi="Arial" w:cs="Arial"/>
                <w:sz w:val="20"/>
                <w:szCs w:val="20"/>
              </w:rPr>
            </w:pPr>
            <w:r>
              <w:rPr>
                <w:rFonts w:ascii="Arial" w:hAnsi="Arial" w:cs="Arial"/>
                <w:sz w:val="20"/>
                <w:szCs w:val="20"/>
              </w:rPr>
              <w:t>$3,540,437</w:t>
            </w:r>
          </w:p>
        </w:tc>
        <w:tc>
          <w:tcPr>
            <w:tcW w:w="1602" w:type="dxa"/>
          </w:tcPr>
          <w:p w14:paraId="2AF1F25D" w14:textId="751D3C6B" w:rsidR="008E723B" w:rsidRPr="009E00AB" w:rsidRDefault="008E723B" w:rsidP="008E723B">
            <w:pPr>
              <w:jc w:val="right"/>
              <w:rPr>
                <w:rFonts w:ascii="Arial" w:hAnsi="Arial" w:cs="Arial"/>
                <w:sz w:val="20"/>
                <w:szCs w:val="20"/>
              </w:rPr>
            </w:pPr>
            <w:r>
              <w:rPr>
                <w:rFonts w:ascii="Arial" w:hAnsi="Arial" w:cs="Arial"/>
                <w:sz w:val="20"/>
                <w:szCs w:val="20"/>
              </w:rPr>
              <w:t>$3,588,076</w:t>
            </w:r>
          </w:p>
        </w:tc>
        <w:tc>
          <w:tcPr>
            <w:tcW w:w="1601" w:type="dxa"/>
          </w:tcPr>
          <w:p w14:paraId="46D4E169" w14:textId="00BDEC71" w:rsidR="008E723B" w:rsidRDefault="008E723B" w:rsidP="008E723B">
            <w:pPr>
              <w:jc w:val="right"/>
              <w:rPr>
                <w:rFonts w:ascii="Arial" w:hAnsi="Arial" w:cs="Arial"/>
                <w:sz w:val="20"/>
                <w:szCs w:val="20"/>
              </w:rPr>
            </w:pPr>
          </w:p>
        </w:tc>
      </w:tr>
      <w:tr w:rsidR="008E723B" w14:paraId="7A3D38DD" w14:textId="6FD8486B" w:rsidTr="008574C0">
        <w:trPr>
          <w:trHeight w:val="80"/>
        </w:trPr>
        <w:tc>
          <w:tcPr>
            <w:tcW w:w="3663" w:type="dxa"/>
            <w:shd w:val="clear" w:color="auto" w:fill="auto"/>
            <w:noWrap/>
            <w:vAlign w:val="bottom"/>
            <w:hideMark/>
          </w:tcPr>
          <w:p w14:paraId="36ED57D2" w14:textId="77777777" w:rsidR="008E723B" w:rsidRDefault="008E723B" w:rsidP="008E723B">
            <w:pPr>
              <w:rPr>
                <w:rFonts w:ascii="Arial" w:hAnsi="Arial" w:cs="Arial"/>
                <w:color w:val="000000"/>
                <w:sz w:val="20"/>
                <w:szCs w:val="20"/>
              </w:rPr>
            </w:pPr>
            <w:r>
              <w:rPr>
                <w:rFonts w:ascii="Arial" w:hAnsi="Arial" w:cs="Arial"/>
                <w:color w:val="000000"/>
                <w:sz w:val="20"/>
                <w:szCs w:val="20"/>
              </w:rPr>
              <w:t>Auxiliary Enterprises</w:t>
            </w:r>
          </w:p>
        </w:tc>
        <w:tc>
          <w:tcPr>
            <w:tcW w:w="1602" w:type="dxa"/>
          </w:tcPr>
          <w:p w14:paraId="26179283" w14:textId="7DA3CAE1" w:rsidR="008E723B" w:rsidRDefault="008E723B" w:rsidP="008E723B">
            <w:pPr>
              <w:jc w:val="right"/>
              <w:rPr>
                <w:rFonts w:ascii="Arial" w:hAnsi="Arial" w:cs="Arial"/>
                <w:sz w:val="20"/>
                <w:szCs w:val="20"/>
              </w:rPr>
            </w:pPr>
            <w:r>
              <w:rPr>
                <w:rFonts w:ascii="Arial" w:hAnsi="Arial" w:cs="Arial"/>
                <w:sz w:val="20"/>
                <w:szCs w:val="20"/>
              </w:rPr>
              <w:t>$2,393,266</w:t>
            </w:r>
          </w:p>
        </w:tc>
        <w:tc>
          <w:tcPr>
            <w:tcW w:w="1602" w:type="dxa"/>
          </w:tcPr>
          <w:p w14:paraId="715C81C1" w14:textId="0FAB1D3E" w:rsidR="008E723B" w:rsidRDefault="008E723B" w:rsidP="008E723B">
            <w:pPr>
              <w:jc w:val="right"/>
              <w:rPr>
                <w:rFonts w:ascii="Arial" w:hAnsi="Arial" w:cs="Arial"/>
                <w:sz w:val="20"/>
                <w:szCs w:val="20"/>
              </w:rPr>
            </w:pPr>
            <w:r>
              <w:rPr>
                <w:rFonts w:ascii="Arial" w:hAnsi="Arial" w:cs="Arial"/>
                <w:sz w:val="20"/>
                <w:szCs w:val="20"/>
              </w:rPr>
              <w:t>$5,180,778</w:t>
            </w:r>
          </w:p>
        </w:tc>
        <w:tc>
          <w:tcPr>
            <w:tcW w:w="1602" w:type="dxa"/>
          </w:tcPr>
          <w:p w14:paraId="4A4EDAB2" w14:textId="328D7E9C" w:rsidR="008E723B" w:rsidRDefault="008E723B" w:rsidP="008E723B">
            <w:pPr>
              <w:jc w:val="right"/>
              <w:rPr>
                <w:rFonts w:ascii="Arial" w:hAnsi="Arial" w:cs="Arial"/>
                <w:sz w:val="20"/>
                <w:szCs w:val="20"/>
              </w:rPr>
            </w:pPr>
            <w:r>
              <w:rPr>
                <w:rFonts w:ascii="Arial" w:hAnsi="Arial" w:cs="Arial"/>
                <w:sz w:val="20"/>
                <w:szCs w:val="20"/>
              </w:rPr>
              <w:t>$5,990,406</w:t>
            </w:r>
          </w:p>
        </w:tc>
        <w:tc>
          <w:tcPr>
            <w:tcW w:w="1601" w:type="dxa"/>
          </w:tcPr>
          <w:p w14:paraId="575F1174" w14:textId="2FBC8BB6" w:rsidR="008E723B" w:rsidRDefault="008E723B" w:rsidP="008E723B">
            <w:pPr>
              <w:jc w:val="right"/>
              <w:rPr>
                <w:rFonts w:ascii="Arial" w:hAnsi="Arial" w:cs="Arial"/>
                <w:sz w:val="20"/>
                <w:szCs w:val="20"/>
              </w:rPr>
            </w:pPr>
          </w:p>
        </w:tc>
      </w:tr>
      <w:tr w:rsidR="008E723B" w14:paraId="795958DC" w14:textId="752D6E39" w:rsidTr="008574C0">
        <w:trPr>
          <w:trHeight w:val="80"/>
        </w:trPr>
        <w:tc>
          <w:tcPr>
            <w:tcW w:w="3663" w:type="dxa"/>
            <w:shd w:val="clear" w:color="auto" w:fill="auto"/>
            <w:noWrap/>
            <w:vAlign w:val="bottom"/>
            <w:hideMark/>
          </w:tcPr>
          <w:p w14:paraId="19BB6D93" w14:textId="77777777" w:rsidR="008E723B" w:rsidRDefault="008E723B" w:rsidP="008E723B">
            <w:pPr>
              <w:rPr>
                <w:rFonts w:ascii="Arial" w:hAnsi="Arial" w:cs="Arial"/>
                <w:color w:val="000000"/>
                <w:sz w:val="20"/>
                <w:szCs w:val="20"/>
              </w:rPr>
            </w:pPr>
            <w:r>
              <w:rPr>
                <w:rFonts w:ascii="Arial" w:hAnsi="Arial" w:cs="Arial"/>
                <w:color w:val="000000"/>
                <w:sz w:val="20"/>
                <w:szCs w:val="20"/>
              </w:rPr>
              <w:t>Scholarships/Fellowships</w:t>
            </w:r>
          </w:p>
        </w:tc>
        <w:tc>
          <w:tcPr>
            <w:tcW w:w="1602" w:type="dxa"/>
          </w:tcPr>
          <w:p w14:paraId="554B4CAF" w14:textId="793EEB27" w:rsidR="008E723B" w:rsidRDefault="008E723B" w:rsidP="008E723B">
            <w:pPr>
              <w:jc w:val="right"/>
              <w:rPr>
                <w:rFonts w:ascii="Arial" w:hAnsi="Arial" w:cs="Arial"/>
                <w:sz w:val="20"/>
                <w:szCs w:val="20"/>
              </w:rPr>
            </w:pPr>
            <w:r>
              <w:rPr>
                <w:rFonts w:ascii="Arial" w:hAnsi="Arial" w:cs="Arial"/>
                <w:sz w:val="20"/>
                <w:szCs w:val="20"/>
              </w:rPr>
              <w:t>$5,180,679</w:t>
            </w:r>
          </w:p>
        </w:tc>
        <w:tc>
          <w:tcPr>
            <w:tcW w:w="1602" w:type="dxa"/>
          </w:tcPr>
          <w:p w14:paraId="44C9B050" w14:textId="7DD0381E" w:rsidR="008E723B" w:rsidRDefault="008E723B" w:rsidP="008E723B">
            <w:pPr>
              <w:jc w:val="right"/>
              <w:rPr>
                <w:rFonts w:ascii="Arial" w:hAnsi="Arial" w:cs="Arial"/>
                <w:sz w:val="20"/>
                <w:szCs w:val="20"/>
              </w:rPr>
            </w:pPr>
            <w:r>
              <w:rPr>
                <w:rFonts w:ascii="Arial" w:hAnsi="Arial" w:cs="Arial"/>
                <w:sz w:val="20"/>
                <w:szCs w:val="20"/>
              </w:rPr>
              <w:t>$2,004,484</w:t>
            </w:r>
          </w:p>
        </w:tc>
        <w:tc>
          <w:tcPr>
            <w:tcW w:w="1602" w:type="dxa"/>
          </w:tcPr>
          <w:p w14:paraId="46675A79" w14:textId="3805C7F7" w:rsidR="008E723B" w:rsidRDefault="008E723B" w:rsidP="008E723B">
            <w:pPr>
              <w:jc w:val="right"/>
              <w:rPr>
                <w:rFonts w:ascii="Arial" w:hAnsi="Arial" w:cs="Arial"/>
                <w:sz w:val="20"/>
                <w:szCs w:val="20"/>
              </w:rPr>
            </w:pPr>
            <w:r>
              <w:rPr>
                <w:rFonts w:ascii="Arial" w:hAnsi="Arial" w:cs="Arial"/>
                <w:sz w:val="20"/>
                <w:szCs w:val="20"/>
              </w:rPr>
              <w:t>$6,608,626</w:t>
            </w:r>
          </w:p>
        </w:tc>
        <w:tc>
          <w:tcPr>
            <w:tcW w:w="1601" w:type="dxa"/>
          </w:tcPr>
          <w:p w14:paraId="6AEA6DCD" w14:textId="4F4D4B88" w:rsidR="008E723B" w:rsidRDefault="008E723B" w:rsidP="008E723B">
            <w:pPr>
              <w:jc w:val="right"/>
              <w:rPr>
                <w:rFonts w:ascii="Arial" w:hAnsi="Arial" w:cs="Arial"/>
                <w:sz w:val="20"/>
                <w:szCs w:val="20"/>
              </w:rPr>
            </w:pPr>
          </w:p>
        </w:tc>
      </w:tr>
      <w:tr w:rsidR="008E723B" w14:paraId="006FDC9B" w14:textId="3E833D4B" w:rsidTr="008574C0">
        <w:trPr>
          <w:trHeight w:val="80"/>
        </w:trPr>
        <w:tc>
          <w:tcPr>
            <w:tcW w:w="3663" w:type="dxa"/>
            <w:shd w:val="clear" w:color="auto" w:fill="auto"/>
            <w:noWrap/>
            <w:vAlign w:val="bottom"/>
            <w:hideMark/>
          </w:tcPr>
          <w:p w14:paraId="73B2D812" w14:textId="77777777" w:rsidR="008E723B" w:rsidRDefault="008E723B" w:rsidP="008E723B">
            <w:pPr>
              <w:rPr>
                <w:rFonts w:ascii="Arial" w:hAnsi="Arial" w:cs="Arial"/>
                <w:color w:val="000000"/>
                <w:sz w:val="20"/>
                <w:szCs w:val="20"/>
              </w:rPr>
            </w:pPr>
            <w:r>
              <w:rPr>
                <w:rFonts w:ascii="Arial" w:hAnsi="Arial" w:cs="Arial"/>
                <w:color w:val="000000"/>
                <w:sz w:val="20"/>
                <w:szCs w:val="20"/>
              </w:rPr>
              <w:t>Other</w:t>
            </w:r>
          </w:p>
        </w:tc>
        <w:tc>
          <w:tcPr>
            <w:tcW w:w="1602" w:type="dxa"/>
          </w:tcPr>
          <w:p w14:paraId="731A3B1A" w14:textId="03B55D7D" w:rsidR="008E723B" w:rsidRPr="00B33578" w:rsidRDefault="008E723B" w:rsidP="008E723B">
            <w:pPr>
              <w:jc w:val="right"/>
              <w:rPr>
                <w:rFonts w:ascii="Arial" w:hAnsi="Arial" w:cs="Arial"/>
                <w:sz w:val="20"/>
                <w:szCs w:val="20"/>
                <w:u w:val="single"/>
              </w:rPr>
            </w:pPr>
          </w:p>
        </w:tc>
        <w:tc>
          <w:tcPr>
            <w:tcW w:w="1602" w:type="dxa"/>
          </w:tcPr>
          <w:p w14:paraId="505A42AA" w14:textId="10687714" w:rsidR="008E723B" w:rsidRPr="00B33578" w:rsidRDefault="008E723B" w:rsidP="008E723B">
            <w:pPr>
              <w:jc w:val="right"/>
              <w:rPr>
                <w:rFonts w:ascii="Arial" w:hAnsi="Arial" w:cs="Arial"/>
                <w:sz w:val="20"/>
                <w:szCs w:val="20"/>
                <w:u w:val="single"/>
              </w:rPr>
            </w:pPr>
          </w:p>
        </w:tc>
        <w:tc>
          <w:tcPr>
            <w:tcW w:w="1602" w:type="dxa"/>
          </w:tcPr>
          <w:p w14:paraId="2F1816F6" w14:textId="27A25E6B" w:rsidR="008E723B" w:rsidRPr="00B33578" w:rsidRDefault="008E723B" w:rsidP="008E723B">
            <w:pPr>
              <w:jc w:val="right"/>
              <w:rPr>
                <w:rFonts w:ascii="Arial" w:hAnsi="Arial" w:cs="Arial"/>
                <w:sz w:val="20"/>
                <w:szCs w:val="20"/>
                <w:u w:val="single"/>
              </w:rPr>
            </w:pPr>
          </w:p>
        </w:tc>
        <w:tc>
          <w:tcPr>
            <w:tcW w:w="1601" w:type="dxa"/>
          </w:tcPr>
          <w:p w14:paraId="4BD34EC5" w14:textId="77777777" w:rsidR="008E723B" w:rsidRDefault="008E723B" w:rsidP="008E723B">
            <w:pPr>
              <w:jc w:val="right"/>
              <w:rPr>
                <w:rFonts w:ascii="Arial" w:hAnsi="Arial" w:cs="Arial"/>
                <w:sz w:val="20"/>
                <w:szCs w:val="20"/>
              </w:rPr>
            </w:pPr>
          </w:p>
        </w:tc>
      </w:tr>
      <w:tr w:rsidR="008E723B" w14:paraId="00731EA6" w14:textId="0481C452" w:rsidTr="008574C0">
        <w:trPr>
          <w:trHeight w:val="80"/>
        </w:trPr>
        <w:tc>
          <w:tcPr>
            <w:tcW w:w="3663" w:type="dxa"/>
            <w:shd w:val="clear" w:color="auto" w:fill="auto"/>
            <w:noWrap/>
            <w:vAlign w:val="bottom"/>
            <w:hideMark/>
          </w:tcPr>
          <w:p w14:paraId="5E6EE6F8" w14:textId="77777777" w:rsidR="008E723B" w:rsidRDefault="008E723B" w:rsidP="008E723B">
            <w:pPr>
              <w:rPr>
                <w:rFonts w:ascii="Arial" w:hAnsi="Arial" w:cs="Arial"/>
                <w:b/>
                <w:bCs/>
                <w:color w:val="000000"/>
                <w:sz w:val="20"/>
                <w:szCs w:val="20"/>
              </w:rPr>
            </w:pPr>
            <w:r>
              <w:rPr>
                <w:rFonts w:ascii="Arial" w:hAnsi="Arial" w:cs="Arial"/>
                <w:b/>
                <w:bCs/>
                <w:color w:val="000000"/>
                <w:sz w:val="20"/>
                <w:szCs w:val="20"/>
              </w:rPr>
              <w:t xml:space="preserve">    Total</w:t>
            </w:r>
          </w:p>
        </w:tc>
        <w:tc>
          <w:tcPr>
            <w:tcW w:w="1602" w:type="dxa"/>
          </w:tcPr>
          <w:p w14:paraId="5D9FCC11" w14:textId="50D52C51" w:rsidR="008E723B" w:rsidRDefault="008E723B" w:rsidP="008E723B">
            <w:pPr>
              <w:jc w:val="right"/>
              <w:rPr>
                <w:rFonts w:ascii="Arial" w:hAnsi="Arial" w:cs="Arial"/>
                <w:b/>
                <w:sz w:val="20"/>
                <w:szCs w:val="20"/>
              </w:rPr>
            </w:pPr>
            <w:r>
              <w:rPr>
                <w:rFonts w:ascii="Arial" w:hAnsi="Arial" w:cs="Arial"/>
                <w:b/>
                <w:sz w:val="20"/>
                <w:szCs w:val="20"/>
              </w:rPr>
              <w:t>$52,727,372</w:t>
            </w:r>
          </w:p>
        </w:tc>
        <w:tc>
          <w:tcPr>
            <w:tcW w:w="1602" w:type="dxa"/>
          </w:tcPr>
          <w:p w14:paraId="56649BDD" w14:textId="1D11F43F" w:rsidR="008E723B" w:rsidRDefault="008E723B" w:rsidP="008E723B">
            <w:pPr>
              <w:jc w:val="right"/>
              <w:rPr>
                <w:rFonts w:ascii="Arial" w:hAnsi="Arial" w:cs="Arial"/>
                <w:b/>
                <w:sz w:val="20"/>
                <w:szCs w:val="20"/>
              </w:rPr>
            </w:pPr>
            <w:r>
              <w:rPr>
                <w:rFonts w:ascii="Arial" w:hAnsi="Arial" w:cs="Arial"/>
                <w:b/>
                <w:sz w:val="20"/>
                <w:szCs w:val="20"/>
              </w:rPr>
              <w:t>$51,055,939</w:t>
            </w:r>
          </w:p>
        </w:tc>
        <w:tc>
          <w:tcPr>
            <w:tcW w:w="1602" w:type="dxa"/>
          </w:tcPr>
          <w:p w14:paraId="5F9FAEEE" w14:textId="54D3E00A" w:rsidR="008E723B" w:rsidRDefault="008E723B" w:rsidP="008E723B">
            <w:pPr>
              <w:jc w:val="right"/>
              <w:rPr>
                <w:rFonts w:ascii="Arial" w:hAnsi="Arial" w:cs="Arial"/>
                <w:b/>
                <w:sz w:val="20"/>
                <w:szCs w:val="20"/>
              </w:rPr>
            </w:pPr>
            <w:r>
              <w:rPr>
                <w:rFonts w:ascii="Arial" w:hAnsi="Arial" w:cs="Arial"/>
                <w:b/>
                <w:sz w:val="20"/>
                <w:szCs w:val="20"/>
              </w:rPr>
              <w:t>$55,640,324</w:t>
            </w:r>
          </w:p>
        </w:tc>
        <w:tc>
          <w:tcPr>
            <w:tcW w:w="1601" w:type="dxa"/>
          </w:tcPr>
          <w:p w14:paraId="01552EB9" w14:textId="5C8CD24B" w:rsidR="008E723B" w:rsidRDefault="008E723B" w:rsidP="008E723B">
            <w:pPr>
              <w:jc w:val="right"/>
              <w:rPr>
                <w:rFonts w:ascii="Arial" w:hAnsi="Arial" w:cs="Arial"/>
                <w:b/>
                <w:sz w:val="20"/>
                <w:szCs w:val="20"/>
              </w:rPr>
            </w:pPr>
          </w:p>
        </w:tc>
      </w:tr>
    </w:tbl>
    <w:p w14:paraId="5B6B6F84" w14:textId="77777777" w:rsidR="00F37082" w:rsidRPr="00593614" w:rsidRDefault="00F37082" w:rsidP="007D5DB1">
      <w:pPr>
        <w:jc w:val="both"/>
        <w:rPr>
          <w:rFonts w:ascii="Arial" w:hAnsi="Arial" w:cs="Arial"/>
          <w:bCs/>
        </w:rPr>
      </w:pPr>
    </w:p>
    <w:p w14:paraId="43A1F10C" w14:textId="77777777" w:rsidR="003B2D84" w:rsidRDefault="003B2D84" w:rsidP="007D5DB1">
      <w:pPr>
        <w:jc w:val="both"/>
        <w:rPr>
          <w:rFonts w:ascii="Arial" w:hAnsi="Arial" w:cs="Arial"/>
          <w:b/>
          <w:bCs/>
        </w:rPr>
      </w:pPr>
      <w:r>
        <w:rPr>
          <w:rFonts w:ascii="Arial" w:hAnsi="Arial" w:cs="Arial"/>
          <w:b/>
          <w:bCs/>
        </w:rPr>
        <w:t>Profile of Cases Managed and/or Key Services Provided</w:t>
      </w:r>
    </w:p>
    <w:p w14:paraId="03C81A54" w14:textId="77777777" w:rsidR="00413BBB" w:rsidRDefault="00413BBB" w:rsidP="007D5DB1">
      <w:pPr>
        <w:jc w:val="both"/>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0"/>
        <w:gridCol w:w="1270"/>
        <w:gridCol w:w="1270"/>
        <w:gridCol w:w="1270"/>
        <w:gridCol w:w="1270"/>
      </w:tblGrid>
      <w:tr w:rsidR="006B42DE" w14:paraId="0A105509" w14:textId="77777777" w:rsidTr="007C2FBF">
        <w:trPr>
          <w:trHeight w:val="152"/>
        </w:trPr>
        <w:tc>
          <w:tcPr>
            <w:tcW w:w="4990" w:type="dxa"/>
            <w:shd w:val="clear" w:color="auto" w:fill="000080"/>
            <w:vAlign w:val="bottom"/>
          </w:tcPr>
          <w:p w14:paraId="36A93359" w14:textId="77777777" w:rsidR="006B42DE" w:rsidRPr="007D5DB1" w:rsidRDefault="006B42DE" w:rsidP="006B42DE">
            <w:pPr>
              <w:pStyle w:val="NoSpacing"/>
              <w:jc w:val="center"/>
              <w:rPr>
                <w:rFonts w:ascii="Arial" w:hAnsi="Arial" w:cs="Arial"/>
                <w:b/>
                <w:sz w:val="20"/>
                <w:szCs w:val="20"/>
              </w:rPr>
            </w:pPr>
            <w:r w:rsidRPr="007D5DB1">
              <w:rPr>
                <w:rFonts w:ascii="Arial" w:hAnsi="Arial" w:cs="Arial"/>
                <w:b/>
                <w:sz w:val="20"/>
                <w:szCs w:val="20"/>
              </w:rPr>
              <w:t>Cases Managed and/or Key Services Provided</w:t>
            </w:r>
          </w:p>
        </w:tc>
        <w:tc>
          <w:tcPr>
            <w:tcW w:w="1270" w:type="dxa"/>
            <w:shd w:val="clear" w:color="auto" w:fill="000080"/>
            <w:vAlign w:val="bottom"/>
          </w:tcPr>
          <w:p w14:paraId="5F6A6646" w14:textId="5AB0D956" w:rsidR="006B42DE" w:rsidRDefault="008E723B" w:rsidP="006B42DE">
            <w:pPr>
              <w:jc w:val="center"/>
              <w:rPr>
                <w:rFonts w:ascii="Arial" w:hAnsi="Arial" w:cs="Arial"/>
                <w:b/>
                <w:bCs/>
                <w:color w:val="FFFFFF"/>
                <w:sz w:val="20"/>
              </w:rPr>
            </w:pPr>
            <w:r>
              <w:rPr>
                <w:rFonts w:ascii="Arial" w:hAnsi="Arial" w:cs="Arial"/>
                <w:b/>
                <w:bCs/>
                <w:color w:val="FFFFFF"/>
                <w:sz w:val="20"/>
              </w:rPr>
              <w:t>FY 2020</w:t>
            </w:r>
          </w:p>
        </w:tc>
        <w:tc>
          <w:tcPr>
            <w:tcW w:w="1270" w:type="dxa"/>
            <w:shd w:val="clear" w:color="auto" w:fill="000080"/>
            <w:vAlign w:val="bottom"/>
          </w:tcPr>
          <w:p w14:paraId="0FE27635" w14:textId="652D127F" w:rsidR="006B42DE" w:rsidRDefault="008E723B" w:rsidP="006B42DE">
            <w:pPr>
              <w:jc w:val="center"/>
              <w:rPr>
                <w:rFonts w:ascii="Arial" w:hAnsi="Arial" w:cs="Arial"/>
                <w:b/>
                <w:bCs/>
                <w:color w:val="FFFFFF"/>
                <w:sz w:val="20"/>
              </w:rPr>
            </w:pPr>
            <w:r>
              <w:rPr>
                <w:rFonts w:ascii="Arial" w:hAnsi="Arial" w:cs="Arial"/>
                <w:b/>
                <w:bCs/>
                <w:color w:val="FFFFFF"/>
                <w:sz w:val="20"/>
              </w:rPr>
              <w:t>FY 2021</w:t>
            </w:r>
          </w:p>
        </w:tc>
        <w:tc>
          <w:tcPr>
            <w:tcW w:w="1270" w:type="dxa"/>
            <w:shd w:val="clear" w:color="auto" w:fill="000080"/>
            <w:vAlign w:val="bottom"/>
          </w:tcPr>
          <w:p w14:paraId="7DDD7C82" w14:textId="086C6634" w:rsidR="006B42DE" w:rsidRDefault="008E723B" w:rsidP="006B42DE">
            <w:pPr>
              <w:jc w:val="center"/>
              <w:rPr>
                <w:rFonts w:ascii="Arial" w:hAnsi="Arial" w:cs="Arial"/>
                <w:b/>
                <w:bCs/>
                <w:color w:val="FFFFFF"/>
                <w:sz w:val="20"/>
              </w:rPr>
            </w:pPr>
            <w:r>
              <w:rPr>
                <w:rFonts w:ascii="Arial" w:hAnsi="Arial" w:cs="Arial"/>
                <w:b/>
                <w:bCs/>
                <w:color w:val="FFFFFF"/>
                <w:sz w:val="20"/>
              </w:rPr>
              <w:t>FY 2022</w:t>
            </w:r>
          </w:p>
        </w:tc>
        <w:tc>
          <w:tcPr>
            <w:tcW w:w="1270" w:type="dxa"/>
            <w:shd w:val="clear" w:color="auto" w:fill="000080"/>
            <w:vAlign w:val="bottom"/>
          </w:tcPr>
          <w:p w14:paraId="1423BCF2" w14:textId="0E9AB0DC" w:rsidR="006B42DE" w:rsidRDefault="008E723B" w:rsidP="006B42DE">
            <w:pPr>
              <w:jc w:val="center"/>
              <w:rPr>
                <w:rFonts w:ascii="Arial" w:hAnsi="Arial" w:cs="Arial"/>
                <w:b/>
                <w:bCs/>
                <w:color w:val="FFFFFF"/>
                <w:sz w:val="20"/>
              </w:rPr>
            </w:pPr>
            <w:r>
              <w:rPr>
                <w:rFonts w:ascii="Arial" w:hAnsi="Arial" w:cs="Arial"/>
                <w:b/>
                <w:bCs/>
                <w:color w:val="FFFFFF"/>
                <w:sz w:val="20"/>
              </w:rPr>
              <w:t>FY 2023</w:t>
            </w:r>
          </w:p>
        </w:tc>
      </w:tr>
      <w:tr w:rsidR="008E723B" w14:paraId="2305D766" w14:textId="77777777" w:rsidTr="007C2FBF">
        <w:trPr>
          <w:trHeight w:val="458"/>
        </w:trPr>
        <w:tc>
          <w:tcPr>
            <w:tcW w:w="4990" w:type="dxa"/>
            <w:vAlign w:val="center"/>
          </w:tcPr>
          <w:p w14:paraId="194C24F5" w14:textId="77777777" w:rsidR="008E723B" w:rsidRPr="00DC2436" w:rsidRDefault="008E723B" w:rsidP="008E723B">
            <w:pPr>
              <w:rPr>
                <w:rFonts w:ascii="Arial" w:hAnsi="Arial" w:cs="Arial"/>
                <w:sz w:val="20"/>
              </w:rPr>
            </w:pPr>
            <w:r w:rsidRPr="00DC2436">
              <w:rPr>
                <w:rFonts w:ascii="Arial" w:hAnsi="Arial" w:cs="Arial"/>
                <w:sz w:val="20"/>
              </w:rPr>
              <w:t>Annual (unduplicated) enrollment headcount (EOT)</w:t>
            </w:r>
          </w:p>
          <w:p w14:paraId="19329B4B" w14:textId="77777777" w:rsidR="008E723B" w:rsidRPr="00DC2436" w:rsidRDefault="008E723B" w:rsidP="008E723B">
            <w:pPr>
              <w:numPr>
                <w:ilvl w:val="0"/>
                <w:numId w:val="5"/>
              </w:numPr>
              <w:rPr>
                <w:rFonts w:ascii="Arial" w:hAnsi="Arial" w:cs="Arial"/>
                <w:sz w:val="20"/>
              </w:rPr>
            </w:pPr>
            <w:r w:rsidRPr="00DC2436">
              <w:rPr>
                <w:rFonts w:ascii="Arial" w:hAnsi="Arial" w:cs="Arial"/>
                <w:sz w:val="20"/>
              </w:rPr>
              <w:t>Academic</w:t>
            </w:r>
          </w:p>
          <w:p w14:paraId="3C1BCB18" w14:textId="457C44A1" w:rsidR="008E723B" w:rsidRPr="00DC2436" w:rsidRDefault="008E723B" w:rsidP="008E723B">
            <w:pPr>
              <w:numPr>
                <w:ilvl w:val="0"/>
                <w:numId w:val="5"/>
              </w:numPr>
              <w:rPr>
                <w:rFonts w:ascii="Arial" w:hAnsi="Arial" w:cs="Arial"/>
                <w:sz w:val="20"/>
              </w:rPr>
            </w:pPr>
            <w:r w:rsidRPr="00DC2436">
              <w:rPr>
                <w:rFonts w:ascii="Arial" w:hAnsi="Arial" w:cs="Arial"/>
                <w:sz w:val="20"/>
              </w:rPr>
              <w:t>Career &amp; Technical</w:t>
            </w:r>
          </w:p>
        </w:tc>
        <w:tc>
          <w:tcPr>
            <w:tcW w:w="1270" w:type="dxa"/>
            <w:vAlign w:val="center"/>
          </w:tcPr>
          <w:p w14:paraId="21F4EBDA" w14:textId="692249F1" w:rsidR="008E723B" w:rsidRPr="00DC2436" w:rsidRDefault="008E723B" w:rsidP="008E723B">
            <w:pPr>
              <w:jc w:val="center"/>
              <w:rPr>
                <w:rFonts w:ascii="Arial" w:hAnsi="Arial" w:cs="Arial"/>
                <w:sz w:val="20"/>
              </w:rPr>
            </w:pPr>
            <w:r>
              <w:rPr>
                <w:rFonts w:ascii="Arial" w:hAnsi="Arial" w:cs="Arial"/>
                <w:sz w:val="20"/>
              </w:rPr>
              <w:t>5,291</w:t>
            </w:r>
            <w:r>
              <w:rPr>
                <w:rFonts w:ascii="Arial" w:hAnsi="Arial" w:cs="Arial"/>
                <w:sz w:val="20"/>
              </w:rPr>
              <w:br/>
              <w:t>4,833</w:t>
            </w:r>
            <w:r>
              <w:rPr>
                <w:rFonts w:ascii="Arial" w:hAnsi="Arial" w:cs="Arial"/>
                <w:sz w:val="20"/>
              </w:rPr>
              <w:br/>
              <w:t>458</w:t>
            </w:r>
          </w:p>
        </w:tc>
        <w:tc>
          <w:tcPr>
            <w:tcW w:w="1270" w:type="dxa"/>
            <w:vAlign w:val="center"/>
          </w:tcPr>
          <w:p w14:paraId="637B8215" w14:textId="77777777" w:rsidR="008E723B" w:rsidRDefault="008E723B" w:rsidP="008E723B">
            <w:pPr>
              <w:jc w:val="center"/>
              <w:rPr>
                <w:rFonts w:ascii="Arial" w:hAnsi="Arial" w:cs="Arial"/>
                <w:sz w:val="20"/>
              </w:rPr>
            </w:pPr>
            <w:r>
              <w:rPr>
                <w:rFonts w:ascii="Arial" w:hAnsi="Arial" w:cs="Arial"/>
                <w:sz w:val="20"/>
              </w:rPr>
              <w:t>4,835</w:t>
            </w:r>
          </w:p>
          <w:p w14:paraId="143A502D" w14:textId="77777777" w:rsidR="008E723B" w:rsidRDefault="008E723B" w:rsidP="008E723B">
            <w:pPr>
              <w:jc w:val="center"/>
              <w:rPr>
                <w:rFonts w:ascii="Arial" w:hAnsi="Arial" w:cs="Arial"/>
                <w:sz w:val="20"/>
              </w:rPr>
            </w:pPr>
            <w:r>
              <w:rPr>
                <w:rFonts w:ascii="Arial" w:hAnsi="Arial" w:cs="Arial"/>
                <w:sz w:val="20"/>
              </w:rPr>
              <w:t>4,268</w:t>
            </w:r>
          </w:p>
          <w:p w14:paraId="4C08C04B" w14:textId="1C227B15" w:rsidR="008E723B" w:rsidRPr="00DC2436" w:rsidRDefault="008E723B" w:rsidP="008E723B">
            <w:pPr>
              <w:jc w:val="center"/>
              <w:rPr>
                <w:rFonts w:ascii="Arial" w:hAnsi="Arial" w:cs="Arial"/>
                <w:sz w:val="20"/>
              </w:rPr>
            </w:pPr>
            <w:r>
              <w:rPr>
                <w:rFonts w:ascii="Arial" w:hAnsi="Arial" w:cs="Arial"/>
                <w:sz w:val="20"/>
              </w:rPr>
              <w:t>567</w:t>
            </w:r>
          </w:p>
        </w:tc>
        <w:tc>
          <w:tcPr>
            <w:tcW w:w="1270" w:type="dxa"/>
            <w:vAlign w:val="center"/>
          </w:tcPr>
          <w:p w14:paraId="71D898F6" w14:textId="77777777" w:rsidR="008E723B" w:rsidRDefault="008E723B" w:rsidP="008E723B">
            <w:pPr>
              <w:jc w:val="center"/>
              <w:rPr>
                <w:rFonts w:ascii="Arial" w:hAnsi="Arial" w:cs="Arial"/>
                <w:sz w:val="20"/>
              </w:rPr>
            </w:pPr>
            <w:r>
              <w:rPr>
                <w:rFonts w:ascii="Arial" w:hAnsi="Arial" w:cs="Arial"/>
                <w:sz w:val="20"/>
              </w:rPr>
              <w:t>4,632</w:t>
            </w:r>
          </w:p>
          <w:p w14:paraId="1D710862" w14:textId="77777777" w:rsidR="008E723B" w:rsidRDefault="008E723B" w:rsidP="008E723B">
            <w:pPr>
              <w:jc w:val="center"/>
              <w:rPr>
                <w:rFonts w:ascii="Arial" w:hAnsi="Arial" w:cs="Arial"/>
                <w:sz w:val="20"/>
              </w:rPr>
            </w:pPr>
            <w:r>
              <w:rPr>
                <w:rFonts w:ascii="Arial" w:hAnsi="Arial" w:cs="Arial"/>
                <w:sz w:val="20"/>
              </w:rPr>
              <w:t>4290</w:t>
            </w:r>
          </w:p>
          <w:p w14:paraId="06C5DCA2" w14:textId="145B6A8D" w:rsidR="008E723B" w:rsidRPr="00DC2436" w:rsidRDefault="008E723B" w:rsidP="008E723B">
            <w:pPr>
              <w:jc w:val="center"/>
              <w:rPr>
                <w:rFonts w:ascii="Arial" w:hAnsi="Arial" w:cs="Arial"/>
                <w:sz w:val="20"/>
              </w:rPr>
            </w:pPr>
            <w:r>
              <w:rPr>
                <w:rFonts w:ascii="Arial" w:hAnsi="Arial" w:cs="Arial"/>
                <w:sz w:val="20"/>
              </w:rPr>
              <w:t>342</w:t>
            </w:r>
          </w:p>
        </w:tc>
        <w:tc>
          <w:tcPr>
            <w:tcW w:w="1270" w:type="dxa"/>
            <w:vAlign w:val="center"/>
          </w:tcPr>
          <w:p w14:paraId="114B3588" w14:textId="543BEBFE" w:rsidR="008E723B" w:rsidRPr="00DC2436" w:rsidRDefault="008E723B" w:rsidP="008E723B">
            <w:pPr>
              <w:jc w:val="center"/>
              <w:rPr>
                <w:rFonts w:ascii="Arial" w:hAnsi="Arial" w:cs="Arial"/>
                <w:sz w:val="20"/>
              </w:rPr>
            </w:pPr>
          </w:p>
        </w:tc>
      </w:tr>
      <w:tr w:rsidR="008E723B" w14:paraId="1FD35AF1" w14:textId="77777777" w:rsidTr="007C2FBF">
        <w:trPr>
          <w:trHeight w:val="323"/>
        </w:trPr>
        <w:tc>
          <w:tcPr>
            <w:tcW w:w="4990" w:type="dxa"/>
            <w:vAlign w:val="center"/>
          </w:tcPr>
          <w:p w14:paraId="0CFFA22E" w14:textId="77777777" w:rsidR="008E723B" w:rsidRPr="00DC2436" w:rsidRDefault="008E723B" w:rsidP="008E723B">
            <w:pPr>
              <w:rPr>
                <w:rFonts w:ascii="Arial" w:hAnsi="Arial" w:cs="Arial"/>
                <w:sz w:val="20"/>
              </w:rPr>
            </w:pPr>
            <w:r w:rsidRPr="00DC2436">
              <w:rPr>
                <w:rFonts w:ascii="Arial" w:hAnsi="Arial" w:cs="Arial"/>
                <w:sz w:val="20"/>
              </w:rPr>
              <w:t xml:space="preserve">Annual Enrollment FTE  </w:t>
            </w:r>
          </w:p>
          <w:p w14:paraId="45FD6440" w14:textId="77777777" w:rsidR="008E723B" w:rsidRPr="00DC2436" w:rsidRDefault="008E723B" w:rsidP="008E723B">
            <w:pPr>
              <w:numPr>
                <w:ilvl w:val="0"/>
                <w:numId w:val="5"/>
              </w:numPr>
              <w:rPr>
                <w:rFonts w:ascii="Arial" w:hAnsi="Arial" w:cs="Arial"/>
                <w:sz w:val="20"/>
              </w:rPr>
            </w:pPr>
            <w:r w:rsidRPr="00DC2436">
              <w:rPr>
                <w:rFonts w:ascii="Arial" w:hAnsi="Arial" w:cs="Arial"/>
                <w:sz w:val="20"/>
              </w:rPr>
              <w:t>Academic</w:t>
            </w:r>
          </w:p>
          <w:p w14:paraId="5528C4B2" w14:textId="24FBC52A" w:rsidR="008E723B" w:rsidRPr="00DC2436" w:rsidRDefault="008E723B" w:rsidP="008E723B">
            <w:pPr>
              <w:numPr>
                <w:ilvl w:val="0"/>
                <w:numId w:val="5"/>
              </w:numPr>
              <w:rPr>
                <w:rFonts w:ascii="Arial" w:hAnsi="Arial" w:cs="Arial"/>
                <w:sz w:val="20"/>
              </w:rPr>
            </w:pPr>
            <w:r w:rsidRPr="00DC2436">
              <w:rPr>
                <w:rFonts w:ascii="Arial" w:hAnsi="Arial" w:cs="Arial"/>
                <w:sz w:val="20"/>
              </w:rPr>
              <w:t>Career &amp; Technical</w:t>
            </w:r>
          </w:p>
        </w:tc>
        <w:tc>
          <w:tcPr>
            <w:tcW w:w="1270" w:type="dxa"/>
            <w:vAlign w:val="center"/>
          </w:tcPr>
          <w:p w14:paraId="7EBA470E" w14:textId="121359A0" w:rsidR="008E723B" w:rsidRPr="00DC2436" w:rsidRDefault="008E723B" w:rsidP="008E723B">
            <w:pPr>
              <w:jc w:val="center"/>
              <w:rPr>
                <w:rFonts w:ascii="Arial" w:hAnsi="Arial" w:cs="Arial"/>
                <w:sz w:val="20"/>
              </w:rPr>
            </w:pPr>
            <w:r>
              <w:rPr>
                <w:rFonts w:ascii="Arial" w:hAnsi="Arial" w:cs="Arial"/>
                <w:sz w:val="20"/>
              </w:rPr>
              <w:t>2,711</w:t>
            </w:r>
            <w:r>
              <w:rPr>
                <w:rFonts w:ascii="Arial" w:hAnsi="Arial" w:cs="Arial"/>
                <w:sz w:val="20"/>
              </w:rPr>
              <w:br/>
              <w:t>2,364</w:t>
            </w:r>
            <w:r>
              <w:rPr>
                <w:rFonts w:ascii="Arial" w:hAnsi="Arial" w:cs="Arial"/>
                <w:sz w:val="20"/>
              </w:rPr>
              <w:br/>
              <w:t>346</w:t>
            </w:r>
          </w:p>
        </w:tc>
        <w:tc>
          <w:tcPr>
            <w:tcW w:w="1270" w:type="dxa"/>
            <w:vAlign w:val="center"/>
          </w:tcPr>
          <w:p w14:paraId="0B61FDA9" w14:textId="77777777" w:rsidR="008E723B" w:rsidRDefault="008E723B" w:rsidP="008E723B">
            <w:pPr>
              <w:jc w:val="center"/>
              <w:rPr>
                <w:rFonts w:ascii="Arial" w:hAnsi="Arial" w:cs="Arial"/>
                <w:sz w:val="20"/>
              </w:rPr>
            </w:pPr>
            <w:r>
              <w:rPr>
                <w:rFonts w:ascii="Arial" w:hAnsi="Arial" w:cs="Arial"/>
                <w:sz w:val="20"/>
              </w:rPr>
              <w:t>2,542</w:t>
            </w:r>
          </w:p>
          <w:p w14:paraId="494CE827" w14:textId="77777777" w:rsidR="008E723B" w:rsidRDefault="008E723B" w:rsidP="008E723B">
            <w:pPr>
              <w:jc w:val="center"/>
              <w:rPr>
                <w:rFonts w:ascii="Arial" w:hAnsi="Arial" w:cs="Arial"/>
                <w:sz w:val="20"/>
              </w:rPr>
            </w:pPr>
            <w:r>
              <w:rPr>
                <w:rFonts w:ascii="Arial" w:hAnsi="Arial" w:cs="Arial"/>
                <w:sz w:val="20"/>
              </w:rPr>
              <w:t>2,282</w:t>
            </w:r>
          </w:p>
          <w:p w14:paraId="4B44CE1C" w14:textId="2672FD02" w:rsidR="008E723B" w:rsidRPr="00DC2436" w:rsidRDefault="008E723B" w:rsidP="008E723B">
            <w:pPr>
              <w:jc w:val="center"/>
              <w:rPr>
                <w:rFonts w:ascii="Arial" w:hAnsi="Arial" w:cs="Arial"/>
                <w:sz w:val="20"/>
              </w:rPr>
            </w:pPr>
            <w:r>
              <w:rPr>
                <w:rFonts w:ascii="Arial" w:hAnsi="Arial" w:cs="Arial"/>
                <w:sz w:val="20"/>
              </w:rPr>
              <w:t>260</w:t>
            </w:r>
          </w:p>
        </w:tc>
        <w:tc>
          <w:tcPr>
            <w:tcW w:w="1270" w:type="dxa"/>
            <w:vAlign w:val="center"/>
          </w:tcPr>
          <w:p w14:paraId="2460EB3A" w14:textId="77777777" w:rsidR="008E723B" w:rsidRDefault="008E723B" w:rsidP="008E723B">
            <w:pPr>
              <w:jc w:val="center"/>
              <w:rPr>
                <w:rFonts w:ascii="Arial" w:hAnsi="Arial" w:cs="Arial"/>
                <w:sz w:val="20"/>
              </w:rPr>
            </w:pPr>
            <w:r>
              <w:rPr>
                <w:rFonts w:ascii="Arial" w:hAnsi="Arial" w:cs="Arial"/>
                <w:sz w:val="20"/>
              </w:rPr>
              <w:t>2482</w:t>
            </w:r>
          </w:p>
          <w:p w14:paraId="352CDE12" w14:textId="77777777" w:rsidR="008E723B" w:rsidRDefault="008E723B" w:rsidP="008E723B">
            <w:pPr>
              <w:jc w:val="center"/>
              <w:rPr>
                <w:rFonts w:ascii="Arial" w:hAnsi="Arial" w:cs="Arial"/>
                <w:sz w:val="20"/>
              </w:rPr>
            </w:pPr>
            <w:r>
              <w:rPr>
                <w:rFonts w:ascii="Arial" w:hAnsi="Arial" w:cs="Arial"/>
                <w:sz w:val="20"/>
              </w:rPr>
              <w:t>2229</w:t>
            </w:r>
          </w:p>
          <w:p w14:paraId="29A3E2E9" w14:textId="155035C1" w:rsidR="008E723B" w:rsidRPr="00DC2436" w:rsidRDefault="008E723B" w:rsidP="008E723B">
            <w:pPr>
              <w:jc w:val="center"/>
              <w:rPr>
                <w:rFonts w:ascii="Arial" w:hAnsi="Arial" w:cs="Arial"/>
                <w:sz w:val="20"/>
              </w:rPr>
            </w:pPr>
            <w:r>
              <w:rPr>
                <w:rFonts w:ascii="Arial" w:hAnsi="Arial" w:cs="Arial"/>
                <w:sz w:val="20"/>
              </w:rPr>
              <w:t>253</w:t>
            </w:r>
          </w:p>
        </w:tc>
        <w:tc>
          <w:tcPr>
            <w:tcW w:w="1270" w:type="dxa"/>
            <w:vAlign w:val="center"/>
          </w:tcPr>
          <w:p w14:paraId="0ADE3A47" w14:textId="49738785" w:rsidR="008E723B" w:rsidRPr="00DC2436" w:rsidRDefault="008E723B" w:rsidP="008E723B">
            <w:pPr>
              <w:jc w:val="center"/>
              <w:rPr>
                <w:rFonts w:ascii="Arial" w:hAnsi="Arial" w:cs="Arial"/>
                <w:sz w:val="20"/>
              </w:rPr>
            </w:pPr>
          </w:p>
        </w:tc>
      </w:tr>
      <w:tr w:rsidR="008E723B" w14:paraId="06EB7FFF" w14:textId="77777777" w:rsidTr="007C2FBF">
        <w:trPr>
          <w:trHeight w:val="350"/>
        </w:trPr>
        <w:tc>
          <w:tcPr>
            <w:tcW w:w="4990" w:type="dxa"/>
            <w:vAlign w:val="center"/>
          </w:tcPr>
          <w:p w14:paraId="41E827C5" w14:textId="77777777" w:rsidR="008E723B" w:rsidRPr="00DC2436" w:rsidRDefault="008E723B" w:rsidP="008E723B">
            <w:pPr>
              <w:rPr>
                <w:rFonts w:ascii="Arial" w:hAnsi="Arial" w:cs="Arial"/>
                <w:sz w:val="20"/>
              </w:rPr>
            </w:pPr>
            <w:r w:rsidRPr="00DC2436">
              <w:rPr>
                <w:rFonts w:ascii="Arial" w:hAnsi="Arial" w:cs="Arial"/>
                <w:sz w:val="20"/>
              </w:rPr>
              <w:t>Annual student credit hour production</w:t>
            </w:r>
          </w:p>
          <w:p w14:paraId="024A871D" w14:textId="77777777" w:rsidR="008E723B" w:rsidRPr="00DC2436" w:rsidRDefault="008E723B" w:rsidP="008E723B">
            <w:pPr>
              <w:pStyle w:val="ListParagraph"/>
              <w:numPr>
                <w:ilvl w:val="0"/>
                <w:numId w:val="5"/>
              </w:numPr>
              <w:rPr>
                <w:rFonts w:ascii="Arial" w:hAnsi="Arial" w:cs="Arial"/>
                <w:sz w:val="20"/>
              </w:rPr>
            </w:pPr>
            <w:r w:rsidRPr="00DC2436">
              <w:rPr>
                <w:rFonts w:ascii="Arial" w:hAnsi="Arial" w:cs="Arial"/>
                <w:sz w:val="20"/>
              </w:rPr>
              <w:t>Academic</w:t>
            </w:r>
          </w:p>
          <w:p w14:paraId="413DB307" w14:textId="002E0F26" w:rsidR="008E723B" w:rsidRPr="00DC2436" w:rsidRDefault="008E723B" w:rsidP="008E723B">
            <w:pPr>
              <w:pStyle w:val="ListParagraph"/>
              <w:numPr>
                <w:ilvl w:val="0"/>
                <w:numId w:val="5"/>
              </w:numPr>
              <w:rPr>
                <w:rFonts w:ascii="Arial" w:hAnsi="Arial" w:cs="Arial"/>
                <w:sz w:val="20"/>
              </w:rPr>
            </w:pPr>
            <w:r w:rsidRPr="00DC2436">
              <w:rPr>
                <w:rFonts w:ascii="Arial" w:hAnsi="Arial" w:cs="Arial"/>
                <w:sz w:val="20"/>
              </w:rPr>
              <w:t>Career &amp; Technical</w:t>
            </w:r>
          </w:p>
        </w:tc>
        <w:tc>
          <w:tcPr>
            <w:tcW w:w="1270" w:type="dxa"/>
            <w:vAlign w:val="center"/>
          </w:tcPr>
          <w:p w14:paraId="412ADF17" w14:textId="77777777" w:rsidR="008E723B" w:rsidRDefault="008E723B" w:rsidP="008E723B">
            <w:pPr>
              <w:jc w:val="center"/>
              <w:rPr>
                <w:rFonts w:ascii="Arial" w:hAnsi="Arial" w:cs="Arial"/>
                <w:sz w:val="20"/>
              </w:rPr>
            </w:pPr>
            <w:r>
              <w:rPr>
                <w:rFonts w:ascii="Arial" w:hAnsi="Arial" w:cs="Arial"/>
                <w:sz w:val="20"/>
              </w:rPr>
              <w:t>81,318</w:t>
            </w:r>
          </w:p>
          <w:p w14:paraId="5FE72EEA" w14:textId="24BD551E" w:rsidR="008E723B" w:rsidRPr="00DC2436" w:rsidRDefault="008E723B" w:rsidP="008E723B">
            <w:pPr>
              <w:jc w:val="center"/>
              <w:rPr>
                <w:rFonts w:ascii="Arial" w:hAnsi="Arial" w:cs="Arial"/>
                <w:sz w:val="20"/>
              </w:rPr>
            </w:pPr>
            <w:r>
              <w:rPr>
                <w:rFonts w:ascii="Arial" w:hAnsi="Arial" w:cs="Arial"/>
                <w:sz w:val="20"/>
              </w:rPr>
              <w:t>70,926</w:t>
            </w:r>
            <w:r>
              <w:rPr>
                <w:rFonts w:ascii="Arial" w:hAnsi="Arial" w:cs="Arial"/>
                <w:sz w:val="20"/>
              </w:rPr>
              <w:br/>
              <w:t>10,392</w:t>
            </w:r>
          </w:p>
        </w:tc>
        <w:tc>
          <w:tcPr>
            <w:tcW w:w="1270" w:type="dxa"/>
            <w:vAlign w:val="center"/>
          </w:tcPr>
          <w:p w14:paraId="0E77189F" w14:textId="77777777" w:rsidR="008E723B" w:rsidRDefault="008E723B" w:rsidP="008E723B">
            <w:pPr>
              <w:jc w:val="center"/>
              <w:rPr>
                <w:rFonts w:ascii="Arial" w:hAnsi="Arial" w:cs="Arial"/>
                <w:sz w:val="20"/>
              </w:rPr>
            </w:pPr>
            <w:r>
              <w:rPr>
                <w:rFonts w:ascii="Arial" w:hAnsi="Arial" w:cs="Arial"/>
                <w:sz w:val="20"/>
              </w:rPr>
              <w:t>76,267</w:t>
            </w:r>
          </w:p>
          <w:p w14:paraId="09F8527F" w14:textId="77777777" w:rsidR="008E723B" w:rsidRDefault="008E723B" w:rsidP="008E723B">
            <w:pPr>
              <w:jc w:val="center"/>
              <w:rPr>
                <w:rFonts w:ascii="Arial" w:hAnsi="Arial" w:cs="Arial"/>
                <w:sz w:val="20"/>
              </w:rPr>
            </w:pPr>
            <w:r>
              <w:rPr>
                <w:rFonts w:ascii="Arial" w:hAnsi="Arial" w:cs="Arial"/>
                <w:sz w:val="20"/>
              </w:rPr>
              <w:t>68,463</w:t>
            </w:r>
          </w:p>
          <w:p w14:paraId="42FFC018" w14:textId="16819799" w:rsidR="008E723B" w:rsidRPr="00DC2436" w:rsidRDefault="008E723B" w:rsidP="008E723B">
            <w:pPr>
              <w:jc w:val="center"/>
              <w:rPr>
                <w:rFonts w:ascii="Arial" w:hAnsi="Arial" w:cs="Arial"/>
                <w:sz w:val="20"/>
              </w:rPr>
            </w:pPr>
            <w:r>
              <w:rPr>
                <w:rFonts w:ascii="Arial" w:hAnsi="Arial" w:cs="Arial"/>
                <w:sz w:val="20"/>
              </w:rPr>
              <w:t>7,804</w:t>
            </w:r>
          </w:p>
        </w:tc>
        <w:tc>
          <w:tcPr>
            <w:tcW w:w="1270" w:type="dxa"/>
            <w:vAlign w:val="center"/>
          </w:tcPr>
          <w:p w14:paraId="04A18AAC" w14:textId="77777777" w:rsidR="008E723B" w:rsidRDefault="008E723B" w:rsidP="008E723B">
            <w:pPr>
              <w:jc w:val="center"/>
              <w:rPr>
                <w:rFonts w:ascii="Arial" w:hAnsi="Arial" w:cs="Arial"/>
                <w:sz w:val="20"/>
              </w:rPr>
            </w:pPr>
            <w:r>
              <w:rPr>
                <w:rFonts w:ascii="Arial" w:hAnsi="Arial" w:cs="Arial"/>
                <w:sz w:val="20"/>
              </w:rPr>
              <w:t>74,462</w:t>
            </w:r>
          </w:p>
          <w:p w14:paraId="4451A3E7" w14:textId="77777777" w:rsidR="008E723B" w:rsidRDefault="008E723B" w:rsidP="008E723B">
            <w:pPr>
              <w:jc w:val="center"/>
              <w:rPr>
                <w:rFonts w:ascii="Arial" w:hAnsi="Arial" w:cs="Arial"/>
                <w:sz w:val="20"/>
              </w:rPr>
            </w:pPr>
            <w:r>
              <w:rPr>
                <w:rFonts w:ascii="Arial" w:hAnsi="Arial" w:cs="Arial"/>
                <w:sz w:val="20"/>
              </w:rPr>
              <w:t>66,871</w:t>
            </w:r>
          </w:p>
          <w:p w14:paraId="68792093" w14:textId="0B09B056" w:rsidR="008E723B" w:rsidRPr="00DC2436" w:rsidRDefault="008E723B" w:rsidP="008E723B">
            <w:pPr>
              <w:jc w:val="center"/>
              <w:rPr>
                <w:rFonts w:ascii="Arial" w:hAnsi="Arial" w:cs="Arial"/>
                <w:sz w:val="20"/>
              </w:rPr>
            </w:pPr>
            <w:r>
              <w:rPr>
                <w:rFonts w:ascii="Arial" w:hAnsi="Arial" w:cs="Arial"/>
                <w:sz w:val="20"/>
              </w:rPr>
              <w:t>7,591</w:t>
            </w:r>
          </w:p>
        </w:tc>
        <w:tc>
          <w:tcPr>
            <w:tcW w:w="1270" w:type="dxa"/>
            <w:vAlign w:val="center"/>
          </w:tcPr>
          <w:p w14:paraId="7709EAAE" w14:textId="424A93B0" w:rsidR="008E723B" w:rsidRPr="00DC2436" w:rsidRDefault="008E723B" w:rsidP="008E723B">
            <w:pPr>
              <w:jc w:val="center"/>
              <w:rPr>
                <w:rFonts w:ascii="Arial" w:hAnsi="Arial" w:cs="Arial"/>
                <w:sz w:val="20"/>
              </w:rPr>
            </w:pPr>
          </w:p>
        </w:tc>
      </w:tr>
      <w:tr w:rsidR="008E723B" w14:paraId="2B3B35E2" w14:textId="77777777" w:rsidTr="007D1088">
        <w:trPr>
          <w:trHeight w:val="70"/>
        </w:trPr>
        <w:tc>
          <w:tcPr>
            <w:tcW w:w="4990" w:type="dxa"/>
            <w:vAlign w:val="center"/>
          </w:tcPr>
          <w:p w14:paraId="139A191B" w14:textId="0A983BD5" w:rsidR="008E723B" w:rsidRPr="00A148BA" w:rsidRDefault="008E723B" w:rsidP="008E723B">
            <w:pPr>
              <w:rPr>
                <w:rFonts w:ascii="Arial" w:hAnsi="Arial" w:cs="Arial"/>
                <w:sz w:val="20"/>
              </w:rPr>
            </w:pPr>
            <w:r w:rsidRPr="00A148BA">
              <w:rPr>
                <w:rFonts w:ascii="Arial" w:hAnsi="Arial" w:cs="Arial"/>
                <w:sz w:val="20"/>
                <w:szCs w:val="20"/>
              </w:rPr>
              <w:t>Percent of undergraduate, degree-seeking students who took a remedial course and completed a subsequent credit-bearing course</w:t>
            </w:r>
            <w:r>
              <w:rPr>
                <w:rFonts w:ascii="Arial" w:hAnsi="Arial" w:cs="Arial"/>
                <w:sz w:val="20"/>
                <w:szCs w:val="20"/>
              </w:rPr>
              <w:t xml:space="preserve">. </w:t>
            </w:r>
            <w:r w:rsidRPr="00A148BA">
              <w:rPr>
                <w:rFonts w:ascii="Arial" w:hAnsi="Arial" w:cs="Arial"/>
                <w:sz w:val="20"/>
                <w:szCs w:val="20"/>
              </w:rPr>
              <w:t xml:space="preserve">Goal </w:t>
            </w:r>
            <w:r>
              <w:rPr>
                <w:rFonts w:ascii="Arial" w:hAnsi="Arial" w:cs="Arial"/>
                <w:sz w:val="20"/>
                <w:szCs w:val="20"/>
              </w:rPr>
              <w:t>2</w:t>
            </w:r>
            <w:r w:rsidRPr="00A148BA">
              <w:rPr>
                <w:rFonts w:ascii="Arial" w:hAnsi="Arial" w:cs="Arial"/>
                <w:sz w:val="20"/>
                <w:szCs w:val="20"/>
              </w:rPr>
              <w:t xml:space="preserve">, Objective </w:t>
            </w:r>
            <w:r>
              <w:rPr>
                <w:rFonts w:ascii="Arial" w:hAnsi="Arial" w:cs="Arial"/>
                <w:sz w:val="20"/>
                <w:szCs w:val="20"/>
              </w:rPr>
              <w:t>B</w:t>
            </w:r>
            <w:r w:rsidRPr="00A148BA">
              <w:rPr>
                <w:rFonts w:ascii="Arial" w:hAnsi="Arial" w:cs="Arial"/>
                <w:sz w:val="20"/>
                <w:szCs w:val="20"/>
              </w:rPr>
              <w:t xml:space="preserve">, Measure </w:t>
            </w:r>
            <w:proofErr w:type="gramStart"/>
            <w:r>
              <w:rPr>
                <w:rFonts w:ascii="Arial" w:hAnsi="Arial" w:cs="Arial"/>
                <w:sz w:val="20"/>
                <w:szCs w:val="20"/>
              </w:rPr>
              <w:t>I</w:t>
            </w:r>
            <w:r w:rsidRPr="00A148BA">
              <w:rPr>
                <w:rFonts w:ascii="Arial" w:hAnsi="Arial" w:cs="Arial"/>
                <w:sz w:val="20"/>
                <w:szCs w:val="20"/>
              </w:rPr>
              <w:t>I</w:t>
            </w:r>
            <w:r>
              <w:rPr>
                <w:rFonts w:ascii="Arial" w:hAnsi="Arial" w:cs="Arial"/>
                <w:sz w:val="20"/>
                <w:szCs w:val="20"/>
              </w:rPr>
              <w:t xml:space="preserve">  -</w:t>
            </w:r>
            <w:proofErr w:type="gramEnd"/>
            <w:r>
              <w:rPr>
                <w:rFonts w:ascii="Arial" w:hAnsi="Arial" w:cs="Arial"/>
                <w:sz w:val="20"/>
                <w:szCs w:val="20"/>
              </w:rPr>
              <w:t xml:space="preserve"> </w:t>
            </w:r>
            <w:r w:rsidRPr="00CE2F98">
              <w:rPr>
                <w:rFonts w:ascii="Arial" w:hAnsi="Arial" w:cs="Arial"/>
                <w:b/>
                <w:sz w:val="20"/>
                <w:szCs w:val="20"/>
              </w:rPr>
              <w:t>English</w:t>
            </w:r>
          </w:p>
        </w:tc>
        <w:tc>
          <w:tcPr>
            <w:tcW w:w="1270" w:type="dxa"/>
            <w:vAlign w:val="center"/>
          </w:tcPr>
          <w:p w14:paraId="78FE8C64" w14:textId="0DBE7770" w:rsidR="008E723B" w:rsidRPr="00DC2436" w:rsidRDefault="008E723B" w:rsidP="008E723B">
            <w:pPr>
              <w:jc w:val="center"/>
              <w:rPr>
                <w:rFonts w:ascii="Arial" w:hAnsi="Arial" w:cs="Arial"/>
                <w:sz w:val="20"/>
              </w:rPr>
            </w:pPr>
            <w:r>
              <w:rPr>
                <w:rFonts w:ascii="Arial" w:hAnsi="Arial" w:cs="Arial"/>
                <w:sz w:val="20"/>
              </w:rPr>
              <w:t>68%</w:t>
            </w:r>
          </w:p>
        </w:tc>
        <w:tc>
          <w:tcPr>
            <w:tcW w:w="1270" w:type="dxa"/>
            <w:vAlign w:val="center"/>
          </w:tcPr>
          <w:p w14:paraId="585CBFBA" w14:textId="5EF8ACE6" w:rsidR="008E723B" w:rsidRPr="00DC2436" w:rsidRDefault="008E723B" w:rsidP="008E723B">
            <w:pPr>
              <w:jc w:val="center"/>
              <w:rPr>
                <w:rFonts w:ascii="Arial" w:hAnsi="Arial" w:cs="Arial"/>
                <w:sz w:val="20"/>
              </w:rPr>
            </w:pPr>
            <w:r w:rsidRPr="007D1088">
              <w:rPr>
                <w:rFonts w:ascii="Arial" w:hAnsi="Arial" w:cs="Arial"/>
                <w:sz w:val="20"/>
              </w:rPr>
              <w:t>61%</w:t>
            </w:r>
          </w:p>
        </w:tc>
        <w:tc>
          <w:tcPr>
            <w:tcW w:w="1270" w:type="dxa"/>
            <w:shd w:val="clear" w:color="auto" w:fill="auto"/>
            <w:vAlign w:val="center"/>
          </w:tcPr>
          <w:p w14:paraId="793435E2" w14:textId="050DC9A7" w:rsidR="008E723B" w:rsidRPr="007D1088" w:rsidRDefault="008E723B" w:rsidP="008E723B">
            <w:pPr>
              <w:jc w:val="center"/>
              <w:rPr>
                <w:rFonts w:ascii="Arial" w:hAnsi="Arial" w:cs="Arial"/>
                <w:sz w:val="20"/>
              </w:rPr>
            </w:pPr>
            <w:r>
              <w:rPr>
                <w:rFonts w:ascii="Arial" w:hAnsi="Arial" w:cs="Arial"/>
                <w:sz w:val="20"/>
              </w:rPr>
              <w:t>62%</w:t>
            </w:r>
          </w:p>
        </w:tc>
        <w:tc>
          <w:tcPr>
            <w:tcW w:w="1270" w:type="dxa"/>
            <w:shd w:val="clear" w:color="auto" w:fill="auto"/>
            <w:vAlign w:val="center"/>
          </w:tcPr>
          <w:p w14:paraId="19C1CE84" w14:textId="4B15CC8B" w:rsidR="008E723B" w:rsidRPr="00DC2436" w:rsidRDefault="008E723B" w:rsidP="008E723B">
            <w:pPr>
              <w:jc w:val="center"/>
              <w:rPr>
                <w:rFonts w:ascii="Arial" w:hAnsi="Arial" w:cs="Arial"/>
                <w:sz w:val="20"/>
              </w:rPr>
            </w:pPr>
          </w:p>
        </w:tc>
      </w:tr>
      <w:tr w:rsidR="008E723B" w14:paraId="26AD869A" w14:textId="77777777" w:rsidTr="007D1088">
        <w:trPr>
          <w:trHeight w:val="70"/>
        </w:trPr>
        <w:tc>
          <w:tcPr>
            <w:tcW w:w="4990" w:type="dxa"/>
            <w:vAlign w:val="center"/>
          </w:tcPr>
          <w:p w14:paraId="295B33BD" w14:textId="54035B32" w:rsidR="008E723B" w:rsidRPr="00A148BA" w:rsidRDefault="008E723B" w:rsidP="008E723B">
            <w:pPr>
              <w:rPr>
                <w:rFonts w:ascii="Arial" w:hAnsi="Arial" w:cs="Arial"/>
                <w:sz w:val="20"/>
                <w:szCs w:val="20"/>
              </w:rPr>
            </w:pPr>
            <w:r w:rsidRPr="00A148BA">
              <w:rPr>
                <w:rFonts w:ascii="Arial" w:hAnsi="Arial" w:cs="Arial"/>
                <w:sz w:val="20"/>
                <w:szCs w:val="20"/>
              </w:rPr>
              <w:t>Percent of undergraduate, degree-seeking students who took a remedial course and completed a subsequent credit-bearing course</w:t>
            </w:r>
            <w:r>
              <w:rPr>
                <w:rFonts w:ascii="Arial" w:hAnsi="Arial" w:cs="Arial"/>
                <w:sz w:val="20"/>
                <w:szCs w:val="20"/>
              </w:rPr>
              <w:t xml:space="preserve">. </w:t>
            </w:r>
            <w:r w:rsidRPr="00A148BA">
              <w:rPr>
                <w:rFonts w:ascii="Arial" w:hAnsi="Arial" w:cs="Arial"/>
                <w:sz w:val="20"/>
                <w:szCs w:val="20"/>
              </w:rPr>
              <w:t xml:space="preserve">Goal </w:t>
            </w:r>
            <w:r>
              <w:rPr>
                <w:rFonts w:ascii="Arial" w:hAnsi="Arial" w:cs="Arial"/>
                <w:sz w:val="20"/>
                <w:szCs w:val="20"/>
              </w:rPr>
              <w:t>2</w:t>
            </w:r>
            <w:r w:rsidRPr="00A148BA">
              <w:rPr>
                <w:rFonts w:ascii="Arial" w:hAnsi="Arial" w:cs="Arial"/>
                <w:sz w:val="20"/>
                <w:szCs w:val="20"/>
              </w:rPr>
              <w:t xml:space="preserve">, Objective </w:t>
            </w:r>
            <w:r>
              <w:rPr>
                <w:rFonts w:ascii="Arial" w:hAnsi="Arial" w:cs="Arial"/>
                <w:sz w:val="20"/>
                <w:szCs w:val="20"/>
              </w:rPr>
              <w:t>B</w:t>
            </w:r>
            <w:r w:rsidRPr="00A148BA">
              <w:rPr>
                <w:rFonts w:ascii="Arial" w:hAnsi="Arial" w:cs="Arial"/>
                <w:sz w:val="20"/>
                <w:szCs w:val="20"/>
              </w:rPr>
              <w:t xml:space="preserve">, Measure </w:t>
            </w:r>
            <w:proofErr w:type="gramStart"/>
            <w:r>
              <w:rPr>
                <w:rFonts w:ascii="Arial" w:hAnsi="Arial" w:cs="Arial"/>
                <w:sz w:val="20"/>
                <w:szCs w:val="20"/>
              </w:rPr>
              <w:t>I</w:t>
            </w:r>
            <w:r w:rsidRPr="00A148BA">
              <w:rPr>
                <w:rFonts w:ascii="Arial" w:hAnsi="Arial" w:cs="Arial"/>
                <w:sz w:val="20"/>
                <w:szCs w:val="20"/>
              </w:rPr>
              <w:t>I</w:t>
            </w:r>
            <w:r>
              <w:rPr>
                <w:rFonts w:ascii="Arial" w:hAnsi="Arial" w:cs="Arial"/>
                <w:sz w:val="20"/>
                <w:szCs w:val="20"/>
              </w:rPr>
              <w:t xml:space="preserve">  </w:t>
            </w:r>
            <w:r w:rsidRPr="00CE2F98">
              <w:rPr>
                <w:rFonts w:ascii="Arial" w:hAnsi="Arial" w:cs="Arial"/>
                <w:sz w:val="20"/>
                <w:szCs w:val="20"/>
              </w:rPr>
              <w:t>-</w:t>
            </w:r>
            <w:proofErr w:type="gramEnd"/>
            <w:r w:rsidRPr="00CE2F98">
              <w:rPr>
                <w:rFonts w:ascii="Arial" w:hAnsi="Arial" w:cs="Arial"/>
                <w:sz w:val="20"/>
                <w:szCs w:val="20"/>
              </w:rPr>
              <w:t xml:space="preserve"> </w:t>
            </w:r>
            <w:r w:rsidRPr="00CE2F98">
              <w:rPr>
                <w:rFonts w:ascii="Arial" w:hAnsi="Arial" w:cs="Arial"/>
                <w:b/>
                <w:sz w:val="20"/>
                <w:szCs w:val="20"/>
              </w:rPr>
              <w:t>Mathematics</w:t>
            </w:r>
          </w:p>
        </w:tc>
        <w:tc>
          <w:tcPr>
            <w:tcW w:w="1270" w:type="dxa"/>
            <w:vAlign w:val="center"/>
          </w:tcPr>
          <w:p w14:paraId="2ADCA69D" w14:textId="7CFDB3D3" w:rsidR="008E723B" w:rsidRDefault="008E723B" w:rsidP="008E723B">
            <w:pPr>
              <w:jc w:val="center"/>
              <w:rPr>
                <w:rFonts w:ascii="Arial" w:eastAsia="Arial Unicode MS" w:hAnsi="Arial" w:cs="Arial"/>
                <w:sz w:val="20"/>
              </w:rPr>
            </w:pPr>
            <w:r>
              <w:rPr>
                <w:rFonts w:ascii="Arial" w:hAnsi="Arial" w:cs="Arial"/>
                <w:sz w:val="20"/>
                <w:szCs w:val="20"/>
              </w:rPr>
              <w:t>44%</w:t>
            </w:r>
          </w:p>
        </w:tc>
        <w:tc>
          <w:tcPr>
            <w:tcW w:w="1270" w:type="dxa"/>
            <w:vAlign w:val="center"/>
          </w:tcPr>
          <w:p w14:paraId="6DF09D6A" w14:textId="2BE8B3A5" w:rsidR="008E723B" w:rsidRDefault="008E723B" w:rsidP="008E723B">
            <w:pPr>
              <w:jc w:val="center"/>
              <w:rPr>
                <w:rFonts w:ascii="Arial" w:eastAsia="Arial Unicode MS" w:hAnsi="Arial" w:cs="Arial"/>
                <w:sz w:val="20"/>
              </w:rPr>
            </w:pPr>
            <w:r w:rsidRPr="007D1088">
              <w:rPr>
                <w:rFonts w:ascii="Arial" w:hAnsi="Arial" w:cs="Arial"/>
                <w:sz w:val="20"/>
                <w:szCs w:val="20"/>
              </w:rPr>
              <w:t>45%</w:t>
            </w:r>
          </w:p>
        </w:tc>
        <w:tc>
          <w:tcPr>
            <w:tcW w:w="1270" w:type="dxa"/>
            <w:shd w:val="clear" w:color="auto" w:fill="auto"/>
            <w:vAlign w:val="center"/>
          </w:tcPr>
          <w:p w14:paraId="42D3D72E" w14:textId="19407C83" w:rsidR="008E723B" w:rsidRPr="007D1088" w:rsidRDefault="008E723B" w:rsidP="008E723B">
            <w:pPr>
              <w:jc w:val="center"/>
              <w:rPr>
                <w:rFonts w:ascii="Arial" w:eastAsia="Arial Unicode MS" w:hAnsi="Arial" w:cs="Arial"/>
                <w:sz w:val="20"/>
              </w:rPr>
            </w:pPr>
            <w:r>
              <w:rPr>
                <w:rFonts w:ascii="Arial" w:hAnsi="Arial" w:cs="Arial"/>
                <w:sz w:val="20"/>
                <w:szCs w:val="20"/>
              </w:rPr>
              <w:t>44%</w:t>
            </w:r>
          </w:p>
        </w:tc>
        <w:tc>
          <w:tcPr>
            <w:tcW w:w="1270" w:type="dxa"/>
            <w:shd w:val="clear" w:color="auto" w:fill="auto"/>
            <w:vAlign w:val="center"/>
          </w:tcPr>
          <w:p w14:paraId="53F2DA4C" w14:textId="77744576" w:rsidR="008E723B" w:rsidRDefault="008E723B" w:rsidP="008E723B">
            <w:pPr>
              <w:jc w:val="center"/>
              <w:rPr>
                <w:rFonts w:ascii="Arial" w:hAnsi="Arial" w:cs="Arial"/>
                <w:sz w:val="20"/>
                <w:szCs w:val="20"/>
              </w:rPr>
            </w:pPr>
          </w:p>
        </w:tc>
      </w:tr>
      <w:tr w:rsidR="008E723B" w14:paraId="598AE261" w14:textId="77777777" w:rsidTr="008F4007">
        <w:trPr>
          <w:trHeight w:val="70"/>
        </w:trPr>
        <w:tc>
          <w:tcPr>
            <w:tcW w:w="4990" w:type="dxa"/>
            <w:vAlign w:val="center"/>
          </w:tcPr>
          <w:p w14:paraId="198EF8CB" w14:textId="4D101A80" w:rsidR="008E723B" w:rsidRPr="00A148BA" w:rsidRDefault="008E723B" w:rsidP="008E723B">
            <w:pPr>
              <w:rPr>
                <w:rFonts w:ascii="Arial" w:eastAsia="Arial Unicode MS" w:hAnsi="Arial" w:cs="Arial"/>
                <w:sz w:val="20"/>
                <w:szCs w:val="20"/>
              </w:rPr>
            </w:pPr>
            <w:r w:rsidRPr="00A148BA">
              <w:rPr>
                <w:rFonts w:ascii="Arial" w:hAnsi="Arial" w:cs="Arial"/>
                <w:sz w:val="20"/>
                <w:szCs w:val="20"/>
              </w:rPr>
              <w:t>Percent of new degree-seeking freshmen completing a gateway math course within two years</w:t>
            </w:r>
            <w:r>
              <w:rPr>
                <w:rFonts w:ascii="Arial" w:hAnsi="Arial" w:cs="Arial"/>
                <w:sz w:val="20"/>
                <w:szCs w:val="20"/>
              </w:rPr>
              <w:t xml:space="preserve">. </w:t>
            </w:r>
            <w:r w:rsidRPr="00A148BA">
              <w:rPr>
                <w:rFonts w:ascii="Arial" w:hAnsi="Arial" w:cs="Arial"/>
                <w:sz w:val="20"/>
                <w:szCs w:val="20"/>
              </w:rPr>
              <w:t xml:space="preserve">Goal </w:t>
            </w:r>
            <w:r>
              <w:rPr>
                <w:rFonts w:ascii="Arial" w:hAnsi="Arial" w:cs="Arial"/>
                <w:sz w:val="20"/>
                <w:szCs w:val="20"/>
              </w:rPr>
              <w:t>2</w:t>
            </w:r>
            <w:r w:rsidRPr="00A148BA">
              <w:rPr>
                <w:rFonts w:ascii="Arial" w:hAnsi="Arial" w:cs="Arial"/>
                <w:sz w:val="20"/>
                <w:szCs w:val="20"/>
              </w:rPr>
              <w:t xml:space="preserve">, Objective </w:t>
            </w:r>
            <w:r>
              <w:rPr>
                <w:rFonts w:ascii="Arial" w:hAnsi="Arial" w:cs="Arial"/>
                <w:sz w:val="20"/>
                <w:szCs w:val="20"/>
              </w:rPr>
              <w:t>B</w:t>
            </w:r>
            <w:r w:rsidRPr="00A148BA">
              <w:rPr>
                <w:rFonts w:ascii="Arial" w:hAnsi="Arial" w:cs="Arial"/>
                <w:sz w:val="20"/>
                <w:szCs w:val="20"/>
              </w:rPr>
              <w:t xml:space="preserve">, Measure </w:t>
            </w:r>
            <w:r>
              <w:rPr>
                <w:rFonts w:ascii="Arial" w:hAnsi="Arial" w:cs="Arial"/>
                <w:sz w:val="20"/>
                <w:szCs w:val="20"/>
              </w:rPr>
              <w:t>I</w:t>
            </w:r>
            <w:r w:rsidRPr="00A148BA">
              <w:rPr>
                <w:rFonts w:ascii="Arial" w:hAnsi="Arial" w:cs="Arial"/>
                <w:sz w:val="20"/>
                <w:szCs w:val="20"/>
              </w:rPr>
              <w:t>II</w:t>
            </w:r>
          </w:p>
        </w:tc>
        <w:tc>
          <w:tcPr>
            <w:tcW w:w="1270" w:type="dxa"/>
            <w:vAlign w:val="center"/>
          </w:tcPr>
          <w:p w14:paraId="2D940324" w14:textId="59F57093" w:rsidR="008E723B" w:rsidRPr="00DC2436" w:rsidRDefault="008E723B" w:rsidP="008E723B">
            <w:pPr>
              <w:jc w:val="center"/>
              <w:rPr>
                <w:rFonts w:ascii="Arial" w:hAnsi="Arial" w:cs="Arial"/>
                <w:sz w:val="20"/>
              </w:rPr>
            </w:pPr>
            <w:r w:rsidRPr="007D1088">
              <w:rPr>
                <w:rFonts w:ascii="Arial" w:hAnsi="Arial" w:cs="Arial"/>
                <w:sz w:val="20"/>
                <w:szCs w:val="20"/>
              </w:rPr>
              <w:t>36%</w:t>
            </w:r>
          </w:p>
        </w:tc>
        <w:tc>
          <w:tcPr>
            <w:tcW w:w="1270" w:type="dxa"/>
            <w:vAlign w:val="center"/>
          </w:tcPr>
          <w:p w14:paraId="22495698" w14:textId="37ECA014" w:rsidR="008E723B" w:rsidRPr="007D1088" w:rsidRDefault="008E723B" w:rsidP="008E723B">
            <w:pPr>
              <w:jc w:val="center"/>
              <w:rPr>
                <w:rFonts w:ascii="Arial" w:hAnsi="Arial" w:cs="Arial"/>
                <w:sz w:val="20"/>
              </w:rPr>
            </w:pPr>
            <w:r w:rsidRPr="007D1088">
              <w:rPr>
                <w:rFonts w:ascii="Arial" w:hAnsi="Arial" w:cs="Arial"/>
                <w:sz w:val="20"/>
              </w:rPr>
              <w:t>44%</w:t>
            </w:r>
          </w:p>
        </w:tc>
        <w:tc>
          <w:tcPr>
            <w:tcW w:w="1270" w:type="dxa"/>
            <w:vAlign w:val="center"/>
          </w:tcPr>
          <w:p w14:paraId="728BC8E0" w14:textId="0BC5EF98" w:rsidR="008E723B" w:rsidRPr="007D1088" w:rsidRDefault="008E723B" w:rsidP="008E723B">
            <w:pPr>
              <w:jc w:val="center"/>
              <w:rPr>
                <w:rFonts w:ascii="Arial" w:hAnsi="Arial" w:cs="Arial"/>
                <w:sz w:val="20"/>
              </w:rPr>
            </w:pPr>
            <w:r>
              <w:rPr>
                <w:rFonts w:ascii="Arial" w:hAnsi="Arial" w:cs="Arial"/>
                <w:sz w:val="20"/>
              </w:rPr>
              <w:t>52%</w:t>
            </w:r>
          </w:p>
        </w:tc>
        <w:tc>
          <w:tcPr>
            <w:tcW w:w="1270" w:type="dxa"/>
            <w:vAlign w:val="center"/>
          </w:tcPr>
          <w:p w14:paraId="1CEB477C" w14:textId="5AD89144" w:rsidR="008E723B" w:rsidRPr="00DC2436" w:rsidRDefault="008E723B" w:rsidP="008E723B">
            <w:pPr>
              <w:jc w:val="center"/>
              <w:rPr>
                <w:rFonts w:ascii="Arial" w:hAnsi="Arial" w:cs="Arial"/>
                <w:sz w:val="20"/>
              </w:rPr>
            </w:pPr>
          </w:p>
        </w:tc>
      </w:tr>
    </w:tbl>
    <w:p w14:paraId="50411C0A" w14:textId="2F07BD39" w:rsidR="003829CC" w:rsidRDefault="003829CC" w:rsidP="00450462">
      <w:pPr>
        <w:jc w:val="both"/>
        <w:rPr>
          <w:rFonts w:ascii="Arial" w:hAnsi="Arial" w:cs="Arial"/>
          <w:b/>
          <w:szCs w:val="20"/>
          <w:highlight w:val="yellow"/>
        </w:rPr>
      </w:pPr>
    </w:p>
    <w:p w14:paraId="4BDF3050" w14:textId="364FF606" w:rsidR="009D0A5F" w:rsidRPr="00586851" w:rsidRDefault="009D0A5F" w:rsidP="00F94EFA">
      <w:pPr>
        <w:rPr>
          <w:rFonts w:ascii="Arial" w:hAnsi="Arial" w:cs="Arial"/>
          <w:b/>
        </w:rPr>
      </w:pPr>
      <w:bookmarkStart w:id="0" w:name="_Hlk11137127"/>
      <w:r>
        <w:rPr>
          <w:rFonts w:ascii="Arial" w:hAnsi="Arial" w:cs="Arial"/>
          <w:b/>
        </w:rPr>
        <w:br w:type="page"/>
      </w:r>
      <w:bookmarkEnd w:id="0"/>
    </w:p>
    <w:p w14:paraId="10A3CDE7" w14:textId="503B91C7" w:rsidR="00F94EFA" w:rsidRDefault="007C2FBF" w:rsidP="00F94EFA">
      <w:pPr>
        <w:rPr>
          <w:rFonts w:ascii="Arial" w:hAnsi="Arial" w:cs="Arial"/>
          <w:b/>
          <w:bCs/>
        </w:rPr>
      </w:pPr>
      <w:r>
        <w:rPr>
          <w:rFonts w:ascii="Arial" w:hAnsi="Arial" w:cs="Arial"/>
          <w:b/>
          <w:bCs/>
        </w:rPr>
        <w:lastRenderedPageBreak/>
        <w:t>FY 20</w:t>
      </w:r>
      <w:r w:rsidR="002A3247">
        <w:rPr>
          <w:rFonts w:ascii="Arial" w:hAnsi="Arial" w:cs="Arial"/>
          <w:b/>
          <w:bCs/>
        </w:rPr>
        <w:t>2</w:t>
      </w:r>
      <w:r w:rsidR="00413BBB">
        <w:rPr>
          <w:rFonts w:ascii="Arial" w:hAnsi="Arial" w:cs="Arial"/>
          <w:b/>
          <w:bCs/>
        </w:rPr>
        <w:t>3</w:t>
      </w:r>
      <w:r>
        <w:rPr>
          <w:rFonts w:ascii="Arial" w:hAnsi="Arial" w:cs="Arial"/>
          <w:b/>
          <w:bCs/>
        </w:rPr>
        <w:t xml:space="preserve"> Performance Highlights </w:t>
      </w:r>
    </w:p>
    <w:p w14:paraId="659FE7A8" w14:textId="77777777" w:rsidR="006433F8" w:rsidRDefault="006433F8" w:rsidP="00F94EFA">
      <w:pPr>
        <w:rPr>
          <w:rFonts w:ascii="Arial" w:hAnsi="Arial" w:cs="Arial"/>
          <w:b/>
          <w:bCs/>
        </w:rPr>
      </w:pPr>
    </w:p>
    <w:p w14:paraId="1C32654B" w14:textId="77777777" w:rsidR="006433F8" w:rsidRPr="006433F8" w:rsidRDefault="006433F8" w:rsidP="006433F8">
      <w:pPr>
        <w:rPr>
          <w:rFonts w:ascii="Arial" w:hAnsi="Arial" w:cs="Arial"/>
          <w:b/>
          <w:bCs/>
          <w:sz w:val="20"/>
          <w:szCs w:val="20"/>
          <w:u w:val="single"/>
        </w:rPr>
      </w:pPr>
      <w:r w:rsidRPr="006433F8">
        <w:rPr>
          <w:rFonts w:ascii="Arial" w:hAnsi="Arial" w:cs="Arial"/>
          <w:b/>
          <w:bCs/>
          <w:sz w:val="20"/>
          <w:szCs w:val="20"/>
          <w:u w:val="single"/>
        </w:rPr>
        <w:t>RANKINGS &amp; ACCOLADES</w:t>
      </w:r>
    </w:p>
    <w:p w14:paraId="5464B979" w14:textId="77777777" w:rsidR="006433F8" w:rsidRPr="006433F8" w:rsidRDefault="006433F8" w:rsidP="006433F8">
      <w:pPr>
        <w:rPr>
          <w:rFonts w:ascii="Arial" w:hAnsi="Arial" w:cs="Arial"/>
          <w:b/>
          <w:bCs/>
          <w:sz w:val="20"/>
          <w:szCs w:val="20"/>
        </w:rPr>
      </w:pPr>
    </w:p>
    <w:p w14:paraId="372C3EE2" w14:textId="77777777" w:rsidR="006433F8" w:rsidRPr="006433F8" w:rsidRDefault="006433F8" w:rsidP="006433F8">
      <w:pPr>
        <w:rPr>
          <w:rFonts w:ascii="Arial" w:hAnsi="Arial" w:cs="Arial"/>
          <w:sz w:val="20"/>
          <w:szCs w:val="20"/>
        </w:rPr>
      </w:pPr>
      <w:r w:rsidRPr="006433F8">
        <w:rPr>
          <w:rFonts w:ascii="Arial" w:hAnsi="Arial" w:cs="Arial"/>
          <w:b/>
          <w:bCs/>
          <w:sz w:val="20"/>
          <w:szCs w:val="20"/>
        </w:rPr>
        <w:t xml:space="preserve">RANKED #3 IN THE WEST – </w:t>
      </w:r>
      <w:r w:rsidRPr="006433F8">
        <w:rPr>
          <w:rFonts w:ascii="Arial" w:hAnsi="Arial" w:cs="Arial"/>
          <w:sz w:val="20"/>
          <w:szCs w:val="20"/>
        </w:rPr>
        <w:t>LC State was named the No. 3 top public regional college in the West in the 2022 U.S News &amp; World Report rankings. The West region includes colleges as far east as Oklahoma and Texas. LC State also was ranked No. 8 for Best Value in regional colleges in the West, and was named among the top regional private and public colleges in the West for Best Undergraduate Nursing.</w:t>
      </w:r>
    </w:p>
    <w:p w14:paraId="37753B78" w14:textId="77777777" w:rsidR="006433F8" w:rsidRPr="006433F8" w:rsidRDefault="006433F8" w:rsidP="006433F8">
      <w:pPr>
        <w:rPr>
          <w:rFonts w:ascii="Arial" w:hAnsi="Arial" w:cs="Arial"/>
          <w:b/>
          <w:bCs/>
          <w:sz w:val="20"/>
          <w:szCs w:val="20"/>
        </w:rPr>
      </w:pPr>
    </w:p>
    <w:p w14:paraId="27773C7E" w14:textId="77777777" w:rsidR="006433F8" w:rsidRPr="006433F8" w:rsidRDefault="006433F8" w:rsidP="006433F8">
      <w:pPr>
        <w:rPr>
          <w:rFonts w:ascii="Arial" w:hAnsi="Arial" w:cs="Arial"/>
          <w:sz w:val="20"/>
          <w:szCs w:val="20"/>
        </w:rPr>
      </w:pPr>
      <w:r w:rsidRPr="006433F8">
        <w:rPr>
          <w:rFonts w:ascii="Arial" w:hAnsi="Arial" w:cs="Arial"/>
          <w:b/>
          <w:bCs/>
          <w:sz w:val="20"/>
          <w:szCs w:val="20"/>
        </w:rPr>
        <w:t xml:space="preserve">NURSING RANKED NATIONALLY, AGAIN – </w:t>
      </w:r>
      <w:r w:rsidRPr="006433F8">
        <w:rPr>
          <w:rFonts w:ascii="Arial" w:hAnsi="Arial" w:cs="Arial"/>
          <w:sz w:val="20"/>
          <w:szCs w:val="20"/>
        </w:rPr>
        <w:t>LC State’s LPN to BSN program was ranked No. 5 nationally by BestAccreditedCollege.org, and RNtoMSN.org ranked the college’s RN to BSN online program as the best in Idaho, along with the best program for earning a BSN and the most affordable program. Additionally, RegisteredNursing.org named LC State’s nursing program the best among all four-year institutions in Idaho, and EduMed.org ranked LC State’s RN to BSN program as one of the 11 best overall and most affordable in the nation.</w:t>
      </w:r>
    </w:p>
    <w:p w14:paraId="245875B5" w14:textId="77777777" w:rsidR="006433F8" w:rsidRPr="006433F8" w:rsidRDefault="006433F8" w:rsidP="006433F8">
      <w:pPr>
        <w:rPr>
          <w:rFonts w:ascii="Arial" w:hAnsi="Arial" w:cs="Arial"/>
          <w:b/>
          <w:bCs/>
          <w:sz w:val="20"/>
          <w:szCs w:val="20"/>
        </w:rPr>
      </w:pPr>
    </w:p>
    <w:p w14:paraId="70A8629D" w14:textId="77777777" w:rsidR="006433F8" w:rsidRPr="006433F8" w:rsidRDefault="006433F8" w:rsidP="006433F8">
      <w:pPr>
        <w:rPr>
          <w:rFonts w:ascii="Arial" w:hAnsi="Arial" w:cs="Arial"/>
          <w:sz w:val="20"/>
          <w:szCs w:val="20"/>
        </w:rPr>
      </w:pPr>
      <w:r w:rsidRPr="006433F8">
        <w:rPr>
          <w:rFonts w:ascii="Arial" w:hAnsi="Arial" w:cs="Arial"/>
          <w:b/>
          <w:bCs/>
          <w:sz w:val="20"/>
          <w:szCs w:val="20"/>
        </w:rPr>
        <w:t xml:space="preserve">AFFORDABILITY LEADER – </w:t>
      </w:r>
      <w:r w:rsidRPr="006433F8">
        <w:rPr>
          <w:rFonts w:ascii="Arial" w:hAnsi="Arial" w:cs="Arial"/>
          <w:sz w:val="20"/>
          <w:szCs w:val="20"/>
        </w:rPr>
        <w:t>LC State was named the most affordable public four-year college or university in Idaho, by University Headquarters, an online resource to help students with higher education. In-state tuition is $6,982 per year at LC State, which has remained flat for the past three years.</w:t>
      </w:r>
    </w:p>
    <w:p w14:paraId="06DC1447" w14:textId="77777777" w:rsidR="006433F8" w:rsidRPr="006433F8" w:rsidRDefault="006433F8" w:rsidP="006433F8">
      <w:pPr>
        <w:rPr>
          <w:rFonts w:ascii="Arial" w:hAnsi="Arial" w:cs="Arial"/>
          <w:sz w:val="20"/>
          <w:szCs w:val="20"/>
        </w:rPr>
      </w:pPr>
    </w:p>
    <w:p w14:paraId="4402A95B" w14:textId="77777777" w:rsidR="006433F8" w:rsidRPr="006433F8" w:rsidRDefault="006433F8" w:rsidP="006433F8">
      <w:pPr>
        <w:rPr>
          <w:rFonts w:ascii="Arial" w:hAnsi="Arial" w:cs="Arial"/>
          <w:sz w:val="20"/>
          <w:szCs w:val="20"/>
        </w:rPr>
      </w:pPr>
      <w:r w:rsidRPr="006433F8">
        <w:rPr>
          <w:rFonts w:ascii="Arial" w:hAnsi="Arial" w:cs="Arial"/>
          <w:b/>
          <w:bCs/>
          <w:sz w:val="20"/>
          <w:szCs w:val="20"/>
        </w:rPr>
        <w:t xml:space="preserve">HIGH PLACEMENT RATES – </w:t>
      </w:r>
      <w:r w:rsidRPr="006433F8">
        <w:rPr>
          <w:rFonts w:ascii="Arial" w:hAnsi="Arial" w:cs="Arial"/>
          <w:sz w:val="20"/>
          <w:szCs w:val="20"/>
        </w:rPr>
        <w:t>98 percent of academic program graduates and 99 percent of career-technical graduates were successfully placed in careers, continuing education, or the military.</w:t>
      </w:r>
    </w:p>
    <w:p w14:paraId="3527DF6D" w14:textId="77777777" w:rsidR="006433F8" w:rsidRPr="006433F8" w:rsidRDefault="006433F8" w:rsidP="006433F8">
      <w:pPr>
        <w:rPr>
          <w:rFonts w:ascii="Arial" w:hAnsi="Arial" w:cs="Arial"/>
          <w:sz w:val="20"/>
          <w:szCs w:val="20"/>
        </w:rPr>
      </w:pPr>
    </w:p>
    <w:p w14:paraId="55B32A7E" w14:textId="77777777" w:rsidR="006433F8" w:rsidRPr="006433F8" w:rsidRDefault="006433F8" w:rsidP="006433F8">
      <w:pPr>
        <w:rPr>
          <w:rFonts w:ascii="Arial" w:hAnsi="Arial" w:cs="Arial"/>
          <w:sz w:val="20"/>
          <w:szCs w:val="20"/>
        </w:rPr>
      </w:pPr>
      <w:r w:rsidRPr="006433F8">
        <w:rPr>
          <w:rFonts w:ascii="Arial" w:hAnsi="Arial" w:cs="Arial"/>
          <w:b/>
          <w:bCs/>
          <w:sz w:val="20"/>
          <w:szCs w:val="20"/>
        </w:rPr>
        <w:t xml:space="preserve">AASCU EXCELLENCE AWARD – </w:t>
      </w:r>
      <w:r w:rsidRPr="006433F8">
        <w:rPr>
          <w:rFonts w:ascii="Arial" w:hAnsi="Arial" w:cs="Arial"/>
          <w:sz w:val="20"/>
          <w:szCs w:val="20"/>
        </w:rPr>
        <w:t>LC State was awarded the American Association of State Colleges and Universities’ Excellence and Innovation Award for Leadership Development and Diversity. The college was honored for its Do More: Leadership Development Program because of its outstanding results and potential to influence and serve as a model for other institutions.</w:t>
      </w:r>
    </w:p>
    <w:p w14:paraId="55721211" w14:textId="77777777" w:rsidR="006433F8" w:rsidRPr="006433F8" w:rsidRDefault="006433F8" w:rsidP="006433F8">
      <w:pPr>
        <w:rPr>
          <w:rFonts w:ascii="Arial" w:hAnsi="Arial" w:cs="Arial"/>
          <w:sz w:val="20"/>
          <w:szCs w:val="20"/>
        </w:rPr>
      </w:pPr>
    </w:p>
    <w:p w14:paraId="142BFE67" w14:textId="77777777" w:rsidR="006433F8" w:rsidRPr="006433F8" w:rsidRDefault="006433F8" w:rsidP="006433F8">
      <w:pPr>
        <w:rPr>
          <w:rFonts w:ascii="Arial" w:hAnsi="Arial" w:cs="Arial"/>
          <w:sz w:val="20"/>
          <w:szCs w:val="20"/>
        </w:rPr>
      </w:pPr>
      <w:r w:rsidRPr="006433F8">
        <w:rPr>
          <w:rFonts w:ascii="Arial" w:hAnsi="Arial" w:cs="Arial"/>
          <w:b/>
          <w:bCs/>
          <w:sz w:val="20"/>
          <w:szCs w:val="20"/>
        </w:rPr>
        <w:t xml:space="preserve">COLLISION REPAIR ACCREDITATION – </w:t>
      </w:r>
      <w:r w:rsidRPr="006433F8">
        <w:rPr>
          <w:rFonts w:ascii="Arial" w:hAnsi="Arial" w:cs="Arial"/>
          <w:sz w:val="20"/>
          <w:szCs w:val="20"/>
        </w:rPr>
        <w:t>The LC State collision repair technology program received renewed accreditation from the National Institute for Automotive Service Excellence (ASE) Education Foundation. The accreditation is good for five years through Feb. 1, 2027.</w:t>
      </w:r>
    </w:p>
    <w:p w14:paraId="76CB824B" w14:textId="77777777" w:rsidR="006433F8" w:rsidRPr="006433F8" w:rsidRDefault="006433F8" w:rsidP="006433F8">
      <w:pPr>
        <w:rPr>
          <w:rFonts w:ascii="Arial" w:hAnsi="Arial" w:cs="Arial"/>
          <w:sz w:val="20"/>
          <w:szCs w:val="20"/>
        </w:rPr>
      </w:pPr>
    </w:p>
    <w:p w14:paraId="78525F05" w14:textId="77777777" w:rsidR="006433F8" w:rsidRPr="006433F8" w:rsidRDefault="006433F8" w:rsidP="006433F8">
      <w:pPr>
        <w:rPr>
          <w:rFonts w:ascii="Arial" w:hAnsi="Arial" w:cs="Arial"/>
          <w:b/>
          <w:bCs/>
          <w:sz w:val="20"/>
          <w:szCs w:val="20"/>
          <w:u w:val="single"/>
        </w:rPr>
      </w:pPr>
      <w:r w:rsidRPr="006433F8">
        <w:rPr>
          <w:rFonts w:ascii="Arial" w:hAnsi="Arial" w:cs="Arial"/>
          <w:b/>
          <w:bCs/>
          <w:sz w:val="20"/>
          <w:szCs w:val="20"/>
          <w:u w:val="single"/>
        </w:rPr>
        <w:t>FIRSTS &amp; NEW INITIATIVES</w:t>
      </w:r>
    </w:p>
    <w:p w14:paraId="0B1432B0" w14:textId="77777777" w:rsidR="006433F8" w:rsidRPr="006433F8" w:rsidRDefault="006433F8" w:rsidP="006433F8">
      <w:pPr>
        <w:rPr>
          <w:rFonts w:ascii="Arial" w:hAnsi="Arial" w:cs="Arial"/>
          <w:b/>
          <w:bCs/>
          <w:sz w:val="20"/>
          <w:szCs w:val="20"/>
        </w:rPr>
      </w:pPr>
    </w:p>
    <w:p w14:paraId="20E944C2" w14:textId="77777777" w:rsidR="006433F8" w:rsidRPr="006433F8" w:rsidRDefault="006433F8" w:rsidP="006433F8">
      <w:pPr>
        <w:rPr>
          <w:rFonts w:ascii="Arial" w:hAnsi="Arial" w:cs="Arial"/>
          <w:b/>
          <w:bCs/>
          <w:sz w:val="20"/>
          <w:szCs w:val="20"/>
        </w:rPr>
      </w:pPr>
      <w:r w:rsidRPr="006433F8">
        <w:rPr>
          <w:rFonts w:ascii="Arial" w:hAnsi="Arial" w:cs="Arial"/>
          <w:b/>
          <w:bCs/>
          <w:sz w:val="20"/>
          <w:szCs w:val="20"/>
        </w:rPr>
        <w:t>FIRST GRADUATE GRADUATES</w:t>
      </w:r>
      <w:r w:rsidRPr="006433F8">
        <w:rPr>
          <w:rFonts w:ascii="Arial" w:hAnsi="Arial" w:cs="Arial"/>
          <w:sz w:val="20"/>
          <w:szCs w:val="20"/>
        </w:rPr>
        <w:t xml:space="preserve"> – Alex </w:t>
      </w:r>
      <w:proofErr w:type="spellStart"/>
      <w:r w:rsidRPr="006433F8">
        <w:rPr>
          <w:rFonts w:ascii="Arial" w:hAnsi="Arial" w:cs="Arial"/>
          <w:sz w:val="20"/>
          <w:szCs w:val="20"/>
        </w:rPr>
        <w:t>Sommerfield</w:t>
      </w:r>
      <w:proofErr w:type="spellEnd"/>
      <w:r w:rsidRPr="006433F8">
        <w:rPr>
          <w:rFonts w:ascii="Arial" w:hAnsi="Arial" w:cs="Arial"/>
          <w:sz w:val="20"/>
          <w:szCs w:val="20"/>
        </w:rPr>
        <w:t xml:space="preserve"> and Kevin Baker became the first two LC State students in school history to earn a graduate certificate at the college. Both earned a graduate certificate in Sport Coaching in the spring.</w:t>
      </w:r>
    </w:p>
    <w:p w14:paraId="2FFF9082" w14:textId="77777777" w:rsidR="006433F8" w:rsidRPr="006433F8" w:rsidRDefault="006433F8" w:rsidP="006433F8">
      <w:pPr>
        <w:rPr>
          <w:rFonts w:ascii="Arial" w:hAnsi="Arial" w:cs="Arial"/>
          <w:b/>
          <w:bCs/>
          <w:sz w:val="20"/>
          <w:szCs w:val="20"/>
        </w:rPr>
      </w:pPr>
    </w:p>
    <w:p w14:paraId="7A579062" w14:textId="77777777" w:rsidR="006433F8" w:rsidRPr="006433F8" w:rsidRDefault="006433F8" w:rsidP="006433F8">
      <w:pPr>
        <w:rPr>
          <w:rFonts w:ascii="Arial" w:hAnsi="Arial" w:cs="Arial"/>
          <w:sz w:val="20"/>
          <w:szCs w:val="20"/>
        </w:rPr>
      </w:pPr>
      <w:r w:rsidRPr="006433F8">
        <w:rPr>
          <w:rFonts w:ascii="Arial" w:hAnsi="Arial" w:cs="Arial"/>
          <w:b/>
          <w:bCs/>
          <w:sz w:val="20"/>
          <w:szCs w:val="20"/>
        </w:rPr>
        <w:t xml:space="preserve">EDUCATING THE INCARCERATED – </w:t>
      </w:r>
      <w:r w:rsidRPr="006433F8">
        <w:rPr>
          <w:rFonts w:ascii="Arial" w:hAnsi="Arial" w:cs="Arial"/>
          <w:sz w:val="20"/>
          <w:szCs w:val="20"/>
        </w:rPr>
        <w:t>LC State was one of 73 colleges and universities in the nation invited to participate in the third round of the Second Chance Pell Experiment, an initiative first launched in 2015 to expand access to Federal Pell Grants for incarcerated individuals.</w:t>
      </w:r>
    </w:p>
    <w:p w14:paraId="0C4AF28C" w14:textId="77777777" w:rsidR="006433F8" w:rsidRPr="006433F8" w:rsidRDefault="006433F8" w:rsidP="006433F8">
      <w:pPr>
        <w:rPr>
          <w:rFonts w:ascii="Arial" w:hAnsi="Arial" w:cs="Arial"/>
          <w:b/>
          <w:bCs/>
          <w:sz w:val="20"/>
          <w:szCs w:val="20"/>
        </w:rPr>
      </w:pPr>
    </w:p>
    <w:p w14:paraId="32478A8D" w14:textId="77777777" w:rsidR="006433F8" w:rsidRPr="006433F8" w:rsidRDefault="006433F8" w:rsidP="006433F8">
      <w:pPr>
        <w:rPr>
          <w:rFonts w:ascii="Arial" w:hAnsi="Arial" w:cs="Arial"/>
          <w:b/>
          <w:bCs/>
          <w:sz w:val="20"/>
          <w:szCs w:val="20"/>
        </w:rPr>
      </w:pPr>
      <w:r w:rsidRPr="006433F8">
        <w:rPr>
          <w:rFonts w:ascii="Arial" w:hAnsi="Arial" w:cs="Arial"/>
          <w:b/>
          <w:bCs/>
          <w:sz w:val="20"/>
          <w:szCs w:val="20"/>
        </w:rPr>
        <w:t xml:space="preserve">CYBERSECURITY DEGREE – </w:t>
      </w:r>
      <w:r w:rsidRPr="006433F8">
        <w:rPr>
          <w:rFonts w:ascii="Arial" w:hAnsi="Arial" w:cs="Arial"/>
          <w:sz w:val="20"/>
          <w:szCs w:val="20"/>
        </w:rPr>
        <w:t>In quick response to Idaho needs and with modest funding, LC State launched a 120-credit fully online Cybersecurity Management degree. Students in the program are able to use the Security Operations Center (SOC) on the LC State campus which is connected through the IRON network to SOCs at each of the eight Idaho institutions of higher education as well as the Idaho National Laboratory.</w:t>
      </w:r>
    </w:p>
    <w:p w14:paraId="7D9B04B5" w14:textId="77777777" w:rsidR="006433F8" w:rsidRPr="006433F8" w:rsidRDefault="006433F8" w:rsidP="006433F8">
      <w:pPr>
        <w:rPr>
          <w:rFonts w:ascii="Arial" w:hAnsi="Arial" w:cs="Arial"/>
          <w:sz w:val="20"/>
          <w:szCs w:val="20"/>
        </w:rPr>
      </w:pPr>
    </w:p>
    <w:p w14:paraId="3F108A84" w14:textId="77777777" w:rsidR="006433F8" w:rsidRPr="006433F8" w:rsidRDefault="006433F8" w:rsidP="006433F8">
      <w:pPr>
        <w:rPr>
          <w:rFonts w:ascii="Arial" w:hAnsi="Arial" w:cs="Arial"/>
          <w:sz w:val="20"/>
          <w:szCs w:val="20"/>
        </w:rPr>
      </w:pPr>
      <w:r w:rsidRPr="006433F8">
        <w:rPr>
          <w:rFonts w:ascii="Arial" w:hAnsi="Arial" w:cs="Arial"/>
          <w:b/>
          <w:bCs/>
          <w:sz w:val="20"/>
          <w:szCs w:val="20"/>
        </w:rPr>
        <w:t xml:space="preserve">NEW PORTFOLIO COURSE – </w:t>
      </w:r>
      <w:r w:rsidRPr="006433F8">
        <w:rPr>
          <w:rFonts w:ascii="Arial" w:hAnsi="Arial" w:cs="Arial"/>
          <w:sz w:val="20"/>
          <w:szCs w:val="20"/>
        </w:rPr>
        <w:t>As part of its Adult Learner Initiative to help meet the needs of working adults, LC State launched a new portfolio development course to give individuals the opportunity and instruction to successfully document and demonstrate college-level competencies and earn college credits for it.</w:t>
      </w:r>
    </w:p>
    <w:p w14:paraId="789EC00B" w14:textId="77777777" w:rsidR="006433F8" w:rsidRPr="006433F8" w:rsidRDefault="006433F8" w:rsidP="006433F8">
      <w:pPr>
        <w:rPr>
          <w:rFonts w:ascii="Arial" w:hAnsi="Arial" w:cs="Arial"/>
          <w:sz w:val="20"/>
          <w:szCs w:val="20"/>
        </w:rPr>
      </w:pPr>
    </w:p>
    <w:p w14:paraId="7D3A5AE1" w14:textId="77777777" w:rsidR="006433F8" w:rsidRPr="006433F8" w:rsidRDefault="006433F8" w:rsidP="006433F8">
      <w:pPr>
        <w:rPr>
          <w:rFonts w:ascii="Arial" w:hAnsi="Arial" w:cs="Arial"/>
          <w:sz w:val="20"/>
          <w:szCs w:val="20"/>
        </w:rPr>
      </w:pPr>
      <w:r w:rsidRPr="006433F8">
        <w:rPr>
          <w:rFonts w:ascii="Arial" w:hAnsi="Arial" w:cs="Arial"/>
          <w:b/>
          <w:bCs/>
          <w:sz w:val="20"/>
          <w:szCs w:val="20"/>
        </w:rPr>
        <w:lastRenderedPageBreak/>
        <w:t xml:space="preserve">MOU WITH WWCC – </w:t>
      </w:r>
      <w:r w:rsidRPr="006433F8">
        <w:rPr>
          <w:rFonts w:ascii="Arial" w:hAnsi="Arial" w:cs="Arial"/>
          <w:sz w:val="20"/>
          <w:szCs w:val="20"/>
        </w:rPr>
        <w:t xml:space="preserve">LC State and Walla Walla Community College entered into an agreement to allow students from the two institutions to enroll concurrently. The memorandum of understanding includes a financial aid consortium agreement. </w:t>
      </w:r>
    </w:p>
    <w:p w14:paraId="42BD77BA" w14:textId="77777777" w:rsidR="006433F8" w:rsidRPr="006433F8" w:rsidRDefault="006433F8" w:rsidP="006433F8">
      <w:pPr>
        <w:rPr>
          <w:rFonts w:ascii="Arial" w:hAnsi="Arial" w:cs="Arial"/>
          <w:sz w:val="20"/>
          <w:szCs w:val="20"/>
        </w:rPr>
      </w:pPr>
    </w:p>
    <w:p w14:paraId="79A6FC80" w14:textId="77777777" w:rsidR="006433F8" w:rsidRPr="006433F8" w:rsidRDefault="006433F8" w:rsidP="006433F8">
      <w:pPr>
        <w:rPr>
          <w:rFonts w:ascii="Arial" w:hAnsi="Arial" w:cs="Arial"/>
          <w:b/>
          <w:bCs/>
          <w:sz w:val="20"/>
          <w:szCs w:val="20"/>
          <w:u w:val="single"/>
        </w:rPr>
      </w:pPr>
      <w:r w:rsidRPr="006433F8">
        <w:rPr>
          <w:rFonts w:ascii="Arial" w:hAnsi="Arial" w:cs="Arial"/>
          <w:b/>
          <w:bCs/>
          <w:sz w:val="20"/>
          <w:szCs w:val="20"/>
          <w:u w:val="single"/>
        </w:rPr>
        <w:t>ENROLLMENT</w:t>
      </w:r>
    </w:p>
    <w:p w14:paraId="1631A3DA" w14:textId="77777777" w:rsidR="006433F8" w:rsidRPr="006433F8" w:rsidRDefault="006433F8" w:rsidP="006433F8">
      <w:pPr>
        <w:rPr>
          <w:rFonts w:ascii="Arial" w:hAnsi="Arial" w:cs="Arial"/>
          <w:b/>
          <w:bCs/>
          <w:sz w:val="20"/>
          <w:szCs w:val="20"/>
        </w:rPr>
      </w:pPr>
    </w:p>
    <w:p w14:paraId="0967A4A9" w14:textId="77777777" w:rsidR="006433F8" w:rsidRPr="006433F8" w:rsidRDefault="006433F8" w:rsidP="006433F8">
      <w:pPr>
        <w:rPr>
          <w:rFonts w:ascii="Arial" w:hAnsi="Arial" w:cs="Arial"/>
          <w:sz w:val="20"/>
          <w:szCs w:val="20"/>
        </w:rPr>
      </w:pPr>
      <w:r w:rsidRPr="006433F8">
        <w:rPr>
          <w:rFonts w:ascii="Arial" w:hAnsi="Arial" w:cs="Arial"/>
          <w:b/>
          <w:bCs/>
          <w:sz w:val="20"/>
          <w:szCs w:val="20"/>
        </w:rPr>
        <w:t xml:space="preserve">INTERNATIONAL REBOUND – </w:t>
      </w:r>
      <w:r w:rsidRPr="006433F8">
        <w:rPr>
          <w:rFonts w:ascii="Arial" w:hAnsi="Arial" w:cs="Arial"/>
          <w:sz w:val="20"/>
          <w:szCs w:val="20"/>
        </w:rPr>
        <w:t xml:space="preserve">LC State’s international student enrollment was up 53 percent in the fall, with students coming from 32 countries despite continued international complexities. </w:t>
      </w:r>
    </w:p>
    <w:p w14:paraId="68249F4A" w14:textId="77777777" w:rsidR="006433F8" w:rsidRPr="006433F8" w:rsidRDefault="006433F8" w:rsidP="006433F8">
      <w:pPr>
        <w:rPr>
          <w:rFonts w:ascii="Arial" w:hAnsi="Arial" w:cs="Arial"/>
          <w:b/>
          <w:bCs/>
          <w:sz w:val="20"/>
          <w:szCs w:val="20"/>
        </w:rPr>
      </w:pPr>
    </w:p>
    <w:p w14:paraId="5FFFC70D" w14:textId="77777777" w:rsidR="006433F8" w:rsidRPr="006433F8" w:rsidRDefault="006433F8" w:rsidP="006433F8">
      <w:pPr>
        <w:rPr>
          <w:rFonts w:ascii="Arial" w:hAnsi="Arial" w:cs="Arial"/>
          <w:sz w:val="20"/>
          <w:szCs w:val="20"/>
        </w:rPr>
      </w:pPr>
      <w:r w:rsidRPr="006433F8">
        <w:rPr>
          <w:rFonts w:ascii="Arial" w:hAnsi="Arial" w:cs="Arial"/>
          <w:b/>
          <w:bCs/>
          <w:sz w:val="20"/>
          <w:szCs w:val="20"/>
        </w:rPr>
        <w:t xml:space="preserve">INCREASE IN FIRST-TIME STUDENTS – </w:t>
      </w:r>
      <w:r w:rsidRPr="006433F8">
        <w:rPr>
          <w:rFonts w:ascii="Arial" w:hAnsi="Arial" w:cs="Arial"/>
          <w:sz w:val="20"/>
          <w:szCs w:val="20"/>
        </w:rPr>
        <w:t>The total number of students attending LC State for the first time – whether on campus, online or through dual credit – increased by just over 1 percent compared to the previous year according to census day totals.</w:t>
      </w:r>
    </w:p>
    <w:p w14:paraId="72843083" w14:textId="77777777" w:rsidR="006433F8" w:rsidRPr="006433F8" w:rsidRDefault="006433F8" w:rsidP="006433F8">
      <w:pPr>
        <w:rPr>
          <w:rFonts w:ascii="Arial" w:hAnsi="Arial" w:cs="Arial"/>
          <w:b/>
          <w:bCs/>
          <w:sz w:val="20"/>
          <w:szCs w:val="20"/>
        </w:rPr>
      </w:pPr>
    </w:p>
    <w:p w14:paraId="5445F5EB" w14:textId="77777777" w:rsidR="006433F8" w:rsidRPr="006433F8" w:rsidRDefault="006433F8" w:rsidP="006433F8">
      <w:pPr>
        <w:rPr>
          <w:rFonts w:ascii="Arial" w:hAnsi="Arial" w:cs="Arial"/>
          <w:b/>
          <w:bCs/>
          <w:sz w:val="20"/>
          <w:szCs w:val="20"/>
          <w:u w:val="single"/>
        </w:rPr>
      </w:pPr>
      <w:r w:rsidRPr="006433F8">
        <w:rPr>
          <w:rFonts w:ascii="Arial" w:hAnsi="Arial" w:cs="Arial"/>
          <w:b/>
          <w:bCs/>
          <w:sz w:val="20"/>
          <w:szCs w:val="20"/>
          <w:u w:val="single"/>
        </w:rPr>
        <w:t>FUNDRAISING &amp; GRANTS</w:t>
      </w:r>
    </w:p>
    <w:p w14:paraId="1AF81A9B" w14:textId="77777777" w:rsidR="006433F8" w:rsidRPr="006433F8" w:rsidRDefault="006433F8" w:rsidP="006433F8">
      <w:pPr>
        <w:rPr>
          <w:rFonts w:ascii="Arial" w:hAnsi="Arial" w:cs="Arial"/>
          <w:b/>
          <w:bCs/>
          <w:sz w:val="20"/>
          <w:szCs w:val="20"/>
        </w:rPr>
      </w:pPr>
    </w:p>
    <w:p w14:paraId="3B2164CE" w14:textId="77777777" w:rsidR="006433F8" w:rsidRPr="006433F8" w:rsidRDefault="006433F8" w:rsidP="006433F8">
      <w:pPr>
        <w:rPr>
          <w:rFonts w:ascii="Arial" w:hAnsi="Arial" w:cs="Arial"/>
          <w:sz w:val="20"/>
          <w:szCs w:val="20"/>
        </w:rPr>
      </w:pPr>
      <w:r w:rsidRPr="006433F8">
        <w:rPr>
          <w:rFonts w:ascii="Arial" w:hAnsi="Arial" w:cs="Arial"/>
          <w:b/>
          <w:bCs/>
          <w:sz w:val="20"/>
          <w:szCs w:val="20"/>
        </w:rPr>
        <w:t xml:space="preserve">$2M DONATION – </w:t>
      </w:r>
      <w:r w:rsidRPr="006433F8">
        <w:rPr>
          <w:rFonts w:ascii="Arial" w:hAnsi="Arial" w:cs="Arial"/>
          <w:sz w:val="20"/>
          <w:szCs w:val="20"/>
        </w:rPr>
        <w:t xml:space="preserve">LC State received a $2 million donation from P1FCU to enter into a 10-year naming agreement for the college’s main indoor athletic venue, the P1FCU Activity Center. The facility, opened in 2005, is the home of LC State’s volleyball and basketball programs. </w:t>
      </w:r>
    </w:p>
    <w:p w14:paraId="0B250B08" w14:textId="77777777" w:rsidR="006433F8" w:rsidRPr="006433F8" w:rsidRDefault="006433F8" w:rsidP="006433F8">
      <w:pPr>
        <w:rPr>
          <w:rFonts w:ascii="Arial" w:hAnsi="Arial" w:cs="Arial"/>
          <w:b/>
          <w:bCs/>
          <w:sz w:val="20"/>
          <w:szCs w:val="20"/>
        </w:rPr>
      </w:pPr>
    </w:p>
    <w:p w14:paraId="2724DD5E" w14:textId="77777777" w:rsidR="006433F8" w:rsidRPr="006433F8" w:rsidRDefault="006433F8" w:rsidP="006433F8">
      <w:pPr>
        <w:rPr>
          <w:rFonts w:ascii="Arial" w:hAnsi="Arial" w:cs="Arial"/>
          <w:sz w:val="20"/>
          <w:szCs w:val="20"/>
        </w:rPr>
      </w:pPr>
      <w:r w:rsidRPr="006433F8">
        <w:rPr>
          <w:rFonts w:ascii="Arial" w:hAnsi="Arial" w:cs="Arial"/>
          <w:b/>
          <w:bCs/>
          <w:sz w:val="20"/>
          <w:szCs w:val="20"/>
        </w:rPr>
        <w:t xml:space="preserve">WASTEWATER STUDY GRANT – </w:t>
      </w:r>
      <w:r w:rsidRPr="006433F8">
        <w:rPr>
          <w:rFonts w:ascii="Arial" w:hAnsi="Arial" w:cs="Arial"/>
          <w:sz w:val="20"/>
          <w:szCs w:val="20"/>
        </w:rPr>
        <w:t>LC State received a grant for $137,700 to study area wastewater treatment plants to measure for levels of SARS-CoV-2, which could help predict outbreaks of COVID-19 in advance to aid local healthcare professionals. The grant is from the state of Idaho through the Center for Disease Control and Prevention.</w:t>
      </w:r>
    </w:p>
    <w:p w14:paraId="4C4D201C" w14:textId="77777777" w:rsidR="006433F8" w:rsidRPr="006433F8" w:rsidRDefault="006433F8" w:rsidP="006433F8">
      <w:pPr>
        <w:rPr>
          <w:rFonts w:ascii="Arial" w:hAnsi="Arial" w:cs="Arial"/>
          <w:b/>
          <w:bCs/>
          <w:sz w:val="20"/>
          <w:szCs w:val="20"/>
        </w:rPr>
      </w:pPr>
    </w:p>
    <w:p w14:paraId="45D5BE85" w14:textId="77777777" w:rsidR="006433F8" w:rsidRPr="006433F8" w:rsidRDefault="006433F8" w:rsidP="006433F8">
      <w:pPr>
        <w:rPr>
          <w:rFonts w:ascii="Arial" w:hAnsi="Arial" w:cs="Arial"/>
          <w:sz w:val="20"/>
          <w:szCs w:val="20"/>
        </w:rPr>
      </w:pPr>
      <w:r w:rsidRPr="006433F8">
        <w:rPr>
          <w:rFonts w:ascii="Arial" w:hAnsi="Arial" w:cs="Arial"/>
          <w:b/>
          <w:bCs/>
          <w:sz w:val="20"/>
          <w:szCs w:val="20"/>
        </w:rPr>
        <w:t xml:space="preserve">$1.3M WORKFORCE DEVELOPMENT GRANT – </w:t>
      </w:r>
      <w:r w:rsidRPr="006433F8">
        <w:rPr>
          <w:rFonts w:ascii="Arial" w:hAnsi="Arial" w:cs="Arial"/>
          <w:sz w:val="20"/>
          <w:szCs w:val="20"/>
        </w:rPr>
        <w:t>LC State received a grant of nearly $1.3 million, the largest grant issued to the college to date by the Idaho Workforce Development Council, to renovate and repurpose Wittman Complex and the Mechanical Technical Building.</w:t>
      </w:r>
    </w:p>
    <w:p w14:paraId="33FAC0D2" w14:textId="77777777" w:rsidR="006433F8" w:rsidRPr="006433F8" w:rsidRDefault="006433F8" w:rsidP="006433F8">
      <w:pPr>
        <w:rPr>
          <w:rFonts w:ascii="Arial" w:hAnsi="Arial" w:cs="Arial"/>
          <w:sz w:val="20"/>
          <w:szCs w:val="20"/>
        </w:rPr>
      </w:pPr>
    </w:p>
    <w:p w14:paraId="35C3FD39" w14:textId="77777777" w:rsidR="006433F8" w:rsidRPr="006433F8" w:rsidRDefault="006433F8" w:rsidP="006433F8">
      <w:pPr>
        <w:rPr>
          <w:rFonts w:ascii="Arial" w:hAnsi="Arial" w:cs="Arial"/>
          <w:sz w:val="20"/>
          <w:szCs w:val="20"/>
        </w:rPr>
      </w:pPr>
      <w:r w:rsidRPr="006433F8">
        <w:rPr>
          <w:rFonts w:ascii="Arial" w:hAnsi="Arial" w:cs="Arial"/>
          <w:b/>
          <w:bCs/>
          <w:sz w:val="20"/>
          <w:szCs w:val="20"/>
        </w:rPr>
        <w:t xml:space="preserve">TALENT SEARCH GRANT RENEWED – </w:t>
      </w:r>
      <w:r w:rsidRPr="006433F8">
        <w:rPr>
          <w:rFonts w:ascii="Arial" w:hAnsi="Arial" w:cs="Arial"/>
          <w:sz w:val="20"/>
          <w:szCs w:val="20"/>
        </w:rPr>
        <w:t>The LC State hosted Clearwater Valley TRIO Talent Search program will continue for another five years after its grant funding was renewed at more than $1.6 million. The program serves 592 students in grades 6-12 in Grangeville, Kamiah, Kooskia, Orofino, and Pierce/Weippe.</w:t>
      </w:r>
    </w:p>
    <w:p w14:paraId="3AD651BE" w14:textId="77777777" w:rsidR="006433F8" w:rsidRPr="006433F8" w:rsidRDefault="006433F8" w:rsidP="006433F8">
      <w:pPr>
        <w:rPr>
          <w:rFonts w:ascii="Arial" w:hAnsi="Arial" w:cs="Arial"/>
          <w:sz w:val="20"/>
          <w:szCs w:val="20"/>
        </w:rPr>
      </w:pPr>
    </w:p>
    <w:p w14:paraId="4B0ABE4A" w14:textId="77777777" w:rsidR="006433F8" w:rsidRPr="006433F8" w:rsidRDefault="006433F8" w:rsidP="006433F8">
      <w:pPr>
        <w:rPr>
          <w:rFonts w:ascii="Arial" w:hAnsi="Arial" w:cs="Arial"/>
          <w:b/>
          <w:bCs/>
          <w:sz w:val="20"/>
          <w:szCs w:val="20"/>
        </w:rPr>
      </w:pPr>
      <w:r w:rsidRPr="006433F8">
        <w:rPr>
          <w:rFonts w:ascii="Arial" w:hAnsi="Arial" w:cs="Arial"/>
          <w:b/>
          <w:bCs/>
          <w:sz w:val="20"/>
          <w:szCs w:val="20"/>
          <w:u w:val="single"/>
        </w:rPr>
        <w:t>FACILITIES &amp; CAMPUS</w:t>
      </w:r>
    </w:p>
    <w:p w14:paraId="7632F5AB" w14:textId="77777777" w:rsidR="006433F8" w:rsidRPr="006433F8" w:rsidRDefault="006433F8" w:rsidP="006433F8">
      <w:pPr>
        <w:rPr>
          <w:rFonts w:ascii="Arial" w:hAnsi="Arial" w:cs="Arial"/>
          <w:b/>
          <w:bCs/>
          <w:sz w:val="20"/>
          <w:szCs w:val="20"/>
        </w:rPr>
      </w:pPr>
    </w:p>
    <w:p w14:paraId="1C07AAB1" w14:textId="77777777" w:rsidR="006433F8" w:rsidRPr="006433F8" w:rsidRDefault="006433F8" w:rsidP="006433F8">
      <w:pPr>
        <w:rPr>
          <w:rFonts w:ascii="Arial" w:hAnsi="Arial" w:cs="Arial"/>
          <w:sz w:val="20"/>
          <w:szCs w:val="20"/>
        </w:rPr>
      </w:pPr>
      <w:r w:rsidRPr="006433F8">
        <w:rPr>
          <w:rFonts w:ascii="Arial" w:hAnsi="Arial" w:cs="Arial"/>
          <w:b/>
          <w:bCs/>
          <w:sz w:val="20"/>
          <w:szCs w:val="20"/>
        </w:rPr>
        <w:t>RESIDENCE HALL PURCHASED</w:t>
      </w:r>
      <w:r w:rsidRPr="006433F8">
        <w:rPr>
          <w:rFonts w:ascii="Arial" w:hAnsi="Arial" w:cs="Arial"/>
          <w:sz w:val="20"/>
          <w:szCs w:val="20"/>
        </w:rPr>
        <w:t xml:space="preserve"> – LC State received permission from the Idaho State Board of Education to purchase College Place to maintain its current residential housing capacity and help meet housing demand. College Place, located adjacent to campus, has been privately owned but managed by the college for more than a decade.</w:t>
      </w:r>
    </w:p>
    <w:p w14:paraId="6D2C0EA8" w14:textId="77777777" w:rsidR="006433F8" w:rsidRPr="006433F8" w:rsidRDefault="006433F8" w:rsidP="006433F8">
      <w:pPr>
        <w:rPr>
          <w:rFonts w:ascii="Arial" w:hAnsi="Arial" w:cs="Arial"/>
          <w:b/>
          <w:bCs/>
          <w:sz w:val="20"/>
          <w:szCs w:val="20"/>
        </w:rPr>
      </w:pPr>
    </w:p>
    <w:p w14:paraId="4E3B3260" w14:textId="77777777" w:rsidR="006433F8" w:rsidRPr="006433F8" w:rsidRDefault="006433F8" w:rsidP="006433F8">
      <w:pPr>
        <w:rPr>
          <w:rFonts w:ascii="Arial" w:hAnsi="Arial" w:cs="Arial"/>
          <w:sz w:val="20"/>
          <w:szCs w:val="20"/>
        </w:rPr>
      </w:pPr>
      <w:r w:rsidRPr="006433F8">
        <w:rPr>
          <w:rFonts w:ascii="Arial" w:hAnsi="Arial" w:cs="Arial"/>
          <w:b/>
          <w:bCs/>
          <w:sz w:val="20"/>
          <w:szCs w:val="20"/>
        </w:rPr>
        <w:t xml:space="preserve">ANOTHER ORCHID AWARD – </w:t>
      </w:r>
      <w:r w:rsidRPr="006433F8">
        <w:rPr>
          <w:rFonts w:ascii="Arial" w:hAnsi="Arial" w:cs="Arial"/>
          <w:sz w:val="20"/>
          <w:szCs w:val="20"/>
        </w:rPr>
        <w:t>For the fourth time in the past nine years, LC State received an award for its historic preservation of a campus building through renovation or remodeling. This time for the college’s renovation of its historic Center for Arts &amp; History.</w:t>
      </w:r>
    </w:p>
    <w:p w14:paraId="500863B7" w14:textId="77777777" w:rsidR="006433F8" w:rsidRPr="006433F8" w:rsidRDefault="006433F8" w:rsidP="006433F8">
      <w:pPr>
        <w:rPr>
          <w:rFonts w:ascii="Arial" w:hAnsi="Arial" w:cs="Arial"/>
          <w:b/>
          <w:bCs/>
          <w:sz w:val="20"/>
          <w:szCs w:val="20"/>
        </w:rPr>
      </w:pPr>
    </w:p>
    <w:p w14:paraId="6CE65153" w14:textId="77777777" w:rsidR="006433F8" w:rsidRPr="006433F8" w:rsidRDefault="006433F8" w:rsidP="006433F8">
      <w:pPr>
        <w:rPr>
          <w:rFonts w:ascii="Arial" w:hAnsi="Arial" w:cs="Arial"/>
          <w:sz w:val="20"/>
          <w:szCs w:val="20"/>
        </w:rPr>
      </w:pPr>
      <w:r w:rsidRPr="006433F8">
        <w:rPr>
          <w:rFonts w:ascii="Arial" w:hAnsi="Arial" w:cs="Arial"/>
          <w:b/>
          <w:bCs/>
          <w:sz w:val="20"/>
          <w:szCs w:val="20"/>
        </w:rPr>
        <w:t xml:space="preserve">AWARD-WINNING CTE CENTER – </w:t>
      </w:r>
      <w:r w:rsidRPr="006433F8">
        <w:rPr>
          <w:rFonts w:ascii="Arial" w:hAnsi="Arial" w:cs="Arial"/>
          <w:sz w:val="20"/>
          <w:szCs w:val="20"/>
        </w:rPr>
        <w:t>LC State’s three-story, 86,000-square foot Schweitzer CTE Center, officially opened in 2021 thanks to support from the state and private donors, received a Learning by Design magazine’s 2022 Outstanding Project Award for its design.</w:t>
      </w:r>
    </w:p>
    <w:p w14:paraId="5ACAC1EE" w14:textId="77777777" w:rsidR="006433F8" w:rsidRPr="006433F8" w:rsidRDefault="006433F8" w:rsidP="006433F8">
      <w:pPr>
        <w:rPr>
          <w:rFonts w:ascii="Arial" w:hAnsi="Arial" w:cs="Arial"/>
          <w:b/>
          <w:bCs/>
          <w:sz w:val="20"/>
          <w:szCs w:val="20"/>
        </w:rPr>
      </w:pPr>
    </w:p>
    <w:p w14:paraId="2F7EAD24" w14:textId="77777777" w:rsidR="006433F8" w:rsidRPr="006433F8" w:rsidRDefault="006433F8" w:rsidP="006433F8">
      <w:pPr>
        <w:rPr>
          <w:rFonts w:ascii="Arial" w:hAnsi="Arial" w:cs="Arial"/>
          <w:sz w:val="20"/>
          <w:szCs w:val="20"/>
        </w:rPr>
      </w:pPr>
      <w:r w:rsidRPr="006433F8">
        <w:rPr>
          <w:rFonts w:ascii="Arial" w:hAnsi="Arial" w:cs="Arial"/>
          <w:b/>
          <w:bCs/>
          <w:sz w:val="20"/>
          <w:szCs w:val="20"/>
        </w:rPr>
        <w:t xml:space="preserve">TREE CAMPUS – </w:t>
      </w:r>
      <w:r w:rsidRPr="006433F8">
        <w:rPr>
          <w:rFonts w:ascii="Arial" w:hAnsi="Arial" w:cs="Arial"/>
          <w:sz w:val="20"/>
          <w:szCs w:val="20"/>
        </w:rPr>
        <w:t>For the second straight year, LC State was recognized as a Tree Campus Higher Education institution by the Arbor Day Foundation. The award is a recognition of LC State’s commitment to effective urban forest management. LC State was the only four-year institution in Idaho to be honored.</w:t>
      </w:r>
    </w:p>
    <w:p w14:paraId="29C50436" w14:textId="4286F47E" w:rsidR="006433F8" w:rsidRDefault="006433F8" w:rsidP="006433F8">
      <w:pPr>
        <w:rPr>
          <w:rFonts w:ascii="Arial" w:hAnsi="Arial" w:cs="Arial"/>
          <w:b/>
          <w:bCs/>
          <w:sz w:val="20"/>
          <w:szCs w:val="20"/>
        </w:rPr>
      </w:pPr>
    </w:p>
    <w:p w14:paraId="4E5E709F" w14:textId="18135E5A" w:rsidR="006433F8" w:rsidRDefault="006433F8" w:rsidP="006433F8">
      <w:pPr>
        <w:rPr>
          <w:rFonts w:ascii="Arial" w:hAnsi="Arial" w:cs="Arial"/>
          <w:b/>
          <w:bCs/>
          <w:sz w:val="20"/>
          <w:szCs w:val="20"/>
        </w:rPr>
      </w:pPr>
    </w:p>
    <w:p w14:paraId="3A176D53" w14:textId="2FC9DFB2" w:rsidR="006433F8" w:rsidRDefault="006433F8" w:rsidP="006433F8">
      <w:pPr>
        <w:rPr>
          <w:rFonts w:ascii="Arial" w:hAnsi="Arial" w:cs="Arial"/>
          <w:b/>
          <w:bCs/>
          <w:sz w:val="20"/>
          <w:szCs w:val="20"/>
        </w:rPr>
      </w:pPr>
    </w:p>
    <w:p w14:paraId="6E9781A2" w14:textId="77777777" w:rsidR="006433F8" w:rsidRPr="006433F8" w:rsidRDefault="006433F8" w:rsidP="006433F8">
      <w:pPr>
        <w:rPr>
          <w:rFonts w:ascii="Arial" w:hAnsi="Arial" w:cs="Arial"/>
          <w:b/>
          <w:bCs/>
          <w:sz w:val="20"/>
          <w:szCs w:val="20"/>
        </w:rPr>
      </w:pPr>
    </w:p>
    <w:p w14:paraId="063F660F" w14:textId="77777777" w:rsidR="006433F8" w:rsidRPr="006433F8" w:rsidRDefault="006433F8" w:rsidP="006433F8">
      <w:pPr>
        <w:rPr>
          <w:rFonts w:ascii="Arial" w:hAnsi="Arial" w:cs="Arial"/>
          <w:b/>
          <w:bCs/>
          <w:sz w:val="20"/>
          <w:szCs w:val="20"/>
        </w:rPr>
      </w:pPr>
      <w:r w:rsidRPr="006433F8">
        <w:rPr>
          <w:rFonts w:ascii="Arial" w:hAnsi="Arial" w:cs="Arial"/>
          <w:b/>
          <w:bCs/>
          <w:sz w:val="20"/>
          <w:szCs w:val="20"/>
          <w:u w:val="single"/>
        </w:rPr>
        <w:lastRenderedPageBreak/>
        <w:t>WARRIOR ATHLETICS</w:t>
      </w:r>
    </w:p>
    <w:p w14:paraId="493B0A24" w14:textId="77777777" w:rsidR="006433F8" w:rsidRPr="006433F8" w:rsidRDefault="006433F8" w:rsidP="006433F8">
      <w:pPr>
        <w:rPr>
          <w:rFonts w:ascii="Arial" w:hAnsi="Arial" w:cs="Arial"/>
          <w:b/>
          <w:bCs/>
          <w:sz w:val="20"/>
          <w:szCs w:val="20"/>
        </w:rPr>
      </w:pPr>
    </w:p>
    <w:p w14:paraId="7900E5DC" w14:textId="77777777" w:rsidR="006433F8" w:rsidRPr="006433F8" w:rsidRDefault="006433F8" w:rsidP="006433F8">
      <w:pPr>
        <w:rPr>
          <w:rFonts w:ascii="Arial" w:hAnsi="Arial" w:cs="Arial"/>
          <w:sz w:val="20"/>
          <w:szCs w:val="20"/>
        </w:rPr>
      </w:pPr>
      <w:r w:rsidRPr="006433F8">
        <w:rPr>
          <w:rFonts w:ascii="Arial" w:hAnsi="Arial" w:cs="Arial"/>
          <w:b/>
          <w:bCs/>
          <w:sz w:val="20"/>
          <w:szCs w:val="20"/>
        </w:rPr>
        <w:t>STUDENT-ATHLETE ACADEMIC EXCELLENCE</w:t>
      </w:r>
      <w:r w:rsidRPr="006433F8">
        <w:rPr>
          <w:rFonts w:ascii="Arial" w:hAnsi="Arial" w:cs="Arial"/>
          <w:sz w:val="20"/>
          <w:szCs w:val="20"/>
        </w:rPr>
        <w:t xml:space="preserve"> – The LC State athletic department earned Presidents’ Academic Excellence status in the Cascade Collegiate Conference for the 2021-22 school year. The 203 LC State student-athletes had a combined 3.38 GPA, the second-highest in the conference.</w:t>
      </w:r>
    </w:p>
    <w:p w14:paraId="327F2082" w14:textId="77777777" w:rsidR="006433F8" w:rsidRPr="006433F8" w:rsidRDefault="006433F8" w:rsidP="006433F8">
      <w:pPr>
        <w:rPr>
          <w:rFonts w:ascii="Arial" w:hAnsi="Arial" w:cs="Arial"/>
          <w:sz w:val="20"/>
          <w:szCs w:val="20"/>
        </w:rPr>
      </w:pPr>
    </w:p>
    <w:p w14:paraId="11F09869" w14:textId="18545CF5" w:rsidR="00D466BF" w:rsidRDefault="006433F8" w:rsidP="00413BBB">
      <w:pPr>
        <w:rPr>
          <w:rFonts w:ascii="Arial" w:hAnsi="Arial" w:cs="Arial"/>
          <w:color w:val="1F497D"/>
          <w:sz w:val="20"/>
          <w:szCs w:val="20"/>
        </w:rPr>
      </w:pPr>
      <w:r w:rsidRPr="006433F8">
        <w:rPr>
          <w:rFonts w:ascii="Arial" w:hAnsi="Arial" w:cs="Arial"/>
          <w:b/>
          <w:bCs/>
          <w:sz w:val="20"/>
          <w:szCs w:val="20"/>
        </w:rPr>
        <w:t xml:space="preserve">WORLD SERIES RUNNER-UP </w:t>
      </w:r>
      <w:r w:rsidRPr="006433F8">
        <w:rPr>
          <w:rFonts w:ascii="Arial" w:hAnsi="Arial" w:cs="Arial"/>
          <w:sz w:val="20"/>
          <w:szCs w:val="20"/>
        </w:rPr>
        <w:t xml:space="preserve">– The LC State baseball team was the runner-up at the </w:t>
      </w:r>
      <w:proofErr w:type="spellStart"/>
      <w:r w:rsidRPr="006433F8">
        <w:rPr>
          <w:rFonts w:ascii="Arial" w:hAnsi="Arial" w:cs="Arial"/>
          <w:sz w:val="20"/>
          <w:szCs w:val="20"/>
        </w:rPr>
        <w:t>Avista</w:t>
      </w:r>
      <w:proofErr w:type="spellEnd"/>
      <w:r w:rsidRPr="006433F8">
        <w:rPr>
          <w:rFonts w:ascii="Arial" w:hAnsi="Arial" w:cs="Arial"/>
          <w:sz w:val="20"/>
          <w:szCs w:val="20"/>
        </w:rPr>
        <w:t xml:space="preserve"> NAIA World Series. The Warriors finished the season with a record of 58-7 after setting records for the best start in program history (20-1) and longest winning streak (28 games) during 2022.</w:t>
      </w:r>
    </w:p>
    <w:p w14:paraId="6CF3D06A" w14:textId="77777777" w:rsidR="00D466BF" w:rsidRDefault="00D466BF" w:rsidP="00E53DEF">
      <w:pPr>
        <w:spacing w:line="276" w:lineRule="auto"/>
        <w:contextualSpacing/>
        <w:rPr>
          <w:rFonts w:ascii="Arial" w:hAnsi="Arial" w:cs="Arial"/>
          <w:color w:val="1F497D"/>
          <w:sz w:val="20"/>
          <w:szCs w:val="20"/>
        </w:rPr>
      </w:pPr>
    </w:p>
    <w:p w14:paraId="1C107D6D" w14:textId="77777777" w:rsidR="008463CE" w:rsidRDefault="008463CE" w:rsidP="008463CE">
      <w:pPr>
        <w:spacing w:after="60"/>
        <w:jc w:val="both"/>
        <w:outlineLvl w:val="0"/>
        <w:rPr>
          <w:rFonts w:ascii="Arial" w:hAnsi="Arial" w:cs="Arial"/>
          <w:b/>
          <w:i/>
          <w:color w:val="000080"/>
          <w:sz w:val="28"/>
          <w:szCs w:val="28"/>
        </w:rPr>
      </w:pPr>
      <w:bookmarkStart w:id="1" w:name="OLE_LINK5"/>
      <w:bookmarkStart w:id="2" w:name="OLE_LINK6"/>
      <w:r w:rsidRPr="004B2482">
        <w:rPr>
          <w:rFonts w:ascii="Arial" w:hAnsi="Arial" w:cs="Arial"/>
          <w:b/>
          <w:i/>
          <w:color w:val="000080"/>
          <w:sz w:val="28"/>
          <w:szCs w:val="28"/>
        </w:rPr>
        <w:t>Part II – Performance Measures</w:t>
      </w:r>
    </w:p>
    <w:bookmarkEnd w:id="1"/>
    <w:bookmarkEnd w:id="2"/>
    <w:p w14:paraId="3FA87718" w14:textId="18145710" w:rsidR="00F37082" w:rsidRDefault="00F37082" w:rsidP="00D022AB">
      <w:pPr>
        <w:rPr>
          <w:rFonts w:ascii="Arial" w:hAnsi="Arial"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745"/>
        <w:gridCol w:w="904"/>
        <w:gridCol w:w="1021"/>
        <w:gridCol w:w="1057"/>
        <w:gridCol w:w="1084"/>
        <w:gridCol w:w="1175"/>
        <w:gridCol w:w="1084"/>
      </w:tblGrid>
      <w:tr w:rsidR="006B42DE" w14:paraId="241C7B99" w14:textId="77777777" w:rsidTr="00ED2DF6">
        <w:trPr>
          <w:cantSplit/>
          <w:tblHeader/>
        </w:trPr>
        <w:tc>
          <w:tcPr>
            <w:tcW w:w="4649" w:type="dxa"/>
            <w:gridSpan w:val="2"/>
            <w:tcBorders>
              <w:top w:val="single" w:sz="4" w:space="0" w:color="auto"/>
              <w:left w:val="single" w:sz="4" w:space="0" w:color="auto"/>
              <w:bottom w:val="single" w:sz="4" w:space="0" w:color="auto"/>
              <w:right w:val="single" w:sz="4" w:space="0" w:color="auto"/>
            </w:tcBorders>
            <w:shd w:val="clear" w:color="auto" w:fill="000080"/>
            <w:vAlign w:val="bottom"/>
            <w:hideMark/>
          </w:tcPr>
          <w:p w14:paraId="3CEDABE9" w14:textId="77777777" w:rsidR="006B42DE" w:rsidRDefault="006B42DE" w:rsidP="006B42DE">
            <w:pPr>
              <w:jc w:val="center"/>
              <w:rPr>
                <w:rFonts w:ascii="Arial" w:hAnsi="Arial" w:cs="Arial"/>
                <w:b/>
                <w:bCs/>
                <w:color w:val="FFFFFF"/>
                <w:sz w:val="20"/>
              </w:rPr>
            </w:pPr>
            <w:r>
              <w:rPr>
                <w:rFonts w:ascii="Arial" w:hAnsi="Arial" w:cs="Arial"/>
                <w:b/>
                <w:bCs/>
                <w:color w:val="FFFFFF"/>
                <w:sz w:val="20"/>
              </w:rPr>
              <w:t>Performance Measure</w:t>
            </w:r>
          </w:p>
        </w:tc>
        <w:tc>
          <w:tcPr>
            <w:tcW w:w="1021" w:type="dxa"/>
            <w:tcBorders>
              <w:top w:val="single" w:sz="4" w:space="0" w:color="auto"/>
              <w:left w:val="single" w:sz="4" w:space="0" w:color="auto"/>
              <w:bottom w:val="single" w:sz="4" w:space="0" w:color="auto"/>
              <w:right w:val="single" w:sz="4" w:space="0" w:color="auto"/>
            </w:tcBorders>
            <w:shd w:val="clear" w:color="auto" w:fill="000080"/>
            <w:vAlign w:val="bottom"/>
          </w:tcPr>
          <w:p w14:paraId="04E8DB78" w14:textId="659AD6FA" w:rsidR="006B42DE" w:rsidRDefault="008E723B" w:rsidP="006B42DE">
            <w:pPr>
              <w:jc w:val="center"/>
              <w:rPr>
                <w:rFonts w:ascii="Arial" w:hAnsi="Arial" w:cs="Arial"/>
                <w:b/>
                <w:bCs/>
                <w:color w:val="FFFFFF"/>
                <w:sz w:val="20"/>
              </w:rPr>
            </w:pPr>
            <w:r>
              <w:rPr>
                <w:rFonts w:ascii="Arial" w:hAnsi="Arial" w:cs="Arial"/>
                <w:b/>
                <w:bCs/>
                <w:color w:val="FFFFFF"/>
                <w:sz w:val="20"/>
              </w:rPr>
              <w:t>FY 2020</w:t>
            </w:r>
          </w:p>
        </w:tc>
        <w:tc>
          <w:tcPr>
            <w:tcW w:w="1057" w:type="dxa"/>
            <w:tcBorders>
              <w:top w:val="single" w:sz="4" w:space="0" w:color="auto"/>
              <w:left w:val="single" w:sz="4" w:space="0" w:color="auto"/>
              <w:bottom w:val="single" w:sz="4" w:space="0" w:color="auto"/>
              <w:right w:val="single" w:sz="4" w:space="0" w:color="auto"/>
            </w:tcBorders>
            <w:shd w:val="clear" w:color="auto" w:fill="000080"/>
            <w:vAlign w:val="bottom"/>
          </w:tcPr>
          <w:p w14:paraId="74384B8E" w14:textId="59639EC1" w:rsidR="006B42DE" w:rsidRDefault="008E723B" w:rsidP="006B42DE">
            <w:pPr>
              <w:jc w:val="center"/>
              <w:rPr>
                <w:rFonts w:ascii="Arial" w:hAnsi="Arial" w:cs="Arial"/>
                <w:b/>
                <w:bCs/>
                <w:color w:val="FFFFFF"/>
                <w:sz w:val="20"/>
              </w:rPr>
            </w:pPr>
            <w:r>
              <w:rPr>
                <w:rFonts w:ascii="Arial" w:hAnsi="Arial" w:cs="Arial"/>
                <w:b/>
                <w:bCs/>
                <w:color w:val="FFFFFF"/>
                <w:sz w:val="20"/>
              </w:rPr>
              <w:t>FY 2021</w:t>
            </w:r>
          </w:p>
        </w:tc>
        <w:tc>
          <w:tcPr>
            <w:tcW w:w="1084" w:type="dxa"/>
            <w:tcBorders>
              <w:top w:val="single" w:sz="4" w:space="0" w:color="auto"/>
              <w:left w:val="single" w:sz="4" w:space="0" w:color="auto"/>
              <w:bottom w:val="single" w:sz="4" w:space="0" w:color="auto"/>
              <w:right w:val="single" w:sz="4" w:space="0" w:color="auto"/>
            </w:tcBorders>
            <w:shd w:val="clear" w:color="auto" w:fill="000080"/>
            <w:vAlign w:val="bottom"/>
          </w:tcPr>
          <w:p w14:paraId="2EB772EF" w14:textId="397171EB" w:rsidR="006B42DE" w:rsidRDefault="008E723B" w:rsidP="006B42DE">
            <w:pPr>
              <w:jc w:val="center"/>
              <w:rPr>
                <w:rFonts w:ascii="Arial" w:hAnsi="Arial" w:cs="Arial"/>
                <w:b/>
                <w:bCs/>
                <w:color w:val="FFFFFF"/>
                <w:sz w:val="20"/>
              </w:rPr>
            </w:pPr>
            <w:r>
              <w:rPr>
                <w:rFonts w:ascii="Arial" w:hAnsi="Arial" w:cs="Arial"/>
                <w:b/>
                <w:bCs/>
                <w:color w:val="FFFFFF"/>
                <w:sz w:val="20"/>
              </w:rPr>
              <w:t>FY 2022</w:t>
            </w:r>
          </w:p>
        </w:tc>
        <w:tc>
          <w:tcPr>
            <w:tcW w:w="1175" w:type="dxa"/>
            <w:tcBorders>
              <w:top w:val="single" w:sz="4" w:space="0" w:color="auto"/>
              <w:left w:val="single" w:sz="4" w:space="0" w:color="auto"/>
              <w:bottom w:val="single" w:sz="4" w:space="0" w:color="auto"/>
              <w:right w:val="single" w:sz="4" w:space="0" w:color="auto"/>
            </w:tcBorders>
            <w:shd w:val="clear" w:color="auto" w:fill="000080"/>
            <w:vAlign w:val="bottom"/>
          </w:tcPr>
          <w:p w14:paraId="4EC1077A" w14:textId="3E344152" w:rsidR="006B42DE" w:rsidRDefault="008E723B" w:rsidP="006B42DE">
            <w:pPr>
              <w:jc w:val="center"/>
              <w:rPr>
                <w:rFonts w:ascii="Arial" w:hAnsi="Arial" w:cs="Arial"/>
                <w:b/>
                <w:bCs/>
                <w:color w:val="FFFFFF"/>
                <w:sz w:val="20"/>
              </w:rPr>
            </w:pPr>
            <w:r>
              <w:rPr>
                <w:rFonts w:ascii="Arial" w:hAnsi="Arial" w:cs="Arial"/>
                <w:b/>
                <w:bCs/>
                <w:color w:val="FFFFFF"/>
                <w:sz w:val="20"/>
              </w:rPr>
              <w:t>FY 2023</w:t>
            </w:r>
          </w:p>
        </w:tc>
        <w:tc>
          <w:tcPr>
            <w:tcW w:w="1084" w:type="dxa"/>
            <w:tcBorders>
              <w:top w:val="single" w:sz="4" w:space="0" w:color="auto"/>
              <w:left w:val="single" w:sz="4" w:space="0" w:color="auto"/>
              <w:bottom w:val="single" w:sz="4" w:space="0" w:color="auto"/>
              <w:right w:val="single" w:sz="4" w:space="0" w:color="auto"/>
            </w:tcBorders>
            <w:shd w:val="clear" w:color="auto" w:fill="000080"/>
            <w:vAlign w:val="bottom"/>
          </w:tcPr>
          <w:p w14:paraId="5E48A631" w14:textId="09363E06" w:rsidR="006B42DE" w:rsidRDefault="008E723B" w:rsidP="006B42DE">
            <w:pPr>
              <w:jc w:val="center"/>
              <w:rPr>
                <w:rFonts w:ascii="Arial" w:hAnsi="Arial" w:cs="Arial"/>
                <w:b/>
                <w:bCs/>
                <w:color w:val="FFFFFF"/>
                <w:sz w:val="20"/>
              </w:rPr>
            </w:pPr>
            <w:r>
              <w:rPr>
                <w:rFonts w:ascii="Arial" w:hAnsi="Arial" w:cs="Arial"/>
                <w:b/>
                <w:bCs/>
                <w:color w:val="FFFFFF"/>
                <w:sz w:val="20"/>
              </w:rPr>
              <w:t>FY 2024</w:t>
            </w:r>
          </w:p>
        </w:tc>
      </w:tr>
      <w:tr w:rsidR="006B42DE" w14:paraId="0086EEEF" w14:textId="77777777" w:rsidTr="00ED2DF6">
        <w:trPr>
          <w:cantSplit/>
          <w:trHeight w:val="323"/>
        </w:trPr>
        <w:tc>
          <w:tcPr>
            <w:tcW w:w="1007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3BE4F3B" w14:textId="77777777" w:rsidR="006B42DE" w:rsidRDefault="006B42DE" w:rsidP="006B42DE">
            <w:pPr>
              <w:jc w:val="center"/>
              <w:rPr>
                <w:rFonts w:ascii="Arial" w:hAnsi="Arial" w:cs="Arial"/>
                <w:b/>
              </w:rPr>
            </w:pPr>
            <w:r>
              <w:rPr>
                <w:rFonts w:ascii="Arial" w:hAnsi="Arial" w:cs="Arial"/>
                <w:b/>
                <w:sz w:val="20"/>
              </w:rPr>
              <w:t>Goal 1</w:t>
            </w:r>
          </w:p>
          <w:p w14:paraId="66F2828B" w14:textId="77777777" w:rsidR="006B42DE" w:rsidRPr="00841C41" w:rsidRDefault="006B42DE" w:rsidP="006B42DE">
            <w:pPr>
              <w:jc w:val="center"/>
              <w:rPr>
                <w:rFonts w:ascii="Arial" w:hAnsi="Arial" w:cs="Arial"/>
                <w:b/>
              </w:rPr>
            </w:pPr>
            <w:r>
              <w:rPr>
                <w:rFonts w:ascii="Arial" w:hAnsi="Arial" w:cs="Arial"/>
                <w:i/>
                <w:sz w:val="20"/>
              </w:rPr>
              <w:t>Sustain and enhance excellence in teaching and learning.</w:t>
            </w:r>
          </w:p>
        </w:tc>
      </w:tr>
      <w:tr w:rsidR="008E723B" w14:paraId="6C2FCA5D" w14:textId="77777777" w:rsidTr="00185C15">
        <w:trPr>
          <w:cantSplit/>
          <w:trHeight w:val="288"/>
        </w:trPr>
        <w:tc>
          <w:tcPr>
            <w:tcW w:w="3745" w:type="dxa"/>
            <w:vMerge w:val="restart"/>
            <w:tcBorders>
              <w:top w:val="single" w:sz="4" w:space="0" w:color="auto"/>
              <w:left w:val="single" w:sz="4" w:space="0" w:color="auto"/>
              <w:bottom w:val="single" w:sz="4" w:space="0" w:color="auto"/>
              <w:right w:val="single" w:sz="4" w:space="0" w:color="auto"/>
            </w:tcBorders>
          </w:tcPr>
          <w:p w14:paraId="67709296" w14:textId="5BA8978B" w:rsidR="008E723B" w:rsidRPr="00A148BA" w:rsidRDefault="008E723B" w:rsidP="008E723B">
            <w:pPr>
              <w:pStyle w:val="ListParagraph"/>
              <w:numPr>
                <w:ilvl w:val="0"/>
                <w:numId w:val="26"/>
              </w:numPr>
              <w:ind w:left="390"/>
              <w:rPr>
                <w:rFonts w:ascii="Arial" w:eastAsia="Arial Unicode MS" w:hAnsi="Arial" w:cs="Arial"/>
                <w:sz w:val="20"/>
                <w:szCs w:val="20"/>
              </w:rPr>
            </w:pPr>
            <w:r w:rsidRPr="00A148BA">
              <w:rPr>
                <w:rFonts w:ascii="Arial" w:hAnsi="Arial" w:cs="Arial"/>
                <w:sz w:val="20"/>
                <w:szCs w:val="20"/>
              </w:rPr>
              <w:t>Number of online programs</w:t>
            </w:r>
            <w:r>
              <w:rPr>
                <w:rFonts w:ascii="Arial" w:hAnsi="Arial" w:cs="Arial"/>
                <w:sz w:val="20"/>
                <w:szCs w:val="20"/>
              </w:rPr>
              <w:t xml:space="preserve">. Goal 1, </w:t>
            </w:r>
            <w:r w:rsidRPr="00A148BA">
              <w:rPr>
                <w:rFonts w:ascii="Arial" w:hAnsi="Arial" w:cs="Arial"/>
                <w:sz w:val="20"/>
                <w:szCs w:val="20"/>
              </w:rPr>
              <w:t>Objective A, Measure 1</w:t>
            </w:r>
            <w:r>
              <w:rPr>
                <w:rFonts w:ascii="Arial" w:hAnsi="Arial" w:cs="Arial"/>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B46B97" w14:textId="4EB80D04" w:rsidR="008E723B" w:rsidRPr="001D6F5C" w:rsidRDefault="008E723B" w:rsidP="008E723B">
            <w:pPr>
              <w:jc w:val="center"/>
              <w:rPr>
                <w:rFonts w:ascii="Arial" w:hAnsi="Arial" w:cs="Arial"/>
                <w:sz w:val="20"/>
              </w:rPr>
            </w:pPr>
            <w:r w:rsidRPr="001D6F5C">
              <w:rPr>
                <w:rFonts w:ascii="Arial" w:hAnsi="Arial" w:cs="Arial"/>
                <w:sz w:val="20"/>
              </w:rPr>
              <w:t>actual</w:t>
            </w: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907DA8" w14:textId="322785A6" w:rsidR="008E723B" w:rsidRPr="001D6F5C" w:rsidRDefault="008E723B" w:rsidP="008E723B">
            <w:pPr>
              <w:jc w:val="center"/>
              <w:rPr>
                <w:rFonts w:ascii="Arial" w:eastAsia="Arial Unicode MS" w:hAnsi="Arial" w:cs="Arial"/>
                <w:sz w:val="20"/>
              </w:rPr>
            </w:pPr>
            <w:r>
              <w:rPr>
                <w:rFonts w:ascii="Arial" w:hAnsi="Arial" w:cs="Arial"/>
                <w:sz w:val="20"/>
              </w:rPr>
              <w:t>40</w:t>
            </w:r>
          </w:p>
        </w:tc>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319542" w14:textId="313EF3B1" w:rsidR="008E723B" w:rsidRPr="001D6F5C" w:rsidRDefault="008E723B" w:rsidP="008E723B">
            <w:pPr>
              <w:jc w:val="center"/>
              <w:rPr>
                <w:rFonts w:ascii="Arial" w:eastAsia="Arial Unicode MS" w:hAnsi="Arial" w:cs="Arial"/>
                <w:sz w:val="20"/>
              </w:rPr>
            </w:pPr>
            <w:r>
              <w:rPr>
                <w:rFonts w:ascii="Arial" w:hAnsi="Arial" w:cs="Arial"/>
                <w:sz w:val="20"/>
              </w:rPr>
              <w:t>42</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37EF4D" w14:textId="5717A497" w:rsidR="008E723B" w:rsidRPr="001D6F5C" w:rsidRDefault="008E723B" w:rsidP="008E723B">
            <w:pPr>
              <w:jc w:val="center"/>
              <w:rPr>
                <w:rFonts w:ascii="Arial" w:eastAsia="Arial Unicode MS" w:hAnsi="Arial" w:cs="Arial"/>
                <w:sz w:val="20"/>
                <w:highlight w:val="yellow"/>
              </w:rPr>
            </w:pPr>
            <w:r>
              <w:rPr>
                <w:rFonts w:ascii="Arial" w:hAnsi="Arial" w:cs="Arial"/>
                <w:sz w:val="20"/>
              </w:rPr>
              <w:t>49</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E42D25" w14:textId="41122626" w:rsidR="008E723B" w:rsidRPr="001D6F5C" w:rsidRDefault="008E723B" w:rsidP="008E723B">
            <w:pPr>
              <w:jc w:val="center"/>
              <w:rPr>
                <w:rFonts w:ascii="Arial" w:hAnsi="Arial" w:cs="Arial"/>
                <w:sz w:val="20"/>
              </w:rPr>
            </w:pPr>
            <w:r w:rsidRPr="00A7603A">
              <w:rPr>
                <w:rFonts w:ascii="Arial" w:hAnsi="Arial" w:cs="Arial"/>
                <w:sz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A4CBEB" w14:textId="66CC2FA1" w:rsidR="008E723B" w:rsidRPr="001D6F5C" w:rsidRDefault="008E723B" w:rsidP="008E723B">
            <w:pPr>
              <w:jc w:val="center"/>
              <w:rPr>
                <w:rFonts w:ascii="Arial" w:hAnsi="Arial" w:cs="Arial"/>
                <w:sz w:val="20"/>
              </w:rPr>
            </w:pPr>
          </w:p>
        </w:tc>
      </w:tr>
      <w:tr w:rsidR="008E723B" w14:paraId="6B506D62" w14:textId="77777777" w:rsidTr="00185C15">
        <w:trPr>
          <w:cantSplit/>
          <w:trHeight w:val="288"/>
        </w:trPr>
        <w:tc>
          <w:tcPr>
            <w:tcW w:w="3745" w:type="dxa"/>
            <w:vMerge/>
            <w:tcBorders>
              <w:top w:val="nil"/>
              <w:left w:val="single" w:sz="4" w:space="0" w:color="auto"/>
              <w:bottom w:val="single" w:sz="4" w:space="0" w:color="auto"/>
              <w:right w:val="single" w:sz="4" w:space="0" w:color="auto"/>
            </w:tcBorders>
          </w:tcPr>
          <w:p w14:paraId="00734361" w14:textId="77777777" w:rsidR="008E723B" w:rsidRPr="00DC2436" w:rsidRDefault="008E723B" w:rsidP="008E723B">
            <w:pPr>
              <w:pStyle w:val="ListParagraph"/>
              <w:ind w:left="342"/>
              <w:contextualSpacing/>
              <w:rPr>
                <w:rFonts w:ascii="Arial" w:eastAsia="Arial Unicode MS"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080CD6" w14:textId="73B11567" w:rsidR="008E723B" w:rsidRDefault="008E723B" w:rsidP="008E723B">
            <w:pPr>
              <w:jc w:val="center"/>
              <w:rPr>
                <w:rFonts w:ascii="Arial" w:hAnsi="Arial" w:cs="Arial"/>
                <w:sz w:val="20"/>
              </w:rPr>
            </w:pPr>
            <w:r>
              <w:rPr>
                <w:rFonts w:ascii="Arial" w:hAnsi="Arial" w:cs="Arial"/>
                <w:i/>
                <w:sz w:val="16"/>
                <w:szCs w:val="16"/>
              </w:rPr>
              <w:t>Target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17177" w14:textId="704E4BDB" w:rsidR="008E723B" w:rsidRDefault="008E723B" w:rsidP="008E723B">
            <w:pPr>
              <w:jc w:val="center"/>
              <w:rPr>
                <w:rFonts w:ascii="Arial" w:hAnsi="Arial" w:cs="Arial"/>
                <w:i/>
                <w:sz w:val="16"/>
                <w:szCs w:val="16"/>
              </w:rPr>
            </w:pPr>
            <w:r>
              <w:rPr>
                <w:rFonts w:ascii="Arial" w:hAnsi="Arial" w:cs="Arial"/>
                <w:i/>
                <w:sz w:val="16"/>
                <w:szCs w:val="16"/>
              </w:rPr>
              <w:t>37</w:t>
            </w:r>
          </w:p>
        </w:tc>
        <w:tc>
          <w:tcPr>
            <w:tcW w:w="10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CAC8A8" w14:textId="06C0F86A" w:rsidR="008E723B" w:rsidRDefault="008E723B" w:rsidP="008E723B">
            <w:pPr>
              <w:jc w:val="center"/>
              <w:rPr>
                <w:rFonts w:ascii="Arial" w:hAnsi="Arial" w:cs="Arial"/>
                <w:i/>
                <w:sz w:val="16"/>
                <w:szCs w:val="16"/>
              </w:rPr>
            </w:pPr>
            <w:r>
              <w:rPr>
                <w:rFonts w:ascii="Arial" w:hAnsi="Arial" w:cs="Arial"/>
                <w:i/>
                <w:sz w:val="16"/>
                <w:szCs w:val="16"/>
              </w:rPr>
              <w:t>42</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0BA7C" w14:textId="3406A4B2" w:rsidR="008E723B" w:rsidRDefault="008E723B" w:rsidP="008E723B">
            <w:pPr>
              <w:jc w:val="center"/>
              <w:rPr>
                <w:rFonts w:ascii="Arial" w:hAnsi="Arial" w:cs="Arial"/>
                <w:i/>
                <w:sz w:val="16"/>
                <w:szCs w:val="16"/>
              </w:rPr>
            </w:pPr>
            <w:r>
              <w:rPr>
                <w:rFonts w:ascii="Arial" w:hAnsi="Arial" w:cs="Arial"/>
                <w:i/>
                <w:sz w:val="16"/>
                <w:szCs w:val="16"/>
              </w:rPr>
              <w:t>42</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EFEA4" w14:textId="7DE8FE40" w:rsidR="008E723B" w:rsidRDefault="008E723B" w:rsidP="008E723B">
            <w:pPr>
              <w:jc w:val="center"/>
              <w:rPr>
                <w:rFonts w:ascii="Arial" w:hAnsi="Arial" w:cs="Arial"/>
                <w:i/>
                <w:sz w:val="16"/>
                <w:szCs w:val="16"/>
              </w:rPr>
            </w:pPr>
            <w:r>
              <w:rPr>
                <w:rFonts w:ascii="Arial" w:hAnsi="Arial" w:cs="Arial"/>
                <w:i/>
                <w:sz w:val="16"/>
                <w:szCs w:val="16"/>
              </w:rPr>
              <w:t>42</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B9A04" w14:textId="3C260A2C" w:rsidR="008E723B" w:rsidRDefault="008E723B" w:rsidP="008E723B">
            <w:pPr>
              <w:jc w:val="center"/>
              <w:rPr>
                <w:rFonts w:ascii="Arial" w:hAnsi="Arial" w:cs="Arial"/>
                <w:i/>
                <w:sz w:val="16"/>
                <w:szCs w:val="16"/>
              </w:rPr>
            </w:pPr>
          </w:p>
        </w:tc>
      </w:tr>
      <w:tr w:rsidR="008E723B" w14:paraId="4BD758D5" w14:textId="77777777" w:rsidTr="00185C15">
        <w:trPr>
          <w:cantSplit/>
          <w:trHeight w:val="288"/>
        </w:trPr>
        <w:tc>
          <w:tcPr>
            <w:tcW w:w="3745" w:type="dxa"/>
            <w:vMerge w:val="restart"/>
            <w:tcBorders>
              <w:top w:val="nil"/>
              <w:left w:val="single" w:sz="4" w:space="0" w:color="auto"/>
              <w:bottom w:val="single" w:sz="4" w:space="0" w:color="auto"/>
              <w:right w:val="single" w:sz="4" w:space="0" w:color="auto"/>
            </w:tcBorders>
          </w:tcPr>
          <w:p w14:paraId="717FD324" w14:textId="51270C7F" w:rsidR="008E723B" w:rsidRPr="007B5B1E" w:rsidRDefault="008E723B" w:rsidP="008E723B">
            <w:pPr>
              <w:pStyle w:val="ListParagraph"/>
              <w:ind w:left="342"/>
              <w:contextualSpacing/>
              <w:rPr>
                <w:rFonts w:ascii="Arial" w:eastAsia="Arial Unicode MS" w:hAnsi="Arial" w:cs="Arial"/>
                <w:sz w:val="20"/>
                <w:szCs w:val="20"/>
              </w:rPr>
            </w:pPr>
            <w:bookmarkStart w:id="3" w:name="_Hlk79501172"/>
            <w:r>
              <w:rPr>
                <w:rFonts w:ascii="Arial" w:eastAsia="Arial Unicode MS" w:hAnsi="Arial" w:cs="Arial"/>
                <w:sz w:val="20"/>
                <w:szCs w:val="20"/>
              </w:rPr>
              <w:t>Number of evening/</w:t>
            </w:r>
            <w:proofErr w:type="gramStart"/>
            <w:r>
              <w:rPr>
                <w:rFonts w:ascii="Arial" w:eastAsia="Arial Unicode MS" w:hAnsi="Arial" w:cs="Arial"/>
                <w:sz w:val="20"/>
                <w:szCs w:val="20"/>
              </w:rPr>
              <w:t>weekend  programs</w:t>
            </w:r>
            <w:proofErr w:type="gramEnd"/>
            <w:r>
              <w:rPr>
                <w:rFonts w:ascii="Arial" w:eastAsia="Arial Unicode MS" w:hAnsi="Arial" w:cs="Arial"/>
                <w:sz w:val="20"/>
                <w:szCs w:val="20"/>
              </w:rPr>
              <w:t xml:space="preserve">. </w:t>
            </w:r>
            <w:r>
              <w:rPr>
                <w:rFonts w:ascii="Arial" w:hAnsi="Arial" w:cs="Arial"/>
                <w:sz w:val="20"/>
                <w:szCs w:val="20"/>
              </w:rPr>
              <w:t xml:space="preserve">Goal 1, </w:t>
            </w:r>
            <w:r w:rsidRPr="00A148BA">
              <w:rPr>
                <w:rFonts w:ascii="Arial" w:hAnsi="Arial" w:cs="Arial"/>
                <w:sz w:val="20"/>
                <w:szCs w:val="20"/>
              </w:rPr>
              <w:t>Objective A, Measure 1</w:t>
            </w:r>
            <w:bookmarkEnd w:id="3"/>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D3FB92" w14:textId="02131242" w:rsidR="008E723B" w:rsidRPr="00E53DEF" w:rsidRDefault="008E723B" w:rsidP="008E723B">
            <w:pPr>
              <w:jc w:val="center"/>
              <w:rPr>
                <w:rFonts w:ascii="Arial" w:hAnsi="Arial" w:cs="Arial"/>
                <w:sz w:val="20"/>
                <w:szCs w:val="20"/>
              </w:rPr>
            </w:pPr>
            <w:r>
              <w:rPr>
                <w:rFonts w:ascii="Arial" w:hAnsi="Arial" w:cs="Arial"/>
                <w:sz w:val="20"/>
                <w:szCs w:val="20"/>
              </w:rPr>
              <w:t>actual</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F4AC" w14:textId="6E6EE94A" w:rsidR="008E723B" w:rsidRPr="00E53DEF" w:rsidRDefault="008E723B" w:rsidP="008E723B">
            <w:pPr>
              <w:jc w:val="center"/>
              <w:rPr>
                <w:rFonts w:ascii="Arial" w:hAnsi="Arial" w:cs="Arial"/>
                <w:sz w:val="20"/>
                <w:szCs w:val="20"/>
              </w:rPr>
            </w:pPr>
            <w:r>
              <w:rPr>
                <w:rFonts w:ascii="Arial" w:hAnsi="Arial" w:cs="Arial"/>
                <w:sz w:val="20"/>
                <w:szCs w:val="20"/>
              </w:rPr>
              <w:t>7</w:t>
            </w:r>
          </w:p>
        </w:tc>
        <w:tc>
          <w:tcPr>
            <w:tcW w:w="10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51BCA" w14:textId="2FF8A875" w:rsidR="008E723B" w:rsidRPr="00E53DEF" w:rsidRDefault="008E723B" w:rsidP="008E723B">
            <w:pPr>
              <w:jc w:val="center"/>
              <w:rPr>
                <w:rFonts w:ascii="Arial" w:hAnsi="Arial" w:cs="Arial"/>
                <w:sz w:val="20"/>
                <w:szCs w:val="20"/>
              </w:rPr>
            </w:pPr>
            <w:r>
              <w:rPr>
                <w:rFonts w:ascii="Arial" w:hAnsi="Arial" w:cs="Arial"/>
                <w:sz w:val="20"/>
                <w:szCs w:val="20"/>
              </w:rPr>
              <w:t>7</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7DBCA" w14:textId="71634B9F" w:rsidR="008E723B" w:rsidRPr="00E53DEF" w:rsidRDefault="008E723B" w:rsidP="008E723B">
            <w:pPr>
              <w:jc w:val="center"/>
              <w:rPr>
                <w:rFonts w:ascii="Arial" w:hAnsi="Arial" w:cs="Arial"/>
                <w:sz w:val="20"/>
                <w:szCs w:val="20"/>
              </w:rPr>
            </w:pPr>
            <w:r>
              <w:rPr>
                <w:rFonts w:ascii="Arial" w:hAnsi="Arial" w:cs="Arial"/>
                <w:sz w:val="20"/>
              </w:rPr>
              <w:t>7</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7B231" w14:textId="18EF6A81" w:rsidR="008E723B" w:rsidRPr="00E53DEF" w:rsidRDefault="008E723B" w:rsidP="008E723B">
            <w:pPr>
              <w:jc w:val="center"/>
              <w:rPr>
                <w:rFonts w:ascii="Arial" w:hAnsi="Arial" w:cs="Arial"/>
                <w:sz w:val="20"/>
                <w:szCs w:val="20"/>
              </w:rPr>
            </w:pP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BEB87" w14:textId="032DD983" w:rsidR="008E723B" w:rsidRPr="00E53DEF" w:rsidRDefault="008E723B" w:rsidP="008E723B">
            <w:pPr>
              <w:jc w:val="center"/>
              <w:rPr>
                <w:rFonts w:ascii="Arial" w:hAnsi="Arial" w:cs="Arial"/>
                <w:sz w:val="20"/>
                <w:szCs w:val="20"/>
              </w:rPr>
            </w:pPr>
          </w:p>
        </w:tc>
      </w:tr>
      <w:tr w:rsidR="008E723B" w14:paraId="2529B26F" w14:textId="77777777" w:rsidTr="00185C15">
        <w:trPr>
          <w:cantSplit/>
          <w:trHeight w:val="288"/>
        </w:trPr>
        <w:tc>
          <w:tcPr>
            <w:tcW w:w="3745" w:type="dxa"/>
            <w:vMerge/>
            <w:tcBorders>
              <w:top w:val="nil"/>
              <w:left w:val="single" w:sz="4" w:space="0" w:color="auto"/>
              <w:bottom w:val="single" w:sz="4" w:space="0" w:color="auto"/>
              <w:right w:val="single" w:sz="4" w:space="0" w:color="auto"/>
            </w:tcBorders>
          </w:tcPr>
          <w:p w14:paraId="1F77C576" w14:textId="41795430" w:rsidR="008E723B" w:rsidRPr="00DC2436" w:rsidRDefault="008E723B" w:rsidP="008E723B">
            <w:pPr>
              <w:pStyle w:val="ListParagraph"/>
              <w:ind w:left="342"/>
              <w:contextualSpacing/>
              <w:rPr>
                <w:rFonts w:ascii="Arial" w:eastAsia="Arial Unicode MS"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F10CA" w14:textId="39CD5AC5" w:rsidR="008E723B" w:rsidRDefault="008E723B" w:rsidP="008E723B">
            <w:pPr>
              <w:jc w:val="center"/>
              <w:rPr>
                <w:rFonts w:ascii="Arial" w:hAnsi="Arial" w:cs="Arial"/>
                <w:i/>
                <w:sz w:val="16"/>
                <w:szCs w:val="16"/>
              </w:rPr>
            </w:pPr>
            <w:r>
              <w:rPr>
                <w:rFonts w:ascii="Arial" w:hAnsi="Arial" w:cs="Arial"/>
                <w:i/>
                <w:sz w:val="16"/>
                <w:szCs w:val="16"/>
              </w:rPr>
              <w:t>Target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3F5D1" w14:textId="0958F8AB" w:rsidR="008E723B" w:rsidRDefault="008E723B" w:rsidP="008E723B">
            <w:pPr>
              <w:jc w:val="center"/>
              <w:rPr>
                <w:rFonts w:ascii="Arial" w:hAnsi="Arial" w:cs="Arial"/>
                <w:i/>
                <w:sz w:val="16"/>
                <w:szCs w:val="16"/>
              </w:rPr>
            </w:pPr>
            <w:r>
              <w:rPr>
                <w:rFonts w:ascii="Arial" w:hAnsi="Arial" w:cs="Arial"/>
                <w:i/>
                <w:sz w:val="16"/>
                <w:szCs w:val="16"/>
              </w:rPr>
              <w:t>2</w:t>
            </w:r>
          </w:p>
        </w:tc>
        <w:tc>
          <w:tcPr>
            <w:tcW w:w="10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A23FF" w14:textId="35486CCC" w:rsidR="008E723B" w:rsidRDefault="008E723B" w:rsidP="008E723B">
            <w:pPr>
              <w:jc w:val="center"/>
              <w:rPr>
                <w:rFonts w:ascii="Arial" w:hAnsi="Arial" w:cs="Arial"/>
                <w:i/>
                <w:sz w:val="16"/>
                <w:szCs w:val="16"/>
              </w:rPr>
            </w:pPr>
            <w:r>
              <w:rPr>
                <w:rFonts w:ascii="Arial" w:hAnsi="Arial" w:cs="Arial"/>
                <w:i/>
                <w:sz w:val="16"/>
                <w:szCs w:val="16"/>
              </w:rPr>
              <w:t>6</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53DC01" w14:textId="36829C30" w:rsidR="008E723B" w:rsidRDefault="008E723B" w:rsidP="008E723B">
            <w:pPr>
              <w:jc w:val="center"/>
              <w:rPr>
                <w:rFonts w:ascii="Arial" w:hAnsi="Arial" w:cs="Arial"/>
                <w:i/>
                <w:sz w:val="16"/>
                <w:szCs w:val="16"/>
              </w:rPr>
            </w:pPr>
            <w:r>
              <w:rPr>
                <w:rFonts w:ascii="Arial" w:hAnsi="Arial" w:cs="Arial"/>
                <w:i/>
                <w:sz w:val="16"/>
                <w:szCs w:val="16"/>
              </w:rPr>
              <w:t>7</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01A1" w14:textId="4BAE9B41" w:rsidR="008E723B" w:rsidRDefault="008E723B" w:rsidP="008E723B">
            <w:pPr>
              <w:jc w:val="center"/>
              <w:rPr>
                <w:rFonts w:ascii="Arial" w:hAnsi="Arial" w:cs="Arial"/>
                <w:i/>
                <w:sz w:val="16"/>
                <w:szCs w:val="16"/>
              </w:rPr>
            </w:pPr>
            <w:r>
              <w:rPr>
                <w:rFonts w:ascii="Arial" w:hAnsi="Arial" w:cs="Arial"/>
                <w:i/>
                <w:sz w:val="16"/>
                <w:szCs w:val="16"/>
              </w:rPr>
              <w:t>7</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477393" w14:textId="44F579FA" w:rsidR="008E723B" w:rsidRDefault="008E723B" w:rsidP="008E723B">
            <w:pPr>
              <w:jc w:val="center"/>
              <w:rPr>
                <w:rFonts w:ascii="Arial" w:hAnsi="Arial" w:cs="Arial"/>
                <w:i/>
                <w:sz w:val="16"/>
                <w:szCs w:val="16"/>
              </w:rPr>
            </w:pPr>
          </w:p>
        </w:tc>
      </w:tr>
      <w:tr w:rsidR="008E723B" w14:paraId="41870A29" w14:textId="77777777" w:rsidTr="00185C15">
        <w:trPr>
          <w:cantSplit/>
          <w:trHeight w:val="288"/>
        </w:trPr>
        <w:tc>
          <w:tcPr>
            <w:tcW w:w="3745" w:type="dxa"/>
            <w:vMerge w:val="restart"/>
            <w:tcBorders>
              <w:top w:val="single" w:sz="4" w:space="0" w:color="auto"/>
              <w:left w:val="single" w:sz="4" w:space="0" w:color="auto"/>
              <w:bottom w:val="single" w:sz="4" w:space="0" w:color="auto"/>
              <w:right w:val="single" w:sz="4" w:space="0" w:color="auto"/>
            </w:tcBorders>
            <w:hideMark/>
          </w:tcPr>
          <w:p w14:paraId="329D155A" w14:textId="5493871E" w:rsidR="008E723B" w:rsidRPr="00C43D86" w:rsidRDefault="008E723B" w:rsidP="008E723B">
            <w:pPr>
              <w:pStyle w:val="ListParagraph"/>
              <w:keepNext/>
              <w:numPr>
                <w:ilvl w:val="0"/>
                <w:numId w:val="26"/>
              </w:numPr>
              <w:ind w:left="390"/>
              <w:contextualSpacing/>
              <w:rPr>
                <w:rFonts w:ascii="Arial" w:hAnsi="Arial" w:cs="Arial"/>
                <w:bCs/>
                <w:sz w:val="20"/>
                <w:szCs w:val="20"/>
              </w:rPr>
            </w:pPr>
            <w:r w:rsidRPr="00417B5D">
              <w:rPr>
                <w:rFonts w:ascii="Arial" w:eastAsia="Arial Unicode MS" w:hAnsi="Arial" w:cs="Arial"/>
                <w:sz w:val="20"/>
                <w:szCs w:val="20"/>
              </w:rPr>
              <w:t>Percent of undergraduate, degree-seeking students completing 30 or more credits per academic year at the reporting institution</w:t>
            </w:r>
            <w:r>
              <w:rPr>
                <w:rFonts w:ascii="Arial" w:eastAsia="Arial Unicode MS" w:hAnsi="Arial" w:cs="Arial"/>
                <w:sz w:val="20"/>
                <w:szCs w:val="20"/>
              </w:rPr>
              <w:t xml:space="preserve">. </w:t>
            </w:r>
            <w:r w:rsidRPr="00417B5D">
              <w:rPr>
                <w:rFonts w:ascii="Arial" w:eastAsia="Arial Unicode MS" w:hAnsi="Arial" w:cs="Arial"/>
                <w:sz w:val="20"/>
                <w:szCs w:val="20"/>
              </w:rPr>
              <w:t>Goal 2, Objective B, Measure I</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48DB23" w14:textId="77777777" w:rsidR="008E723B" w:rsidRDefault="008E723B" w:rsidP="008E723B">
            <w:pPr>
              <w:keepNext/>
              <w:jc w:val="center"/>
              <w:rPr>
                <w:rFonts w:ascii="Arial" w:hAnsi="Arial" w:cs="Arial"/>
                <w:sz w:val="20"/>
              </w:rPr>
            </w:pPr>
            <w:r>
              <w:rPr>
                <w:rFonts w:ascii="Arial" w:hAnsi="Arial" w:cs="Arial"/>
                <w:sz w:val="20"/>
              </w:rPr>
              <w:t>actual</w:t>
            </w: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0BA575" w14:textId="0486E0D6" w:rsidR="008E723B" w:rsidRPr="00AC30AC" w:rsidRDefault="008E723B" w:rsidP="008E723B">
            <w:pPr>
              <w:pStyle w:val="Default"/>
              <w:keepNext/>
              <w:tabs>
                <w:tab w:val="left" w:pos="270"/>
              </w:tabs>
              <w:jc w:val="center"/>
              <w:rPr>
                <w:rFonts w:ascii="Arial" w:hAnsi="Arial" w:cs="Arial"/>
                <w:color w:val="auto"/>
                <w:sz w:val="20"/>
                <w:szCs w:val="20"/>
              </w:rPr>
            </w:pPr>
            <w:r>
              <w:rPr>
                <w:rFonts w:ascii="Arial" w:hAnsi="Arial" w:cs="Arial"/>
                <w:sz w:val="20"/>
              </w:rPr>
              <w:t>33%</w:t>
            </w:r>
          </w:p>
        </w:tc>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D747E2" w14:textId="456C2B83" w:rsidR="008E723B" w:rsidRPr="00AC30AC" w:rsidRDefault="008E723B" w:rsidP="008E723B">
            <w:pPr>
              <w:keepNext/>
              <w:jc w:val="center"/>
              <w:rPr>
                <w:rFonts w:ascii="Arial" w:eastAsia="Arial Unicode MS" w:hAnsi="Arial" w:cs="Arial"/>
                <w:sz w:val="20"/>
              </w:rPr>
            </w:pPr>
            <w:r>
              <w:rPr>
                <w:rFonts w:ascii="Arial" w:hAnsi="Arial" w:cs="Arial"/>
                <w:sz w:val="20"/>
              </w:rPr>
              <w:t>29%</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ED5C6D" w14:textId="61CE1C27" w:rsidR="008E723B" w:rsidRPr="00AC30AC" w:rsidRDefault="008E723B" w:rsidP="008E723B">
            <w:pPr>
              <w:pStyle w:val="Default"/>
              <w:keepNext/>
              <w:tabs>
                <w:tab w:val="left" w:pos="270"/>
              </w:tabs>
              <w:jc w:val="center"/>
              <w:rPr>
                <w:rFonts w:ascii="Arial" w:hAnsi="Arial" w:cs="Arial"/>
                <w:color w:val="auto"/>
                <w:sz w:val="20"/>
                <w:szCs w:val="20"/>
              </w:rPr>
            </w:pPr>
            <w:r>
              <w:rPr>
                <w:rFonts w:ascii="Arial" w:hAnsi="Arial" w:cs="Arial"/>
                <w:sz w:val="20"/>
              </w:rPr>
              <w:t>26%</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FFABB1" w14:textId="3B1ADCA9" w:rsidR="008E723B" w:rsidRDefault="008E723B" w:rsidP="008E723B">
            <w:pPr>
              <w:keepNext/>
              <w:jc w:val="center"/>
              <w:rPr>
                <w:rFonts w:ascii="Arial" w:hAnsi="Arial" w:cs="Arial"/>
                <w:sz w:val="20"/>
              </w:rPr>
            </w:pPr>
            <w:r w:rsidRPr="00A7603A">
              <w:rPr>
                <w:rFonts w:ascii="Arial" w:hAnsi="Arial" w:cs="Arial"/>
                <w:sz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6AAD4C" w14:textId="73FB728D" w:rsidR="008E723B" w:rsidRDefault="008E723B" w:rsidP="008E723B">
            <w:pPr>
              <w:keepNext/>
              <w:jc w:val="center"/>
              <w:rPr>
                <w:rFonts w:ascii="Arial" w:hAnsi="Arial" w:cs="Arial"/>
                <w:sz w:val="20"/>
              </w:rPr>
            </w:pPr>
          </w:p>
        </w:tc>
      </w:tr>
      <w:tr w:rsidR="008E723B" w14:paraId="06CEF6D1" w14:textId="77777777" w:rsidTr="00ED2DF6">
        <w:trPr>
          <w:cantSplit/>
          <w:trHeight w:val="288"/>
        </w:trPr>
        <w:tc>
          <w:tcPr>
            <w:tcW w:w="3745" w:type="dxa"/>
            <w:vMerge/>
            <w:tcBorders>
              <w:top w:val="single" w:sz="4" w:space="0" w:color="auto"/>
              <w:left w:val="single" w:sz="4" w:space="0" w:color="auto"/>
              <w:bottom w:val="single" w:sz="4" w:space="0" w:color="auto"/>
              <w:right w:val="single" w:sz="4" w:space="0" w:color="auto"/>
            </w:tcBorders>
            <w:vAlign w:val="center"/>
            <w:hideMark/>
          </w:tcPr>
          <w:p w14:paraId="749DA0A8" w14:textId="77777777" w:rsidR="008E723B" w:rsidRPr="00DC2436" w:rsidRDefault="008E723B" w:rsidP="008E723B">
            <w:pPr>
              <w:keepNext/>
              <w:rPr>
                <w:rFonts w:ascii="Arial" w:hAnsi="Arial" w:cs="Arial"/>
                <w:bCs/>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93E19" w14:textId="0F97AA76" w:rsidR="008E723B" w:rsidRDefault="008E723B" w:rsidP="008E723B">
            <w:pPr>
              <w:keepNext/>
              <w:jc w:val="center"/>
              <w:rPr>
                <w:rFonts w:ascii="Arial" w:hAnsi="Arial" w:cs="Arial"/>
                <w:i/>
                <w:sz w:val="16"/>
                <w:szCs w:val="16"/>
              </w:rPr>
            </w:pPr>
            <w:r>
              <w:rPr>
                <w:rFonts w:ascii="Arial" w:hAnsi="Arial" w:cs="Arial"/>
                <w:i/>
                <w:sz w:val="16"/>
                <w:szCs w:val="16"/>
              </w:rPr>
              <w:t>target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4022AA" w14:textId="109006BB" w:rsidR="008E723B" w:rsidRDefault="008E723B" w:rsidP="008E723B">
            <w:pPr>
              <w:keepNext/>
              <w:jc w:val="center"/>
              <w:rPr>
                <w:rFonts w:ascii="Arial" w:hAnsi="Arial" w:cs="Arial"/>
                <w:i/>
                <w:sz w:val="16"/>
                <w:szCs w:val="16"/>
              </w:rPr>
            </w:pPr>
            <w:r>
              <w:rPr>
                <w:rFonts w:ascii="Arial" w:hAnsi="Arial" w:cs="Arial"/>
                <w:i/>
                <w:sz w:val="16"/>
                <w:szCs w:val="16"/>
              </w:rPr>
              <w:t>32</w:t>
            </w:r>
          </w:p>
        </w:tc>
        <w:tc>
          <w:tcPr>
            <w:tcW w:w="10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7ECEF2" w14:textId="005EE46B" w:rsidR="008E723B" w:rsidRDefault="008E723B" w:rsidP="008E723B">
            <w:pPr>
              <w:keepNext/>
              <w:jc w:val="center"/>
              <w:rPr>
                <w:rFonts w:ascii="Arial" w:hAnsi="Arial" w:cs="Arial"/>
                <w:i/>
                <w:sz w:val="16"/>
                <w:szCs w:val="16"/>
              </w:rPr>
            </w:pPr>
            <w:r>
              <w:rPr>
                <w:rFonts w:ascii="Arial" w:hAnsi="Arial" w:cs="Arial"/>
                <w:i/>
                <w:sz w:val="16"/>
                <w:szCs w:val="16"/>
              </w:rPr>
              <w:t>34</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5BEB4" w14:textId="536D7DFD" w:rsidR="008E723B" w:rsidRDefault="008E723B" w:rsidP="008E723B">
            <w:pPr>
              <w:keepNext/>
              <w:jc w:val="center"/>
              <w:rPr>
                <w:rFonts w:ascii="Arial" w:hAnsi="Arial" w:cs="Arial"/>
                <w:i/>
                <w:sz w:val="16"/>
                <w:szCs w:val="16"/>
              </w:rPr>
            </w:pPr>
            <w:r>
              <w:rPr>
                <w:rFonts w:ascii="Arial" w:hAnsi="Arial" w:cs="Arial"/>
                <w:i/>
                <w:sz w:val="16"/>
                <w:szCs w:val="16"/>
              </w:rPr>
              <w:t>35</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01E059" w14:textId="2A8737B1" w:rsidR="008E723B" w:rsidRDefault="008E723B" w:rsidP="008E723B">
            <w:pPr>
              <w:keepNext/>
              <w:jc w:val="center"/>
              <w:rPr>
                <w:rFonts w:ascii="Arial" w:hAnsi="Arial" w:cs="Arial"/>
                <w:i/>
                <w:sz w:val="16"/>
                <w:szCs w:val="16"/>
              </w:rPr>
            </w:pPr>
            <w:r>
              <w:rPr>
                <w:rFonts w:ascii="Arial" w:hAnsi="Arial" w:cs="Arial"/>
                <w:i/>
                <w:sz w:val="16"/>
                <w:szCs w:val="16"/>
              </w:rPr>
              <w:t>36</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891D1" w14:textId="76D69A15" w:rsidR="008E723B" w:rsidRDefault="008E723B" w:rsidP="008E723B">
            <w:pPr>
              <w:keepNext/>
              <w:jc w:val="center"/>
              <w:rPr>
                <w:rFonts w:ascii="Arial" w:hAnsi="Arial" w:cs="Arial"/>
                <w:i/>
                <w:sz w:val="16"/>
                <w:szCs w:val="16"/>
              </w:rPr>
            </w:pPr>
          </w:p>
        </w:tc>
      </w:tr>
      <w:tr w:rsidR="008E723B" w14:paraId="56F6266C" w14:textId="77777777" w:rsidTr="000E4AFF">
        <w:trPr>
          <w:cantSplit/>
          <w:trHeight w:val="288"/>
        </w:trPr>
        <w:tc>
          <w:tcPr>
            <w:tcW w:w="1007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589376" w14:textId="77777777" w:rsidR="008E723B" w:rsidRDefault="008E723B" w:rsidP="008E723B">
            <w:pPr>
              <w:keepNext/>
              <w:jc w:val="center"/>
              <w:rPr>
                <w:rFonts w:ascii="Arial" w:hAnsi="Arial" w:cs="Arial"/>
                <w:b/>
              </w:rPr>
            </w:pPr>
            <w:r>
              <w:rPr>
                <w:rFonts w:ascii="Arial" w:hAnsi="Arial" w:cs="Arial"/>
                <w:b/>
                <w:sz w:val="20"/>
              </w:rPr>
              <w:t>Goal 2</w:t>
            </w:r>
          </w:p>
          <w:p w14:paraId="22A960E0" w14:textId="531DD3FB" w:rsidR="008E723B" w:rsidRDefault="008E723B" w:rsidP="008E723B">
            <w:pPr>
              <w:keepNext/>
              <w:jc w:val="center"/>
              <w:rPr>
                <w:rFonts w:ascii="Arial" w:hAnsi="Arial" w:cs="Arial"/>
                <w:i/>
                <w:sz w:val="16"/>
                <w:szCs w:val="16"/>
              </w:rPr>
            </w:pPr>
            <w:r>
              <w:rPr>
                <w:rFonts w:ascii="Arial" w:hAnsi="Arial" w:cs="Arial"/>
                <w:i/>
                <w:sz w:val="20"/>
              </w:rPr>
              <w:t>Optimize student enrollment and promote student success</w:t>
            </w:r>
          </w:p>
        </w:tc>
      </w:tr>
      <w:tr w:rsidR="008E723B" w14:paraId="7EAE6CB1" w14:textId="77777777" w:rsidTr="00ED2DF6">
        <w:trPr>
          <w:cantSplit/>
          <w:trHeight w:val="288"/>
        </w:trPr>
        <w:tc>
          <w:tcPr>
            <w:tcW w:w="3745" w:type="dxa"/>
            <w:vMerge w:val="restart"/>
            <w:tcBorders>
              <w:top w:val="single" w:sz="4" w:space="0" w:color="auto"/>
              <w:left w:val="single" w:sz="4" w:space="0" w:color="auto"/>
              <w:bottom w:val="single" w:sz="4" w:space="0" w:color="auto"/>
              <w:right w:val="single" w:sz="4" w:space="0" w:color="auto"/>
            </w:tcBorders>
            <w:hideMark/>
          </w:tcPr>
          <w:p w14:paraId="4CDF5504" w14:textId="0DE3C866" w:rsidR="008E723B" w:rsidRPr="00A148BA" w:rsidRDefault="008E723B" w:rsidP="008E723B">
            <w:pPr>
              <w:pStyle w:val="ListParagraph"/>
              <w:numPr>
                <w:ilvl w:val="0"/>
                <w:numId w:val="26"/>
              </w:numPr>
              <w:ind w:left="390"/>
              <w:contextualSpacing/>
              <w:rPr>
                <w:rFonts w:ascii="Arial" w:hAnsi="Arial" w:cs="Arial"/>
                <w:bCs/>
                <w:sz w:val="20"/>
                <w:szCs w:val="20"/>
              </w:rPr>
            </w:pPr>
            <w:r w:rsidRPr="00A148BA">
              <w:rPr>
                <w:rFonts w:ascii="Arial" w:hAnsi="Arial" w:cs="Arial"/>
                <w:sz w:val="20"/>
              </w:rPr>
              <w:t>Percent of full-time, first-time, baccalaureate-seeking students graduating with a baccalaureate degree within 150% of time or less</w:t>
            </w:r>
            <w:r>
              <w:rPr>
                <w:rFonts w:ascii="Arial" w:hAnsi="Arial" w:cs="Arial"/>
                <w:sz w:val="20"/>
              </w:rPr>
              <w:t xml:space="preserve">. Goal 2, </w:t>
            </w:r>
            <w:r w:rsidRPr="00A148BA">
              <w:rPr>
                <w:rFonts w:ascii="Arial" w:hAnsi="Arial" w:cs="Arial"/>
                <w:sz w:val="20"/>
              </w:rPr>
              <w:t xml:space="preserve">Objective </w:t>
            </w:r>
            <w:r>
              <w:rPr>
                <w:rFonts w:ascii="Arial" w:hAnsi="Arial" w:cs="Arial"/>
                <w:sz w:val="20"/>
              </w:rPr>
              <w:t>A</w:t>
            </w:r>
            <w:r w:rsidRPr="00A148BA">
              <w:rPr>
                <w:rFonts w:ascii="Arial" w:hAnsi="Arial" w:cs="Arial"/>
                <w:sz w:val="20"/>
              </w:rPr>
              <w:t xml:space="preserve">, Measure </w:t>
            </w:r>
            <w:r>
              <w:rPr>
                <w:rFonts w:ascii="Arial" w:hAnsi="Arial" w:cs="Arial"/>
                <w:sz w:val="20"/>
              </w:rPr>
              <w:t>I</w:t>
            </w:r>
            <w:r w:rsidRPr="00A148BA">
              <w:rPr>
                <w:rFonts w:ascii="Arial" w:hAnsi="Arial" w:cs="Arial"/>
                <w:sz w:val="20"/>
              </w:rPr>
              <w:t>V</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CD50EC" w14:textId="77777777" w:rsidR="008E723B" w:rsidRDefault="008E723B" w:rsidP="008E723B">
            <w:pPr>
              <w:jc w:val="center"/>
              <w:rPr>
                <w:rFonts w:ascii="Arial" w:hAnsi="Arial" w:cs="Arial"/>
                <w:sz w:val="20"/>
              </w:rPr>
            </w:pPr>
            <w:r>
              <w:rPr>
                <w:rFonts w:ascii="Arial" w:hAnsi="Arial" w:cs="Arial"/>
                <w:sz w:val="20"/>
              </w:rPr>
              <w:t>actual</w:t>
            </w: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A638BE" w14:textId="57A25900" w:rsidR="008E723B" w:rsidRPr="00AC30AC" w:rsidRDefault="008E723B" w:rsidP="008E723B">
            <w:pPr>
              <w:jc w:val="center"/>
              <w:rPr>
                <w:rFonts w:ascii="Arial" w:eastAsia="Arial Unicode MS" w:hAnsi="Arial" w:cs="Arial"/>
                <w:sz w:val="20"/>
              </w:rPr>
            </w:pPr>
            <w:r w:rsidRPr="00F6796D">
              <w:rPr>
                <w:rFonts w:ascii="Arial" w:hAnsi="Arial" w:cs="Arial"/>
                <w:sz w:val="20"/>
              </w:rPr>
              <w:t>3</w:t>
            </w:r>
            <w:r>
              <w:rPr>
                <w:rFonts w:ascii="Arial" w:hAnsi="Arial" w:cs="Arial"/>
                <w:sz w:val="20"/>
              </w:rPr>
              <w:t>1</w:t>
            </w:r>
            <w:r w:rsidRPr="00F6796D">
              <w:rPr>
                <w:rFonts w:ascii="Arial" w:hAnsi="Arial" w:cs="Arial"/>
                <w:sz w:val="20"/>
              </w:rPr>
              <w:t>%</w:t>
            </w:r>
          </w:p>
        </w:tc>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DB7DAF" w14:textId="0A3D3237" w:rsidR="008E723B" w:rsidRPr="00AC30AC" w:rsidRDefault="008E723B" w:rsidP="008E723B">
            <w:pPr>
              <w:jc w:val="center"/>
              <w:rPr>
                <w:rFonts w:ascii="Arial" w:eastAsia="Arial Unicode MS" w:hAnsi="Arial" w:cs="Arial"/>
                <w:sz w:val="20"/>
              </w:rPr>
            </w:pPr>
            <w:r>
              <w:rPr>
                <w:rFonts w:ascii="Arial" w:hAnsi="Arial" w:cs="Arial"/>
                <w:sz w:val="20"/>
              </w:rPr>
              <w:t>32%</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715FF2" w14:textId="68BC19F5" w:rsidR="008E723B" w:rsidRPr="00AC30AC" w:rsidRDefault="008E723B" w:rsidP="008E723B">
            <w:pPr>
              <w:jc w:val="center"/>
              <w:rPr>
                <w:rFonts w:ascii="Arial" w:eastAsia="Arial Unicode MS" w:hAnsi="Arial" w:cs="Arial"/>
                <w:sz w:val="20"/>
              </w:rPr>
            </w:pPr>
            <w:r>
              <w:rPr>
                <w:rFonts w:ascii="Arial" w:hAnsi="Arial" w:cs="Arial"/>
                <w:sz w:val="20"/>
              </w:rPr>
              <w:t>29%</w:t>
            </w:r>
            <w:r w:rsidRPr="0043481E">
              <w:rPr>
                <w:rFonts w:ascii="Arial" w:hAnsi="Arial" w:cs="Arial"/>
                <w:sz w:val="20"/>
                <w:vertAlign w:val="superscript"/>
              </w:rPr>
              <w:t>2</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7A7152" w14:textId="133CABC4" w:rsidR="008E723B" w:rsidRDefault="008E723B" w:rsidP="008E723B">
            <w:pPr>
              <w:jc w:val="center"/>
              <w:rPr>
                <w:rFonts w:ascii="Arial" w:hAnsi="Arial" w:cs="Arial"/>
                <w:sz w:val="20"/>
              </w:rPr>
            </w:pPr>
            <w:r w:rsidRPr="00A7603A">
              <w:rPr>
                <w:rFonts w:ascii="Arial" w:hAnsi="Arial" w:cs="Arial"/>
                <w:sz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5A4FA7" w14:textId="64675B70" w:rsidR="008E723B" w:rsidRDefault="008E723B" w:rsidP="008E723B">
            <w:pPr>
              <w:jc w:val="center"/>
              <w:rPr>
                <w:rFonts w:ascii="Arial" w:hAnsi="Arial" w:cs="Arial"/>
                <w:sz w:val="20"/>
              </w:rPr>
            </w:pPr>
          </w:p>
        </w:tc>
      </w:tr>
      <w:tr w:rsidR="008E723B" w14:paraId="20843DE9" w14:textId="77777777" w:rsidTr="00ED2DF6">
        <w:trPr>
          <w:cantSplit/>
          <w:trHeight w:val="288"/>
        </w:trPr>
        <w:tc>
          <w:tcPr>
            <w:tcW w:w="3745" w:type="dxa"/>
            <w:vMerge/>
            <w:tcBorders>
              <w:top w:val="single" w:sz="4" w:space="0" w:color="auto"/>
              <w:left w:val="single" w:sz="4" w:space="0" w:color="auto"/>
              <w:bottom w:val="single" w:sz="4" w:space="0" w:color="auto"/>
              <w:right w:val="single" w:sz="4" w:space="0" w:color="auto"/>
            </w:tcBorders>
            <w:vAlign w:val="center"/>
            <w:hideMark/>
          </w:tcPr>
          <w:p w14:paraId="048CB6E5" w14:textId="77777777" w:rsidR="008E723B" w:rsidRPr="00DC2436" w:rsidRDefault="008E723B" w:rsidP="008E723B">
            <w:pPr>
              <w:rPr>
                <w:rFonts w:ascii="Arial" w:hAnsi="Arial" w:cs="Arial"/>
                <w:bCs/>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511495" w14:textId="77777777" w:rsidR="008E723B" w:rsidRDefault="008E723B" w:rsidP="008E723B">
            <w:pPr>
              <w:jc w:val="center"/>
              <w:rPr>
                <w:rFonts w:ascii="Arial" w:hAnsi="Arial" w:cs="Arial"/>
                <w:i/>
                <w:sz w:val="20"/>
              </w:rPr>
            </w:pPr>
            <w:r>
              <w:rPr>
                <w:rFonts w:ascii="Arial" w:hAnsi="Arial" w:cs="Arial"/>
                <w:i/>
                <w:sz w:val="16"/>
                <w:szCs w:val="16"/>
              </w:rPr>
              <w:t>target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8F641B" w14:textId="199636ED" w:rsidR="008E723B" w:rsidRDefault="008E723B" w:rsidP="008E723B">
            <w:pPr>
              <w:jc w:val="center"/>
              <w:rPr>
                <w:rFonts w:ascii="Arial" w:hAnsi="Arial" w:cs="Arial"/>
                <w:i/>
                <w:sz w:val="16"/>
                <w:szCs w:val="16"/>
              </w:rPr>
            </w:pPr>
            <w:r>
              <w:rPr>
                <w:rFonts w:ascii="Arial" w:hAnsi="Arial" w:cs="Arial"/>
                <w:i/>
                <w:sz w:val="16"/>
                <w:szCs w:val="16"/>
              </w:rPr>
              <w:t>33</w:t>
            </w:r>
          </w:p>
        </w:tc>
        <w:tc>
          <w:tcPr>
            <w:tcW w:w="10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040B1" w14:textId="32C5E8D5" w:rsidR="008E723B" w:rsidRDefault="008E723B" w:rsidP="008E723B">
            <w:pPr>
              <w:jc w:val="center"/>
              <w:rPr>
                <w:rFonts w:ascii="Arial" w:hAnsi="Arial" w:cs="Arial"/>
                <w:i/>
                <w:sz w:val="16"/>
                <w:szCs w:val="16"/>
              </w:rPr>
            </w:pPr>
            <w:r>
              <w:rPr>
                <w:rFonts w:ascii="Arial" w:hAnsi="Arial" w:cs="Arial"/>
                <w:i/>
                <w:sz w:val="16"/>
                <w:szCs w:val="16"/>
              </w:rPr>
              <w:t>34</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BE9AD2" w14:textId="6D81F8D6" w:rsidR="008E723B" w:rsidRDefault="008E723B" w:rsidP="008E723B">
            <w:pPr>
              <w:jc w:val="center"/>
              <w:rPr>
                <w:rFonts w:ascii="Arial" w:hAnsi="Arial" w:cs="Arial"/>
                <w:i/>
                <w:sz w:val="16"/>
                <w:szCs w:val="16"/>
              </w:rPr>
            </w:pPr>
            <w:r>
              <w:rPr>
                <w:rFonts w:ascii="Arial" w:hAnsi="Arial" w:cs="Arial"/>
                <w:i/>
                <w:sz w:val="16"/>
                <w:szCs w:val="16"/>
              </w:rPr>
              <w:t>39</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463FEF" w14:textId="2E341232" w:rsidR="008E723B" w:rsidRDefault="008E723B" w:rsidP="008E723B">
            <w:pPr>
              <w:jc w:val="center"/>
              <w:rPr>
                <w:rFonts w:ascii="Arial" w:hAnsi="Arial" w:cs="Arial"/>
                <w:i/>
                <w:sz w:val="16"/>
                <w:szCs w:val="16"/>
              </w:rPr>
            </w:pPr>
            <w:r>
              <w:rPr>
                <w:rFonts w:ascii="Arial" w:hAnsi="Arial" w:cs="Arial"/>
                <w:i/>
                <w:sz w:val="16"/>
                <w:szCs w:val="16"/>
              </w:rPr>
              <w:t>39</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F7EE7" w14:textId="615DB47D" w:rsidR="008E723B" w:rsidRDefault="008E723B" w:rsidP="008E723B">
            <w:pPr>
              <w:jc w:val="center"/>
              <w:rPr>
                <w:rFonts w:ascii="Arial" w:hAnsi="Arial" w:cs="Arial"/>
                <w:i/>
                <w:sz w:val="16"/>
                <w:szCs w:val="16"/>
              </w:rPr>
            </w:pPr>
          </w:p>
        </w:tc>
      </w:tr>
      <w:tr w:rsidR="008E723B" w14:paraId="1C7D172E" w14:textId="77777777" w:rsidTr="00ED2DF6">
        <w:trPr>
          <w:cantSplit/>
          <w:trHeight w:val="305"/>
        </w:trPr>
        <w:tc>
          <w:tcPr>
            <w:tcW w:w="3745" w:type="dxa"/>
            <w:tcBorders>
              <w:top w:val="single" w:sz="4" w:space="0" w:color="auto"/>
              <w:left w:val="single" w:sz="4" w:space="0" w:color="auto"/>
              <w:bottom w:val="single" w:sz="4" w:space="0" w:color="auto"/>
              <w:right w:val="single" w:sz="4" w:space="0" w:color="auto"/>
            </w:tcBorders>
            <w:hideMark/>
          </w:tcPr>
          <w:p w14:paraId="0C47CCE5" w14:textId="654531CF" w:rsidR="008E723B" w:rsidRPr="008F18BB" w:rsidRDefault="008E723B" w:rsidP="008E723B">
            <w:pPr>
              <w:pStyle w:val="ListParagraph"/>
              <w:numPr>
                <w:ilvl w:val="0"/>
                <w:numId w:val="26"/>
              </w:numPr>
              <w:ind w:left="390"/>
              <w:contextualSpacing/>
              <w:rPr>
                <w:rFonts w:ascii="Arial" w:hAnsi="Arial" w:cs="Arial"/>
                <w:bCs/>
                <w:sz w:val="20"/>
                <w:szCs w:val="20"/>
              </w:rPr>
            </w:pPr>
            <w:r w:rsidRPr="008F18BB">
              <w:rPr>
                <w:rFonts w:ascii="Arial" w:eastAsia="Arial Unicode MS" w:hAnsi="Arial" w:cs="Arial"/>
                <w:sz w:val="20"/>
                <w:szCs w:val="20"/>
              </w:rPr>
              <w:t>Total number of degrees/certificates produced</w:t>
            </w:r>
            <w:r>
              <w:rPr>
                <w:rFonts w:ascii="Arial" w:eastAsia="Arial Unicode MS" w:hAnsi="Arial" w:cs="Arial"/>
                <w:sz w:val="20"/>
                <w:szCs w:val="20"/>
              </w:rPr>
              <w:t xml:space="preserve">. </w:t>
            </w:r>
            <w:r w:rsidRPr="008F18BB">
              <w:rPr>
                <w:rFonts w:ascii="Arial" w:eastAsia="Arial Unicode MS" w:hAnsi="Arial" w:cs="Arial"/>
                <w:sz w:val="20"/>
                <w:szCs w:val="20"/>
              </w:rPr>
              <w:t>Goal 2, Objective C, Measure XI</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8C17FA" w14:textId="77777777" w:rsidR="008E723B" w:rsidRDefault="008E723B" w:rsidP="008E723B">
            <w:pPr>
              <w:jc w:val="center"/>
              <w:rPr>
                <w:rFonts w:ascii="Arial" w:hAnsi="Arial" w:cs="Arial"/>
                <w:sz w:val="20"/>
              </w:rPr>
            </w:pPr>
            <w:r>
              <w:rPr>
                <w:rFonts w:ascii="Arial" w:hAnsi="Arial" w:cs="Arial"/>
                <w:sz w:val="20"/>
              </w:rPr>
              <w:t>actual</w:t>
            </w: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80A0CB" w14:textId="1EAAC3BC" w:rsidR="008E723B" w:rsidRPr="00AC30AC" w:rsidRDefault="008E723B" w:rsidP="008E723B">
            <w:pPr>
              <w:pStyle w:val="Default"/>
              <w:tabs>
                <w:tab w:val="left" w:pos="270"/>
              </w:tabs>
              <w:jc w:val="center"/>
              <w:rPr>
                <w:rFonts w:ascii="Arial" w:hAnsi="Arial" w:cs="Arial"/>
                <w:color w:val="auto"/>
                <w:sz w:val="20"/>
                <w:szCs w:val="20"/>
              </w:rPr>
            </w:pPr>
            <w:r>
              <w:rPr>
                <w:rFonts w:ascii="Arial" w:hAnsi="Arial" w:cs="Arial"/>
                <w:sz w:val="20"/>
              </w:rPr>
              <w:t>896</w:t>
            </w:r>
          </w:p>
        </w:tc>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A576D2" w14:textId="1823C649" w:rsidR="008E723B" w:rsidRPr="00AC30AC" w:rsidRDefault="008E723B" w:rsidP="008E723B">
            <w:pPr>
              <w:jc w:val="center"/>
              <w:rPr>
                <w:rFonts w:ascii="Arial" w:hAnsi="Arial" w:cs="Arial"/>
                <w:sz w:val="20"/>
              </w:rPr>
            </w:pPr>
            <w:r>
              <w:rPr>
                <w:rFonts w:ascii="Arial" w:hAnsi="Arial" w:cs="Arial"/>
                <w:sz w:val="20"/>
              </w:rPr>
              <w:t>868</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CC1F6B" w14:textId="2F7AA0D5" w:rsidR="008E723B" w:rsidRPr="00EF4BFB" w:rsidRDefault="008E723B" w:rsidP="008E723B">
            <w:pPr>
              <w:pStyle w:val="Default"/>
              <w:tabs>
                <w:tab w:val="left" w:pos="270"/>
              </w:tabs>
              <w:jc w:val="center"/>
              <w:rPr>
                <w:rFonts w:ascii="Arial" w:hAnsi="Arial" w:cs="Arial"/>
                <w:color w:val="auto"/>
                <w:sz w:val="20"/>
                <w:szCs w:val="20"/>
              </w:rPr>
            </w:pPr>
            <w:r>
              <w:rPr>
                <w:rFonts w:ascii="Arial" w:hAnsi="Arial" w:cs="Arial"/>
                <w:sz w:val="20"/>
              </w:rPr>
              <w:t>847</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DE307F" w14:textId="0E78DBB5" w:rsidR="008E723B" w:rsidRDefault="008E723B" w:rsidP="008E723B">
            <w:pPr>
              <w:jc w:val="center"/>
              <w:rPr>
                <w:rFonts w:ascii="Arial" w:hAnsi="Arial" w:cs="Arial"/>
                <w:sz w:val="20"/>
              </w:rPr>
            </w:pPr>
            <w:r w:rsidRPr="00A7603A">
              <w:rPr>
                <w:rFonts w:ascii="Arial" w:hAnsi="Arial" w:cs="Arial"/>
                <w:sz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F7762A" w14:textId="5A88D2A0" w:rsidR="008E723B" w:rsidRDefault="008E723B" w:rsidP="008E723B">
            <w:pPr>
              <w:jc w:val="center"/>
              <w:rPr>
                <w:rFonts w:ascii="Arial" w:hAnsi="Arial" w:cs="Arial"/>
                <w:sz w:val="20"/>
              </w:rPr>
            </w:pPr>
          </w:p>
        </w:tc>
      </w:tr>
      <w:tr w:rsidR="008E723B" w14:paraId="3589ABDA" w14:textId="77777777" w:rsidTr="00F91206">
        <w:trPr>
          <w:cantSplit/>
          <w:trHeight w:val="305"/>
        </w:trPr>
        <w:tc>
          <w:tcPr>
            <w:tcW w:w="3745" w:type="dxa"/>
            <w:vMerge w:val="restart"/>
            <w:tcBorders>
              <w:top w:val="single" w:sz="4" w:space="0" w:color="auto"/>
              <w:left w:val="single" w:sz="4" w:space="0" w:color="auto"/>
              <w:right w:val="single" w:sz="4" w:space="0" w:color="auto"/>
            </w:tcBorders>
          </w:tcPr>
          <w:p w14:paraId="5A057610" w14:textId="5D161073" w:rsidR="008E723B" w:rsidRPr="008F18BB" w:rsidRDefault="008E723B" w:rsidP="008E723B">
            <w:pPr>
              <w:ind w:left="720"/>
              <w:contextualSpacing/>
              <w:rPr>
                <w:rFonts w:ascii="Arial" w:hAnsi="Arial" w:cs="Arial"/>
                <w:bCs/>
                <w:sz w:val="20"/>
                <w:szCs w:val="20"/>
              </w:rPr>
            </w:pPr>
            <w:r w:rsidRPr="008F18BB">
              <w:rPr>
                <w:rFonts w:ascii="Arial" w:eastAsia="Arial Unicode MS" w:hAnsi="Arial" w:cs="Arial"/>
                <w:sz w:val="20"/>
                <w:szCs w:val="20"/>
              </w:rPr>
              <w:t>Certificate</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8F3BC6" w14:textId="2A0E1346" w:rsidR="008E723B" w:rsidRDefault="008E723B" w:rsidP="008E723B">
            <w:pPr>
              <w:jc w:val="center"/>
              <w:rPr>
                <w:rFonts w:ascii="Arial" w:hAnsi="Arial" w:cs="Arial"/>
                <w:sz w:val="20"/>
              </w:rPr>
            </w:pPr>
            <w:r>
              <w:rPr>
                <w:rFonts w:ascii="Arial" w:hAnsi="Arial" w:cs="Arial"/>
                <w:sz w:val="20"/>
              </w:rPr>
              <w:t>actual</w:t>
            </w: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F4ED59" w14:textId="4D915771" w:rsidR="008E723B" w:rsidRDefault="008E723B" w:rsidP="008E723B">
            <w:pPr>
              <w:pStyle w:val="Default"/>
              <w:tabs>
                <w:tab w:val="left" w:pos="270"/>
              </w:tabs>
              <w:jc w:val="center"/>
              <w:rPr>
                <w:rFonts w:ascii="Arial" w:hAnsi="Arial" w:cs="Arial"/>
                <w:sz w:val="20"/>
                <w:szCs w:val="20"/>
              </w:rPr>
            </w:pPr>
            <w:r>
              <w:rPr>
                <w:rFonts w:ascii="Arial" w:hAnsi="Arial" w:cs="Arial"/>
                <w:sz w:val="20"/>
              </w:rPr>
              <w:t>26</w:t>
            </w:r>
          </w:p>
        </w:tc>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42680C" w14:textId="5BD455BA" w:rsidR="008E723B" w:rsidRDefault="008E723B" w:rsidP="008E723B">
            <w:pPr>
              <w:jc w:val="center"/>
              <w:rPr>
                <w:rFonts w:ascii="Arial" w:hAnsi="Arial" w:cs="Arial"/>
                <w:sz w:val="20"/>
              </w:rPr>
            </w:pPr>
            <w:r>
              <w:rPr>
                <w:rFonts w:ascii="Arial" w:hAnsi="Arial" w:cs="Arial"/>
                <w:sz w:val="20"/>
              </w:rPr>
              <w:t>51</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9E3973" w14:textId="7BE9ABF0" w:rsidR="008E723B" w:rsidRDefault="008E723B" w:rsidP="008E723B">
            <w:pPr>
              <w:pStyle w:val="Default"/>
              <w:tabs>
                <w:tab w:val="left" w:pos="270"/>
              </w:tabs>
              <w:jc w:val="center"/>
              <w:rPr>
                <w:rFonts w:ascii="Arial" w:hAnsi="Arial" w:cs="Arial"/>
                <w:sz w:val="20"/>
              </w:rPr>
            </w:pPr>
            <w:r>
              <w:rPr>
                <w:rFonts w:ascii="Arial" w:hAnsi="Arial" w:cs="Arial"/>
                <w:sz w:val="20"/>
              </w:rPr>
              <w:t>62</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0EC73F" w14:textId="4E76218E" w:rsidR="008E723B" w:rsidRDefault="008E723B" w:rsidP="008E723B">
            <w:pPr>
              <w:jc w:val="center"/>
              <w:rPr>
                <w:rFonts w:ascii="Arial" w:hAnsi="Arial" w:cs="Arial"/>
                <w:sz w:val="20"/>
              </w:rPr>
            </w:pPr>
            <w:r w:rsidRPr="00A7603A">
              <w:rPr>
                <w:rFonts w:ascii="Arial" w:hAnsi="Arial" w:cs="Arial"/>
                <w:sz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E86E3" w14:textId="2B898220" w:rsidR="008E723B" w:rsidRPr="0047468E" w:rsidRDefault="008E723B" w:rsidP="008E723B">
            <w:pPr>
              <w:jc w:val="center"/>
              <w:rPr>
                <w:rFonts w:ascii="Arial" w:hAnsi="Arial" w:cs="Arial"/>
                <w:sz w:val="20"/>
              </w:rPr>
            </w:pPr>
          </w:p>
        </w:tc>
      </w:tr>
      <w:tr w:rsidR="008E723B" w14:paraId="31E0A2A3" w14:textId="77777777" w:rsidTr="00F91206">
        <w:trPr>
          <w:cantSplit/>
          <w:trHeight w:val="305"/>
        </w:trPr>
        <w:tc>
          <w:tcPr>
            <w:tcW w:w="3745" w:type="dxa"/>
            <w:vMerge/>
            <w:tcBorders>
              <w:left w:val="single" w:sz="4" w:space="0" w:color="auto"/>
              <w:bottom w:val="single" w:sz="4" w:space="0" w:color="auto"/>
              <w:right w:val="single" w:sz="4" w:space="0" w:color="auto"/>
            </w:tcBorders>
            <w:shd w:val="clear" w:color="auto" w:fill="auto"/>
          </w:tcPr>
          <w:p w14:paraId="31FEAE56" w14:textId="77777777" w:rsidR="008E723B" w:rsidRPr="008F18BB" w:rsidRDefault="008E723B" w:rsidP="008E723B">
            <w:pPr>
              <w:ind w:left="720"/>
              <w:contextualSpacing/>
              <w:rPr>
                <w:rFonts w:ascii="Arial" w:eastAsia="Arial Unicode MS"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1272DA82" w14:textId="2DCC22B0" w:rsidR="008E723B" w:rsidRDefault="008E723B" w:rsidP="008E723B">
            <w:pPr>
              <w:jc w:val="center"/>
              <w:rPr>
                <w:rFonts w:ascii="Arial" w:hAnsi="Arial" w:cs="Arial"/>
                <w:sz w:val="20"/>
              </w:rPr>
            </w:pPr>
            <w:r>
              <w:rPr>
                <w:rFonts w:ascii="Arial" w:hAnsi="Arial" w:cs="Arial"/>
                <w:i/>
                <w:sz w:val="16"/>
                <w:szCs w:val="16"/>
              </w:rPr>
              <w:t>target</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B3568B8" w14:textId="24F218BB" w:rsidR="008E723B" w:rsidRDefault="008E723B" w:rsidP="008E723B">
            <w:pPr>
              <w:pStyle w:val="Default"/>
              <w:tabs>
                <w:tab w:val="left" w:pos="270"/>
              </w:tabs>
              <w:jc w:val="center"/>
              <w:rPr>
                <w:rFonts w:ascii="Arial" w:hAnsi="Arial" w:cs="Arial"/>
                <w:sz w:val="20"/>
                <w:szCs w:val="20"/>
              </w:rPr>
            </w:pPr>
            <w:r>
              <w:rPr>
                <w:rFonts w:ascii="Arial" w:hAnsi="Arial" w:cs="Arial"/>
                <w:i/>
                <w:sz w:val="16"/>
                <w:szCs w:val="16"/>
              </w:rPr>
              <w:t>21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AFF3D3A" w14:textId="76AB9718" w:rsidR="008E723B" w:rsidRDefault="008E723B" w:rsidP="008E723B">
            <w:pPr>
              <w:jc w:val="center"/>
              <w:rPr>
                <w:rFonts w:ascii="Arial" w:hAnsi="Arial" w:cs="Arial"/>
                <w:sz w:val="20"/>
              </w:rPr>
            </w:pPr>
            <w:r>
              <w:rPr>
                <w:rFonts w:ascii="Arial" w:hAnsi="Arial" w:cs="Arial"/>
                <w:i/>
                <w:sz w:val="16"/>
                <w:szCs w:val="16"/>
              </w:rPr>
              <w:t>28</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1CDCA081" w14:textId="2FD079C4" w:rsidR="008E723B" w:rsidRDefault="008E723B" w:rsidP="008E723B">
            <w:pPr>
              <w:pStyle w:val="Default"/>
              <w:tabs>
                <w:tab w:val="left" w:pos="270"/>
              </w:tabs>
              <w:jc w:val="center"/>
              <w:rPr>
                <w:rFonts w:ascii="Arial" w:hAnsi="Arial" w:cs="Arial"/>
                <w:sz w:val="20"/>
              </w:rPr>
            </w:pPr>
            <w:r>
              <w:rPr>
                <w:rFonts w:ascii="Arial" w:hAnsi="Arial" w:cs="Arial"/>
                <w:i/>
                <w:sz w:val="16"/>
                <w:szCs w:val="16"/>
              </w:rPr>
              <w:t>23</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570644D0" w14:textId="6BDC2C64" w:rsidR="008E723B" w:rsidRPr="00A2360E" w:rsidRDefault="008E723B" w:rsidP="008E723B">
            <w:pPr>
              <w:jc w:val="center"/>
              <w:rPr>
                <w:rFonts w:ascii="Arial" w:hAnsi="Arial" w:cs="Arial"/>
                <w:i/>
                <w:sz w:val="16"/>
                <w:szCs w:val="16"/>
              </w:rPr>
            </w:pPr>
            <w:r>
              <w:rPr>
                <w:rFonts w:ascii="Arial" w:hAnsi="Arial" w:cs="Arial"/>
                <w:i/>
                <w:sz w:val="16"/>
                <w:szCs w:val="16"/>
              </w:rPr>
              <w:t>24</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268AB223" w14:textId="50E68A6F" w:rsidR="008E723B" w:rsidRPr="000E4AFF" w:rsidRDefault="008E723B" w:rsidP="008E723B">
            <w:pPr>
              <w:jc w:val="center"/>
              <w:rPr>
                <w:rFonts w:ascii="Arial" w:hAnsi="Arial" w:cs="Arial"/>
                <w:i/>
                <w:sz w:val="16"/>
                <w:szCs w:val="16"/>
              </w:rPr>
            </w:pPr>
          </w:p>
        </w:tc>
      </w:tr>
      <w:tr w:rsidR="008E723B" w14:paraId="310469D6" w14:textId="77777777" w:rsidTr="00F91206">
        <w:trPr>
          <w:cantSplit/>
          <w:trHeight w:val="305"/>
        </w:trPr>
        <w:tc>
          <w:tcPr>
            <w:tcW w:w="3745" w:type="dxa"/>
            <w:vMerge w:val="restart"/>
            <w:tcBorders>
              <w:top w:val="single" w:sz="4" w:space="0" w:color="auto"/>
              <w:left w:val="single" w:sz="4" w:space="0" w:color="auto"/>
              <w:right w:val="single" w:sz="4" w:space="0" w:color="auto"/>
            </w:tcBorders>
          </w:tcPr>
          <w:p w14:paraId="62809BC4" w14:textId="2B4740DF" w:rsidR="008E723B" w:rsidRPr="008F18BB" w:rsidRDefault="008E723B" w:rsidP="008E723B">
            <w:pPr>
              <w:ind w:left="720"/>
              <w:contextualSpacing/>
              <w:rPr>
                <w:rFonts w:ascii="Arial" w:hAnsi="Arial" w:cs="Arial"/>
                <w:bCs/>
                <w:sz w:val="20"/>
                <w:szCs w:val="20"/>
              </w:rPr>
            </w:pPr>
            <w:r w:rsidRPr="008F18BB">
              <w:rPr>
                <w:rFonts w:ascii="Arial" w:eastAsia="Arial Unicode MS" w:hAnsi="Arial" w:cs="Arial"/>
                <w:sz w:val="20"/>
                <w:szCs w:val="20"/>
              </w:rPr>
              <w:t>Associate</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E4905B" w14:textId="1BBCDA23" w:rsidR="008E723B" w:rsidRDefault="008E723B" w:rsidP="008E723B">
            <w:pPr>
              <w:jc w:val="center"/>
              <w:rPr>
                <w:rFonts w:ascii="Arial" w:hAnsi="Arial" w:cs="Arial"/>
                <w:sz w:val="20"/>
              </w:rPr>
            </w:pPr>
            <w:r>
              <w:rPr>
                <w:rFonts w:ascii="Arial" w:hAnsi="Arial" w:cs="Arial"/>
                <w:sz w:val="20"/>
              </w:rPr>
              <w:t>actual</w:t>
            </w: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82F150" w14:textId="789FF083" w:rsidR="008E723B" w:rsidRDefault="008E723B" w:rsidP="008E723B">
            <w:pPr>
              <w:pStyle w:val="Default"/>
              <w:tabs>
                <w:tab w:val="left" w:pos="270"/>
              </w:tabs>
              <w:jc w:val="center"/>
              <w:rPr>
                <w:rFonts w:ascii="Arial" w:hAnsi="Arial" w:cs="Arial"/>
                <w:sz w:val="20"/>
                <w:szCs w:val="20"/>
              </w:rPr>
            </w:pPr>
            <w:r>
              <w:rPr>
                <w:rFonts w:ascii="Arial" w:hAnsi="Arial" w:cs="Arial"/>
                <w:sz w:val="20"/>
              </w:rPr>
              <w:t>365</w:t>
            </w:r>
          </w:p>
        </w:tc>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706674" w14:textId="2ADAB8EB" w:rsidR="008E723B" w:rsidRDefault="008E723B" w:rsidP="008E723B">
            <w:pPr>
              <w:jc w:val="center"/>
              <w:rPr>
                <w:rFonts w:ascii="Arial" w:hAnsi="Arial" w:cs="Arial"/>
                <w:sz w:val="20"/>
              </w:rPr>
            </w:pPr>
            <w:r>
              <w:rPr>
                <w:rFonts w:ascii="Arial" w:hAnsi="Arial" w:cs="Arial"/>
                <w:sz w:val="20"/>
              </w:rPr>
              <w:t>218</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172231" w14:textId="23F4D56E" w:rsidR="008E723B" w:rsidRDefault="008E723B" w:rsidP="008E723B">
            <w:pPr>
              <w:pStyle w:val="Default"/>
              <w:tabs>
                <w:tab w:val="left" w:pos="270"/>
              </w:tabs>
              <w:jc w:val="center"/>
              <w:rPr>
                <w:rFonts w:ascii="Arial" w:hAnsi="Arial" w:cs="Arial"/>
                <w:sz w:val="20"/>
              </w:rPr>
            </w:pPr>
            <w:r>
              <w:rPr>
                <w:rFonts w:ascii="Arial" w:hAnsi="Arial" w:cs="Arial"/>
                <w:sz w:val="20"/>
              </w:rPr>
              <w:t>204</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879887" w14:textId="02ACB06F" w:rsidR="008E723B" w:rsidRDefault="008E723B" w:rsidP="008E723B">
            <w:pPr>
              <w:jc w:val="center"/>
              <w:rPr>
                <w:rFonts w:ascii="Arial" w:hAnsi="Arial" w:cs="Arial"/>
                <w:sz w:val="20"/>
              </w:rPr>
            </w:pPr>
            <w:r w:rsidRPr="00A7603A">
              <w:rPr>
                <w:rFonts w:ascii="Arial" w:hAnsi="Arial" w:cs="Arial"/>
                <w:sz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F34E02" w14:textId="06279DA2" w:rsidR="008E723B" w:rsidRPr="0047468E" w:rsidRDefault="008E723B" w:rsidP="008E723B">
            <w:pPr>
              <w:jc w:val="center"/>
              <w:rPr>
                <w:rFonts w:ascii="Arial" w:hAnsi="Arial" w:cs="Arial"/>
                <w:sz w:val="20"/>
              </w:rPr>
            </w:pPr>
          </w:p>
        </w:tc>
      </w:tr>
      <w:tr w:rsidR="008E723B" w14:paraId="4BA0098C" w14:textId="77777777" w:rsidTr="00F91206">
        <w:trPr>
          <w:cantSplit/>
          <w:trHeight w:val="305"/>
        </w:trPr>
        <w:tc>
          <w:tcPr>
            <w:tcW w:w="3745" w:type="dxa"/>
            <w:vMerge/>
            <w:tcBorders>
              <w:left w:val="single" w:sz="4" w:space="0" w:color="auto"/>
              <w:bottom w:val="single" w:sz="4" w:space="0" w:color="auto"/>
              <w:right w:val="single" w:sz="4" w:space="0" w:color="auto"/>
            </w:tcBorders>
          </w:tcPr>
          <w:p w14:paraId="2B26F4E6" w14:textId="77777777" w:rsidR="008E723B" w:rsidRPr="008F18BB" w:rsidRDefault="008E723B" w:rsidP="008E723B">
            <w:pPr>
              <w:ind w:left="720"/>
              <w:contextualSpacing/>
              <w:rPr>
                <w:rFonts w:ascii="Arial" w:eastAsia="Arial Unicode MS"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108DF2B3" w14:textId="3BCBAF0F" w:rsidR="008E723B" w:rsidRDefault="008E723B" w:rsidP="008E723B">
            <w:pPr>
              <w:jc w:val="center"/>
              <w:rPr>
                <w:rFonts w:ascii="Arial" w:hAnsi="Arial" w:cs="Arial"/>
                <w:sz w:val="20"/>
              </w:rPr>
            </w:pPr>
            <w:r>
              <w:rPr>
                <w:rFonts w:ascii="Arial" w:hAnsi="Arial" w:cs="Arial"/>
                <w:i/>
                <w:sz w:val="16"/>
                <w:szCs w:val="16"/>
              </w:rPr>
              <w:t>target</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A47A05" w14:textId="35F95323" w:rsidR="008E723B" w:rsidRDefault="008E723B" w:rsidP="008E723B">
            <w:pPr>
              <w:pStyle w:val="Default"/>
              <w:tabs>
                <w:tab w:val="left" w:pos="270"/>
              </w:tabs>
              <w:jc w:val="center"/>
              <w:rPr>
                <w:rFonts w:ascii="Arial" w:hAnsi="Arial" w:cs="Arial"/>
                <w:sz w:val="20"/>
                <w:szCs w:val="20"/>
              </w:rPr>
            </w:pPr>
            <w:r w:rsidRPr="00A2360E">
              <w:rPr>
                <w:rFonts w:ascii="Arial" w:hAnsi="Arial" w:cs="Arial"/>
                <w:i/>
                <w:sz w:val="16"/>
                <w:szCs w:val="16"/>
              </w:rPr>
              <w:t>430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30E9E61D" w14:textId="38F74421" w:rsidR="008E723B" w:rsidRDefault="008E723B" w:rsidP="008E723B">
            <w:pPr>
              <w:jc w:val="center"/>
              <w:rPr>
                <w:rFonts w:ascii="Arial" w:hAnsi="Arial" w:cs="Arial"/>
                <w:sz w:val="20"/>
              </w:rPr>
            </w:pPr>
            <w:r>
              <w:rPr>
                <w:rFonts w:ascii="Arial" w:hAnsi="Arial" w:cs="Arial"/>
                <w:i/>
                <w:sz w:val="16"/>
                <w:szCs w:val="16"/>
              </w:rPr>
              <w:t>442</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182DA747" w14:textId="00FD6B60" w:rsidR="008E723B" w:rsidRDefault="008E723B" w:rsidP="008E723B">
            <w:pPr>
              <w:pStyle w:val="Default"/>
              <w:tabs>
                <w:tab w:val="left" w:pos="270"/>
              </w:tabs>
              <w:jc w:val="center"/>
              <w:rPr>
                <w:rFonts w:ascii="Arial" w:hAnsi="Arial" w:cs="Arial"/>
                <w:sz w:val="20"/>
              </w:rPr>
            </w:pPr>
            <w:r>
              <w:rPr>
                <w:rFonts w:ascii="Arial" w:hAnsi="Arial" w:cs="Arial"/>
                <w:i/>
                <w:sz w:val="16"/>
                <w:szCs w:val="16"/>
              </w:rPr>
              <w:t>256</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2A76FFDF" w14:textId="150CFCFF" w:rsidR="008E723B" w:rsidRPr="00A2360E" w:rsidRDefault="008E723B" w:rsidP="008E723B">
            <w:pPr>
              <w:jc w:val="center"/>
              <w:rPr>
                <w:rFonts w:ascii="Arial" w:hAnsi="Arial" w:cs="Arial"/>
                <w:i/>
                <w:sz w:val="16"/>
                <w:szCs w:val="16"/>
              </w:rPr>
            </w:pPr>
            <w:r>
              <w:rPr>
                <w:rFonts w:ascii="Arial" w:hAnsi="Arial" w:cs="Arial"/>
                <w:i/>
                <w:sz w:val="16"/>
                <w:szCs w:val="16"/>
              </w:rPr>
              <w:t>262</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3242E6E1" w14:textId="78FA5A65" w:rsidR="008E723B" w:rsidRPr="000E4AFF" w:rsidRDefault="008E723B" w:rsidP="008E723B">
            <w:pPr>
              <w:jc w:val="center"/>
              <w:rPr>
                <w:rFonts w:ascii="Arial" w:hAnsi="Arial" w:cs="Arial"/>
                <w:i/>
                <w:sz w:val="16"/>
                <w:szCs w:val="16"/>
              </w:rPr>
            </w:pPr>
          </w:p>
        </w:tc>
      </w:tr>
      <w:tr w:rsidR="008E723B" w14:paraId="1DA80A29" w14:textId="77777777" w:rsidTr="00F91206">
        <w:trPr>
          <w:cantSplit/>
          <w:trHeight w:val="305"/>
        </w:trPr>
        <w:tc>
          <w:tcPr>
            <w:tcW w:w="3745" w:type="dxa"/>
            <w:vMerge w:val="restart"/>
            <w:tcBorders>
              <w:top w:val="single" w:sz="4" w:space="0" w:color="auto"/>
              <w:left w:val="single" w:sz="4" w:space="0" w:color="auto"/>
              <w:right w:val="single" w:sz="4" w:space="0" w:color="auto"/>
            </w:tcBorders>
          </w:tcPr>
          <w:p w14:paraId="115CF8AF" w14:textId="691621BE" w:rsidR="008E723B" w:rsidRPr="008F18BB" w:rsidRDefault="008E723B" w:rsidP="008E723B">
            <w:pPr>
              <w:ind w:left="720"/>
              <w:contextualSpacing/>
              <w:rPr>
                <w:rFonts w:ascii="Arial" w:hAnsi="Arial" w:cs="Arial"/>
                <w:bCs/>
                <w:sz w:val="20"/>
                <w:szCs w:val="20"/>
              </w:rPr>
            </w:pPr>
            <w:r w:rsidRPr="008F18BB">
              <w:rPr>
                <w:rFonts w:ascii="Arial" w:eastAsia="Arial Unicode MS" w:hAnsi="Arial" w:cs="Arial"/>
                <w:sz w:val="20"/>
                <w:szCs w:val="20"/>
              </w:rPr>
              <w:t>Bachelor</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BCFF0E" w14:textId="20488B0C" w:rsidR="008E723B" w:rsidRDefault="008E723B" w:rsidP="008E723B">
            <w:pPr>
              <w:jc w:val="center"/>
              <w:rPr>
                <w:rFonts w:ascii="Arial" w:hAnsi="Arial" w:cs="Arial"/>
                <w:sz w:val="20"/>
              </w:rPr>
            </w:pPr>
            <w:r>
              <w:rPr>
                <w:rFonts w:ascii="Arial" w:hAnsi="Arial" w:cs="Arial"/>
                <w:sz w:val="20"/>
              </w:rPr>
              <w:t>actual</w:t>
            </w: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919FBE" w14:textId="2E52822E" w:rsidR="008E723B" w:rsidRDefault="008E723B" w:rsidP="008E723B">
            <w:pPr>
              <w:pStyle w:val="Default"/>
              <w:tabs>
                <w:tab w:val="left" w:pos="270"/>
              </w:tabs>
              <w:jc w:val="center"/>
              <w:rPr>
                <w:rFonts w:ascii="Arial" w:hAnsi="Arial" w:cs="Arial"/>
                <w:sz w:val="20"/>
                <w:szCs w:val="20"/>
              </w:rPr>
            </w:pPr>
            <w:r>
              <w:rPr>
                <w:rFonts w:ascii="Arial" w:hAnsi="Arial" w:cs="Arial"/>
                <w:sz w:val="20"/>
              </w:rPr>
              <w:t>505</w:t>
            </w:r>
          </w:p>
        </w:tc>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AA05D3" w14:textId="2E58DEE3" w:rsidR="008E723B" w:rsidRDefault="008E723B" w:rsidP="008E723B">
            <w:pPr>
              <w:jc w:val="center"/>
              <w:rPr>
                <w:rFonts w:ascii="Arial" w:hAnsi="Arial" w:cs="Arial"/>
                <w:sz w:val="20"/>
              </w:rPr>
            </w:pPr>
            <w:r>
              <w:rPr>
                <w:rFonts w:ascii="Arial" w:hAnsi="Arial" w:cs="Arial"/>
                <w:sz w:val="20"/>
              </w:rPr>
              <w:t>599</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AE6CA2" w14:textId="226B8731" w:rsidR="008E723B" w:rsidRDefault="008E723B" w:rsidP="008E723B">
            <w:pPr>
              <w:pStyle w:val="Default"/>
              <w:tabs>
                <w:tab w:val="left" w:pos="270"/>
              </w:tabs>
              <w:jc w:val="center"/>
              <w:rPr>
                <w:rFonts w:ascii="Arial" w:hAnsi="Arial" w:cs="Arial"/>
                <w:sz w:val="20"/>
              </w:rPr>
            </w:pPr>
            <w:r>
              <w:rPr>
                <w:rFonts w:ascii="Arial" w:hAnsi="Arial" w:cs="Arial"/>
                <w:sz w:val="20"/>
              </w:rPr>
              <w:t>579</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8A5BCB" w14:textId="122E2108" w:rsidR="008E723B" w:rsidRDefault="008E723B" w:rsidP="008E723B">
            <w:pPr>
              <w:jc w:val="center"/>
              <w:rPr>
                <w:rFonts w:ascii="Arial" w:hAnsi="Arial" w:cs="Arial"/>
                <w:sz w:val="20"/>
              </w:rPr>
            </w:pPr>
            <w:r w:rsidRPr="00A7603A">
              <w:rPr>
                <w:rFonts w:ascii="Arial" w:hAnsi="Arial" w:cs="Arial"/>
                <w:sz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F04586" w14:textId="1C7D57F5" w:rsidR="008E723B" w:rsidRPr="0047468E" w:rsidRDefault="008E723B" w:rsidP="008E723B">
            <w:pPr>
              <w:jc w:val="center"/>
              <w:rPr>
                <w:rFonts w:ascii="Arial" w:hAnsi="Arial" w:cs="Arial"/>
                <w:sz w:val="20"/>
              </w:rPr>
            </w:pPr>
          </w:p>
        </w:tc>
      </w:tr>
      <w:tr w:rsidR="008E723B" w14:paraId="6F3860F6" w14:textId="77777777" w:rsidTr="00F91206">
        <w:trPr>
          <w:cantSplit/>
          <w:trHeight w:val="288"/>
        </w:trPr>
        <w:tc>
          <w:tcPr>
            <w:tcW w:w="3745" w:type="dxa"/>
            <w:vMerge/>
            <w:tcBorders>
              <w:left w:val="single" w:sz="4" w:space="0" w:color="auto"/>
              <w:bottom w:val="single" w:sz="4" w:space="0" w:color="auto"/>
              <w:right w:val="single" w:sz="4" w:space="0" w:color="auto"/>
            </w:tcBorders>
            <w:vAlign w:val="center"/>
            <w:hideMark/>
          </w:tcPr>
          <w:p w14:paraId="05EF0519" w14:textId="77777777" w:rsidR="008E723B" w:rsidRPr="008F18BB" w:rsidRDefault="008E723B" w:rsidP="008E723B">
            <w:pPr>
              <w:rPr>
                <w:rFonts w:ascii="Arial" w:hAnsi="Arial" w:cs="Arial"/>
                <w:bCs/>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A34B33" w14:textId="77777777" w:rsidR="008E723B" w:rsidRDefault="008E723B" w:rsidP="008E723B">
            <w:pPr>
              <w:jc w:val="center"/>
              <w:rPr>
                <w:rFonts w:ascii="Arial" w:hAnsi="Arial" w:cs="Arial"/>
                <w:i/>
                <w:sz w:val="16"/>
                <w:szCs w:val="16"/>
              </w:rPr>
            </w:pPr>
            <w:r>
              <w:rPr>
                <w:rFonts w:ascii="Arial" w:hAnsi="Arial" w:cs="Arial"/>
                <w:i/>
                <w:sz w:val="16"/>
                <w:szCs w:val="16"/>
              </w:rPr>
              <w:t>target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8C96E" w14:textId="0EB5F0E9" w:rsidR="008E723B" w:rsidRDefault="008E723B" w:rsidP="008E723B">
            <w:pPr>
              <w:jc w:val="center"/>
              <w:rPr>
                <w:rFonts w:ascii="Arial" w:hAnsi="Arial" w:cs="Arial"/>
                <w:i/>
                <w:sz w:val="16"/>
                <w:szCs w:val="16"/>
              </w:rPr>
            </w:pPr>
            <w:r>
              <w:rPr>
                <w:rFonts w:ascii="Arial" w:hAnsi="Arial" w:cs="Arial"/>
                <w:i/>
                <w:sz w:val="16"/>
                <w:szCs w:val="16"/>
              </w:rPr>
              <w:t>646</w:t>
            </w:r>
          </w:p>
        </w:tc>
        <w:tc>
          <w:tcPr>
            <w:tcW w:w="10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A45BFF" w14:textId="74E7D0ED" w:rsidR="008E723B" w:rsidRDefault="008E723B" w:rsidP="008E723B">
            <w:pPr>
              <w:jc w:val="center"/>
              <w:rPr>
                <w:rFonts w:ascii="Arial" w:hAnsi="Arial" w:cs="Arial"/>
                <w:i/>
                <w:sz w:val="16"/>
                <w:szCs w:val="16"/>
              </w:rPr>
            </w:pPr>
            <w:r>
              <w:rPr>
                <w:rFonts w:ascii="Arial" w:hAnsi="Arial" w:cs="Arial"/>
                <w:i/>
                <w:sz w:val="16"/>
                <w:szCs w:val="16"/>
              </w:rPr>
              <w:t>666</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A3A13" w14:textId="7C471815" w:rsidR="008E723B" w:rsidRDefault="008E723B" w:rsidP="008E723B">
            <w:pPr>
              <w:jc w:val="center"/>
              <w:rPr>
                <w:rFonts w:ascii="Arial" w:hAnsi="Arial" w:cs="Arial"/>
                <w:i/>
                <w:sz w:val="16"/>
                <w:szCs w:val="16"/>
              </w:rPr>
            </w:pPr>
            <w:r>
              <w:rPr>
                <w:rFonts w:ascii="Arial" w:hAnsi="Arial" w:cs="Arial"/>
                <w:i/>
                <w:sz w:val="16"/>
                <w:szCs w:val="16"/>
              </w:rPr>
              <w:t>496</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6842CF14" w14:textId="4E73C927" w:rsidR="008E723B" w:rsidRDefault="008E723B" w:rsidP="008E723B">
            <w:pPr>
              <w:jc w:val="center"/>
              <w:rPr>
                <w:rFonts w:ascii="Arial" w:hAnsi="Arial" w:cs="Arial"/>
                <w:i/>
                <w:sz w:val="16"/>
                <w:szCs w:val="16"/>
              </w:rPr>
            </w:pPr>
            <w:r>
              <w:rPr>
                <w:rFonts w:ascii="Arial" w:hAnsi="Arial" w:cs="Arial"/>
                <w:i/>
                <w:sz w:val="16"/>
                <w:szCs w:val="16"/>
              </w:rPr>
              <w:t>509</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660F2CD9" w14:textId="12EB16BB" w:rsidR="008E723B" w:rsidRDefault="008E723B" w:rsidP="008E723B">
            <w:pPr>
              <w:jc w:val="center"/>
              <w:rPr>
                <w:rFonts w:ascii="Arial" w:hAnsi="Arial" w:cs="Arial"/>
                <w:i/>
                <w:sz w:val="16"/>
                <w:szCs w:val="16"/>
              </w:rPr>
            </w:pPr>
          </w:p>
        </w:tc>
      </w:tr>
      <w:tr w:rsidR="008E723B" w14:paraId="156CAE73" w14:textId="77777777" w:rsidTr="00F91206">
        <w:trPr>
          <w:cantSplit/>
          <w:trHeight w:val="288"/>
        </w:trPr>
        <w:tc>
          <w:tcPr>
            <w:tcW w:w="3745" w:type="dxa"/>
            <w:vMerge w:val="restart"/>
            <w:tcBorders>
              <w:top w:val="single" w:sz="4" w:space="0" w:color="auto"/>
              <w:left w:val="single" w:sz="4" w:space="0" w:color="auto"/>
              <w:right w:val="single" w:sz="4" w:space="0" w:color="auto"/>
            </w:tcBorders>
          </w:tcPr>
          <w:p w14:paraId="4E2CA314" w14:textId="6A6BA8C6" w:rsidR="008E723B" w:rsidRPr="008F18BB" w:rsidRDefault="008E723B" w:rsidP="008E723B">
            <w:pPr>
              <w:pStyle w:val="ListParagraph"/>
              <w:contextualSpacing/>
              <w:rPr>
                <w:rFonts w:ascii="Arial" w:eastAsia="Arial Unicode MS" w:hAnsi="Arial" w:cs="Arial"/>
                <w:sz w:val="20"/>
                <w:szCs w:val="20"/>
              </w:rPr>
            </w:pPr>
            <w:r w:rsidRPr="008F18BB">
              <w:rPr>
                <w:rFonts w:ascii="Arial" w:eastAsia="Arial Unicode MS" w:hAnsi="Arial" w:cs="Arial"/>
                <w:sz w:val="20"/>
                <w:szCs w:val="20"/>
              </w:rPr>
              <w:t>Graduate Certificate</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79041F" w14:textId="67C23420" w:rsidR="008E723B" w:rsidRDefault="008E723B" w:rsidP="008E723B">
            <w:pPr>
              <w:jc w:val="center"/>
              <w:rPr>
                <w:rFonts w:ascii="Arial" w:hAnsi="Arial" w:cs="Arial"/>
                <w:sz w:val="20"/>
              </w:rPr>
            </w:pPr>
            <w:r w:rsidRPr="00A7603A">
              <w:rPr>
                <w:rFonts w:ascii="Arial" w:hAnsi="Arial" w:cs="Arial"/>
                <w:sz w:val="20"/>
              </w:rPr>
              <w:t>----------</w:t>
            </w: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9FD92D" w14:textId="4AF8A9D2" w:rsidR="008E723B" w:rsidRDefault="008E723B" w:rsidP="008E723B">
            <w:pPr>
              <w:pStyle w:val="Default"/>
              <w:tabs>
                <w:tab w:val="left" w:pos="270"/>
              </w:tabs>
              <w:jc w:val="center"/>
              <w:rPr>
                <w:rFonts w:ascii="Arial" w:hAnsi="Arial" w:cs="Arial"/>
                <w:sz w:val="20"/>
              </w:rPr>
            </w:pPr>
            <w:r w:rsidRPr="00A7603A">
              <w:rPr>
                <w:rFonts w:ascii="Arial" w:hAnsi="Arial" w:cs="Arial"/>
                <w:sz w:val="20"/>
              </w:rPr>
              <w:t>----------</w:t>
            </w:r>
          </w:p>
        </w:tc>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5B6ADE" w14:textId="4097B029" w:rsidR="008E723B" w:rsidRDefault="008E723B" w:rsidP="008E723B">
            <w:pPr>
              <w:jc w:val="center"/>
              <w:rPr>
                <w:rFonts w:ascii="Arial" w:hAnsi="Arial" w:cs="Arial"/>
                <w:sz w:val="20"/>
              </w:rPr>
            </w:pPr>
            <w:r w:rsidRPr="00A7603A">
              <w:rPr>
                <w:rFonts w:ascii="Arial" w:hAnsi="Arial" w:cs="Arial"/>
                <w:sz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1F801E" w14:textId="164DEAB1" w:rsidR="008E723B" w:rsidRDefault="008E723B" w:rsidP="008E723B">
            <w:pPr>
              <w:pStyle w:val="Default"/>
              <w:tabs>
                <w:tab w:val="left" w:pos="270"/>
              </w:tabs>
              <w:jc w:val="center"/>
              <w:rPr>
                <w:rFonts w:ascii="Arial" w:hAnsi="Arial" w:cs="Arial"/>
                <w:sz w:val="20"/>
              </w:rPr>
            </w:pPr>
            <w:r>
              <w:rPr>
                <w:rFonts w:ascii="Arial" w:hAnsi="Arial" w:cs="Arial"/>
                <w:sz w:val="20"/>
              </w:rPr>
              <w:t>2</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82E4F4" w14:textId="46313AF4" w:rsidR="008E723B" w:rsidRPr="00A7603A" w:rsidRDefault="008E723B" w:rsidP="008E723B">
            <w:pPr>
              <w:jc w:val="center"/>
              <w:rPr>
                <w:rFonts w:ascii="Arial" w:hAnsi="Arial" w:cs="Arial"/>
                <w:sz w:val="20"/>
              </w:rPr>
            </w:pPr>
            <w:r w:rsidRPr="00A7603A">
              <w:rPr>
                <w:rFonts w:ascii="Arial" w:hAnsi="Arial" w:cs="Arial"/>
                <w:sz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962741" w14:textId="7EBF9D7F" w:rsidR="008E723B" w:rsidRDefault="008E723B" w:rsidP="008E723B">
            <w:pPr>
              <w:jc w:val="center"/>
              <w:rPr>
                <w:rFonts w:ascii="Arial" w:hAnsi="Arial" w:cs="Arial"/>
                <w:sz w:val="20"/>
              </w:rPr>
            </w:pPr>
          </w:p>
        </w:tc>
      </w:tr>
      <w:tr w:rsidR="008E723B" w14:paraId="2E162A1A" w14:textId="77777777" w:rsidTr="008F18BB">
        <w:trPr>
          <w:cantSplit/>
          <w:trHeight w:val="288"/>
        </w:trPr>
        <w:tc>
          <w:tcPr>
            <w:tcW w:w="3745" w:type="dxa"/>
            <w:vMerge/>
            <w:tcBorders>
              <w:left w:val="single" w:sz="4" w:space="0" w:color="auto"/>
              <w:bottom w:val="single" w:sz="4" w:space="0" w:color="auto"/>
              <w:right w:val="single" w:sz="4" w:space="0" w:color="auto"/>
            </w:tcBorders>
          </w:tcPr>
          <w:p w14:paraId="70965496" w14:textId="77777777" w:rsidR="008E723B" w:rsidRPr="008F18BB" w:rsidRDefault="008E723B" w:rsidP="008E723B">
            <w:pPr>
              <w:pStyle w:val="ListParagraph"/>
              <w:numPr>
                <w:ilvl w:val="0"/>
                <w:numId w:val="26"/>
              </w:numPr>
              <w:ind w:left="390"/>
              <w:contextualSpacing/>
              <w:rPr>
                <w:rFonts w:ascii="Arial" w:eastAsia="Arial Unicode MS"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5237EEF5" w14:textId="77777777" w:rsidR="008E723B" w:rsidRDefault="008E723B" w:rsidP="008E723B">
            <w:pPr>
              <w:jc w:val="center"/>
              <w:rPr>
                <w:rFonts w:ascii="Arial" w:hAnsi="Arial" w:cs="Arial"/>
                <w:sz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6D71F92" w14:textId="77777777" w:rsidR="008E723B" w:rsidRDefault="008E723B" w:rsidP="008E723B">
            <w:pPr>
              <w:pStyle w:val="Default"/>
              <w:tabs>
                <w:tab w:val="left" w:pos="270"/>
              </w:tabs>
              <w:jc w:val="center"/>
              <w:rPr>
                <w:rFonts w:ascii="Arial" w:hAnsi="Arial" w:cs="Arial"/>
                <w:sz w:val="20"/>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45E2F377" w14:textId="77777777" w:rsidR="008E723B" w:rsidRDefault="008E723B" w:rsidP="008E723B">
            <w:pPr>
              <w:jc w:val="center"/>
              <w:rPr>
                <w:rFonts w:ascii="Arial" w:hAnsi="Arial" w:cs="Arial"/>
                <w:sz w:val="20"/>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2EA2E463" w14:textId="77777777" w:rsidR="008E723B" w:rsidRDefault="008E723B" w:rsidP="008E723B">
            <w:pPr>
              <w:pStyle w:val="Default"/>
              <w:tabs>
                <w:tab w:val="left" w:pos="270"/>
              </w:tabs>
              <w:jc w:val="center"/>
              <w:rPr>
                <w:rFonts w:ascii="Arial" w:hAnsi="Arial" w:cs="Arial"/>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3A2080BC" w14:textId="77777777" w:rsidR="008E723B" w:rsidRPr="00A7603A" w:rsidRDefault="008E723B" w:rsidP="008E723B">
            <w:pPr>
              <w:jc w:val="center"/>
              <w:rPr>
                <w:rFonts w:ascii="Arial" w:hAnsi="Arial" w:cs="Arial"/>
                <w:sz w:val="20"/>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0BF76CD0" w14:textId="77777777" w:rsidR="008E723B" w:rsidRDefault="008E723B" w:rsidP="008E723B">
            <w:pPr>
              <w:jc w:val="center"/>
              <w:rPr>
                <w:rFonts w:ascii="Arial" w:hAnsi="Arial" w:cs="Arial"/>
                <w:sz w:val="20"/>
              </w:rPr>
            </w:pPr>
          </w:p>
        </w:tc>
      </w:tr>
      <w:tr w:rsidR="008E723B" w14:paraId="253C5472" w14:textId="77777777" w:rsidTr="00ED2DF6">
        <w:trPr>
          <w:cantSplit/>
          <w:trHeight w:val="288"/>
        </w:trPr>
        <w:tc>
          <w:tcPr>
            <w:tcW w:w="3745" w:type="dxa"/>
            <w:tcBorders>
              <w:top w:val="single" w:sz="4" w:space="0" w:color="auto"/>
              <w:left w:val="single" w:sz="4" w:space="0" w:color="auto"/>
              <w:bottom w:val="single" w:sz="4" w:space="0" w:color="auto"/>
              <w:right w:val="single" w:sz="4" w:space="0" w:color="auto"/>
            </w:tcBorders>
            <w:hideMark/>
          </w:tcPr>
          <w:p w14:paraId="60ECBF4B" w14:textId="2B425EF8" w:rsidR="008E723B" w:rsidRPr="008F18BB" w:rsidRDefault="008E723B" w:rsidP="008E723B">
            <w:pPr>
              <w:pStyle w:val="ListParagraph"/>
              <w:numPr>
                <w:ilvl w:val="0"/>
                <w:numId w:val="26"/>
              </w:numPr>
              <w:ind w:left="390"/>
              <w:contextualSpacing/>
              <w:rPr>
                <w:rFonts w:ascii="Arial" w:hAnsi="Arial" w:cs="Arial"/>
                <w:bCs/>
                <w:sz w:val="20"/>
                <w:szCs w:val="20"/>
              </w:rPr>
            </w:pPr>
            <w:r w:rsidRPr="008F18BB">
              <w:rPr>
                <w:rFonts w:ascii="Arial" w:eastAsia="Arial Unicode MS" w:hAnsi="Arial" w:cs="Arial"/>
                <w:sz w:val="20"/>
                <w:szCs w:val="20"/>
              </w:rPr>
              <w:t xml:space="preserve">Number of </w:t>
            </w:r>
            <w:r w:rsidRPr="008F18BB">
              <w:rPr>
                <w:rFonts w:ascii="Arial" w:eastAsia="Arial Unicode MS" w:hAnsi="Arial" w:cs="Arial"/>
                <w:sz w:val="20"/>
                <w:szCs w:val="20"/>
                <w:u w:val="single"/>
              </w:rPr>
              <w:t>unduplicated</w:t>
            </w:r>
            <w:r w:rsidRPr="008F18BB">
              <w:rPr>
                <w:rFonts w:ascii="Arial" w:eastAsia="Arial Unicode MS" w:hAnsi="Arial" w:cs="Arial"/>
                <w:sz w:val="20"/>
                <w:szCs w:val="20"/>
              </w:rPr>
              <w:t xml:space="preserve"> awards Goal 2, Objective B, Measure II </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7378E2" w14:textId="77777777" w:rsidR="008E723B" w:rsidRDefault="008E723B" w:rsidP="008E723B">
            <w:pPr>
              <w:jc w:val="center"/>
              <w:rPr>
                <w:rFonts w:ascii="Arial" w:hAnsi="Arial" w:cs="Arial"/>
                <w:sz w:val="20"/>
              </w:rPr>
            </w:pPr>
            <w:r>
              <w:rPr>
                <w:rFonts w:ascii="Arial" w:hAnsi="Arial" w:cs="Arial"/>
                <w:sz w:val="20"/>
              </w:rPr>
              <w:t>actual</w:t>
            </w: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F171BB" w14:textId="69AF7463" w:rsidR="008E723B" w:rsidRPr="00AC30AC" w:rsidRDefault="008E723B" w:rsidP="008E723B">
            <w:pPr>
              <w:pStyle w:val="Default"/>
              <w:tabs>
                <w:tab w:val="left" w:pos="270"/>
              </w:tabs>
              <w:jc w:val="center"/>
              <w:rPr>
                <w:rFonts w:ascii="Arial" w:hAnsi="Arial" w:cs="Arial"/>
                <w:color w:val="auto"/>
                <w:sz w:val="20"/>
                <w:szCs w:val="20"/>
              </w:rPr>
            </w:pPr>
            <w:r>
              <w:rPr>
                <w:rFonts w:ascii="Arial" w:hAnsi="Arial" w:cs="Arial"/>
                <w:sz w:val="20"/>
              </w:rPr>
              <w:t>806</w:t>
            </w:r>
          </w:p>
        </w:tc>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A5080B" w14:textId="0B10DA54" w:rsidR="008E723B" w:rsidRPr="00AC30AC" w:rsidRDefault="008E723B" w:rsidP="008E723B">
            <w:pPr>
              <w:jc w:val="center"/>
              <w:rPr>
                <w:rFonts w:ascii="Arial" w:hAnsi="Arial" w:cs="Arial"/>
                <w:sz w:val="20"/>
              </w:rPr>
            </w:pPr>
            <w:r>
              <w:rPr>
                <w:rFonts w:ascii="Arial" w:hAnsi="Arial" w:cs="Arial"/>
                <w:sz w:val="20"/>
              </w:rPr>
              <w:t>756</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328A87" w14:textId="20946C42" w:rsidR="008E723B" w:rsidRPr="00AC30AC" w:rsidRDefault="008E723B" w:rsidP="008E723B">
            <w:pPr>
              <w:pStyle w:val="Default"/>
              <w:tabs>
                <w:tab w:val="left" w:pos="270"/>
              </w:tabs>
              <w:jc w:val="center"/>
              <w:rPr>
                <w:rFonts w:ascii="Arial" w:hAnsi="Arial" w:cs="Arial"/>
                <w:color w:val="auto"/>
                <w:sz w:val="20"/>
                <w:szCs w:val="20"/>
              </w:rPr>
            </w:pPr>
            <w:r>
              <w:rPr>
                <w:rFonts w:ascii="Arial" w:hAnsi="Arial" w:cs="Arial"/>
                <w:sz w:val="20"/>
              </w:rPr>
              <w:t>734</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F932B0" w14:textId="7909EC1A" w:rsidR="008E723B" w:rsidRDefault="008E723B" w:rsidP="008E723B">
            <w:pPr>
              <w:jc w:val="center"/>
              <w:rPr>
                <w:rFonts w:ascii="Arial" w:hAnsi="Arial" w:cs="Arial"/>
                <w:sz w:val="20"/>
              </w:rPr>
            </w:pPr>
            <w:r w:rsidRPr="00A7603A">
              <w:rPr>
                <w:rFonts w:ascii="Arial" w:hAnsi="Arial" w:cs="Arial"/>
                <w:sz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1A5503" w14:textId="7109793F" w:rsidR="008E723B" w:rsidRDefault="008E723B" w:rsidP="008E723B">
            <w:pPr>
              <w:jc w:val="center"/>
              <w:rPr>
                <w:rFonts w:ascii="Arial" w:hAnsi="Arial" w:cs="Arial"/>
                <w:sz w:val="20"/>
              </w:rPr>
            </w:pPr>
          </w:p>
        </w:tc>
      </w:tr>
      <w:tr w:rsidR="008E723B" w14:paraId="6FB68C74" w14:textId="77777777" w:rsidTr="00F91206">
        <w:trPr>
          <w:cantSplit/>
          <w:trHeight w:val="288"/>
        </w:trPr>
        <w:tc>
          <w:tcPr>
            <w:tcW w:w="3745" w:type="dxa"/>
            <w:vMerge w:val="restart"/>
            <w:tcBorders>
              <w:top w:val="single" w:sz="4" w:space="0" w:color="auto"/>
              <w:left w:val="single" w:sz="4" w:space="0" w:color="auto"/>
              <w:right w:val="single" w:sz="4" w:space="0" w:color="auto"/>
            </w:tcBorders>
            <w:vAlign w:val="center"/>
          </w:tcPr>
          <w:p w14:paraId="5488AEAB" w14:textId="3E2C954B" w:rsidR="008E723B" w:rsidRPr="008F18BB" w:rsidRDefault="008E723B" w:rsidP="008E723B">
            <w:pPr>
              <w:ind w:left="720"/>
              <w:rPr>
                <w:rFonts w:ascii="Arial" w:hAnsi="Arial" w:cs="Arial"/>
                <w:bCs/>
                <w:sz w:val="20"/>
                <w:szCs w:val="20"/>
              </w:rPr>
            </w:pPr>
            <w:r w:rsidRPr="008F18BB">
              <w:rPr>
                <w:rFonts w:ascii="Arial" w:eastAsia="Arial Unicode MS" w:hAnsi="Arial" w:cs="Arial"/>
                <w:sz w:val="20"/>
                <w:szCs w:val="20"/>
              </w:rPr>
              <w:t xml:space="preserve">Certificate </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A1AAB8" w14:textId="7D5B7856" w:rsidR="008E723B" w:rsidRDefault="008E723B" w:rsidP="008E723B">
            <w:pPr>
              <w:jc w:val="center"/>
              <w:rPr>
                <w:rFonts w:ascii="Arial" w:hAnsi="Arial" w:cs="Arial"/>
                <w:i/>
                <w:sz w:val="16"/>
                <w:szCs w:val="16"/>
              </w:rPr>
            </w:pPr>
            <w:r>
              <w:rPr>
                <w:rFonts w:ascii="Arial" w:hAnsi="Arial" w:cs="Arial"/>
                <w:sz w:val="20"/>
              </w:rPr>
              <w:t>actual</w:t>
            </w: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1F0B17" w14:textId="0CB39045" w:rsidR="008E723B" w:rsidRPr="00A2360E" w:rsidRDefault="008E723B" w:rsidP="008E723B">
            <w:pPr>
              <w:jc w:val="center"/>
              <w:rPr>
                <w:rFonts w:ascii="Arial" w:hAnsi="Arial" w:cs="Arial"/>
                <w:sz w:val="20"/>
                <w:szCs w:val="20"/>
              </w:rPr>
            </w:pPr>
            <w:r>
              <w:rPr>
                <w:rFonts w:ascii="Arial" w:hAnsi="Arial" w:cs="Arial"/>
                <w:sz w:val="20"/>
                <w:szCs w:val="20"/>
              </w:rPr>
              <w:t>25</w:t>
            </w:r>
          </w:p>
        </w:tc>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F95EAE" w14:textId="5FB24D0E" w:rsidR="008E723B" w:rsidRPr="00A2360E" w:rsidRDefault="008E723B" w:rsidP="008E723B">
            <w:pPr>
              <w:jc w:val="center"/>
              <w:rPr>
                <w:rFonts w:ascii="Arial" w:hAnsi="Arial" w:cs="Arial"/>
                <w:sz w:val="20"/>
                <w:szCs w:val="20"/>
              </w:rPr>
            </w:pPr>
            <w:r>
              <w:rPr>
                <w:rFonts w:ascii="Arial" w:hAnsi="Arial" w:cs="Arial"/>
                <w:sz w:val="20"/>
                <w:szCs w:val="20"/>
              </w:rPr>
              <w:t>42</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B1ED36" w14:textId="5642EF72" w:rsidR="008E723B" w:rsidRPr="00A2360E" w:rsidRDefault="008E723B" w:rsidP="008E723B">
            <w:pPr>
              <w:jc w:val="center"/>
              <w:rPr>
                <w:rFonts w:ascii="Arial" w:hAnsi="Arial" w:cs="Arial"/>
                <w:sz w:val="20"/>
                <w:szCs w:val="20"/>
              </w:rPr>
            </w:pPr>
            <w:r w:rsidRPr="00EE798A">
              <w:rPr>
                <w:rFonts w:ascii="Arial" w:hAnsi="Arial" w:cs="Arial"/>
                <w:sz w:val="20"/>
              </w:rPr>
              <w:t>35</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E60CB5" w14:textId="60E8CEB1" w:rsidR="008E723B" w:rsidRPr="00A2360E" w:rsidRDefault="008E723B" w:rsidP="008E723B">
            <w:pPr>
              <w:jc w:val="center"/>
              <w:rPr>
                <w:rFonts w:ascii="Arial" w:hAnsi="Arial" w:cs="Arial"/>
                <w:sz w:val="20"/>
                <w:szCs w:val="20"/>
              </w:rPr>
            </w:pPr>
            <w:r w:rsidRPr="00A7603A">
              <w:rPr>
                <w:rFonts w:ascii="Arial" w:hAnsi="Arial" w:cs="Arial"/>
                <w:sz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82384D" w14:textId="3DA25814" w:rsidR="008E723B" w:rsidRPr="00A2360E" w:rsidRDefault="008E723B" w:rsidP="008E723B">
            <w:pPr>
              <w:jc w:val="center"/>
              <w:rPr>
                <w:rFonts w:ascii="Arial" w:hAnsi="Arial" w:cs="Arial"/>
                <w:i/>
                <w:sz w:val="20"/>
                <w:szCs w:val="20"/>
              </w:rPr>
            </w:pPr>
          </w:p>
        </w:tc>
      </w:tr>
      <w:tr w:rsidR="008E723B" w14:paraId="2A909252" w14:textId="77777777" w:rsidTr="00F91206">
        <w:trPr>
          <w:cantSplit/>
          <w:trHeight w:val="288"/>
        </w:trPr>
        <w:tc>
          <w:tcPr>
            <w:tcW w:w="3745" w:type="dxa"/>
            <w:vMerge/>
            <w:tcBorders>
              <w:left w:val="single" w:sz="4" w:space="0" w:color="auto"/>
              <w:bottom w:val="single" w:sz="4" w:space="0" w:color="auto"/>
              <w:right w:val="single" w:sz="4" w:space="0" w:color="auto"/>
            </w:tcBorders>
            <w:vAlign w:val="center"/>
          </w:tcPr>
          <w:p w14:paraId="49373DF8" w14:textId="77777777" w:rsidR="008E723B" w:rsidRPr="008F18BB" w:rsidRDefault="008E723B" w:rsidP="008E723B">
            <w:pPr>
              <w:ind w:left="720"/>
              <w:rPr>
                <w:rFonts w:ascii="Arial" w:hAnsi="Arial" w:cs="Arial"/>
                <w:bCs/>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1286F" w14:textId="6C035C49" w:rsidR="008E723B" w:rsidRDefault="008E723B" w:rsidP="008E723B">
            <w:pPr>
              <w:jc w:val="center"/>
              <w:rPr>
                <w:rFonts w:ascii="Arial" w:hAnsi="Arial" w:cs="Arial"/>
                <w:i/>
                <w:sz w:val="16"/>
                <w:szCs w:val="16"/>
              </w:rPr>
            </w:pPr>
            <w:r>
              <w:rPr>
                <w:rFonts w:ascii="Arial" w:hAnsi="Arial" w:cs="Arial"/>
                <w:i/>
                <w:sz w:val="16"/>
                <w:szCs w:val="16"/>
              </w:rPr>
              <w:t>target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892642" w14:textId="58907616" w:rsidR="008E723B" w:rsidRDefault="008E723B" w:rsidP="008E723B">
            <w:pPr>
              <w:jc w:val="center"/>
              <w:rPr>
                <w:rFonts w:ascii="Arial" w:hAnsi="Arial" w:cs="Arial"/>
                <w:i/>
                <w:sz w:val="16"/>
                <w:szCs w:val="16"/>
              </w:rPr>
            </w:pPr>
            <w:r>
              <w:rPr>
                <w:rFonts w:ascii="Arial" w:hAnsi="Arial" w:cs="Arial"/>
                <w:i/>
                <w:sz w:val="16"/>
                <w:szCs w:val="16"/>
              </w:rPr>
              <w:t>20</w:t>
            </w:r>
          </w:p>
        </w:tc>
        <w:tc>
          <w:tcPr>
            <w:tcW w:w="10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D7616" w14:textId="390F0C73" w:rsidR="008E723B" w:rsidRDefault="008E723B" w:rsidP="008E723B">
            <w:pPr>
              <w:jc w:val="center"/>
              <w:rPr>
                <w:rFonts w:ascii="Arial" w:hAnsi="Arial" w:cs="Arial"/>
                <w:i/>
                <w:sz w:val="16"/>
                <w:szCs w:val="16"/>
              </w:rPr>
            </w:pPr>
            <w:r>
              <w:rPr>
                <w:rFonts w:ascii="Arial" w:hAnsi="Arial" w:cs="Arial"/>
                <w:i/>
                <w:sz w:val="16"/>
                <w:szCs w:val="16"/>
              </w:rPr>
              <w:t>30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F8081A" w14:textId="115D7C2F" w:rsidR="008E723B" w:rsidRDefault="008E723B" w:rsidP="008E723B">
            <w:pPr>
              <w:jc w:val="center"/>
              <w:rPr>
                <w:rFonts w:ascii="Arial" w:hAnsi="Arial" w:cs="Arial"/>
                <w:i/>
                <w:sz w:val="16"/>
                <w:szCs w:val="16"/>
              </w:rPr>
            </w:pPr>
            <w:r>
              <w:rPr>
                <w:rFonts w:ascii="Arial" w:hAnsi="Arial" w:cs="Arial"/>
                <w:i/>
                <w:sz w:val="16"/>
                <w:szCs w:val="16"/>
              </w:rPr>
              <w:t>23</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BACAF" w14:textId="4A71D9D6" w:rsidR="008E723B" w:rsidRDefault="008E723B" w:rsidP="008E723B">
            <w:pPr>
              <w:jc w:val="center"/>
              <w:rPr>
                <w:rFonts w:ascii="Arial" w:hAnsi="Arial" w:cs="Arial"/>
                <w:i/>
                <w:sz w:val="16"/>
                <w:szCs w:val="16"/>
              </w:rPr>
            </w:pPr>
            <w:r>
              <w:rPr>
                <w:rFonts w:ascii="Arial" w:hAnsi="Arial" w:cs="Arial"/>
                <w:i/>
                <w:sz w:val="16"/>
                <w:szCs w:val="16"/>
              </w:rPr>
              <w:t>24</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C63E1" w14:textId="703DF9BB" w:rsidR="008E723B" w:rsidRDefault="008E723B" w:rsidP="008E723B">
            <w:pPr>
              <w:jc w:val="center"/>
              <w:rPr>
                <w:rFonts w:ascii="Arial" w:hAnsi="Arial" w:cs="Arial"/>
                <w:i/>
                <w:sz w:val="16"/>
                <w:szCs w:val="16"/>
              </w:rPr>
            </w:pPr>
          </w:p>
        </w:tc>
      </w:tr>
      <w:tr w:rsidR="008E723B" w14:paraId="02254399" w14:textId="77777777" w:rsidTr="00F91206">
        <w:trPr>
          <w:cantSplit/>
          <w:trHeight w:val="288"/>
        </w:trPr>
        <w:tc>
          <w:tcPr>
            <w:tcW w:w="3745" w:type="dxa"/>
            <w:vMerge w:val="restart"/>
            <w:tcBorders>
              <w:top w:val="single" w:sz="4" w:space="0" w:color="auto"/>
              <w:left w:val="single" w:sz="4" w:space="0" w:color="auto"/>
              <w:right w:val="single" w:sz="4" w:space="0" w:color="auto"/>
            </w:tcBorders>
            <w:vAlign w:val="center"/>
          </w:tcPr>
          <w:p w14:paraId="08D8CFB6" w14:textId="78ED015A" w:rsidR="008E723B" w:rsidRPr="008F18BB" w:rsidRDefault="008E723B" w:rsidP="008E723B">
            <w:pPr>
              <w:ind w:left="720"/>
              <w:rPr>
                <w:rFonts w:ascii="Arial" w:hAnsi="Arial" w:cs="Arial"/>
                <w:bCs/>
                <w:sz w:val="20"/>
                <w:szCs w:val="20"/>
              </w:rPr>
            </w:pPr>
            <w:r w:rsidRPr="008F18BB">
              <w:rPr>
                <w:rFonts w:ascii="Arial" w:eastAsia="Arial Unicode MS" w:hAnsi="Arial" w:cs="Arial"/>
                <w:sz w:val="20"/>
                <w:szCs w:val="20"/>
              </w:rPr>
              <w:t>Associate</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A5258E" w14:textId="3E8CF273" w:rsidR="008E723B" w:rsidRDefault="008E723B" w:rsidP="008E723B">
            <w:pPr>
              <w:jc w:val="center"/>
              <w:rPr>
                <w:rFonts w:ascii="Arial" w:hAnsi="Arial" w:cs="Arial"/>
                <w:i/>
                <w:sz w:val="16"/>
                <w:szCs w:val="16"/>
              </w:rPr>
            </w:pPr>
            <w:r>
              <w:rPr>
                <w:rFonts w:ascii="Arial" w:hAnsi="Arial" w:cs="Arial"/>
                <w:sz w:val="20"/>
              </w:rPr>
              <w:t>actual</w:t>
            </w: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9E610C" w14:textId="0CBEBA84" w:rsidR="008E723B" w:rsidRPr="00A2360E" w:rsidRDefault="008E723B" w:rsidP="008E723B">
            <w:pPr>
              <w:jc w:val="center"/>
              <w:rPr>
                <w:rFonts w:ascii="Arial" w:hAnsi="Arial" w:cs="Arial"/>
                <w:sz w:val="20"/>
                <w:szCs w:val="20"/>
              </w:rPr>
            </w:pPr>
            <w:r>
              <w:rPr>
                <w:rFonts w:ascii="Arial" w:hAnsi="Arial" w:cs="Arial"/>
                <w:sz w:val="20"/>
                <w:szCs w:val="20"/>
              </w:rPr>
              <w:t>357</w:t>
            </w:r>
          </w:p>
        </w:tc>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DE680" w14:textId="0C061048" w:rsidR="008E723B" w:rsidRPr="00A2360E" w:rsidRDefault="008E723B" w:rsidP="008E723B">
            <w:pPr>
              <w:jc w:val="center"/>
              <w:rPr>
                <w:rFonts w:ascii="Arial" w:hAnsi="Arial" w:cs="Arial"/>
                <w:sz w:val="20"/>
                <w:szCs w:val="20"/>
              </w:rPr>
            </w:pPr>
            <w:r>
              <w:rPr>
                <w:rFonts w:ascii="Arial" w:hAnsi="Arial" w:cs="Arial"/>
                <w:sz w:val="20"/>
                <w:szCs w:val="20"/>
              </w:rPr>
              <w:t>206</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8072FA" w14:textId="5FAB41B7" w:rsidR="008E723B" w:rsidRPr="00A2360E" w:rsidRDefault="008E723B" w:rsidP="008E723B">
            <w:pPr>
              <w:jc w:val="center"/>
              <w:rPr>
                <w:rFonts w:ascii="Arial" w:hAnsi="Arial" w:cs="Arial"/>
                <w:sz w:val="20"/>
                <w:szCs w:val="20"/>
              </w:rPr>
            </w:pPr>
            <w:r>
              <w:rPr>
                <w:rFonts w:ascii="Arial" w:hAnsi="Arial" w:cs="Arial"/>
                <w:sz w:val="20"/>
              </w:rPr>
              <w:t>192</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C79652" w14:textId="48050616" w:rsidR="008E723B" w:rsidRPr="00A2360E" w:rsidRDefault="008E723B" w:rsidP="008E723B">
            <w:pPr>
              <w:jc w:val="center"/>
              <w:rPr>
                <w:rFonts w:ascii="Arial" w:hAnsi="Arial" w:cs="Arial"/>
                <w:sz w:val="20"/>
                <w:szCs w:val="20"/>
              </w:rPr>
            </w:pPr>
            <w:r w:rsidRPr="00A7603A">
              <w:rPr>
                <w:rFonts w:ascii="Arial" w:hAnsi="Arial" w:cs="Arial"/>
                <w:sz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DE95C9" w14:textId="2239171F" w:rsidR="008E723B" w:rsidRPr="00A2360E" w:rsidRDefault="008E723B" w:rsidP="008E723B">
            <w:pPr>
              <w:jc w:val="center"/>
              <w:rPr>
                <w:rFonts w:ascii="Arial" w:hAnsi="Arial" w:cs="Arial"/>
                <w:sz w:val="20"/>
                <w:szCs w:val="20"/>
              </w:rPr>
            </w:pPr>
          </w:p>
        </w:tc>
      </w:tr>
      <w:tr w:rsidR="008E723B" w14:paraId="0B6FE174" w14:textId="77777777" w:rsidTr="00F91206">
        <w:trPr>
          <w:cantSplit/>
          <w:trHeight w:val="288"/>
        </w:trPr>
        <w:tc>
          <w:tcPr>
            <w:tcW w:w="3745" w:type="dxa"/>
            <w:vMerge/>
            <w:tcBorders>
              <w:left w:val="single" w:sz="4" w:space="0" w:color="auto"/>
              <w:bottom w:val="single" w:sz="4" w:space="0" w:color="auto"/>
              <w:right w:val="single" w:sz="4" w:space="0" w:color="auto"/>
            </w:tcBorders>
            <w:vAlign w:val="center"/>
          </w:tcPr>
          <w:p w14:paraId="6A9EF68F" w14:textId="77777777" w:rsidR="008E723B" w:rsidRPr="008F18BB" w:rsidRDefault="008E723B" w:rsidP="008E723B">
            <w:pPr>
              <w:ind w:left="720"/>
              <w:rPr>
                <w:rFonts w:ascii="Arial" w:hAnsi="Arial" w:cs="Arial"/>
                <w:bCs/>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5ABB5" w14:textId="3BC3378E" w:rsidR="008E723B" w:rsidRDefault="008E723B" w:rsidP="008E723B">
            <w:pPr>
              <w:jc w:val="center"/>
              <w:rPr>
                <w:rFonts w:ascii="Arial" w:hAnsi="Arial" w:cs="Arial"/>
                <w:i/>
                <w:sz w:val="16"/>
                <w:szCs w:val="16"/>
              </w:rPr>
            </w:pPr>
            <w:r>
              <w:rPr>
                <w:rFonts w:ascii="Arial" w:hAnsi="Arial" w:cs="Arial"/>
                <w:i/>
                <w:sz w:val="16"/>
                <w:szCs w:val="16"/>
              </w:rPr>
              <w:t>target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7934D8" w14:textId="03C75675" w:rsidR="008E723B" w:rsidRDefault="008E723B" w:rsidP="008E723B">
            <w:pPr>
              <w:jc w:val="center"/>
              <w:rPr>
                <w:rFonts w:ascii="Arial" w:hAnsi="Arial" w:cs="Arial"/>
                <w:i/>
                <w:sz w:val="16"/>
                <w:szCs w:val="16"/>
              </w:rPr>
            </w:pPr>
            <w:r>
              <w:rPr>
                <w:rFonts w:ascii="Arial" w:hAnsi="Arial" w:cs="Arial"/>
                <w:i/>
                <w:sz w:val="16"/>
                <w:szCs w:val="16"/>
              </w:rPr>
              <w:t>420</w:t>
            </w:r>
          </w:p>
        </w:tc>
        <w:tc>
          <w:tcPr>
            <w:tcW w:w="10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ED0023" w14:textId="114C7F87" w:rsidR="008E723B" w:rsidRDefault="008E723B" w:rsidP="008E723B">
            <w:pPr>
              <w:jc w:val="center"/>
              <w:rPr>
                <w:rFonts w:ascii="Arial" w:hAnsi="Arial" w:cs="Arial"/>
                <w:i/>
                <w:sz w:val="16"/>
                <w:szCs w:val="16"/>
              </w:rPr>
            </w:pPr>
            <w:r>
              <w:rPr>
                <w:rFonts w:ascii="Arial" w:hAnsi="Arial" w:cs="Arial"/>
                <w:i/>
                <w:sz w:val="16"/>
                <w:szCs w:val="16"/>
              </w:rPr>
              <w:t>424</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B04FF" w14:textId="3EC51A49" w:rsidR="008E723B" w:rsidRDefault="008E723B" w:rsidP="008E723B">
            <w:pPr>
              <w:jc w:val="center"/>
              <w:rPr>
                <w:rFonts w:ascii="Arial" w:hAnsi="Arial" w:cs="Arial"/>
                <w:i/>
                <w:sz w:val="16"/>
                <w:szCs w:val="16"/>
              </w:rPr>
            </w:pPr>
            <w:r>
              <w:rPr>
                <w:rFonts w:ascii="Arial" w:hAnsi="Arial" w:cs="Arial"/>
                <w:i/>
                <w:sz w:val="16"/>
                <w:szCs w:val="16"/>
              </w:rPr>
              <w:t>256</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B9304" w14:textId="2A8E3DDC" w:rsidR="008E723B" w:rsidRDefault="008E723B" w:rsidP="008E723B">
            <w:pPr>
              <w:jc w:val="center"/>
              <w:rPr>
                <w:rFonts w:ascii="Arial" w:hAnsi="Arial" w:cs="Arial"/>
                <w:i/>
                <w:sz w:val="16"/>
                <w:szCs w:val="16"/>
              </w:rPr>
            </w:pPr>
            <w:r>
              <w:rPr>
                <w:rFonts w:ascii="Arial" w:hAnsi="Arial" w:cs="Arial"/>
                <w:i/>
                <w:sz w:val="16"/>
                <w:szCs w:val="16"/>
              </w:rPr>
              <w:t>262</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F3B4E7" w14:textId="0EDD99BE" w:rsidR="008E723B" w:rsidRDefault="008E723B" w:rsidP="008E723B">
            <w:pPr>
              <w:jc w:val="center"/>
              <w:rPr>
                <w:rFonts w:ascii="Arial" w:hAnsi="Arial" w:cs="Arial"/>
                <w:i/>
                <w:sz w:val="16"/>
                <w:szCs w:val="16"/>
              </w:rPr>
            </w:pPr>
          </w:p>
        </w:tc>
      </w:tr>
      <w:tr w:rsidR="008E723B" w14:paraId="0ECA7ABE" w14:textId="77777777" w:rsidTr="00F91206">
        <w:trPr>
          <w:cantSplit/>
          <w:trHeight w:val="288"/>
        </w:trPr>
        <w:tc>
          <w:tcPr>
            <w:tcW w:w="3745" w:type="dxa"/>
            <w:vMerge w:val="restart"/>
            <w:tcBorders>
              <w:top w:val="single" w:sz="4" w:space="0" w:color="auto"/>
              <w:left w:val="single" w:sz="4" w:space="0" w:color="auto"/>
              <w:right w:val="single" w:sz="4" w:space="0" w:color="auto"/>
            </w:tcBorders>
            <w:vAlign w:val="center"/>
          </w:tcPr>
          <w:p w14:paraId="0542276E" w14:textId="7EC70F8D" w:rsidR="008E723B" w:rsidRPr="008F18BB" w:rsidRDefault="008E723B" w:rsidP="008E723B">
            <w:pPr>
              <w:ind w:left="720"/>
              <w:rPr>
                <w:rFonts w:ascii="Arial" w:hAnsi="Arial" w:cs="Arial"/>
                <w:bCs/>
                <w:sz w:val="20"/>
                <w:szCs w:val="20"/>
              </w:rPr>
            </w:pPr>
            <w:r w:rsidRPr="008F18BB">
              <w:rPr>
                <w:rFonts w:ascii="Arial" w:eastAsia="Arial Unicode MS" w:hAnsi="Arial" w:cs="Arial"/>
                <w:sz w:val="20"/>
                <w:szCs w:val="20"/>
              </w:rPr>
              <w:t>Bachelor</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EF49BA" w14:textId="3F3A599F" w:rsidR="008E723B" w:rsidRDefault="008E723B" w:rsidP="008E723B">
            <w:pPr>
              <w:jc w:val="center"/>
              <w:rPr>
                <w:rFonts w:ascii="Arial" w:hAnsi="Arial" w:cs="Arial"/>
                <w:i/>
                <w:sz w:val="16"/>
                <w:szCs w:val="16"/>
              </w:rPr>
            </w:pPr>
            <w:r>
              <w:rPr>
                <w:rFonts w:ascii="Arial" w:hAnsi="Arial" w:cs="Arial"/>
                <w:sz w:val="20"/>
              </w:rPr>
              <w:t>actual</w:t>
            </w: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EC4933" w14:textId="2DE7E482" w:rsidR="008E723B" w:rsidRPr="00A2360E" w:rsidRDefault="008E723B" w:rsidP="008E723B">
            <w:pPr>
              <w:jc w:val="center"/>
              <w:rPr>
                <w:rFonts w:ascii="Arial" w:hAnsi="Arial" w:cs="Arial"/>
                <w:sz w:val="20"/>
                <w:szCs w:val="20"/>
              </w:rPr>
            </w:pPr>
            <w:r>
              <w:rPr>
                <w:rFonts w:ascii="Arial" w:hAnsi="Arial" w:cs="Arial"/>
                <w:sz w:val="20"/>
                <w:szCs w:val="20"/>
              </w:rPr>
              <w:t>491</w:t>
            </w:r>
          </w:p>
        </w:tc>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C10132" w14:textId="343622EC" w:rsidR="008E723B" w:rsidRPr="00A2360E" w:rsidRDefault="008E723B" w:rsidP="008E723B">
            <w:pPr>
              <w:jc w:val="center"/>
              <w:rPr>
                <w:rFonts w:ascii="Arial" w:hAnsi="Arial" w:cs="Arial"/>
                <w:sz w:val="20"/>
                <w:szCs w:val="20"/>
              </w:rPr>
            </w:pPr>
            <w:r>
              <w:rPr>
                <w:rFonts w:ascii="Arial" w:hAnsi="Arial" w:cs="Arial"/>
                <w:sz w:val="20"/>
                <w:szCs w:val="20"/>
              </w:rPr>
              <w:t>589</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57A291" w14:textId="1BE68D74" w:rsidR="008E723B" w:rsidRPr="00A2360E" w:rsidRDefault="008E723B" w:rsidP="008E723B">
            <w:pPr>
              <w:jc w:val="center"/>
              <w:rPr>
                <w:rFonts w:ascii="Arial" w:hAnsi="Arial" w:cs="Arial"/>
                <w:sz w:val="20"/>
                <w:szCs w:val="20"/>
              </w:rPr>
            </w:pPr>
            <w:r>
              <w:rPr>
                <w:rFonts w:ascii="Arial" w:hAnsi="Arial" w:cs="Arial"/>
                <w:sz w:val="20"/>
              </w:rPr>
              <w:t>571</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0498D9" w14:textId="76CD6D2F" w:rsidR="008E723B" w:rsidRPr="00A2360E" w:rsidRDefault="008E723B" w:rsidP="008E723B">
            <w:pPr>
              <w:jc w:val="center"/>
              <w:rPr>
                <w:rFonts w:ascii="Arial" w:hAnsi="Arial" w:cs="Arial"/>
                <w:sz w:val="20"/>
                <w:szCs w:val="20"/>
              </w:rPr>
            </w:pPr>
            <w:r w:rsidRPr="00A7603A">
              <w:rPr>
                <w:rFonts w:ascii="Arial" w:hAnsi="Arial" w:cs="Arial"/>
                <w:sz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68A68F" w14:textId="3D862D34" w:rsidR="008E723B" w:rsidRPr="00A2360E" w:rsidRDefault="008E723B" w:rsidP="008E723B">
            <w:pPr>
              <w:jc w:val="center"/>
              <w:rPr>
                <w:rFonts w:ascii="Arial" w:hAnsi="Arial" w:cs="Arial"/>
                <w:sz w:val="20"/>
                <w:szCs w:val="20"/>
              </w:rPr>
            </w:pPr>
          </w:p>
        </w:tc>
      </w:tr>
      <w:tr w:rsidR="008E723B" w14:paraId="4655C556" w14:textId="77777777" w:rsidTr="00F91206">
        <w:trPr>
          <w:cantSplit/>
          <w:trHeight w:val="288"/>
        </w:trPr>
        <w:tc>
          <w:tcPr>
            <w:tcW w:w="3745" w:type="dxa"/>
            <w:vMerge/>
            <w:tcBorders>
              <w:left w:val="single" w:sz="4" w:space="0" w:color="auto"/>
              <w:bottom w:val="single" w:sz="4" w:space="0" w:color="auto"/>
              <w:right w:val="single" w:sz="4" w:space="0" w:color="auto"/>
            </w:tcBorders>
            <w:vAlign w:val="center"/>
          </w:tcPr>
          <w:p w14:paraId="08D386BF" w14:textId="77777777" w:rsidR="008E723B" w:rsidRPr="008F18BB" w:rsidRDefault="008E723B" w:rsidP="008E723B">
            <w:pPr>
              <w:ind w:left="720"/>
              <w:rPr>
                <w:rFonts w:ascii="Arial" w:hAnsi="Arial" w:cs="Arial"/>
                <w:bCs/>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4F7F2" w14:textId="37A0227F" w:rsidR="008E723B" w:rsidRDefault="008E723B" w:rsidP="008E723B">
            <w:pPr>
              <w:jc w:val="center"/>
              <w:rPr>
                <w:rFonts w:ascii="Arial" w:hAnsi="Arial" w:cs="Arial"/>
                <w:i/>
                <w:sz w:val="16"/>
                <w:szCs w:val="16"/>
              </w:rPr>
            </w:pPr>
            <w:r>
              <w:rPr>
                <w:rFonts w:ascii="Arial" w:hAnsi="Arial" w:cs="Arial"/>
                <w:i/>
                <w:sz w:val="16"/>
                <w:szCs w:val="16"/>
              </w:rPr>
              <w:t>target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8DF59" w14:textId="41E2A04E" w:rsidR="008E723B" w:rsidRDefault="008E723B" w:rsidP="008E723B">
            <w:pPr>
              <w:jc w:val="center"/>
              <w:rPr>
                <w:rFonts w:ascii="Arial" w:hAnsi="Arial" w:cs="Arial"/>
                <w:i/>
                <w:sz w:val="16"/>
                <w:szCs w:val="16"/>
              </w:rPr>
            </w:pPr>
            <w:r>
              <w:rPr>
                <w:rFonts w:ascii="Arial" w:hAnsi="Arial" w:cs="Arial"/>
                <w:i/>
                <w:sz w:val="16"/>
                <w:szCs w:val="16"/>
              </w:rPr>
              <w:t>622</w:t>
            </w:r>
          </w:p>
        </w:tc>
        <w:tc>
          <w:tcPr>
            <w:tcW w:w="10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D2A67" w14:textId="2E2CB078" w:rsidR="008E723B" w:rsidRDefault="008E723B" w:rsidP="008E723B">
            <w:pPr>
              <w:jc w:val="center"/>
              <w:rPr>
                <w:rFonts w:ascii="Arial" w:hAnsi="Arial" w:cs="Arial"/>
                <w:i/>
                <w:sz w:val="16"/>
                <w:szCs w:val="16"/>
              </w:rPr>
            </w:pPr>
            <w:r>
              <w:rPr>
                <w:rFonts w:ascii="Arial" w:hAnsi="Arial" w:cs="Arial"/>
                <w:i/>
                <w:sz w:val="16"/>
                <w:szCs w:val="16"/>
              </w:rPr>
              <w:t>628</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09FC9" w14:textId="037AC729" w:rsidR="008E723B" w:rsidRDefault="008E723B" w:rsidP="008E723B">
            <w:pPr>
              <w:jc w:val="center"/>
              <w:rPr>
                <w:rFonts w:ascii="Arial" w:hAnsi="Arial" w:cs="Arial"/>
                <w:i/>
                <w:sz w:val="16"/>
                <w:szCs w:val="16"/>
              </w:rPr>
            </w:pPr>
            <w:r>
              <w:rPr>
                <w:rFonts w:ascii="Arial" w:hAnsi="Arial" w:cs="Arial"/>
                <w:i/>
                <w:sz w:val="16"/>
                <w:szCs w:val="16"/>
              </w:rPr>
              <w:t>496</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FED149" w14:textId="18372206" w:rsidR="008E723B" w:rsidRDefault="008E723B" w:rsidP="008E723B">
            <w:pPr>
              <w:jc w:val="center"/>
              <w:rPr>
                <w:rFonts w:ascii="Arial" w:hAnsi="Arial" w:cs="Arial"/>
                <w:i/>
                <w:sz w:val="16"/>
                <w:szCs w:val="16"/>
              </w:rPr>
            </w:pPr>
            <w:r>
              <w:rPr>
                <w:rFonts w:ascii="Arial" w:hAnsi="Arial" w:cs="Arial"/>
                <w:i/>
                <w:sz w:val="16"/>
                <w:szCs w:val="16"/>
              </w:rPr>
              <w:t>509</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AFD39A" w14:textId="5A808862" w:rsidR="008E723B" w:rsidRDefault="008E723B" w:rsidP="008E723B">
            <w:pPr>
              <w:jc w:val="center"/>
              <w:rPr>
                <w:rFonts w:ascii="Arial" w:hAnsi="Arial" w:cs="Arial"/>
                <w:i/>
                <w:sz w:val="16"/>
                <w:szCs w:val="16"/>
              </w:rPr>
            </w:pPr>
          </w:p>
        </w:tc>
      </w:tr>
      <w:tr w:rsidR="008E723B" w14:paraId="45B0AD60" w14:textId="77777777" w:rsidTr="00ED2DF6">
        <w:trPr>
          <w:cantSplit/>
          <w:trHeight w:val="113"/>
        </w:trPr>
        <w:tc>
          <w:tcPr>
            <w:tcW w:w="3745" w:type="dxa"/>
            <w:vMerge w:val="restart"/>
            <w:tcBorders>
              <w:left w:val="single" w:sz="4" w:space="0" w:color="auto"/>
              <w:right w:val="single" w:sz="4" w:space="0" w:color="auto"/>
            </w:tcBorders>
          </w:tcPr>
          <w:p w14:paraId="2B174839" w14:textId="38DBE55C" w:rsidR="008E723B" w:rsidRPr="008F18BB" w:rsidRDefault="008E723B" w:rsidP="008E723B">
            <w:pPr>
              <w:pStyle w:val="ListParagraph"/>
              <w:contextualSpacing/>
              <w:rPr>
                <w:rFonts w:ascii="Arial" w:hAnsi="Arial" w:cs="Arial"/>
                <w:sz w:val="20"/>
                <w:szCs w:val="20"/>
              </w:rPr>
            </w:pPr>
            <w:r w:rsidRPr="008F18BB">
              <w:rPr>
                <w:rFonts w:ascii="Arial" w:eastAsia="Arial Unicode MS" w:hAnsi="Arial" w:cs="Arial"/>
                <w:sz w:val="20"/>
                <w:szCs w:val="20"/>
              </w:rPr>
              <w:t>Graduate Certificate</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3A8295" w14:textId="7C1FB726" w:rsidR="008E723B" w:rsidRPr="008463CE" w:rsidRDefault="008E723B" w:rsidP="008E723B">
            <w:pPr>
              <w:jc w:val="center"/>
              <w:rPr>
                <w:rFonts w:ascii="Arial" w:hAnsi="Arial" w:cs="Arial"/>
                <w:sz w:val="20"/>
              </w:rPr>
            </w:pPr>
            <w:r w:rsidRPr="00A7603A">
              <w:rPr>
                <w:rFonts w:ascii="Arial" w:hAnsi="Arial" w:cs="Arial"/>
                <w:sz w:val="20"/>
              </w:rPr>
              <w:t>----------</w:t>
            </w: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B059BB" w14:textId="16210784" w:rsidR="008E723B" w:rsidRDefault="008E723B" w:rsidP="008E723B">
            <w:pPr>
              <w:jc w:val="center"/>
              <w:rPr>
                <w:rFonts w:ascii="Arial" w:hAnsi="Arial" w:cs="Arial"/>
                <w:sz w:val="20"/>
              </w:rPr>
            </w:pPr>
            <w:r w:rsidRPr="00A7603A">
              <w:rPr>
                <w:rFonts w:ascii="Arial" w:hAnsi="Arial" w:cs="Arial"/>
                <w:sz w:val="20"/>
              </w:rPr>
              <w:t>----------</w:t>
            </w:r>
          </w:p>
        </w:tc>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6F3F57" w14:textId="0C2A036F" w:rsidR="008E723B" w:rsidRDefault="008E723B" w:rsidP="008E723B">
            <w:pPr>
              <w:jc w:val="center"/>
              <w:rPr>
                <w:rFonts w:ascii="Arial" w:hAnsi="Arial" w:cs="Arial"/>
                <w:sz w:val="20"/>
              </w:rPr>
            </w:pPr>
            <w:r w:rsidRPr="00A7603A">
              <w:rPr>
                <w:rFonts w:ascii="Arial" w:hAnsi="Arial" w:cs="Arial"/>
                <w:sz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DDAF5E" w14:textId="42D280CE" w:rsidR="008E723B" w:rsidRDefault="008E723B" w:rsidP="008E723B">
            <w:pPr>
              <w:jc w:val="center"/>
              <w:rPr>
                <w:rFonts w:ascii="Arial" w:hAnsi="Arial" w:cs="Arial"/>
                <w:sz w:val="20"/>
              </w:rPr>
            </w:pPr>
            <w:r>
              <w:rPr>
                <w:rFonts w:ascii="Arial" w:hAnsi="Arial" w:cs="Arial"/>
                <w:sz w:val="20"/>
              </w:rPr>
              <w:t>2</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9D7CEB" w14:textId="20A4439E" w:rsidR="008E723B" w:rsidRDefault="008E723B" w:rsidP="008E723B">
            <w:pPr>
              <w:jc w:val="center"/>
              <w:rPr>
                <w:rFonts w:ascii="Arial" w:hAnsi="Arial" w:cs="Arial"/>
                <w:sz w:val="20"/>
              </w:rPr>
            </w:pPr>
            <w:r w:rsidRPr="00A7603A">
              <w:rPr>
                <w:rFonts w:ascii="Arial" w:hAnsi="Arial" w:cs="Arial"/>
                <w:sz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CE200E" w14:textId="350954D6" w:rsidR="008E723B" w:rsidRDefault="008E723B" w:rsidP="008E723B">
            <w:pPr>
              <w:jc w:val="center"/>
              <w:rPr>
                <w:rFonts w:ascii="Arial" w:hAnsi="Arial" w:cs="Arial"/>
                <w:sz w:val="20"/>
              </w:rPr>
            </w:pPr>
          </w:p>
        </w:tc>
      </w:tr>
      <w:tr w:rsidR="008E723B" w14:paraId="12EACABB" w14:textId="77777777" w:rsidTr="008F18BB">
        <w:trPr>
          <w:cantSplit/>
          <w:trHeight w:val="113"/>
        </w:trPr>
        <w:tc>
          <w:tcPr>
            <w:tcW w:w="3745" w:type="dxa"/>
            <w:vMerge/>
            <w:tcBorders>
              <w:left w:val="single" w:sz="4" w:space="0" w:color="auto"/>
              <w:right w:val="single" w:sz="4" w:space="0" w:color="auto"/>
            </w:tcBorders>
          </w:tcPr>
          <w:p w14:paraId="49AAA05C" w14:textId="77777777" w:rsidR="008E723B" w:rsidRDefault="008E723B" w:rsidP="008E723B">
            <w:pPr>
              <w:pStyle w:val="ListParagraph"/>
              <w:ind w:left="390"/>
              <w:contextualSpacing/>
              <w:rPr>
                <w:rFonts w:ascii="Arial" w:eastAsia="Arial Unicode MS" w:hAnsi="Arial" w:cs="Arial"/>
                <w:sz w:val="20"/>
                <w:szCs w:val="20"/>
                <w:highlight w:val="yellow"/>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31D6BA1F" w14:textId="77777777" w:rsidR="008E723B" w:rsidRPr="008463CE" w:rsidRDefault="008E723B" w:rsidP="008E723B">
            <w:pPr>
              <w:jc w:val="center"/>
              <w:rPr>
                <w:rFonts w:ascii="Arial" w:hAnsi="Arial" w:cs="Arial"/>
                <w:sz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AF02CB" w14:textId="77777777" w:rsidR="008E723B" w:rsidRDefault="008E723B" w:rsidP="008E723B">
            <w:pPr>
              <w:jc w:val="center"/>
              <w:rPr>
                <w:rFonts w:ascii="Arial" w:hAnsi="Arial" w:cs="Arial"/>
                <w:sz w:val="20"/>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60ADCD1" w14:textId="77777777" w:rsidR="008E723B" w:rsidRDefault="008E723B" w:rsidP="008E723B">
            <w:pPr>
              <w:jc w:val="center"/>
              <w:rPr>
                <w:rFonts w:ascii="Arial" w:hAnsi="Arial" w:cs="Arial"/>
                <w:sz w:val="20"/>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19C62B2D" w14:textId="77777777" w:rsidR="008E723B" w:rsidRDefault="008E723B" w:rsidP="008E723B">
            <w:pPr>
              <w:jc w:val="center"/>
              <w:rPr>
                <w:rFonts w:ascii="Arial" w:hAnsi="Arial" w:cs="Arial"/>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62730A87" w14:textId="77777777" w:rsidR="008E723B" w:rsidRDefault="008E723B" w:rsidP="008E723B">
            <w:pPr>
              <w:jc w:val="center"/>
              <w:rPr>
                <w:rFonts w:ascii="Arial" w:hAnsi="Arial" w:cs="Arial"/>
                <w:sz w:val="20"/>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7267CB2F" w14:textId="77777777" w:rsidR="008E723B" w:rsidRDefault="008E723B" w:rsidP="008E723B">
            <w:pPr>
              <w:jc w:val="center"/>
              <w:rPr>
                <w:rFonts w:ascii="Arial" w:hAnsi="Arial" w:cs="Arial"/>
                <w:sz w:val="20"/>
              </w:rPr>
            </w:pPr>
          </w:p>
        </w:tc>
      </w:tr>
      <w:tr w:rsidR="008E723B" w14:paraId="4C67CDE9" w14:textId="77777777" w:rsidTr="00ED2DF6">
        <w:trPr>
          <w:cantSplit/>
          <w:trHeight w:val="113"/>
        </w:trPr>
        <w:tc>
          <w:tcPr>
            <w:tcW w:w="3745" w:type="dxa"/>
            <w:vMerge w:val="restart"/>
            <w:tcBorders>
              <w:left w:val="single" w:sz="4" w:space="0" w:color="auto"/>
              <w:right w:val="single" w:sz="4" w:space="0" w:color="auto"/>
            </w:tcBorders>
          </w:tcPr>
          <w:p w14:paraId="5D333A18" w14:textId="29CE914D" w:rsidR="008E723B" w:rsidRPr="00DF68A7" w:rsidRDefault="008E723B" w:rsidP="008E723B">
            <w:pPr>
              <w:pStyle w:val="ListParagraph"/>
              <w:numPr>
                <w:ilvl w:val="0"/>
                <w:numId w:val="26"/>
              </w:numPr>
              <w:ind w:left="390"/>
              <w:contextualSpacing/>
            </w:pPr>
            <w:r w:rsidRPr="00A148BA">
              <w:rPr>
                <w:rFonts w:ascii="Arial" w:hAnsi="Arial" w:cs="Arial"/>
                <w:sz w:val="20"/>
                <w:szCs w:val="20"/>
              </w:rPr>
              <w:t xml:space="preserve">Percent of first time, full-time freshmen graduating </w:t>
            </w:r>
            <w:r w:rsidRPr="00A148BA">
              <w:rPr>
                <w:rFonts w:ascii="Arial" w:hAnsi="Arial" w:cs="Arial"/>
                <w:sz w:val="20"/>
              </w:rPr>
              <w:t xml:space="preserve">with a baccalaureate degree </w:t>
            </w:r>
            <w:r w:rsidRPr="00A148BA">
              <w:rPr>
                <w:rFonts w:ascii="Arial" w:hAnsi="Arial" w:cs="Arial"/>
                <w:sz w:val="20"/>
                <w:szCs w:val="20"/>
              </w:rPr>
              <w:t>within 100% of time</w:t>
            </w:r>
            <w:r>
              <w:rPr>
                <w:rFonts w:ascii="Arial" w:hAnsi="Arial" w:cs="Arial"/>
                <w:sz w:val="20"/>
                <w:szCs w:val="20"/>
              </w:rPr>
              <w:t xml:space="preserve">. </w:t>
            </w:r>
            <w:r w:rsidRPr="00A148BA">
              <w:rPr>
                <w:rFonts w:ascii="Arial" w:hAnsi="Arial" w:cs="Arial"/>
                <w:sz w:val="20"/>
                <w:szCs w:val="20"/>
              </w:rPr>
              <w:t>Objective B, Measure IX</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B4A543" w14:textId="77777777" w:rsidR="008E723B" w:rsidRPr="008463CE" w:rsidRDefault="008E723B" w:rsidP="008E723B">
            <w:pPr>
              <w:jc w:val="center"/>
              <w:rPr>
                <w:rFonts w:ascii="Arial" w:hAnsi="Arial" w:cs="Arial"/>
                <w:sz w:val="20"/>
              </w:rPr>
            </w:pPr>
            <w:r w:rsidRPr="008463CE">
              <w:rPr>
                <w:rFonts w:ascii="Arial" w:hAnsi="Arial" w:cs="Arial"/>
                <w:sz w:val="20"/>
              </w:rPr>
              <w:t>actual</w:t>
            </w: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34C84A" w14:textId="58C2C3A3" w:rsidR="008E723B" w:rsidRPr="008463CE" w:rsidRDefault="008E723B" w:rsidP="008E723B">
            <w:pPr>
              <w:jc w:val="center"/>
              <w:rPr>
                <w:rFonts w:ascii="Arial" w:hAnsi="Arial" w:cs="Arial"/>
                <w:sz w:val="20"/>
              </w:rPr>
            </w:pPr>
            <w:r>
              <w:rPr>
                <w:rFonts w:ascii="Arial" w:hAnsi="Arial" w:cs="Arial"/>
                <w:sz w:val="20"/>
              </w:rPr>
              <w:t>18</w:t>
            </w:r>
            <w:r w:rsidRPr="00D129AB">
              <w:rPr>
                <w:rFonts w:ascii="Arial" w:hAnsi="Arial" w:cs="Arial"/>
                <w:sz w:val="20"/>
              </w:rPr>
              <w:t>%</w:t>
            </w:r>
          </w:p>
        </w:tc>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F4ADA0" w14:textId="42D829BE" w:rsidR="008E723B" w:rsidRPr="008463CE" w:rsidRDefault="008E723B" w:rsidP="008E723B">
            <w:pPr>
              <w:jc w:val="center"/>
              <w:rPr>
                <w:rFonts w:ascii="Arial" w:hAnsi="Arial" w:cs="Arial"/>
                <w:sz w:val="20"/>
              </w:rPr>
            </w:pPr>
            <w:r>
              <w:rPr>
                <w:rFonts w:ascii="Arial" w:hAnsi="Arial" w:cs="Arial"/>
                <w:sz w:val="20"/>
              </w:rPr>
              <w:t>24%</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B5BEF3" w14:textId="79C63C94" w:rsidR="008E723B" w:rsidRDefault="008E723B" w:rsidP="008E723B">
            <w:pPr>
              <w:jc w:val="center"/>
              <w:rPr>
                <w:rFonts w:ascii="Arial" w:hAnsi="Arial" w:cs="Arial"/>
                <w:sz w:val="20"/>
              </w:rPr>
            </w:pPr>
            <w:r>
              <w:rPr>
                <w:rFonts w:ascii="Arial" w:hAnsi="Arial" w:cs="Arial"/>
                <w:sz w:val="20"/>
              </w:rPr>
              <w:t>21%</w:t>
            </w:r>
            <w:r w:rsidRPr="006B56A6">
              <w:rPr>
                <w:rFonts w:ascii="Arial" w:hAnsi="Arial" w:cs="Arial"/>
                <w:sz w:val="20"/>
                <w:vertAlign w:val="superscript"/>
              </w:rPr>
              <w:t>2</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77FB92" w14:textId="18292834" w:rsidR="008E723B" w:rsidRDefault="008E723B" w:rsidP="008E723B">
            <w:pPr>
              <w:jc w:val="center"/>
              <w:rPr>
                <w:rFonts w:ascii="Arial" w:hAnsi="Arial" w:cs="Arial"/>
                <w:sz w:val="20"/>
              </w:rPr>
            </w:pP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FAC517" w14:textId="58D52561" w:rsidR="008E723B" w:rsidRDefault="008E723B" w:rsidP="008E723B">
            <w:pPr>
              <w:jc w:val="center"/>
              <w:rPr>
                <w:rFonts w:ascii="Arial" w:hAnsi="Arial" w:cs="Arial"/>
                <w:sz w:val="20"/>
              </w:rPr>
            </w:pPr>
          </w:p>
        </w:tc>
      </w:tr>
      <w:tr w:rsidR="008E723B" w14:paraId="5D295D1E" w14:textId="77777777" w:rsidTr="00ED2DF6">
        <w:trPr>
          <w:cantSplit/>
          <w:trHeight w:val="112"/>
        </w:trPr>
        <w:tc>
          <w:tcPr>
            <w:tcW w:w="3745" w:type="dxa"/>
            <w:vMerge/>
            <w:tcBorders>
              <w:left w:val="single" w:sz="4" w:space="0" w:color="auto"/>
              <w:bottom w:val="single" w:sz="4" w:space="0" w:color="auto"/>
              <w:right w:val="single" w:sz="4" w:space="0" w:color="auto"/>
            </w:tcBorders>
            <w:vAlign w:val="center"/>
          </w:tcPr>
          <w:p w14:paraId="45533338" w14:textId="3D0E8566" w:rsidR="008E723B" w:rsidRPr="00DC2436" w:rsidRDefault="008E723B" w:rsidP="008E723B">
            <w:pPr>
              <w:rPr>
                <w:rFonts w:ascii="Arial" w:hAnsi="Arial" w:cs="Arial"/>
                <w:bCs/>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E0C170" w14:textId="77777777" w:rsidR="008E723B" w:rsidRPr="008463CE" w:rsidRDefault="008E723B" w:rsidP="008E723B">
            <w:pPr>
              <w:jc w:val="center"/>
              <w:rPr>
                <w:rFonts w:ascii="Arial" w:hAnsi="Arial" w:cs="Arial"/>
                <w:i/>
                <w:sz w:val="16"/>
                <w:szCs w:val="16"/>
              </w:rPr>
            </w:pPr>
            <w:r>
              <w:rPr>
                <w:rFonts w:ascii="Arial" w:hAnsi="Arial" w:cs="Arial"/>
                <w:i/>
                <w:sz w:val="16"/>
                <w:szCs w:val="16"/>
              </w:rPr>
              <w:t>target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69B437" w14:textId="450F02CF" w:rsidR="008E723B" w:rsidRPr="008463CE" w:rsidRDefault="008E723B" w:rsidP="008E723B">
            <w:pPr>
              <w:jc w:val="center"/>
              <w:rPr>
                <w:rFonts w:ascii="Arial" w:hAnsi="Arial" w:cs="Arial"/>
                <w:i/>
                <w:sz w:val="16"/>
                <w:szCs w:val="16"/>
              </w:rPr>
            </w:pPr>
            <w:r>
              <w:rPr>
                <w:rFonts w:ascii="Arial" w:hAnsi="Arial" w:cs="Arial"/>
                <w:i/>
                <w:sz w:val="16"/>
                <w:szCs w:val="16"/>
              </w:rPr>
              <w:t>24</w:t>
            </w:r>
          </w:p>
        </w:tc>
        <w:tc>
          <w:tcPr>
            <w:tcW w:w="10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3633E" w14:textId="6BEBA194" w:rsidR="008E723B" w:rsidRPr="008463CE" w:rsidRDefault="008E723B" w:rsidP="008E723B">
            <w:pPr>
              <w:jc w:val="center"/>
              <w:rPr>
                <w:rFonts w:ascii="Arial" w:hAnsi="Arial" w:cs="Arial"/>
                <w:i/>
                <w:sz w:val="16"/>
                <w:szCs w:val="16"/>
              </w:rPr>
            </w:pPr>
            <w:r>
              <w:rPr>
                <w:rFonts w:ascii="Arial" w:hAnsi="Arial" w:cs="Arial"/>
                <w:i/>
                <w:sz w:val="16"/>
                <w:szCs w:val="16"/>
              </w:rPr>
              <w:t>23</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732362" w14:textId="49A29790" w:rsidR="008E723B" w:rsidRDefault="008E723B" w:rsidP="008E723B">
            <w:pPr>
              <w:jc w:val="center"/>
              <w:rPr>
                <w:rFonts w:ascii="Arial" w:hAnsi="Arial" w:cs="Arial"/>
                <w:i/>
                <w:sz w:val="16"/>
                <w:szCs w:val="16"/>
              </w:rPr>
            </w:pPr>
            <w:r>
              <w:rPr>
                <w:rFonts w:ascii="Arial" w:hAnsi="Arial" w:cs="Arial"/>
                <w:i/>
                <w:sz w:val="16"/>
                <w:szCs w:val="16"/>
              </w:rPr>
              <w:t>23</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213102" w14:textId="7D9D3F42" w:rsidR="008E723B" w:rsidRDefault="008E723B" w:rsidP="008E723B">
            <w:pPr>
              <w:jc w:val="center"/>
              <w:rPr>
                <w:rFonts w:ascii="Arial" w:hAnsi="Arial" w:cs="Arial"/>
                <w:i/>
                <w:sz w:val="16"/>
                <w:szCs w:val="16"/>
              </w:rPr>
            </w:pPr>
            <w:r>
              <w:rPr>
                <w:rFonts w:ascii="Arial" w:hAnsi="Arial" w:cs="Arial"/>
                <w:i/>
                <w:sz w:val="16"/>
                <w:szCs w:val="16"/>
              </w:rPr>
              <w:t>23</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61DB5C" w14:textId="0B64C2F9" w:rsidR="008E723B" w:rsidRDefault="008E723B" w:rsidP="008E723B">
            <w:pPr>
              <w:jc w:val="center"/>
              <w:rPr>
                <w:rFonts w:ascii="Arial" w:hAnsi="Arial" w:cs="Arial"/>
                <w:i/>
                <w:sz w:val="16"/>
                <w:szCs w:val="16"/>
              </w:rPr>
            </w:pPr>
          </w:p>
        </w:tc>
      </w:tr>
    </w:tbl>
    <w:p w14:paraId="3E0C3565" w14:textId="0279B10C" w:rsidR="0025487A" w:rsidRPr="00450462" w:rsidRDefault="00944884">
      <w:pPr>
        <w:rPr>
          <w:rFonts w:ascii="Arial" w:hAnsi="Arial" w:cs="Arial"/>
          <w:b/>
          <w:bCs/>
          <w:szCs w:val="20"/>
        </w:rPr>
      </w:pPr>
      <w:r w:rsidRPr="00450462">
        <w:rPr>
          <w:rFonts w:ascii="Arial" w:hAnsi="Arial" w:cs="Arial"/>
          <w:bCs/>
          <w:sz w:val="20"/>
          <w:szCs w:val="20"/>
        </w:rPr>
        <w:t xml:space="preserve"> </w:t>
      </w:r>
      <w:r w:rsidR="00C2170B" w:rsidRPr="00450462">
        <w:rPr>
          <w:rFonts w:ascii="Arial" w:hAnsi="Arial" w:cs="Arial"/>
          <w:bCs/>
          <w:sz w:val="20"/>
          <w:szCs w:val="20"/>
        </w:rPr>
        <w:br/>
      </w:r>
    </w:p>
    <w:p w14:paraId="5841BAFE" w14:textId="77777777" w:rsidR="00413BBB" w:rsidRDefault="00EB2042" w:rsidP="006F529A">
      <w:pPr>
        <w:jc w:val="both"/>
        <w:rPr>
          <w:rFonts w:ascii="Arial" w:hAnsi="Arial" w:cs="Arial"/>
          <w:b/>
          <w:bCs/>
        </w:rPr>
      </w:pPr>
      <w:r w:rsidRPr="00BE41B3">
        <w:rPr>
          <w:rFonts w:ascii="Arial" w:hAnsi="Arial" w:cs="Arial"/>
          <w:b/>
          <w:bCs/>
        </w:rPr>
        <w:t>Performance Measure Explanatory Note</w:t>
      </w:r>
      <w:r>
        <w:rPr>
          <w:rFonts w:ascii="Arial" w:hAnsi="Arial" w:cs="Arial"/>
          <w:b/>
          <w:bCs/>
        </w:rPr>
        <w:t>s</w:t>
      </w:r>
    </w:p>
    <w:p w14:paraId="6036C9EA" w14:textId="777ED86D" w:rsidR="009613E5" w:rsidRPr="00F94EFA" w:rsidRDefault="00EB2042" w:rsidP="006F529A">
      <w:pPr>
        <w:jc w:val="both"/>
        <w:rPr>
          <w:rFonts w:ascii="Arial" w:hAnsi="Arial" w:cs="Arial"/>
          <w:b/>
          <w:bCs/>
          <w:i/>
          <w:color w:val="FF0000"/>
        </w:rPr>
      </w:pPr>
      <w:r>
        <w:rPr>
          <w:rFonts w:ascii="Arial" w:hAnsi="Arial" w:cs="Arial"/>
          <w:b/>
          <w:bCs/>
        </w:rPr>
        <w:t xml:space="preserve"> </w:t>
      </w:r>
    </w:p>
    <w:p w14:paraId="675B9603" w14:textId="0CA0FFBB" w:rsidR="003D083E" w:rsidRDefault="003D083E" w:rsidP="003D083E">
      <w:pPr>
        <w:pStyle w:val="ListParagraph"/>
        <w:numPr>
          <w:ilvl w:val="0"/>
          <w:numId w:val="17"/>
        </w:numPr>
        <w:ind w:left="720" w:hanging="450"/>
        <w:jc w:val="both"/>
        <w:rPr>
          <w:rFonts w:ascii="Arial" w:hAnsi="Arial" w:cs="Arial"/>
          <w:bCs/>
          <w:sz w:val="20"/>
          <w:szCs w:val="20"/>
        </w:rPr>
      </w:pPr>
      <w:r>
        <w:rPr>
          <w:rFonts w:ascii="Arial" w:hAnsi="Arial" w:cs="Arial"/>
          <w:bCs/>
          <w:sz w:val="20"/>
          <w:szCs w:val="20"/>
        </w:rPr>
        <w:t>Audited financials available after November 1, 20</w:t>
      </w:r>
      <w:r w:rsidR="001F10EE">
        <w:rPr>
          <w:rFonts w:ascii="Arial" w:hAnsi="Arial" w:cs="Arial"/>
          <w:bCs/>
          <w:sz w:val="20"/>
          <w:szCs w:val="20"/>
        </w:rPr>
        <w:t>2</w:t>
      </w:r>
      <w:r w:rsidR="0080518C">
        <w:rPr>
          <w:rFonts w:ascii="Arial" w:hAnsi="Arial" w:cs="Arial"/>
          <w:bCs/>
          <w:sz w:val="20"/>
          <w:szCs w:val="20"/>
        </w:rPr>
        <w:t>2</w:t>
      </w:r>
      <w:r>
        <w:rPr>
          <w:rFonts w:ascii="Arial" w:hAnsi="Arial" w:cs="Arial"/>
          <w:bCs/>
          <w:sz w:val="20"/>
          <w:szCs w:val="20"/>
        </w:rPr>
        <w:t>.</w:t>
      </w:r>
    </w:p>
    <w:p w14:paraId="3F96F02B" w14:textId="64A2CC8B" w:rsidR="003D083E" w:rsidRDefault="003D083E" w:rsidP="003D083E">
      <w:pPr>
        <w:pStyle w:val="ListParagraph"/>
        <w:numPr>
          <w:ilvl w:val="0"/>
          <w:numId w:val="17"/>
        </w:numPr>
        <w:ind w:left="720" w:hanging="450"/>
        <w:jc w:val="both"/>
        <w:rPr>
          <w:rFonts w:ascii="Arial" w:hAnsi="Arial" w:cs="Arial"/>
          <w:bCs/>
          <w:sz w:val="20"/>
          <w:szCs w:val="20"/>
        </w:rPr>
      </w:pPr>
      <w:r>
        <w:rPr>
          <w:rFonts w:ascii="Arial" w:hAnsi="Arial" w:cs="Arial"/>
          <w:bCs/>
          <w:sz w:val="20"/>
          <w:szCs w:val="20"/>
        </w:rPr>
        <w:t>Preliminary percentage – IPEDS graduation rates based on September 1 to August 31-graduation period</w:t>
      </w:r>
      <w:r w:rsidR="00F91206">
        <w:rPr>
          <w:rFonts w:ascii="Arial" w:hAnsi="Arial" w:cs="Arial"/>
          <w:bCs/>
          <w:sz w:val="20"/>
          <w:szCs w:val="20"/>
        </w:rPr>
        <w:t xml:space="preserve">. </w:t>
      </w:r>
      <w:r>
        <w:rPr>
          <w:rFonts w:ascii="Arial" w:hAnsi="Arial" w:cs="Arial"/>
          <w:bCs/>
          <w:sz w:val="20"/>
          <w:szCs w:val="20"/>
        </w:rPr>
        <w:t>Current calculation based on July1, 20</w:t>
      </w:r>
      <w:r w:rsidR="00CE3511">
        <w:rPr>
          <w:rFonts w:ascii="Arial" w:hAnsi="Arial" w:cs="Arial"/>
          <w:bCs/>
          <w:sz w:val="20"/>
          <w:szCs w:val="20"/>
        </w:rPr>
        <w:t>2</w:t>
      </w:r>
      <w:r w:rsidR="0043481E">
        <w:rPr>
          <w:rFonts w:ascii="Arial" w:hAnsi="Arial" w:cs="Arial"/>
          <w:bCs/>
          <w:sz w:val="20"/>
          <w:szCs w:val="20"/>
        </w:rPr>
        <w:t>1</w:t>
      </w:r>
      <w:r>
        <w:rPr>
          <w:rFonts w:ascii="Arial" w:hAnsi="Arial" w:cs="Arial"/>
          <w:bCs/>
          <w:sz w:val="20"/>
          <w:szCs w:val="20"/>
        </w:rPr>
        <w:t xml:space="preserve"> and June 30, 20</w:t>
      </w:r>
      <w:r w:rsidR="001F10EE">
        <w:rPr>
          <w:rFonts w:ascii="Arial" w:hAnsi="Arial" w:cs="Arial"/>
          <w:bCs/>
          <w:sz w:val="20"/>
          <w:szCs w:val="20"/>
        </w:rPr>
        <w:t>2</w:t>
      </w:r>
      <w:r w:rsidR="0043481E">
        <w:rPr>
          <w:rFonts w:ascii="Arial" w:hAnsi="Arial" w:cs="Arial"/>
          <w:bCs/>
          <w:sz w:val="20"/>
          <w:szCs w:val="20"/>
        </w:rPr>
        <w:t>2</w:t>
      </w:r>
      <w:r w:rsidR="00F91206">
        <w:rPr>
          <w:rFonts w:ascii="Arial" w:hAnsi="Arial" w:cs="Arial"/>
          <w:bCs/>
          <w:sz w:val="20"/>
          <w:szCs w:val="20"/>
        </w:rPr>
        <w:t xml:space="preserve">. </w:t>
      </w:r>
      <w:r>
        <w:rPr>
          <w:rFonts w:ascii="Arial" w:hAnsi="Arial" w:cs="Arial"/>
          <w:bCs/>
          <w:sz w:val="20"/>
          <w:szCs w:val="20"/>
        </w:rPr>
        <w:t>Updated numbers will be available after September 1, 20</w:t>
      </w:r>
      <w:r w:rsidR="001F10EE">
        <w:rPr>
          <w:rFonts w:ascii="Arial" w:hAnsi="Arial" w:cs="Arial"/>
          <w:bCs/>
          <w:sz w:val="20"/>
          <w:szCs w:val="20"/>
        </w:rPr>
        <w:t>2</w:t>
      </w:r>
      <w:r w:rsidR="0043481E">
        <w:rPr>
          <w:rFonts w:ascii="Arial" w:hAnsi="Arial" w:cs="Arial"/>
          <w:bCs/>
          <w:sz w:val="20"/>
          <w:szCs w:val="20"/>
        </w:rPr>
        <w:t>2</w:t>
      </w:r>
      <w:r w:rsidR="00F91206">
        <w:rPr>
          <w:rFonts w:ascii="Arial" w:hAnsi="Arial" w:cs="Arial"/>
          <w:bCs/>
          <w:sz w:val="20"/>
          <w:szCs w:val="20"/>
        </w:rPr>
        <w:t xml:space="preserve">. </w:t>
      </w:r>
    </w:p>
    <w:p w14:paraId="53861E6E" w14:textId="77777777" w:rsidR="001D6F5C" w:rsidRPr="007D5DB1" w:rsidRDefault="001D6F5C" w:rsidP="007D5DB1">
      <w:pPr>
        <w:jc w:val="both"/>
        <w:rPr>
          <w:rFonts w:ascii="Arial" w:hAnsi="Arial" w:cs="Arial"/>
        </w:rPr>
      </w:pPr>
    </w:p>
    <w:tbl>
      <w:tblPr>
        <w:tblW w:w="0" w:type="auto"/>
        <w:jc w:val="center"/>
        <w:tblBorders>
          <w:top w:val="threeDEmboss" w:sz="24" w:space="0" w:color="333399"/>
          <w:left w:val="threeDEmboss" w:sz="24" w:space="0" w:color="333399"/>
          <w:bottom w:val="threeDEmboss" w:sz="24" w:space="0" w:color="333399"/>
          <w:right w:val="threeDEmboss" w:sz="24" w:space="0" w:color="333399"/>
          <w:insideH w:val="threeDEmboss" w:sz="24" w:space="0" w:color="333399"/>
          <w:insideV w:val="threeDEmboss" w:sz="24" w:space="0" w:color="333399"/>
        </w:tblBorders>
        <w:tblLook w:val="0000" w:firstRow="0" w:lastRow="0" w:firstColumn="0" w:lastColumn="0" w:noHBand="0" w:noVBand="0"/>
      </w:tblPr>
      <w:tblGrid>
        <w:gridCol w:w="7680"/>
      </w:tblGrid>
      <w:tr w:rsidR="003B2D84" w14:paraId="261C9EB4" w14:textId="77777777" w:rsidTr="00735900">
        <w:trPr>
          <w:jc w:val="center"/>
        </w:trPr>
        <w:tc>
          <w:tcPr>
            <w:tcW w:w="7680" w:type="dxa"/>
          </w:tcPr>
          <w:p w14:paraId="39B0CA9D" w14:textId="77777777" w:rsidR="003B2D84" w:rsidRDefault="003B2D84" w:rsidP="007D5DB1">
            <w:pPr>
              <w:jc w:val="center"/>
              <w:rPr>
                <w:rFonts w:ascii="Arial" w:hAnsi="Arial" w:cs="Arial"/>
                <w:sz w:val="20"/>
              </w:rPr>
            </w:pPr>
            <w:r>
              <w:rPr>
                <w:rFonts w:ascii="Arial" w:hAnsi="Arial" w:cs="Arial"/>
                <w:b/>
                <w:bCs/>
                <w:sz w:val="20"/>
              </w:rPr>
              <w:t>For More Information Contact</w:t>
            </w:r>
          </w:p>
          <w:p w14:paraId="4E59C007" w14:textId="77777777" w:rsidR="003B2D84" w:rsidRDefault="003B2D84" w:rsidP="007D5DB1">
            <w:pPr>
              <w:jc w:val="center"/>
              <w:rPr>
                <w:rFonts w:ascii="Arial" w:hAnsi="Arial" w:cs="Arial"/>
                <w:sz w:val="20"/>
              </w:rPr>
            </w:pPr>
          </w:p>
          <w:p w14:paraId="62552038" w14:textId="1A86621C" w:rsidR="00A148BA" w:rsidRPr="00190E1F" w:rsidRDefault="002D6BED" w:rsidP="007D5DB1">
            <w:pPr>
              <w:ind w:left="252"/>
              <w:rPr>
                <w:rFonts w:ascii="Arial" w:hAnsi="Arial" w:cs="Arial"/>
                <w:sz w:val="20"/>
              </w:rPr>
            </w:pPr>
            <w:r>
              <w:rPr>
                <w:rFonts w:ascii="Arial" w:hAnsi="Arial" w:cs="Arial"/>
                <w:sz w:val="20"/>
              </w:rPr>
              <w:t xml:space="preserve">Grace </w:t>
            </w:r>
            <w:r w:rsidRPr="00190E1F">
              <w:rPr>
                <w:rFonts w:ascii="Arial" w:hAnsi="Arial" w:cs="Arial"/>
                <w:sz w:val="20"/>
              </w:rPr>
              <w:t>Anderson</w:t>
            </w:r>
          </w:p>
          <w:p w14:paraId="6428A1F6" w14:textId="10F91D6E" w:rsidR="003B2D84" w:rsidRPr="00190E1F" w:rsidRDefault="002D6BED" w:rsidP="007D5DB1">
            <w:pPr>
              <w:ind w:left="252"/>
              <w:rPr>
                <w:rFonts w:ascii="Arial" w:hAnsi="Arial" w:cs="Arial"/>
                <w:sz w:val="20"/>
                <w:szCs w:val="20"/>
              </w:rPr>
            </w:pPr>
            <w:r w:rsidRPr="00190E1F">
              <w:rPr>
                <w:rFonts w:ascii="Arial" w:hAnsi="Arial" w:cs="Arial"/>
                <w:sz w:val="20"/>
              </w:rPr>
              <w:t xml:space="preserve">Vice </w:t>
            </w:r>
            <w:r w:rsidRPr="00190E1F">
              <w:rPr>
                <w:rFonts w:ascii="Arial" w:hAnsi="Arial" w:cs="Arial"/>
                <w:sz w:val="20"/>
                <w:szCs w:val="20"/>
              </w:rPr>
              <w:t>President</w:t>
            </w:r>
            <w:r w:rsidR="003B2D84" w:rsidRPr="00190E1F">
              <w:rPr>
                <w:rFonts w:ascii="Arial" w:hAnsi="Arial" w:cs="Arial"/>
                <w:sz w:val="20"/>
                <w:szCs w:val="20"/>
              </w:rPr>
              <w:t xml:space="preserve"> of Institutional Research</w:t>
            </w:r>
            <w:r w:rsidRPr="00190E1F">
              <w:rPr>
                <w:rFonts w:ascii="Arial" w:hAnsi="Arial" w:cs="Arial"/>
                <w:sz w:val="20"/>
                <w:szCs w:val="20"/>
              </w:rPr>
              <w:t>, Planning</w:t>
            </w:r>
            <w:r w:rsidR="003B2D84" w:rsidRPr="00190E1F">
              <w:rPr>
                <w:rFonts w:ascii="Arial" w:hAnsi="Arial" w:cs="Arial"/>
                <w:sz w:val="20"/>
                <w:szCs w:val="20"/>
              </w:rPr>
              <w:t xml:space="preserve"> </w:t>
            </w:r>
            <w:r w:rsidR="00D603F0" w:rsidRPr="00190E1F">
              <w:rPr>
                <w:rFonts w:ascii="Arial" w:hAnsi="Arial" w:cs="Arial"/>
                <w:sz w:val="20"/>
                <w:szCs w:val="20"/>
              </w:rPr>
              <w:t>&amp; Effectiveness</w:t>
            </w:r>
          </w:p>
          <w:p w14:paraId="05DA36E8" w14:textId="77777777" w:rsidR="003B2D84" w:rsidRPr="00190E1F" w:rsidRDefault="003B2D84" w:rsidP="007D5DB1">
            <w:pPr>
              <w:ind w:left="252"/>
              <w:rPr>
                <w:rFonts w:ascii="Arial" w:hAnsi="Arial" w:cs="Arial"/>
                <w:sz w:val="20"/>
                <w:szCs w:val="20"/>
              </w:rPr>
            </w:pPr>
            <w:r w:rsidRPr="00190E1F">
              <w:rPr>
                <w:rFonts w:ascii="Arial" w:hAnsi="Arial" w:cs="Arial"/>
                <w:sz w:val="20"/>
                <w:szCs w:val="20"/>
              </w:rPr>
              <w:t>Lewis-Clark State College</w:t>
            </w:r>
          </w:p>
          <w:p w14:paraId="1F792246" w14:textId="77777777" w:rsidR="003B2D84" w:rsidRPr="00190E1F" w:rsidRDefault="003B2D84" w:rsidP="007D5DB1">
            <w:pPr>
              <w:ind w:left="252"/>
              <w:rPr>
                <w:rFonts w:ascii="Arial" w:hAnsi="Arial" w:cs="Arial"/>
                <w:sz w:val="20"/>
                <w:szCs w:val="20"/>
              </w:rPr>
            </w:pPr>
            <w:r w:rsidRPr="00190E1F">
              <w:rPr>
                <w:rFonts w:ascii="Arial" w:hAnsi="Arial" w:cs="Arial"/>
                <w:sz w:val="20"/>
                <w:szCs w:val="20"/>
              </w:rPr>
              <w:t>500 8</w:t>
            </w:r>
            <w:r w:rsidRPr="00190E1F">
              <w:rPr>
                <w:rFonts w:ascii="Arial" w:hAnsi="Arial" w:cs="Arial"/>
                <w:sz w:val="20"/>
                <w:szCs w:val="20"/>
                <w:vertAlign w:val="superscript"/>
              </w:rPr>
              <w:t>th</w:t>
            </w:r>
            <w:r w:rsidRPr="00190E1F">
              <w:rPr>
                <w:rFonts w:ascii="Arial" w:hAnsi="Arial" w:cs="Arial"/>
                <w:sz w:val="20"/>
                <w:szCs w:val="20"/>
              </w:rPr>
              <w:t xml:space="preserve"> Ave.</w:t>
            </w:r>
          </w:p>
          <w:p w14:paraId="05248F8E" w14:textId="77777777" w:rsidR="003B2D84" w:rsidRPr="00190E1F" w:rsidRDefault="003B2D84" w:rsidP="007D5DB1">
            <w:pPr>
              <w:ind w:left="252"/>
              <w:rPr>
                <w:rFonts w:ascii="Arial" w:hAnsi="Arial" w:cs="Arial"/>
                <w:sz w:val="20"/>
                <w:szCs w:val="20"/>
              </w:rPr>
            </w:pPr>
            <w:r w:rsidRPr="00190E1F">
              <w:rPr>
                <w:rFonts w:ascii="Arial" w:hAnsi="Arial" w:cs="Arial"/>
                <w:sz w:val="20"/>
                <w:szCs w:val="20"/>
              </w:rPr>
              <w:t>Lewiston ID 83501</w:t>
            </w:r>
          </w:p>
          <w:p w14:paraId="66A3EFEF" w14:textId="3FABFE52" w:rsidR="003B2D84" w:rsidRPr="00190E1F" w:rsidRDefault="003B2D84" w:rsidP="007D5DB1">
            <w:pPr>
              <w:ind w:left="252"/>
              <w:rPr>
                <w:rFonts w:ascii="Arial" w:hAnsi="Arial" w:cs="Arial"/>
                <w:sz w:val="20"/>
                <w:szCs w:val="20"/>
              </w:rPr>
            </w:pPr>
            <w:r w:rsidRPr="00190E1F">
              <w:rPr>
                <w:rFonts w:ascii="Arial" w:hAnsi="Arial" w:cs="Arial"/>
                <w:sz w:val="20"/>
                <w:szCs w:val="20"/>
              </w:rPr>
              <w:t>Phone: (208) 792-2</w:t>
            </w:r>
            <w:r w:rsidR="002D6BED" w:rsidRPr="00190E1F">
              <w:rPr>
                <w:rFonts w:ascii="Arial" w:hAnsi="Arial" w:cs="Arial"/>
                <w:sz w:val="20"/>
                <w:szCs w:val="20"/>
              </w:rPr>
              <w:t>456</w:t>
            </w:r>
          </w:p>
          <w:p w14:paraId="14DDFBC8" w14:textId="460A2113" w:rsidR="003B2D84" w:rsidRPr="00190E1F" w:rsidRDefault="003B2D84" w:rsidP="00D603F0">
            <w:pPr>
              <w:ind w:left="252"/>
              <w:rPr>
                <w:rFonts w:ascii="Arial" w:hAnsi="Arial" w:cs="Arial"/>
                <w:sz w:val="20"/>
                <w:szCs w:val="20"/>
              </w:rPr>
            </w:pPr>
            <w:r w:rsidRPr="00190E1F">
              <w:rPr>
                <w:rFonts w:ascii="Arial" w:hAnsi="Arial" w:cs="Arial"/>
                <w:sz w:val="20"/>
                <w:szCs w:val="20"/>
              </w:rPr>
              <w:t xml:space="preserve">E-mail:  </w:t>
            </w:r>
            <w:r w:rsidR="002D6BED" w:rsidRPr="00190E1F">
              <w:rPr>
                <w:rStyle w:val="Hyperlink"/>
                <w:rFonts w:ascii="Arial" w:hAnsi="Arial" w:cs="Arial"/>
                <w:sz w:val="20"/>
                <w:szCs w:val="20"/>
              </w:rPr>
              <w:t>glanderson@lcsc.edu</w:t>
            </w:r>
          </w:p>
          <w:p w14:paraId="3A388A40" w14:textId="30D92144" w:rsidR="009A344C" w:rsidRDefault="009A344C" w:rsidP="00D603F0">
            <w:pPr>
              <w:ind w:left="252"/>
              <w:rPr>
                <w:rFonts w:ascii="Arial" w:hAnsi="Arial" w:cs="Arial"/>
                <w:sz w:val="20"/>
              </w:rPr>
            </w:pPr>
          </w:p>
        </w:tc>
      </w:tr>
    </w:tbl>
    <w:p w14:paraId="330136FC" w14:textId="77777777" w:rsidR="00F812BF" w:rsidRDefault="00F812BF" w:rsidP="007D5DB1">
      <w:pPr>
        <w:jc w:val="both"/>
        <w:rPr>
          <w:rFonts w:ascii="Arial" w:hAnsi="Arial" w:cs="Arial"/>
          <w:sz w:val="20"/>
        </w:rPr>
      </w:pPr>
    </w:p>
    <w:sectPr w:rsidR="00F812BF" w:rsidSect="00CD6040">
      <w:headerReference w:type="default" r:id="rId8"/>
      <w:footerReference w:type="default" r:id="rId9"/>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54340" w14:textId="77777777" w:rsidR="00A13466" w:rsidRDefault="00A13466">
      <w:r>
        <w:separator/>
      </w:r>
    </w:p>
  </w:endnote>
  <w:endnote w:type="continuationSeparator" w:id="0">
    <w:p w14:paraId="026F6F99" w14:textId="77777777" w:rsidR="00A13466" w:rsidRDefault="00A13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roxima Nova Rg">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095990"/>
      <w:docPartObj>
        <w:docPartGallery w:val="Page Numbers (Bottom of Page)"/>
        <w:docPartUnique/>
      </w:docPartObj>
    </w:sdtPr>
    <w:sdtEndPr>
      <w:rPr>
        <w:noProof/>
      </w:rPr>
    </w:sdtEndPr>
    <w:sdtContent>
      <w:p w14:paraId="0955BC68" w14:textId="77777777" w:rsidR="00F91206" w:rsidRPr="00450462" w:rsidRDefault="00F91206" w:rsidP="00A36F70">
        <w:pPr>
          <w:pStyle w:val="Footer"/>
          <w:tabs>
            <w:tab w:val="clear" w:pos="4320"/>
            <w:tab w:val="clear" w:pos="8640"/>
            <w:tab w:val="center" w:pos="4680"/>
            <w:tab w:val="right" w:pos="10080"/>
          </w:tabs>
          <w:rPr>
            <w:rFonts w:ascii="Arial" w:hAnsi="Arial" w:cs="Arial"/>
            <w:sz w:val="20"/>
            <w:szCs w:val="20"/>
          </w:rPr>
        </w:pPr>
      </w:p>
      <w:p w14:paraId="03C08DAA" w14:textId="01B2CE39" w:rsidR="00F91206" w:rsidRPr="00A36F70" w:rsidRDefault="00F91206" w:rsidP="00A36F70">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3</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8D6B7" w14:textId="77777777" w:rsidR="00A13466" w:rsidRDefault="00A13466">
      <w:r>
        <w:separator/>
      </w:r>
    </w:p>
  </w:footnote>
  <w:footnote w:type="continuationSeparator" w:id="0">
    <w:p w14:paraId="682C63F3" w14:textId="77777777" w:rsidR="00A13466" w:rsidRDefault="00A13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H w:val="single" w:sz="4" w:space="0" w:color="auto"/>
        <w:insideV w:val="single" w:sz="4" w:space="0" w:color="auto"/>
      </w:tblBorders>
      <w:tblLook w:val="0000" w:firstRow="0" w:lastRow="0" w:firstColumn="0" w:lastColumn="0" w:noHBand="0" w:noVBand="0"/>
    </w:tblPr>
    <w:tblGrid>
      <w:gridCol w:w="10080"/>
    </w:tblGrid>
    <w:tr w:rsidR="00F91206" w14:paraId="1E9C98BE" w14:textId="77777777" w:rsidTr="00CD6040">
      <w:trPr>
        <w:trHeight w:val="343"/>
      </w:trPr>
      <w:tc>
        <w:tcPr>
          <w:tcW w:w="10116" w:type="dxa"/>
          <w:shd w:val="clear" w:color="auto" w:fill="000080"/>
        </w:tcPr>
        <w:p w14:paraId="51ED7B36" w14:textId="1305B4DB" w:rsidR="00F91206" w:rsidRDefault="00F91206" w:rsidP="00797E57">
          <w:pPr>
            <w:tabs>
              <w:tab w:val="right" w:pos="9852"/>
            </w:tabs>
            <w:rPr>
              <w:rFonts w:ascii="Arial" w:hAnsi="Arial" w:cs="Arial"/>
              <w:color w:val="FFFFFF"/>
            </w:rPr>
          </w:pPr>
          <w:r>
            <w:rPr>
              <w:rFonts w:ascii="Arial" w:hAnsi="Arial" w:cs="Arial"/>
              <w:b/>
              <w:bCs/>
              <w:color w:val="FFFFFF"/>
            </w:rPr>
            <w:t>Lewis-Clark State College</w:t>
          </w:r>
          <w:r>
            <w:rPr>
              <w:rFonts w:ascii="Arial" w:hAnsi="Arial" w:cs="Arial"/>
              <w:b/>
              <w:bCs/>
              <w:color w:val="FFFFFF"/>
            </w:rPr>
            <w:tab/>
          </w:r>
          <w:r>
            <w:rPr>
              <w:rFonts w:ascii="Arial" w:hAnsi="Arial" w:cs="Arial"/>
              <w:color w:val="FFFFFF"/>
            </w:rPr>
            <w:t>Performance Report</w:t>
          </w:r>
        </w:p>
      </w:tc>
    </w:tr>
    <w:tr w:rsidR="00F91206" w14:paraId="233B4F00" w14:textId="77777777" w:rsidTr="00CD6040">
      <w:trPr>
        <w:trHeight w:hRule="exact" w:val="111"/>
      </w:trPr>
      <w:tc>
        <w:tcPr>
          <w:tcW w:w="10116" w:type="dxa"/>
          <w:tcBorders>
            <w:top w:val="nil"/>
            <w:bottom w:val="single" w:sz="4" w:space="0" w:color="auto"/>
          </w:tcBorders>
        </w:tcPr>
        <w:p w14:paraId="789C677E" w14:textId="77777777" w:rsidR="00F91206" w:rsidRDefault="00F91206" w:rsidP="00E74659"/>
      </w:tc>
    </w:tr>
    <w:tr w:rsidR="00F91206" w14:paraId="393179F4" w14:textId="77777777" w:rsidTr="00CD6040">
      <w:trPr>
        <w:trHeight w:val="343"/>
      </w:trPr>
      <w:tc>
        <w:tcPr>
          <w:tcW w:w="10116" w:type="dxa"/>
          <w:tcBorders>
            <w:top w:val="single" w:sz="4" w:space="0" w:color="auto"/>
            <w:bottom w:val="nil"/>
          </w:tcBorders>
          <w:shd w:val="clear" w:color="auto" w:fill="000080"/>
        </w:tcPr>
        <w:p w14:paraId="35528127" w14:textId="77777777" w:rsidR="00F91206" w:rsidRDefault="00F91206" w:rsidP="00E74659"/>
      </w:tc>
    </w:tr>
  </w:tbl>
  <w:p w14:paraId="3A2055BD" w14:textId="77777777" w:rsidR="00F91206" w:rsidRPr="009E1469" w:rsidRDefault="00F91206" w:rsidP="0025487A">
    <w:pPr>
      <w:pStyle w:val="Header"/>
      <w:tabs>
        <w:tab w:val="clear" w:pos="4320"/>
        <w:tab w:val="clear" w:pos="8640"/>
        <w:tab w:val="left" w:pos="13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530C"/>
    <w:multiLevelType w:val="hybridMultilevel"/>
    <w:tmpl w:val="625A8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8765B"/>
    <w:multiLevelType w:val="hybridMultilevel"/>
    <w:tmpl w:val="8DB82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4F1224"/>
    <w:multiLevelType w:val="hybridMultilevel"/>
    <w:tmpl w:val="2A50C8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29B705D"/>
    <w:multiLevelType w:val="hybridMultilevel"/>
    <w:tmpl w:val="03A6568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185B0F37"/>
    <w:multiLevelType w:val="hybridMultilevel"/>
    <w:tmpl w:val="DA66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E33DE"/>
    <w:multiLevelType w:val="hybridMultilevel"/>
    <w:tmpl w:val="25DA6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11D18"/>
    <w:multiLevelType w:val="hybridMultilevel"/>
    <w:tmpl w:val="BA1EA8E4"/>
    <w:lvl w:ilvl="0" w:tplc="4F387B6E">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2ADD1816"/>
    <w:multiLevelType w:val="hybridMultilevel"/>
    <w:tmpl w:val="74E03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D00E36"/>
    <w:multiLevelType w:val="hybridMultilevel"/>
    <w:tmpl w:val="FDC29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319CE"/>
    <w:multiLevelType w:val="hybridMultilevel"/>
    <w:tmpl w:val="7564F440"/>
    <w:lvl w:ilvl="0" w:tplc="26142072">
      <w:start w:val="1"/>
      <w:numFmt w:val="decimal"/>
      <w:lvlText w:val="%1."/>
      <w:lvlJc w:val="left"/>
      <w:pPr>
        <w:ind w:left="63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B858F0"/>
    <w:multiLevelType w:val="hybridMultilevel"/>
    <w:tmpl w:val="5A98E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87D58FE"/>
    <w:multiLevelType w:val="hybridMultilevel"/>
    <w:tmpl w:val="EA1C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56592"/>
    <w:multiLevelType w:val="hybridMultilevel"/>
    <w:tmpl w:val="6356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921BF"/>
    <w:multiLevelType w:val="hybridMultilevel"/>
    <w:tmpl w:val="9C4814E4"/>
    <w:lvl w:ilvl="0" w:tplc="04090001">
      <w:start w:val="1"/>
      <w:numFmt w:val="bullet"/>
      <w:lvlText w:val=""/>
      <w:lvlJc w:val="left"/>
      <w:pPr>
        <w:ind w:left="1485" w:hanging="765"/>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4A0D11DC"/>
    <w:multiLevelType w:val="hybridMultilevel"/>
    <w:tmpl w:val="89FACBB0"/>
    <w:lvl w:ilvl="0" w:tplc="82CE970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824947"/>
    <w:multiLevelType w:val="multilevel"/>
    <w:tmpl w:val="FA8C508A"/>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07309E3"/>
    <w:multiLevelType w:val="hybridMultilevel"/>
    <w:tmpl w:val="F210E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2CF0CDF"/>
    <w:multiLevelType w:val="hybridMultilevel"/>
    <w:tmpl w:val="7EB42ECC"/>
    <w:lvl w:ilvl="0" w:tplc="D6924456">
      <w:start w:val="1"/>
      <w:numFmt w:val="decimal"/>
      <w:lvlText w:val="%1."/>
      <w:lvlJc w:val="left"/>
      <w:pPr>
        <w:ind w:left="360" w:hanging="360"/>
      </w:pPr>
      <w:rPr>
        <w:i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597A5A28"/>
    <w:multiLevelType w:val="hybridMultilevel"/>
    <w:tmpl w:val="F9D0544E"/>
    <w:lvl w:ilvl="0" w:tplc="8152C124">
      <w:start w:val="1"/>
      <w:numFmt w:val="bullet"/>
      <w:lvlText w:val=""/>
      <w:lvlJc w:val="left"/>
      <w:pPr>
        <w:ind w:left="1260" w:hanging="360"/>
      </w:pPr>
      <w:rPr>
        <w:rFonts w:ascii="Symbol" w:hAnsi="Symbol" w:hint="default"/>
        <w:spacing w:val="0"/>
        <w:w w:val="100"/>
        <w:kern w:val="0"/>
        <w:position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5E9F4543"/>
    <w:multiLevelType w:val="hybridMultilevel"/>
    <w:tmpl w:val="B3FA09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112F4E"/>
    <w:multiLevelType w:val="hybridMultilevel"/>
    <w:tmpl w:val="FA8C508A"/>
    <w:lvl w:ilvl="0" w:tplc="4BE01E14">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E1D287E"/>
    <w:multiLevelType w:val="hybridMultilevel"/>
    <w:tmpl w:val="DF3C943A"/>
    <w:lvl w:ilvl="0" w:tplc="164A51C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F335A3"/>
    <w:multiLevelType w:val="hybridMultilevel"/>
    <w:tmpl w:val="F6060E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37658D4"/>
    <w:multiLevelType w:val="hybridMultilevel"/>
    <w:tmpl w:val="41ACC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DD3062"/>
    <w:multiLevelType w:val="hybridMultilevel"/>
    <w:tmpl w:val="D7986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7D3945"/>
    <w:multiLevelType w:val="hybridMultilevel"/>
    <w:tmpl w:val="3D80C876"/>
    <w:lvl w:ilvl="0" w:tplc="4F387B6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7616275">
    <w:abstractNumId w:val="20"/>
  </w:num>
  <w:num w:numId="2" w16cid:durableId="390543717">
    <w:abstractNumId w:val="15"/>
  </w:num>
  <w:num w:numId="3" w16cid:durableId="1870407049">
    <w:abstractNumId w:val="22"/>
  </w:num>
  <w:num w:numId="4" w16cid:durableId="1157381092">
    <w:abstractNumId w:val="0"/>
  </w:num>
  <w:num w:numId="5" w16cid:durableId="882517047">
    <w:abstractNumId w:val="6"/>
  </w:num>
  <w:num w:numId="6" w16cid:durableId="1251308324">
    <w:abstractNumId w:val="24"/>
  </w:num>
  <w:num w:numId="7" w16cid:durableId="1733698942">
    <w:abstractNumId w:val="23"/>
  </w:num>
  <w:num w:numId="8" w16cid:durableId="782960158">
    <w:abstractNumId w:val="21"/>
  </w:num>
  <w:num w:numId="9" w16cid:durableId="1488014752">
    <w:abstractNumId w:val="25"/>
  </w:num>
  <w:num w:numId="10" w16cid:durableId="468935667">
    <w:abstractNumId w:val="11"/>
  </w:num>
  <w:num w:numId="11" w16cid:durableId="19488091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63464839">
    <w:abstractNumId w:val="16"/>
  </w:num>
  <w:num w:numId="13" w16cid:durableId="1276905544">
    <w:abstractNumId w:val="11"/>
  </w:num>
  <w:num w:numId="14" w16cid:durableId="1230536101">
    <w:abstractNumId w:val="18"/>
  </w:num>
  <w:num w:numId="15" w16cid:durableId="1834687748">
    <w:abstractNumId w:val="5"/>
  </w:num>
  <w:num w:numId="16" w16cid:durableId="1728184516">
    <w:abstractNumId w:val="13"/>
  </w:num>
  <w:num w:numId="17" w16cid:durableId="1959339707">
    <w:abstractNumId w:val="9"/>
  </w:num>
  <w:num w:numId="18" w16cid:durableId="1704938888">
    <w:abstractNumId w:val="14"/>
  </w:num>
  <w:num w:numId="19" w16cid:durableId="1017149901">
    <w:abstractNumId w:val="3"/>
  </w:num>
  <w:num w:numId="20" w16cid:durableId="917977586">
    <w:abstractNumId w:val="12"/>
  </w:num>
  <w:num w:numId="21" w16cid:durableId="2139911121">
    <w:abstractNumId w:val="19"/>
  </w:num>
  <w:num w:numId="22" w16cid:durableId="4406079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1879493">
    <w:abstractNumId w:val="1"/>
  </w:num>
  <w:num w:numId="24" w16cid:durableId="215623436">
    <w:abstractNumId w:val="4"/>
  </w:num>
  <w:num w:numId="25" w16cid:durableId="1910076677">
    <w:abstractNumId w:val="7"/>
  </w:num>
  <w:num w:numId="26" w16cid:durableId="522593893">
    <w:abstractNumId w:val="8"/>
  </w:num>
  <w:num w:numId="27" w16cid:durableId="1867787111">
    <w:abstractNumId w:val="7"/>
  </w:num>
  <w:num w:numId="28" w16cid:durableId="1235898400">
    <w:abstractNumId w:val="10"/>
  </w:num>
  <w:num w:numId="29" w16cid:durableId="1607693090">
    <w:abstractNumId w:val="7"/>
  </w:num>
  <w:num w:numId="30" w16cid:durableId="1827503947">
    <w:abstractNumId w:val="7"/>
  </w:num>
  <w:num w:numId="31" w16cid:durableId="26222690">
    <w:abstractNumId w:val="10"/>
  </w:num>
  <w:num w:numId="32" w16cid:durableId="1188369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7C4"/>
    <w:rsid w:val="00002B96"/>
    <w:rsid w:val="00003574"/>
    <w:rsid w:val="00004213"/>
    <w:rsid w:val="00011954"/>
    <w:rsid w:val="00013BE5"/>
    <w:rsid w:val="00013F25"/>
    <w:rsid w:val="00014625"/>
    <w:rsid w:val="00014DF2"/>
    <w:rsid w:val="000202C0"/>
    <w:rsid w:val="000227BA"/>
    <w:rsid w:val="00022F1F"/>
    <w:rsid w:val="00023C74"/>
    <w:rsid w:val="0002412B"/>
    <w:rsid w:val="000273AF"/>
    <w:rsid w:val="00027E4B"/>
    <w:rsid w:val="00035A3F"/>
    <w:rsid w:val="00040C9C"/>
    <w:rsid w:val="00042942"/>
    <w:rsid w:val="00042EFA"/>
    <w:rsid w:val="000447DA"/>
    <w:rsid w:val="00053097"/>
    <w:rsid w:val="000616F3"/>
    <w:rsid w:val="0006400D"/>
    <w:rsid w:val="00064146"/>
    <w:rsid w:val="0006500F"/>
    <w:rsid w:val="000653FA"/>
    <w:rsid w:val="000716A4"/>
    <w:rsid w:val="0007201A"/>
    <w:rsid w:val="000721EF"/>
    <w:rsid w:val="000727D9"/>
    <w:rsid w:val="00074C55"/>
    <w:rsid w:val="00076788"/>
    <w:rsid w:val="00076A63"/>
    <w:rsid w:val="00080CD9"/>
    <w:rsid w:val="000817DF"/>
    <w:rsid w:val="00081BCC"/>
    <w:rsid w:val="00083CBC"/>
    <w:rsid w:val="00084C29"/>
    <w:rsid w:val="000860EE"/>
    <w:rsid w:val="000866C2"/>
    <w:rsid w:val="00086A48"/>
    <w:rsid w:val="0008789E"/>
    <w:rsid w:val="00087C5B"/>
    <w:rsid w:val="0009059F"/>
    <w:rsid w:val="00090A01"/>
    <w:rsid w:val="00096F98"/>
    <w:rsid w:val="00096FB1"/>
    <w:rsid w:val="000A1E53"/>
    <w:rsid w:val="000A2C3A"/>
    <w:rsid w:val="000A2CAA"/>
    <w:rsid w:val="000A3653"/>
    <w:rsid w:val="000A3A66"/>
    <w:rsid w:val="000A3FDF"/>
    <w:rsid w:val="000A4598"/>
    <w:rsid w:val="000A66FC"/>
    <w:rsid w:val="000B06EA"/>
    <w:rsid w:val="000B2DD8"/>
    <w:rsid w:val="000B45D1"/>
    <w:rsid w:val="000B4C43"/>
    <w:rsid w:val="000B7DCD"/>
    <w:rsid w:val="000C0D1C"/>
    <w:rsid w:val="000C2955"/>
    <w:rsid w:val="000C2AA9"/>
    <w:rsid w:val="000C4FCD"/>
    <w:rsid w:val="000C53BF"/>
    <w:rsid w:val="000C5810"/>
    <w:rsid w:val="000C61A5"/>
    <w:rsid w:val="000C754D"/>
    <w:rsid w:val="000C799C"/>
    <w:rsid w:val="000C7A76"/>
    <w:rsid w:val="000D004D"/>
    <w:rsid w:val="000D1727"/>
    <w:rsid w:val="000E06E3"/>
    <w:rsid w:val="000E33F6"/>
    <w:rsid w:val="000E48BB"/>
    <w:rsid w:val="000E4AFF"/>
    <w:rsid w:val="000E5504"/>
    <w:rsid w:val="000E69C5"/>
    <w:rsid w:val="000F0CC1"/>
    <w:rsid w:val="000F128D"/>
    <w:rsid w:val="000F2895"/>
    <w:rsid w:val="000F2A13"/>
    <w:rsid w:val="000F36C8"/>
    <w:rsid w:val="000F3B87"/>
    <w:rsid w:val="000F5444"/>
    <w:rsid w:val="000F5F23"/>
    <w:rsid w:val="001002C6"/>
    <w:rsid w:val="00100373"/>
    <w:rsid w:val="00103D3B"/>
    <w:rsid w:val="00105052"/>
    <w:rsid w:val="00106805"/>
    <w:rsid w:val="00106D11"/>
    <w:rsid w:val="0011030F"/>
    <w:rsid w:val="00111BFA"/>
    <w:rsid w:val="00112E91"/>
    <w:rsid w:val="00114FDB"/>
    <w:rsid w:val="00115AE2"/>
    <w:rsid w:val="001163C8"/>
    <w:rsid w:val="00117257"/>
    <w:rsid w:val="00120822"/>
    <w:rsid w:val="001246A9"/>
    <w:rsid w:val="00125036"/>
    <w:rsid w:val="00130C2F"/>
    <w:rsid w:val="00131E46"/>
    <w:rsid w:val="0013281D"/>
    <w:rsid w:val="00137721"/>
    <w:rsid w:val="00140C20"/>
    <w:rsid w:val="001429E4"/>
    <w:rsid w:val="001501B8"/>
    <w:rsid w:val="001508FC"/>
    <w:rsid w:val="001512DA"/>
    <w:rsid w:val="00151C36"/>
    <w:rsid w:val="0015250A"/>
    <w:rsid w:val="00154AB6"/>
    <w:rsid w:val="0015631D"/>
    <w:rsid w:val="00164E73"/>
    <w:rsid w:val="00165C94"/>
    <w:rsid w:val="00166DA4"/>
    <w:rsid w:val="001705DA"/>
    <w:rsid w:val="001724B6"/>
    <w:rsid w:val="00172A7D"/>
    <w:rsid w:val="00172B32"/>
    <w:rsid w:val="0017305C"/>
    <w:rsid w:val="00174737"/>
    <w:rsid w:val="00177A6C"/>
    <w:rsid w:val="00180338"/>
    <w:rsid w:val="0018066F"/>
    <w:rsid w:val="00182F97"/>
    <w:rsid w:val="00183297"/>
    <w:rsid w:val="00183E6B"/>
    <w:rsid w:val="00185C15"/>
    <w:rsid w:val="00185C19"/>
    <w:rsid w:val="00186D3A"/>
    <w:rsid w:val="00186D48"/>
    <w:rsid w:val="001873AF"/>
    <w:rsid w:val="001878BE"/>
    <w:rsid w:val="00190C83"/>
    <w:rsid w:val="00190E1F"/>
    <w:rsid w:val="00191570"/>
    <w:rsid w:val="00193246"/>
    <w:rsid w:val="00193353"/>
    <w:rsid w:val="00195A6B"/>
    <w:rsid w:val="00196C93"/>
    <w:rsid w:val="00197680"/>
    <w:rsid w:val="001A0312"/>
    <w:rsid w:val="001A05EE"/>
    <w:rsid w:val="001A2BB9"/>
    <w:rsid w:val="001A3FA6"/>
    <w:rsid w:val="001A4591"/>
    <w:rsid w:val="001A475A"/>
    <w:rsid w:val="001A5329"/>
    <w:rsid w:val="001B07C4"/>
    <w:rsid w:val="001B0884"/>
    <w:rsid w:val="001B0C0E"/>
    <w:rsid w:val="001B18CE"/>
    <w:rsid w:val="001B669E"/>
    <w:rsid w:val="001C2302"/>
    <w:rsid w:val="001C3723"/>
    <w:rsid w:val="001C39E7"/>
    <w:rsid w:val="001C4B08"/>
    <w:rsid w:val="001C5F1D"/>
    <w:rsid w:val="001D2E6E"/>
    <w:rsid w:val="001D53E1"/>
    <w:rsid w:val="001D6F5C"/>
    <w:rsid w:val="001E25B1"/>
    <w:rsid w:val="001E262F"/>
    <w:rsid w:val="001E3373"/>
    <w:rsid w:val="001E3668"/>
    <w:rsid w:val="001E43E3"/>
    <w:rsid w:val="001E4AFE"/>
    <w:rsid w:val="001E69DA"/>
    <w:rsid w:val="001E6F06"/>
    <w:rsid w:val="001F10EE"/>
    <w:rsid w:val="001F1108"/>
    <w:rsid w:val="001F1E0F"/>
    <w:rsid w:val="001F206D"/>
    <w:rsid w:val="001F2E19"/>
    <w:rsid w:val="001F3131"/>
    <w:rsid w:val="001F3549"/>
    <w:rsid w:val="001F3F62"/>
    <w:rsid w:val="001F4B42"/>
    <w:rsid w:val="001F618D"/>
    <w:rsid w:val="001F7FA7"/>
    <w:rsid w:val="00201F30"/>
    <w:rsid w:val="00202296"/>
    <w:rsid w:val="00202AAC"/>
    <w:rsid w:val="00204DF1"/>
    <w:rsid w:val="002050C5"/>
    <w:rsid w:val="002075AA"/>
    <w:rsid w:val="002132B8"/>
    <w:rsid w:val="00214497"/>
    <w:rsid w:val="002160FD"/>
    <w:rsid w:val="0021637D"/>
    <w:rsid w:val="00220212"/>
    <w:rsid w:val="0022336C"/>
    <w:rsid w:val="002238E6"/>
    <w:rsid w:val="00225957"/>
    <w:rsid w:val="00226865"/>
    <w:rsid w:val="00226F3D"/>
    <w:rsid w:val="00227A21"/>
    <w:rsid w:val="00235054"/>
    <w:rsid w:val="00236193"/>
    <w:rsid w:val="002373E7"/>
    <w:rsid w:val="00241788"/>
    <w:rsid w:val="00244AD6"/>
    <w:rsid w:val="00244BD9"/>
    <w:rsid w:val="00244DB8"/>
    <w:rsid w:val="002504A2"/>
    <w:rsid w:val="00251BBB"/>
    <w:rsid w:val="00251BC0"/>
    <w:rsid w:val="002528F8"/>
    <w:rsid w:val="00253BD1"/>
    <w:rsid w:val="002546D7"/>
    <w:rsid w:val="0025487A"/>
    <w:rsid w:val="00255050"/>
    <w:rsid w:val="00256017"/>
    <w:rsid w:val="002565DB"/>
    <w:rsid w:val="00257B3F"/>
    <w:rsid w:val="00260304"/>
    <w:rsid w:val="002615F5"/>
    <w:rsid w:val="002622C1"/>
    <w:rsid w:val="00264197"/>
    <w:rsid w:val="00266BCB"/>
    <w:rsid w:val="00267B9E"/>
    <w:rsid w:val="00272783"/>
    <w:rsid w:val="002749AF"/>
    <w:rsid w:val="0028112E"/>
    <w:rsid w:val="00281BBB"/>
    <w:rsid w:val="00281C89"/>
    <w:rsid w:val="00282FC9"/>
    <w:rsid w:val="00286D39"/>
    <w:rsid w:val="00286EB1"/>
    <w:rsid w:val="00290855"/>
    <w:rsid w:val="00291935"/>
    <w:rsid w:val="002A159F"/>
    <w:rsid w:val="002A190D"/>
    <w:rsid w:val="002A2A08"/>
    <w:rsid w:val="002A3247"/>
    <w:rsid w:val="002A38D8"/>
    <w:rsid w:val="002A6A23"/>
    <w:rsid w:val="002A6FE5"/>
    <w:rsid w:val="002A7306"/>
    <w:rsid w:val="002B14D3"/>
    <w:rsid w:val="002B3A02"/>
    <w:rsid w:val="002B3FDF"/>
    <w:rsid w:val="002B5631"/>
    <w:rsid w:val="002B62C9"/>
    <w:rsid w:val="002B7640"/>
    <w:rsid w:val="002B7DA2"/>
    <w:rsid w:val="002C006A"/>
    <w:rsid w:val="002C06A7"/>
    <w:rsid w:val="002C3E99"/>
    <w:rsid w:val="002C3F6C"/>
    <w:rsid w:val="002C3FC4"/>
    <w:rsid w:val="002C7F61"/>
    <w:rsid w:val="002D06E7"/>
    <w:rsid w:val="002D1572"/>
    <w:rsid w:val="002D248E"/>
    <w:rsid w:val="002D3A3E"/>
    <w:rsid w:val="002D3CE9"/>
    <w:rsid w:val="002D5CCA"/>
    <w:rsid w:val="002D6BED"/>
    <w:rsid w:val="002D7139"/>
    <w:rsid w:val="002E4EEC"/>
    <w:rsid w:val="002E733A"/>
    <w:rsid w:val="002F16B6"/>
    <w:rsid w:val="002F3039"/>
    <w:rsid w:val="002F504C"/>
    <w:rsid w:val="00301971"/>
    <w:rsid w:val="00301B1A"/>
    <w:rsid w:val="00302F95"/>
    <w:rsid w:val="0030652F"/>
    <w:rsid w:val="00311CED"/>
    <w:rsid w:val="003124BE"/>
    <w:rsid w:val="003124E9"/>
    <w:rsid w:val="00312C93"/>
    <w:rsid w:val="00315FB7"/>
    <w:rsid w:val="00316142"/>
    <w:rsid w:val="00316DE9"/>
    <w:rsid w:val="003172E4"/>
    <w:rsid w:val="00317B58"/>
    <w:rsid w:val="003213C6"/>
    <w:rsid w:val="0032554D"/>
    <w:rsid w:val="00326805"/>
    <w:rsid w:val="0032730D"/>
    <w:rsid w:val="00327613"/>
    <w:rsid w:val="00327D07"/>
    <w:rsid w:val="00330A5F"/>
    <w:rsid w:val="00331DAC"/>
    <w:rsid w:val="00331ECA"/>
    <w:rsid w:val="00334652"/>
    <w:rsid w:val="00336526"/>
    <w:rsid w:val="00337655"/>
    <w:rsid w:val="00337CFE"/>
    <w:rsid w:val="00341B94"/>
    <w:rsid w:val="003424D3"/>
    <w:rsid w:val="00342907"/>
    <w:rsid w:val="00343410"/>
    <w:rsid w:val="0034672C"/>
    <w:rsid w:val="003513EE"/>
    <w:rsid w:val="00352340"/>
    <w:rsid w:val="00352A17"/>
    <w:rsid w:val="00352C23"/>
    <w:rsid w:val="00354492"/>
    <w:rsid w:val="003567EE"/>
    <w:rsid w:val="00356FD1"/>
    <w:rsid w:val="00360A31"/>
    <w:rsid w:val="0036220C"/>
    <w:rsid w:val="00362956"/>
    <w:rsid w:val="00364D73"/>
    <w:rsid w:val="00371928"/>
    <w:rsid w:val="00373951"/>
    <w:rsid w:val="00380DEA"/>
    <w:rsid w:val="003810C9"/>
    <w:rsid w:val="0038111E"/>
    <w:rsid w:val="003829CC"/>
    <w:rsid w:val="00382F4B"/>
    <w:rsid w:val="00385E1D"/>
    <w:rsid w:val="003868F6"/>
    <w:rsid w:val="0039177B"/>
    <w:rsid w:val="0039197E"/>
    <w:rsid w:val="00392547"/>
    <w:rsid w:val="00392A67"/>
    <w:rsid w:val="00395E47"/>
    <w:rsid w:val="003968B8"/>
    <w:rsid w:val="0039776A"/>
    <w:rsid w:val="003A181D"/>
    <w:rsid w:val="003A1C16"/>
    <w:rsid w:val="003A29BC"/>
    <w:rsid w:val="003A35A8"/>
    <w:rsid w:val="003A4724"/>
    <w:rsid w:val="003A51C8"/>
    <w:rsid w:val="003A5B69"/>
    <w:rsid w:val="003B05B4"/>
    <w:rsid w:val="003B21B6"/>
    <w:rsid w:val="003B23E6"/>
    <w:rsid w:val="003B2D84"/>
    <w:rsid w:val="003B362A"/>
    <w:rsid w:val="003B3E04"/>
    <w:rsid w:val="003B5F21"/>
    <w:rsid w:val="003B641D"/>
    <w:rsid w:val="003B7EE6"/>
    <w:rsid w:val="003C10FB"/>
    <w:rsid w:val="003C1D5B"/>
    <w:rsid w:val="003C4C41"/>
    <w:rsid w:val="003C7B4E"/>
    <w:rsid w:val="003D083E"/>
    <w:rsid w:val="003D0C09"/>
    <w:rsid w:val="003D17D5"/>
    <w:rsid w:val="003D2115"/>
    <w:rsid w:val="003D22B7"/>
    <w:rsid w:val="003D363B"/>
    <w:rsid w:val="003D6416"/>
    <w:rsid w:val="003E3F78"/>
    <w:rsid w:val="003E4A80"/>
    <w:rsid w:val="003E5C99"/>
    <w:rsid w:val="003E5FBE"/>
    <w:rsid w:val="003E74F2"/>
    <w:rsid w:val="003F15F2"/>
    <w:rsid w:val="003F2002"/>
    <w:rsid w:val="003F21F8"/>
    <w:rsid w:val="003F3E4A"/>
    <w:rsid w:val="003F4385"/>
    <w:rsid w:val="003F57CA"/>
    <w:rsid w:val="00400DF2"/>
    <w:rsid w:val="0040357C"/>
    <w:rsid w:val="00403619"/>
    <w:rsid w:val="004038BC"/>
    <w:rsid w:val="00404569"/>
    <w:rsid w:val="0040583C"/>
    <w:rsid w:val="00411234"/>
    <w:rsid w:val="00413BBB"/>
    <w:rsid w:val="00416D7D"/>
    <w:rsid w:val="00417B5D"/>
    <w:rsid w:val="00424218"/>
    <w:rsid w:val="00426878"/>
    <w:rsid w:val="00427620"/>
    <w:rsid w:val="00427987"/>
    <w:rsid w:val="00431283"/>
    <w:rsid w:val="00434141"/>
    <w:rsid w:val="0043481E"/>
    <w:rsid w:val="004348C4"/>
    <w:rsid w:val="00436D4B"/>
    <w:rsid w:val="00440BEA"/>
    <w:rsid w:val="00440C13"/>
    <w:rsid w:val="00440D70"/>
    <w:rsid w:val="004477F8"/>
    <w:rsid w:val="00450462"/>
    <w:rsid w:val="00450B9E"/>
    <w:rsid w:val="00452802"/>
    <w:rsid w:val="00453B1A"/>
    <w:rsid w:val="004545C2"/>
    <w:rsid w:val="00455591"/>
    <w:rsid w:val="00455E60"/>
    <w:rsid w:val="00456E24"/>
    <w:rsid w:val="004578B9"/>
    <w:rsid w:val="00460DF7"/>
    <w:rsid w:val="00461893"/>
    <w:rsid w:val="00464B93"/>
    <w:rsid w:val="004679D2"/>
    <w:rsid w:val="00471DB5"/>
    <w:rsid w:val="00471E82"/>
    <w:rsid w:val="00471F41"/>
    <w:rsid w:val="00473665"/>
    <w:rsid w:val="0047374B"/>
    <w:rsid w:val="00473A83"/>
    <w:rsid w:val="00473ADF"/>
    <w:rsid w:val="00474110"/>
    <w:rsid w:val="004748EC"/>
    <w:rsid w:val="00474A14"/>
    <w:rsid w:val="004752B0"/>
    <w:rsid w:val="004755EE"/>
    <w:rsid w:val="004760E6"/>
    <w:rsid w:val="004779A8"/>
    <w:rsid w:val="00477EF9"/>
    <w:rsid w:val="00477F69"/>
    <w:rsid w:val="004834D5"/>
    <w:rsid w:val="0048445A"/>
    <w:rsid w:val="00485471"/>
    <w:rsid w:val="00485771"/>
    <w:rsid w:val="00490430"/>
    <w:rsid w:val="00491CDE"/>
    <w:rsid w:val="00492110"/>
    <w:rsid w:val="004945DC"/>
    <w:rsid w:val="004962B4"/>
    <w:rsid w:val="0049660B"/>
    <w:rsid w:val="004966A1"/>
    <w:rsid w:val="00496C04"/>
    <w:rsid w:val="0049757D"/>
    <w:rsid w:val="00497933"/>
    <w:rsid w:val="0049794E"/>
    <w:rsid w:val="004A1613"/>
    <w:rsid w:val="004A2E22"/>
    <w:rsid w:val="004A37BF"/>
    <w:rsid w:val="004A7D6C"/>
    <w:rsid w:val="004A7DA8"/>
    <w:rsid w:val="004A7E35"/>
    <w:rsid w:val="004B1FF3"/>
    <w:rsid w:val="004B2107"/>
    <w:rsid w:val="004B748F"/>
    <w:rsid w:val="004B75B7"/>
    <w:rsid w:val="004C0235"/>
    <w:rsid w:val="004C051E"/>
    <w:rsid w:val="004C3576"/>
    <w:rsid w:val="004C3C61"/>
    <w:rsid w:val="004C4279"/>
    <w:rsid w:val="004C4D86"/>
    <w:rsid w:val="004C5C06"/>
    <w:rsid w:val="004C718D"/>
    <w:rsid w:val="004C76BE"/>
    <w:rsid w:val="004D03FA"/>
    <w:rsid w:val="004D16BF"/>
    <w:rsid w:val="004D3409"/>
    <w:rsid w:val="004D62C1"/>
    <w:rsid w:val="004D7218"/>
    <w:rsid w:val="004E0E4F"/>
    <w:rsid w:val="004E219C"/>
    <w:rsid w:val="004E2604"/>
    <w:rsid w:val="004E3A71"/>
    <w:rsid w:val="004E627F"/>
    <w:rsid w:val="004E71A3"/>
    <w:rsid w:val="004F06FD"/>
    <w:rsid w:val="004F1A82"/>
    <w:rsid w:val="004F27AB"/>
    <w:rsid w:val="004F5732"/>
    <w:rsid w:val="004F5DB3"/>
    <w:rsid w:val="004F70E9"/>
    <w:rsid w:val="005003B3"/>
    <w:rsid w:val="0050304D"/>
    <w:rsid w:val="00507D04"/>
    <w:rsid w:val="00507EDF"/>
    <w:rsid w:val="0051066F"/>
    <w:rsid w:val="00511215"/>
    <w:rsid w:val="00512D5F"/>
    <w:rsid w:val="00515073"/>
    <w:rsid w:val="00516244"/>
    <w:rsid w:val="00516524"/>
    <w:rsid w:val="00516D3C"/>
    <w:rsid w:val="0052020C"/>
    <w:rsid w:val="0052036A"/>
    <w:rsid w:val="005207EF"/>
    <w:rsid w:val="00520C77"/>
    <w:rsid w:val="0052138E"/>
    <w:rsid w:val="00522348"/>
    <w:rsid w:val="0053135D"/>
    <w:rsid w:val="00532F5D"/>
    <w:rsid w:val="00533980"/>
    <w:rsid w:val="00545EC5"/>
    <w:rsid w:val="00546B1E"/>
    <w:rsid w:val="005501D7"/>
    <w:rsid w:val="00550E4E"/>
    <w:rsid w:val="005516DD"/>
    <w:rsid w:val="00552E2F"/>
    <w:rsid w:val="00553050"/>
    <w:rsid w:val="005540C5"/>
    <w:rsid w:val="00554462"/>
    <w:rsid w:val="0055478D"/>
    <w:rsid w:val="00555567"/>
    <w:rsid w:val="00556454"/>
    <w:rsid w:val="00557386"/>
    <w:rsid w:val="00557566"/>
    <w:rsid w:val="00563E25"/>
    <w:rsid w:val="00564494"/>
    <w:rsid w:val="005669C5"/>
    <w:rsid w:val="005676A7"/>
    <w:rsid w:val="00567799"/>
    <w:rsid w:val="005679C3"/>
    <w:rsid w:val="00571213"/>
    <w:rsid w:val="00571AFF"/>
    <w:rsid w:val="0057306E"/>
    <w:rsid w:val="00574550"/>
    <w:rsid w:val="00575403"/>
    <w:rsid w:val="00575923"/>
    <w:rsid w:val="00581947"/>
    <w:rsid w:val="00581ACD"/>
    <w:rsid w:val="0058510C"/>
    <w:rsid w:val="00586851"/>
    <w:rsid w:val="00592B92"/>
    <w:rsid w:val="00593614"/>
    <w:rsid w:val="00593D74"/>
    <w:rsid w:val="00594EEF"/>
    <w:rsid w:val="00595422"/>
    <w:rsid w:val="00596305"/>
    <w:rsid w:val="005A0274"/>
    <w:rsid w:val="005A362C"/>
    <w:rsid w:val="005A3B58"/>
    <w:rsid w:val="005A4F50"/>
    <w:rsid w:val="005A57F7"/>
    <w:rsid w:val="005A5A7D"/>
    <w:rsid w:val="005A6202"/>
    <w:rsid w:val="005A6DB3"/>
    <w:rsid w:val="005A70C6"/>
    <w:rsid w:val="005A7703"/>
    <w:rsid w:val="005B1BB9"/>
    <w:rsid w:val="005B1DD9"/>
    <w:rsid w:val="005B2C44"/>
    <w:rsid w:val="005B3BA4"/>
    <w:rsid w:val="005B3F57"/>
    <w:rsid w:val="005B491E"/>
    <w:rsid w:val="005B4F54"/>
    <w:rsid w:val="005B56FB"/>
    <w:rsid w:val="005C0348"/>
    <w:rsid w:val="005C256A"/>
    <w:rsid w:val="005C2763"/>
    <w:rsid w:val="005C3129"/>
    <w:rsid w:val="005C5111"/>
    <w:rsid w:val="005C5191"/>
    <w:rsid w:val="005C6EDA"/>
    <w:rsid w:val="005C760B"/>
    <w:rsid w:val="005D1B3F"/>
    <w:rsid w:val="005D446E"/>
    <w:rsid w:val="005D4C5E"/>
    <w:rsid w:val="005E0F0E"/>
    <w:rsid w:val="005E2D6F"/>
    <w:rsid w:val="005E32F8"/>
    <w:rsid w:val="005E4F7C"/>
    <w:rsid w:val="005E5600"/>
    <w:rsid w:val="005E6C7E"/>
    <w:rsid w:val="005F0EFA"/>
    <w:rsid w:val="005F10B3"/>
    <w:rsid w:val="005F4A13"/>
    <w:rsid w:val="005F5100"/>
    <w:rsid w:val="005F7A30"/>
    <w:rsid w:val="005F7D00"/>
    <w:rsid w:val="00602384"/>
    <w:rsid w:val="00603C0E"/>
    <w:rsid w:val="00605386"/>
    <w:rsid w:val="0060777A"/>
    <w:rsid w:val="006078FB"/>
    <w:rsid w:val="00607DBD"/>
    <w:rsid w:val="0061024E"/>
    <w:rsid w:val="00610B66"/>
    <w:rsid w:val="0061322B"/>
    <w:rsid w:val="00613C40"/>
    <w:rsid w:val="00614107"/>
    <w:rsid w:val="00617920"/>
    <w:rsid w:val="00617AA0"/>
    <w:rsid w:val="00622F44"/>
    <w:rsid w:val="006231E0"/>
    <w:rsid w:val="006231F3"/>
    <w:rsid w:val="006232A9"/>
    <w:rsid w:val="006254B8"/>
    <w:rsid w:val="006259E0"/>
    <w:rsid w:val="00626BC6"/>
    <w:rsid w:val="006277FF"/>
    <w:rsid w:val="00627D93"/>
    <w:rsid w:val="00630305"/>
    <w:rsid w:val="00634368"/>
    <w:rsid w:val="00635312"/>
    <w:rsid w:val="0063546B"/>
    <w:rsid w:val="006433F8"/>
    <w:rsid w:val="00644343"/>
    <w:rsid w:val="00644D2F"/>
    <w:rsid w:val="00647A0F"/>
    <w:rsid w:val="00651141"/>
    <w:rsid w:val="0065273A"/>
    <w:rsid w:val="006528D4"/>
    <w:rsid w:val="00652A3B"/>
    <w:rsid w:val="00653CA7"/>
    <w:rsid w:val="006544C5"/>
    <w:rsid w:val="00654F7F"/>
    <w:rsid w:val="00655918"/>
    <w:rsid w:val="00660327"/>
    <w:rsid w:val="00660B8E"/>
    <w:rsid w:val="00662C22"/>
    <w:rsid w:val="00663008"/>
    <w:rsid w:val="0066478B"/>
    <w:rsid w:val="00664AED"/>
    <w:rsid w:val="00666A91"/>
    <w:rsid w:val="006676F7"/>
    <w:rsid w:val="00670084"/>
    <w:rsid w:val="006709A3"/>
    <w:rsid w:val="00672436"/>
    <w:rsid w:val="00672E3C"/>
    <w:rsid w:val="0067489F"/>
    <w:rsid w:val="0067505A"/>
    <w:rsid w:val="00675655"/>
    <w:rsid w:val="0067782C"/>
    <w:rsid w:val="006809A7"/>
    <w:rsid w:val="00681F71"/>
    <w:rsid w:val="00681FE8"/>
    <w:rsid w:val="00683929"/>
    <w:rsid w:val="00683AEC"/>
    <w:rsid w:val="00684448"/>
    <w:rsid w:val="00684EEE"/>
    <w:rsid w:val="006854C1"/>
    <w:rsid w:val="00685E7C"/>
    <w:rsid w:val="00687B66"/>
    <w:rsid w:val="00691797"/>
    <w:rsid w:val="00692492"/>
    <w:rsid w:val="006927ED"/>
    <w:rsid w:val="006937A1"/>
    <w:rsid w:val="00694FC8"/>
    <w:rsid w:val="00695190"/>
    <w:rsid w:val="006953C3"/>
    <w:rsid w:val="00697E9E"/>
    <w:rsid w:val="006A0793"/>
    <w:rsid w:val="006A0D38"/>
    <w:rsid w:val="006A1599"/>
    <w:rsid w:val="006A2160"/>
    <w:rsid w:val="006A217A"/>
    <w:rsid w:val="006A2994"/>
    <w:rsid w:val="006A41D6"/>
    <w:rsid w:val="006A4AAD"/>
    <w:rsid w:val="006A5418"/>
    <w:rsid w:val="006A6F18"/>
    <w:rsid w:val="006A705E"/>
    <w:rsid w:val="006B2303"/>
    <w:rsid w:val="006B2649"/>
    <w:rsid w:val="006B42DE"/>
    <w:rsid w:val="006B56A6"/>
    <w:rsid w:val="006B5AB1"/>
    <w:rsid w:val="006B5C26"/>
    <w:rsid w:val="006B73AF"/>
    <w:rsid w:val="006C13A1"/>
    <w:rsid w:val="006C1C9D"/>
    <w:rsid w:val="006C2014"/>
    <w:rsid w:val="006C2108"/>
    <w:rsid w:val="006C40E6"/>
    <w:rsid w:val="006C57E6"/>
    <w:rsid w:val="006C77E7"/>
    <w:rsid w:val="006C7D3A"/>
    <w:rsid w:val="006D0F8F"/>
    <w:rsid w:val="006D26DC"/>
    <w:rsid w:val="006D42EC"/>
    <w:rsid w:val="006D4677"/>
    <w:rsid w:val="006D65D2"/>
    <w:rsid w:val="006D7AD1"/>
    <w:rsid w:val="006E0DDA"/>
    <w:rsid w:val="006E0F96"/>
    <w:rsid w:val="006E16F2"/>
    <w:rsid w:val="006E23D3"/>
    <w:rsid w:val="006F0A52"/>
    <w:rsid w:val="006F14FE"/>
    <w:rsid w:val="006F1850"/>
    <w:rsid w:val="006F319A"/>
    <w:rsid w:val="006F4766"/>
    <w:rsid w:val="006F529A"/>
    <w:rsid w:val="006F5C6B"/>
    <w:rsid w:val="006F6525"/>
    <w:rsid w:val="00701549"/>
    <w:rsid w:val="00702DE5"/>
    <w:rsid w:val="00703508"/>
    <w:rsid w:val="00705FA8"/>
    <w:rsid w:val="0070610D"/>
    <w:rsid w:val="007120FF"/>
    <w:rsid w:val="007129C1"/>
    <w:rsid w:val="00712C6F"/>
    <w:rsid w:val="0071306F"/>
    <w:rsid w:val="00713E78"/>
    <w:rsid w:val="007150C2"/>
    <w:rsid w:val="007156E0"/>
    <w:rsid w:val="00715C30"/>
    <w:rsid w:val="00720D82"/>
    <w:rsid w:val="00722693"/>
    <w:rsid w:val="0072486B"/>
    <w:rsid w:val="00724969"/>
    <w:rsid w:val="00725688"/>
    <w:rsid w:val="0072596B"/>
    <w:rsid w:val="007305B9"/>
    <w:rsid w:val="00730864"/>
    <w:rsid w:val="007311A4"/>
    <w:rsid w:val="00733588"/>
    <w:rsid w:val="00733E06"/>
    <w:rsid w:val="00734A2E"/>
    <w:rsid w:val="00735900"/>
    <w:rsid w:val="00737954"/>
    <w:rsid w:val="00737CE2"/>
    <w:rsid w:val="00741826"/>
    <w:rsid w:val="007423DF"/>
    <w:rsid w:val="00743E5A"/>
    <w:rsid w:val="0074451D"/>
    <w:rsid w:val="007502F3"/>
    <w:rsid w:val="007537D1"/>
    <w:rsid w:val="00753832"/>
    <w:rsid w:val="00753B7B"/>
    <w:rsid w:val="00753C6D"/>
    <w:rsid w:val="00753D7C"/>
    <w:rsid w:val="0075435B"/>
    <w:rsid w:val="00756FC1"/>
    <w:rsid w:val="007570F0"/>
    <w:rsid w:val="00761D0D"/>
    <w:rsid w:val="00762303"/>
    <w:rsid w:val="0076248A"/>
    <w:rsid w:val="007632F0"/>
    <w:rsid w:val="00764874"/>
    <w:rsid w:val="00766486"/>
    <w:rsid w:val="00766736"/>
    <w:rsid w:val="00770776"/>
    <w:rsid w:val="00770918"/>
    <w:rsid w:val="007710E9"/>
    <w:rsid w:val="00772D91"/>
    <w:rsid w:val="00773909"/>
    <w:rsid w:val="007749FE"/>
    <w:rsid w:val="0077707D"/>
    <w:rsid w:val="00781A10"/>
    <w:rsid w:val="00781FCC"/>
    <w:rsid w:val="007833D4"/>
    <w:rsid w:val="0078390B"/>
    <w:rsid w:val="007839AA"/>
    <w:rsid w:val="00784C55"/>
    <w:rsid w:val="0078685F"/>
    <w:rsid w:val="00791639"/>
    <w:rsid w:val="00792EDB"/>
    <w:rsid w:val="0079472A"/>
    <w:rsid w:val="00797593"/>
    <w:rsid w:val="007975D9"/>
    <w:rsid w:val="00797E57"/>
    <w:rsid w:val="007A01C2"/>
    <w:rsid w:val="007A0857"/>
    <w:rsid w:val="007A0AB1"/>
    <w:rsid w:val="007A392D"/>
    <w:rsid w:val="007A52F0"/>
    <w:rsid w:val="007B1093"/>
    <w:rsid w:val="007B3EBB"/>
    <w:rsid w:val="007B5B1E"/>
    <w:rsid w:val="007C0065"/>
    <w:rsid w:val="007C191B"/>
    <w:rsid w:val="007C2FBF"/>
    <w:rsid w:val="007C4D04"/>
    <w:rsid w:val="007C5747"/>
    <w:rsid w:val="007C6C8B"/>
    <w:rsid w:val="007C751C"/>
    <w:rsid w:val="007C79C2"/>
    <w:rsid w:val="007D1088"/>
    <w:rsid w:val="007D2C62"/>
    <w:rsid w:val="007D2F09"/>
    <w:rsid w:val="007D3245"/>
    <w:rsid w:val="007D3973"/>
    <w:rsid w:val="007D3AA2"/>
    <w:rsid w:val="007D4A35"/>
    <w:rsid w:val="007D5DB1"/>
    <w:rsid w:val="007D6E1F"/>
    <w:rsid w:val="007D789A"/>
    <w:rsid w:val="007E0064"/>
    <w:rsid w:val="007E153D"/>
    <w:rsid w:val="007E32B1"/>
    <w:rsid w:val="007E659B"/>
    <w:rsid w:val="007E6BB3"/>
    <w:rsid w:val="007F144E"/>
    <w:rsid w:val="007F1FFA"/>
    <w:rsid w:val="007F20D2"/>
    <w:rsid w:val="007F32B5"/>
    <w:rsid w:val="007F36FC"/>
    <w:rsid w:val="007F3F74"/>
    <w:rsid w:val="007F5190"/>
    <w:rsid w:val="007F72B7"/>
    <w:rsid w:val="00801815"/>
    <w:rsid w:val="00801D61"/>
    <w:rsid w:val="00803DF8"/>
    <w:rsid w:val="00803EC0"/>
    <w:rsid w:val="00804FA6"/>
    <w:rsid w:val="0080518C"/>
    <w:rsid w:val="00806714"/>
    <w:rsid w:val="00806FF5"/>
    <w:rsid w:val="00811BD6"/>
    <w:rsid w:val="008159F2"/>
    <w:rsid w:val="00816E17"/>
    <w:rsid w:val="0082063C"/>
    <w:rsid w:val="00821CD9"/>
    <w:rsid w:val="0082400D"/>
    <w:rsid w:val="00825F43"/>
    <w:rsid w:val="00830536"/>
    <w:rsid w:val="008314B0"/>
    <w:rsid w:val="008335FA"/>
    <w:rsid w:val="00834089"/>
    <w:rsid w:val="00837966"/>
    <w:rsid w:val="0084221A"/>
    <w:rsid w:val="008448D1"/>
    <w:rsid w:val="008463CE"/>
    <w:rsid w:val="00850658"/>
    <w:rsid w:val="008529A1"/>
    <w:rsid w:val="00853B1D"/>
    <w:rsid w:val="00853CBF"/>
    <w:rsid w:val="00853DBF"/>
    <w:rsid w:val="0085481F"/>
    <w:rsid w:val="0085671D"/>
    <w:rsid w:val="008569EC"/>
    <w:rsid w:val="008606E4"/>
    <w:rsid w:val="00861900"/>
    <w:rsid w:val="00861C1E"/>
    <w:rsid w:val="008637C1"/>
    <w:rsid w:val="00863F24"/>
    <w:rsid w:val="00864425"/>
    <w:rsid w:val="008663FE"/>
    <w:rsid w:val="0087005B"/>
    <w:rsid w:val="00870D97"/>
    <w:rsid w:val="00872635"/>
    <w:rsid w:val="00875979"/>
    <w:rsid w:val="008770B8"/>
    <w:rsid w:val="00877DEF"/>
    <w:rsid w:val="0088041F"/>
    <w:rsid w:val="0088344B"/>
    <w:rsid w:val="008868E4"/>
    <w:rsid w:val="00887162"/>
    <w:rsid w:val="008903FA"/>
    <w:rsid w:val="008918B7"/>
    <w:rsid w:val="00892359"/>
    <w:rsid w:val="00894782"/>
    <w:rsid w:val="00894D7A"/>
    <w:rsid w:val="0089534B"/>
    <w:rsid w:val="00896BA9"/>
    <w:rsid w:val="008A2BD6"/>
    <w:rsid w:val="008A3B69"/>
    <w:rsid w:val="008A4DD5"/>
    <w:rsid w:val="008A4EF3"/>
    <w:rsid w:val="008A5703"/>
    <w:rsid w:val="008A5F73"/>
    <w:rsid w:val="008A6348"/>
    <w:rsid w:val="008A6B27"/>
    <w:rsid w:val="008A7E3E"/>
    <w:rsid w:val="008B1F00"/>
    <w:rsid w:val="008B2288"/>
    <w:rsid w:val="008B59E3"/>
    <w:rsid w:val="008C0006"/>
    <w:rsid w:val="008C13AF"/>
    <w:rsid w:val="008C1BDB"/>
    <w:rsid w:val="008C2360"/>
    <w:rsid w:val="008C30CA"/>
    <w:rsid w:val="008C3FB5"/>
    <w:rsid w:val="008C45C7"/>
    <w:rsid w:val="008C590B"/>
    <w:rsid w:val="008C661E"/>
    <w:rsid w:val="008D17F2"/>
    <w:rsid w:val="008D4BD3"/>
    <w:rsid w:val="008D51C5"/>
    <w:rsid w:val="008D5973"/>
    <w:rsid w:val="008D5CAB"/>
    <w:rsid w:val="008D63D1"/>
    <w:rsid w:val="008D6468"/>
    <w:rsid w:val="008D6C76"/>
    <w:rsid w:val="008D6EDA"/>
    <w:rsid w:val="008E0BC0"/>
    <w:rsid w:val="008E2DFF"/>
    <w:rsid w:val="008E6BFC"/>
    <w:rsid w:val="008E6D44"/>
    <w:rsid w:val="008E71D3"/>
    <w:rsid w:val="008E723B"/>
    <w:rsid w:val="008E7638"/>
    <w:rsid w:val="008E7C8C"/>
    <w:rsid w:val="008F16E4"/>
    <w:rsid w:val="008F18B6"/>
    <w:rsid w:val="008F18BB"/>
    <w:rsid w:val="008F1D33"/>
    <w:rsid w:val="008F1F14"/>
    <w:rsid w:val="008F20D5"/>
    <w:rsid w:val="008F2776"/>
    <w:rsid w:val="008F2778"/>
    <w:rsid w:val="008F3E0F"/>
    <w:rsid w:val="008F4007"/>
    <w:rsid w:val="008F4396"/>
    <w:rsid w:val="008F53CB"/>
    <w:rsid w:val="008F5424"/>
    <w:rsid w:val="008F558F"/>
    <w:rsid w:val="008F7D97"/>
    <w:rsid w:val="0090142B"/>
    <w:rsid w:val="009023E9"/>
    <w:rsid w:val="00902C74"/>
    <w:rsid w:val="00903DBB"/>
    <w:rsid w:val="00903F78"/>
    <w:rsid w:val="009064DA"/>
    <w:rsid w:val="00907E6B"/>
    <w:rsid w:val="00912AC2"/>
    <w:rsid w:val="00912E2B"/>
    <w:rsid w:val="00914DF9"/>
    <w:rsid w:val="009154B1"/>
    <w:rsid w:val="009203F3"/>
    <w:rsid w:val="00921B83"/>
    <w:rsid w:val="009228F8"/>
    <w:rsid w:val="009265E7"/>
    <w:rsid w:val="00927C05"/>
    <w:rsid w:val="00927EDC"/>
    <w:rsid w:val="00931C5F"/>
    <w:rsid w:val="00931F72"/>
    <w:rsid w:val="00932D1C"/>
    <w:rsid w:val="00932DFD"/>
    <w:rsid w:val="009348E9"/>
    <w:rsid w:val="0093617A"/>
    <w:rsid w:val="0094031B"/>
    <w:rsid w:val="0094448F"/>
    <w:rsid w:val="00944884"/>
    <w:rsid w:val="009463D4"/>
    <w:rsid w:val="00952FCC"/>
    <w:rsid w:val="009551B7"/>
    <w:rsid w:val="00956B68"/>
    <w:rsid w:val="00960416"/>
    <w:rsid w:val="00960759"/>
    <w:rsid w:val="00960A88"/>
    <w:rsid w:val="009613E5"/>
    <w:rsid w:val="00961F5C"/>
    <w:rsid w:val="00964F31"/>
    <w:rsid w:val="00965757"/>
    <w:rsid w:val="00965AFA"/>
    <w:rsid w:val="00970241"/>
    <w:rsid w:val="009708B6"/>
    <w:rsid w:val="00971FDC"/>
    <w:rsid w:val="00974135"/>
    <w:rsid w:val="00974BC7"/>
    <w:rsid w:val="00976F80"/>
    <w:rsid w:val="0098123A"/>
    <w:rsid w:val="00981C89"/>
    <w:rsid w:val="0098510E"/>
    <w:rsid w:val="00985AD1"/>
    <w:rsid w:val="009870D4"/>
    <w:rsid w:val="0098757D"/>
    <w:rsid w:val="009922EC"/>
    <w:rsid w:val="009931D9"/>
    <w:rsid w:val="009935CE"/>
    <w:rsid w:val="009946B9"/>
    <w:rsid w:val="00994C13"/>
    <w:rsid w:val="00995BFE"/>
    <w:rsid w:val="009A344C"/>
    <w:rsid w:val="009A6858"/>
    <w:rsid w:val="009B00FF"/>
    <w:rsid w:val="009B40C8"/>
    <w:rsid w:val="009B470C"/>
    <w:rsid w:val="009B4AC9"/>
    <w:rsid w:val="009B5955"/>
    <w:rsid w:val="009B7399"/>
    <w:rsid w:val="009C273F"/>
    <w:rsid w:val="009C2C2C"/>
    <w:rsid w:val="009C4B49"/>
    <w:rsid w:val="009C60F2"/>
    <w:rsid w:val="009C68BF"/>
    <w:rsid w:val="009C7809"/>
    <w:rsid w:val="009D0A5F"/>
    <w:rsid w:val="009D0E65"/>
    <w:rsid w:val="009D5298"/>
    <w:rsid w:val="009D5924"/>
    <w:rsid w:val="009D59BA"/>
    <w:rsid w:val="009D754E"/>
    <w:rsid w:val="009D7B2A"/>
    <w:rsid w:val="009D7D0C"/>
    <w:rsid w:val="009D7E7F"/>
    <w:rsid w:val="009E00AB"/>
    <w:rsid w:val="009E024C"/>
    <w:rsid w:val="009E1469"/>
    <w:rsid w:val="009E16A9"/>
    <w:rsid w:val="009E250D"/>
    <w:rsid w:val="009E43DA"/>
    <w:rsid w:val="009E4862"/>
    <w:rsid w:val="009E5A5F"/>
    <w:rsid w:val="009E792E"/>
    <w:rsid w:val="009F047B"/>
    <w:rsid w:val="009F1440"/>
    <w:rsid w:val="009F2C3A"/>
    <w:rsid w:val="009F5233"/>
    <w:rsid w:val="009F78D3"/>
    <w:rsid w:val="00A00F95"/>
    <w:rsid w:val="00A03C53"/>
    <w:rsid w:val="00A03ED9"/>
    <w:rsid w:val="00A03F7B"/>
    <w:rsid w:val="00A05B05"/>
    <w:rsid w:val="00A06106"/>
    <w:rsid w:val="00A069B8"/>
    <w:rsid w:val="00A077E7"/>
    <w:rsid w:val="00A106FA"/>
    <w:rsid w:val="00A1274C"/>
    <w:rsid w:val="00A13466"/>
    <w:rsid w:val="00A1448D"/>
    <w:rsid w:val="00A148BA"/>
    <w:rsid w:val="00A20CDA"/>
    <w:rsid w:val="00A21523"/>
    <w:rsid w:val="00A2360E"/>
    <w:rsid w:val="00A25674"/>
    <w:rsid w:val="00A26C83"/>
    <w:rsid w:val="00A26EDF"/>
    <w:rsid w:val="00A315F2"/>
    <w:rsid w:val="00A328DF"/>
    <w:rsid w:val="00A32B94"/>
    <w:rsid w:val="00A335C7"/>
    <w:rsid w:val="00A367C9"/>
    <w:rsid w:val="00A36F70"/>
    <w:rsid w:val="00A37C4D"/>
    <w:rsid w:val="00A41D8A"/>
    <w:rsid w:val="00A4229D"/>
    <w:rsid w:val="00A4242D"/>
    <w:rsid w:val="00A426B9"/>
    <w:rsid w:val="00A43D4E"/>
    <w:rsid w:val="00A45B45"/>
    <w:rsid w:val="00A47923"/>
    <w:rsid w:val="00A47C84"/>
    <w:rsid w:val="00A53359"/>
    <w:rsid w:val="00A554A9"/>
    <w:rsid w:val="00A5599C"/>
    <w:rsid w:val="00A570D9"/>
    <w:rsid w:val="00A60CF9"/>
    <w:rsid w:val="00A6467F"/>
    <w:rsid w:val="00A65942"/>
    <w:rsid w:val="00A65D44"/>
    <w:rsid w:val="00A70A58"/>
    <w:rsid w:val="00A712E1"/>
    <w:rsid w:val="00A73E64"/>
    <w:rsid w:val="00A7401A"/>
    <w:rsid w:val="00A743E5"/>
    <w:rsid w:val="00A748DE"/>
    <w:rsid w:val="00A7792A"/>
    <w:rsid w:val="00A8279F"/>
    <w:rsid w:val="00A83820"/>
    <w:rsid w:val="00A83C66"/>
    <w:rsid w:val="00A8407E"/>
    <w:rsid w:val="00A848A7"/>
    <w:rsid w:val="00A8518C"/>
    <w:rsid w:val="00A857CD"/>
    <w:rsid w:val="00A9311C"/>
    <w:rsid w:val="00A93F92"/>
    <w:rsid w:val="00AA1ED3"/>
    <w:rsid w:val="00AA57DC"/>
    <w:rsid w:val="00AA5AC9"/>
    <w:rsid w:val="00AA6323"/>
    <w:rsid w:val="00AA70DD"/>
    <w:rsid w:val="00AB1587"/>
    <w:rsid w:val="00AB2997"/>
    <w:rsid w:val="00AB3B1C"/>
    <w:rsid w:val="00AB4417"/>
    <w:rsid w:val="00AB6666"/>
    <w:rsid w:val="00AB6AA2"/>
    <w:rsid w:val="00AB7573"/>
    <w:rsid w:val="00AC0427"/>
    <w:rsid w:val="00AC1E7B"/>
    <w:rsid w:val="00AC30AC"/>
    <w:rsid w:val="00AC469B"/>
    <w:rsid w:val="00AC5887"/>
    <w:rsid w:val="00AC767C"/>
    <w:rsid w:val="00AD2324"/>
    <w:rsid w:val="00AD2497"/>
    <w:rsid w:val="00AD287A"/>
    <w:rsid w:val="00AE0B27"/>
    <w:rsid w:val="00AE19DA"/>
    <w:rsid w:val="00AE57B9"/>
    <w:rsid w:val="00AF1D30"/>
    <w:rsid w:val="00AF4AFB"/>
    <w:rsid w:val="00AF5999"/>
    <w:rsid w:val="00B00FAB"/>
    <w:rsid w:val="00B0181E"/>
    <w:rsid w:val="00B0238A"/>
    <w:rsid w:val="00B0464A"/>
    <w:rsid w:val="00B04D99"/>
    <w:rsid w:val="00B06D4B"/>
    <w:rsid w:val="00B071D4"/>
    <w:rsid w:val="00B075AB"/>
    <w:rsid w:val="00B110DD"/>
    <w:rsid w:val="00B12DF3"/>
    <w:rsid w:val="00B12EAE"/>
    <w:rsid w:val="00B145B9"/>
    <w:rsid w:val="00B151C1"/>
    <w:rsid w:val="00B2125F"/>
    <w:rsid w:val="00B24BB0"/>
    <w:rsid w:val="00B2700F"/>
    <w:rsid w:val="00B30ADE"/>
    <w:rsid w:val="00B30FC0"/>
    <w:rsid w:val="00B3273A"/>
    <w:rsid w:val="00B33578"/>
    <w:rsid w:val="00B33A96"/>
    <w:rsid w:val="00B347E2"/>
    <w:rsid w:val="00B367F4"/>
    <w:rsid w:val="00B3692C"/>
    <w:rsid w:val="00B45CC2"/>
    <w:rsid w:val="00B46990"/>
    <w:rsid w:val="00B47578"/>
    <w:rsid w:val="00B51F81"/>
    <w:rsid w:val="00B54C1D"/>
    <w:rsid w:val="00B54F42"/>
    <w:rsid w:val="00B56D61"/>
    <w:rsid w:val="00B56F16"/>
    <w:rsid w:val="00B613D6"/>
    <w:rsid w:val="00B61BC2"/>
    <w:rsid w:val="00B62903"/>
    <w:rsid w:val="00B63CAD"/>
    <w:rsid w:val="00B650BA"/>
    <w:rsid w:val="00B66EDE"/>
    <w:rsid w:val="00B6799D"/>
    <w:rsid w:val="00B71798"/>
    <w:rsid w:val="00B71D9D"/>
    <w:rsid w:val="00B7229B"/>
    <w:rsid w:val="00B73DDE"/>
    <w:rsid w:val="00B74C21"/>
    <w:rsid w:val="00B75FA9"/>
    <w:rsid w:val="00B81918"/>
    <w:rsid w:val="00B82917"/>
    <w:rsid w:val="00B82CB8"/>
    <w:rsid w:val="00B902AE"/>
    <w:rsid w:val="00B92310"/>
    <w:rsid w:val="00B940EA"/>
    <w:rsid w:val="00B96130"/>
    <w:rsid w:val="00B96785"/>
    <w:rsid w:val="00B9696D"/>
    <w:rsid w:val="00B9716E"/>
    <w:rsid w:val="00BA3751"/>
    <w:rsid w:val="00BA404C"/>
    <w:rsid w:val="00BA47AD"/>
    <w:rsid w:val="00BA5209"/>
    <w:rsid w:val="00BA5A44"/>
    <w:rsid w:val="00BA76FD"/>
    <w:rsid w:val="00BB0BD7"/>
    <w:rsid w:val="00BB0D49"/>
    <w:rsid w:val="00BB1B1B"/>
    <w:rsid w:val="00BB3599"/>
    <w:rsid w:val="00BB4574"/>
    <w:rsid w:val="00BB790C"/>
    <w:rsid w:val="00BC12BB"/>
    <w:rsid w:val="00BC68F1"/>
    <w:rsid w:val="00BD04F8"/>
    <w:rsid w:val="00BD28A6"/>
    <w:rsid w:val="00BD399D"/>
    <w:rsid w:val="00BD4BD3"/>
    <w:rsid w:val="00BD5EF2"/>
    <w:rsid w:val="00BD64DF"/>
    <w:rsid w:val="00BD7724"/>
    <w:rsid w:val="00BD7EC1"/>
    <w:rsid w:val="00BE01B9"/>
    <w:rsid w:val="00BE1D05"/>
    <w:rsid w:val="00BE431D"/>
    <w:rsid w:val="00BE4B45"/>
    <w:rsid w:val="00BE560F"/>
    <w:rsid w:val="00BE58A2"/>
    <w:rsid w:val="00BE5FAB"/>
    <w:rsid w:val="00BE6312"/>
    <w:rsid w:val="00BE7ACC"/>
    <w:rsid w:val="00BF0405"/>
    <w:rsid w:val="00BF2D28"/>
    <w:rsid w:val="00BF4176"/>
    <w:rsid w:val="00BF44AB"/>
    <w:rsid w:val="00BF5A81"/>
    <w:rsid w:val="00C00465"/>
    <w:rsid w:val="00C02173"/>
    <w:rsid w:val="00C035BE"/>
    <w:rsid w:val="00C04500"/>
    <w:rsid w:val="00C04623"/>
    <w:rsid w:val="00C055EF"/>
    <w:rsid w:val="00C057F9"/>
    <w:rsid w:val="00C061CE"/>
    <w:rsid w:val="00C0786A"/>
    <w:rsid w:val="00C10D31"/>
    <w:rsid w:val="00C11C6F"/>
    <w:rsid w:val="00C133A7"/>
    <w:rsid w:val="00C1381E"/>
    <w:rsid w:val="00C15A5E"/>
    <w:rsid w:val="00C15B8F"/>
    <w:rsid w:val="00C16908"/>
    <w:rsid w:val="00C16FFF"/>
    <w:rsid w:val="00C2166F"/>
    <w:rsid w:val="00C2170B"/>
    <w:rsid w:val="00C22831"/>
    <w:rsid w:val="00C23351"/>
    <w:rsid w:val="00C2419A"/>
    <w:rsid w:val="00C24E85"/>
    <w:rsid w:val="00C25600"/>
    <w:rsid w:val="00C26350"/>
    <w:rsid w:val="00C274B6"/>
    <w:rsid w:val="00C27BD8"/>
    <w:rsid w:val="00C300DA"/>
    <w:rsid w:val="00C31A40"/>
    <w:rsid w:val="00C34511"/>
    <w:rsid w:val="00C35A8B"/>
    <w:rsid w:val="00C372DD"/>
    <w:rsid w:val="00C400EB"/>
    <w:rsid w:val="00C42A6C"/>
    <w:rsid w:val="00C42DDF"/>
    <w:rsid w:val="00C43D86"/>
    <w:rsid w:val="00C44768"/>
    <w:rsid w:val="00C447F7"/>
    <w:rsid w:val="00C4593E"/>
    <w:rsid w:val="00C47FD5"/>
    <w:rsid w:val="00C51C46"/>
    <w:rsid w:val="00C525EB"/>
    <w:rsid w:val="00C52D8B"/>
    <w:rsid w:val="00C53C49"/>
    <w:rsid w:val="00C609E0"/>
    <w:rsid w:val="00C6320C"/>
    <w:rsid w:val="00C633C0"/>
    <w:rsid w:val="00C64F7B"/>
    <w:rsid w:val="00C65321"/>
    <w:rsid w:val="00C65CA0"/>
    <w:rsid w:val="00C6702E"/>
    <w:rsid w:val="00C67B51"/>
    <w:rsid w:val="00C70B87"/>
    <w:rsid w:val="00C713AC"/>
    <w:rsid w:val="00C72B10"/>
    <w:rsid w:val="00C742C0"/>
    <w:rsid w:val="00C74735"/>
    <w:rsid w:val="00C747A7"/>
    <w:rsid w:val="00C74DCF"/>
    <w:rsid w:val="00C80421"/>
    <w:rsid w:val="00C81C4A"/>
    <w:rsid w:val="00C82CB5"/>
    <w:rsid w:val="00C833E8"/>
    <w:rsid w:val="00C844B5"/>
    <w:rsid w:val="00C857CB"/>
    <w:rsid w:val="00C86E55"/>
    <w:rsid w:val="00C874BA"/>
    <w:rsid w:val="00C875C2"/>
    <w:rsid w:val="00C9012A"/>
    <w:rsid w:val="00C9049D"/>
    <w:rsid w:val="00C90714"/>
    <w:rsid w:val="00C91A5B"/>
    <w:rsid w:val="00C9225B"/>
    <w:rsid w:val="00C92351"/>
    <w:rsid w:val="00C92B09"/>
    <w:rsid w:val="00C94653"/>
    <w:rsid w:val="00CA046E"/>
    <w:rsid w:val="00CA2BF5"/>
    <w:rsid w:val="00CA3BA0"/>
    <w:rsid w:val="00CA6D2D"/>
    <w:rsid w:val="00CA7012"/>
    <w:rsid w:val="00CA70AC"/>
    <w:rsid w:val="00CB0132"/>
    <w:rsid w:val="00CB0864"/>
    <w:rsid w:val="00CB0ED8"/>
    <w:rsid w:val="00CB21E3"/>
    <w:rsid w:val="00CB2ABE"/>
    <w:rsid w:val="00CB2C71"/>
    <w:rsid w:val="00CB2E55"/>
    <w:rsid w:val="00CB4183"/>
    <w:rsid w:val="00CB43F2"/>
    <w:rsid w:val="00CB5172"/>
    <w:rsid w:val="00CB7898"/>
    <w:rsid w:val="00CC12C7"/>
    <w:rsid w:val="00CC2723"/>
    <w:rsid w:val="00CC6E32"/>
    <w:rsid w:val="00CD0F25"/>
    <w:rsid w:val="00CD3F33"/>
    <w:rsid w:val="00CD5C63"/>
    <w:rsid w:val="00CD6040"/>
    <w:rsid w:val="00CE11D7"/>
    <w:rsid w:val="00CE2F98"/>
    <w:rsid w:val="00CE3511"/>
    <w:rsid w:val="00CE47E6"/>
    <w:rsid w:val="00CE4940"/>
    <w:rsid w:val="00CE4A37"/>
    <w:rsid w:val="00CE5253"/>
    <w:rsid w:val="00CE6756"/>
    <w:rsid w:val="00CE7521"/>
    <w:rsid w:val="00CE77AA"/>
    <w:rsid w:val="00CF78C2"/>
    <w:rsid w:val="00CF7F3B"/>
    <w:rsid w:val="00D021A7"/>
    <w:rsid w:val="00D022AB"/>
    <w:rsid w:val="00D0450D"/>
    <w:rsid w:val="00D04F73"/>
    <w:rsid w:val="00D05147"/>
    <w:rsid w:val="00D11072"/>
    <w:rsid w:val="00D123FB"/>
    <w:rsid w:val="00D129AB"/>
    <w:rsid w:val="00D12A98"/>
    <w:rsid w:val="00D140F3"/>
    <w:rsid w:val="00D14723"/>
    <w:rsid w:val="00D15498"/>
    <w:rsid w:val="00D16FC5"/>
    <w:rsid w:val="00D17207"/>
    <w:rsid w:val="00D17EAB"/>
    <w:rsid w:val="00D22D1E"/>
    <w:rsid w:val="00D334BF"/>
    <w:rsid w:val="00D343C0"/>
    <w:rsid w:val="00D34A90"/>
    <w:rsid w:val="00D403AD"/>
    <w:rsid w:val="00D44055"/>
    <w:rsid w:val="00D451DC"/>
    <w:rsid w:val="00D466BF"/>
    <w:rsid w:val="00D46C2B"/>
    <w:rsid w:val="00D47189"/>
    <w:rsid w:val="00D47925"/>
    <w:rsid w:val="00D53370"/>
    <w:rsid w:val="00D54563"/>
    <w:rsid w:val="00D57AD6"/>
    <w:rsid w:val="00D57CC4"/>
    <w:rsid w:val="00D603F0"/>
    <w:rsid w:val="00D615BE"/>
    <w:rsid w:val="00D6313B"/>
    <w:rsid w:val="00D638A9"/>
    <w:rsid w:val="00D6553C"/>
    <w:rsid w:val="00D705F5"/>
    <w:rsid w:val="00D71C60"/>
    <w:rsid w:val="00D72E7F"/>
    <w:rsid w:val="00D7315E"/>
    <w:rsid w:val="00D735E9"/>
    <w:rsid w:val="00D74693"/>
    <w:rsid w:val="00D749CE"/>
    <w:rsid w:val="00D773BD"/>
    <w:rsid w:val="00D8381D"/>
    <w:rsid w:val="00D83E0E"/>
    <w:rsid w:val="00D84F34"/>
    <w:rsid w:val="00D862C2"/>
    <w:rsid w:val="00D877EC"/>
    <w:rsid w:val="00D91664"/>
    <w:rsid w:val="00D94ED6"/>
    <w:rsid w:val="00D95BE3"/>
    <w:rsid w:val="00D96256"/>
    <w:rsid w:val="00DA264E"/>
    <w:rsid w:val="00DA2E42"/>
    <w:rsid w:val="00DA2EB2"/>
    <w:rsid w:val="00DA5358"/>
    <w:rsid w:val="00DA71D5"/>
    <w:rsid w:val="00DB1B06"/>
    <w:rsid w:val="00DB4079"/>
    <w:rsid w:val="00DB42FD"/>
    <w:rsid w:val="00DB63CB"/>
    <w:rsid w:val="00DB69E3"/>
    <w:rsid w:val="00DB703B"/>
    <w:rsid w:val="00DC2436"/>
    <w:rsid w:val="00DC2BA2"/>
    <w:rsid w:val="00DC3852"/>
    <w:rsid w:val="00DC3AF2"/>
    <w:rsid w:val="00DC4B77"/>
    <w:rsid w:val="00DE0118"/>
    <w:rsid w:val="00DE0798"/>
    <w:rsid w:val="00DE24DF"/>
    <w:rsid w:val="00DE381A"/>
    <w:rsid w:val="00DE4979"/>
    <w:rsid w:val="00DE59E0"/>
    <w:rsid w:val="00DE5F95"/>
    <w:rsid w:val="00DF0CD9"/>
    <w:rsid w:val="00DF3590"/>
    <w:rsid w:val="00DF39DD"/>
    <w:rsid w:val="00DF61A4"/>
    <w:rsid w:val="00DF68A7"/>
    <w:rsid w:val="00E0107E"/>
    <w:rsid w:val="00E07CCA"/>
    <w:rsid w:val="00E12C8B"/>
    <w:rsid w:val="00E13DBE"/>
    <w:rsid w:val="00E140E6"/>
    <w:rsid w:val="00E146FE"/>
    <w:rsid w:val="00E157C9"/>
    <w:rsid w:val="00E22229"/>
    <w:rsid w:val="00E22689"/>
    <w:rsid w:val="00E22C28"/>
    <w:rsid w:val="00E2332C"/>
    <w:rsid w:val="00E25AC0"/>
    <w:rsid w:val="00E2613B"/>
    <w:rsid w:val="00E26A15"/>
    <w:rsid w:val="00E26BA0"/>
    <w:rsid w:val="00E27D1A"/>
    <w:rsid w:val="00E33031"/>
    <w:rsid w:val="00E3414F"/>
    <w:rsid w:val="00E34602"/>
    <w:rsid w:val="00E36514"/>
    <w:rsid w:val="00E4301B"/>
    <w:rsid w:val="00E435A0"/>
    <w:rsid w:val="00E46CBB"/>
    <w:rsid w:val="00E5022A"/>
    <w:rsid w:val="00E50DBA"/>
    <w:rsid w:val="00E51546"/>
    <w:rsid w:val="00E528D6"/>
    <w:rsid w:val="00E53202"/>
    <w:rsid w:val="00E53795"/>
    <w:rsid w:val="00E53DEF"/>
    <w:rsid w:val="00E54314"/>
    <w:rsid w:val="00E56A3C"/>
    <w:rsid w:val="00E56FCB"/>
    <w:rsid w:val="00E57597"/>
    <w:rsid w:val="00E576A8"/>
    <w:rsid w:val="00E62E04"/>
    <w:rsid w:val="00E65E91"/>
    <w:rsid w:val="00E70510"/>
    <w:rsid w:val="00E7052F"/>
    <w:rsid w:val="00E7425A"/>
    <w:rsid w:val="00E74659"/>
    <w:rsid w:val="00E7477A"/>
    <w:rsid w:val="00E771EB"/>
    <w:rsid w:val="00E77232"/>
    <w:rsid w:val="00E77CB1"/>
    <w:rsid w:val="00E80D11"/>
    <w:rsid w:val="00E8171B"/>
    <w:rsid w:val="00E82155"/>
    <w:rsid w:val="00E82205"/>
    <w:rsid w:val="00E85688"/>
    <w:rsid w:val="00E867A3"/>
    <w:rsid w:val="00E8752B"/>
    <w:rsid w:val="00E90B5E"/>
    <w:rsid w:val="00E917D7"/>
    <w:rsid w:val="00E921AC"/>
    <w:rsid w:val="00E926AD"/>
    <w:rsid w:val="00E92932"/>
    <w:rsid w:val="00E94CDF"/>
    <w:rsid w:val="00EA04EB"/>
    <w:rsid w:val="00EB06BF"/>
    <w:rsid w:val="00EB0F0E"/>
    <w:rsid w:val="00EB1484"/>
    <w:rsid w:val="00EB16DD"/>
    <w:rsid w:val="00EB2042"/>
    <w:rsid w:val="00EB3344"/>
    <w:rsid w:val="00EB3CB9"/>
    <w:rsid w:val="00EB5087"/>
    <w:rsid w:val="00EB55AD"/>
    <w:rsid w:val="00EB5F09"/>
    <w:rsid w:val="00EC06B3"/>
    <w:rsid w:val="00EC0911"/>
    <w:rsid w:val="00EC2941"/>
    <w:rsid w:val="00EC2C38"/>
    <w:rsid w:val="00ED007E"/>
    <w:rsid w:val="00ED09E7"/>
    <w:rsid w:val="00ED18AF"/>
    <w:rsid w:val="00ED2BDB"/>
    <w:rsid w:val="00ED2DF6"/>
    <w:rsid w:val="00ED45BD"/>
    <w:rsid w:val="00ED6E5C"/>
    <w:rsid w:val="00ED7CA6"/>
    <w:rsid w:val="00EE1792"/>
    <w:rsid w:val="00EE405C"/>
    <w:rsid w:val="00EE798A"/>
    <w:rsid w:val="00EF0411"/>
    <w:rsid w:val="00EF1348"/>
    <w:rsid w:val="00EF2A6D"/>
    <w:rsid w:val="00EF4BFB"/>
    <w:rsid w:val="00EF645B"/>
    <w:rsid w:val="00EF7BCC"/>
    <w:rsid w:val="00F003F1"/>
    <w:rsid w:val="00F01923"/>
    <w:rsid w:val="00F023D9"/>
    <w:rsid w:val="00F0351E"/>
    <w:rsid w:val="00F03A7C"/>
    <w:rsid w:val="00F04C59"/>
    <w:rsid w:val="00F13F82"/>
    <w:rsid w:val="00F17050"/>
    <w:rsid w:val="00F175C2"/>
    <w:rsid w:val="00F20B2E"/>
    <w:rsid w:val="00F21E63"/>
    <w:rsid w:val="00F224E1"/>
    <w:rsid w:val="00F229AF"/>
    <w:rsid w:val="00F232C3"/>
    <w:rsid w:val="00F259C0"/>
    <w:rsid w:val="00F25B0E"/>
    <w:rsid w:val="00F313AF"/>
    <w:rsid w:val="00F34CC7"/>
    <w:rsid w:val="00F35558"/>
    <w:rsid w:val="00F37082"/>
    <w:rsid w:val="00F377A1"/>
    <w:rsid w:val="00F37841"/>
    <w:rsid w:val="00F40EFC"/>
    <w:rsid w:val="00F418C1"/>
    <w:rsid w:val="00F419A9"/>
    <w:rsid w:val="00F4416E"/>
    <w:rsid w:val="00F472F2"/>
    <w:rsid w:val="00F520D0"/>
    <w:rsid w:val="00F52ADE"/>
    <w:rsid w:val="00F52D1A"/>
    <w:rsid w:val="00F53489"/>
    <w:rsid w:val="00F551D3"/>
    <w:rsid w:val="00F62297"/>
    <w:rsid w:val="00F638B7"/>
    <w:rsid w:val="00F65864"/>
    <w:rsid w:val="00F66439"/>
    <w:rsid w:val="00F6796D"/>
    <w:rsid w:val="00F73E42"/>
    <w:rsid w:val="00F74F9C"/>
    <w:rsid w:val="00F751ED"/>
    <w:rsid w:val="00F759C4"/>
    <w:rsid w:val="00F80241"/>
    <w:rsid w:val="00F809EB"/>
    <w:rsid w:val="00F80E51"/>
    <w:rsid w:val="00F8120D"/>
    <w:rsid w:val="00F812BF"/>
    <w:rsid w:val="00F82BEA"/>
    <w:rsid w:val="00F83711"/>
    <w:rsid w:val="00F83F43"/>
    <w:rsid w:val="00F85BEF"/>
    <w:rsid w:val="00F86A00"/>
    <w:rsid w:val="00F86C8F"/>
    <w:rsid w:val="00F8772B"/>
    <w:rsid w:val="00F8795D"/>
    <w:rsid w:val="00F87D1F"/>
    <w:rsid w:val="00F87DA1"/>
    <w:rsid w:val="00F9097F"/>
    <w:rsid w:val="00F91206"/>
    <w:rsid w:val="00F9256F"/>
    <w:rsid w:val="00F935C6"/>
    <w:rsid w:val="00F93AB1"/>
    <w:rsid w:val="00F94561"/>
    <w:rsid w:val="00F94EFA"/>
    <w:rsid w:val="00F9547B"/>
    <w:rsid w:val="00F97435"/>
    <w:rsid w:val="00FA1AAC"/>
    <w:rsid w:val="00FA2D83"/>
    <w:rsid w:val="00FA4E14"/>
    <w:rsid w:val="00FA501A"/>
    <w:rsid w:val="00FA5240"/>
    <w:rsid w:val="00FA7DF8"/>
    <w:rsid w:val="00FB08D4"/>
    <w:rsid w:val="00FB11FD"/>
    <w:rsid w:val="00FB3928"/>
    <w:rsid w:val="00FB4EB2"/>
    <w:rsid w:val="00FB6747"/>
    <w:rsid w:val="00FB6879"/>
    <w:rsid w:val="00FC0618"/>
    <w:rsid w:val="00FC22D3"/>
    <w:rsid w:val="00FC3B25"/>
    <w:rsid w:val="00FC3B2B"/>
    <w:rsid w:val="00FC42FC"/>
    <w:rsid w:val="00FC4A9F"/>
    <w:rsid w:val="00FC5831"/>
    <w:rsid w:val="00FC5D40"/>
    <w:rsid w:val="00FC6276"/>
    <w:rsid w:val="00FD1B1A"/>
    <w:rsid w:val="00FD2547"/>
    <w:rsid w:val="00FD42F9"/>
    <w:rsid w:val="00FD5127"/>
    <w:rsid w:val="00FD6B2A"/>
    <w:rsid w:val="00FD7D1E"/>
    <w:rsid w:val="00FE32E9"/>
    <w:rsid w:val="00FE3748"/>
    <w:rsid w:val="00FE77A5"/>
    <w:rsid w:val="00FE7E76"/>
    <w:rsid w:val="00FF077B"/>
    <w:rsid w:val="00FF1AE3"/>
    <w:rsid w:val="00FF276A"/>
    <w:rsid w:val="00FF276F"/>
    <w:rsid w:val="00FF3914"/>
    <w:rsid w:val="00FF5610"/>
    <w:rsid w:val="00FF59C0"/>
    <w:rsid w:val="00FF5C75"/>
    <w:rsid w:val="00FF6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9C6ED66"/>
  <w15:docId w15:val="{6F9C9A2C-7A21-446A-BE90-F29FC4C26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18CE"/>
    <w:rPr>
      <w:sz w:val="24"/>
      <w:szCs w:val="24"/>
    </w:rPr>
  </w:style>
  <w:style w:type="paragraph" w:styleId="Heading1">
    <w:name w:val="heading 1"/>
    <w:basedOn w:val="Normal"/>
    <w:next w:val="Normal"/>
    <w:link w:val="Heading1Char"/>
    <w:qFormat/>
    <w:rsid w:val="008463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1B07C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B18CE"/>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1B18CE"/>
    <w:pPr>
      <w:tabs>
        <w:tab w:val="center" w:pos="4320"/>
        <w:tab w:val="right" w:pos="8640"/>
      </w:tabs>
    </w:pPr>
  </w:style>
  <w:style w:type="paragraph" w:styleId="Footer">
    <w:name w:val="footer"/>
    <w:basedOn w:val="Normal"/>
    <w:link w:val="FooterChar"/>
    <w:uiPriority w:val="99"/>
    <w:rsid w:val="001B18CE"/>
    <w:pPr>
      <w:tabs>
        <w:tab w:val="center" w:pos="4320"/>
        <w:tab w:val="right" w:pos="8640"/>
      </w:tabs>
    </w:pPr>
  </w:style>
  <w:style w:type="character" w:styleId="PageNumber">
    <w:name w:val="page number"/>
    <w:basedOn w:val="DefaultParagraphFont"/>
    <w:rsid w:val="001B18CE"/>
  </w:style>
  <w:style w:type="paragraph" w:styleId="HTMLPreformatted">
    <w:name w:val="HTML Preformatted"/>
    <w:basedOn w:val="Normal"/>
    <w:rsid w:val="001B1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0D004D"/>
    <w:rPr>
      <w:rFonts w:ascii="Tahoma" w:hAnsi="Tahoma" w:cs="Tahoma"/>
      <w:sz w:val="16"/>
      <w:szCs w:val="16"/>
    </w:rPr>
  </w:style>
  <w:style w:type="paragraph" w:styleId="ListParagraph">
    <w:name w:val="List Paragraph"/>
    <w:basedOn w:val="Normal"/>
    <w:uiPriority w:val="34"/>
    <w:qFormat/>
    <w:rsid w:val="006254B8"/>
    <w:pPr>
      <w:ind w:left="720"/>
    </w:pPr>
  </w:style>
  <w:style w:type="paragraph" w:styleId="NoSpacing">
    <w:name w:val="No Spacing"/>
    <w:uiPriority w:val="1"/>
    <w:qFormat/>
    <w:rsid w:val="00AC0427"/>
    <w:rPr>
      <w:sz w:val="24"/>
      <w:szCs w:val="24"/>
    </w:rPr>
  </w:style>
  <w:style w:type="paragraph" w:customStyle="1" w:styleId="Default">
    <w:name w:val="Default"/>
    <w:rsid w:val="007632F0"/>
    <w:pPr>
      <w:widowControl w:val="0"/>
      <w:autoSpaceDE w:val="0"/>
      <w:autoSpaceDN w:val="0"/>
      <w:adjustRightInd w:val="0"/>
    </w:pPr>
    <w:rPr>
      <w:rFonts w:ascii="Centaur" w:hAnsi="Centaur" w:cs="Centaur"/>
      <w:color w:val="000000"/>
      <w:sz w:val="24"/>
      <w:szCs w:val="24"/>
    </w:rPr>
  </w:style>
  <w:style w:type="paragraph" w:styleId="NormalWeb">
    <w:name w:val="Normal (Web)"/>
    <w:basedOn w:val="Normal"/>
    <w:uiPriority w:val="99"/>
    <w:unhideWhenUsed/>
    <w:rsid w:val="00BF5A81"/>
    <w:pPr>
      <w:spacing w:before="100" w:beforeAutospacing="1" w:after="100" w:afterAutospacing="1"/>
    </w:pPr>
    <w:rPr>
      <w:rFonts w:eastAsiaTheme="minorHAnsi"/>
    </w:rPr>
  </w:style>
  <w:style w:type="paragraph" w:styleId="FootnoteText">
    <w:name w:val="footnote text"/>
    <w:basedOn w:val="Normal"/>
    <w:link w:val="FootnoteTextChar"/>
    <w:rsid w:val="00E34602"/>
    <w:rPr>
      <w:sz w:val="20"/>
      <w:szCs w:val="20"/>
    </w:rPr>
  </w:style>
  <w:style w:type="character" w:customStyle="1" w:styleId="FootnoteTextChar">
    <w:name w:val="Footnote Text Char"/>
    <w:basedOn w:val="DefaultParagraphFont"/>
    <w:link w:val="FootnoteText"/>
    <w:rsid w:val="00E34602"/>
  </w:style>
  <w:style w:type="character" w:styleId="FootnoteReference">
    <w:name w:val="footnote reference"/>
    <w:basedOn w:val="DefaultParagraphFont"/>
    <w:rsid w:val="00E34602"/>
    <w:rPr>
      <w:vertAlign w:val="superscript"/>
    </w:rPr>
  </w:style>
  <w:style w:type="paragraph" w:styleId="EndnoteText">
    <w:name w:val="endnote text"/>
    <w:basedOn w:val="Normal"/>
    <w:link w:val="EndnoteTextChar"/>
    <w:rsid w:val="00E34602"/>
    <w:rPr>
      <w:sz w:val="20"/>
      <w:szCs w:val="20"/>
    </w:rPr>
  </w:style>
  <w:style w:type="character" w:customStyle="1" w:styleId="EndnoteTextChar">
    <w:name w:val="Endnote Text Char"/>
    <w:basedOn w:val="DefaultParagraphFont"/>
    <w:link w:val="EndnoteText"/>
    <w:rsid w:val="00E34602"/>
  </w:style>
  <w:style w:type="character" w:styleId="EndnoteReference">
    <w:name w:val="endnote reference"/>
    <w:basedOn w:val="DefaultParagraphFont"/>
    <w:rsid w:val="00E34602"/>
    <w:rPr>
      <w:vertAlign w:val="superscript"/>
    </w:rPr>
  </w:style>
  <w:style w:type="character" w:customStyle="1" w:styleId="apple-converted-space">
    <w:name w:val="apple-converted-space"/>
    <w:basedOn w:val="DefaultParagraphFont"/>
    <w:rsid w:val="00724969"/>
  </w:style>
  <w:style w:type="character" w:customStyle="1" w:styleId="usercontent">
    <w:name w:val="usercontent"/>
    <w:basedOn w:val="DefaultParagraphFont"/>
    <w:rsid w:val="00724969"/>
  </w:style>
  <w:style w:type="character" w:styleId="CommentReference">
    <w:name w:val="annotation reference"/>
    <w:basedOn w:val="DefaultParagraphFont"/>
    <w:unhideWhenUsed/>
    <w:rsid w:val="00FA1AAC"/>
    <w:rPr>
      <w:sz w:val="16"/>
      <w:szCs w:val="16"/>
    </w:rPr>
  </w:style>
  <w:style w:type="paragraph" w:styleId="CommentText">
    <w:name w:val="annotation text"/>
    <w:basedOn w:val="Normal"/>
    <w:link w:val="CommentTextChar"/>
    <w:unhideWhenUsed/>
    <w:rsid w:val="00FA1AAC"/>
    <w:rPr>
      <w:sz w:val="20"/>
      <w:szCs w:val="20"/>
    </w:rPr>
  </w:style>
  <w:style w:type="character" w:customStyle="1" w:styleId="CommentTextChar">
    <w:name w:val="Comment Text Char"/>
    <w:basedOn w:val="DefaultParagraphFont"/>
    <w:link w:val="CommentText"/>
    <w:rsid w:val="00FA1AAC"/>
  </w:style>
  <w:style w:type="character" w:customStyle="1" w:styleId="FooterChar">
    <w:name w:val="Footer Char"/>
    <w:basedOn w:val="DefaultParagraphFont"/>
    <w:link w:val="Footer"/>
    <w:uiPriority w:val="99"/>
    <w:rsid w:val="00A36F70"/>
    <w:rPr>
      <w:sz w:val="24"/>
      <w:szCs w:val="24"/>
    </w:rPr>
  </w:style>
  <w:style w:type="character" w:customStyle="1" w:styleId="Heading1Char">
    <w:name w:val="Heading 1 Char"/>
    <w:basedOn w:val="DefaultParagraphFont"/>
    <w:link w:val="Heading1"/>
    <w:rsid w:val="008463C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nhideWhenUsed/>
    <w:rsid w:val="00D603F0"/>
    <w:rPr>
      <w:color w:val="0000FF" w:themeColor="hyperlink"/>
      <w:u w:val="single"/>
    </w:rPr>
  </w:style>
  <w:style w:type="paragraph" w:styleId="CommentSubject">
    <w:name w:val="annotation subject"/>
    <w:basedOn w:val="CommentText"/>
    <w:next w:val="CommentText"/>
    <w:link w:val="CommentSubjectChar"/>
    <w:semiHidden/>
    <w:unhideWhenUsed/>
    <w:rsid w:val="007A392D"/>
    <w:rPr>
      <w:b/>
      <w:bCs/>
    </w:rPr>
  </w:style>
  <w:style w:type="character" w:customStyle="1" w:styleId="CommentSubjectChar">
    <w:name w:val="Comment Subject Char"/>
    <w:basedOn w:val="CommentTextChar"/>
    <w:link w:val="CommentSubject"/>
    <w:semiHidden/>
    <w:rsid w:val="007A392D"/>
    <w:rPr>
      <w:b/>
      <w:bCs/>
    </w:rPr>
  </w:style>
  <w:style w:type="character" w:customStyle="1" w:styleId="UnresolvedMention1">
    <w:name w:val="Unresolved Mention1"/>
    <w:basedOn w:val="DefaultParagraphFont"/>
    <w:uiPriority w:val="99"/>
    <w:semiHidden/>
    <w:unhideWhenUsed/>
    <w:rsid w:val="009A344C"/>
    <w:rPr>
      <w:color w:val="808080"/>
      <w:shd w:val="clear" w:color="auto" w:fill="E6E6E6"/>
    </w:rPr>
  </w:style>
  <w:style w:type="character" w:customStyle="1" w:styleId="A1">
    <w:name w:val="A1"/>
    <w:basedOn w:val="DefaultParagraphFont"/>
    <w:uiPriority w:val="99"/>
    <w:rsid w:val="00D72E7F"/>
    <w:rPr>
      <w:rFonts w:ascii="Proxima Nova Rg" w:hAnsi="Proxima Nova Rg" w:hint="default"/>
      <w:color w:val="C71F2C"/>
    </w:rPr>
  </w:style>
  <w:style w:type="character" w:customStyle="1" w:styleId="f11s">
    <w:name w:val="f11s"/>
    <w:basedOn w:val="DefaultParagraphFont"/>
    <w:rsid w:val="004834D5"/>
  </w:style>
  <w:style w:type="paragraph" w:styleId="Revision">
    <w:name w:val="Revision"/>
    <w:hidden/>
    <w:uiPriority w:val="99"/>
    <w:semiHidden/>
    <w:rsid w:val="000B2D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6203">
      <w:bodyDiv w:val="1"/>
      <w:marLeft w:val="0"/>
      <w:marRight w:val="0"/>
      <w:marTop w:val="0"/>
      <w:marBottom w:val="0"/>
      <w:divBdr>
        <w:top w:val="none" w:sz="0" w:space="0" w:color="auto"/>
        <w:left w:val="none" w:sz="0" w:space="0" w:color="auto"/>
        <w:bottom w:val="none" w:sz="0" w:space="0" w:color="auto"/>
        <w:right w:val="none" w:sz="0" w:space="0" w:color="auto"/>
      </w:divBdr>
    </w:div>
    <w:div w:id="322779608">
      <w:bodyDiv w:val="1"/>
      <w:marLeft w:val="0"/>
      <w:marRight w:val="0"/>
      <w:marTop w:val="0"/>
      <w:marBottom w:val="0"/>
      <w:divBdr>
        <w:top w:val="none" w:sz="0" w:space="0" w:color="auto"/>
        <w:left w:val="none" w:sz="0" w:space="0" w:color="auto"/>
        <w:bottom w:val="none" w:sz="0" w:space="0" w:color="auto"/>
        <w:right w:val="none" w:sz="0" w:space="0" w:color="auto"/>
      </w:divBdr>
    </w:div>
    <w:div w:id="359473116">
      <w:bodyDiv w:val="1"/>
      <w:marLeft w:val="0"/>
      <w:marRight w:val="0"/>
      <w:marTop w:val="0"/>
      <w:marBottom w:val="0"/>
      <w:divBdr>
        <w:top w:val="none" w:sz="0" w:space="0" w:color="auto"/>
        <w:left w:val="none" w:sz="0" w:space="0" w:color="auto"/>
        <w:bottom w:val="none" w:sz="0" w:space="0" w:color="auto"/>
        <w:right w:val="none" w:sz="0" w:space="0" w:color="auto"/>
      </w:divBdr>
    </w:div>
    <w:div w:id="590822240">
      <w:bodyDiv w:val="1"/>
      <w:marLeft w:val="0"/>
      <w:marRight w:val="0"/>
      <w:marTop w:val="0"/>
      <w:marBottom w:val="0"/>
      <w:divBdr>
        <w:top w:val="none" w:sz="0" w:space="0" w:color="auto"/>
        <w:left w:val="none" w:sz="0" w:space="0" w:color="auto"/>
        <w:bottom w:val="none" w:sz="0" w:space="0" w:color="auto"/>
        <w:right w:val="none" w:sz="0" w:space="0" w:color="auto"/>
      </w:divBdr>
    </w:div>
    <w:div w:id="609701172">
      <w:bodyDiv w:val="1"/>
      <w:marLeft w:val="0"/>
      <w:marRight w:val="0"/>
      <w:marTop w:val="0"/>
      <w:marBottom w:val="0"/>
      <w:divBdr>
        <w:top w:val="none" w:sz="0" w:space="0" w:color="auto"/>
        <w:left w:val="none" w:sz="0" w:space="0" w:color="auto"/>
        <w:bottom w:val="none" w:sz="0" w:space="0" w:color="auto"/>
        <w:right w:val="none" w:sz="0" w:space="0" w:color="auto"/>
      </w:divBdr>
    </w:div>
    <w:div w:id="620040379">
      <w:bodyDiv w:val="1"/>
      <w:marLeft w:val="0"/>
      <w:marRight w:val="0"/>
      <w:marTop w:val="0"/>
      <w:marBottom w:val="0"/>
      <w:divBdr>
        <w:top w:val="none" w:sz="0" w:space="0" w:color="auto"/>
        <w:left w:val="none" w:sz="0" w:space="0" w:color="auto"/>
        <w:bottom w:val="none" w:sz="0" w:space="0" w:color="auto"/>
        <w:right w:val="none" w:sz="0" w:space="0" w:color="auto"/>
      </w:divBdr>
    </w:div>
    <w:div w:id="633877654">
      <w:bodyDiv w:val="1"/>
      <w:marLeft w:val="0"/>
      <w:marRight w:val="0"/>
      <w:marTop w:val="0"/>
      <w:marBottom w:val="0"/>
      <w:divBdr>
        <w:top w:val="none" w:sz="0" w:space="0" w:color="auto"/>
        <w:left w:val="none" w:sz="0" w:space="0" w:color="auto"/>
        <w:bottom w:val="none" w:sz="0" w:space="0" w:color="auto"/>
        <w:right w:val="none" w:sz="0" w:space="0" w:color="auto"/>
      </w:divBdr>
    </w:div>
    <w:div w:id="646473305">
      <w:bodyDiv w:val="1"/>
      <w:marLeft w:val="0"/>
      <w:marRight w:val="0"/>
      <w:marTop w:val="0"/>
      <w:marBottom w:val="0"/>
      <w:divBdr>
        <w:top w:val="none" w:sz="0" w:space="0" w:color="auto"/>
        <w:left w:val="none" w:sz="0" w:space="0" w:color="auto"/>
        <w:bottom w:val="none" w:sz="0" w:space="0" w:color="auto"/>
        <w:right w:val="none" w:sz="0" w:space="0" w:color="auto"/>
      </w:divBdr>
    </w:div>
    <w:div w:id="740953280">
      <w:bodyDiv w:val="1"/>
      <w:marLeft w:val="0"/>
      <w:marRight w:val="0"/>
      <w:marTop w:val="0"/>
      <w:marBottom w:val="0"/>
      <w:divBdr>
        <w:top w:val="none" w:sz="0" w:space="0" w:color="auto"/>
        <w:left w:val="none" w:sz="0" w:space="0" w:color="auto"/>
        <w:bottom w:val="none" w:sz="0" w:space="0" w:color="auto"/>
        <w:right w:val="none" w:sz="0" w:space="0" w:color="auto"/>
      </w:divBdr>
    </w:div>
    <w:div w:id="895512791">
      <w:bodyDiv w:val="1"/>
      <w:marLeft w:val="0"/>
      <w:marRight w:val="0"/>
      <w:marTop w:val="0"/>
      <w:marBottom w:val="0"/>
      <w:divBdr>
        <w:top w:val="none" w:sz="0" w:space="0" w:color="auto"/>
        <w:left w:val="none" w:sz="0" w:space="0" w:color="auto"/>
        <w:bottom w:val="none" w:sz="0" w:space="0" w:color="auto"/>
        <w:right w:val="none" w:sz="0" w:space="0" w:color="auto"/>
      </w:divBdr>
    </w:div>
    <w:div w:id="920137205">
      <w:bodyDiv w:val="1"/>
      <w:marLeft w:val="0"/>
      <w:marRight w:val="0"/>
      <w:marTop w:val="0"/>
      <w:marBottom w:val="0"/>
      <w:divBdr>
        <w:top w:val="none" w:sz="0" w:space="0" w:color="auto"/>
        <w:left w:val="none" w:sz="0" w:space="0" w:color="auto"/>
        <w:bottom w:val="none" w:sz="0" w:space="0" w:color="auto"/>
        <w:right w:val="none" w:sz="0" w:space="0" w:color="auto"/>
      </w:divBdr>
    </w:div>
    <w:div w:id="972368356">
      <w:bodyDiv w:val="1"/>
      <w:marLeft w:val="0"/>
      <w:marRight w:val="0"/>
      <w:marTop w:val="0"/>
      <w:marBottom w:val="0"/>
      <w:divBdr>
        <w:top w:val="none" w:sz="0" w:space="0" w:color="auto"/>
        <w:left w:val="none" w:sz="0" w:space="0" w:color="auto"/>
        <w:bottom w:val="none" w:sz="0" w:space="0" w:color="auto"/>
        <w:right w:val="none" w:sz="0" w:space="0" w:color="auto"/>
      </w:divBdr>
    </w:div>
    <w:div w:id="976714913">
      <w:bodyDiv w:val="1"/>
      <w:marLeft w:val="0"/>
      <w:marRight w:val="0"/>
      <w:marTop w:val="0"/>
      <w:marBottom w:val="0"/>
      <w:divBdr>
        <w:top w:val="none" w:sz="0" w:space="0" w:color="auto"/>
        <w:left w:val="none" w:sz="0" w:space="0" w:color="auto"/>
        <w:bottom w:val="none" w:sz="0" w:space="0" w:color="auto"/>
        <w:right w:val="none" w:sz="0" w:space="0" w:color="auto"/>
      </w:divBdr>
    </w:div>
    <w:div w:id="987788374">
      <w:bodyDiv w:val="1"/>
      <w:marLeft w:val="0"/>
      <w:marRight w:val="0"/>
      <w:marTop w:val="0"/>
      <w:marBottom w:val="0"/>
      <w:divBdr>
        <w:top w:val="none" w:sz="0" w:space="0" w:color="auto"/>
        <w:left w:val="none" w:sz="0" w:space="0" w:color="auto"/>
        <w:bottom w:val="none" w:sz="0" w:space="0" w:color="auto"/>
        <w:right w:val="none" w:sz="0" w:space="0" w:color="auto"/>
      </w:divBdr>
    </w:div>
    <w:div w:id="994530797">
      <w:bodyDiv w:val="1"/>
      <w:marLeft w:val="0"/>
      <w:marRight w:val="0"/>
      <w:marTop w:val="0"/>
      <w:marBottom w:val="0"/>
      <w:divBdr>
        <w:top w:val="none" w:sz="0" w:space="0" w:color="auto"/>
        <w:left w:val="none" w:sz="0" w:space="0" w:color="auto"/>
        <w:bottom w:val="none" w:sz="0" w:space="0" w:color="auto"/>
        <w:right w:val="none" w:sz="0" w:space="0" w:color="auto"/>
      </w:divBdr>
    </w:div>
    <w:div w:id="999970149">
      <w:bodyDiv w:val="1"/>
      <w:marLeft w:val="0"/>
      <w:marRight w:val="0"/>
      <w:marTop w:val="0"/>
      <w:marBottom w:val="0"/>
      <w:divBdr>
        <w:top w:val="none" w:sz="0" w:space="0" w:color="auto"/>
        <w:left w:val="none" w:sz="0" w:space="0" w:color="auto"/>
        <w:bottom w:val="none" w:sz="0" w:space="0" w:color="auto"/>
        <w:right w:val="none" w:sz="0" w:space="0" w:color="auto"/>
      </w:divBdr>
    </w:div>
    <w:div w:id="1044138267">
      <w:bodyDiv w:val="1"/>
      <w:marLeft w:val="0"/>
      <w:marRight w:val="0"/>
      <w:marTop w:val="0"/>
      <w:marBottom w:val="0"/>
      <w:divBdr>
        <w:top w:val="none" w:sz="0" w:space="0" w:color="auto"/>
        <w:left w:val="none" w:sz="0" w:space="0" w:color="auto"/>
        <w:bottom w:val="none" w:sz="0" w:space="0" w:color="auto"/>
        <w:right w:val="none" w:sz="0" w:space="0" w:color="auto"/>
      </w:divBdr>
    </w:div>
    <w:div w:id="1112431806">
      <w:bodyDiv w:val="1"/>
      <w:marLeft w:val="0"/>
      <w:marRight w:val="0"/>
      <w:marTop w:val="0"/>
      <w:marBottom w:val="0"/>
      <w:divBdr>
        <w:top w:val="none" w:sz="0" w:space="0" w:color="auto"/>
        <w:left w:val="none" w:sz="0" w:space="0" w:color="auto"/>
        <w:bottom w:val="none" w:sz="0" w:space="0" w:color="auto"/>
        <w:right w:val="none" w:sz="0" w:space="0" w:color="auto"/>
      </w:divBdr>
    </w:div>
    <w:div w:id="1169708494">
      <w:bodyDiv w:val="1"/>
      <w:marLeft w:val="0"/>
      <w:marRight w:val="0"/>
      <w:marTop w:val="0"/>
      <w:marBottom w:val="0"/>
      <w:divBdr>
        <w:top w:val="none" w:sz="0" w:space="0" w:color="auto"/>
        <w:left w:val="none" w:sz="0" w:space="0" w:color="auto"/>
        <w:bottom w:val="none" w:sz="0" w:space="0" w:color="auto"/>
        <w:right w:val="none" w:sz="0" w:space="0" w:color="auto"/>
      </w:divBdr>
    </w:div>
    <w:div w:id="1399939150">
      <w:bodyDiv w:val="1"/>
      <w:marLeft w:val="0"/>
      <w:marRight w:val="0"/>
      <w:marTop w:val="0"/>
      <w:marBottom w:val="0"/>
      <w:divBdr>
        <w:top w:val="none" w:sz="0" w:space="0" w:color="auto"/>
        <w:left w:val="none" w:sz="0" w:space="0" w:color="auto"/>
        <w:bottom w:val="none" w:sz="0" w:space="0" w:color="auto"/>
        <w:right w:val="none" w:sz="0" w:space="0" w:color="auto"/>
      </w:divBdr>
    </w:div>
    <w:div w:id="1415972992">
      <w:bodyDiv w:val="1"/>
      <w:marLeft w:val="0"/>
      <w:marRight w:val="0"/>
      <w:marTop w:val="0"/>
      <w:marBottom w:val="0"/>
      <w:divBdr>
        <w:top w:val="none" w:sz="0" w:space="0" w:color="auto"/>
        <w:left w:val="none" w:sz="0" w:space="0" w:color="auto"/>
        <w:bottom w:val="none" w:sz="0" w:space="0" w:color="auto"/>
        <w:right w:val="none" w:sz="0" w:space="0" w:color="auto"/>
      </w:divBdr>
    </w:div>
    <w:div w:id="1533035010">
      <w:bodyDiv w:val="1"/>
      <w:marLeft w:val="0"/>
      <w:marRight w:val="0"/>
      <w:marTop w:val="0"/>
      <w:marBottom w:val="0"/>
      <w:divBdr>
        <w:top w:val="none" w:sz="0" w:space="0" w:color="auto"/>
        <w:left w:val="none" w:sz="0" w:space="0" w:color="auto"/>
        <w:bottom w:val="none" w:sz="0" w:space="0" w:color="auto"/>
        <w:right w:val="none" w:sz="0" w:space="0" w:color="auto"/>
      </w:divBdr>
    </w:div>
    <w:div w:id="1668823718">
      <w:bodyDiv w:val="1"/>
      <w:marLeft w:val="0"/>
      <w:marRight w:val="0"/>
      <w:marTop w:val="0"/>
      <w:marBottom w:val="0"/>
      <w:divBdr>
        <w:top w:val="none" w:sz="0" w:space="0" w:color="auto"/>
        <w:left w:val="none" w:sz="0" w:space="0" w:color="auto"/>
        <w:bottom w:val="none" w:sz="0" w:space="0" w:color="auto"/>
        <w:right w:val="none" w:sz="0" w:space="0" w:color="auto"/>
      </w:divBdr>
    </w:div>
    <w:div w:id="1737237424">
      <w:bodyDiv w:val="1"/>
      <w:marLeft w:val="0"/>
      <w:marRight w:val="0"/>
      <w:marTop w:val="0"/>
      <w:marBottom w:val="0"/>
      <w:divBdr>
        <w:top w:val="none" w:sz="0" w:space="0" w:color="auto"/>
        <w:left w:val="none" w:sz="0" w:space="0" w:color="auto"/>
        <w:bottom w:val="none" w:sz="0" w:space="0" w:color="auto"/>
        <w:right w:val="none" w:sz="0" w:space="0" w:color="auto"/>
      </w:divBdr>
    </w:div>
    <w:div w:id="1742100485">
      <w:bodyDiv w:val="1"/>
      <w:marLeft w:val="0"/>
      <w:marRight w:val="0"/>
      <w:marTop w:val="0"/>
      <w:marBottom w:val="0"/>
      <w:divBdr>
        <w:top w:val="none" w:sz="0" w:space="0" w:color="auto"/>
        <w:left w:val="none" w:sz="0" w:space="0" w:color="auto"/>
        <w:bottom w:val="none" w:sz="0" w:space="0" w:color="auto"/>
        <w:right w:val="none" w:sz="0" w:space="0" w:color="auto"/>
      </w:divBdr>
    </w:div>
    <w:div w:id="1745639893">
      <w:bodyDiv w:val="1"/>
      <w:marLeft w:val="0"/>
      <w:marRight w:val="0"/>
      <w:marTop w:val="0"/>
      <w:marBottom w:val="0"/>
      <w:divBdr>
        <w:top w:val="none" w:sz="0" w:space="0" w:color="auto"/>
        <w:left w:val="none" w:sz="0" w:space="0" w:color="auto"/>
        <w:bottom w:val="none" w:sz="0" w:space="0" w:color="auto"/>
        <w:right w:val="none" w:sz="0" w:space="0" w:color="auto"/>
      </w:divBdr>
    </w:div>
    <w:div w:id="1747409879">
      <w:bodyDiv w:val="1"/>
      <w:marLeft w:val="0"/>
      <w:marRight w:val="0"/>
      <w:marTop w:val="0"/>
      <w:marBottom w:val="0"/>
      <w:divBdr>
        <w:top w:val="none" w:sz="0" w:space="0" w:color="auto"/>
        <w:left w:val="none" w:sz="0" w:space="0" w:color="auto"/>
        <w:bottom w:val="none" w:sz="0" w:space="0" w:color="auto"/>
        <w:right w:val="none" w:sz="0" w:space="0" w:color="auto"/>
      </w:divBdr>
    </w:div>
    <w:div w:id="1820534169">
      <w:bodyDiv w:val="1"/>
      <w:marLeft w:val="0"/>
      <w:marRight w:val="0"/>
      <w:marTop w:val="0"/>
      <w:marBottom w:val="0"/>
      <w:divBdr>
        <w:top w:val="none" w:sz="0" w:space="0" w:color="auto"/>
        <w:left w:val="none" w:sz="0" w:space="0" w:color="auto"/>
        <w:bottom w:val="none" w:sz="0" w:space="0" w:color="auto"/>
        <w:right w:val="none" w:sz="0" w:space="0" w:color="auto"/>
      </w:divBdr>
    </w:div>
    <w:div w:id="1849172749">
      <w:bodyDiv w:val="1"/>
      <w:marLeft w:val="0"/>
      <w:marRight w:val="0"/>
      <w:marTop w:val="0"/>
      <w:marBottom w:val="0"/>
      <w:divBdr>
        <w:top w:val="none" w:sz="0" w:space="0" w:color="auto"/>
        <w:left w:val="none" w:sz="0" w:space="0" w:color="auto"/>
        <w:bottom w:val="none" w:sz="0" w:space="0" w:color="auto"/>
        <w:right w:val="none" w:sz="0" w:space="0" w:color="auto"/>
      </w:divBdr>
    </w:div>
    <w:div w:id="1860506803">
      <w:bodyDiv w:val="1"/>
      <w:marLeft w:val="0"/>
      <w:marRight w:val="0"/>
      <w:marTop w:val="0"/>
      <w:marBottom w:val="0"/>
      <w:divBdr>
        <w:top w:val="none" w:sz="0" w:space="0" w:color="auto"/>
        <w:left w:val="none" w:sz="0" w:space="0" w:color="auto"/>
        <w:bottom w:val="none" w:sz="0" w:space="0" w:color="auto"/>
        <w:right w:val="none" w:sz="0" w:space="0" w:color="auto"/>
      </w:divBdr>
    </w:div>
    <w:div w:id="2071725641">
      <w:bodyDiv w:val="1"/>
      <w:marLeft w:val="0"/>
      <w:marRight w:val="0"/>
      <w:marTop w:val="0"/>
      <w:marBottom w:val="0"/>
      <w:divBdr>
        <w:top w:val="none" w:sz="0" w:space="0" w:color="auto"/>
        <w:left w:val="none" w:sz="0" w:space="0" w:color="auto"/>
        <w:bottom w:val="none" w:sz="0" w:space="0" w:color="auto"/>
        <w:right w:val="none" w:sz="0" w:space="0" w:color="auto"/>
      </w:divBdr>
    </w:div>
    <w:div w:id="2072270381">
      <w:bodyDiv w:val="1"/>
      <w:marLeft w:val="0"/>
      <w:marRight w:val="0"/>
      <w:marTop w:val="0"/>
      <w:marBottom w:val="0"/>
      <w:divBdr>
        <w:top w:val="none" w:sz="0" w:space="0" w:color="auto"/>
        <w:left w:val="none" w:sz="0" w:space="0" w:color="auto"/>
        <w:bottom w:val="none" w:sz="0" w:space="0" w:color="auto"/>
        <w:right w:val="none" w:sz="0" w:space="0" w:color="auto"/>
      </w:divBdr>
    </w:div>
    <w:div w:id="211760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F4398-9D71-4720-A00E-3F421CB1F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2194</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Lisa Herriot</cp:lastModifiedBy>
  <cp:revision>3</cp:revision>
  <cp:lastPrinted>2021-08-02T22:09:00Z</cp:lastPrinted>
  <dcterms:created xsi:type="dcterms:W3CDTF">2023-06-01T18:18:00Z</dcterms:created>
  <dcterms:modified xsi:type="dcterms:W3CDTF">2023-06-02T16:08:00Z</dcterms:modified>
</cp:coreProperties>
</file>