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91B4F" w14:textId="77777777" w:rsidR="00C34FB7" w:rsidRPr="00C34FB7" w:rsidRDefault="00C34FB7" w:rsidP="00C34FB7">
      <w:pPr>
        <w:keepNext/>
        <w:keepLines/>
        <w:spacing w:after="60" w:line="240" w:lineRule="auto"/>
        <w:outlineLvl w:val="0"/>
        <w:rPr>
          <w:rFonts w:ascii="Arial" w:eastAsia="Times New Roman" w:hAnsi="Arial" w:cs="Arial"/>
          <w:b/>
          <w:bCs/>
          <w:i/>
          <w:color w:val="000080"/>
          <w:sz w:val="28"/>
          <w:szCs w:val="24"/>
        </w:rPr>
      </w:pPr>
      <w:r w:rsidRPr="00C34FB7">
        <w:rPr>
          <w:rFonts w:ascii="Arial" w:eastAsia="Times New Roman" w:hAnsi="Arial" w:cs="Arial"/>
          <w:b/>
          <w:bCs/>
          <w:i/>
          <w:color w:val="000080"/>
          <w:sz w:val="28"/>
          <w:szCs w:val="24"/>
        </w:rPr>
        <w:t>Part I – Agency Profile</w:t>
      </w:r>
    </w:p>
    <w:p w14:paraId="59199006" w14:textId="77777777" w:rsidR="00C34FB7" w:rsidRPr="00C34FB7" w:rsidRDefault="00C34FB7" w:rsidP="00C34FB7">
      <w:pPr>
        <w:spacing w:after="0" w:line="240" w:lineRule="auto"/>
        <w:rPr>
          <w:rFonts w:ascii="Arial" w:eastAsia="Times New Roman" w:hAnsi="Arial" w:cs="Arial"/>
          <w:b/>
          <w:bCs/>
          <w:sz w:val="24"/>
          <w:szCs w:val="24"/>
        </w:rPr>
      </w:pPr>
    </w:p>
    <w:p w14:paraId="44B711F8" w14:textId="77777777" w:rsidR="00C34FB7" w:rsidRPr="00C34FB7" w:rsidRDefault="00C34FB7" w:rsidP="00C34FB7">
      <w:pPr>
        <w:spacing w:after="0" w:line="276" w:lineRule="auto"/>
        <w:rPr>
          <w:rFonts w:ascii="Arial" w:eastAsia="Times New Roman" w:hAnsi="Arial" w:cs="Arial"/>
          <w:b/>
          <w:bCs/>
          <w:sz w:val="24"/>
          <w:szCs w:val="24"/>
        </w:rPr>
      </w:pPr>
      <w:r w:rsidRPr="00C34FB7">
        <w:rPr>
          <w:rFonts w:ascii="Arial" w:eastAsia="Times New Roman" w:hAnsi="Arial" w:cs="Arial"/>
          <w:b/>
          <w:bCs/>
          <w:sz w:val="24"/>
          <w:szCs w:val="24"/>
        </w:rPr>
        <w:t>Agency Overview</w:t>
      </w:r>
    </w:p>
    <w:p w14:paraId="3E391E20" w14:textId="77777777" w:rsidR="00C34FB7" w:rsidRPr="00C34FB7" w:rsidRDefault="00C34FB7" w:rsidP="00C34FB7">
      <w:pPr>
        <w:spacing w:after="0" w:line="240" w:lineRule="auto"/>
        <w:jc w:val="both"/>
        <w:rPr>
          <w:rFonts w:ascii="Arial" w:eastAsia="Times New Roman" w:hAnsi="Arial" w:cs="Arial"/>
          <w:sz w:val="20"/>
          <w:szCs w:val="20"/>
        </w:rPr>
      </w:pPr>
      <w:r w:rsidRPr="00C34FB7">
        <w:rPr>
          <w:rFonts w:ascii="Arial" w:eastAsia="Times New Roman" w:hAnsi="Arial" w:cs="Arial"/>
          <w:sz w:val="20"/>
          <w:szCs w:val="20"/>
        </w:rPr>
        <w:t xml:space="preserve">WWAMI is Idaho’s state supported medical school and is under the leadership and institutional mission of the University of Idaho (UI), in partnership with the University of Washington School of Medicine (UWSOM) since 1972. Students started medical school with a multi-week clinical immersion experience, intensively learning the clinical skills and professional habits to serve them throughout their careers. Students spend a full day each week learning and practicing clinical skills for their first 18 months in a community primary care clinic and in workshops. This is in addition to their hospital-based “Colleges” training with a faculty mentor and small group of peers. This curriculum allows our students to be on the University of Idaho campus for up to 4 terms, with the option to spend most of all four years of medical education in the State of Idaho. WWAMI enrolls 40 students per class with the first 18 months on the Moscow Campus, followed by clinical rotations in Idaho and the five state WWAMI region. </w:t>
      </w:r>
    </w:p>
    <w:p w14:paraId="304592F5" w14:textId="77777777" w:rsidR="00C34FB7" w:rsidRPr="00C34FB7" w:rsidRDefault="00C34FB7" w:rsidP="00C34FB7">
      <w:pPr>
        <w:spacing w:after="0" w:line="240" w:lineRule="auto"/>
        <w:jc w:val="both"/>
        <w:rPr>
          <w:rFonts w:ascii="Arial" w:eastAsia="Times New Roman" w:hAnsi="Arial" w:cs="Arial"/>
          <w:sz w:val="20"/>
          <w:szCs w:val="20"/>
        </w:rPr>
      </w:pPr>
    </w:p>
    <w:p w14:paraId="782398F7" w14:textId="77777777" w:rsidR="00C34FB7" w:rsidRPr="00C34FB7" w:rsidRDefault="00C34FB7" w:rsidP="00C34FB7">
      <w:pPr>
        <w:spacing w:after="0" w:line="240" w:lineRule="auto"/>
        <w:jc w:val="both"/>
        <w:rPr>
          <w:rFonts w:ascii="Arial" w:eastAsia="Times New Roman" w:hAnsi="Arial" w:cs="Arial"/>
          <w:sz w:val="20"/>
          <w:szCs w:val="20"/>
        </w:rPr>
      </w:pPr>
      <w:r w:rsidRPr="00C34FB7">
        <w:rPr>
          <w:rFonts w:ascii="Arial" w:eastAsia="Times New Roman" w:hAnsi="Arial" w:cs="Arial"/>
          <w:sz w:val="20"/>
          <w:szCs w:val="20"/>
        </w:rPr>
        <w:t xml:space="preserve">The Director for the Foundation Phase of WWAMI reports to the Provost and Executive Vice President at the University of Idaho, and functions as an Assistant Dean of the UWSOM. Two Assistant Deans for the Patient Care Phase (3rd year) and the Explore and Focus Phase (4th year) </w:t>
      </w:r>
      <w:proofErr w:type="gramStart"/>
      <w:r w:rsidRPr="00C34FB7">
        <w:rPr>
          <w:rFonts w:ascii="Arial" w:eastAsia="Times New Roman" w:hAnsi="Arial" w:cs="Arial"/>
          <w:sz w:val="20"/>
          <w:szCs w:val="20"/>
        </w:rPr>
        <w:t>are located in</w:t>
      </w:r>
      <w:proofErr w:type="gramEnd"/>
      <w:r w:rsidRPr="00C34FB7">
        <w:rPr>
          <w:rFonts w:ascii="Arial" w:eastAsia="Times New Roman" w:hAnsi="Arial" w:cs="Arial"/>
          <w:sz w:val="20"/>
          <w:szCs w:val="20"/>
        </w:rPr>
        <w:t xml:space="preserve"> Boise and report to the Vice Dean for Academic, Rural and Regional Affairs at UWSOM. WWAMI at UI employs 44 employees:  15 fulltime and 7 parttime faculty (includes 3 fulltime post-doctoral faculty), 5 faculty shared with other academic programs, 7 fulltime administrative staff and 10 fulltime employees involved in the rural medical research programs (ECHO and AHEC). Idaho students admitted to WWAMI are interviewed and selected by the </w:t>
      </w:r>
      <w:bookmarkStart w:id="0" w:name="_Hlk78786117"/>
      <w:r w:rsidRPr="00C34FB7">
        <w:rPr>
          <w:rFonts w:ascii="Arial" w:eastAsia="Times New Roman" w:hAnsi="Arial" w:cs="Arial"/>
          <w:sz w:val="20"/>
          <w:szCs w:val="20"/>
        </w:rPr>
        <w:t>Idaho Admissions Committee</w:t>
      </w:r>
      <w:bookmarkEnd w:id="0"/>
      <w:r w:rsidRPr="00C34FB7">
        <w:rPr>
          <w:rFonts w:ascii="Arial" w:eastAsia="Times New Roman" w:hAnsi="Arial" w:cs="Arial"/>
          <w:sz w:val="20"/>
          <w:szCs w:val="20"/>
        </w:rPr>
        <w:t xml:space="preserve">, a group of Idaho physicians appointed by the Idaho State Board of Education and UWSOM. They work in cooperation with the University of Washington School of Medicine Admissions Committee to admit students. All applicant interviews have been conducted through a web conferencing platform since the Covid-19 pandemic of 2020. </w:t>
      </w:r>
    </w:p>
    <w:p w14:paraId="08B04561" w14:textId="77777777" w:rsidR="00C34FB7" w:rsidRPr="00C34FB7" w:rsidRDefault="00C34FB7" w:rsidP="00C34FB7">
      <w:pPr>
        <w:spacing w:after="0" w:line="240" w:lineRule="auto"/>
        <w:jc w:val="both"/>
        <w:rPr>
          <w:rFonts w:ascii="Arial" w:eastAsia="Times New Roman" w:hAnsi="Arial" w:cs="Arial"/>
          <w:sz w:val="20"/>
          <w:szCs w:val="20"/>
        </w:rPr>
      </w:pPr>
    </w:p>
    <w:p w14:paraId="6D624146"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Idaho WWAMI is committed to helping prepare physicians for medical practice in Idaho, regardless of eventual specialty selection, as well as increasing the number of physicians who choose to practice in rural or underserved areas. In FY23, WWAMI-affiliated faculty at UI has successfully brought in $2.1M of research funding into Idaho from agencies such as the National Science Foundation (NSF), the National Institute of Health (NIH) and the Department of Health and Human Services (DHHS). </w:t>
      </w:r>
    </w:p>
    <w:p w14:paraId="6D6F0C9E" w14:textId="77777777" w:rsidR="00C34FB7" w:rsidRPr="00C34FB7" w:rsidRDefault="00C34FB7" w:rsidP="00C34FB7">
      <w:pPr>
        <w:spacing w:after="0" w:line="240" w:lineRule="auto"/>
        <w:rPr>
          <w:rFonts w:ascii="Arial" w:eastAsia="Times New Roman" w:hAnsi="Arial" w:cs="Arial"/>
          <w:sz w:val="20"/>
          <w:szCs w:val="20"/>
        </w:rPr>
      </w:pPr>
    </w:p>
    <w:p w14:paraId="584402B5"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In 2018, the University of Idaho WWAMI launched its ECHO Idaho program (Extension for Community Healthcare Outcomes) and is growing this evidence-based learning model that develops knowledge and capacity among healthcare providers. Over the past six years, the ECHO Idaho program has been successful in bringing in over $4.5M in grant funding to be used to expand the program throughout Idaho. </w:t>
      </w:r>
    </w:p>
    <w:p w14:paraId="4428B697" w14:textId="77777777" w:rsidR="00C34FB7" w:rsidRPr="00C34FB7" w:rsidRDefault="00C34FB7" w:rsidP="00C34FB7">
      <w:pPr>
        <w:spacing w:after="0" w:line="240" w:lineRule="auto"/>
        <w:rPr>
          <w:rFonts w:ascii="Arial" w:eastAsia="Times New Roman" w:hAnsi="Arial" w:cs="Arial"/>
          <w:sz w:val="20"/>
          <w:szCs w:val="20"/>
        </w:rPr>
      </w:pPr>
    </w:p>
    <w:p w14:paraId="68F19AB7"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Established in 2017 through a subcontract with the University of Washington, the North Idaho Health Education Center (NI AHEC) continues to develop and implement education and training activities within the healthcare pipeline and strengthen partnerships in rural communities throughout the State of Idaho. For the 2022-2023 fiscal year, N ID AHEC received a sub-award of $108,187 from the Idaho AHEC Program Office, with a 1:1 match from non-federally funded governmental resources. </w:t>
      </w:r>
    </w:p>
    <w:p w14:paraId="17C952D9" w14:textId="77777777" w:rsidR="00C34FB7" w:rsidRPr="00C34FB7" w:rsidRDefault="00C34FB7" w:rsidP="00C34FB7">
      <w:pPr>
        <w:spacing w:after="0" w:line="240" w:lineRule="auto"/>
        <w:rPr>
          <w:rFonts w:ascii="Arial" w:eastAsia="Times New Roman" w:hAnsi="Arial" w:cs="Arial"/>
          <w:sz w:val="20"/>
          <w:szCs w:val="20"/>
        </w:rPr>
      </w:pPr>
    </w:p>
    <w:p w14:paraId="217C05AF"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Cutting-edge research prepares the next generation of doctors to be well-informed and at the forefront of clinical medical practice. The WWAMI faculty at the University of Idaho and our clinical/research faculty in Boise, Pocatello, Jerome, Caldwell, Coeur d’Alene, Idaho Falls, McCall, Sandpoint, Hailey, and other rural training communities are committed to being dynamic teachers and informed biomedical scholars. </w:t>
      </w:r>
    </w:p>
    <w:p w14:paraId="2DF2BC8E" w14:textId="77777777" w:rsidR="00C34FB7" w:rsidRPr="00C34FB7" w:rsidRDefault="00C34FB7" w:rsidP="00C34FB7">
      <w:pPr>
        <w:spacing w:after="0" w:line="240" w:lineRule="auto"/>
        <w:jc w:val="both"/>
        <w:rPr>
          <w:rFonts w:ascii="Arial" w:eastAsia="Times New Roman" w:hAnsi="Arial" w:cs="Arial"/>
          <w:sz w:val="20"/>
          <w:szCs w:val="20"/>
        </w:rPr>
      </w:pPr>
    </w:p>
    <w:p w14:paraId="5F25D5CC" w14:textId="59A46F95" w:rsidR="00C34FB7" w:rsidRDefault="00C34FB7" w:rsidP="00C34FB7">
      <w:pPr>
        <w:spacing w:after="0" w:line="240" w:lineRule="auto"/>
        <w:jc w:val="both"/>
        <w:rPr>
          <w:rFonts w:ascii="Arial" w:eastAsia="Times New Roman" w:hAnsi="Arial" w:cs="Arial"/>
          <w:sz w:val="20"/>
          <w:szCs w:val="20"/>
        </w:rPr>
      </w:pPr>
      <w:r w:rsidRPr="00C34FB7">
        <w:rPr>
          <w:rFonts w:ascii="Arial" w:eastAsia="Times New Roman" w:hAnsi="Arial" w:cs="Arial"/>
          <w:sz w:val="20"/>
          <w:szCs w:val="20"/>
        </w:rPr>
        <w:t xml:space="preserve">In addition, Idaho WWAMI goals include the continued development of humanitarian and service interests of our medical students, and recruitment from groups within Idaho that are traditionally underrepresented in medical school populations. WWAMI has established outreach programs to high schools and community colleges to encourage and prepare talented Idaho students from rural, first generation-college student, underprivileged, or minority backgrounds who have an interest in medicine and health careers. </w:t>
      </w:r>
    </w:p>
    <w:p w14:paraId="14598AB6" w14:textId="77777777" w:rsidR="00C34FB7" w:rsidRPr="00C34FB7" w:rsidRDefault="00C34FB7" w:rsidP="00C34FB7">
      <w:pPr>
        <w:spacing w:after="0" w:line="240" w:lineRule="auto"/>
        <w:jc w:val="both"/>
        <w:rPr>
          <w:rFonts w:ascii="Arial" w:eastAsia="Times New Roman" w:hAnsi="Arial" w:cs="Arial"/>
          <w:sz w:val="20"/>
          <w:szCs w:val="20"/>
        </w:rPr>
      </w:pPr>
    </w:p>
    <w:p w14:paraId="4987DEEE" w14:textId="77777777" w:rsidR="00C34FB7" w:rsidRPr="00C34FB7" w:rsidRDefault="00C34FB7" w:rsidP="00C34FB7">
      <w:pPr>
        <w:spacing w:after="0" w:line="276" w:lineRule="auto"/>
        <w:jc w:val="both"/>
        <w:rPr>
          <w:rFonts w:ascii="Arial" w:eastAsia="Times New Roman" w:hAnsi="Arial" w:cs="Arial"/>
          <w:sz w:val="24"/>
          <w:szCs w:val="24"/>
        </w:rPr>
      </w:pPr>
      <w:r w:rsidRPr="00C34FB7">
        <w:rPr>
          <w:rFonts w:ascii="Arial" w:eastAsia="Times New Roman" w:hAnsi="Arial" w:cs="Arial"/>
          <w:b/>
          <w:bCs/>
          <w:sz w:val="24"/>
          <w:szCs w:val="24"/>
        </w:rPr>
        <w:lastRenderedPageBreak/>
        <w:t>Core Functions/Idaho Code</w:t>
      </w:r>
    </w:p>
    <w:p w14:paraId="7C8038E8" w14:textId="77777777" w:rsidR="00C34FB7" w:rsidRPr="00C34FB7" w:rsidRDefault="00C34FB7" w:rsidP="00C34FB7">
      <w:pPr>
        <w:spacing w:after="0" w:line="240" w:lineRule="auto"/>
        <w:jc w:val="both"/>
        <w:rPr>
          <w:rFonts w:ascii="Arial" w:eastAsia="Times New Roman" w:hAnsi="Arial" w:cs="Arial"/>
          <w:sz w:val="20"/>
          <w:szCs w:val="20"/>
        </w:rPr>
      </w:pPr>
      <w:r w:rsidRPr="00C34FB7">
        <w:rPr>
          <w:rFonts w:ascii="Arial" w:eastAsia="Times New Roman" w:hAnsi="Arial" w:cs="Arial"/>
          <w:sz w:val="20"/>
          <w:szCs w:val="20"/>
        </w:rPr>
        <w:t xml:space="preserve">The core function of Idaho WWAMI at the University of Idaho is to provide qualified Idaho residents with access to and education in medical training as part of the Idaho State Board of Education’s contract with the University of Washington School of Medicine. Idaho Code </w:t>
      </w:r>
      <w:r w:rsidRPr="00C34FB7">
        <w:rPr>
          <w:rFonts w:ascii="Arial" w:eastAsia="Times New Roman" w:hAnsi="Arial" w:cs="Arial"/>
          <w:b/>
          <w:sz w:val="20"/>
          <w:szCs w:val="20"/>
        </w:rPr>
        <w:t>§33-3720</w:t>
      </w:r>
      <w:r w:rsidRPr="00C34FB7">
        <w:rPr>
          <w:rFonts w:ascii="Arial" w:eastAsia="Times New Roman" w:hAnsi="Arial" w:cs="Arial"/>
          <w:sz w:val="20"/>
          <w:szCs w:val="20"/>
        </w:rPr>
        <w:t xml:space="preserve"> authorizes the State Board of Education to enter into contractual agreements to provide access for Idaho residents to qualified professional studies programs, and specifically, the WWAMI Medical Education Program (33-3717</w:t>
      </w:r>
      <w:proofErr w:type="gramStart"/>
      <w:r w:rsidRPr="00C34FB7">
        <w:rPr>
          <w:rFonts w:ascii="Arial" w:eastAsia="Times New Roman" w:hAnsi="Arial" w:cs="Arial"/>
          <w:sz w:val="20"/>
          <w:szCs w:val="20"/>
        </w:rPr>
        <w:t>B(</w:t>
      </w:r>
      <w:proofErr w:type="gramEnd"/>
      <w:r w:rsidRPr="00C34FB7">
        <w:rPr>
          <w:rFonts w:ascii="Arial" w:eastAsia="Times New Roman" w:hAnsi="Arial" w:cs="Arial"/>
          <w:sz w:val="20"/>
          <w:szCs w:val="20"/>
        </w:rPr>
        <w:t>7)).</w:t>
      </w:r>
    </w:p>
    <w:p w14:paraId="5E14246D" w14:textId="77777777" w:rsidR="00C34FB7" w:rsidRPr="00C34FB7" w:rsidRDefault="00C34FB7" w:rsidP="00C34FB7">
      <w:pPr>
        <w:spacing w:after="0" w:line="240" w:lineRule="auto"/>
        <w:jc w:val="both"/>
        <w:rPr>
          <w:rFonts w:ascii="Arial" w:eastAsia="Times New Roman" w:hAnsi="Arial" w:cs="Arial"/>
          <w:sz w:val="20"/>
          <w:szCs w:val="20"/>
        </w:rPr>
      </w:pPr>
    </w:p>
    <w:p w14:paraId="45C64516" w14:textId="77777777" w:rsidR="00C34FB7" w:rsidRPr="00C34FB7" w:rsidRDefault="00C34FB7" w:rsidP="00C34FB7">
      <w:pPr>
        <w:spacing w:after="0" w:line="240" w:lineRule="auto"/>
        <w:jc w:val="both"/>
        <w:rPr>
          <w:rFonts w:ascii="Arial" w:eastAsia="Calibri" w:hAnsi="Arial" w:cs="Arial"/>
          <w:sz w:val="20"/>
          <w:szCs w:val="20"/>
        </w:rPr>
      </w:pPr>
      <w:r w:rsidRPr="00C34FB7">
        <w:rPr>
          <w:rFonts w:ascii="Arial" w:eastAsia="Times New Roman" w:hAnsi="Arial" w:cs="Arial"/>
          <w:b/>
          <w:bCs/>
          <w:sz w:val="24"/>
          <w:szCs w:val="24"/>
        </w:rPr>
        <w:t>Revenue and Expenditure</w:t>
      </w:r>
    </w:p>
    <w:tbl>
      <w:tblPr>
        <w:tblW w:w="99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1"/>
        <w:gridCol w:w="1693"/>
        <w:gridCol w:w="1693"/>
        <w:gridCol w:w="1685"/>
        <w:gridCol w:w="1685"/>
      </w:tblGrid>
      <w:tr w:rsidR="00C34FB7" w:rsidRPr="00C34FB7" w14:paraId="4C7FF55D" w14:textId="77777777" w:rsidTr="0093525A">
        <w:trPr>
          <w:trHeight w:val="315"/>
        </w:trPr>
        <w:tc>
          <w:tcPr>
            <w:tcW w:w="3151" w:type="dxa"/>
            <w:shd w:val="clear" w:color="000000" w:fill="000080"/>
            <w:vAlign w:val="center"/>
            <w:hideMark/>
          </w:tcPr>
          <w:p w14:paraId="62552E83" w14:textId="77777777" w:rsidR="00C34FB7" w:rsidRPr="00C34FB7" w:rsidRDefault="00C34FB7" w:rsidP="00C34FB7">
            <w:pPr>
              <w:spacing w:after="0" w:line="240" w:lineRule="auto"/>
              <w:rPr>
                <w:rFonts w:ascii="Arial" w:eastAsia="Times New Roman" w:hAnsi="Arial" w:cs="Arial"/>
                <w:b/>
                <w:bCs/>
                <w:color w:val="FFFFFF"/>
                <w:sz w:val="20"/>
                <w:szCs w:val="20"/>
              </w:rPr>
            </w:pPr>
            <w:r w:rsidRPr="00C34FB7">
              <w:rPr>
                <w:rFonts w:ascii="Arial" w:eastAsia="Times New Roman" w:hAnsi="Arial" w:cs="Arial"/>
                <w:b/>
                <w:bCs/>
                <w:color w:val="FFFFFF"/>
                <w:sz w:val="20"/>
                <w:szCs w:val="20"/>
              </w:rPr>
              <w:t>Revenue</w:t>
            </w:r>
          </w:p>
        </w:tc>
        <w:tc>
          <w:tcPr>
            <w:tcW w:w="1693" w:type="dxa"/>
            <w:shd w:val="clear" w:color="000000" w:fill="000080"/>
            <w:vAlign w:val="center"/>
          </w:tcPr>
          <w:p w14:paraId="78E64967" w14:textId="4E822B7A" w:rsidR="00C34FB7" w:rsidRPr="00C34FB7" w:rsidRDefault="00185EED" w:rsidP="00C34FB7">
            <w:pPr>
              <w:spacing w:after="0" w:line="240" w:lineRule="auto"/>
              <w:jc w:val="right"/>
              <w:rPr>
                <w:rFonts w:ascii="Arial" w:eastAsia="Times New Roman" w:hAnsi="Arial" w:cs="Arial"/>
                <w:b/>
                <w:bCs/>
                <w:color w:val="FFFFFF"/>
                <w:sz w:val="20"/>
                <w:szCs w:val="20"/>
              </w:rPr>
            </w:pPr>
            <w:r>
              <w:rPr>
                <w:rFonts w:ascii="Arial" w:eastAsia="Times New Roman" w:hAnsi="Arial" w:cs="Arial"/>
                <w:b/>
                <w:bCs/>
                <w:color w:val="FFFFFF"/>
                <w:sz w:val="20"/>
                <w:szCs w:val="20"/>
              </w:rPr>
              <w:t>FY 2021</w:t>
            </w:r>
          </w:p>
        </w:tc>
        <w:tc>
          <w:tcPr>
            <w:tcW w:w="1693" w:type="dxa"/>
            <w:shd w:val="clear" w:color="000000" w:fill="000080"/>
          </w:tcPr>
          <w:p w14:paraId="359AF140" w14:textId="3069D0C2" w:rsidR="00C34FB7" w:rsidRPr="00C34FB7" w:rsidRDefault="00185EED" w:rsidP="00C34FB7">
            <w:pPr>
              <w:spacing w:after="0" w:line="240" w:lineRule="auto"/>
              <w:jc w:val="center"/>
              <w:rPr>
                <w:rFonts w:ascii="Arial" w:eastAsia="Times New Roman" w:hAnsi="Arial" w:cs="Arial"/>
                <w:b/>
                <w:bCs/>
                <w:color w:val="FFFFFF"/>
                <w:sz w:val="20"/>
                <w:szCs w:val="20"/>
                <w:highlight w:val="yellow"/>
              </w:rPr>
            </w:pPr>
            <w:r>
              <w:rPr>
                <w:rFonts w:ascii="Arial" w:eastAsia="Times New Roman" w:hAnsi="Arial" w:cs="Arial"/>
                <w:b/>
                <w:bCs/>
                <w:color w:val="FFFFFF"/>
                <w:sz w:val="20"/>
                <w:szCs w:val="20"/>
              </w:rPr>
              <w:t>FY 2022</w:t>
            </w:r>
          </w:p>
        </w:tc>
        <w:tc>
          <w:tcPr>
            <w:tcW w:w="1685" w:type="dxa"/>
            <w:shd w:val="clear" w:color="000000" w:fill="000080"/>
          </w:tcPr>
          <w:p w14:paraId="1425EF68" w14:textId="63BAF27E" w:rsidR="00C34FB7" w:rsidRPr="00C34FB7" w:rsidRDefault="00185EED" w:rsidP="00C34FB7">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FY 2023</w:t>
            </w:r>
          </w:p>
        </w:tc>
        <w:tc>
          <w:tcPr>
            <w:tcW w:w="1685" w:type="dxa"/>
            <w:shd w:val="clear" w:color="000000" w:fill="000080"/>
          </w:tcPr>
          <w:p w14:paraId="0E5E2361" w14:textId="62CB432E" w:rsidR="00C34FB7" w:rsidRPr="00C34FB7" w:rsidRDefault="00185EED" w:rsidP="00C34FB7">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FY 2024</w:t>
            </w:r>
          </w:p>
        </w:tc>
      </w:tr>
      <w:tr w:rsidR="00185EED" w:rsidRPr="00C34FB7" w14:paraId="20320884" w14:textId="77777777" w:rsidTr="0093525A">
        <w:trPr>
          <w:trHeight w:val="84"/>
        </w:trPr>
        <w:tc>
          <w:tcPr>
            <w:tcW w:w="3151" w:type="dxa"/>
            <w:shd w:val="clear" w:color="auto" w:fill="auto"/>
            <w:vAlign w:val="center"/>
            <w:hideMark/>
          </w:tcPr>
          <w:p w14:paraId="63F4C24E" w14:textId="77777777" w:rsidR="00185EED" w:rsidRPr="00C34FB7" w:rsidRDefault="00185EED" w:rsidP="00185EED">
            <w:pPr>
              <w:spacing w:after="0" w:line="240" w:lineRule="auto"/>
              <w:rPr>
                <w:rFonts w:ascii="Arial" w:eastAsia="Times New Roman" w:hAnsi="Arial" w:cs="Arial"/>
                <w:color w:val="000000"/>
                <w:sz w:val="20"/>
                <w:szCs w:val="20"/>
              </w:rPr>
            </w:pPr>
            <w:r w:rsidRPr="00C34FB7">
              <w:rPr>
                <w:rFonts w:ascii="Arial" w:eastAsia="Times New Roman" w:hAnsi="Arial" w:cs="Arial"/>
                <w:color w:val="000000"/>
                <w:sz w:val="20"/>
                <w:szCs w:val="20"/>
              </w:rPr>
              <w:t>General Fund</w:t>
            </w:r>
          </w:p>
        </w:tc>
        <w:tc>
          <w:tcPr>
            <w:tcW w:w="1693" w:type="dxa"/>
          </w:tcPr>
          <w:p w14:paraId="3FCF1C27" w14:textId="3B74E2B5" w:rsidR="00185EED" w:rsidRPr="00C34FB7" w:rsidRDefault="00185EED" w:rsidP="00185EED">
            <w:pPr>
              <w:spacing w:after="0" w:line="240" w:lineRule="auto"/>
              <w:jc w:val="right"/>
              <w:rPr>
                <w:rFonts w:ascii="Arial" w:eastAsia="Times New Roman" w:hAnsi="Arial" w:cs="Arial"/>
                <w:color w:val="000000"/>
                <w:sz w:val="20"/>
                <w:szCs w:val="20"/>
              </w:rPr>
            </w:pPr>
            <w:r w:rsidRPr="00C34FB7">
              <w:rPr>
                <w:rFonts w:ascii="Arial" w:eastAsia="Times New Roman" w:hAnsi="Arial" w:cs="Arial"/>
                <w:color w:val="000000"/>
                <w:sz w:val="20"/>
                <w:szCs w:val="20"/>
              </w:rPr>
              <w:t xml:space="preserve">   $6,575,600</w:t>
            </w:r>
          </w:p>
        </w:tc>
        <w:tc>
          <w:tcPr>
            <w:tcW w:w="1693" w:type="dxa"/>
          </w:tcPr>
          <w:p w14:paraId="0777DAA4" w14:textId="4D5D27BB" w:rsidR="00185EED" w:rsidRPr="00C34FB7" w:rsidRDefault="00185EED" w:rsidP="00185EED">
            <w:pPr>
              <w:spacing w:after="0" w:line="240" w:lineRule="auto"/>
              <w:rPr>
                <w:rFonts w:ascii="Arial" w:eastAsia="Times New Roman" w:hAnsi="Arial" w:cs="Arial"/>
                <w:color w:val="000000"/>
                <w:sz w:val="20"/>
                <w:szCs w:val="20"/>
              </w:rPr>
            </w:pPr>
            <w:r w:rsidRPr="00C34FB7">
              <w:rPr>
                <w:rFonts w:ascii="Arial" w:eastAsia="Times New Roman" w:hAnsi="Arial" w:cs="Arial"/>
                <w:color w:val="000000"/>
                <w:sz w:val="20"/>
                <w:szCs w:val="20"/>
              </w:rPr>
              <w:t xml:space="preserve">   $6,879,400</w:t>
            </w:r>
          </w:p>
        </w:tc>
        <w:tc>
          <w:tcPr>
            <w:tcW w:w="1685" w:type="dxa"/>
          </w:tcPr>
          <w:p w14:paraId="1C0B6A38" w14:textId="356FCB06" w:rsidR="00185EED" w:rsidRPr="00C34FB7" w:rsidRDefault="00185EED" w:rsidP="00185E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C34FB7">
              <w:rPr>
                <w:rFonts w:ascii="Arial" w:eastAsia="Times New Roman" w:hAnsi="Arial" w:cs="Arial"/>
                <w:color w:val="000000"/>
                <w:sz w:val="20"/>
                <w:szCs w:val="20"/>
              </w:rPr>
              <w:t>$6,973,400</w:t>
            </w:r>
          </w:p>
        </w:tc>
        <w:tc>
          <w:tcPr>
            <w:tcW w:w="1685" w:type="dxa"/>
          </w:tcPr>
          <w:p w14:paraId="7CF6B95C" w14:textId="08F8830C" w:rsidR="00185EED" w:rsidRPr="00C34FB7" w:rsidRDefault="00185EED" w:rsidP="00185EED">
            <w:pPr>
              <w:spacing w:after="0" w:line="240" w:lineRule="auto"/>
              <w:rPr>
                <w:rFonts w:ascii="Arial" w:eastAsia="Times New Roman" w:hAnsi="Arial" w:cs="Arial"/>
                <w:color w:val="000000"/>
                <w:sz w:val="20"/>
                <w:szCs w:val="20"/>
              </w:rPr>
            </w:pPr>
          </w:p>
        </w:tc>
      </w:tr>
      <w:tr w:rsidR="00185EED" w:rsidRPr="00C34FB7" w14:paraId="6616A70E" w14:textId="77777777" w:rsidTr="0093525A">
        <w:trPr>
          <w:trHeight w:val="84"/>
        </w:trPr>
        <w:tc>
          <w:tcPr>
            <w:tcW w:w="3151" w:type="dxa"/>
            <w:shd w:val="clear" w:color="auto" w:fill="auto"/>
            <w:vAlign w:val="center"/>
            <w:hideMark/>
          </w:tcPr>
          <w:p w14:paraId="3A7D80CD" w14:textId="77777777" w:rsidR="00185EED" w:rsidRPr="00C34FB7" w:rsidRDefault="00185EED" w:rsidP="00185EED">
            <w:pPr>
              <w:spacing w:after="0" w:line="240" w:lineRule="auto"/>
              <w:rPr>
                <w:rFonts w:ascii="Arial" w:eastAsia="Times New Roman" w:hAnsi="Arial" w:cs="Arial"/>
                <w:color w:val="000000"/>
                <w:sz w:val="20"/>
                <w:szCs w:val="20"/>
              </w:rPr>
            </w:pPr>
            <w:r w:rsidRPr="00C34FB7">
              <w:rPr>
                <w:rFonts w:ascii="Arial" w:eastAsia="Times New Roman" w:hAnsi="Arial" w:cs="Arial"/>
                <w:color w:val="000000"/>
                <w:sz w:val="20"/>
                <w:szCs w:val="20"/>
              </w:rPr>
              <w:t>Unrestricted Current</w:t>
            </w:r>
          </w:p>
        </w:tc>
        <w:tc>
          <w:tcPr>
            <w:tcW w:w="1693" w:type="dxa"/>
          </w:tcPr>
          <w:p w14:paraId="7BC311EF" w14:textId="01078B55" w:rsidR="00185EED" w:rsidRPr="00C34FB7" w:rsidRDefault="00185EED" w:rsidP="00185EED">
            <w:pPr>
              <w:spacing w:after="0" w:line="240" w:lineRule="auto"/>
              <w:jc w:val="right"/>
              <w:rPr>
                <w:rFonts w:ascii="Arial" w:eastAsia="Times New Roman" w:hAnsi="Arial" w:cs="Arial"/>
                <w:color w:val="000000"/>
                <w:sz w:val="20"/>
                <w:szCs w:val="20"/>
                <w:u w:val="single"/>
              </w:rPr>
            </w:pPr>
            <w:r w:rsidRPr="00C34FB7">
              <w:rPr>
                <w:rFonts w:ascii="Arial" w:eastAsia="Times New Roman" w:hAnsi="Arial" w:cs="Arial"/>
                <w:color w:val="000000"/>
                <w:sz w:val="20"/>
                <w:szCs w:val="20"/>
                <w:u w:val="single"/>
              </w:rPr>
              <w:t>2,417,850</w:t>
            </w:r>
          </w:p>
        </w:tc>
        <w:tc>
          <w:tcPr>
            <w:tcW w:w="1693" w:type="dxa"/>
          </w:tcPr>
          <w:p w14:paraId="0593F963" w14:textId="260F2AFC" w:rsidR="00185EED" w:rsidRPr="00C34FB7" w:rsidRDefault="00185EED" w:rsidP="00185EED">
            <w:pPr>
              <w:spacing w:after="0" w:line="240" w:lineRule="auto"/>
              <w:jc w:val="center"/>
              <w:rPr>
                <w:rFonts w:ascii="Arial" w:eastAsia="Times New Roman" w:hAnsi="Arial" w:cs="Arial"/>
                <w:color w:val="000000"/>
                <w:sz w:val="20"/>
                <w:szCs w:val="20"/>
                <w:u w:val="single"/>
              </w:rPr>
            </w:pPr>
            <w:r w:rsidRPr="00C34FB7">
              <w:rPr>
                <w:rFonts w:ascii="Arial" w:eastAsia="Times New Roman" w:hAnsi="Arial" w:cs="Arial"/>
                <w:color w:val="000000"/>
                <w:sz w:val="20"/>
                <w:szCs w:val="20"/>
                <w:u w:val="single"/>
              </w:rPr>
              <w:t>2,427,059</w:t>
            </w:r>
          </w:p>
        </w:tc>
        <w:tc>
          <w:tcPr>
            <w:tcW w:w="1685" w:type="dxa"/>
          </w:tcPr>
          <w:p w14:paraId="18D2EC50" w14:textId="3840460A" w:rsidR="00185EED" w:rsidRPr="00C34FB7" w:rsidRDefault="00185EED" w:rsidP="00185EED">
            <w:pPr>
              <w:spacing w:after="0" w:line="240" w:lineRule="auto"/>
              <w:jc w:val="center"/>
              <w:rPr>
                <w:rFonts w:ascii="Arial" w:eastAsia="Times New Roman" w:hAnsi="Arial" w:cs="Arial"/>
                <w:color w:val="000000"/>
                <w:sz w:val="20"/>
                <w:szCs w:val="20"/>
                <w:u w:val="single"/>
              </w:rPr>
            </w:pPr>
            <w:r w:rsidRPr="00C34FB7">
              <w:rPr>
                <w:rFonts w:ascii="Arial" w:eastAsia="Times New Roman" w:hAnsi="Arial" w:cs="Arial"/>
                <w:color w:val="000000"/>
                <w:sz w:val="20"/>
                <w:szCs w:val="20"/>
                <w:u w:val="single"/>
              </w:rPr>
              <w:t xml:space="preserve">  3,670,600</w:t>
            </w:r>
          </w:p>
        </w:tc>
        <w:tc>
          <w:tcPr>
            <w:tcW w:w="1685" w:type="dxa"/>
          </w:tcPr>
          <w:p w14:paraId="6EC06604" w14:textId="40C82140" w:rsidR="00185EED" w:rsidRPr="00C34FB7" w:rsidRDefault="00185EED" w:rsidP="00185EED">
            <w:pPr>
              <w:spacing w:after="0" w:line="240" w:lineRule="auto"/>
              <w:rPr>
                <w:rFonts w:ascii="Arial" w:eastAsia="Times New Roman" w:hAnsi="Arial" w:cs="Arial"/>
                <w:color w:val="000000"/>
                <w:sz w:val="20"/>
                <w:szCs w:val="20"/>
                <w:u w:val="single"/>
              </w:rPr>
            </w:pPr>
          </w:p>
        </w:tc>
      </w:tr>
      <w:tr w:rsidR="00185EED" w:rsidRPr="00C34FB7" w14:paraId="764A2965" w14:textId="77777777" w:rsidTr="0093525A">
        <w:trPr>
          <w:trHeight w:val="84"/>
        </w:trPr>
        <w:tc>
          <w:tcPr>
            <w:tcW w:w="3151" w:type="dxa"/>
            <w:shd w:val="clear" w:color="auto" w:fill="auto"/>
            <w:vAlign w:val="center"/>
            <w:hideMark/>
          </w:tcPr>
          <w:p w14:paraId="0E13AAD1" w14:textId="77777777" w:rsidR="00185EED" w:rsidRPr="00C34FB7" w:rsidRDefault="00185EED" w:rsidP="00185EED">
            <w:pPr>
              <w:spacing w:after="0" w:line="240" w:lineRule="auto"/>
              <w:jc w:val="right"/>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Total</w:t>
            </w:r>
          </w:p>
        </w:tc>
        <w:tc>
          <w:tcPr>
            <w:tcW w:w="1693" w:type="dxa"/>
          </w:tcPr>
          <w:p w14:paraId="238CC887" w14:textId="4EFC2DCF" w:rsidR="00185EED" w:rsidRPr="00C34FB7" w:rsidRDefault="00185EED" w:rsidP="00185EED">
            <w:pPr>
              <w:spacing w:after="0" w:line="240" w:lineRule="auto"/>
              <w:jc w:val="right"/>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$8,993,450</w:t>
            </w:r>
          </w:p>
        </w:tc>
        <w:tc>
          <w:tcPr>
            <w:tcW w:w="1693" w:type="dxa"/>
          </w:tcPr>
          <w:p w14:paraId="6AF5AA26" w14:textId="66808F9F" w:rsidR="00185EED" w:rsidRPr="00C34FB7" w:rsidRDefault="00185EED" w:rsidP="00185EED">
            <w:pPr>
              <w:spacing w:after="0" w:line="240" w:lineRule="auto"/>
              <w:jc w:val="center"/>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$9,306,459</w:t>
            </w:r>
          </w:p>
        </w:tc>
        <w:tc>
          <w:tcPr>
            <w:tcW w:w="1685" w:type="dxa"/>
          </w:tcPr>
          <w:p w14:paraId="6D8D5C1A" w14:textId="66C4B4BE" w:rsidR="00185EED" w:rsidRPr="00C34FB7" w:rsidRDefault="00185EED" w:rsidP="00185EED">
            <w:pPr>
              <w:spacing w:after="0" w:line="240" w:lineRule="auto"/>
              <w:jc w:val="center"/>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$10,644,000</w:t>
            </w:r>
          </w:p>
        </w:tc>
        <w:tc>
          <w:tcPr>
            <w:tcW w:w="1685" w:type="dxa"/>
          </w:tcPr>
          <w:p w14:paraId="63134BA7" w14:textId="58B06F70" w:rsidR="00185EED" w:rsidRPr="00C34FB7" w:rsidRDefault="00185EED" w:rsidP="00185EED">
            <w:pPr>
              <w:spacing w:after="0" w:line="240" w:lineRule="auto"/>
              <w:rPr>
                <w:rFonts w:ascii="Arial" w:eastAsia="Times New Roman" w:hAnsi="Arial" w:cs="Arial"/>
                <w:b/>
                <w:bCs/>
                <w:color w:val="000000"/>
                <w:sz w:val="20"/>
                <w:szCs w:val="20"/>
              </w:rPr>
            </w:pPr>
          </w:p>
        </w:tc>
      </w:tr>
      <w:tr w:rsidR="00C34FB7" w:rsidRPr="00C34FB7" w14:paraId="6D287F11" w14:textId="77777777" w:rsidTr="0093525A">
        <w:trPr>
          <w:trHeight w:val="315"/>
        </w:trPr>
        <w:tc>
          <w:tcPr>
            <w:tcW w:w="3151" w:type="dxa"/>
            <w:shd w:val="clear" w:color="000000" w:fill="000080"/>
            <w:vAlign w:val="center"/>
            <w:hideMark/>
          </w:tcPr>
          <w:p w14:paraId="1622FED5" w14:textId="77777777" w:rsidR="00C34FB7" w:rsidRPr="00C34FB7" w:rsidRDefault="00C34FB7" w:rsidP="00C34FB7">
            <w:pPr>
              <w:spacing w:after="0" w:line="240" w:lineRule="auto"/>
              <w:jc w:val="both"/>
              <w:rPr>
                <w:rFonts w:ascii="Arial" w:eastAsia="Times New Roman" w:hAnsi="Arial" w:cs="Arial"/>
                <w:b/>
                <w:bCs/>
                <w:color w:val="FFFFFF"/>
                <w:sz w:val="20"/>
                <w:szCs w:val="20"/>
              </w:rPr>
            </w:pPr>
            <w:r w:rsidRPr="00C34FB7">
              <w:rPr>
                <w:rFonts w:ascii="Arial" w:eastAsia="Times New Roman" w:hAnsi="Arial" w:cs="Arial"/>
                <w:b/>
                <w:bCs/>
                <w:color w:val="FFFFFF"/>
                <w:sz w:val="20"/>
                <w:szCs w:val="20"/>
              </w:rPr>
              <w:t>Expenditures</w:t>
            </w:r>
          </w:p>
        </w:tc>
        <w:tc>
          <w:tcPr>
            <w:tcW w:w="1693" w:type="dxa"/>
            <w:shd w:val="clear" w:color="000000" w:fill="000080"/>
            <w:vAlign w:val="center"/>
          </w:tcPr>
          <w:p w14:paraId="5796DDA9" w14:textId="67A050B8" w:rsidR="00C34FB7" w:rsidRPr="00C34FB7" w:rsidRDefault="00185EED" w:rsidP="00C34FB7">
            <w:pPr>
              <w:spacing w:after="0" w:line="240" w:lineRule="auto"/>
              <w:jc w:val="right"/>
              <w:rPr>
                <w:rFonts w:ascii="Arial" w:eastAsia="Times New Roman" w:hAnsi="Arial" w:cs="Arial"/>
                <w:b/>
                <w:bCs/>
                <w:color w:val="FFFFFF"/>
                <w:sz w:val="20"/>
                <w:szCs w:val="20"/>
              </w:rPr>
            </w:pPr>
            <w:r>
              <w:rPr>
                <w:rFonts w:ascii="Arial" w:eastAsia="Times New Roman" w:hAnsi="Arial" w:cs="Arial"/>
                <w:b/>
                <w:bCs/>
                <w:color w:val="FFFFFF"/>
                <w:sz w:val="20"/>
                <w:szCs w:val="20"/>
              </w:rPr>
              <w:t>FY 2021</w:t>
            </w:r>
          </w:p>
        </w:tc>
        <w:tc>
          <w:tcPr>
            <w:tcW w:w="1693" w:type="dxa"/>
            <w:shd w:val="clear" w:color="000000" w:fill="000080"/>
          </w:tcPr>
          <w:p w14:paraId="51C283A5" w14:textId="01709E97" w:rsidR="00C34FB7" w:rsidRPr="00C34FB7" w:rsidRDefault="00185EED" w:rsidP="00C34FB7">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FY 2022</w:t>
            </w:r>
          </w:p>
        </w:tc>
        <w:tc>
          <w:tcPr>
            <w:tcW w:w="1685" w:type="dxa"/>
            <w:shd w:val="clear" w:color="000000" w:fill="000080"/>
          </w:tcPr>
          <w:p w14:paraId="2E413652" w14:textId="1009B9BB" w:rsidR="00C34FB7" w:rsidRPr="00C34FB7" w:rsidRDefault="00185EED" w:rsidP="00C34FB7">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FY 2023</w:t>
            </w:r>
          </w:p>
        </w:tc>
        <w:tc>
          <w:tcPr>
            <w:tcW w:w="1685" w:type="dxa"/>
            <w:shd w:val="clear" w:color="000000" w:fill="000080"/>
          </w:tcPr>
          <w:p w14:paraId="16CDB86A" w14:textId="7E8AD426" w:rsidR="00C34FB7" w:rsidRPr="00C34FB7" w:rsidRDefault="00185EED" w:rsidP="00C34FB7">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FY 2024</w:t>
            </w:r>
          </w:p>
        </w:tc>
      </w:tr>
      <w:tr w:rsidR="00185EED" w:rsidRPr="00C34FB7" w14:paraId="4DCE37AE" w14:textId="77777777" w:rsidTr="0093525A">
        <w:trPr>
          <w:trHeight w:val="303"/>
        </w:trPr>
        <w:tc>
          <w:tcPr>
            <w:tcW w:w="3151" w:type="dxa"/>
            <w:shd w:val="clear" w:color="auto" w:fill="auto"/>
            <w:vAlign w:val="center"/>
            <w:hideMark/>
          </w:tcPr>
          <w:p w14:paraId="459F90BB" w14:textId="77777777" w:rsidR="00185EED" w:rsidRPr="00C34FB7" w:rsidRDefault="00185EED" w:rsidP="00185EED">
            <w:pPr>
              <w:spacing w:after="0" w:line="240" w:lineRule="auto"/>
              <w:jc w:val="both"/>
              <w:rPr>
                <w:rFonts w:ascii="Arial" w:eastAsia="Times New Roman" w:hAnsi="Arial" w:cs="Arial"/>
                <w:color w:val="000000"/>
                <w:sz w:val="20"/>
                <w:szCs w:val="20"/>
              </w:rPr>
            </w:pPr>
            <w:r w:rsidRPr="00C34FB7">
              <w:rPr>
                <w:rFonts w:ascii="Arial" w:eastAsia="Times New Roman" w:hAnsi="Arial" w:cs="Arial"/>
                <w:color w:val="000000"/>
                <w:sz w:val="20"/>
                <w:szCs w:val="20"/>
              </w:rPr>
              <w:t>Personnel Costs</w:t>
            </w:r>
          </w:p>
        </w:tc>
        <w:tc>
          <w:tcPr>
            <w:tcW w:w="1693" w:type="dxa"/>
          </w:tcPr>
          <w:p w14:paraId="158042F5" w14:textId="03180560" w:rsidR="00185EED" w:rsidRPr="00C34FB7" w:rsidRDefault="00185EED" w:rsidP="00185EED">
            <w:pPr>
              <w:spacing w:after="0" w:line="240" w:lineRule="auto"/>
              <w:jc w:val="right"/>
              <w:rPr>
                <w:rFonts w:ascii="Arial" w:eastAsia="Times New Roman" w:hAnsi="Arial" w:cs="Arial"/>
                <w:color w:val="000000"/>
                <w:sz w:val="20"/>
                <w:szCs w:val="20"/>
              </w:rPr>
            </w:pPr>
            <w:r w:rsidRPr="00C34FB7">
              <w:rPr>
                <w:rFonts w:ascii="Arial" w:eastAsia="Times New Roman" w:hAnsi="Arial" w:cs="Arial"/>
                <w:color w:val="000000"/>
                <w:sz w:val="20"/>
                <w:szCs w:val="20"/>
              </w:rPr>
              <w:t>$2,484,288</w:t>
            </w:r>
          </w:p>
        </w:tc>
        <w:tc>
          <w:tcPr>
            <w:tcW w:w="1693" w:type="dxa"/>
          </w:tcPr>
          <w:p w14:paraId="74956F7E" w14:textId="21A9D428" w:rsidR="00185EED" w:rsidRPr="00C34FB7" w:rsidRDefault="00185EED" w:rsidP="00185EED">
            <w:pPr>
              <w:spacing w:after="0" w:line="240" w:lineRule="auto"/>
              <w:jc w:val="center"/>
              <w:rPr>
                <w:rFonts w:ascii="Arial" w:eastAsia="Times New Roman" w:hAnsi="Arial" w:cs="Arial"/>
                <w:color w:val="000000"/>
                <w:sz w:val="20"/>
                <w:szCs w:val="20"/>
              </w:rPr>
            </w:pPr>
            <w:r w:rsidRPr="00C34FB7">
              <w:rPr>
                <w:rFonts w:ascii="Arial" w:eastAsia="Times New Roman" w:hAnsi="Arial" w:cs="Arial"/>
                <w:color w:val="000000"/>
                <w:sz w:val="20"/>
                <w:szCs w:val="20"/>
              </w:rPr>
              <w:t>$2,906,831</w:t>
            </w:r>
          </w:p>
        </w:tc>
        <w:tc>
          <w:tcPr>
            <w:tcW w:w="1685" w:type="dxa"/>
          </w:tcPr>
          <w:p w14:paraId="23E32159" w14:textId="2D1601F0" w:rsidR="00185EED" w:rsidRPr="00C34FB7" w:rsidRDefault="00185EED" w:rsidP="00185EED">
            <w:pPr>
              <w:spacing w:after="0" w:line="240" w:lineRule="auto"/>
              <w:jc w:val="center"/>
              <w:rPr>
                <w:rFonts w:ascii="Arial" w:eastAsia="Times New Roman" w:hAnsi="Arial" w:cs="Arial"/>
                <w:color w:val="000000"/>
                <w:sz w:val="20"/>
                <w:szCs w:val="20"/>
              </w:rPr>
            </w:pPr>
            <w:r w:rsidRPr="00C34FB7">
              <w:rPr>
                <w:rFonts w:ascii="Arial" w:eastAsia="Times New Roman" w:hAnsi="Arial" w:cs="Arial"/>
                <w:color w:val="000000"/>
                <w:sz w:val="20"/>
                <w:szCs w:val="20"/>
              </w:rPr>
              <w:t>$3,607,072</w:t>
            </w:r>
          </w:p>
        </w:tc>
        <w:tc>
          <w:tcPr>
            <w:tcW w:w="1685" w:type="dxa"/>
          </w:tcPr>
          <w:p w14:paraId="5B830E73" w14:textId="30844D53" w:rsidR="00185EED" w:rsidRPr="00C34FB7" w:rsidRDefault="00185EED" w:rsidP="00185EED">
            <w:pPr>
              <w:spacing w:after="0" w:line="240" w:lineRule="auto"/>
              <w:jc w:val="center"/>
              <w:rPr>
                <w:rFonts w:ascii="Arial" w:eastAsia="Times New Roman" w:hAnsi="Arial" w:cs="Arial"/>
                <w:color w:val="000000"/>
                <w:sz w:val="20"/>
                <w:szCs w:val="20"/>
              </w:rPr>
            </w:pPr>
          </w:p>
        </w:tc>
      </w:tr>
      <w:tr w:rsidR="00185EED" w:rsidRPr="00C34FB7" w14:paraId="482123F3" w14:textId="77777777" w:rsidTr="0093525A">
        <w:trPr>
          <w:trHeight w:val="84"/>
        </w:trPr>
        <w:tc>
          <w:tcPr>
            <w:tcW w:w="3151" w:type="dxa"/>
            <w:shd w:val="clear" w:color="auto" w:fill="auto"/>
            <w:vAlign w:val="center"/>
            <w:hideMark/>
          </w:tcPr>
          <w:p w14:paraId="7B3AE93F" w14:textId="77777777" w:rsidR="00185EED" w:rsidRPr="00C34FB7" w:rsidRDefault="00185EED" w:rsidP="00185EED">
            <w:pPr>
              <w:spacing w:after="0" w:line="240" w:lineRule="auto"/>
              <w:jc w:val="both"/>
              <w:rPr>
                <w:rFonts w:ascii="Arial" w:eastAsia="Times New Roman" w:hAnsi="Arial" w:cs="Arial"/>
                <w:color w:val="000000"/>
                <w:sz w:val="20"/>
                <w:szCs w:val="20"/>
              </w:rPr>
            </w:pPr>
            <w:r w:rsidRPr="00C34FB7">
              <w:rPr>
                <w:rFonts w:ascii="Arial" w:eastAsia="Times New Roman" w:hAnsi="Arial" w:cs="Arial"/>
                <w:color w:val="000000"/>
                <w:sz w:val="20"/>
                <w:szCs w:val="20"/>
              </w:rPr>
              <w:t>Operating Expenditures</w:t>
            </w:r>
          </w:p>
        </w:tc>
        <w:tc>
          <w:tcPr>
            <w:tcW w:w="1693" w:type="dxa"/>
          </w:tcPr>
          <w:p w14:paraId="1E130A54" w14:textId="5F2C6913" w:rsidR="00185EED" w:rsidRPr="00C34FB7" w:rsidRDefault="00185EED" w:rsidP="00185EED">
            <w:pPr>
              <w:spacing w:after="0" w:line="240" w:lineRule="auto"/>
              <w:jc w:val="right"/>
              <w:rPr>
                <w:rFonts w:ascii="Arial" w:eastAsia="Times New Roman" w:hAnsi="Arial" w:cs="Arial"/>
                <w:color w:val="000000"/>
                <w:sz w:val="20"/>
                <w:szCs w:val="20"/>
              </w:rPr>
            </w:pPr>
            <w:r w:rsidRPr="00C34FB7">
              <w:rPr>
                <w:rFonts w:ascii="Arial" w:eastAsia="Times New Roman" w:hAnsi="Arial" w:cs="Arial"/>
                <w:color w:val="000000"/>
                <w:sz w:val="20"/>
                <w:szCs w:val="20"/>
              </w:rPr>
              <w:t>2,121,764</w:t>
            </w:r>
          </w:p>
        </w:tc>
        <w:tc>
          <w:tcPr>
            <w:tcW w:w="1693" w:type="dxa"/>
          </w:tcPr>
          <w:p w14:paraId="5B7FF67B" w14:textId="3405320E" w:rsidR="00185EED" w:rsidRPr="00C34FB7" w:rsidRDefault="00185EED" w:rsidP="00185EED">
            <w:pPr>
              <w:spacing w:after="0" w:line="240" w:lineRule="auto"/>
              <w:jc w:val="center"/>
              <w:rPr>
                <w:rFonts w:ascii="Arial" w:eastAsia="Times New Roman" w:hAnsi="Arial" w:cs="Arial"/>
                <w:color w:val="000000"/>
                <w:sz w:val="20"/>
                <w:szCs w:val="20"/>
              </w:rPr>
            </w:pPr>
            <w:r w:rsidRPr="00C34FB7">
              <w:rPr>
                <w:rFonts w:ascii="Arial" w:eastAsia="Times New Roman" w:hAnsi="Arial" w:cs="Arial"/>
                <w:color w:val="000000"/>
                <w:sz w:val="20"/>
                <w:szCs w:val="20"/>
              </w:rPr>
              <w:t>1,018,643</w:t>
            </w:r>
          </w:p>
        </w:tc>
        <w:tc>
          <w:tcPr>
            <w:tcW w:w="1685" w:type="dxa"/>
          </w:tcPr>
          <w:p w14:paraId="571FAED7" w14:textId="19F40C58" w:rsidR="00185EED" w:rsidRPr="00C34FB7" w:rsidRDefault="00185EED" w:rsidP="00185EED">
            <w:pPr>
              <w:spacing w:after="0" w:line="240" w:lineRule="auto"/>
              <w:jc w:val="center"/>
              <w:rPr>
                <w:rFonts w:ascii="Arial" w:eastAsia="Times New Roman" w:hAnsi="Arial" w:cs="Arial"/>
                <w:color w:val="000000"/>
                <w:sz w:val="20"/>
                <w:szCs w:val="20"/>
              </w:rPr>
            </w:pPr>
            <w:r w:rsidRPr="00C34FB7">
              <w:rPr>
                <w:rFonts w:ascii="Arial" w:eastAsia="Times New Roman" w:hAnsi="Arial" w:cs="Arial"/>
                <w:color w:val="000000"/>
                <w:sz w:val="20"/>
                <w:szCs w:val="20"/>
              </w:rPr>
              <w:t xml:space="preserve">     951,808</w:t>
            </w:r>
          </w:p>
        </w:tc>
        <w:tc>
          <w:tcPr>
            <w:tcW w:w="1685" w:type="dxa"/>
          </w:tcPr>
          <w:p w14:paraId="758345FE" w14:textId="5E972997" w:rsidR="00185EED" w:rsidRPr="00C34FB7" w:rsidRDefault="00185EED" w:rsidP="00185EED">
            <w:pPr>
              <w:spacing w:after="0" w:line="240" w:lineRule="auto"/>
              <w:jc w:val="center"/>
              <w:rPr>
                <w:rFonts w:ascii="Arial" w:eastAsia="Times New Roman" w:hAnsi="Arial" w:cs="Arial"/>
                <w:color w:val="000000"/>
                <w:sz w:val="20"/>
                <w:szCs w:val="20"/>
              </w:rPr>
            </w:pPr>
          </w:p>
        </w:tc>
      </w:tr>
      <w:tr w:rsidR="00185EED" w:rsidRPr="00C34FB7" w14:paraId="1E08FE79" w14:textId="77777777" w:rsidTr="0093525A">
        <w:trPr>
          <w:trHeight w:val="84"/>
        </w:trPr>
        <w:tc>
          <w:tcPr>
            <w:tcW w:w="3151" w:type="dxa"/>
            <w:shd w:val="clear" w:color="auto" w:fill="auto"/>
            <w:vAlign w:val="center"/>
            <w:hideMark/>
          </w:tcPr>
          <w:p w14:paraId="3A6CF2BA" w14:textId="77777777" w:rsidR="00185EED" w:rsidRPr="00C34FB7" w:rsidRDefault="00185EED" w:rsidP="00185EED">
            <w:pPr>
              <w:spacing w:after="0" w:line="240" w:lineRule="auto"/>
              <w:jc w:val="both"/>
              <w:rPr>
                <w:rFonts w:ascii="Arial" w:eastAsia="Times New Roman" w:hAnsi="Arial" w:cs="Arial"/>
                <w:color w:val="000000"/>
                <w:sz w:val="20"/>
                <w:szCs w:val="20"/>
              </w:rPr>
            </w:pPr>
            <w:r w:rsidRPr="00C34FB7">
              <w:rPr>
                <w:rFonts w:ascii="Arial" w:eastAsia="Times New Roman" w:hAnsi="Arial" w:cs="Arial"/>
                <w:color w:val="000000"/>
                <w:sz w:val="20"/>
                <w:szCs w:val="20"/>
              </w:rPr>
              <w:t>Capital Outlay</w:t>
            </w:r>
          </w:p>
        </w:tc>
        <w:tc>
          <w:tcPr>
            <w:tcW w:w="1693" w:type="dxa"/>
          </w:tcPr>
          <w:p w14:paraId="00A88E0F" w14:textId="1EFA0235" w:rsidR="00185EED" w:rsidRPr="00C34FB7" w:rsidRDefault="00185EED" w:rsidP="00185EED">
            <w:pPr>
              <w:spacing w:after="0" w:line="240" w:lineRule="auto"/>
              <w:jc w:val="right"/>
              <w:rPr>
                <w:rFonts w:ascii="Arial" w:eastAsia="Times New Roman" w:hAnsi="Arial" w:cs="Arial"/>
                <w:color w:val="000000"/>
                <w:sz w:val="20"/>
                <w:szCs w:val="20"/>
              </w:rPr>
            </w:pPr>
            <w:r w:rsidRPr="00C34FB7">
              <w:rPr>
                <w:rFonts w:ascii="Arial" w:eastAsia="Times New Roman" w:hAnsi="Arial" w:cs="Arial"/>
                <w:color w:val="000000"/>
                <w:sz w:val="20"/>
                <w:szCs w:val="20"/>
              </w:rPr>
              <w:t xml:space="preserve">    92,220</w:t>
            </w:r>
          </w:p>
        </w:tc>
        <w:tc>
          <w:tcPr>
            <w:tcW w:w="1693" w:type="dxa"/>
          </w:tcPr>
          <w:p w14:paraId="5D5E89AC" w14:textId="200D69DD" w:rsidR="00185EED" w:rsidRPr="00C34FB7" w:rsidRDefault="00185EED" w:rsidP="00185EED">
            <w:pPr>
              <w:spacing w:after="0" w:line="240" w:lineRule="auto"/>
              <w:jc w:val="center"/>
              <w:rPr>
                <w:rFonts w:ascii="Arial" w:eastAsia="Times New Roman" w:hAnsi="Arial" w:cs="Arial"/>
                <w:color w:val="000000"/>
                <w:sz w:val="20"/>
                <w:szCs w:val="20"/>
              </w:rPr>
            </w:pPr>
            <w:r w:rsidRPr="00C34FB7">
              <w:rPr>
                <w:rFonts w:ascii="Arial" w:eastAsia="Times New Roman" w:hAnsi="Arial" w:cs="Arial"/>
                <w:color w:val="000000"/>
                <w:sz w:val="20"/>
                <w:szCs w:val="20"/>
              </w:rPr>
              <w:t xml:space="preserve">   163,528</w:t>
            </w:r>
          </w:p>
        </w:tc>
        <w:tc>
          <w:tcPr>
            <w:tcW w:w="1685" w:type="dxa"/>
          </w:tcPr>
          <w:p w14:paraId="0ED47C7B" w14:textId="5031A1BC" w:rsidR="00185EED" w:rsidRPr="00C34FB7" w:rsidRDefault="00185EED" w:rsidP="00185EED">
            <w:pPr>
              <w:spacing w:after="0" w:line="240" w:lineRule="auto"/>
              <w:jc w:val="center"/>
              <w:rPr>
                <w:rFonts w:ascii="Arial" w:eastAsia="Times New Roman" w:hAnsi="Arial" w:cs="Arial"/>
                <w:color w:val="000000"/>
                <w:sz w:val="20"/>
                <w:szCs w:val="20"/>
              </w:rPr>
            </w:pPr>
            <w:r w:rsidRPr="00C34FB7">
              <w:rPr>
                <w:rFonts w:ascii="Arial" w:eastAsia="Times New Roman" w:hAnsi="Arial" w:cs="Arial"/>
                <w:color w:val="000000"/>
                <w:sz w:val="20"/>
                <w:szCs w:val="20"/>
              </w:rPr>
              <w:t xml:space="preserve">       44,504</w:t>
            </w:r>
          </w:p>
        </w:tc>
        <w:tc>
          <w:tcPr>
            <w:tcW w:w="1685" w:type="dxa"/>
          </w:tcPr>
          <w:p w14:paraId="08B83655" w14:textId="682367C9" w:rsidR="00185EED" w:rsidRPr="00C34FB7" w:rsidRDefault="00185EED" w:rsidP="00185EED">
            <w:pPr>
              <w:spacing w:after="0" w:line="240" w:lineRule="auto"/>
              <w:jc w:val="center"/>
              <w:rPr>
                <w:rFonts w:ascii="Arial" w:eastAsia="Times New Roman" w:hAnsi="Arial" w:cs="Arial"/>
                <w:color w:val="000000"/>
                <w:sz w:val="20"/>
                <w:szCs w:val="20"/>
              </w:rPr>
            </w:pPr>
          </w:p>
        </w:tc>
      </w:tr>
      <w:tr w:rsidR="00185EED" w:rsidRPr="00C34FB7" w14:paraId="02773E64" w14:textId="77777777" w:rsidTr="0093525A">
        <w:trPr>
          <w:trHeight w:val="208"/>
        </w:trPr>
        <w:tc>
          <w:tcPr>
            <w:tcW w:w="3151" w:type="dxa"/>
            <w:shd w:val="clear" w:color="auto" w:fill="auto"/>
            <w:vAlign w:val="center"/>
            <w:hideMark/>
          </w:tcPr>
          <w:p w14:paraId="5A172625" w14:textId="77777777" w:rsidR="00185EED" w:rsidRPr="00C34FB7" w:rsidRDefault="00185EED" w:rsidP="00185EED">
            <w:pPr>
              <w:spacing w:after="0" w:line="240" w:lineRule="auto"/>
              <w:jc w:val="both"/>
              <w:rPr>
                <w:rFonts w:ascii="Arial" w:eastAsia="Times New Roman" w:hAnsi="Arial" w:cs="Arial"/>
                <w:color w:val="000000"/>
                <w:sz w:val="20"/>
                <w:szCs w:val="20"/>
              </w:rPr>
            </w:pPr>
            <w:r w:rsidRPr="00C34FB7">
              <w:rPr>
                <w:rFonts w:ascii="Arial" w:eastAsia="Times New Roman" w:hAnsi="Arial" w:cs="Arial"/>
                <w:color w:val="000000"/>
                <w:sz w:val="20"/>
                <w:szCs w:val="20"/>
              </w:rPr>
              <w:t>Trustee/Benefit Payments</w:t>
            </w:r>
          </w:p>
        </w:tc>
        <w:tc>
          <w:tcPr>
            <w:tcW w:w="1693" w:type="dxa"/>
          </w:tcPr>
          <w:p w14:paraId="451F5081" w14:textId="664757C9" w:rsidR="00185EED" w:rsidRPr="00C34FB7" w:rsidRDefault="00185EED" w:rsidP="00185EED">
            <w:pPr>
              <w:spacing w:after="0" w:line="240" w:lineRule="auto"/>
              <w:jc w:val="right"/>
              <w:rPr>
                <w:rFonts w:ascii="Arial" w:eastAsia="Times New Roman" w:hAnsi="Arial" w:cs="Arial"/>
                <w:color w:val="000000"/>
                <w:sz w:val="20"/>
                <w:szCs w:val="20"/>
                <w:u w:val="single"/>
              </w:rPr>
            </w:pPr>
            <w:r w:rsidRPr="00C34FB7">
              <w:rPr>
                <w:rFonts w:ascii="Arial" w:eastAsia="Times New Roman" w:hAnsi="Arial" w:cs="Arial"/>
                <w:color w:val="000000"/>
                <w:sz w:val="20"/>
                <w:szCs w:val="20"/>
                <w:u w:val="single"/>
              </w:rPr>
              <w:t>4,566,008</w:t>
            </w:r>
          </w:p>
        </w:tc>
        <w:tc>
          <w:tcPr>
            <w:tcW w:w="1693" w:type="dxa"/>
          </w:tcPr>
          <w:p w14:paraId="5D603064" w14:textId="318AD55F" w:rsidR="00185EED" w:rsidRPr="00C34FB7" w:rsidRDefault="00185EED" w:rsidP="00185EED">
            <w:pPr>
              <w:spacing w:after="0" w:line="240" w:lineRule="auto"/>
              <w:jc w:val="center"/>
              <w:rPr>
                <w:rFonts w:ascii="Arial" w:eastAsia="Times New Roman" w:hAnsi="Arial" w:cs="Arial"/>
                <w:color w:val="000000"/>
                <w:sz w:val="20"/>
                <w:szCs w:val="20"/>
                <w:u w:val="single"/>
              </w:rPr>
            </w:pPr>
            <w:r w:rsidRPr="00C34FB7">
              <w:rPr>
                <w:rFonts w:ascii="Arial" w:eastAsia="Times New Roman" w:hAnsi="Arial" w:cs="Arial"/>
                <w:color w:val="000000"/>
                <w:sz w:val="20"/>
                <w:szCs w:val="20"/>
                <w:u w:val="single"/>
              </w:rPr>
              <w:t>4,621,000</w:t>
            </w:r>
          </w:p>
        </w:tc>
        <w:tc>
          <w:tcPr>
            <w:tcW w:w="1685" w:type="dxa"/>
          </w:tcPr>
          <w:p w14:paraId="4E2D49C3" w14:textId="4C694817" w:rsidR="00185EED" w:rsidRPr="00C34FB7" w:rsidRDefault="00185EED" w:rsidP="00185EED">
            <w:pPr>
              <w:spacing w:after="0" w:line="240" w:lineRule="auto"/>
              <w:jc w:val="center"/>
              <w:rPr>
                <w:rFonts w:ascii="Arial" w:eastAsia="Times New Roman" w:hAnsi="Arial" w:cs="Arial"/>
                <w:color w:val="000000"/>
                <w:sz w:val="20"/>
                <w:szCs w:val="20"/>
                <w:u w:val="single"/>
              </w:rPr>
            </w:pPr>
            <w:r w:rsidRPr="00C34FB7">
              <w:rPr>
                <w:rFonts w:ascii="Arial" w:eastAsia="Times New Roman" w:hAnsi="Arial" w:cs="Arial"/>
                <w:color w:val="000000"/>
                <w:sz w:val="20"/>
                <w:szCs w:val="20"/>
                <w:u w:val="single"/>
              </w:rPr>
              <w:t xml:space="preserve"> 4,776,237</w:t>
            </w:r>
          </w:p>
        </w:tc>
        <w:tc>
          <w:tcPr>
            <w:tcW w:w="1685" w:type="dxa"/>
          </w:tcPr>
          <w:p w14:paraId="3A73AB16" w14:textId="3151735F" w:rsidR="00185EED" w:rsidRPr="00C34FB7" w:rsidRDefault="00185EED" w:rsidP="00185EED">
            <w:pPr>
              <w:spacing w:after="0" w:line="240" w:lineRule="auto"/>
              <w:jc w:val="center"/>
              <w:rPr>
                <w:rFonts w:ascii="Arial" w:eastAsia="Times New Roman" w:hAnsi="Arial" w:cs="Arial"/>
                <w:color w:val="000000"/>
                <w:sz w:val="20"/>
                <w:szCs w:val="20"/>
                <w:u w:val="single"/>
              </w:rPr>
            </w:pPr>
          </w:p>
        </w:tc>
      </w:tr>
      <w:tr w:rsidR="00185EED" w:rsidRPr="00C34FB7" w14:paraId="6B9A7203" w14:textId="77777777" w:rsidTr="0093525A">
        <w:trPr>
          <w:trHeight w:val="84"/>
        </w:trPr>
        <w:tc>
          <w:tcPr>
            <w:tcW w:w="3151" w:type="dxa"/>
            <w:shd w:val="clear" w:color="auto" w:fill="auto"/>
            <w:vAlign w:val="center"/>
            <w:hideMark/>
          </w:tcPr>
          <w:p w14:paraId="33A13C2D" w14:textId="77777777" w:rsidR="00185EED" w:rsidRPr="00C34FB7" w:rsidRDefault="00185EED" w:rsidP="00185EED">
            <w:pPr>
              <w:spacing w:after="0" w:line="240" w:lineRule="auto"/>
              <w:ind w:firstLineChars="100" w:firstLine="201"/>
              <w:jc w:val="right"/>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Total</w:t>
            </w:r>
          </w:p>
        </w:tc>
        <w:tc>
          <w:tcPr>
            <w:tcW w:w="1693" w:type="dxa"/>
          </w:tcPr>
          <w:p w14:paraId="4B8E4684" w14:textId="3DBE2640" w:rsidR="00185EED" w:rsidRPr="00C34FB7" w:rsidRDefault="00185EED" w:rsidP="00185EED">
            <w:pPr>
              <w:spacing w:after="0" w:line="240" w:lineRule="auto"/>
              <w:jc w:val="right"/>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$9,264,280</w:t>
            </w:r>
          </w:p>
        </w:tc>
        <w:tc>
          <w:tcPr>
            <w:tcW w:w="1693" w:type="dxa"/>
          </w:tcPr>
          <w:p w14:paraId="2C342154" w14:textId="49FBC36B" w:rsidR="00185EED" w:rsidRPr="00C34FB7" w:rsidRDefault="00185EED" w:rsidP="00185EED">
            <w:pPr>
              <w:spacing w:after="0" w:line="240" w:lineRule="auto"/>
              <w:jc w:val="center"/>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$8,710,001</w:t>
            </w:r>
          </w:p>
        </w:tc>
        <w:tc>
          <w:tcPr>
            <w:tcW w:w="1685" w:type="dxa"/>
          </w:tcPr>
          <w:p w14:paraId="66EF5227" w14:textId="4C0DF45A" w:rsidR="00185EED" w:rsidRPr="00C34FB7" w:rsidRDefault="00185EED" w:rsidP="00185EED">
            <w:pPr>
              <w:spacing w:after="0" w:line="240" w:lineRule="auto"/>
              <w:jc w:val="center"/>
              <w:rPr>
                <w:rFonts w:ascii="Arial" w:eastAsia="Times New Roman" w:hAnsi="Arial" w:cs="Arial"/>
                <w:b/>
                <w:bCs/>
                <w:color w:val="000000"/>
                <w:sz w:val="20"/>
                <w:szCs w:val="20"/>
              </w:rPr>
            </w:pPr>
            <w:r w:rsidRPr="00C34FB7">
              <w:rPr>
                <w:rFonts w:ascii="Arial" w:eastAsia="Times New Roman" w:hAnsi="Arial" w:cs="Arial"/>
                <w:b/>
                <w:bCs/>
                <w:color w:val="000000"/>
                <w:sz w:val="20"/>
                <w:szCs w:val="20"/>
              </w:rPr>
              <w:t>$9,379,621</w:t>
            </w:r>
          </w:p>
        </w:tc>
        <w:tc>
          <w:tcPr>
            <w:tcW w:w="1685" w:type="dxa"/>
          </w:tcPr>
          <w:p w14:paraId="062F9CAE" w14:textId="1CC3C5D3" w:rsidR="00185EED" w:rsidRPr="00C34FB7" w:rsidRDefault="00185EED" w:rsidP="00185EED">
            <w:pPr>
              <w:spacing w:after="0" w:line="240" w:lineRule="auto"/>
              <w:jc w:val="center"/>
              <w:rPr>
                <w:rFonts w:ascii="Arial" w:eastAsia="Times New Roman" w:hAnsi="Arial" w:cs="Arial"/>
                <w:b/>
                <w:bCs/>
                <w:color w:val="000000"/>
                <w:sz w:val="20"/>
                <w:szCs w:val="20"/>
              </w:rPr>
            </w:pPr>
          </w:p>
        </w:tc>
      </w:tr>
    </w:tbl>
    <w:p w14:paraId="1F14BCC7" w14:textId="77777777" w:rsidR="00C34FB7" w:rsidRPr="00C34FB7" w:rsidRDefault="00C34FB7" w:rsidP="00C34FB7">
      <w:pPr>
        <w:spacing w:after="0" w:line="240" w:lineRule="auto"/>
        <w:rPr>
          <w:rFonts w:ascii="Arial" w:eastAsia="Times New Roman" w:hAnsi="Arial" w:cs="Arial"/>
          <w:bCs/>
          <w:sz w:val="24"/>
          <w:szCs w:val="20"/>
        </w:rPr>
      </w:pPr>
      <w:r w:rsidRPr="00C34FB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5EBB2B" wp14:editId="513F33DE">
                <wp:simplePos x="0" y="0"/>
                <wp:positionH relativeFrom="column">
                  <wp:posOffset>-1917700</wp:posOffset>
                </wp:positionH>
                <wp:positionV relativeFrom="paragraph">
                  <wp:posOffset>17145</wp:posOffset>
                </wp:positionV>
                <wp:extent cx="867410" cy="274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74955"/>
                        </a:xfrm>
                        <a:prstGeom prst="rect">
                          <a:avLst/>
                        </a:prstGeom>
                        <a:noFill/>
                        <a:ln w="9525">
                          <a:noFill/>
                          <a:miter lim="800000"/>
                          <a:headEnd/>
                          <a:tailEnd/>
                        </a:ln>
                      </wps:spPr>
                      <wps:txbx>
                        <w:txbxContent>
                          <w:p w14:paraId="0D2FDEAA" w14:textId="77777777" w:rsidR="00C34FB7" w:rsidRPr="00106928" w:rsidRDefault="00C34FB7" w:rsidP="00C34FB7">
                            <w:pPr>
                              <w:rPr>
                                <w:rFonts w:ascii="Arial" w:hAnsi="Arial" w:cs="Arial"/>
                                <w:b/>
                              </w:rPr>
                            </w:pPr>
                            <w:r w:rsidRPr="00106928">
                              <w:rPr>
                                <w:rFonts w:ascii="Arial" w:hAnsi="Arial" w:cs="Arial"/>
                                <w:b/>
                              </w:rPr>
                              <w:t>Revenue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EBB2B" id="_x0000_t202" coordsize="21600,21600" o:spt="202" path="m,l,21600r21600,l21600,xe">
                <v:stroke joinstyle="miter"/>
                <v:path gradientshapeok="t" o:connecttype="rect"/>
              </v:shapetype>
              <v:shape id="Text Box 1" o:spid="_x0000_s1026" type="#_x0000_t202" style="position:absolute;margin-left:-151pt;margin-top:1.35pt;width:68.3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" filled="f" stroked="f">
                <v:textbox>
                  <w:txbxContent>
                    <w:p w14:paraId="0D2FDEAA" w14:textId="77777777" w:rsidR="00C34FB7" w:rsidRPr="00106928" w:rsidRDefault="00C34FB7" w:rsidP="00C34FB7">
                      <w:pPr>
                        <w:rPr>
                          <w:rFonts w:ascii="Arial" w:hAnsi="Arial" w:cs="Arial"/>
                          <w:b/>
                        </w:rPr>
                      </w:pPr>
                      <w:r w:rsidRPr="00106928">
                        <w:rPr>
                          <w:rFonts w:ascii="Arial" w:hAnsi="Arial" w:cs="Arial"/>
                          <w:b/>
                        </w:rPr>
                        <w:t>Revenue</w:t>
                      </w:r>
                    </w:p>
                  </w:txbxContent>
                </v:textbox>
              </v:shape>
            </w:pict>
          </mc:Fallback>
        </mc:AlternateContent>
      </w:r>
    </w:p>
    <w:p w14:paraId="799AD01E" w14:textId="77777777" w:rsidR="00C34FB7" w:rsidRPr="00C34FB7" w:rsidRDefault="00C34FB7" w:rsidP="00C34FB7">
      <w:pPr>
        <w:spacing w:after="0" w:line="240" w:lineRule="auto"/>
        <w:jc w:val="both"/>
        <w:rPr>
          <w:rFonts w:ascii="Arial" w:eastAsia="Times New Roman" w:hAnsi="Arial" w:cs="Arial"/>
          <w:b/>
          <w:bCs/>
          <w:sz w:val="24"/>
          <w:szCs w:val="24"/>
        </w:rPr>
      </w:pPr>
      <w:r w:rsidRPr="00C34FB7">
        <w:rPr>
          <w:rFonts w:ascii="Arial" w:eastAsia="Times New Roman" w:hAnsi="Arial" w:cs="Arial"/>
          <w:b/>
          <w:bCs/>
          <w:sz w:val="24"/>
          <w:szCs w:val="24"/>
        </w:rPr>
        <w:t>Profile of Cases Managed and/or Key Services Provided</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1509"/>
        <w:gridCol w:w="1509"/>
        <w:gridCol w:w="1477"/>
        <w:gridCol w:w="1477"/>
      </w:tblGrid>
      <w:tr w:rsidR="00C34FB7" w:rsidRPr="00C34FB7" w14:paraId="209169F6" w14:textId="77777777" w:rsidTr="0093525A">
        <w:tc>
          <w:tcPr>
            <w:tcW w:w="4066" w:type="dxa"/>
            <w:shd w:val="clear" w:color="auto" w:fill="000080"/>
            <w:vAlign w:val="bottom"/>
          </w:tcPr>
          <w:p w14:paraId="432F0715" w14:textId="77777777" w:rsidR="00C34FB7" w:rsidRPr="00C34FB7" w:rsidRDefault="00C34FB7" w:rsidP="00C34FB7">
            <w:pPr>
              <w:spacing w:after="0" w:line="240" w:lineRule="auto"/>
              <w:jc w:val="center"/>
              <w:rPr>
                <w:rFonts w:ascii="Arial" w:eastAsia="Times New Roman" w:hAnsi="Arial" w:cs="Arial"/>
                <w:b/>
                <w:bCs/>
                <w:color w:val="FFFFFF"/>
                <w:sz w:val="20"/>
                <w:szCs w:val="24"/>
              </w:rPr>
            </w:pPr>
            <w:r w:rsidRPr="00C34FB7">
              <w:rPr>
                <w:rFonts w:ascii="Arial" w:eastAsia="Times New Roman" w:hAnsi="Arial" w:cs="Arial"/>
                <w:b/>
                <w:bCs/>
                <w:color w:val="FFFFFF"/>
                <w:sz w:val="20"/>
                <w:szCs w:val="24"/>
              </w:rPr>
              <w:t>Cases Managed and/or Key Services Provided</w:t>
            </w:r>
          </w:p>
        </w:tc>
        <w:tc>
          <w:tcPr>
            <w:tcW w:w="1509" w:type="dxa"/>
            <w:shd w:val="clear" w:color="auto" w:fill="000080"/>
            <w:vAlign w:val="bottom"/>
          </w:tcPr>
          <w:p w14:paraId="7E2F97F4" w14:textId="5A7C82F4"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2021</w:t>
            </w:r>
          </w:p>
        </w:tc>
        <w:tc>
          <w:tcPr>
            <w:tcW w:w="1509" w:type="dxa"/>
            <w:shd w:val="clear" w:color="auto" w:fill="000080"/>
            <w:vAlign w:val="bottom"/>
          </w:tcPr>
          <w:p w14:paraId="02E557FE" w14:textId="515B5AE4"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2022</w:t>
            </w:r>
          </w:p>
        </w:tc>
        <w:tc>
          <w:tcPr>
            <w:tcW w:w="1477" w:type="dxa"/>
            <w:shd w:val="clear" w:color="auto" w:fill="000080"/>
            <w:vAlign w:val="bottom"/>
          </w:tcPr>
          <w:p w14:paraId="336D5190" w14:textId="3DF32F06"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2023</w:t>
            </w:r>
          </w:p>
        </w:tc>
        <w:tc>
          <w:tcPr>
            <w:tcW w:w="1477" w:type="dxa"/>
            <w:shd w:val="clear" w:color="auto" w:fill="000080"/>
          </w:tcPr>
          <w:p w14:paraId="03DED431" w14:textId="77777777" w:rsidR="00C34FB7" w:rsidRPr="00C34FB7" w:rsidRDefault="00C34FB7" w:rsidP="00C34FB7">
            <w:pPr>
              <w:spacing w:after="0" w:line="240" w:lineRule="auto"/>
              <w:jc w:val="center"/>
              <w:rPr>
                <w:rFonts w:ascii="Arial" w:eastAsia="Times New Roman" w:hAnsi="Arial" w:cs="Arial"/>
                <w:b/>
                <w:bCs/>
                <w:color w:val="FFFFFF"/>
                <w:sz w:val="20"/>
                <w:szCs w:val="24"/>
              </w:rPr>
            </w:pPr>
          </w:p>
          <w:p w14:paraId="167EFBDF" w14:textId="69B9558A"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2024</w:t>
            </w:r>
          </w:p>
        </w:tc>
      </w:tr>
      <w:tr w:rsidR="00185EED" w:rsidRPr="00C34FB7" w14:paraId="6EC883B8" w14:textId="77777777" w:rsidTr="006B6F6A">
        <w:trPr>
          <w:trHeight w:val="611"/>
        </w:trPr>
        <w:tc>
          <w:tcPr>
            <w:tcW w:w="4066" w:type="dxa"/>
          </w:tcPr>
          <w:p w14:paraId="059AD4F1" w14:textId="77777777" w:rsidR="00185EED" w:rsidRPr="00C34FB7" w:rsidRDefault="00185EED" w:rsidP="00185EED">
            <w:pPr>
              <w:spacing w:after="0" w:line="240" w:lineRule="auto"/>
              <w:rPr>
                <w:rFonts w:ascii="Arial" w:eastAsia="Times New Roman" w:hAnsi="Arial" w:cs="Arial"/>
                <w:sz w:val="20"/>
                <w:szCs w:val="24"/>
              </w:rPr>
            </w:pPr>
            <w:r w:rsidRPr="00C34FB7">
              <w:rPr>
                <w:rFonts w:ascii="Arial" w:eastAsia="Times New Roman" w:hAnsi="Arial" w:cs="Arial"/>
                <w:sz w:val="20"/>
                <w:szCs w:val="24"/>
              </w:rPr>
              <w:t>Number of Idaho Students Applying to UW Medical School (WWAMI)</w:t>
            </w:r>
          </w:p>
        </w:tc>
        <w:tc>
          <w:tcPr>
            <w:tcW w:w="1509" w:type="dxa"/>
            <w:vAlign w:val="center"/>
          </w:tcPr>
          <w:p w14:paraId="5610289E" w14:textId="77777777" w:rsidR="00185EED" w:rsidRPr="00C34FB7" w:rsidRDefault="00185EED" w:rsidP="00185EED">
            <w:pPr>
              <w:spacing w:after="0" w:line="240" w:lineRule="auto"/>
              <w:jc w:val="center"/>
              <w:rPr>
                <w:rFonts w:ascii="Arial" w:eastAsia="Times New Roman" w:hAnsi="Arial" w:cs="Arial"/>
                <w:sz w:val="20"/>
                <w:szCs w:val="24"/>
              </w:rPr>
            </w:pPr>
          </w:p>
          <w:p w14:paraId="44F307BF" w14:textId="77777777"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182</w:t>
            </w:r>
          </w:p>
          <w:p w14:paraId="2A018CF8" w14:textId="77777777" w:rsidR="00185EED" w:rsidRPr="00C34FB7" w:rsidRDefault="00185EED" w:rsidP="00185EED">
            <w:pPr>
              <w:spacing w:after="0" w:line="240" w:lineRule="auto"/>
              <w:jc w:val="center"/>
              <w:rPr>
                <w:rFonts w:ascii="Arial" w:eastAsia="Times New Roman" w:hAnsi="Arial" w:cs="Arial"/>
                <w:sz w:val="20"/>
                <w:szCs w:val="24"/>
              </w:rPr>
            </w:pPr>
          </w:p>
        </w:tc>
        <w:tc>
          <w:tcPr>
            <w:tcW w:w="1509" w:type="dxa"/>
            <w:vAlign w:val="center"/>
          </w:tcPr>
          <w:p w14:paraId="061637B5" w14:textId="77777777" w:rsidR="00185EED" w:rsidRPr="00C34FB7" w:rsidRDefault="00185EED" w:rsidP="00185EED">
            <w:pPr>
              <w:spacing w:after="0" w:line="240" w:lineRule="auto"/>
              <w:jc w:val="center"/>
              <w:rPr>
                <w:rFonts w:ascii="Arial" w:eastAsia="Times New Roman" w:hAnsi="Arial" w:cs="Arial"/>
                <w:sz w:val="20"/>
                <w:szCs w:val="24"/>
              </w:rPr>
            </w:pPr>
          </w:p>
          <w:p w14:paraId="1D63C47E" w14:textId="77777777"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206</w:t>
            </w:r>
          </w:p>
          <w:p w14:paraId="0B89CA71" w14:textId="77777777" w:rsidR="00185EED" w:rsidRPr="00C34FB7" w:rsidRDefault="00185EED" w:rsidP="00185EED">
            <w:pPr>
              <w:spacing w:after="0" w:line="240" w:lineRule="auto"/>
              <w:jc w:val="center"/>
              <w:rPr>
                <w:rFonts w:ascii="Arial" w:eastAsia="Times New Roman" w:hAnsi="Arial" w:cs="Arial"/>
                <w:sz w:val="20"/>
                <w:szCs w:val="24"/>
              </w:rPr>
            </w:pPr>
          </w:p>
        </w:tc>
        <w:tc>
          <w:tcPr>
            <w:tcW w:w="1477" w:type="dxa"/>
          </w:tcPr>
          <w:p w14:paraId="02F92644" w14:textId="77777777" w:rsidR="00185EED" w:rsidRPr="00C34FB7" w:rsidRDefault="00185EED" w:rsidP="00185EED">
            <w:pPr>
              <w:spacing w:after="0" w:line="240" w:lineRule="auto"/>
              <w:jc w:val="center"/>
              <w:rPr>
                <w:rFonts w:ascii="Arial" w:eastAsia="Times New Roman" w:hAnsi="Arial" w:cs="Arial"/>
                <w:sz w:val="20"/>
                <w:szCs w:val="24"/>
              </w:rPr>
            </w:pPr>
          </w:p>
          <w:p w14:paraId="3239D871" w14:textId="2B3DA8E4"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182</w:t>
            </w:r>
          </w:p>
        </w:tc>
        <w:tc>
          <w:tcPr>
            <w:tcW w:w="1477" w:type="dxa"/>
          </w:tcPr>
          <w:p w14:paraId="2A57363D" w14:textId="63A8F186" w:rsidR="00185EED" w:rsidRPr="00C34FB7" w:rsidRDefault="00185EED" w:rsidP="00185EED">
            <w:pPr>
              <w:spacing w:after="0" w:line="240" w:lineRule="auto"/>
              <w:jc w:val="center"/>
              <w:rPr>
                <w:rFonts w:ascii="Arial" w:eastAsia="Times New Roman" w:hAnsi="Arial" w:cs="Arial"/>
                <w:sz w:val="20"/>
                <w:szCs w:val="24"/>
              </w:rPr>
            </w:pPr>
          </w:p>
        </w:tc>
      </w:tr>
      <w:tr w:rsidR="00185EED" w:rsidRPr="00C34FB7" w14:paraId="697EA422" w14:textId="77777777" w:rsidTr="006B6F6A">
        <w:trPr>
          <w:trHeight w:val="674"/>
        </w:trPr>
        <w:tc>
          <w:tcPr>
            <w:tcW w:w="4066" w:type="dxa"/>
          </w:tcPr>
          <w:p w14:paraId="1D722793" w14:textId="77777777" w:rsidR="00185EED" w:rsidRPr="00C34FB7" w:rsidRDefault="00185EED" w:rsidP="00185EED">
            <w:pPr>
              <w:spacing w:after="0" w:line="240" w:lineRule="auto"/>
              <w:rPr>
                <w:rFonts w:ascii="Arial" w:eastAsia="Times New Roman" w:hAnsi="Arial" w:cs="Arial"/>
                <w:sz w:val="20"/>
                <w:szCs w:val="24"/>
              </w:rPr>
            </w:pPr>
            <w:r w:rsidRPr="00C34FB7">
              <w:rPr>
                <w:rFonts w:ascii="Arial" w:eastAsia="Times New Roman" w:hAnsi="Arial" w:cs="Arial"/>
                <w:sz w:val="20"/>
                <w:szCs w:val="24"/>
              </w:rPr>
              <w:t>Number of Idaho Students Enrolled Each Year</w:t>
            </w:r>
          </w:p>
        </w:tc>
        <w:tc>
          <w:tcPr>
            <w:tcW w:w="1509" w:type="dxa"/>
            <w:vAlign w:val="center"/>
          </w:tcPr>
          <w:p w14:paraId="3F650473" w14:textId="66ED2FB3"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40</w:t>
            </w:r>
          </w:p>
        </w:tc>
        <w:tc>
          <w:tcPr>
            <w:tcW w:w="1509" w:type="dxa"/>
            <w:vAlign w:val="center"/>
          </w:tcPr>
          <w:p w14:paraId="216885A6" w14:textId="1DB6426A"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40</w:t>
            </w:r>
          </w:p>
        </w:tc>
        <w:tc>
          <w:tcPr>
            <w:tcW w:w="1477" w:type="dxa"/>
          </w:tcPr>
          <w:p w14:paraId="4208358D" w14:textId="77777777" w:rsidR="00185EED" w:rsidRPr="00C34FB7" w:rsidRDefault="00185EED" w:rsidP="00185EED">
            <w:pPr>
              <w:spacing w:after="0" w:line="240" w:lineRule="auto"/>
              <w:jc w:val="center"/>
              <w:rPr>
                <w:rFonts w:ascii="Arial" w:eastAsia="Times New Roman" w:hAnsi="Arial" w:cs="Arial"/>
                <w:sz w:val="20"/>
                <w:szCs w:val="24"/>
              </w:rPr>
            </w:pPr>
          </w:p>
          <w:p w14:paraId="41DBEAED" w14:textId="4FFB45A7"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40</w:t>
            </w:r>
          </w:p>
        </w:tc>
        <w:tc>
          <w:tcPr>
            <w:tcW w:w="1477" w:type="dxa"/>
          </w:tcPr>
          <w:p w14:paraId="4F28C0F0" w14:textId="63468A47" w:rsidR="00185EED" w:rsidRPr="00C34FB7" w:rsidRDefault="00185EED" w:rsidP="00185EED">
            <w:pPr>
              <w:spacing w:after="0" w:line="240" w:lineRule="auto"/>
              <w:jc w:val="center"/>
              <w:rPr>
                <w:rFonts w:ascii="Arial" w:eastAsia="Times New Roman" w:hAnsi="Arial" w:cs="Arial"/>
                <w:sz w:val="20"/>
                <w:szCs w:val="24"/>
              </w:rPr>
            </w:pPr>
          </w:p>
        </w:tc>
      </w:tr>
      <w:tr w:rsidR="00185EED" w:rsidRPr="00C34FB7" w14:paraId="53BD4F4D" w14:textId="77777777" w:rsidTr="006B6F6A">
        <w:tc>
          <w:tcPr>
            <w:tcW w:w="4066" w:type="dxa"/>
          </w:tcPr>
          <w:p w14:paraId="3A6B8A3D" w14:textId="77777777" w:rsidR="00185EED" w:rsidRPr="00C34FB7" w:rsidRDefault="00185EED" w:rsidP="00185EED">
            <w:pPr>
              <w:spacing w:after="0" w:line="240" w:lineRule="auto"/>
              <w:rPr>
                <w:rFonts w:ascii="Arial" w:eastAsia="Times New Roman" w:hAnsi="Arial" w:cs="Arial"/>
                <w:sz w:val="20"/>
                <w:szCs w:val="24"/>
              </w:rPr>
            </w:pPr>
            <w:r w:rsidRPr="00C34FB7">
              <w:rPr>
                <w:rFonts w:ascii="Arial" w:eastAsia="Times New Roman" w:hAnsi="Arial" w:cs="Arial"/>
                <w:sz w:val="20"/>
                <w:szCs w:val="24"/>
              </w:rPr>
              <w:t>Number/Percentage of Idaho WWAMI Graduates who have practiced in Idaho (cumulative)</w:t>
            </w:r>
          </w:p>
        </w:tc>
        <w:tc>
          <w:tcPr>
            <w:tcW w:w="1509" w:type="dxa"/>
            <w:vAlign w:val="center"/>
          </w:tcPr>
          <w:p w14:paraId="4AA3107D" w14:textId="5D312999"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50%</w:t>
            </w:r>
          </w:p>
        </w:tc>
        <w:tc>
          <w:tcPr>
            <w:tcW w:w="1509" w:type="dxa"/>
            <w:shd w:val="clear" w:color="auto" w:fill="auto"/>
            <w:vAlign w:val="center"/>
          </w:tcPr>
          <w:p w14:paraId="6CBC6C71" w14:textId="55FC0BE5" w:rsidR="00185EED" w:rsidRPr="00C34FB7" w:rsidRDefault="00185EED" w:rsidP="00185EED">
            <w:pPr>
              <w:spacing w:after="0" w:line="240" w:lineRule="auto"/>
              <w:jc w:val="center"/>
              <w:rPr>
                <w:rFonts w:ascii="Arial" w:eastAsia="Times New Roman" w:hAnsi="Arial" w:cs="Arial"/>
                <w:sz w:val="20"/>
                <w:szCs w:val="24"/>
                <w:highlight w:val="yellow"/>
              </w:rPr>
            </w:pPr>
            <w:r w:rsidRPr="00C34FB7">
              <w:rPr>
                <w:rFonts w:ascii="Arial" w:eastAsia="Times New Roman" w:hAnsi="Arial" w:cs="Arial"/>
                <w:sz w:val="20"/>
                <w:szCs w:val="24"/>
              </w:rPr>
              <w:t>51%</w:t>
            </w:r>
          </w:p>
        </w:tc>
        <w:tc>
          <w:tcPr>
            <w:tcW w:w="1477" w:type="dxa"/>
          </w:tcPr>
          <w:p w14:paraId="60937771" w14:textId="77777777" w:rsidR="00185EED" w:rsidRPr="00C34FB7" w:rsidRDefault="00185EED" w:rsidP="00185EED">
            <w:pPr>
              <w:spacing w:after="0" w:line="240" w:lineRule="auto"/>
              <w:jc w:val="center"/>
              <w:rPr>
                <w:rFonts w:ascii="Arial" w:eastAsia="Times New Roman" w:hAnsi="Arial" w:cs="Arial"/>
                <w:sz w:val="20"/>
                <w:szCs w:val="24"/>
              </w:rPr>
            </w:pPr>
          </w:p>
          <w:p w14:paraId="13990D82" w14:textId="145A01F2" w:rsidR="00185EED" w:rsidRPr="00C34FB7" w:rsidRDefault="00185EED" w:rsidP="00185EED">
            <w:pPr>
              <w:spacing w:after="0" w:line="240" w:lineRule="auto"/>
              <w:jc w:val="center"/>
              <w:rPr>
                <w:rFonts w:ascii="Arial" w:eastAsia="Times New Roman" w:hAnsi="Arial" w:cs="Arial"/>
                <w:sz w:val="20"/>
                <w:szCs w:val="24"/>
              </w:rPr>
            </w:pPr>
            <w:r w:rsidRPr="00C34FB7">
              <w:rPr>
                <w:rFonts w:ascii="Arial" w:eastAsia="Times New Roman" w:hAnsi="Arial" w:cs="Arial"/>
                <w:sz w:val="20"/>
                <w:szCs w:val="24"/>
              </w:rPr>
              <w:t>51%</w:t>
            </w:r>
          </w:p>
        </w:tc>
        <w:tc>
          <w:tcPr>
            <w:tcW w:w="1477" w:type="dxa"/>
          </w:tcPr>
          <w:p w14:paraId="5559090E" w14:textId="2433B583" w:rsidR="00185EED" w:rsidRPr="00C34FB7" w:rsidRDefault="00185EED" w:rsidP="00185EED">
            <w:pPr>
              <w:spacing w:after="0" w:line="240" w:lineRule="auto"/>
              <w:jc w:val="center"/>
              <w:rPr>
                <w:rFonts w:ascii="Arial" w:eastAsia="Times New Roman" w:hAnsi="Arial" w:cs="Arial"/>
                <w:sz w:val="20"/>
                <w:szCs w:val="24"/>
              </w:rPr>
            </w:pPr>
          </w:p>
        </w:tc>
      </w:tr>
    </w:tbl>
    <w:p w14:paraId="2098286C" w14:textId="77777777" w:rsidR="00C34FB7" w:rsidRPr="00C34FB7" w:rsidRDefault="00C34FB7" w:rsidP="00C34FB7">
      <w:pPr>
        <w:spacing w:after="0" w:line="240" w:lineRule="auto"/>
        <w:rPr>
          <w:rFonts w:ascii="Arial" w:eastAsia="Times New Roman" w:hAnsi="Arial" w:cs="Arial"/>
          <w:b/>
          <w:bCs/>
          <w:sz w:val="24"/>
          <w:szCs w:val="24"/>
        </w:rPr>
      </w:pPr>
    </w:p>
    <w:p w14:paraId="08537CD9" w14:textId="36C50F8C" w:rsidR="00C34FB7" w:rsidRPr="00C34FB7" w:rsidRDefault="00185EED" w:rsidP="00C34FB7">
      <w:pPr>
        <w:spacing w:after="0" w:line="276" w:lineRule="auto"/>
        <w:rPr>
          <w:rFonts w:ascii="Arial" w:eastAsia="Times New Roman" w:hAnsi="Arial" w:cs="Arial"/>
          <w:b/>
          <w:i/>
          <w:color w:val="FF0000"/>
          <w:sz w:val="20"/>
          <w:szCs w:val="20"/>
        </w:rPr>
      </w:pPr>
      <w:r>
        <w:rPr>
          <w:rFonts w:ascii="Arial" w:eastAsia="Times New Roman" w:hAnsi="Arial" w:cs="Arial"/>
          <w:b/>
          <w:bCs/>
          <w:sz w:val="20"/>
          <w:szCs w:val="20"/>
        </w:rPr>
        <w:t>FY 2024</w:t>
      </w:r>
      <w:r w:rsidR="00C34FB7" w:rsidRPr="00C34FB7">
        <w:rPr>
          <w:rFonts w:ascii="Arial" w:eastAsia="Times New Roman" w:hAnsi="Arial" w:cs="Arial"/>
          <w:b/>
          <w:bCs/>
          <w:sz w:val="20"/>
          <w:szCs w:val="20"/>
        </w:rPr>
        <w:t xml:space="preserve"> Performance Highlights </w:t>
      </w:r>
    </w:p>
    <w:p w14:paraId="05E93A7F" w14:textId="25D5BC52"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For </w:t>
      </w:r>
      <w:r w:rsidR="00185EED">
        <w:rPr>
          <w:rFonts w:ascii="Arial" w:eastAsia="Times New Roman" w:hAnsi="Arial" w:cs="Arial"/>
          <w:sz w:val="20"/>
          <w:szCs w:val="20"/>
        </w:rPr>
        <w:t>FY 2024</w:t>
      </w:r>
      <w:r w:rsidRPr="00C34FB7">
        <w:rPr>
          <w:rFonts w:ascii="Arial" w:eastAsia="Times New Roman" w:hAnsi="Arial" w:cs="Arial"/>
          <w:sz w:val="20"/>
          <w:szCs w:val="20"/>
        </w:rPr>
        <w:t xml:space="preserve">, WWAMI was able to meet or exceed all our performance measures as </w:t>
      </w:r>
      <w:proofErr w:type="gramStart"/>
      <w:r w:rsidRPr="00C34FB7">
        <w:rPr>
          <w:rFonts w:ascii="Arial" w:eastAsia="Times New Roman" w:hAnsi="Arial" w:cs="Arial"/>
          <w:sz w:val="20"/>
          <w:szCs w:val="20"/>
        </w:rPr>
        <w:t>evidence</w:t>
      </w:r>
      <w:proofErr w:type="gramEnd"/>
      <w:r w:rsidRPr="00C34FB7">
        <w:rPr>
          <w:rFonts w:ascii="Arial" w:eastAsia="Times New Roman" w:hAnsi="Arial" w:cs="Arial"/>
          <w:sz w:val="20"/>
          <w:szCs w:val="20"/>
        </w:rPr>
        <w:t xml:space="preserve"> from our medical student performance and medical curriculum. WWAMI has a strong applicant pool for the 40 positions in each class, and the Idaho WWAMI retention rate exceeds the national average. Students </w:t>
      </w:r>
      <w:proofErr w:type="gramStart"/>
      <w:r w:rsidRPr="00C34FB7">
        <w:rPr>
          <w:rFonts w:ascii="Arial" w:eastAsia="Times New Roman" w:hAnsi="Arial" w:cs="Arial"/>
          <w:sz w:val="20"/>
          <w:szCs w:val="20"/>
        </w:rPr>
        <w:t>are able to</w:t>
      </w:r>
      <w:proofErr w:type="gramEnd"/>
      <w:r w:rsidRPr="00C34FB7">
        <w:rPr>
          <w:rFonts w:ascii="Arial" w:eastAsia="Times New Roman" w:hAnsi="Arial" w:cs="Arial"/>
          <w:sz w:val="20"/>
          <w:szCs w:val="20"/>
        </w:rPr>
        <w:t xml:space="preserve"> complete the majority of all four years of medical school within Idaho, and this increases students’ exposure to medical practice and residency programs within our state. </w:t>
      </w:r>
    </w:p>
    <w:p w14:paraId="5F75CD50" w14:textId="77777777" w:rsidR="00C34FB7" w:rsidRPr="00C34FB7" w:rsidRDefault="00C34FB7" w:rsidP="00C34FB7">
      <w:pPr>
        <w:spacing w:after="0" w:line="240" w:lineRule="auto"/>
        <w:rPr>
          <w:rFonts w:ascii="Arial" w:eastAsia="Times New Roman" w:hAnsi="Arial" w:cs="Arial"/>
          <w:sz w:val="20"/>
          <w:szCs w:val="20"/>
        </w:rPr>
      </w:pPr>
    </w:p>
    <w:p w14:paraId="486E79C9" w14:textId="1269430B" w:rsidR="00C34FB7" w:rsidRPr="00C34FB7" w:rsidRDefault="00C34FB7" w:rsidP="00C34FB7">
      <w:pPr>
        <w:shd w:val="clear" w:color="auto" w:fill="FFFFFF"/>
        <w:spacing w:after="100" w:afterAutospacing="1" w:line="240" w:lineRule="auto"/>
        <w:rPr>
          <w:rFonts w:ascii="Arial" w:eastAsia="Times New Roman" w:hAnsi="Arial" w:cs="Arial"/>
          <w:color w:val="000000"/>
          <w:sz w:val="16"/>
          <w:szCs w:val="16"/>
        </w:rPr>
      </w:pPr>
      <w:r w:rsidRPr="00C34FB7">
        <w:rPr>
          <w:rFonts w:ascii="Arial" w:eastAsia="Times New Roman" w:hAnsi="Arial" w:cs="Arial"/>
          <w:sz w:val="20"/>
          <w:szCs w:val="20"/>
        </w:rPr>
        <w:t xml:space="preserve">In March of 2022, </w:t>
      </w:r>
      <w:r w:rsidRPr="00C34FB7">
        <w:rPr>
          <w:rFonts w:ascii="Arial" w:eastAsia="Times New Roman" w:hAnsi="Arial" w:cs="Arial"/>
          <w:color w:val="000000"/>
          <w:sz w:val="20"/>
          <w:szCs w:val="20"/>
        </w:rPr>
        <w:t xml:space="preserve">the Senate Education Committee easily passed a bill requiring graduates of Idaho’s medical school to practice in the state for at least four years or pay back any tuition subsidized by public dollars, along with a resolution to add 10 more seats to the school’s enrollment capacity. </w:t>
      </w:r>
      <w:hyperlink r:id="rId8" w:tgtFrame="_blank" w:history="1">
        <w:r w:rsidRPr="00C34FB7">
          <w:rPr>
            <w:rFonts w:ascii="Arial" w:eastAsia="Times New Roman" w:hAnsi="Arial" w:cs="Arial"/>
            <w:color w:val="0000FF"/>
            <w:sz w:val="20"/>
            <w:szCs w:val="20"/>
            <w:u w:val="single"/>
          </w:rPr>
          <w:t>House Bill 718</w:t>
        </w:r>
      </w:hyperlink>
      <w:r w:rsidRPr="00C34FB7">
        <w:rPr>
          <w:rFonts w:ascii="Arial" w:eastAsia="Times New Roman" w:hAnsi="Arial" w:cs="Arial"/>
          <w:color w:val="000000"/>
          <w:sz w:val="20"/>
          <w:szCs w:val="20"/>
        </w:rPr>
        <w:t> outlines contract requirements for students who are accepted into the Washington, Wyoming, Alaska, Montana, and Idaho Regional Medical Education Program, better known as WWAMI, at the University of Idaho or the University of Utah. Beginning the summer of 2023, students entering the program would commit to entering active, full-time professional practice in Idaho within one year of obtaining a license to practice medicine or finishing a residency or fellowship. The reimbursement obligation would not be subject to interest and could be suspended or waived based on hardship or other specific circumstances related to military service. The obligation would apply to students who enroll in the WWAMI program at the University of Idaho or University of Utah in 2023 and beyond.</w:t>
      </w:r>
      <w:r w:rsidRPr="00C34FB7">
        <w:rPr>
          <w:rFonts w:ascii="Arial" w:eastAsia="Times New Roman" w:hAnsi="Arial" w:cs="Arial"/>
          <w:color w:val="000000"/>
          <w:sz w:val="16"/>
          <w:szCs w:val="16"/>
        </w:rPr>
        <w:t xml:space="preserve"> </w:t>
      </w:r>
      <w:r w:rsidRPr="00C34FB7">
        <w:rPr>
          <w:rFonts w:ascii="Arial" w:eastAsia="Times New Roman" w:hAnsi="Arial" w:cs="Arial"/>
          <w:color w:val="000000"/>
          <w:sz w:val="18"/>
          <w:szCs w:val="18"/>
        </w:rPr>
        <w:t xml:space="preserve">Please see following link for House Bill 718: </w:t>
      </w:r>
      <w:hyperlink r:id="rId9" w:history="1">
        <w:r w:rsidRPr="00C34FB7">
          <w:rPr>
            <w:rFonts w:ascii="Arial" w:eastAsia="Times New Roman" w:hAnsi="Arial" w:cs="Arial"/>
            <w:color w:val="0000FF"/>
            <w:sz w:val="18"/>
            <w:szCs w:val="18"/>
            <w:u w:val="single"/>
          </w:rPr>
          <w:t>https://legislature.idaho.gov/wp-content/uploads/sessioninfo/2022/legislation/H0718.pdf</w:t>
        </w:r>
      </w:hyperlink>
      <w:r w:rsidRPr="00C34FB7">
        <w:rPr>
          <w:rFonts w:ascii="Arial" w:eastAsia="Times New Roman" w:hAnsi="Arial" w:cs="Arial"/>
          <w:color w:val="000000"/>
          <w:sz w:val="16"/>
          <w:szCs w:val="16"/>
        </w:rPr>
        <w:t xml:space="preserve">  </w:t>
      </w:r>
    </w:p>
    <w:p w14:paraId="41D73ACE" w14:textId="51430024" w:rsidR="00C34FB7" w:rsidRDefault="00C34FB7" w:rsidP="00C34FB7">
      <w:pPr>
        <w:shd w:val="clear" w:color="auto" w:fill="FFFFFF"/>
        <w:spacing w:after="100" w:afterAutospacing="1" w:line="240" w:lineRule="auto"/>
        <w:rPr>
          <w:rFonts w:ascii="Arial" w:eastAsia="Times New Roman" w:hAnsi="Arial" w:cs="Arial"/>
          <w:color w:val="000000"/>
          <w:sz w:val="20"/>
          <w:szCs w:val="20"/>
        </w:rPr>
      </w:pPr>
    </w:p>
    <w:p w14:paraId="02293E96" w14:textId="77777777" w:rsidR="00C34FB7" w:rsidRPr="00C34FB7" w:rsidRDefault="00C34FB7" w:rsidP="00C34FB7">
      <w:pPr>
        <w:spacing w:after="60" w:line="240" w:lineRule="auto"/>
        <w:jc w:val="both"/>
        <w:outlineLvl w:val="0"/>
        <w:rPr>
          <w:rFonts w:ascii="Arial" w:eastAsia="Times New Roman" w:hAnsi="Arial" w:cs="Arial"/>
          <w:b/>
          <w:iCs/>
          <w:sz w:val="20"/>
          <w:szCs w:val="20"/>
          <w:u w:val="single"/>
        </w:rPr>
      </w:pPr>
      <w:r w:rsidRPr="00C34FB7">
        <w:rPr>
          <w:rFonts w:ascii="Arial" w:eastAsia="Times New Roman" w:hAnsi="Arial" w:cs="Arial"/>
          <w:b/>
          <w:iCs/>
          <w:sz w:val="20"/>
          <w:szCs w:val="20"/>
          <w:u w:val="single"/>
        </w:rPr>
        <w:t>Idaho Project ECHO</w:t>
      </w:r>
    </w:p>
    <w:p w14:paraId="0352A6DC" w14:textId="77777777" w:rsidR="00C34FB7" w:rsidRPr="00C34FB7" w:rsidRDefault="00C34FB7" w:rsidP="00C34FB7">
      <w:pPr>
        <w:spacing w:after="60" w:line="240" w:lineRule="auto"/>
        <w:jc w:val="both"/>
        <w:outlineLvl w:val="0"/>
        <w:rPr>
          <w:rFonts w:ascii="Arial" w:eastAsia="Times New Roman" w:hAnsi="Arial" w:cs="Arial"/>
          <w:b/>
          <w:iCs/>
          <w:sz w:val="20"/>
          <w:szCs w:val="20"/>
          <w:u w:val="single"/>
        </w:rPr>
      </w:pPr>
    </w:p>
    <w:p w14:paraId="3C87A6BA" w14:textId="444E9A78" w:rsidR="00C34FB7" w:rsidRDefault="00C34FB7" w:rsidP="00C34FB7">
      <w:pPr>
        <w:spacing w:after="60" w:line="240" w:lineRule="auto"/>
        <w:jc w:val="both"/>
        <w:outlineLvl w:val="0"/>
        <w:rPr>
          <w:rFonts w:ascii="Arial" w:eastAsia="Times New Roman" w:hAnsi="Arial" w:cs="Arial"/>
          <w:bCs/>
          <w:iCs/>
          <w:sz w:val="20"/>
          <w:szCs w:val="20"/>
        </w:rPr>
      </w:pPr>
      <w:r w:rsidRPr="00C34FB7">
        <w:rPr>
          <w:rFonts w:ascii="Arial" w:eastAsia="Times New Roman" w:hAnsi="Arial" w:cs="Arial"/>
          <w:bCs/>
          <w:iCs/>
          <w:sz w:val="20"/>
          <w:szCs w:val="20"/>
        </w:rPr>
        <w:t>Committed to providing continuing medical education for practicing healthcare professionals in the state, the University of Idaho WWAMI program launched its Project ECHO Idaho program in early 2018. Project ECHO is an evidence-based learning model that develops knowledge and capacity among healthcare providers.</w:t>
      </w:r>
    </w:p>
    <w:p w14:paraId="1688C7F6" w14:textId="77777777" w:rsidR="00C34FB7" w:rsidRPr="00C34FB7" w:rsidRDefault="00C34FB7" w:rsidP="00C34FB7">
      <w:pPr>
        <w:spacing w:after="60" w:line="240" w:lineRule="auto"/>
        <w:jc w:val="both"/>
        <w:outlineLvl w:val="0"/>
        <w:rPr>
          <w:rFonts w:ascii="Arial" w:eastAsia="Times New Roman" w:hAnsi="Arial" w:cs="Arial"/>
          <w:bCs/>
          <w:iCs/>
          <w:sz w:val="20"/>
          <w:szCs w:val="20"/>
        </w:rPr>
      </w:pPr>
    </w:p>
    <w:p w14:paraId="3B13F645" w14:textId="77777777" w:rsidR="00C34FB7" w:rsidRPr="00C34FB7" w:rsidRDefault="00C34FB7" w:rsidP="00C34FB7">
      <w:pPr>
        <w:spacing w:after="60" w:line="240" w:lineRule="auto"/>
        <w:jc w:val="both"/>
        <w:outlineLvl w:val="0"/>
        <w:rPr>
          <w:rFonts w:ascii="Arial" w:eastAsia="Times New Roman" w:hAnsi="Arial" w:cs="Arial"/>
          <w:bCs/>
          <w:iCs/>
          <w:sz w:val="20"/>
          <w:szCs w:val="20"/>
        </w:rPr>
      </w:pPr>
      <w:r w:rsidRPr="00C34FB7">
        <w:rPr>
          <w:rFonts w:ascii="Arial" w:eastAsia="Times New Roman" w:hAnsi="Arial" w:cs="Arial"/>
          <w:bCs/>
          <w:iCs/>
          <w:sz w:val="20"/>
          <w:szCs w:val="20"/>
        </w:rPr>
        <w:t>The program expands access to specialty and high-quality primary care in rural Idaho using distance learning technology by developing workforce capacity to treat common, complex conditions. Interdisciplinary specialist teams use video conferencing to connect with community providers in rural and underserved areas of the state for brief didactic lectures and participant- provided case studies. This format allows providers to learn best practices and receive consultation and mentorship needed to care for complicated patients. In this way, patients receive the right care, in the right place, at the right time.</w:t>
      </w:r>
    </w:p>
    <w:p w14:paraId="07DB8E62" w14:textId="77777777" w:rsidR="00C34FB7" w:rsidRPr="00C34FB7" w:rsidRDefault="00C34FB7" w:rsidP="00C34FB7">
      <w:pPr>
        <w:spacing w:after="60" w:line="240" w:lineRule="auto"/>
        <w:jc w:val="both"/>
        <w:outlineLvl w:val="0"/>
        <w:rPr>
          <w:rFonts w:ascii="Arial" w:eastAsia="Times New Roman" w:hAnsi="Arial" w:cs="Arial"/>
          <w:bCs/>
          <w:iCs/>
          <w:sz w:val="20"/>
          <w:szCs w:val="20"/>
        </w:rPr>
      </w:pPr>
      <w:r w:rsidRPr="00C34FB7">
        <w:rPr>
          <w:rFonts w:ascii="Arial" w:eastAsia="Times New Roman" w:hAnsi="Arial" w:cs="Arial"/>
          <w:bCs/>
          <w:iCs/>
          <w:sz w:val="20"/>
          <w:szCs w:val="20"/>
        </w:rPr>
        <w:t xml:space="preserve"> </w:t>
      </w:r>
    </w:p>
    <w:p w14:paraId="0CF20CDD" w14:textId="77777777" w:rsidR="00C34FB7" w:rsidRPr="00C34FB7" w:rsidRDefault="00C34FB7" w:rsidP="00C34FB7">
      <w:pPr>
        <w:spacing w:after="60" w:line="240" w:lineRule="auto"/>
        <w:jc w:val="both"/>
        <w:outlineLvl w:val="0"/>
        <w:rPr>
          <w:rFonts w:ascii="Arial" w:eastAsia="Times New Roman" w:hAnsi="Arial" w:cs="Arial"/>
          <w:bCs/>
          <w:iCs/>
          <w:sz w:val="20"/>
          <w:szCs w:val="20"/>
        </w:rPr>
      </w:pPr>
      <w:r w:rsidRPr="00C34FB7">
        <w:rPr>
          <w:rFonts w:ascii="Arial" w:eastAsia="Times New Roman" w:hAnsi="Arial" w:cs="Arial"/>
          <w:bCs/>
          <w:iCs/>
          <w:sz w:val="20"/>
          <w:szCs w:val="20"/>
        </w:rPr>
        <w:t xml:space="preserve">The demonstrated benefits of Project ECHO include improved access to quality care, with high patient satisfaction; increased knowledge for providers in rural and professional shortage areas; enhanced professional satisfaction and reduced isolation; higher retention of providers in rural areas; and decreased costs realized by less hospitalizations and ER visits, better quality of care close to home, and treatment of chronic diseases earlier before complications arise. ECHO Idaho implements ECHO trainings with full fidelity to the ECHO model and as such, similar outcomes are being realized in Idaho. ECHO Idaho is an official replication partner and the only ECHO project in the state. Trainings are offered free of charge and participants receive free continuing medical education credits. </w:t>
      </w:r>
    </w:p>
    <w:p w14:paraId="3CE423CC" w14:textId="77777777" w:rsidR="00C34FB7" w:rsidRPr="00C34FB7" w:rsidRDefault="00C34FB7" w:rsidP="00C34FB7">
      <w:pPr>
        <w:spacing w:after="60" w:line="240" w:lineRule="auto"/>
        <w:jc w:val="both"/>
        <w:outlineLvl w:val="0"/>
        <w:rPr>
          <w:rFonts w:ascii="Arial" w:eastAsia="Times New Roman" w:hAnsi="Arial" w:cs="Arial"/>
          <w:bCs/>
          <w:iCs/>
          <w:sz w:val="20"/>
          <w:szCs w:val="20"/>
        </w:rPr>
      </w:pPr>
      <w:r w:rsidRPr="00C34FB7">
        <w:rPr>
          <w:rFonts w:ascii="Arial" w:eastAsia="Times New Roman" w:hAnsi="Arial" w:cs="Arial"/>
          <w:bCs/>
          <w:iCs/>
          <w:sz w:val="20"/>
          <w:szCs w:val="20"/>
        </w:rPr>
        <w:t xml:space="preserve"> </w:t>
      </w:r>
    </w:p>
    <w:p w14:paraId="173E14B7" w14:textId="77777777" w:rsidR="00C34FB7" w:rsidRPr="00C34FB7" w:rsidRDefault="00C34FB7" w:rsidP="00C34FB7">
      <w:pPr>
        <w:spacing w:after="60" w:line="240" w:lineRule="auto"/>
        <w:jc w:val="both"/>
        <w:outlineLvl w:val="0"/>
        <w:rPr>
          <w:rFonts w:ascii="Arial" w:eastAsia="Times New Roman" w:hAnsi="Arial" w:cs="Arial"/>
          <w:bCs/>
          <w:iCs/>
          <w:sz w:val="20"/>
          <w:szCs w:val="20"/>
        </w:rPr>
      </w:pPr>
      <w:r w:rsidRPr="00C34FB7">
        <w:rPr>
          <w:rFonts w:ascii="Arial" w:eastAsia="Times New Roman" w:hAnsi="Arial" w:cs="Arial"/>
          <w:bCs/>
          <w:iCs/>
          <w:sz w:val="20"/>
          <w:szCs w:val="20"/>
        </w:rPr>
        <w:t>During the last year Project ECHO provided education through 14 distinct programs and content areas, providing 537 professional development sessions, to 1,454 unique healthcare professionals; including 1,039 who provide direct care to patients. After experiencing tremendous interest in our first three years, Project ECHO set a goal to increase participant engagements in our fourth year by 20%. During the last year, our participant engagement increased 135% to a total of 5,795, which resulted in more than 9,500 continuing medical education credits being offered. ECHO Idaho trainings continue to be in high demand. In the coming year we already have two new series planned, one on Geriatric Care and another on Alzheimer’s Disease and Related Dementia, in addition to several continuing topics.</w:t>
      </w:r>
    </w:p>
    <w:p w14:paraId="43AD6E85" w14:textId="77777777" w:rsidR="00C34FB7" w:rsidRPr="00C34FB7" w:rsidRDefault="00C34FB7" w:rsidP="00C34FB7">
      <w:pPr>
        <w:spacing w:after="60" w:line="240" w:lineRule="auto"/>
        <w:jc w:val="both"/>
        <w:outlineLvl w:val="0"/>
        <w:rPr>
          <w:rFonts w:ascii="Arial" w:eastAsia="Times New Roman" w:hAnsi="Arial" w:cs="Arial"/>
          <w:bCs/>
          <w:iCs/>
          <w:sz w:val="20"/>
          <w:szCs w:val="20"/>
        </w:rPr>
      </w:pPr>
      <w:r w:rsidRPr="00C34FB7">
        <w:rPr>
          <w:rFonts w:ascii="Arial" w:eastAsia="Times New Roman" w:hAnsi="Arial" w:cs="Arial"/>
          <w:bCs/>
          <w:iCs/>
          <w:sz w:val="20"/>
          <w:szCs w:val="20"/>
        </w:rPr>
        <w:t xml:space="preserve"> </w:t>
      </w:r>
    </w:p>
    <w:p w14:paraId="6F75CD70" w14:textId="77777777" w:rsidR="00C34FB7" w:rsidRPr="00C34FB7" w:rsidRDefault="00C34FB7" w:rsidP="00C34FB7">
      <w:pPr>
        <w:spacing w:after="0" w:line="240" w:lineRule="auto"/>
        <w:rPr>
          <w:rFonts w:ascii="Times New Roman" w:eastAsia="Times New Roman" w:hAnsi="Times New Roman" w:cs="Times New Roman"/>
          <w:sz w:val="24"/>
          <w:szCs w:val="24"/>
        </w:rPr>
      </w:pPr>
      <w:r w:rsidRPr="00C34FB7">
        <w:rPr>
          <w:rFonts w:ascii="Arial" w:eastAsia="Times New Roman" w:hAnsi="Arial" w:cs="Arial"/>
          <w:bCs/>
          <w:iCs/>
          <w:sz w:val="20"/>
          <w:szCs w:val="20"/>
        </w:rPr>
        <w:t>Project ECHO’s success continues to be driven by the high caliber interdisciplinary professionals from across Idaho who partner with our organization to help share their knowledge and improve patient care statewide.</w:t>
      </w:r>
      <w:r w:rsidRPr="00C34FB7">
        <w:rPr>
          <w:rFonts w:ascii="Arial" w:eastAsia="Times New Roman" w:hAnsi="Arial" w:cs="Arial"/>
          <w:b/>
          <w:bCs/>
          <w:sz w:val="24"/>
          <w:szCs w:val="24"/>
          <w:u w:val="single"/>
        </w:rPr>
        <w:t xml:space="preserve"> </w:t>
      </w:r>
    </w:p>
    <w:p w14:paraId="15573BD3" w14:textId="77777777" w:rsidR="00C34FB7" w:rsidRPr="00C34FB7" w:rsidRDefault="00C34FB7" w:rsidP="00C34FB7">
      <w:pPr>
        <w:spacing w:before="10" w:after="0" w:line="240" w:lineRule="auto"/>
        <w:rPr>
          <w:rFonts w:ascii="Times New Roman" w:eastAsia="Times New Roman" w:hAnsi="Times New Roman" w:cs="Times New Roman"/>
          <w:sz w:val="24"/>
          <w:szCs w:val="24"/>
        </w:rPr>
      </w:pPr>
    </w:p>
    <w:p w14:paraId="4E9EC420"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3BD6DB7D"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3CAF1869"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2448515B"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0565E867"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319170D0"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33A1BAA6"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5E823909"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44D2FA17"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6CD12CCE"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2FB0BC9E"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0E4EE841" w14:textId="77777777" w:rsidR="00C34FB7" w:rsidRPr="00C34FB7" w:rsidRDefault="00C34FB7" w:rsidP="00C34FB7">
      <w:pPr>
        <w:spacing w:after="0" w:line="240" w:lineRule="auto"/>
        <w:ind w:right="872"/>
        <w:rPr>
          <w:rFonts w:ascii="Times New Roman" w:eastAsia="Times New Roman" w:hAnsi="Times New Roman" w:cs="Times New Roman"/>
          <w:sz w:val="24"/>
          <w:szCs w:val="24"/>
        </w:rPr>
      </w:pPr>
    </w:p>
    <w:p w14:paraId="0430D09F" w14:textId="77777777" w:rsidR="00C34FB7" w:rsidRPr="00C34FB7" w:rsidRDefault="00C34FB7" w:rsidP="00C34FB7">
      <w:pPr>
        <w:spacing w:after="60" w:line="240" w:lineRule="auto"/>
        <w:jc w:val="both"/>
        <w:outlineLvl w:val="0"/>
        <w:rPr>
          <w:rFonts w:ascii="Arial" w:eastAsia="Times New Roman" w:hAnsi="Arial" w:cs="Arial"/>
          <w:b/>
          <w:i/>
          <w:color w:val="000080"/>
          <w:sz w:val="28"/>
          <w:szCs w:val="28"/>
        </w:rPr>
      </w:pPr>
      <w:r w:rsidRPr="00C34FB7">
        <w:rPr>
          <w:rFonts w:ascii="Arial" w:eastAsia="Times New Roman" w:hAnsi="Arial" w:cs="Arial"/>
          <w:b/>
          <w:i/>
          <w:color w:val="000080"/>
          <w:sz w:val="28"/>
          <w:szCs w:val="28"/>
        </w:rPr>
        <w:lastRenderedPageBreak/>
        <w:t>Part II – Performance Measures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18"/>
        <w:gridCol w:w="1033"/>
        <w:gridCol w:w="909"/>
        <w:gridCol w:w="965"/>
        <w:gridCol w:w="19"/>
        <w:gridCol w:w="984"/>
        <w:gridCol w:w="77"/>
        <w:gridCol w:w="1170"/>
        <w:gridCol w:w="900"/>
        <w:gridCol w:w="180"/>
      </w:tblGrid>
      <w:tr w:rsidR="00C34FB7" w:rsidRPr="00C34FB7" w14:paraId="30CE5047" w14:textId="77777777" w:rsidTr="00185EED">
        <w:trPr>
          <w:cantSplit/>
          <w:tblHeader/>
        </w:trPr>
        <w:tc>
          <w:tcPr>
            <w:tcW w:w="4151" w:type="dxa"/>
            <w:gridSpan w:val="2"/>
            <w:tcBorders>
              <w:top w:val="single" w:sz="4" w:space="0" w:color="auto"/>
              <w:left w:val="single" w:sz="4" w:space="0" w:color="auto"/>
              <w:bottom w:val="single" w:sz="4" w:space="0" w:color="auto"/>
              <w:right w:val="single" w:sz="4" w:space="0" w:color="auto"/>
            </w:tcBorders>
            <w:shd w:val="clear" w:color="auto" w:fill="000099"/>
            <w:vAlign w:val="bottom"/>
            <w:hideMark/>
          </w:tcPr>
          <w:p w14:paraId="5FC0106B" w14:textId="77777777" w:rsidR="00C34FB7" w:rsidRPr="00C34FB7" w:rsidRDefault="00C34FB7" w:rsidP="00C34FB7">
            <w:pPr>
              <w:spacing w:after="0" w:line="240" w:lineRule="auto"/>
              <w:jc w:val="center"/>
              <w:rPr>
                <w:rFonts w:ascii="Arial" w:eastAsia="Times New Roman" w:hAnsi="Arial" w:cs="Arial"/>
                <w:b/>
                <w:bCs/>
                <w:color w:val="FFFFFF"/>
                <w:sz w:val="20"/>
                <w:szCs w:val="24"/>
              </w:rPr>
            </w:pPr>
            <w:r w:rsidRPr="00C34FB7">
              <w:rPr>
                <w:rFonts w:ascii="Arial" w:eastAsia="Times New Roman" w:hAnsi="Arial" w:cs="Arial"/>
                <w:b/>
                <w:bCs/>
                <w:color w:val="FFFFFF"/>
                <w:sz w:val="20"/>
                <w:szCs w:val="24"/>
              </w:rPr>
              <w:t>Performance Measure</w:t>
            </w:r>
          </w:p>
        </w:tc>
        <w:tc>
          <w:tcPr>
            <w:tcW w:w="909" w:type="dxa"/>
            <w:tcBorders>
              <w:top w:val="single" w:sz="4" w:space="0" w:color="auto"/>
              <w:left w:val="single" w:sz="4" w:space="0" w:color="auto"/>
              <w:bottom w:val="single" w:sz="4" w:space="0" w:color="auto"/>
              <w:right w:val="single" w:sz="4" w:space="0" w:color="auto"/>
            </w:tcBorders>
            <w:shd w:val="clear" w:color="auto" w:fill="000099"/>
            <w:vAlign w:val="bottom"/>
          </w:tcPr>
          <w:p w14:paraId="6642BC99" w14:textId="46BEBD8A"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2021</w:t>
            </w:r>
          </w:p>
        </w:tc>
        <w:tc>
          <w:tcPr>
            <w:tcW w:w="984" w:type="dxa"/>
            <w:gridSpan w:val="2"/>
            <w:tcBorders>
              <w:top w:val="single" w:sz="4" w:space="0" w:color="auto"/>
              <w:left w:val="single" w:sz="4" w:space="0" w:color="auto"/>
              <w:bottom w:val="single" w:sz="4" w:space="0" w:color="auto"/>
              <w:right w:val="single" w:sz="4" w:space="0" w:color="auto"/>
            </w:tcBorders>
            <w:shd w:val="clear" w:color="auto" w:fill="000099"/>
            <w:vAlign w:val="bottom"/>
          </w:tcPr>
          <w:p w14:paraId="294A30B8" w14:textId="714E89A4"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2022</w:t>
            </w:r>
          </w:p>
        </w:tc>
        <w:tc>
          <w:tcPr>
            <w:tcW w:w="984" w:type="dxa"/>
            <w:tcBorders>
              <w:top w:val="single" w:sz="4" w:space="0" w:color="auto"/>
              <w:left w:val="single" w:sz="4" w:space="0" w:color="auto"/>
              <w:bottom w:val="single" w:sz="4" w:space="0" w:color="auto"/>
              <w:right w:val="single" w:sz="4" w:space="0" w:color="auto"/>
            </w:tcBorders>
            <w:shd w:val="clear" w:color="auto" w:fill="000099"/>
            <w:vAlign w:val="bottom"/>
          </w:tcPr>
          <w:p w14:paraId="1E3BD558" w14:textId="382C589E"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2023</w:t>
            </w:r>
          </w:p>
        </w:tc>
        <w:tc>
          <w:tcPr>
            <w:tcW w:w="1247" w:type="dxa"/>
            <w:gridSpan w:val="2"/>
            <w:tcBorders>
              <w:top w:val="single" w:sz="4" w:space="0" w:color="auto"/>
              <w:left w:val="single" w:sz="4" w:space="0" w:color="auto"/>
              <w:bottom w:val="single" w:sz="4" w:space="0" w:color="auto"/>
              <w:right w:val="single" w:sz="4" w:space="0" w:color="auto"/>
            </w:tcBorders>
            <w:shd w:val="clear" w:color="auto" w:fill="000099"/>
            <w:vAlign w:val="bottom"/>
          </w:tcPr>
          <w:p w14:paraId="787443EB" w14:textId="6D9D6424"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2024</w:t>
            </w:r>
          </w:p>
        </w:tc>
        <w:tc>
          <w:tcPr>
            <w:tcW w:w="900" w:type="dxa"/>
            <w:tcBorders>
              <w:top w:val="single" w:sz="4" w:space="0" w:color="auto"/>
              <w:left w:val="single" w:sz="4" w:space="0" w:color="auto"/>
              <w:bottom w:val="single" w:sz="4" w:space="0" w:color="auto"/>
              <w:right w:val="single" w:sz="4" w:space="0" w:color="auto"/>
            </w:tcBorders>
            <w:shd w:val="clear" w:color="auto" w:fill="000099"/>
            <w:vAlign w:val="bottom"/>
          </w:tcPr>
          <w:p w14:paraId="1F5E7BFE" w14:textId="43D3892A" w:rsidR="00C34FB7" w:rsidRPr="00C34FB7" w:rsidRDefault="00185EED" w:rsidP="00C34FB7">
            <w:pPr>
              <w:spacing w:after="0" w:line="240" w:lineRule="auto"/>
              <w:jc w:val="center"/>
              <w:rPr>
                <w:rFonts w:ascii="Arial" w:eastAsia="Times New Roman" w:hAnsi="Arial" w:cs="Arial"/>
                <w:b/>
                <w:bCs/>
                <w:color w:val="FFFFFF"/>
                <w:sz w:val="20"/>
                <w:szCs w:val="24"/>
              </w:rPr>
            </w:pPr>
            <w:r>
              <w:rPr>
                <w:rFonts w:ascii="Arial" w:eastAsia="Times New Roman" w:hAnsi="Arial" w:cs="Arial"/>
                <w:b/>
                <w:bCs/>
                <w:color w:val="FFFFFF"/>
                <w:sz w:val="20"/>
                <w:szCs w:val="24"/>
              </w:rPr>
              <w:t>FY 2025</w:t>
            </w:r>
          </w:p>
        </w:tc>
        <w:tc>
          <w:tcPr>
            <w:tcW w:w="180" w:type="dxa"/>
            <w:tcBorders>
              <w:top w:val="single" w:sz="4" w:space="0" w:color="auto"/>
              <w:left w:val="single" w:sz="4" w:space="0" w:color="auto"/>
              <w:bottom w:val="single" w:sz="4" w:space="0" w:color="auto"/>
            </w:tcBorders>
            <w:shd w:val="clear" w:color="auto" w:fill="000099"/>
            <w:vAlign w:val="bottom"/>
          </w:tcPr>
          <w:p w14:paraId="06C78F3A" w14:textId="77777777" w:rsidR="00C34FB7" w:rsidRPr="00C34FB7" w:rsidRDefault="00C34FB7" w:rsidP="00C34FB7">
            <w:pPr>
              <w:jc w:val="center"/>
              <w:rPr>
                <w:rFonts w:ascii="Times New Roman" w:eastAsia="Times New Roman" w:hAnsi="Times New Roman" w:cs="Times New Roman"/>
                <w:sz w:val="24"/>
                <w:szCs w:val="24"/>
              </w:rPr>
            </w:pPr>
          </w:p>
        </w:tc>
      </w:tr>
      <w:tr w:rsidR="00C34FB7" w:rsidRPr="00C34FB7" w14:paraId="433F8667" w14:textId="77777777" w:rsidTr="00185EED">
        <w:trPr>
          <w:trHeight w:val="323"/>
        </w:trPr>
        <w:tc>
          <w:tcPr>
            <w:tcW w:w="9355" w:type="dxa"/>
            <w:gridSpan w:val="10"/>
            <w:tcBorders>
              <w:top w:val="single" w:sz="4" w:space="0" w:color="auto"/>
              <w:left w:val="single" w:sz="4" w:space="0" w:color="auto"/>
              <w:bottom w:val="single" w:sz="4" w:space="0" w:color="auto"/>
              <w:right w:val="single" w:sz="4" w:space="0" w:color="auto"/>
            </w:tcBorders>
            <w:shd w:val="clear" w:color="auto" w:fill="DBE5F1"/>
            <w:vAlign w:val="center"/>
            <w:hideMark/>
          </w:tcPr>
          <w:p w14:paraId="75EA9413" w14:textId="77777777" w:rsidR="00C34FB7" w:rsidRPr="00C34FB7" w:rsidRDefault="00C34FB7" w:rsidP="00C34FB7">
            <w:pPr>
              <w:spacing w:after="0" w:line="240" w:lineRule="auto"/>
              <w:rPr>
                <w:rFonts w:ascii="Arial" w:eastAsia="Times New Roman" w:hAnsi="Arial" w:cs="Arial"/>
                <w:b/>
                <w:sz w:val="20"/>
                <w:szCs w:val="20"/>
              </w:rPr>
            </w:pPr>
            <w:r w:rsidRPr="00C34FB7">
              <w:rPr>
                <w:rFonts w:ascii="Arial" w:eastAsia="Times New Roman" w:hAnsi="Arial" w:cs="Arial"/>
                <w:b/>
                <w:sz w:val="20"/>
                <w:szCs w:val="20"/>
                <w:lang w:val="la-Latn"/>
              </w:rPr>
              <w:t xml:space="preserve">GOAL </w:t>
            </w:r>
            <w:r w:rsidRPr="00C34FB7">
              <w:rPr>
                <w:rFonts w:ascii="Arial" w:eastAsia="Times New Roman" w:hAnsi="Arial" w:cs="Arial"/>
                <w:b/>
                <w:sz w:val="20"/>
                <w:szCs w:val="20"/>
              </w:rPr>
              <w:t xml:space="preserve">1:  INNOVATE - </w:t>
            </w:r>
            <w:r w:rsidRPr="00C34FB7">
              <w:rPr>
                <w:rFonts w:ascii="Arial" w:eastAsia="Times New Roman" w:hAnsi="Arial" w:cs="Arial"/>
                <w:sz w:val="20"/>
                <w:szCs w:val="20"/>
              </w:rPr>
              <w:t>Scholarly and creative work with impact</w:t>
            </w:r>
          </w:p>
        </w:tc>
      </w:tr>
      <w:tr w:rsidR="00185EED" w:rsidRPr="00C34FB7" w14:paraId="287DAB01" w14:textId="77777777" w:rsidTr="00185EED">
        <w:trPr>
          <w:trHeight w:val="467"/>
        </w:trPr>
        <w:tc>
          <w:tcPr>
            <w:tcW w:w="3118" w:type="dxa"/>
            <w:vMerge w:val="restart"/>
            <w:tcBorders>
              <w:top w:val="single" w:sz="4" w:space="0" w:color="auto"/>
              <w:left w:val="single" w:sz="4" w:space="0" w:color="auto"/>
              <w:bottom w:val="single" w:sz="4" w:space="0" w:color="auto"/>
              <w:right w:val="single" w:sz="4" w:space="0" w:color="auto"/>
            </w:tcBorders>
            <w:hideMark/>
          </w:tcPr>
          <w:p w14:paraId="7713EDAA" w14:textId="77777777" w:rsidR="00185EED" w:rsidRPr="00C34FB7" w:rsidRDefault="00185EED" w:rsidP="00185EED">
            <w:pPr>
              <w:numPr>
                <w:ilvl w:val="0"/>
                <w:numId w:val="1"/>
              </w:numPr>
              <w:spacing w:after="120" w:line="240" w:lineRule="auto"/>
              <w:ind w:left="342"/>
              <w:contextualSpacing/>
              <w:rPr>
                <w:rFonts w:ascii="Arial" w:eastAsia="Times New Roman" w:hAnsi="Arial" w:cs="Arial"/>
                <w:sz w:val="20"/>
                <w:szCs w:val="20"/>
              </w:rPr>
            </w:pPr>
            <w:r w:rsidRPr="00C34FB7">
              <w:rPr>
                <w:rFonts w:ascii="Arial" w:eastAsia="Times New Roman" w:hAnsi="Arial" w:cs="Arial"/>
                <w:sz w:val="20"/>
                <w:szCs w:val="20"/>
              </w:rPr>
              <w:t xml:space="preserve">Percentage of Idaho WWAMI students participating in medical research (laboratory and/or community health). </w:t>
            </w:r>
          </w:p>
          <w:p w14:paraId="52918134" w14:textId="77777777" w:rsidR="00185EED" w:rsidRPr="00C34FB7" w:rsidRDefault="00185EED" w:rsidP="00185EED">
            <w:pPr>
              <w:spacing w:after="120" w:line="240" w:lineRule="auto"/>
              <w:ind w:left="342"/>
              <w:contextualSpacing/>
              <w:rPr>
                <w:rFonts w:ascii="Arial" w:eastAsia="Times New Roman" w:hAnsi="Arial" w:cs="Arial"/>
                <w:sz w:val="20"/>
                <w:szCs w:val="20"/>
              </w:rPr>
            </w:pPr>
            <w:r w:rsidRPr="00C34FB7">
              <w:rPr>
                <w:rFonts w:ascii="Arial" w:eastAsia="Times New Roman" w:hAnsi="Arial" w:cs="Arial"/>
                <w:i/>
                <w:iCs/>
                <w:sz w:val="16"/>
                <w:szCs w:val="16"/>
              </w:rPr>
              <w:t xml:space="preserve">*Reduction </w:t>
            </w:r>
            <w:proofErr w:type="gramStart"/>
            <w:r w:rsidRPr="00C34FB7">
              <w:rPr>
                <w:rFonts w:ascii="Arial" w:eastAsia="Times New Roman" w:hAnsi="Arial" w:cs="Arial"/>
                <w:i/>
                <w:iCs/>
                <w:sz w:val="16"/>
                <w:szCs w:val="16"/>
              </w:rPr>
              <w:t>as a result of</w:t>
            </w:r>
            <w:proofErr w:type="gramEnd"/>
            <w:r w:rsidRPr="00C34FB7">
              <w:rPr>
                <w:rFonts w:ascii="Arial" w:eastAsia="Times New Roman" w:hAnsi="Arial" w:cs="Arial"/>
                <w:i/>
                <w:iCs/>
                <w:sz w:val="16"/>
                <w:szCs w:val="16"/>
              </w:rPr>
              <w:t xml:space="preserve"> COVID-19 and graduation research requirement waived</w:t>
            </w:r>
            <w:r w:rsidRPr="00C34FB7">
              <w:rPr>
                <w:rFonts w:ascii="Arial" w:eastAsia="Times New Roman" w:hAnsi="Arial" w:cs="Arial"/>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1677D7" w14:textId="77777777"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actual</w:t>
            </w:r>
          </w:p>
        </w:tc>
        <w:tc>
          <w:tcPr>
            <w:tcW w:w="909" w:type="dxa"/>
            <w:tcBorders>
              <w:top w:val="single" w:sz="4" w:space="0" w:color="auto"/>
              <w:left w:val="single" w:sz="4" w:space="0" w:color="auto"/>
              <w:bottom w:val="single" w:sz="4" w:space="0" w:color="auto"/>
              <w:right w:val="single" w:sz="4" w:space="0" w:color="auto"/>
            </w:tcBorders>
            <w:shd w:val="clear" w:color="auto" w:fill="D9D9D9"/>
            <w:vAlign w:val="center"/>
          </w:tcPr>
          <w:p w14:paraId="000045AE" w14:textId="5B4A95F4"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4"/>
              </w:rPr>
              <w:t>75%*</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14:paraId="257DDE22" w14:textId="27EB3C39"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90%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BF817D" w14:textId="5E3983E0"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90%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5D77673" w14:textId="2997D449"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E7CBAF" w14:textId="26888FF6" w:rsidR="00185EED" w:rsidRPr="00C34FB7" w:rsidRDefault="00185EED" w:rsidP="00185EED">
            <w:pPr>
              <w:spacing w:after="0" w:line="240" w:lineRule="auto"/>
              <w:jc w:val="center"/>
              <w:rPr>
                <w:rFonts w:ascii="Arial" w:eastAsia="Times New Roman" w:hAnsi="Arial" w:cs="Arial"/>
                <w:sz w:val="20"/>
                <w:szCs w:val="20"/>
              </w:rPr>
            </w:pPr>
          </w:p>
        </w:tc>
      </w:tr>
      <w:tr w:rsidR="00185EED" w:rsidRPr="00C34FB7" w14:paraId="4BB679B5" w14:textId="77777777" w:rsidTr="00185EED">
        <w:trPr>
          <w:trHeight w:val="350"/>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78160234" w14:textId="77777777" w:rsidR="00185EED" w:rsidRPr="00C34FB7" w:rsidRDefault="00185EED" w:rsidP="00185EED">
            <w:pPr>
              <w:spacing w:after="0" w:line="240" w:lineRule="auto"/>
              <w:rPr>
                <w:rFonts w:ascii="Arial" w:eastAsia="Times New Roman" w:hAnsi="Arial" w:cs="Arial"/>
                <w:bCs/>
                <w:sz w:val="20"/>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F719C" w14:textId="77777777"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target</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0B965D18" w14:textId="3D7AFB88"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100%</w:t>
            </w:r>
            <w:r w:rsidRPr="00C34FB7">
              <w:rPr>
                <w:rFonts w:ascii="Arial" w:eastAsia="Times New Roman" w:hAnsi="Arial" w:cs="Arial"/>
                <w:i/>
                <w:sz w:val="16"/>
                <w:szCs w:val="20"/>
                <w:vertAlign w:val="superscript"/>
              </w:rPr>
              <w:t>3</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227E1918" w14:textId="61C0CA71"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100%</w:t>
            </w:r>
            <w:r w:rsidRPr="00C34FB7">
              <w:rPr>
                <w:rFonts w:ascii="Arial" w:eastAsia="Times New Roman" w:hAnsi="Arial" w:cs="Arial"/>
                <w:i/>
                <w:sz w:val="16"/>
                <w:szCs w:val="20"/>
                <w:vertAlign w:val="superscript"/>
              </w:rPr>
              <w:t>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956A1C" w14:textId="0D22E49D"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100%</w:t>
            </w:r>
            <w:r w:rsidRPr="00C34FB7">
              <w:rPr>
                <w:rFonts w:ascii="Arial" w:eastAsia="Times New Roman" w:hAnsi="Arial" w:cs="Arial"/>
                <w:i/>
                <w:sz w:val="16"/>
                <w:szCs w:val="20"/>
                <w:vertAlign w:val="superscript"/>
              </w:rPr>
              <w:t>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1149D73" w14:textId="6327571D"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100%</w:t>
            </w:r>
            <w:r w:rsidRPr="00C34FB7">
              <w:rPr>
                <w:rFonts w:ascii="Arial" w:eastAsia="Times New Roman" w:hAnsi="Arial" w:cs="Arial"/>
                <w:i/>
                <w:sz w:val="16"/>
                <w:szCs w:val="20"/>
                <w:vertAlign w:val="superscript"/>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E9001E" w14:textId="60079766" w:rsidR="00185EED" w:rsidRPr="00C34FB7" w:rsidRDefault="00185EED" w:rsidP="00185EED">
            <w:pPr>
              <w:spacing w:after="0" w:line="240" w:lineRule="auto"/>
              <w:jc w:val="center"/>
              <w:rPr>
                <w:rFonts w:ascii="Arial" w:eastAsia="Times New Roman" w:hAnsi="Arial" w:cs="Arial"/>
                <w:i/>
                <w:sz w:val="16"/>
                <w:szCs w:val="20"/>
              </w:rPr>
            </w:pPr>
          </w:p>
        </w:tc>
      </w:tr>
      <w:tr w:rsidR="00185EED" w:rsidRPr="00C34FB7" w14:paraId="4E07AF41" w14:textId="77777777" w:rsidTr="00185EED">
        <w:trPr>
          <w:trHeight w:val="377"/>
        </w:trPr>
        <w:tc>
          <w:tcPr>
            <w:tcW w:w="3118" w:type="dxa"/>
            <w:vMerge w:val="restart"/>
            <w:tcBorders>
              <w:top w:val="single" w:sz="4" w:space="0" w:color="auto"/>
              <w:left w:val="single" w:sz="4" w:space="0" w:color="auto"/>
              <w:bottom w:val="single" w:sz="4" w:space="0" w:color="auto"/>
              <w:right w:val="single" w:sz="4" w:space="0" w:color="auto"/>
            </w:tcBorders>
            <w:hideMark/>
          </w:tcPr>
          <w:p w14:paraId="3267E381" w14:textId="77777777" w:rsidR="00185EED" w:rsidRPr="00C34FB7" w:rsidRDefault="00185EED" w:rsidP="00185EED">
            <w:pPr>
              <w:keepNext/>
              <w:numPr>
                <w:ilvl w:val="0"/>
                <w:numId w:val="1"/>
              </w:numPr>
              <w:spacing w:after="120" w:line="240" w:lineRule="auto"/>
              <w:ind w:left="342"/>
              <w:contextualSpacing/>
              <w:rPr>
                <w:rFonts w:ascii="Arial" w:eastAsia="Times New Roman" w:hAnsi="Arial" w:cs="Arial"/>
                <w:sz w:val="20"/>
                <w:szCs w:val="20"/>
              </w:rPr>
            </w:pPr>
            <w:r w:rsidRPr="00C34FB7">
              <w:rPr>
                <w:rFonts w:ascii="Arial" w:eastAsia="Times New Roman" w:hAnsi="Arial" w:cs="Arial"/>
                <w:sz w:val="20"/>
                <w:szCs w:val="20"/>
              </w:rPr>
              <w:t>The number of WWAMI rural summer training placements in Idaho each year.</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8FA208" w14:textId="77777777" w:rsidR="00185EED" w:rsidRPr="00C34FB7" w:rsidRDefault="00185EED" w:rsidP="00185EED">
            <w:pPr>
              <w:keepNext/>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actual</w:t>
            </w:r>
          </w:p>
        </w:tc>
        <w:tc>
          <w:tcPr>
            <w:tcW w:w="909" w:type="dxa"/>
            <w:tcBorders>
              <w:top w:val="single" w:sz="4" w:space="0" w:color="auto"/>
              <w:left w:val="single" w:sz="4" w:space="0" w:color="auto"/>
              <w:bottom w:val="single" w:sz="4" w:space="0" w:color="auto"/>
              <w:right w:val="single" w:sz="4" w:space="0" w:color="auto"/>
            </w:tcBorders>
            <w:shd w:val="clear" w:color="auto" w:fill="D9D9D9"/>
            <w:vAlign w:val="center"/>
          </w:tcPr>
          <w:p w14:paraId="5F47E266" w14:textId="3C1ED52B" w:rsidR="00185EED" w:rsidRPr="00C34FB7" w:rsidRDefault="00185EED" w:rsidP="00185EED">
            <w:pPr>
              <w:keepNext/>
              <w:spacing w:after="0" w:line="240" w:lineRule="auto"/>
              <w:jc w:val="center"/>
              <w:rPr>
                <w:rFonts w:ascii="Arial" w:eastAsia="Times New Roman" w:hAnsi="Arial" w:cs="Arial"/>
                <w:sz w:val="20"/>
                <w:szCs w:val="20"/>
              </w:rPr>
            </w:pPr>
            <w:r w:rsidRPr="00C34FB7">
              <w:rPr>
                <w:rFonts w:ascii="Arial" w:eastAsia="Times New Roman" w:hAnsi="Arial" w:cs="Arial"/>
                <w:sz w:val="20"/>
                <w:szCs w:val="24"/>
              </w:rPr>
              <w:t>20</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14:paraId="63C5468F" w14:textId="2CE6565B" w:rsidR="00185EED" w:rsidRPr="00C34FB7" w:rsidRDefault="00185EED" w:rsidP="00185EED">
            <w:pPr>
              <w:keepNext/>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17</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30BE2F" w14:textId="05767696" w:rsidR="00185EED" w:rsidRPr="00C34FB7" w:rsidRDefault="00185EED" w:rsidP="00185EED">
            <w:pPr>
              <w:keepNext/>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20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42FCC992" w14:textId="4F2C07C8" w:rsidR="00185EED" w:rsidRPr="00C34FB7" w:rsidRDefault="00185EED" w:rsidP="00185EED">
            <w:pPr>
              <w:keepNext/>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CDBE3A" w14:textId="1E480564" w:rsidR="00185EED" w:rsidRPr="00C34FB7" w:rsidRDefault="00185EED" w:rsidP="00185EED">
            <w:pPr>
              <w:keepNext/>
              <w:spacing w:after="0" w:line="240" w:lineRule="auto"/>
              <w:jc w:val="center"/>
              <w:rPr>
                <w:rFonts w:ascii="Arial" w:eastAsia="Times New Roman" w:hAnsi="Arial" w:cs="Arial"/>
                <w:sz w:val="20"/>
                <w:szCs w:val="20"/>
              </w:rPr>
            </w:pPr>
          </w:p>
        </w:tc>
      </w:tr>
      <w:tr w:rsidR="00185EED" w:rsidRPr="00C34FB7" w14:paraId="060A0B15" w14:textId="77777777" w:rsidTr="00185EED">
        <w:trPr>
          <w:trHeight w:val="288"/>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17DB37F1" w14:textId="77777777" w:rsidR="00185EED" w:rsidRPr="00C34FB7" w:rsidRDefault="00185EED" w:rsidP="00185EED">
            <w:pPr>
              <w:keepNext/>
              <w:numPr>
                <w:ilvl w:val="0"/>
                <w:numId w:val="1"/>
              </w:numPr>
              <w:spacing w:after="0" w:line="240" w:lineRule="auto"/>
              <w:ind w:left="342"/>
              <w:contextualSpacing/>
              <w:rPr>
                <w:rFonts w:ascii="Arial" w:eastAsia="Times New Roman" w:hAnsi="Arial" w:cs="Arial"/>
                <w:bCs/>
                <w:sz w:val="20"/>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DDE88" w14:textId="77777777" w:rsidR="00185EED" w:rsidRPr="00C34FB7" w:rsidRDefault="00185EED" w:rsidP="00185EED">
            <w:pPr>
              <w:keepNext/>
              <w:spacing w:after="0" w:line="240" w:lineRule="auto"/>
              <w:jc w:val="center"/>
              <w:rPr>
                <w:rFonts w:ascii="Arial" w:eastAsia="Times New Roman" w:hAnsi="Arial" w:cs="Arial"/>
                <w:sz w:val="16"/>
                <w:szCs w:val="20"/>
              </w:rPr>
            </w:pPr>
            <w:r w:rsidRPr="00C34FB7">
              <w:rPr>
                <w:rFonts w:ascii="Arial" w:eastAsia="Times New Roman" w:hAnsi="Arial" w:cs="Arial"/>
                <w:i/>
                <w:sz w:val="16"/>
                <w:szCs w:val="20"/>
              </w:rPr>
              <w:t>target</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594EFA45" w14:textId="31E6CEF6" w:rsidR="00185EED" w:rsidRPr="00C34FB7" w:rsidRDefault="00185EED" w:rsidP="00185EED">
            <w:pPr>
              <w:keepNext/>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20</w:t>
            </w:r>
            <w:r w:rsidRPr="00C34FB7">
              <w:rPr>
                <w:rFonts w:ascii="Arial" w:eastAsia="Times New Roman" w:hAnsi="Arial" w:cs="Arial"/>
                <w:i/>
                <w:sz w:val="16"/>
                <w:szCs w:val="20"/>
                <w:vertAlign w:val="superscript"/>
              </w:rPr>
              <w:t>4</w:t>
            </w:r>
            <w:r w:rsidRPr="00C34FB7">
              <w:rPr>
                <w:rFonts w:ascii="Arial" w:eastAsia="Times New Roman" w:hAnsi="Arial" w:cs="Arial"/>
                <w:i/>
                <w:sz w:val="16"/>
                <w:szCs w:val="20"/>
              </w:rPr>
              <w:t xml:space="preserve"> </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45E4145D" w14:textId="5612EED4" w:rsidR="00185EED" w:rsidRPr="00C34FB7" w:rsidRDefault="00185EED" w:rsidP="00185EED">
            <w:pPr>
              <w:keepNext/>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20</w:t>
            </w:r>
            <w:r w:rsidRPr="00C34FB7">
              <w:rPr>
                <w:rFonts w:ascii="Arial" w:eastAsia="Times New Roman" w:hAnsi="Arial" w:cs="Arial"/>
                <w:i/>
                <w:sz w:val="16"/>
                <w:szCs w:val="20"/>
                <w:vertAlign w:val="superscript"/>
              </w:rPr>
              <w:t>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EE11D2" w14:textId="79159745" w:rsidR="00185EED" w:rsidRPr="00C34FB7" w:rsidRDefault="00185EED" w:rsidP="00185EED">
            <w:pPr>
              <w:keepNext/>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20</w:t>
            </w:r>
            <w:r w:rsidRPr="00C34FB7">
              <w:rPr>
                <w:rFonts w:ascii="Arial" w:eastAsia="Times New Roman" w:hAnsi="Arial" w:cs="Arial"/>
                <w:i/>
                <w:sz w:val="16"/>
                <w:szCs w:val="20"/>
                <w:vertAlign w:val="superscript"/>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D2E7D8F" w14:textId="3C2E796D" w:rsidR="00185EED" w:rsidRPr="00C34FB7" w:rsidRDefault="00185EED" w:rsidP="00185EED">
            <w:pPr>
              <w:keepNext/>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20</w:t>
            </w:r>
            <w:r w:rsidRPr="00C34FB7">
              <w:rPr>
                <w:rFonts w:ascii="Arial" w:eastAsia="Times New Roman" w:hAnsi="Arial" w:cs="Arial"/>
                <w:i/>
                <w:sz w:val="16"/>
                <w:szCs w:val="20"/>
                <w:vertAlign w:val="superscript"/>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38961" w14:textId="4C037EEE" w:rsidR="00185EED" w:rsidRPr="00C34FB7" w:rsidRDefault="00185EED" w:rsidP="00185EED">
            <w:pPr>
              <w:keepNext/>
              <w:spacing w:after="0" w:line="240" w:lineRule="auto"/>
              <w:jc w:val="center"/>
              <w:rPr>
                <w:rFonts w:ascii="Arial" w:eastAsia="Times New Roman" w:hAnsi="Arial" w:cs="Arial"/>
                <w:i/>
                <w:sz w:val="16"/>
                <w:szCs w:val="20"/>
              </w:rPr>
            </w:pPr>
          </w:p>
        </w:tc>
      </w:tr>
      <w:tr w:rsidR="00185EED" w:rsidRPr="00C34FB7" w14:paraId="52C3753E" w14:textId="77777777" w:rsidTr="00185EED">
        <w:trPr>
          <w:trHeight w:val="467"/>
        </w:trPr>
        <w:tc>
          <w:tcPr>
            <w:tcW w:w="3118" w:type="dxa"/>
            <w:vMerge w:val="restart"/>
            <w:tcBorders>
              <w:top w:val="single" w:sz="4" w:space="0" w:color="auto"/>
              <w:left w:val="single" w:sz="4" w:space="0" w:color="auto"/>
              <w:bottom w:val="single" w:sz="4" w:space="0" w:color="auto"/>
              <w:right w:val="single" w:sz="4" w:space="0" w:color="auto"/>
            </w:tcBorders>
            <w:hideMark/>
          </w:tcPr>
          <w:p w14:paraId="4A57EAFC" w14:textId="77777777" w:rsidR="00185EED" w:rsidRPr="00C34FB7" w:rsidRDefault="00185EED" w:rsidP="00185EED">
            <w:pPr>
              <w:numPr>
                <w:ilvl w:val="0"/>
                <w:numId w:val="1"/>
              </w:numPr>
              <w:spacing w:after="120" w:line="240" w:lineRule="auto"/>
              <w:ind w:left="342"/>
              <w:contextualSpacing/>
              <w:rPr>
                <w:rFonts w:ascii="Arial" w:eastAsia="Times New Roman" w:hAnsi="Arial" w:cs="Arial"/>
                <w:sz w:val="20"/>
                <w:szCs w:val="20"/>
              </w:rPr>
            </w:pPr>
            <w:r w:rsidRPr="00C34FB7">
              <w:rPr>
                <w:rFonts w:ascii="Arial" w:eastAsia="Times New Roman" w:hAnsi="Arial" w:cs="Arial"/>
                <w:sz w:val="20"/>
                <w:szCs w:val="20"/>
              </w:rPr>
              <w:t>WWAMI faculty funding from competitive federally funded grants.</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DEB4E4" w14:textId="77777777"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actual</w:t>
            </w:r>
          </w:p>
        </w:tc>
        <w:tc>
          <w:tcPr>
            <w:tcW w:w="909" w:type="dxa"/>
            <w:tcBorders>
              <w:top w:val="single" w:sz="4" w:space="0" w:color="auto"/>
              <w:left w:val="single" w:sz="4" w:space="0" w:color="auto"/>
              <w:bottom w:val="single" w:sz="4" w:space="0" w:color="auto"/>
              <w:right w:val="single" w:sz="4" w:space="0" w:color="auto"/>
            </w:tcBorders>
            <w:shd w:val="clear" w:color="auto" w:fill="D9D9D9"/>
            <w:vAlign w:val="center"/>
          </w:tcPr>
          <w:p w14:paraId="5FCE6585" w14:textId="21EFAF33"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4"/>
              </w:rPr>
              <w:t>$2.2M</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14:paraId="0C197F3A" w14:textId="398C9130"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$1.57M</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9329ABA" w14:textId="156BACEC"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$2.2M</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566B66D" w14:textId="1E4A87F8"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7139CE" w14:textId="3D2953BE" w:rsidR="00185EED" w:rsidRPr="00C34FB7" w:rsidRDefault="00185EED" w:rsidP="00185EED">
            <w:pPr>
              <w:spacing w:after="0" w:line="240" w:lineRule="auto"/>
              <w:jc w:val="center"/>
              <w:rPr>
                <w:rFonts w:ascii="Arial" w:eastAsia="Times New Roman" w:hAnsi="Arial" w:cs="Arial"/>
                <w:sz w:val="20"/>
                <w:szCs w:val="20"/>
              </w:rPr>
            </w:pPr>
          </w:p>
        </w:tc>
      </w:tr>
      <w:tr w:rsidR="00185EED" w:rsidRPr="00C34FB7" w14:paraId="10485FE2" w14:textId="77777777" w:rsidTr="00185EED">
        <w:trPr>
          <w:trHeight w:val="350"/>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2F75AA75" w14:textId="77777777" w:rsidR="00185EED" w:rsidRPr="00C34FB7" w:rsidRDefault="00185EED" w:rsidP="00185EED">
            <w:pPr>
              <w:spacing w:after="0" w:line="240" w:lineRule="auto"/>
              <w:rPr>
                <w:rFonts w:ascii="Arial" w:eastAsia="Times New Roman" w:hAnsi="Arial" w:cs="Arial"/>
                <w:bCs/>
                <w:sz w:val="20"/>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929AA" w14:textId="77777777"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target</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70602C75" w14:textId="20DE974C"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$1.4M</w:t>
            </w:r>
            <w:r w:rsidRPr="00C34FB7">
              <w:rPr>
                <w:rFonts w:ascii="Arial" w:eastAsia="Times New Roman" w:hAnsi="Arial" w:cs="Arial"/>
                <w:i/>
                <w:sz w:val="16"/>
                <w:szCs w:val="20"/>
                <w:vertAlign w:val="superscript"/>
              </w:rPr>
              <w:t>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34966C35" w14:textId="11EA9C45"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$1.4M</w:t>
            </w:r>
            <w:r w:rsidRPr="00C34FB7">
              <w:rPr>
                <w:rFonts w:ascii="Arial" w:eastAsia="Times New Roman" w:hAnsi="Arial" w:cs="Arial"/>
                <w:i/>
                <w:sz w:val="16"/>
                <w:szCs w:val="20"/>
                <w:vertAlign w:val="superscript"/>
              </w:rPr>
              <w:t>2</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C1EFB8" w14:textId="427A3813"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$1.4M</w:t>
            </w:r>
            <w:r w:rsidRPr="00C34FB7">
              <w:rPr>
                <w:rFonts w:ascii="Arial" w:eastAsia="Times New Roman" w:hAnsi="Arial" w:cs="Arial"/>
                <w:i/>
                <w:sz w:val="16"/>
                <w:szCs w:val="20"/>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0161DBD" w14:textId="6BB869A3"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$1.4M</w:t>
            </w:r>
            <w:r w:rsidRPr="00C34FB7">
              <w:rPr>
                <w:rFonts w:ascii="Arial" w:eastAsia="Times New Roman" w:hAnsi="Arial" w:cs="Arial"/>
                <w:i/>
                <w:sz w:val="16"/>
                <w:szCs w:val="20"/>
                <w:vertAlign w:val="superscript"/>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FC8D5" w14:textId="757E6D59" w:rsidR="00185EED" w:rsidRPr="00C34FB7" w:rsidRDefault="00185EED" w:rsidP="00185EED">
            <w:pPr>
              <w:spacing w:after="0" w:line="240" w:lineRule="auto"/>
              <w:jc w:val="center"/>
              <w:rPr>
                <w:rFonts w:ascii="Arial" w:eastAsia="Times New Roman" w:hAnsi="Arial" w:cs="Arial"/>
                <w:i/>
                <w:sz w:val="16"/>
                <w:szCs w:val="20"/>
              </w:rPr>
            </w:pPr>
          </w:p>
        </w:tc>
      </w:tr>
      <w:tr w:rsidR="00C34FB7" w:rsidRPr="00C34FB7" w14:paraId="7F27054D" w14:textId="77777777" w:rsidTr="00185EED">
        <w:trPr>
          <w:trHeight w:val="323"/>
        </w:trPr>
        <w:tc>
          <w:tcPr>
            <w:tcW w:w="9355" w:type="dxa"/>
            <w:gridSpan w:val="10"/>
            <w:tcBorders>
              <w:top w:val="single" w:sz="4" w:space="0" w:color="auto"/>
              <w:left w:val="single" w:sz="4" w:space="0" w:color="auto"/>
              <w:bottom w:val="single" w:sz="4" w:space="0" w:color="auto"/>
              <w:right w:val="single" w:sz="4" w:space="0" w:color="auto"/>
            </w:tcBorders>
            <w:shd w:val="clear" w:color="auto" w:fill="DBE5F1"/>
            <w:vAlign w:val="center"/>
            <w:hideMark/>
          </w:tcPr>
          <w:p w14:paraId="43932609" w14:textId="77777777" w:rsidR="00C34FB7" w:rsidRPr="00C34FB7" w:rsidRDefault="00C34FB7" w:rsidP="00C34FB7">
            <w:pPr>
              <w:spacing w:after="0" w:line="240" w:lineRule="auto"/>
              <w:rPr>
                <w:rFonts w:ascii="Arial" w:eastAsia="Times New Roman" w:hAnsi="Arial" w:cs="Arial"/>
                <w:b/>
                <w:sz w:val="24"/>
                <w:szCs w:val="24"/>
              </w:rPr>
            </w:pPr>
            <w:r w:rsidRPr="00C34FB7">
              <w:rPr>
                <w:rFonts w:ascii="Arial" w:eastAsia="Times New Roman" w:hAnsi="Arial" w:cs="Arial"/>
                <w:b/>
                <w:sz w:val="20"/>
                <w:szCs w:val="20"/>
                <w:vertAlign w:val="superscript"/>
              </w:rPr>
              <w:endnoteReference w:id="1"/>
            </w:r>
            <w:r w:rsidRPr="00C34FB7">
              <w:rPr>
                <w:rFonts w:ascii="Arial" w:eastAsia="Times New Roman" w:hAnsi="Arial" w:cs="Arial"/>
                <w:b/>
                <w:sz w:val="20"/>
                <w:szCs w:val="20"/>
              </w:rPr>
              <w:t xml:space="preserve">GOAL 2: ENGAGE </w:t>
            </w:r>
            <w:proofErr w:type="gramStart"/>
            <w:r w:rsidRPr="00C34FB7">
              <w:rPr>
                <w:rFonts w:ascii="Arial" w:eastAsia="Times New Roman" w:hAnsi="Arial" w:cs="Arial"/>
                <w:b/>
                <w:sz w:val="20"/>
                <w:szCs w:val="20"/>
              </w:rPr>
              <w:t xml:space="preserve">-  </w:t>
            </w:r>
            <w:r w:rsidRPr="00C34FB7">
              <w:rPr>
                <w:rFonts w:ascii="Arial" w:eastAsia="Times New Roman" w:hAnsi="Arial" w:cs="Arial"/>
                <w:bCs/>
                <w:sz w:val="20"/>
                <w:szCs w:val="20"/>
              </w:rPr>
              <w:t>Outreach</w:t>
            </w:r>
            <w:proofErr w:type="gramEnd"/>
            <w:r w:rsidRPr="00C34FB7">
              <w:rPr>
                <w:rFonts w:ascii="Arial" w:eastAsia="Times New Roman" w:hAnsi="Arial" w:cs="Arial"/>
                <w:bCs/>
                <w:sz w:val="20"/>
                <w:szCs w:val="20"/>
              </w:rPr>
              <w:t xml:space="preserve"> that inspires innovation and culture</w:t>
            </w:r>
          </w:p>
        </w:tc>
      </w:tr>
      <w:tr w:rsidR="00185EED" w:rsidRPr="00C34FB7" w14:paraId="6CFE6AA1" w14:textId="77777777" w:rsidTr="00185EED">
        <w:trPr>
          <w:trHeight w:val="350"/>
        </w:trPr>
        <w:tc>
          <w:tcPr>
            <w:tcW w:w="3118" w:type="dxa"/>
            <w:vMerge w:val="restart"/>
            <w:tcBorders>
              <w:top w:val="single" w:sz="4" w:space="0" w:color="auto"/>
              <w:left w:val="single" w:sz="4" w:space="0" w:color="auto"/>
              <w:right w:val="single" w:sz="4" w:space="0" w:color="auto"/>
            </w:tcBorders>
          </w:tcPr>
          <w:p w14:paraId="1703599B" w14:textId="09A11E48" w:rsidR="00185EED" w:rsidRPr="00C34FB7" w:rsidRDefault="00185EED" w:rsidP="00185EED">
            <w:pPr>
              <w:numPr>
                <w:ilvl w:val="0"/>
                <w:numId w:val="1"/>
              </w:numPr>
              <w:spacing w:after="120" w:line="240" w:lineRule="auto"/>
              <w:ind w:left="342"/>
              <w:contextualSpacing/>
              <w:jc w:val="both"/>
              <w:rPr>
                <w:rFonts w:ascii="Arial" w:eastAsia="Times New Roman" w:hAnsi="Arial" w:cs="Arial"/>
                <w:sz w:val="20"/>
                <w:szCs w:val="20"/>
              </w:rPr>
            </w:pPr>
            <w:r w:rsidRPr="00C34FB7">
              <w:rPr>
                <w:rFonts w:ascii="Arial" w:eastAsia="Times New Roman" w:hAnsi="Arial" w:cs="Arial"/>
                <w:sz w:val="20"/>
                <w:szCs w:val="20"/>
              </w:rPr>
              <w:t xml:space="preserve">Cumulative Idaho WWAMI return rate for graduates who practice medicine in Idaho. </w:t>
            </w:r>
            <w:r w:rsidRPr="00C34FB7">
              <w:rPr>
                <w:rFonts w:ascii="Arial" w:eastAsia="Times New Roman" w:hAnsi="Arial" w:cs="Arial"/>
                <w:i/>
                <w:sz w:val="20"/>
                <w:szCs w:val="20"/>
              </w:rPr>
              <w:t>(376 returning physicians/747 total residency graduates).</w:t>
            </w:r>
            <w:r>
              <w:rPr>
                <w:rFonts w:ascii="Arial" w:eastAsia="Times New Roman" w:hAnsi="Arial" w:cs="Arial"/>
                <w:i/>
                <w:sz w:val="20"/>
                <w:szCs w:val="20"/>
                <w:vertAlign w:val="superscript"/>
              </w:rPr>
              <w:t>7</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769141E2" w14:textId="77777777"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actual</w:t>
            </w:r>
          </w:p>
        </w:tc>
        <w:tc>
          <w:tcPr>
            <w:tcW w:w="909" w:type="dxa"/>
            <w:tcBorders>
              <w:top w:val="single" w:sz="4" w:space="0" w:color="auto"/>
              <w:left w:val="single" w:sz="4" w:space="0" w:color="auto"/>
              <w:bottom w:val="single" w:sz="4" w:space="0" w:color="auto"/>
              <w:right w:val="single" w:sz="4" w:space="0" w:color="auto"/>
            </w:tcBorders>
            <w:shd w:val="clear" w:color="auto" w:fill="D9D9D9"/>
            <w:vAlign w:val="center"/>
          </w:tcPr>
          <w:p w14:paraId="3D996C3E" w14:textId="3E608F7F"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4"/>
              </w:rPr>
              <w:t>50%</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14:paraId="41DA6B27" w14:textId="581829AC"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4"/>
              </w:rPr>
              <w:t>51%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4D8ED5" w14:textId="6B6105A4"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51%</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016D6F27" w14:textId="08FC36A3"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4DE2B0" w14:textId="6FC3163B" w:rsidR="00185EED" w:rsidRPr="00C34FB7" w:rsidRDefault="00185EED" w:rsidP="00185EED">
            <w:pPr>
              <w:spacing w:after="0" w:line="240" w:lineRule="auto"/>
              <w:jc w:val="center"/>
              <w:rPr>
                <w:rFonts w:ascii="Arial" w:eastAsia="Times New Roman" w:hAnsi="Arial" w:cs="Arial"/>
                <w:sz w:val="20"/>
                <w:szCs w:val="20"/>
              </w:rPr>
            </w:pPr>
          </w:p>
        </w:tc>
      </w:tr>
      <w:tr w:rsidR="00185EED" w:rsidRPr="00C34FB7" w14:paraId="7BEF986C" w14:textId="77777777" w:rsidTr="00185EED">
        <w:trPr>
          <w:trHeight w:val="288"/>
        </w:trPr>
        <w:tc>
          <w:tcPr>
            <w:tcW w:w="3118" w:type="dxa"/>
            <w:vMerge/>
            <w:tcBorders>
              <w:left w:val="single" w:sz="4" w:space="0" w:color="auto"/>
              <w:bottom w:val="single" w:sz="4" w:space="0" w:color="auto"/>
              <w:right w:val="single" w:sz="4" w:space="0" w:color="auto"/>
            </w:tcBorders>
          </w:tcPr>
          <w:p w14:paraId="774D8EFB" w14:textId="77777777" w:rsidR="00185EED" w:rsidRPr="00C34FB7" w:rsidRDefault="00185EED" w:rsidP="00185EED">
            <w:pPr>
              <w:spacing w:after="120" w:line="240" w:lineRule="auto"/>
              <w:rPr>
                <w:rFonts w:ascii="Arial" w:eastAsia="Times New Roman"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57333FB" w14:textId="77777777" w:rsidR="00185EED" w:rsidRPr="00C34FB7" w:rsidRDefault="00185EED" w:rsidP="00185EED">
            <w:pPr>
              <w:spacing w:after="0" w:line="240" w:lineRule="auto"/>
              <w:jc w:val="center"/>
              <w:rPr>
                <w:rFonts w:ascii="Arial" w:eastAsia="Times New Roman" w:hAnsi="Arial" w:cs="Arial"/>
                <w:sz w:val="16"/>
                <w:szCs w:val="20"/>
              </w:rPr>
            </w:pPr>
            <w:r w:rsidRPr="00C34FB7">
              <w:rPr>
                <w:rFonts w:ascii="Arial" w:eastAsia="Times New Roman" w:hAnsi="Arial" w:cs="Arial"/>
                <w:sz w:val="16"/>
                <w:szCs w:val="20"/>
              </w:rPr>
              <w:t>target</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5F9E2DAD" w14:textId="27989516"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55%</w:t>
            </w:r>
            <w:r w:rsidRPr="00C34FB7">
              <w:rPr>
                <w:rFonts w:ascii="Arial" w:eastAsia="Times New Roman" w:hAnsi="Arial" w:cs="Arial"/>
                <w:i/>
                <w:sz w:val="16"/>
                <w:szCs w:val="20"/>
                <w:vertAlign w:val="superscript"/>
              </w:rPr>
              <w:t>1</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524B2BAD" w14:textId="505D21F0"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55%</w:t>
            </w:r>
            <w:r w:rsidRPr="00C34FB7">
              <w:rPr>
                <w:rFonts w:ascii="Arial" w:eastAsia="Times New Roman" w:hAnsi="Arial" w:cs="Arial"/>
                <w:i/>
                <w:sz w:val="16"/>
                <w:szCs w:val="20"/>
                <w:vertAlign w:val="superscript"/>
              </w:rPr>
              <w:t>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D75FEB" w14:textId="3613E351"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55%</w:t>
            </w:r>
            <w:r w:rsidRPr="00C34FB7">
              <w:rPr>
                <w:rFonts w:ascii="Arial" w:eastAsia="Times New Roman" w:hAnsi="Arial" w:cs="Arial"/>
                <w:i/>
                <w:sz w:val="16"/>
                <w:szCs w:val="20"/>
                <w:vertAlign w:val="superscript"/>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9878C91" w14:textId="084AE6D4" w:rsidR="00185EED" w:rsidRPr="00C34FB7" w:rsidRDefault="00185EED" w:rsidP="00185EED">
            <w:pPr>
              <w:spacing w:after="0" w:line="240" w:lineRule="auto"/>
              <w:jc w:val="center"/>
              <w:rPr>
                <w:rFonts w:ascii="Arial" w:eastAsia="Times New Roman" w:hAnsi="Arial" w:cs="Arial"/>
                <w:i/>
                <w:sz w:val="16"/>
                <w:szCs w:val="20"/>
                <w:vertAlign w:val="superscript"/>
              </w:rPr>
            </w:pPr>
            <w:r w:rsidRPr="00C34FB7">
              <w:rPr>
                <w:rFonts w:ascii="Arial" w:eastAsia="Times New Roman" w:hAnsi="Arial" w:cs="Arial"/>
                <w:i/>
                <w:sz w:val="16"/>
                <w:szCs w:val="20"/>
              </w:rPr>
              <w:t>55%</w:t>
            </w:r>
            <w:r w:rsidRPr="00C34FB7">
              <w:rPr>
                <w:rFonts w:ascii="Arial" w:eastAsia="Times New Roman" w:hAnsi="Arial" w:cs="Arial"/>
                <w:i/>
                <w:sz w:val="16"/>
                <w:szCs w:val="20"/>
                <w:vertAlign w:val="superscript"/>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87A7C" w14:textId="2A38B664" w:rsidR="00185EED" w:rsidRPr="00C34FB7" w:rsidRDefault="00185EED" w:rsidP="00185EED">
            <w:pPr>
              <w:spacing w:after="0" w:line="240" w:lineRule="auto"/>
              <w:jc w:val="center"/>
              <w:rPr>
                <w:rFonts w:ascii="Arial" w:eastAsia="Times New Roman" w:hAnsi="Arial" w:cs="Arial"/>
                <w:i/>
                <w:sz w:val="16"/>
                <w:szCs w:val="20"/>
              </w:rPr>
            </w:pPr>
          </w:p>
        </w:tc>
      </w:tr>
      <w:tr w:rsidR="00185EED" w:rsidRPr="00C34FB7" w14:paraId="48B260AB" w14:textId="77777777" w:rsidTr="00185EED">
        <w:trPr>
          <w:trHeight w:val="710"/>
        </w:trPr>
        <w:tc>
          <w:tcPr>
            <w:tcW w:w="3118" w:type="dxa"/>
            <w:vMerge w:val="restart"/>
            <w:tcBorders>
              <w:top w:val="single" w:sz="4" w:space="0" w:color="auto"/>
              <w:left w:val="single" w:sz="4" w:space="0" w:color="auto"/>
              <w:bottom w:val="single" w:sz="4" w:space="0" w:color="auto"/>
              <w:right w:val="single" w:sz="4" w:space="0" w:color="auto"/>
            </w:tcBorders>
          </w:tcPr>
          <w:p w14:paraId="31B75BF9" w14:textId="77777777" w:rsidR="00185EED" w:rsidRPr="00C34FB7" w:rsidRDefault="00185EED" w:rsidP="00185EED">
            <w:pPr>
              <w:numPr>
                <w:ilvl w:val="0"/>
                <w:numId w:val="1"/>
              </w:numPr>
              <w:spacing w:after="120" w:line="240" w:lineRule="auto"/>
              <w:ind w:left="342"/>
              <w:contextualSpacing/>
              <w:rPr>
                <w:rFonts w:ascii="Arial" w:eastAsia="Times New Roman" w:hAnsi="Arial" w:cs="Arial"/>
                <w:sz w:val="20"/>
                <w:szCs w:val="20"/>
              </w:rPr>
            </w:pPr>
            <w:r w:rsidRPr="00C34FB7">
              <w:rPr>
                <w:rFonts w:ascii="Arial" w:eastAsia="Times New Roman" w:hAnsi="Arial" w:cs="Arial"/>
                <w:sz w:val="20"/>
                <w:szCs w:val="20"/>
              </w:rPr>
              <w:t>Percent of Idaho WWAMI graduates choosing primary care, psychiatry, general surgery, and OB/GYN specialties for residency training each year.</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6250394B" w14:textId="77777777"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actual</w:t>
            </w:r>
          </w:p>
        </w:tc>
        <w:tc>
          <w:tcPr>
            <w:tcW w:w="909" w:type="dxa"/>
            <w:tcBorders>
              <w:top w:val="single" w:sz="4" w:space="0" w:color="auto"/>
              <w:left w:val="single" w:sz="4" w:space="0" w:color="auto"/>
              <w:bottom w:val="single" w:sz="4" w:space="0" w:color="auto"/>
              <w:right w:val="single" w:sz="4" w:space="0" w:color="auto"/>
            </w:tcBorders>
            <w:shd w:val="clear" w:color="auto" w:fill="D9D9D9"/>
            <w:vAlign w:val="center"/>
          </w:tcPr>
          <w:p w14:paraId="3AB2EA48" w14:textId="3AB8692F"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4"/>
              </w:rPr>
              <w:t>58%</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14:paraId="7CD2A58B" w14:textId="367F1ADE"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73%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825BA16" w14:textId="2B5FF5B2"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70%</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A60A9BF" w14:textId="7B525159"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5CD05E" w14:textId="5CB9F5F7" w:rsidR="00185EED" w:rsidRPr="00C34FB7" w:rsidRDefault="00185EED" w:rsidP="00185EED">
            <w:pPr>
              <w:spacing w:after="0" w:line="240" w:lineRule="auto"/>
              <w:jc w:val="center"/>
              <w:rPr>
                <w:rFonts w:ascii="Arial" w:eastAsia="Times New Roman" w:hAnsi="Arial" w:cs="Arial"/>
                <w:sz w:val="20"/>
                <w:szCs w:val="20"/>
              </w:rPr>
            </w:pPr>
          </w:p>
        </w:tc>
      </w:tr>
      <w:tr w:rsidR="00185EED" w:rsidRPr="00C34FB7" w14:paraId="64F6C606" w14:textId="77777777" w:rsidTr="00185EED">
        <w:trPr>
          <w:trHeight w:val="440"/>
        </w:trPr>
        <w:tc>
          <w:tcPr>
            <w:tcW w:w="3118" w:type="dxa"/>
            <w:vMerge/>
            <w:tcBorders>
              <w:top w:val="single" w:sz="4" w:space="0" w:color="auto"/>
              <w:left w:val="single" w:sz="4" w:space="0" w:color="auto"/>
              <w:bottom w:val="single" w:sz="4" w:space="0" w:color="auto"/>
              <w:right w:val="single" w:sz="4" w:space="0" w:color="auto"/>
            </w:tcBorders>
            <w:vAlign w:val="center"/>
          </w:tcPr>
          <w:p w14:paraId="7E3354A3" w14:textId="77777777" w:rsidR="00185EED" w:rsidRPr="00C34FB7" w:rsidRDefault="00185EED" w:rsidP="00185EED">
            <w:pPr>
              <w:numPr>
                <w:ilvl w:val="0"/>
                <w:numId w:val="1"/>
              </w:numPr>
              <w:spacing w:after="0" w:line="240" w:lineRule="auto"/>
              <w:ind w:left="342"/>
              <w:contextualSpacing/>
              <w:rPr>
                <w:rFonts w:ascii="Arial" w:eastAsia="Times New Roman" w:hAnsi="Arial" w:cs="Arial"/>
                <w:bCs/>
                <w:sz w:val="20"/>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1242ED39" w14:textId="77777777" w:rsidR="00185EED" w:rsidRPr="00C34FB7" w:rsidRDefault="00185EED" w:rsidP="00185EED">
            <w:pPr>
              <w:spacing w:after="0" w:line="240" w:lineRule="auto"/>
              <w:jc w:val="center"/>
              <w:rPr>
                <w:rFonts w:ascii="Arial" w:eastAsia="Times New Roman" w:hAnsi="Arial" w:cs="Arial"/>
                <w:sz w:val="16"/>
                <w:szCs w:val="20"/>
              </w:rPr>
            </w:pPr>
            <w:r w:rsidRPr="00C34FB7">
              <w:rPr>
                <w:rFonts w:ascii="Arial" w:eastAsia="Times New Roman" w:hAnsi="Arial" w:cs="Arial"/>
                <w:i/>
                <w:sz w:val="16"/>
                <w:szCs w:val="20"/>
              </w:rPr>
              <w:t>target</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2C936EDD" w14:textId="7CAB0683"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50%</w:t>
            </w:r>
            <w:r w:rsidRPr="00C34FB7">
              <w:rPr>
                <w:rFonts w:ascii="Arial" w:eastAsia="Times New Roman" w:hAnsi="Arial" w:cs="Arial"/>
                <w:i/>
                <w:sz w:val="16"/>
                <w:szCs w:val="20"/>
                <w:vertAlign w:val="superscript"/>
              </w:rPr>
              <w:t>5</w:t>
            </w:r>
            <w:r w:rsidRPr="00C34FB7">
              <w:rPr>
                <w:rFonts w:ascii="Arial" w:eastAsia="Times New Roman" w:hAnsi="Arial" w:cs="Arial"/>
                <w:i/>
                <w:sz w:val="16"/>
                <w:szCs w:val="20"/>
              </w:rPr>
              <w:t xml:space="preserve"> </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2F10CEE1" w14:textId="58F0217A"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50%</w:t>
            </w:r>
            <w:r w:rsidRPr="00C34FB7">
              <w:rPr>
                <w:rFonts w:ascii="Arial" w:eastAsia="Times New Roman" w:hAnsi="Arial" w:cs="Arial"/>
                <w:i/>
                <w:sz w:val="16"/>
                <w:szCs w:val="20"/>
                <w:vertAlign w:val="superscript"/>
              </w:rPr>
              <w:t>5</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DD693A" w14:textId="02990B17"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50%</w:t>
            </w:r>
            <w:r w:rsidRPr="00C34FB7">
              <w:rPr>
                <w:rFonts w:ascii="Arial" w:eastAsia="Times New Roman" w:hAnsi="Arial" w:cs="Arial"/>
                <w:i/>
                <w:sz w:val="16"/>
                <w:szCs w:val="20"/>
                <w:vertAlign w:val="superscript"/>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31AA797" w14:textId="660D4345"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50%</w:t>
            </w:r>
            <w:r w:rsidRPr="00C34FB7">
              <w:rPr>
                <w:rFonts w:ascii="Arial" w:eastAsia="Times New Roman" w:hAnsi="Arial" w:cs="Arial"/>
                <w:i/>
                <w:sz w:val="16"/>
                <w:szCs w:val="20"/>
                <w:vertAlign w:val="superscript"/>
              </w:rPr>
              <w:t>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C3DAB" w14:textId="651DE430" w:rsidR="00185EED" w:rsidRPr="00C34FB7" w:rsidRDefault="00185EED" w:rsidP="00185EED">
            <w:pPr>
              <w:spacing w:after="0" w:line="240" w:lineRule="auto"/>
              <w:jc w:val="center"/>
              <w:rPr>
                <w:rFonts w:ascii="Arial" w:eastAsia="Times New Roman" w:hAnsi="Arial" w:cs="Arial"/>
                <w:i/>
                <w:sz w:val="16"/>
                <w:szCs w:val="20"/>
              </w:rPr>
            </w:pPr>
          </w:p>
        </w:tc>
      </w:tr>
      <w:tr w:rsidR="00C34FB7" w:rsidRPr="00C34FB7" w14:paraId="2E0DB2DB" w14:textId="77777777" w:rsidTr="00185EED">
        <w:trPr>
          <w:trHeight w:val="323"/>
        </w:trPr>
        <w:tc>
          <w:tcPr>
            <w:tcW w:w="9355" w:type="dxa"/>
            <w:gridSpan w:val="10"/>
            <w:tcBorders>
              <w:top w:val="single" w:sz="4" w:space="0" w:color="auto"/>
              <w:left w:val="single" w:sz="4" w:space="0" w:color="auto"/>
              <w:bottom w:val="single" w:sz="4" w:space="0" w:color="auto"/>
              <w:right w:val="single" w:sz="4" w:space="0" w:color="auto"/>
            </w:tcBorders>
            <w:shd w:val="clear" w:color="auto" w:fill="DBE5F1"/>
            <w:vAlign w:val="center"/>
            <w:hideMark/>
          </w:tcPr>
          <w:p w14:paraId="6A17CC83" w14:textId="77777777" w:rsidR="00C34FB7" w:rsidRPr="00C34FB7" w:rsidRDefault="00C34FB7" w:rsidP="00C34FB7">
            <w:pPr>
              <w:keepNext/>
              <w:spacing w:after="0" w:line="240" w:lineRule="auto"/>
              <w:rPr>
                <w:rFonts w:ascii="Arial" w:eastAsia="Times New Roman" w:hAnsi="Arial" w:cs="Arial"/>
                <w:b/>
                <w:sz w:val="24"/>
                <w:szCs w:val="24"/>
              </w:rPr>
            </w:pPr>
            <w:r w:rsidRPr="00C34FB7">
              <w:rPr>
                <w:rFonts w:ascii="Arial" w:eastAsia="Times New Roman" w:hAnsi="Arial" w:cs="Arial"/>
                <w:b/>
                <w:sz w:val="20"/>
                <w:szCs w:val="20"/>
              </w:rPr>
              <w:t xml:space="preserve">GOAL 3: TRANSFORM - </w:t>
            </w:r>
            <w:r w:rsidRPr="00C34FB7">
              <w:rPr>
                <w:rFonts w:ascii="Arial" w:eastAsia="Times New Roman" w:hAnsi="Arial" w:cs="Arial"/>
                <w:bCs/>
                <w:sz w:val="20"/>
                <w:szCs w:val="20"/>
              </w:rPr>
              <w:t>Increase our educational impact</w:t>
            </w:r>
          </w:p>
        </w:tc>
      </w:tr>
      <w:tr w:rsidR="00185EED" w:rsidRPr="00C34FB7" w14:paraId="286A5A9D" w14:textId="77777777" w:rsidTr="00185EED">
        <w:trPr>
          <w:trHeight w:val="710"/>
        </w:trPr>
        <w:tc>
          <w:tcPr>
            <w:tcW w:w="3118" w:type="dxa"/>
            <w:vMerge w:val="restart"/>
            <w:tcBorders>
              <w:top w:val="single" w:sz="4" w:space="0" w:color="auto"/>
              <w:left w:val="single" w:sz="4" w:space="0" w:color="auto"/>
              <w:bottom w:val="single" w:sz="4" w:space="0" w:color="auto"/>
              <w:right w:val="single" w:sz="4" w:space="0" w:color="auto"/>
            </w:tcBorders>
          </w:tcPr>
          <w:p w14:paraId="5E93394C" w14:textId="77777777" w:rsidR="00185EED" w:rsidRPr="00C34FB7" w:rsidRDefault="00185EED" w:rsidP="00185EED">
            <w:pPr>
              <w:numPr>
                <w:ilvl w:val="0"/>
                <w:numId w:val="1"/>
              </w:numPr>
              <w:spacing w:after="120" w:line="240" w:lineRule="auto"/>
              <w:ind w:left="342"/>
              <w:contextualSpacing/>
              <w:rPr>
                <w:rFonts w:ascii="Arial" w:eastAsia="Times New Roman" w:hAnsi="Arial" w:cs="Arial"/>
                <w:sz w:val="20"/>
                <w:szCs w:val="20"/>
              </w:rPr>
            </w:pPr>
            <w:r w:rsidRPr="00C34FB7">
              <w:rPr>
                <w:rFonts w:ascii="Arial" w:eastAsia="Times New Roman" w:hAnsi="Arial" w:cs="Arial"/>
                <w:sz w:val="20"/>
                <w:szCs w:val="20"/>
              </w:rPr>
              <w:t>Pass rate on the U.S. Medical Licensing Examination (USMLE), Steps 1 &amp; 2, taken during medical training.</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14:paraId="510A0C39" w14:textId="77777777"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actual</w:t>
            </w:r>
          </w:p>
        </w:tc>
        <w:tc>
          <w:tcPr>
            <w:tcW w:w="909" w:type="dxa"/>
            <w:tcBorders>
              <w:top w:val="single" w:sz="4" w:space="0" w:color="auto"/>
              <w:left w:val="single" w:sz="4" w:space="0" w:color="auto"/>
              <w:bottom w:val="single" w:sz="4" w:space="0" w:color="auto"/>
              <w:right w:val="single" w:sz="4" w:space="0" w:color="auto"/>
            </w:tcBorders>
            <w:shd w:val="clear" w:color="auto" w:fill="D9D9D9"/>
            <w:vAlign w:val="center"/>
          </w:tcPr>
          <w:p w14:paraId="0983CAF7" w14:textId="0E82ED80"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4"/>
              </w:rPr>
              <w:t>98%</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14:paraId="200E1A8F" w14:textId="53C2C4BF"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98%</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81D9599" w14:textId="15668646"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98%</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0200EA86" w14:textId="3F3FE5A4" w:rsidR="00185EED" w:rsidRPr="00C34FB7" w:rsidRDefault="00185EED" w:rsidP="00185EED">
            <w:pPr>
              <w:spacing w:after="0" w:line="240" w:lineRule="auto"/>
              <w:jc w:val="center"/>
              <w:rPr>
                <w:rFonts w:ascii="Arial" w:eastAsia="Times New Roman" w:hAnsi="Arial" w:cs="Arial"/>
                <w:sz w:val="20"/>
                <w:szCs w:val="20"/>
              </w:rPr>
            </w:pPr>
            <w:r w:rsidRPr="00C34FB7">
              <w:rPr>
                <w:rFonts w:ascii="Arial" w:eastAsia="Times New Roman" w:hAnsi="Arial" w:cs="Arial"/>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31C548" w14:textId="272CD060" w:rsidR="00185EED" w:rsidRPr="00C34FB7" w:rsidRDefault="00185EED" w:rsidP="00185EED">
            <w:pPr>
              <w:spacing w:after="0" w:line="240" w:lineRule="auto"/>
              <w:jc w:val="center"/>
              <w:rPr>
                <w:rFonts w:ascii="Arial" w:eastAsia="Times New Roman" w:hAnsi="Arial" w:cs="Arial"/>
                <w:sz w:val="20"/>
                <w:szCs w:val="20"/>
              </w:rPr>
            </w:pPr>
          </w:p>
        </w:tc>
      </w:tr>
      <w:tr w:rsidR="00185EED" w:rsidRPr="00C34FB7" w14:paraId="0D30FE71" w14:textId="77777777" w:rsidTr="00185EED">
        <w:trPr>
          <w:trHeight w:val="440"/>
        </w:trPr>
        <w:tc>
          <w:tcPr>
            <w:tcW w:w="3118" w:type="dxa"/>
            <w:vMerge/>
            <w:tcBorders>
              <w:top w:val="single" w:sz="4" w:space="0" w:color="auto"/>
              <w:left w:val="single" w:sz="4" w:space="0" w:color="auto"/>
              <w:bottom w:val="single" w:sz="4" w:space="0" w:color="auto"/>
              <w:right w:val="single" w:sz="4" w:space="0" w:color="auto"/>
            </w:tcBorders>
            <w:vAlign w:val="center"/>
          </w:tcPr>
          <w:p w14:paraId="13230265" w14:textId="77777777" w:rsidR="00185EED" w:rsidRPr="00C34FB7" w:rsidRDefault="00185EED" w:rsidP="00185EED">
            <w:pPr>
              <w:numPr>
                <w:ilvl w:val="0"/>
                <w:numId w:val="1"/>
              </w:numPr>
              <w:spacing w:after="0" w:line="240" w:lineRule="auto"/>
              <w:ind w:left="342"/>
              <w:contextualSpacing/>
              <w:rPr>
                <w:rFonts w:ascii="Arial" w:eastAsia="Times New Roman" w:hAnsi="Arial" w:cs="Arial"/>
                <w:bCs/>
                <w:sz w:val="20"/>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411F8980" w14:textId="77777777" w:rsidR="00185EED" w:rsidRPr="00C34FB7" w:rsidRDefault="00185EED" w:rsidP="00185EED">
            <w:pPr>
              <w:spacing w:after="0" w:line="240" w:lineRule="auto"/>
              <w:jc w:val="center"/>
              <w:rPr>
                <w:rFonts w:ascii="Arial" w:eastAsia="Times New Roman" w:hAnsi="Arial" w:cs="Arial"/>
                <w:sz w:val="16"/>
                <w:szCs w:val="20"/>
              </w:rPr>
            </w:pPr>
            <w:r w:rsidRPr="00C34FB7">
              <w:rPr>
                <w:rFonts w:ascii="Arial" w:eastAsia="Times New Roman" w:hAnsi="Arial" w:cs="Arial"/>
                <w:i/>
                <w:sz w:val="16"/>
                <w:szCs w:val="20"/>
              </w:rPr>
              <w:t>target</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14:paraId="71EABECD" w14:textId="14258126"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97%</w:t>
            </w:r>
            <w:r w:rsidRPr="00C34FB7">
              <w:rPr>
                <w:rFonts w:ascii="Arial" w:eastAsia="Times New Roman" w:hAnsi="Arial" w:cs="Arial"/>
                <w:i/>
                <w:sz w:val="16"/>
                <w:szCs w:val="20"/>
                <w:vertAlign w:val="superscript"/>
              </w:rPr>
              <w:t>6</w:t>
            </w:r>
            <w:r w:rsidRPr="00C34FB7">
              <w:rPr>
                <w:rFonts w:ascii="Arial" w:eastAsia="Times New Roman" w:hAnsi="Arial" w:cs="Arial"/>
                <w:i/>
                <w:sz w:val="16"/>
                <w:szCs w:val="20"/>
              </w:rPr>
              <w:t xml:space="preserve"> </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55A6AD5E" w14:textId="6EF276C1"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97%</w:t>
            </w:r>
            <w:r w:rsidRPr="00C34FB7">
              <w:rPr>
                <w:rFonts w:ascii="Arial" w:eastAsia="Times New Roman" w:hAnsi="Arial" w:cs="Arial"/>
                <w:i/>
                <w:sz w:val="16"/>
                <w:szCs w:val="20"/>
                <w:vertAlign w:val="superscript"/>
              </w:rPr>
              <w:t>6</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55C264" w14:textId="5AD04B79"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i/>
                <w:sz w:val="16"/>
                <w:szCs w:val="20"/>
              </w:rPr>
              <w:t>94.5%</w:t>
            </w:r>
            <w:r w:rsidRPr="00C34FB7">
              <w:rPr>
                <w:rFonts w:ascii="Arial" w:eastAsia="Times New Roman" w:hAnsi="Arial" w:cs="Arial"/>
                <w:i/>
                <w:sz w:val="16"/>
                <w:szCs w:val="20"/>
                <w:vertAlign w:val="superscript"/>
              </w:rPr>
              <w:t>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30F6EF6" w14:textId="37081612" w:rsidR="00185EED" w:rsidRPr="00C34FB7" w:rsidRDefault="00185EED" w:rsidP="00185EED">
            <w:pPr>
              <w:spacing w:after="0" w:line="240" w:lineRule="auto"/>
              <w:jc w:val="center"/>
              <w:rPr>
                <w:rFonts w:ascii="Arial" w:eastAsia="Times New Roman" w:hAnsi="Arial" w:cs="Arial"/>
                <w:i/>
                <w:sz w:val="16"/>
                <w:szCs w:val="20"/>
              </w:rPr>
            </w:pPr>
            <w:r w:rsidRPr="00C34FB7">
              <w:rPr>
                <w:rFonts w:ascii="Arial" w:eastAsia="Times New Roman" w:hAnsi="Arial" w:cs="Arial"/>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0BE4B" w14:textId="7D42B34F" w:rsidR="00185EED" w:rsidRPr="00C34FB7" w:rsidRDefault="00185EED" w:rsidP="00185EED">
            <w:pPr>
              <w:spacing w:after="0" w:line="240" w:lineRule="auto"/>
              <w:jc w:val="center"/>
              <w:rPr>
                <w:rFonts w:ascii="Arial" w:eastAsia="Times New Roman" w:hAnsi="Arial" w:cs="Arial"/>
                <w:i/>
                <w:sz w:val="16"/>
                <w:szCs w:val="20"/>
              </w:rPr>
            </w:pPr>
          </w:p>
        </w:tc>
      </w:tr>
    </w:tbl>
    <w:p w14:paraId="66C873DD" w14:textId="77777777" w:rsidR="00C34FB7" w:rsidRPr="00C34FB7" w:rsidRDefault="00C34FB7" w:rsidP="00C34FB7">
      <w:pPr>
        <w:spacing w:after="0" w:line="240" w:lineRule="auto"/>
        <w:jc w:val="both"/>
        <w:rPr>
          <w:rFonts w:ascii="Arial" w:eastAsia="Times New Roman" w:hAnsi="Arial" w:cs="Arial"/>
          <w:b/>
          <w:bCs/>
          <w:i/>
          <w:color w:val="FF0000"/>
          <w:sz w:val="24"/>
          <w:szCs w:val="24"/>
        </w:rPr>
      </w:pPr>
      <w:r w:rsidRPr="00C34FB7">
        <w:rPr>
          <w:rFonts w:ascii="Arial" w:eastAsia="Times New Roman" w:hAnsi="Arial" w:cs="Arial"/>
          <w:b/>
          <w:bCs/>
          <w:sz w:val="24"/>
          <w:szCs w:val="24"/>
        </w:rPr>
        <w:t xml:space="preserve">Performance Measure Explanatory Notes </w:t>
      </w:r>
    </w:p>
    <w:p w14:paraId="3311DA19" w14:textId="77777777" w:rsidR="00C34FB7" w:rsidRPr="00C34FB7" w:rsidRDefault="00C34FB7" w:rsidP="00C34FB7">
      <w:pPr>
        <w:spacing w:after="0" w:line="240" w:lineRule="auto"/>
        <w:rPr>
          <w:rFonts w:ascii="Arial" w:eastAsia="Times New Roman" w:hAnsi="Arial" w:cs="Arial"/>
          <w:i/>
          <w:color w:val="0070C0"/>
          <w:sz w:val="20"/>
          <w:szCs w:val="20"/>
          <w:u w:val="single"/>
        </w:rPr>
      </w:pPr>
      <w:r w:rsidRPr="00C34FB7">
        <w:rPr>
          <w:rFonts w:ascii="Arial" w:eastAsia="Times New Roman" w:hAnsi="Arial" w:cs="Arial"/>
          <w:b/>
          <w:bCs/>
          <w:sz w:val="20"/>
          <w:szCs w:val="20"/>
        </w:rPr>
        <w:t xml:space="preserve"> Association of American Medical Colleges (AAMC) Applicants and Matriculate Data:  </w:t>
      </w:r>
      <w:hyperlink r:id="rId10" w:history="1">
        <w:r w:rsidRPr="00C34FB7">
          <w:rPr>
            <w:rFonts w:ascii="Arial" w:eastAsia="Times New Roman" w:hAnsi="Arial" w:cs="Arial"/>
            <w:i/>
            <w:color w:val="0000FF"/>
            <w:sz w:val="20"/>
            <w:szCs w:val="20"/>
            <w:u w:val="single"/>
          </w:rPr>
          <w:t>https://www.aamc.org/data/facts/applicantmatriculant/</w:t>
        </w:r>
      </w:hyperlink>
      <w:r w:rsidRPr="00C34FB7">
        <w:rPr>
          <w:rFonts w:ascii="Arial" w:eastAsia="Times New Roman" w:hAnsi="Arial" w:cs="Arial"/>
          <w:i/>
          <w:color w:val="0070C0"/>
          <w:sz w:val="20"/>
          <w:szCs w:val="20"/>
          <w:u w:val="single"/>
        </w:rPr>
        <w:t xml:space="preserve"> </w:t>
      </w:r>
    </w:p>
    <w:p w14:paraId="4EE8D1BD" w14:textId="77777777" w:rsidR="00C34FB7" w:rsidRPr="00C34FB7" w:rsidRDefault="00C34FB7" w:rsidP="00C34FB7">
      <w:pPr>
        <w:spacing w:after="0" w:line="240" w:lineRule="auto"/>
        <w:rPr>
          <w:rFonts w:ascii="Arial" w:eastAsia="Times New Roman" w:hAnsi="Arial" w:cs="Arial"/>
          <w:b/>
          <w:bCs/>
          <w:i/>
          <w:sz w:val="20"/>
          <w:szCs w:val="20"/>
        </w:rPr>
      </w:pPr>
    </w:p>
    <w:p w14:paraId="54C325A3" w14:textId="77777777" w:rsidR="00C34FB7" w:rsidRPr="00C34FB7" w:rsidRDefault="00C34FB7" w:rsidP="00C34FB7">
      <w:pPr>
        <w:numPr>
          <w:ilvl w:val="0"/>
          <w:numId w:val="2"/>
        </w:numPr>
        <w:spacing w:after="0" w:line="240" w:lineRule="auto"/>
        <w:ind w:hanging="720"/>
        <w:rPr>
          <w:rFonts w:ascii="Arial" w:eastAsia="Times New Roman" w:hAnsi="Arial" w:cs="Arial"/>
          <w:sz w:val="18"/>
          <w:szCs w:val="18"/>
        </w:rPr>
      </w:pPr>
      <w:r w:rsidRPr="00C34FB7">
        <w:rPr>
          <w:rFonts w:ascii="Arial" w:eastAsia="Times New Roman" w:hAnsi="Arial" w:cs="Arial"/>
          <w:sz w:val="18"/>
          <w:szCs w:val="18"/>
        </w:rPr>
        <w:t xml:space="preserve">Target rate is 55% –The benchmark is 39.7% which is the national average of students that return to their native state to practice medicine. In Idaho, the return rate was 51%. (376 returning physicians/747 residency graduates), (Reference: 2021 AAMC State Physician Workforce Data Report) </w:t>
      </w:r>
      <w:hyperlink r:id="rId11" w:history="1">
        <w:r w:rsidRPr="00C34FB7">
          <w:rPr>
            <w:rFonts w:ascii="Arial" w:eastAsia="Times New Roman" w:hAnsi="Arial" w:cs="Arial"/>
            <w:color w:val="0000FF"/>
            <w:sz w:val="18"/>
            <w:szCs w:val="18"/>
            <w:u w:val="single"/>
          </w:rPr>
          <w:t>https://store.aamc.org/downloadable/download/sample/sample_id/506/</w:t>
        </w:r>
      </w:hyperlink>
      <w:r w:rsidRPr="00C34FB7">
        <w:rPr>
          <w:rFonts w:ascii="Arial" w:eastAsia="Times New Roman" w:hAnsi="Arial" w:cs="Arial"/>
          <w:sz w:val="18"/>
          <w:szCs w:val="18"/>
        </w:rPr>
        <w:t xml:space="preserve"> </w:t>
      </w:r>
    </w:p>
    <w:p w14:paraId="5D87C038" w14:textId="77777777" w:rsidR="00C34FB7" w:rsidRPr="00C34FB7" w:rsidRDefault="00C34FB7" w:rsidP="00C34FB7">
      <w:pPr>
        <w:spacing w:after="0" w:line="240" w:lineRule="auto"/>
        <w:rPr>
          <w:rFonts w:ascii="Arial" w:eastAsia="Times New Roman" w:hAnsi="Arial" w:cs="Arial"/>
          <w:sz w:val="18"/>
          <w:szCs w:val="18"/>
        </w:rPr>
      </w:pPr>
      <w:r w:rsidRPr="00C34FB7">
        <w:rPr>
          <w:rFonts w:ascii="Arial" w:eastAsia="Times New Roman" w:hAnsi="Arial" w:cs="Arial"/>
          <w:sz w:val="18"/>
          <w:szCs w:val="18"/>
        </w:rPr>
        <w:t>2.</w:t>
      </w:r>
      <w:r w:rsidRPr="00C34FB7">
        <w:rPr>
          <w:rFonts w:ascii="Arial" w:eastAsia="Times New Roman" w:hAnsi="Arial" w:cs="Arial"/>
          <w:sz w:val="18"/>
          <w:szCs w:val="18"/>
        </w:rPr>
        <w:tab/>
        <w:t xml:space="preserve">This target rate is per WWAMI mission </w:t>
      </w:r>
      <w:r w:rsidRPr="00C34FB7">
        <w:rPr>
          <w:rFonts w:ascii="Arial" w:eastAsia="Times New Roman" w:hAnsi="Arial" w:cs="Arial"/>
          <w:sz w:val="18"/>
          <w:szCs w:val="18"/>
        </w:rPr>
        <w:tab/>
      </w:r>
      <w:r w:rsidRPr="00C34FB7">
        <w:rPr>
          <w:rFonts w:ascii="Arial" w:eastAsia="Times New Roman" w:hAnsi="Arial" w:cs="Arial"/>
          <w:sz w:val="18"/>
          <w:szCs w:val="18"/>
        </w:rPr>
        <w:tab/>
      </w:r>
    </w:p>
    <w:p w14:paraId="3BE614A9" w14:textId="77777777" w:rsidR="00C34FB7" w:rsidRPr="00C34FB7" w:rsidRDefault="00C34FB7" w:rsidP="00C34FB7">
      <w:pPr>
        <w:spacing w:after="0" w:line="240" w:lineRule="auto"/>
        <w:ind w:left="720" w:hanging="720"/>
        <w:rPr>
          <w:rFonts w:ascii="Arial" w:eastAsia="Times New Roman" w:hAnsi="Arial" w:cs="Arial"/>
          <w:sz w:val="18"/>
          <w:szCs w:val="18"/>
        </w:rPr>
      </w:pPr>
      <w:r w:rsidRPr="00C34FB7">
        <w:rPr>
          <w:rFonts w:ascii="Arial" w:eastAsia="Times New Roman" w:hAnsi="Arial" w:cs="Arial"/>
          <w:sz w:val="18"/>
          <w:szCs w:val="18"/>
        </w:rPr>
        <w:t>3.</w:t>
      </w:r>
      <w:r w:rsidRPr="00C34FB7">
        <w:rPr>
          <w:rFonts w:ascii="Arial" w:eastAsia="Times New Roman" w:hAnsi="Arial" w:cs="Arial"/>
          <w:sz w:val="18"/>
          <w:szCs w:val="18"/>
        </w:rPr>
        <w:tab/>
        <w:t xml:space="preserve">This target rate is per WWAMI mission. </w:t>
      </w:r>
    </w:p>
    <w:p w14:paraId="04B37BF4" w14:textId="77777777" w:rsidR="00C34FB7" w:rsidRPr="00C34FB7" w:rsidRDefault="00C34FB7" w:rsidP="00C34FB7">
      <w:pPr>
        <w:spacing w:after="0" w:line="240" w:lineRule="auto"/>
        <w:ind w:left="720" w:hanging="720"/>
        <w:rPr>
          <w:rFonts w:ascii="Arial" w:eastAsia="Times New Roman" w:hAnsi="Arial" w:cs="Arial"/>
          <w:sz w:val="18"/>
          <w:szCs w:val="18"/>
        </w:rPr>
      </w:pPr>
      <w:r w:rsidRPr="00C34FB7">
        <w:rPr>
          <w:rFonts w:ascii="Arial" w:eastAsia="Times New Roman" w:hAnsi="Arial" w:cs="Arial"/>
          <w:sz w:val="18"/>
          <w:szCs w:val="18"/>
        </w:rPr>
        <w:t>4.</w:t>
      </w:r>
      <w:r w:rsidRPr="00C34FB7">
        <w:rPr>
          <w:rFonts w:ascii="Arial" w:eastAsia="Times New Roman" w:hAnsi="Arial" w:cs="Arial"/>
          <w:sz w:val="18"/>
          <w:szCs w:val="18"/>
        </w:rPr>
        <w:tab/>
        <w:t xml:space="preserve">The target is 50% interest in rural training experiences in the Rural Underserved Opportunities Program (RUOP). (50% of 40 students is 20 students) </w:t>
      </w:r>
    </w:p>
    <w:p w14:paraId="74A6E9F9" w14:textId="77777777" w:rsidR="00C34FB7" w:rsidRPr="00C34FB7" w:rsidRDefault="00C34FB7" w:rsidP="00C34FB7">
      <w:pPr>
        <w:spacing w:after="0" w:line="240" w:lineRule="auto"/>
        <w:ind w:left="720" w:hanging="720"/>
        <w:rPr>
          <w:rFonts w:ascii="Arial" w:eastAsia="Times New Roman" w:hAnsi="Arial" w:cs="Arial"/>
          <w:sz w:val="18"/>
          <w:szCs w:val="18"/>
        </w:rPr>
      </w:pPr>
      <w:r w:rsidRPr="00C34FB7">
        <w:rPr>
          <w:rFonts w:ascii="Arial" w:eastAsia="Times New Roman" w:hAnsi="Arial" w:cs="Arial"/>
          <w:sz w:val="18"/>
          <w:szCs w:val="18"/>
        </w:rPr>
        <w:t>5.</w:t>
      </w:r>
      <w:r w:rsidRPr="00C34FB7">
        <w:rPr>
          <w:rFonts w:ascii="Arial" w:eastAsia="Times New Roman" w:hAnsi="Arial" w:cs="Arial"/>
          <w:sz w:val="18"/>
          <w:szCs w:val="18"/>
        </w:rPr>
        <w:tab/>
        <w:t>Based on national standards for workforce specialties.</w:t>
      </w:r>
      <w:r w:rsidRPr="00C34FB7">
        <w:rPr>
          <w:rFonts w:ascii="Arial" w:eastAsia="Times New Roman" w:hAnsi="Arial" w:cs="Arial"/>
          <w:sz w:val="18"/>
          <w:szCs w:val="18"/>
        </w:rPr>
        <w:tab/>
      </w:r>
    </w:p>
    <w:p w14:paraId="426AE759" w14:textId="0570A7DD" w:rsidR="00C34FB7" w:rsidRDefault="00C34FB7" w:rsidP="00C34FB7">
      <w:pPr>
        <w:spacing w:after="0" w:line="240" w:lineRule="auto"/>
        <w:ind w:left="720" w:hanging="720"/>
        <w:rPr>
          <w:rFonts w:ascii="Arial" w:eastAsia="Times New Roman" w:hAnsi="Arial" w:cs="Arial"/>
          <w:sz w:val="18"/>
          <w:szCs w:val="18"/>
        </w:rPr>
      </w:pPr>
      <w:r w:rsidRPr="00C34FB7">
        <w:rPr>
          <w:rFonts w:ascii="Arial" w:eastAsia="Times New Roman" w:hAnsi="Arial" w:cs="Arial"/>
          <w:sz w:val="18"/>
          <w:szCs w:val="18"/>
        </w:rPr>
        <w:t>6.</w:t>
      </w:r>
      <w:r w:rsidRPr="00C34FB7">
        <w:rPr>
          <w:rFonts w:ascii="Arial" w:eastAsia="Times New Roman" w:hAnsi="Arial" w:cs="Arial"/>
          <w:sz w:val="18"/>
          <w:szCs w:val="18"/>
        </w:rPr>
        <w:tab/>
        <w:t xml:space="preserve">U.S. Pass Rate (reference: USMLE Performance Data, https://www.usmle.org/performance-data/  </w:t>
      </w:r>
      <w:proofErr w:type="gramStart"/>
      <w:r w:rsidRPr="00C34FB7">
        <w:rPr>
          <w:rFonts w:ascii="Arial" w:eastAsia="Times New Roman" w:hAnsi="Arial" w:cs="Arial"/>
          <w:sz w:val="18"/>
          <w:szCs w:val="18"/>
        </w:rPr>
        <w:t xml:space="preserve">   (</w:t>
      </w:r>
      <w:proofErr w:type="gramEnd"/>
      <w:r w:rsidRPr="00C34FB7">
        <w:rPr>
          <w:rFonts w:ascii="Arial" w:eastAsia="Times New Roman" w:hAnsi="Arial" w:cs="Arial"/>
          <w:sz w:val="18"/>
          <w:szCs w:val="18"/>
        </w:rPr>
        <w:t>National Pass rate was 94.5% based on Step 1 and Step 2 results combined).</w:t>
      </w:r>
    </w:p>
    <w:p w14:paraId="4DE48574" w14:textId="6F720C17" w:rsidR="00392B18" w:rsidRPr="00392B18" w:rsidRDefault="00392B18" w:rsidP="00C34FB7">
      <w:pPr>
        <w:spacing w:after="0" w:line="240" w:lineRule="auto"/>
        <w:ind w:left="720" w:hanging="720"/>
        <w:rPr>
          <w:rFonts w:ascii="Arial" w:eastAsia="Times New Roman" w:hAnsi="Arial" w:cs="Arial"/>
          <w:sz w:val="18"/>
          <w:szCs w:val="18"/>
        </w:rPr>
      </w:pPr>
      <w:r w:rsidRPr="00392B18">
        <w:rPr>
          <w:rFonts w:ascii="Arial" w:eastAsia="Times New Roman" w:hAnsi="Arial" w:cs="Arial"/>
          <w:sz w:val="18"/>
          <w:szCs w:val="18"/>
        </w:rPr>
        <w:t>7.</w:t>
      </w:r>
      <w:r>
        <w:rPr>
          <w:rFonts w:ascii="Arial" w:eastAsia="Times New Roman" w:hAnsi="Arial" w:cs="Arial"/>
          <w:sz w:val="18"/>
          <w:szCs w:val="18"/>
        </w:rPr>
        <w:tab/>
      </w:r>
      <w:r w:rsidRPr="00392B18">
        <w:rPr>
          <w:rFonts w:ascii="Arial" w:hAnsi="Arial" w:cs="Arial"/>
          <w:sz w:val="18"/>
          <w:szCs w:val="18"/>
        </w:rPr>
        <w:t>This document has been updated to reflect accurate data</w:t>
      </w:r>
      <w:r>
        <w:rPr>
          <w:rFonts w:ascii="Arial" w:hAnsi="Arial" w:cs="Arial"/>
          <w:sz w:val="18"/>
          <w:szCs w:val="18"/>
        </w:rPr>
        <w:t>.</w:t>
      </w:r>
    </w:p>
    <w:p w14:paraId="52C85C32" w14:textId="77777777" w:rsidR="00392B18" w:rsidRPr="00C34FB7" w:rsidRDefault="00392B18" w:rsidP="00C34FB7">
      <w:pPr>
        <w:spacing w:after="0" w:line="240" w:lineRule="auto"/>
        <w:ind w:left="720" w:hanging="720"/>
        <w:rPr>
          <w:rFonts w:ascii="Arial" w:eastAsia="Times New Roman" w:hAnsi="Arial" w:cs="Arial"/>
          <w:sz w:val="18"/>
          <w:szCs w:val="18"/>
        </w:rPr>
      </w:pPr>
    </w:p>
    <w:p w14:paraId="42BB3273" w14:textId="0588D9F3" w:rsidR="00C34FB7" w:rsidRPr="00C34FB7" w:rsidRDefault="00C34FB7" w:rsidP="00C34FB7">
      <w:pPr>
        <w:spacing w:after="0" w:line="240" w:lineRule="auto"/>
        <w:rPr>
          <w:rFonts w:ascii="Arial" w:eastAsia="Times New Roman" w:hAnsi="Arial" w:cs="Arial"/>
          <w:sz w:val="20"/>
          <w:szCs w:val="20"/>
        </w:rPr>
      </w:pPr>
    </w:p>
    <w:p w14:paraId="228B392D" w14:textId="77777777" w:rsidR="00C34FB7" w:rsidRPr="00C34FB7" w:rsidRDefault="00C34FB7" w:rsidP="00C34FB7">
      <w:pPr>
        <w:spacing w:after="0" w:line="240" w:lineRule="auto"/>
        <w:jc w:val="both"/>
        <w:rPr>
          <w:rFonts w:ascii="Arial" w:eastAsia="Times New Roman" w:hAnsi="Arial" w:cs="Arial"/>
          <w:sz w:val="24"/>
          <w:szCs w:val="24"/>
        </w:rPr>
      </w:pPr>
    </w:p>
    <w:p w14:paraId="521D2D31" w14:textId="77777777" w:rsidR="00C34FB7" w:rsidRPr="00C34FB7" w:rsidRDefault="00C34FB7" w:rsidP="00C34FB7">
      <w:pPr>
        <w:spacing w:after="0" w:line="240" w:lineRule="auto"/>
        <w:jc w:val="both"/>
        <w:rPr>
          <w:rFonts w:ascii="Arial" w:eastAsia="Times New Roman" w:hAnsi="Arial" w:cs="Arial"/>
          <w:sz w:val="24"/>
          <w:szCs w:val="24"/>
        </w:rPr>
      </w:pPr>
    </w:p>
    <w:tbl>
      <w:tblPr>
        <w:tblW w:w="9792" w:type="dxa"/>
        <w:jc w:val="center"/>
        <w:tblBorders>
          <w:top w:val="threeDEmboss" w:sz="24" w:space="0" w:color="333399"/>
          <w:left w:val="threeDEmboss" w:sz="24" w:space="0" w:color="333399"/>
          <w:bottom w:val="threeDEngrave" w:sz="24" w:space="0" w:color="333399"/>
          <w:right w:val="threeDEngrave" w:sz="24" w:space="0" w:color="333399"/>
        </w:tblBorders>
        <w:tblLook w:val="04A0" w:firstRow="1" w:lastRow="0" w:firstColumn="1" w:lastColumn="0" w:noHBand="0" w:noVBand="1"/>
      </w:tblPr>
      <w:tblGrid>
        <w:gridCol w:w="3274"/>
        <w:gridCol w:w="3302"/>
        <w:gridCol w:w="3216"/>
      </w:tblGrid>
      <w:tr w:rsidR="00C34FB7" w:rsidRPr="00C34FB7" w14:paraId="24076854" w14:textId="77777777" w:rsidTr="0093525A">
        <w:trPr>
          <w:trHeight w:val="375"/>
          <w:jc w:val="center"/>
        </w:trPr>
        <w:tc>
          <w:tcPr>
            <w:tcW w:w="3356" w:type="dxa"/>
            <w:shd w:val="clear" w:color="auto" w:fill="auto"/>
          </w:tcPr>
          <w:p w14:paraId="445B9355" w14:textId="77777777" w:rsidR="00C34FB7" w:rsidRPr="00C34FB7" w:rsidRDefault="00C34FB7" w:rsidP="00C34FB7">
            <w:pPr>
              <w:spacing w:after="0" w:line="240" w:lineRule="auto"/>
              <w:jc w:val="both"/>
              <w:rPr>
                <w:rFonts w:ascii="Arial" w:eastAsia="Times New Roman" w:hAnsi="Arial" w:cs="Arial"/>
                <w:sz w:val="20"/>
                <w:szCs w:val="20"/>
              </w:rPr>
            </w:pPr>
          </w:p>
        </w:tc>
        <w:tc>
          <w:tcPr>
            <w:tcW w:w="3389" w:type="dxa"/>
            <w:shd w:val="clear" w:color="auto" w:fill="auto"/>
          </w:tcPr>
          <w:p w14:paraId="082FF840" w14:textId="77777777" w:rsidR="00C34FB7" w:rsidRPr="00C34FB7" w:rsidRDefault="00C34FB7" w:rsidP="00C34FB7">
            <w:pPr>
              <w:spacing w:after="0" w:line="240" w:lineRule="auto"/>
              <w:jc w:val="both"/>
              <w:rPr>
                <w:rFonts w:ascii="Arial" w:eastAsia="Times New Roman" w:hAnsi="Arial" w:cs="Arial"/>
                <w:b/>
                <w:sz w:val="20"/>
                <w:szCs w:val="20"/>
              </w:rPr>
            </w:pPr>
            <w:r w:rsidRPr="00C34FB7">
              <w:rPr>
                <w:rFonts w:ascii="Arial" w:eastAsia="Times New Roman" w:hAnsi="Arial" w:cs="Arial"/>
                <w:b/>
                <w:sz w:val="20"/>
                <w:szCs w:val="20"/>
              </w:rPr>
              <w:t>For More Information Contact:</w:t>
            </w:r>
          </w:p>
        </w:tc>
        <w:tc>
          <w:tcPr>
            <w:tcW w:w="3325" w:type="dxa"/>
            <w:shd w:val="clear" w:color="auto" w:fill="auto"/>
          </w:tcPr>
          <w:p w14:paraId="335376F5" w14:textId="77777777" w:rsidR="00C34FB7" w:rsidRPr="00C34FB7" w:rsidRDefault="00C34FB7" w:rsidP="00C34FB7">
            <w:pPr>
              <w:spacing w:after="0" w:line="240" w:lineRule="auto"/>
              <w:jc w:val="both"/>
              <w:rPr>
                <w:rFonts w:ascii="Arial" w:eastAsia="Times New Roman" w:hAnsi="Arial" w:cs="Arial"/>
                <w:sz w:val="20"/>
                <w:szCs w:val="20"/>
              </w:rPr>
            </w:pPr>
          </w:p>
        </w:tc>
      </w:tr>
      <w:tr w:rsidR="00C34FB7" w:rsidRPr="00C34FB7" w14:paraId="14A90B65" w14:textId="77777777" w:rsidTr="0093525A">
        <w:trPr>
          <w:trHeight w:val="1808"/>
          <w:jc w:val="center"/>
        </w:trPr>
        <w:tc>
          <w:tcPr>
            <w:tcW w:w="3356" w:type="dxa"/>
            <w:shd w:val="clear" w:color="auto" w:fill="auto"/>
          </w:tcPr>
          <w:p w14:paraId="4B3A1164"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Jeff Seegmiller, Ed.D., AT</w:t>
            </w:r>
          </w:p>
          <w:p w14:paraId="0DBA0FFC"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WWAMI Medical Education </w:t>
            </w:r>
          </w:p>
          <w:p w14:paraId="3603E42E"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University of Idaho</w:t>
            </w:r>
          </w:p>
          <w:p w14:paraId="4E5583F0"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875 Perimeter Drive, MS4601</w:t>
            </w:r>
          </w:p>
          <w:p w14:paraId="41B3761D"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Moscow, ID  83844-4601</w:t>
            </w:r>
          </w:p>
          <w:p w14:paraId="1CC70DE7"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Phone: 208-885-6696</w:t>
            </w:r>
          </w:p>
          <w:p w14:paraId="1B6D28D1"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Email: </w:t>
            </w:r>
            <w:hyperlink r:id="rId12" w:history="1">
              <w:r w:rsidRPr="00C34FB7">
                <w:rPr>
                  <w:rFonts w:ascii="Arial" w:eastAsia="Times New Roman" w:hAnsi="Arial" w:cs="Arial"/>
                  <w:color w:val="0000FF"/>
                  <w:sz w:val="20"/>
                  <w:szCs w:val="20"/>
                  <w:u w:val="single"/>
                </w:rPr>
                <w:t>jeffreys@uidaho.edu</w:t>
              </w:r>
            </w:hyperlink>
            <w:r w:rsidRPr="00C34FB7">
              <w:rPr>
                <w:rFonts w:ascii="Arial" w:eastAsia="Times New Roman" w:hAnsi="Arial" w:cs="Arial"/>
                <w:sz w:val="20"/>
                <w:szCs w:val="20"/>
              </w:rPr>
              <w:t xml:space="preserve"> </w:t>
            </w:r>
          </w:p>
        </w:tc>
        <w:tc>
          <w:tcPr>
            <w:tcW w:w="3389" w:type="dxa"/>
            <w:shd w:val="clear" w:color="auto" w:fill="auto"/>
          </w:tcPr>
          <w:p w14:paraId="45C3A1DB"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Mary Barinaga, M.D. </w:t>
            </w:r>
          </w:p>
          <w:p w14:paraId="7D2536C8"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WWAMI Medical Education </w:t>
            </w:r>
          </w:p>
          <w:p w14:paraId="17B389E6"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University of Idaho – Boise </w:t>
            </w:r>
          </w:p>
          <w:p w14:paraId="5DBDFE1E"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322 E. Front Street, Ste. 590</w:t>
            </w:r>
          </w:p>
          <w:p w14:paraId="5CCA9C43"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Boise, ID  83702</w:t>
            </w:r>
          </w:p>
          <w:p w14:paraId="63D9AE99"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Phone: 208-364-4544</w:t>
            </w:r>
          </w:p>
          <w:p w14:paraId="310C11E1"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Email: </w:t>
            </w:r>
            <w:hyperlink r:id="rId13" w:history="1">
              <w:r w:rsidRPr="00C34FB7">
                <w:rPr>
                  <w:rFonts w:ascii="Arial" w:eastAsia="Times New Roman" w:hAnsi="Arial" w:cs="Arial"/>
                  <w:color w:val="0000FF"/>
                  <w:sz w:val="20"/>
                  <w:szCs w:val="20"/>
                  <w:u w:val="single"/>
                </w:rPr>
                <w:t>barinm@uidaho.edu</w:t>
              </w:r>
            </w:hyperlink>
            <w:r w:rsidRPr="00C34FB7">
              <w:rPr>
                <w:rFonts w:ascii="Arial" w:eastAsia="Times New Roman" w:hAnsi="Arial" w:cs="Arial"/>
                <w:sz w:val="20"/>
                <w:szCs w:val="20"/>
              </w:rPr>
              <w:t xml:space="preserve"> </w:t>
            </w:r>
          </w:p>
        </w:tc>
        <w:tc>
          <w:tcPr>
            <w:tcW w:w="3325" w:type="dxa"/>
            <w:shd w:val="clear" w:color="auto" w:fill="auto"/>
          </w:tcPr>
          <w:p w14:paraId="3716A69A"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Frank M. Batcha, M.D.</w:t>
            </w:r>
          </w:p>
          <w:p w14:paraId="7B022ED2"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WWAMI Medical Education</w:t>
            </w:r>
          </w:p>
          <w:p w14:paraId="1DCB1611"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University of Idaho – Boise  </w:t>
            </w:r>
          </w:p>
          <w:p w14:paraId="131A53AF"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322 E. Front Street, Ste. 590</w:t>
            </w:r>
          </w:p>
          <w:p w14:paraId="74091B51"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Boise, ID  83702</w:t>
            </w:r>
          </w:p>
          <w:p w14:paraId="1C69DBDA" w14:textId="77777777"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Phone: 208-364-4544</w:t>
            </w:r>
          </w:p>
          <w:p w14:paraId="2424038D" w14:textId="7E57C0C4" w:rsidR="00C34FB7" w:rsidRPr="00C34FB7" w:rsidRDefault="00C34FB7" w:rsidP="00C34FB7">
            <w:pPr>
              <w:spacing w:after="0" w:line="240" w:lineRule="auto"/>
              <w:rPr>
                <w:rFonts w:ascii="Arial" w:eastAsia="Times New Roman" w:hAnsi="Arial" w:cs="Arial"/>
                <w:sz w:val="20"/>
                <w:szCs w:val="20"/>
              </w:rPr>
            </w:pPr>
            <w:r w:rsidRPr="00C34FB7">
              <w:rPr>
                <w:rFonts w:ascii="Arial" w:eastAsia="Times New Roman" w:hAnsi="Arial" w:cs="Arial"/>
                <w:sz w:val="20"/>
                <w:szCs w:val="20"/>
              </w:rPr>
              <w:t xml:space="preserve">Email: </w:t>
            </w:r>
            <w:hyperlink r:id="rId14" w:history="1">
              <w:r w:rsidRPr="00C34FB7">
                <w:rPr>
                  <w:rFonts w:ascii="Arial" w:eastAsia="Times New Roman" w:hAnsi="Arial" w:cs="Arial"/>
                  <w:color w:val="0000FF"/>
                  <w:sz w:val="20"/>
                  <w:szCs w:val="20"/>
                  <w:u w:val="single"/>
                </w:rPr>
                <w:t>batchf@uw.edu</w:t>
              </w:r>
            </w:hyperlink>
            <w:r w:rsidRPr="00C34FB7">
              <w:rPr>
                <w:rFonts w:ascii="Arial" w:eastAsia="Times New Roman" w:hAnsi="Arial" w:cs="Arial"/>
                <w:sz w:val="20"/>
                <w:szCs w:val="20"/>
              </w:rPr>
              <w:t xml:space="preserve"> </w:t>
            </w:r>
            <w:r w:rsidR="00392B18">
              <w:rPr>
                <w:rStyle w:val="FootnoteReference"/>
                <w:rFonts w:ascii="Arial" w:eastAsia="Times New Roman" w:hAnsi="Arial" w:cs="Arial"/>
                <w:sz w:val="20"/>
                <w:szCs w:val="20"/>
              </w:rPr>
              <w:footnoteReference w:id="1"/>
            </w:r>
          </w:p>
        </w:tc>
      </w:tr>
    </w:tbl>
    <w:p w14:paraId="33703647" w14:textId="696F4481" w:rsidR="008128F9" w:rsidRDefault="008128F9"/>
    <w:p w14:paraId="6CA40697" w14:textId="6B9DC71D" w:rsidR="00392B18" w:rsidRPr="00392B18" w:rsidRDefault="00392B18" w:rsidP="00392B18">
      <w:pPr>
        <w:tabs>
          <w:tab w:val="left" w:pos="2436"/>
        </w:tabs>
      </w:pPr>
      <w:r>
        <w:tab/>
      </w:r>
    </w:p>
    <w:sectPr w:rsidR="00392B18" w:rsidRPr="00392B18" w:rsidSect="00C34FB7">
      <w:headerReference w:type="even" r:id="rId15"/>
      <w:headerReference w:type="default" r:id="rId16"/>
      <w:footerReference w:type="default" r:id="rId17"/>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25D53" w14:textId="77777777" w:rsidR="00C51671" w:rsidRDefault="00C51671" w:rsidP="00C34FB7">
      <w:pPr>
        <w:spacing w:after="0" w:line="240" w:lineRule="auto"/>
      </w:pPr>
      <w:r>
        <w:separator/>
      </w:r>
    </w:p>
  </w:endnote>
  <w:endnote w:type="continuationSeparator" w:id="0">
    <w:p w14:paraId="3B952243" w14:textId="77777777" w:rsidR="00C51671" w:rsidRDefault="00C51671" w:rsidP="00C34FB7">
      <w:pPr>
        <w:spacing w:after="0" w:line="240" w:lineRule="auto"/>
      </w:pPr>
      <w:r>
        <w:continuationSeparator/>
      </w:r>
    </w:p>
  </w:endnote>
  <w:endnote w:id="1">
    <w:p w14:paraId="5362E0E0" w14:textId="03EB89B0" w:rsidR="00C34FB7" w:rsidRDefault="00C34FB7" w:rsidP="00C34FB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7909E" w14:textId="77777777" w:rsidR="00AC43D9" w:rsidRPr="00AD0FB0" w:rsidRDefault="00AC43D9" w:rsidP="00E34D70">
    <w:pPr>
      <w:pStyle w:val="Footer"/>
      <w:tabs>
        <w:tab w:val="right" w:pos="10080"/>
      </w:tabs>
      <w:rPr>
        <w:rFonts w:ascii="Arial" w:hAnsi="Arial" w:cs="Arial"/>
        <w:sz w:val="20"/>
        <w:szCs w:val="20"/>
      </w:rPr>
    </w:pPr>
  </w:p>
  <w:p w14:paraId="29E3A796" w14:textId="77777777" w:rsidR="00AC43D9" w:rsidRPr="00E34D70" w:rsidRDefault="00C34FB7" w:rsidP="00E34D70">
    <w:pPr>
      <w:pStyle w:val="Footer"/>
      <w:tabs>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9E534" w14:textId="77777777" w:rsidR="00C51671" w:rsidRDefault="00C51671" w:rsidP="00C34FB7">
      <w:pPr>
        <w:spacing w:after="0" w:line="240" w:lineRule="auto"/>
      </w:pPr>
      <w:r>
        <w:separator/>
      </w:r>
    </w:p>
  </w:footnote>
  <w:footnote w:type="continuationSeparator" w:id="0">
    <w:p w14:paraId="789E8D7F" w14:textId="77777777" w:rsidR="00C51671" w:rsidRDefault="00C51671" w:rsidP="00C34FB7">
      <w:pPr>
        <w:spacing w:after="0" w:line="240" w:lineRule="auto"/>
      </w:pPr>
      <w:r>
        <w:continuationSeparator/>
      </w:r>
    </w:p>
  </w:footnote>
  <w:footnote w:id="1">
    <w:p w14:paraId="078B106C" w14:textId="1EEC91E8" w:rsidR="00392B18" w:rsidRDefault="00392B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9D1F6" w14:textId="77777777" w:rsidR="00AC43D9" w:rsidRDefault="00C34FB7">
    <w:r>
      <w:t>Un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AE0D09" w14:paraId="18DA5E00" w14:textId="77777777" w:rsidTr="00707963">
      <w:tc>
        <w:tcPr>
          <w:tcW w:w="10080" w:type="dxa"/>
          <w:shd w:val="clear" w:color="auto" w:fill="000080"/>
        </w:tcPr>
        <w:p w14:paraId="4826F038" w14:textId="77777777" w:rsidR="00AC43D9" w:rsidRDefault="00C34FB7" w:rsidP="00AD0FB0">
          <w:pPr>
            <w:tabs>
              <w:tab w:val="right" w:pos="9852"/>
            </w:tabs>
            <w:rPr>
              <w:rFonts w:ascii="Arial" w:hAnsi="Arial" w:cs="Arial"/>
              <w:color w:val="FFFFFF"/>
            </w:rPr>
          </w:pPr>
          <w:r>
            <w:rPr>
              <w:rFonts w:ascii="Arial" w:hAnsi="Arial" w:cs="Arial"/>
              <w:b/>
              <w:bCs/>
              <w:noProof/>
              <w:color w:val="FFFFFF"/>
            </w:rPr>
            <w:t>Health Programs – WWAMI Medical Education</w:t>
          </w:r>
          <w:r>
            <w:rPr>
              <w:rFonts w:ascii="Arial" w:hAnsi="Arial" w:cs="Arial"/>
              <w:b/>
              <w:bCs/>
              <w:color w:val="FFFFFF"/>
            </w:rPr>
            <w:tab/>
          </w:r>
          <w:r w:rsidRPr="003960AD">
            <w:rPr>
              <w:rFonts w:ascii="Arial" w:hAnsi="Arial" w:cs="Arial"/>
              <w:bCs/>
              <w:color w:val="FFFFFF"/>
            </w:rPr>
            <w:t>Performance Report</w:t>
          </w:r>
        </w:p>
      </w:tc>
    </w:tr>
    <w:tr w:rsidR="00AE0D09" w14:paraId="31556A65" w14:textId="77777777" w:rsidTr="00707963">
      <w:trPr>
        <w:trHeight w:hRule="exact" w:val="90"/>
      </w:trPr>
      <w:tc>
        <w:tcPr>
          <w:tcW w:w="10080" w:type="dxa"/>
          <w:tcBorders>
            <w:top w:val="nil"/>
            <w:bottom w:val="single" w:sz="4" w:space="0" w:color="auto"/>
          </w:tcBorders>
        </w:tcPr>
        <w:p w14:paraId="0C54EEAF" w14:textId="77777777" w:rsidR="00AC43D9" w:rsidRDefault="00AC43D9" w:rsidP="00F26964"/>
      </w:tc>
    </w:tr>
    <w:tr w:rsidR="00AE0D09" w14:paraId="7AA7745D" w14:textId="77777777" w:rsidTr="00707963">
      <w:tc>
        <w:tcPr>
          <w:tcW w:w="10080" w:type="dxa"/>
          <w:tcBorders>
            <w:top w:val="single" w:sz="4" w:space="0" w:color="auto"/>
            <w:bottom w:val="nil"/>
          </w:tcBorders>
          <w:shd w:val="clear" w:color="auto" w:fill="000080"/>
        </w:tcPr>
        <w:p w14:paraId="34DF6EB9" w14:textId="77777777" w:rsidR="00AC43D9" w:rsidRDefault="00AC43D9" w:rsidP="00F26964"/>
      </w:tc>
    </w:tr>
  </w:tbl>
  <w:p w14:paraId="052806BB" w14:textId="77777777" w:rsidR="00AC43D9" w:rsidRDefault="00AC43D9" w:rsidP="00AE0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D23B83"/>
    <w:multiLevelType w:val="hybridMultilevel"/>
    <w:tmpl w:val="0628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D42CC"/>
    <w:multiLevelType w:val="hybridMultilevel"/>
    <w:tmpl w:val="70F4B7A6"/>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164407">
    <w:abstractNumId w:val="1"/>
  </w:num>
  <w:num w:numId="2" w16cid:durableId="116551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B7"/>
    <w:rsid w:val="00185EED"/>
    <w:rsid w:val="00242260"/>
    <w:rsid w:val="00392B18"/>
    <w:rsid w:val="006611CE"/>
    <w:rsid w:val="008128F9"/>
    <w:rsid w:val="00AC43D9"/>
    <w:rsid w:val="00C34FB7"/>
    <w:rsid w:val="00C51671"/>
    <w:rsid w:val="00E86B5E"/>
    <w:rsid w:val="00F9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AD78"/>
  <w15:chartTrackingRefBased/>
  <w15:docId w15:val="{AF26B3DE-6277-4AF2-B436-2C3C837E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B7"/>
  </w:style>
  <w:style w:type="paragraph" w:styleId="Footer">
    <w:name w:val="footer"/>
    <w:basedOn w:val="Normal"/>
    <w:link w:val="FooterChar"/>
    <w:uiPriority w:val="99"/>
    <w:unhideWhenUsed/>
    <w:rsid w:val="00C34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B7"/>
  </w:style>
  <w:style w:type="character" w:styleId="CommentReference">
    <w:name w:val="annotation reference"/>
    <w:uiPriority w:val="99"/>
    <w:rsid w:val="00C34FB7"/>
    <w:rPr>
      <w:sz w:val="16"/>
      <w:szCs w:val="16"/>
    </w:rPr>
  </w:style>
  <w:style w:type="paragraph" w:styleId="CommentText">
    <w:name w:val="annotation text"/>
    <w:basedOn w:val="Normal"/>
    <w:link w:val="CommentTextChar"/>
    <w:uiPriority w:val="99"/>
    <w:rsid w:val="00C34FB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34FB7"/>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C34FB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34FB7"/>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C34FB7"/>
    <w:rPr>
      <w:vertAlign w:val="superscript"/>
    </w:rPr>
  </w:style>
  <w:style w:type="paragraph" w:styleId="FootnoteText">
    <w:name w:val="footnote text"/>
    <w:basedOn w:val="Normal"/>
    <w:link w:val="FootnoteTextChar"/>
    <w:uiPriority w:val="99"/>
    <w:semiHidden/>
    <w:unhideWhenUsed/>
    <w:rsid w:val="00392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B18"/>
    <w:rPr>
      <w:sz w:val="20"/>
      <w:szCs w:val="20"/>
    </w:rPr>
  </w:style>
  <w:style w:type="character" w:styleId="FootnoteReference">
    <w:name w:val="footnote reference"/>
    <w:basedOn w:val="DefaultParagraphFont"/>
    <w:uiPriority w:val="99"/>
    <w:semiHidden/>
    <w:unhideWhenUsed/>
    <w:rsid w:val="00392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2/legislation/H0718/" TargetMode="External"/><Relationship Id="rId13" Type="http://schemas.openxmlformats.org/officeDocument/2006/relationships/hyperlink" Target="mailto:barinm@uidaho.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reys@uidaho.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aamc.org/downloadable/download/sample/sample_id/5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amc.org/data/facts/applicantmatricul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ture.idaho.gov/wp-content/uploads/sessioninfo/2022/legislation/H0718.pdf" TargetMode="External"/><Relationship Id="rId14" Type="http://schemas.openxmlformats.org/officeDocument/2006/relationships/hyperlink" Target="mailto:batchf@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3EEC-07DF-406B-A372-E1EE10D6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Marlane Martonick</dc:creator>
  <cp:keywords/>
  <dc:description/>
  <cp:lastModifiedBy>Adam N. Jones</cp:lastModifiedBy>
  <cp:revision>3</cp:revision>
  <dcterms:created xsi:type="dcterms:W3CDTF">2023-08-24T22:20:00Z</dcterms:created>
  <dcterms:modified xsi:type="dcterms:W3CDTF">2024-04-12T22:20:00Z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2a9cf9bb48060b612ff60e773219ab8c8205ccf5ef38665ca2af013180148723</vt:lpwstr>
  </property>
</Properties>
</file>