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AD7DD" w14:textId="77777777" w:rsidR="00A50901" w:rsidRPr="00487FCD" w:rsidRDefault="00A50901" w:rsidP="001D2A76">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66781332" w14:textId="77777777" w:rsidR="00BE1729" w:rsidRPr="00CB5DC4" w:rsidRDefault="00BE1729" w:rsidP="009E383C">
      <w:pPr>
        <w:rPr>
          <w:rFonts w:ascii="Arial" w:hAnsi="Arial" w:cs="Arial"/>
          <w:b/>
          <w:bCs/>
        </w:rPr>
      </w:pPr>
    </w:p>
    <w:p w14:paraId="2785642B" w14:textId="0095D0B4" w:rsidR="00AF3F1D" w:rsidRDefault="006D2BA5" w:rsidP="009E383C">
      <w:pPr>
        <w:rPr>
          <w:rFonts w:ascii="Arial" w:hAnsi="Arial" w:cs="Arial"/>
          <w:b/>
          <w:bCs/>
        </w:rPr>
      </w:pPr>
      <w:r w:rsidRPr="00CF73B4">
        <w:rPr>
          <w:rFonts w:ascii="Arial" w:hAnsi="Arial" w:cs="Arial"/>
          <w:b/>
          <w:bCs/>
        </w:rPr>
        <w:t>Agency Overview</w:t>
      </w:r>
    </w:p>
    <w:p w14:paraId="0E742BF0" w14:textId="77777777" w:rsidR="00B12260" w:rsidRDefault="00B12260" w:rsidP="009E383C">
      <w:pPr>
        <w:rPr>
          <w:rFonts w:ascii="Arial" w:hAnsi="Arial" w:cs="Arial"/>
          <w:b/>
          <w:bCs/>
        </w:rPr>
      </w:pPr>
    </w:p>
    <w:p w14:paraId="43609AE4" w14:textId="37DAFCAA" w:rsidR="00D047AC" w:rsidRPr="00D047AC" w:rsidRDefault="00D047AC" w:rsidP="001D2A76">
      <w:pPr>
        <w:jc w:val="both"/>
        <w:rPr>
          <w:rFonts w:ascii="Arial" w:hAnsi="Arial" w:cs="Arial"/>
          <w:sz w:val="20"/>
          <w:szCs w:val="22"/>
        </w:rPr>
      </w:pPr>
      <w:r w:rsidRPr="00D047AC">
        <w:rPr>
          <w:rFonts w:ascii="Arial" w:hAnsi="Arial" w:cs="Arial"/>
          <w:sz w:val="20"/>
          <w:szCs w:val="22"/>
        </w:rPr>
        <w:t>The Office of the State Appellate Public Defender (SAPD) provides appellate representation</w:t>
      </w:r>
      <w:r w:rsidR="00A36F81">
        <w:rPr>
          <w:rFonts w:ascii="Arial" w:hAnsi="Arial" w:cs="Arial"/>
          <w:sz w:val="20"/>
          <w:szCs w:val="22"/>
        </w:rPr>
        <w:t xml:space="preserve"> in the Idaho Supr</w:t>
      </w:r>
      <w:r w:rsidR="005B23F5">
        <w:rPr>
          <w:rFonts w:ascii="Arial" w:hAnsi="Arial" w:cs="Arial"/>
          <w:sz w:val="20"/>
          <w:szCs w:val="22"/>
        </w:rPr>
        <w:t>eme Court and Idaho Court of Appeals</w:t>
      </w:r>
      <w:r w:rsidRPr="00D047AC">
        <w:rPr>
          <w:rFonts w:ascii="Arial" w:hAnsi="Arial" w:cs="Arial"/>
          <w:sz w:val="20"/>
          <w:szCs w:val="22"/>
        </w:rPr>
        <w:t xml:space="preserve"> to indigent </w:t>
      </w:r>
      <w:r w:rsidR="00D728F8">
        <w:rPr>
          <w:rFonts w:ascii="Arial" w:hAnsi="Arial" w:cs="Arial"/>
          <w:sz w:val="20"/>
          <w:szCs w:val="22"/>
        </w:rPr>
        <w:t>adults and juveniles</w:t>
      </w:r>
      <w:r w:rsidRPr="00D047AC">
        <w:rPr>
          <w:rFonts w:ascii="Arial" w:hAnsi="Arial" w:cs="Arial"/>
          <w:sz w:val="20"/>
          <w:szCs w:val="22"/>
        </w:rPr>
        <w:t xml:space="preserve"> who have been convicted of a felony</w:t>
      </w:r>
      <w:r w:rsidR="00D728F8">
        <w:rPr>
          <w:rFonts w:ascii="Arial" w:hAnsi="Arial" w:cs="Arial"/>
          <w:sz w:val="20"/>
          <w:szCs w:val="22"/>
        </w:rPr>
        <w:t xml:space="preserve"> or </w:t>
      </w:r>
      <w:r w:rsidR="00A36F81">
        <w:rPr>
          <w:rFonts w:ascii="Arial" w:hAnsi="Arial" w:cs="Arial"/>
          <w:sz w:val="20"/>
          <w:szCs w:val="22"/>
        </w:rPr>
        <w:t xml:space="preserve">misdemeanor. </w:t>
      </w:r>
      <w:r w:rsidRPr="00D047AC">
        <w:rPr>
          <w:rFonts w:ascii="Arial" w:hAnsi="Arial" w:cs="Arial"/>
          <w:sz w:val="20"/>
          <w:szCs w:val="22"/>
        </w:rPr>
        <w:t>The SAPD also provides appellate representation to petitioners in state post-conviction and habeas corpus cases.</w:t>
      </w:r>
      <w:r w:rsidR="00DE0590">
        <w:rPr>
          <w:rFonts w:ascii="Arial" w:hAnsi="Arial" w:cs="Arial"/>
          <w:sz w:val="20"/>
          <w:szCs w:val="22"/>
        </w:rPr>
        <w:t xml:space="preserve">  </w:t>
      </w:r>
      <w:r w:rsidRPr="00D047AC">
        <w:rPr>
          <w:rFonts w:ascii="Arial" w:hAnsi="Arial" w:cs="Arial"/>
          <w:sz w:val="20"/>
          <w:szCs w:val="22"/>
        </w:rPr>
        <w:t xml:space="preserve">In capital cases, where a defendant has been sentenced to death, the SAPD provides district court representation for post-conviction cases, as well as representation on appeal in both the direct appeal from the judgment of conviction and </w:t>
      </w:r>
      <w:r w:rsidR="001119E2">
        <w:rPr>
          <w:rFonts w:ascii="Arial" w:hAnsi="Arial" w:cs="Arial"/>
          <w:sz w:val="20"/>
          <w:szCs w:val="22"/>
        </w:rPr>
        <w:t>the appeal from the denial of the post-conviction petition</w:t>
      </w:r>
      <w:r w:rsidRPr="00D047AC">
        <w:rPr>
          <w:rFonts w:ascii="Arial" w:hAnsi="Arial" w:cs="Arial"/>
          <w:sz w:val="20"/>
          <w:szCs w:val="22"/>
        </w:rPr>
        <w:t>.</w:t>
      </w:r>
    </w:p>
    <w:p w14:paraId="6C22EB6D" w14:textId="77777777" w:rsidR="00D047AC" w:rsidRDefault="00D047AC" w:rsidP="001D2A76">
      <w:pPr>
        <w:jc w:val="both"/>
        <w:rPr>
          <w:rFonts w:ascii="Arial" w:hAnsi="Arial" w:cs="Arial"/>
          <w:sz w:val="20"/>
          <w:szCs w:val="22"/>
        </w:rPr>
      </w:pPr>
    </w:p>
    <w:p w14:paraId="12AEA332" w14:textId="44F6541B" w:rsidR="00D047AC" w:rsidRPr="00D047AC" w:rsidRDefault="0003028E" w:rsidP="001D2A76">
      <w:pPr>
        <w:jc w:val="both"/>
        <w:rPr>
          <w:rFonts w:ascii="Arial" w:hAnsi="Arial" w:cs="Arial"/>
          <w:sz w:val="20"/>
          <w:szCs w:val="22"/>
        </w:rPr>
      </w:pPr>
      <w:r>
        <w:rPr>
          <w:rFonts w:ascii="Arial" w:hAnsi="Arial" w:cs="Arial"/>
          <w:sz w:val="20"/>
          <w:szCs w:val="22"/>
        </w:rPr>
        <w:t>On November 22, 2016</w:t>
      </w:r>
      <w:r w:rsidR="00D21CED">
        <w:rPr>
          <w:rFonts w:ascii="Arial" w:hAnsi="Arial" w:cs="Arial"/>
          <w:sz w:val="20"/>
          <w:szCs w:val="22"/>
        </w:rPr>
        <w:t>,</w:t>
      </w:r>
      <w:r>
        <w:rPr>
          <w:rFonts w:ascii="Arial" w:hAnsi="Arial" w:cs="Arial"/>
          <w:sz w:val="20"/>
          <w:szCs w:val="22"/>
        </w:rPr>
        <w:t xml:space="preserve"> Governor Otter appointed </w:t>
      </w:r>
      <w:r w:rsidR="00B12260">
        <w:rPr>
          <w:rFonts w:ascii="Arial" w:hAnsi="Arial" w:cs="Arial"/>
          <w:sz w:val="20"/>
          <w:szCs w:val="22"/>
        </w:rPr>
        <w:t xml:space="preserve">Eric D. </w:t>
      </w:r>
      <w:r w:rsidR="00D21CED">
        <w:rPr>
          <w:rFonts w:ascii="Arial" w:hAnsi="Arial" w:cs="Arial"/>
          <w:sz w:val="20"/>
          <w:szCs w:val="22"/>
        </w:rPr>
        <w:t>Fredericksen to the position of</w:t>
      </w:r>
      <w:r>
        <w:rPr>
          <w:rFonts w:ascii="Arial" w:hAnsi="Arial" w:cs="Arial"/>
          <w:sz w:val="20"/>
          <w:szCs w:val="22"/>
        </w:rPr>
        <w:t xml:space="preserve"> State Appellate Public Defender.</w:t>
      </w:r>
      <w:r w:rsidR="00AF3F1D">
        <w:rPr>
          <w:rFonts w:ascii="Arial" w:hAnsi="Arial" w:cs="Arial"/>
          <w:sz w:val="20"/>
          <w:szCs w:val="22"/>
        </w:rPr>
        <w:t xml:space="preserve">  Mr. Fredericksen was reappointed to the position of State Appellate Public Defender on Augu</w:t>
      </w:r>
      <w:r w:rsidR="00C1412B">
        <w:rPr>
          <w:rFonts w:ascii="Arial" w:hAnsi="Arial" w:cs="Arial"/>
          <w:sz w:val="20"/>
          <w:szCs w:val="22"/>
        </w:rPr>
        <w:t xml:space="preserve">st 1, 2018.   </w:t>
      </w:r>
      <w:r w:rsidR="00395DF6">
        <w:rPr>
          <w:rFonts w:ascii="Arial" w:hAnsi="Arial" w:cs="Arial"/>
          <w:sz w:val="20"/>
          <w:szCs w:val="22"/>
        </w:rPr>
        <w:t>As of July 1, 2023, the office has</w:t>
      </w:r>
      <w:r w:rsidR="00AF3F1D">
        <w:rPr>
          <w:rFonts w:ascii="Arial" w:hAnsi="Arial" w:cs="Arial"/>
          <w:sz w:val="20"/>
          <w:szCs w:val="22"/>
        </w:rPr>
        <w:t xml:space="preserve"> 2</w:t>
      </w:r>
      <w:r w:rsidR="00395DF6">
        <w:rPr>
          <w:rFonts w:ascii="Arial" w:hAnsi="Arial" w:cs="Arial"/>
          <w:sz w:val="20"/>
          <w:szCs w:val="22"/>
        </w:rPr>
        <w:t>6</w:t>
      </w:r>
      <w:r w:rsidR="00D047AC" w:rsidRPr="00D047AC">
        <w:rPr>
          <w:rFonts w:ascii="Arial" w:hAnsi="Arial" w:cs="Arial"/>
          <w:sz w:val="20"/>
          <w:szCs w:val="22"/>
        </w:rPr>
        <w:t xml:space="preserve"> full-time employees, including the agency head.  The Capital Litigation Unit includes three attorneys, a mitigation specialist, an investigator, and one </w:t>
      </w:r>
      <w:r w:rsidR="00D21CED">
        <w:rPr>
          <w:rFonts w:ascii="Arial" w:hAnsi="Arial" w:cs="Arial"/>
          <w:sz w:val="20"/>
          <w:szCs w:val="22"/>
        </w:rPr>
        <w:t xml:space="preserve">administrative </w:t>
      </w:r>
      <w:r w:rsidR="00D047AC" w:rsidRPr="00D047AC">
        <w:rPr>
          <w:rFonts w:ascii="Arial" w:hAnsi="Arial" w:cs="Arial"/>
          <w:sz w:val="20"/>
          <w:szCs w:val="22"/>
        </w:rPr>
        <w:t>assistant.  The Appellate Unit</w:t>
      </w:r>
      <w:r w:rsidR="00F42616">
        <w:rPr>
          <w:rFonts w:ascii="Arial" w:hAnsi="Arial" w:cs="Arial"/>
          <w:sz w:val="20"/>
          <w:szCs w:val="22"/>
        </w:rPr>
        <w:t xml:space="preserve"> has </w:t>
      </w:r>
      <w:r w:rsidR="00B12260">
        <w:rPr>
          <w:rFonts w:ascii="Arial" w:hAnsi="Arial" w:cs="Arial"/>
          <w:sz w:val="20"/>
          <w:szCs w:val="22"/>
        </w:rPr>
        <w:t>thirteen</w:t>
      </w:r>
      <w:r w:rsidR="0033725C">
        <w:rPr>
          <w:rFonts w:ascii="Arial" w:hAnsi="Arial" w:cs="Arial"/>
          <w:sz w:val="20"/>
          <w:szCs w:val="22"/>
        </w:rPr>
        <w:t xml:space="preserve"> staff attorneys and </w:t>
      </w:r>
      <w:r w:rsidR="00AF3F1D">
        <w:rPr>
          <w:rFonts w:ascii="Arial" w:hAnsi="Arial" w:cs="Arial"/>
          <w:sz w:val="20"/>
          <w:szCs w:val="22"/>
        </w:rPr>
        <w:t>three</w:t>
      </w:r>
      <w:r w:rsidR="0033725C">
        <w:rPr>
          <w:rFonts w:ascii="Arial" w:hAnsi="Arial" w:cs="Arial"/>
          <w:sz w:val="20"/>
          <w:szCs w:val="22"/>
        </w:rPr>
        <w:t xml:space="preserve"> legal assistants</w:t>
      </w:r>
      <w:r w:rsidR="00D21CED">
        <w:rPr>
          <w:rFonts w:ascii="Arial" w:hAnsi="Arial" w:cs="Arial"/>
          <w:sz w:val="20"/>
          <w:szCs w:val="22"/>
        </w:rPr>
        <w:t>.  There is also an office a</w:t>
      </w:r>
      <w:r w:rsidR="00D047AC" w:rsidRPr="00D047AC">
        <w:rPr>
          <w:rFonts w:ascii="Arial" w:hAnsi="Arial" w:cs="Arial"/>
          <w:sz w:val="20"/>
          <w:szCs w:val="22"/>
        </w:rPr>
        <w:t>dministrator</w:t>
      </w:r>
      <w:r w:rsidR="0033725C">
        <w:rPr>
          <w:rFonts w:ascii="Arial" w:hAnsi="Arial" w:cs="Arial"/>
          <w:sz w:val="20"/>
          <w:szCs w:val="22"/>
        </w:rPr>
        <w:t xml:space="preserve"> and receptionist</w:t>
      </w:r>
      <w:r w:rsidR="00D047AC" w:rsidRPr="00D047AC">
        <w:rPr>
          <w:rFonts w:ascii="Arial" w:hAnsi="Arial" w:cs="Arial"/>
          <w:sz w:val="20"/>
          <w:szCs w:val="22"/>
        </w:rPr>
        <w:t xml:space="preserve">.  The office is </w:t>
      </w:r>
      <w:r>
        <w:rPr>
          <w:rFonts w:ascii="Arial" w:hAnsi="Arial" w:cs="Arial"/>
          <w:sz w:val="20"/>
          <w:szCs w:val="22"/>
        </w:rPr>
        <w:t>located at 322 East Front Street, Suite 570, Boise, Idaho.</w:t>
      </w:r>
    </w:p>
    <w:p w14:paraId="50B76C89" w14:textId="77777777" w:rsidR="00D047AC" w:rsidRDefault="00D047AC" w:rsidP="001D2A76">
      <w:pPr>
        <w:jc w:val="both"/>
        <w:rPr>
          <w:rFonts w:ascii="Arial" w:hAnsi="Arial" w:cs="Arial"/>
          <w:sz w:val="20"/>
          <w:szCs w:val="22"/>
        </w:rPr>
      </w:pPr>
    </w:p>
    <w:p w14:paraId="27CBA687" w14:textId="77777777" w:rsidR="00D047AC" w:rsidRPr="00D047AC" w:rsidRDefault="00D047AC" w:rsidP="001D2A76">
      <w:pPr>
        <w:jc w:val="both"/>
        <w:rPr>
          <w:rFonts w:ascii="Arial" w:hAnsi="Arial" w:cs="Arial"/>
          <w:sz w:val="20"/>
          <w:szCs w:val="22"/>
        </w:rPr>
      </w:pPr>
      <w:r w:rsidRPr="00D047AC">
        <w:rPr>
          <w:rFonts w:ascii="Arial" w:hAnsi="Arial" w:cs="Arial"/>
          <w:sz w:val="20"/>
          <w:szCs w:val="22"/>
        </w:rPr>
        <w:t>The SAPD must provide effective assistance of counsel to its clients and timely process appeals, as mandated by both the United States and Idaho Constitutions, as well as by Idaho statutes and court rules.  Ethically, in its casework the SAPD must serve, first and foremost, the best interests of its clients.  The SAPD is also mindful of relevant constituent groups and the legislative goal of reducing the financial burden on Idaho counties previously caused by the extraordinary cost of legal representation of indigent defendants on appeal.  The SAPD is additionally committed to strengthening Idaho’s criminal justice system to ensure it is both efficient and effective for SAPD clients.</w:t>
      </w:r>
    </w:p>
    <w:p w14:paraId="4AC04BF4" w14:textId="77777777" w:rsidR="00D047AC" w:rsidRDefault="00D047AC" w:rsidP="001D2A76">
      <w:pPr>
        <w:jc w:val="both"/>
        <w:rPr>
          <w:rFonts w:ascii="Arial" w:hAnsi="Arial" w:cs="Arial"/>
          <w:sz w:val="20"/>
          <w:szCs w:val="22"/>
        </w:rPr>
      </w:pPr>
    </w:p>
    <w:p w14:paraId="4E2EB159" w14:textId="77777777" w:rsidR="004869F8" w:rsidRDefault="004869F8" w:rsidP="001D2A76">
      <w:pPr>
        <w:jc w:val="both"/>
        <w:rPr>
          <w:rFonts w:ascii="Arial" w:eastAsia="Times" w:hAnsi="Arial" w:cs="Arial"/>
          <w:sz w:val="20"/>
          <w:szCs w:val="20"/>
        </w:rPr>
      </w:pPr>
      <w:r w:rsidRPr="004869F8">
        <w:rPr>
          <w:rFonts w:ascii="Arial" w:hAnsi="Arial" w:cs="Arial"/>
          <w:sz w:val="20"/>
          <w:szCs w:val="20"/>
        </w:rPr>
        <w:t xml:space="preserve">The SAPD’s Mission: </w:t>
      </w:r>
      <w:r w:rsidRPr="004869F8">
        <w:rPr>
          <w:rFonts w:ascii="Arial" w:eastAsia="Times" w:hAnsi="Arial" w:cs="Arial"/>
          <w:sz w:val="20"/>
          <w:szCs w:val="20"/>
        </w:rPr>
        <w:t>Defending zealously, advancing fairness, and advocating with integrity.</w:t>
      </w:r>
    </w:p>
    <w:p w14:paraId="705677C6" w14:textId="77777777" w:rsidR="004869F8" w:rsidRDefault="004869F8" w:rsidP="001D2A76">
      <w:pPr>
        <w:jc w:val="both"/>
        <w:rPr>
          <w:rFonts w:ascii="Arial" w:eastAsia="Times" w:hAnsi="Arial" w:cs="Arial"/>
          <w:sz w:val="20"/>
          <w:szCs w:val="20"/>
        </w:rPr>
      </w:pPr>
    </w:p>
    <w:p w14:paraId="403DDBF8" w14:textId="77777777" w:rsidR="004869F8" w:rsidRPr="004869F8" w:rsidRDefault="004869F8" w:rsidP="001D2A76">
      <w:pPr>
        <w:jc w:val="both"/>
        <w:rPr>
          <w:rFonts w:ascii="Arial" w:eastAsia="Times" w:hAnsi="Arial" w:cs="Arial"/>
          <w:b/>
          <w:sz w:val="20"/>
          <w:szCs w:val="20"/>
        </w:rPr>
      </w:pPr>
      <w:r w:rsidRPr="004869F8">
        <w:rPr>
          <w:rFonts w:ascii="Arial" w:eastAsia="Times" w:hAnsi="Arial" w:cs="Arial"/>
          <w:sz w:val="20"/>
          <w:szCs w:val="20"/>
        </w:rPr>
        <w:t>The SAPD’s Vision:  A better Idaho where the legal system treats each person with fairness and dignity.</w:t>
      </w:r>
    </w:p>
    <w:p w14:paraId="202C8872" w14:textId="77777777" w:rsidR="00015C9F" w:rsidRPr="00C8187D" w:rsidRDefault="00015C9F" w:rsidP="009E383C">
      <w:pPr>
        <w:jc w:val="both"/>
        <w:rPr>
          <w:rFonts w:ascii="Arial" w:hAnsi="Arial" w:cs="Arial"/>
          <w:bCs/>
        </w:rPr>
      </w:pPr>
    </w:p>
    <w:p w14:paraId="09787AFC" w14:textId="5B8DE285" w:rsidR="00623973" w:rsidRDefault="006D2BA5" w:rsidP="009E383C">
      <w:pPr>
        <w:jc w:val="both"/>
        <w:rPr>
          <w:rFonts w:ascii="Arial" w:hAnsi="Arial" w:cs="Arial"/>
          <w:b/>
          <w:bCs/>
        </w:rPr>
      </w:pPr>
      <w:r w:rsidRPr="00CF73B4">
        <w:rPr>
          <w:rFonts w:ascii="Arial" w:hAnsi="Arial" w:cs="Arial"/>
          <w:b/>
          <w:bCs/>
        </w:rPr>
        <w:t>Core Functions/Idaho Code</w:t>
      </w:r>
    </w:p>
    <w:p w14:paraId="6D37F93B" w14:textId="77777777" w:rsidR="00DE0590" w:rsidRDefault="00DE0590" w:rsidP="009E383C">
      <w:pPr>
        <w:jc w:val="both"/>
        <w:rPr>
          <w:rFonts w:ascii="Arial" w:hAnsi="Arial" w:cs="Arial"/>
          <w:b/>
          <w:bCs/>
        </w:rPr>
      </w:pPr>
    </w:p>
    <w:p w14:paraId="7E1D74D4" w14:textId="77777777" w:rsidR="00D047AC" w:rsidRPr="00D047AC"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The right of a defendant to representation by an attorney in a felony criminal case is a core value in Idaho, dating back to the days of the Idaho Territory. The Revised Statutes of Idaho, dated 1884, stated that if a defendant “desires and is unable to employ counsel, the court must assign counsel to defend him.” Years later, the United States Supreme Court recognized, in </w:t>
      </w:r>
      <w:r w:rsidRPr="004869F8">
        <w:rPr>
          <w:rFonts w:ascii="Arial" w:hAnsi="Arial" w:cs="Arial"/>
          <w:i/>
          <w:color w:val="000000"/>
          <w:sz w:val="20"/>
          <w:szCs w:val="22"/>
        </w:rPr>
        <w:t>Alabama v. Powell</w:t>
      </w:r>
      <w:r w:rsidRPr="00D047AC">
        <w:rPr>
          <w:rFonts w:ascii="Arial" w:hAnsi="Arial" w:cs="Arial"/>
          <w:color w:val="000000"/>
          <w:sz w:val="20"/>
          <w:szCs w:val="22"/>
        </w:rPr>
        <w:t xml:space="preserve">, 287 U.S. 45, 68-69 (1932), that the basic fairness required by the United States Constitution meant that indigent defendants facing capital charges had the right to assistance of counsel. More than thirty years later, in </w:t>
      </w:r>
      <w:r w:rsidRPr="004869F8">
        <w:rPr>
          <w:rFonts w:ascii="Arial" w:hAnsi="Arial" w:cs="Arial"/>
          <w:i/>
          <w:color w:val="000000"/>
          <w:sz w:val="20"/>
          <w:szCs w:val="22"/>
        </w:rPr>
        <w:t>Gideon v. Wainwright</w:t>
      </w:r>
      <w:r w:rsidRPr="00D047AC">
        <w:rPr>
          <w:rFonts w:ascii="Arial" w:hAnsi="Arial" w:cs="Arial"/>
          <w:color w:val="000000"/>
          <w:sz w:val="20"/>
          <w:szCs w:val="22"/>
        </w:rPr>
        <w:t xml:space="preserve">, 372 U.S. 335 (1963), the Supreme Court ruled that states have a constitutional obligation under the Sixth and Fourteenth Amendments to the U.S. Constitution to provide trial counsel to non-capital indigent defendants facing a loss of liberty. Finally, in </w:t>
      </w:r>
      <w:r w:rsidRPr="004869F8">
        <w:rPr>
          <w:rFonts w:ascii="Arial" w:hAnsi="Arial" w:cs="Arial"/>
          <w:i/>
          <w:color w:val="000000"/>
          <w:sz w:val="20"/>
          <w:szCs w:val="22"/>
        </w:rPr>
        <w:t>Douglas v. California</w:t>
      </w:r>
      <w:r w:rsidRPr="00D047AC">
        <w:rPr>
          <w:rFonts w:ascii="Arial" w:hAnsi="Arial" w:cs="Arial"/>
          <w:color w:val="000000"/>
          <w:sz w:val="20"/>
          <w:szCs w:val="22"/>
        </w:rPr>
        <w:t xml:space="preserve">, 372 U.S. 353 (1963), the Court found that an indigent defendant is entitled to the assistance of counsel in a first appeal granted as a matter of right from a criminal conviction. </w:t>
      </w:r>
    </w:p>
    <w:p w14:paraId="4B17F5E1" w14:textId="77777777" w:rsidR="00D047AC" w:rsidRDefault="00D047AC" w:rsidP="009E383C">
      <w:pPr>
        <w:jc w:val="both"/>
        <w:rPr>
          <w:rFonts w:ascii="Arial" w:hAnsi="Arial" w:cs="Arial"/>
          <w:color w:val="000000"/>
          <w:sz w:val="20"/>
          <w:szCs w:val="22"/>
        </w:rPr>
      </w:pPr>
    </w:p>
    <w:p w14:paraId="7140A528" w14:textId="77777777" w:rsidR="00D047AC" w:rsidRPr="00D047AC"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Even absent the constitutional requirements for counsel, Idaho continues to adhere to the core value of ensuring that criminal defendants facing a loss of liberty are represented by counsel “to the same extent as a person having his own counsel is so entitled.” I.C. § 19-852. Similarly, in accordance with Idaho Criminal Rule 44.2, immediately after the imposition of the death penalty, the court must appoint at least one lawyer to represent the defendant for purposes of seeking post-conviction relief pursuant to Idaho Code §19-2719. </w:t>
      </w:r>
    </w:p>
    <w:p w14:paraId="580CE95D" w14:textId="77777777" w:rsidR="00D047AC" w:rsidRDefault="00D047AC" w:rsidP="009E383C">
      <w:pPr>
        <w:jc w:val="both"/>
        <w:rPr>
          <w:rFonts w:ascii="Arial" w:hAnsi="Arial" w:cs="Arial"/>
          <w:color w:val="000000"/>
          <w:sz w:val="20"/>
          <w:szCs w:val="22"/>
        </w:rPr>
      </w:pPr>
    </w:p>
    <w:p w14:paraId="02617C1E" w14:textId="77777777" w:rsidR="00015C9F"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The legislature recognized that the cost of providing appellate representation was an extraordinary burden on the counties of Idaho. “In order to reduce this burden, provide competent counsel but avoid paying high hourly rates to independent counsel to represent indigent defendants in appellate proceedings,” the legislature created the SAPD. </w:t>
      </w:r>
      <w:r w:rsidRPr="0051611E">
        <w:rPr>
          <w:rFonts w:ascii="Arial" w:hAnsi="Arial" w:cs="Arial"/>
          <w:i/>
          <w:color w:val="000000"/>
          <w:sz w:val="20"/>
          <w:szCs w:val="22"/>
        </w:rPr>
        <w:t>See</w:t>
      </w:r>
      <w:r w:rsidRPr="00D047AC">
        <w:rPr>
          <w:rFonts w:ascii="Arial" w:hAnsi="Arial" w:cs="Arial"/>
          <w:color w:val="000000"/>
          <w:sz w:val="20"/>
          <w:szCs w:val="22"/>
        </w:rPr>
        <w:t xml:space="preserve"> I.C. § 19-868. The duties of the </w:t>
      </w:r>
      <w:r w:rsidR="0051611E">
        <w:rPr>
          <w:rFonts w:ascii="Arial" w:hAnsi="Arial" w:cs="Arial"/>
          <w:color w:val="000000"/>
          <w:sz w:val="20"/>
          <w:szCs w:val="22"/>
        </w:rPr>
        <w:t>SAPD</w:t>
      </w:r>
      <w:r w:rsidRPr="00D047AC">
        <w:rPr>
          <w:rFonts w:ascii="Arial" w:hAnsi="Arial" w:cs="Arial"/>
          <w:color w:val="000000"/>
          <w:sz w:val="20"/>
          <w:szCs w:val="22"/>
        </w:rPr>
        <w:t xml:space="preserve"> are enumerated in I.C. §19-868 through §19-872.</w:t>
      </w:r>
    </w:p>
    <w:p w14:paraId="55E2FCD2" w14:textId="1562561B" w:rsidR="0050252A" w:rsidRDefault="00BA0919" w:rsidP="00D728F8">
      <w:pPr>
        <w:rPr>
          <w:rFonts w:ascii="Arial" w:hAnsi="Arial" w:cs="Arial"/>
          <w:b/>
          <w:bCs/>
        </w:rPr>
      </w:pPr>
      <w:r>
        <w:rPr>
          <w:rFonts w:ascii="Arial" w:hAnsi="Arial" w:cs="Arial"/>
          <w:b/>
          <w:bCs/>
        </w:rPr>
        <w:br w:type="page"/>
      </w:r>
      <w:r w:rsidR="00C3221A">
        <w:rPr>
          <w:rFonts w:ascii="Arial" w:hAnsi="Arial" w:cs="Arial"/>
          <w:b/>
          <w:bCs/>
        </w:rPr>
        <w:lastRenderedPageBreak/>
        <w:t>Revenue</w:t>
      </w:r>
      <w:r w:rsidR="006D2BA5" w:rsidRPr="00CF73B4">
        <w:rPr>
          <w:rFonts w:ascii="Arial" w:hAnsi="Arial" w:cs="Arial"/>
          <w:b/>
          <w:bCs/>
        </w:rPr>
        <w:t xml:space="preserve"> and Expenditures</w:t>
      </w:r>
    </w:p>
    <w:p w14:paraId="6AAE560F" w14:textId="77777777" w:rsidR="003D0E94" w:rsidRPr="00CF73B4" w:rsidRDefault="003D0E94" w:rsidP="00D728F8">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6"/>
        <w:gridCol w:w="1784"/>
        <w:gridCol w:w="1784"/>
        <w:gridCol w:w="1784"/>
        <w:gridCol w:w="1922"/>
      </w:tblGrid>
      <w:tr w:rsidR="00D06B35" w:rsidRPr="00CF73B4" w14:paraId="6DDD0982" w14:textId="77777777" w:rsidTr="00821D29">
        <w:tc>
          <w:tcPr>
            <w:tcW w:w="2796" w:type="dxa"/>
            <w:shd w:val="clear" w:color="auto" w:fill="000080"/>
          </w:tcPr>
          <w:p w14:paraId="0009E03B" w14:textId="77777777" w:rsidR="00D06B35" w:rsidRPr="00CF73B4" w:rsidRDefault="00D06B35" w:rsidP="00D06B35">
            <w:pPr>
              <w:rPr>
                <w:rFonts w:ascii="Arial" w:hAnsi="Arial" w:cs="Arial"/>
                <w:b/>
                <w:bCs/>
                <w:color w:val="FFFFFF"/>
                <w:sz w:val="20"/>
              </w:rPr>
            </w:pPr>
            <w:r>
              <w:rPr>
                <w:rFonts w:ascii="Arial" w:hAnsi="Arial" w:cs="Arial"/>
                <w:b/>
                <w:bCs/>
                <w:color w:val="FFFFFF"/>
                <w:sz w:val="20"/>
              </w:rPr>
              <w:t>Revenue</w:t>
            </w:r>
          </w:p>
        </w:tc>
        <w:tc>
          <w:tcPr>
            <w:tcW w:w="1784" w:type="dxa"/>
            <w:shd w:val="clear" w:color="auto" w:fill="000080"/>
          </w:tcPr>
          <w:p w14:paraId="15EBE60B" w14:textId="7EA5B25E" w:rsidR="00D06B35" w:rsidRPr="00F97869" w:rsidRDefault="00ED425D" w:rsidP="00D06B35">
            <w:pPr>
              <w:jc w:val="right"/>
              <w:rPr>
                <w:rFonts w:ascii="Arial" w:hAnsi="Arial" w:cs="Arial"/>
                <w:b/>
                <w:bCs/>
                <w:color w:val="FFFFFF"/>
                <w:sz w:val="20"/>
                <w:szCs w:val="20"/>
              </w:rPr>
            </w:pPr>
            <w:r>
              <w:rPr>
                <w:rFonts w:ascii="Arial" w:hAnsi="Arial" w:cs="Arial"/>
                <w:b/>
                <w:bCs/>
                <w:color w:val="FFFFFF"/>
                <w:sz w:val="20"/>
                <w:szCs w:val="20"/>
              </w:rPr>
              <w:t>FY 202</w:t>
            </w:r>
            <w:r w:rsidR="00984213">
              <w:rPr>
                <w:rFonts w:ascii="Arial" w:hAnsi="Arial" w:cs="Arial"/>
                <w:b/>
                <w:bCs/>
                <w:color w:val="FFFFFF"/>
                <w:sz w:val="20"/>
                <w:szCs w:val="20"/>
              </w:rPr>
              <w:t>1</w:t>
            </w:r>
          </w:p>
        </w:tc>
        <w:tc>
          <w:tcPr>
            <w:tcW w:w="1784" w:type="dxa"/>
            <w:shd w:val="clear" w:color="auto" w:fill="000080"/>
          </w:tcPr>
          <w:p w14:paraId="15E4E6BA" w14:textId="09622958" w:rsidR="00D06B35" w:rsidRPr="00CF73B4" w:rsidRDefault="00ED425D" w:rsidP="00D06B35">
            <w:pPr>
              <w:jc w:val="right"/>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2</w:t>
            </w:r>
          </w:p>
        </w:tc>
        <w:tc>
          <w:tcPr>
            <w:tcW w:w="1784" w:type="dxa"/>
            <w:tcBorders>
              <w:bottom w:val="single" w:sz="4" w:space="0" w:color="auto"/>
            </w:tcBorders>
            <w:shd w:val="clear" w:color="auto" w:fill="000080"/>
          </w:tcPr>
          <w:p w14:paraId="09742D95" w14:textId="3B828D13" w:rsidR="00D06B35" w:rsidRPr="00CF73B4" w:rsidRDefault="00ED425D" w:rsidP="00D06B35">
            <w:pPr>
              <w:jc w:val="right"/>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3</w:t>
            </w:r>
          </w:p>
        </w:tc>
        <w:tc>
          <w:tcPr>
            <w:tcW w:w="1922" w:type="dxa"/>
            <w:tcBorders>
              <w:bottom w:val="single" w:sz="4" w:space="0" w:color="auto"/>
            </w:tcBorders>
            <w:shd w:val="clear" w:color="auto" w:fill="000080"/>
          </w:tcPr>
          <w:p w14:paraId="49055D67" w14:textId="115E9B28" w:rsidR="00D06B35" w:rsidRPr="00CF73B4" w:rsidRDefault="00ED425D" w:rsidP="00D06B35">
            <w:pPr>
              <w:jc w:val="right"/>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4</w:t>
            </w:r>
          </w:p>
        </w:tc>
      </w:tr>
      <w:tr w:rsidR="00984213" w:rsidRPr="00CF73B4" w14:paraId="024611DE" w14:textId="77777777" w:rsidTr="00821D29">
        <w:trPr>
          <w:trHeight w:val="297"/>
        </w:trPr>
        <w:tc>
          <w:tcPr>
            <w:tcW w:w="2796" w:type="dxa"/>
            <w:vAlign w:val="bottom"/>
          </w:tcPr>
          <w:p w14:paraId="53C2A6BA" w14:textId="77777777" w:rsidR="00984213" w:rsidRPr="00CF73B4" w:rsidRDefault="00984213" w:rsidP="00984213">
            <w:pPr>
              <w:rPr>
                <w:rFonts w:ascii="Arial" w:eastAsia="Arial Unicode MS" w:hAnsi="Arial" w:cs="Arial"/>
                <w:color w:val="000000"/>
                <w:sz w:val="20"/>
                <w:szCs w:val="20"/>
              </w:rPr>
            </w:pPr>
            <w:r w:rsidRPr="00CF73B4">
              <w:rPr>
                <w:rFonts w:ascii="Arial" w:hAnsi="Arial" w:cs="Arial"/>
                <w:color w:val="000000"/>
                <w:sz w:val="20"/>
                <w:szCs w:val="20"/>
              </w:rPr>
              <w:t>General Fund</w:t>
            </w:r>
          </w:p>
        </w:tc>
        <w:tc>
          <w:tcPr>
            <w:tcW w:w="1784" w:type="dxa"/>
          </w:tcPr>
          <w:p w14:paraId="6D8319FD" w14:textId="703D2BC8" w:rsidR="00984213" w:rsidRPr="00CF73B4" w:rsidRDefault="00984213" w:rsidP="00984213">
            <w:pPr>
              <w:jc w:val="right"/>
              <w:rPr>
                <w:rFonts w:ascii="Arial" w:hAnsi="Arial" w:cs="Arial"/>
                <w:color w:val="000000"/>
                <w:sz w:val="20"/>
                <w:szCs w:val="20"/>
                <w:u w:val="single"/>
              </w:rPr>
            </w:pPr>
            <w:r>
              <w:rPr>
                <w:rFonts w:ascii="Arial" w:hAnsi="Arial" w:cs="Arial"/>
                <w:color w:val="000000"/>
                <w:sz w:val="20"/>
                <w:szCs w:val="20"/>
              </w:rPr>
              <w:t>$3,091,200</w:t>
            </w:r>
          </w:p>
        </w:tc>
        <w:tc>
          <w:tcPr>
            <w:tcW w:w="1784" w:type="dxa"/>
            <w:tcBorders>
              <w:right w:val="nil"/>
            </w:tcBorders>
          </w:tcPr>
          <w:p w14:paraId="5988F8BE" w14:textId="55D84480" w:rsidR="00984213" w:rsidRPr="00492B88" w:rsidRDefault="00984213" w:rsidP="00984213">
            <w:pPr>
              <w:jc w:val="right"/>
              <w:rPr>
                <w:rFonts w:ascii="Arial" w:hAnsi="Arial" w:cs="Arial"/>
                <w:color w:val="000000"/>
                <w:sz w:val="20"/>
                <w:szCs w:val="20"/>
              </w:rPr>
            </w:pPr>
            <w:r>
              <w:rPr>
                <w:rFonts w:ascii="Arial" w:hAnsi="Arial" w:cs="Arial"/>
                <w:color w:val="000000"/>
                <w:sz w:val="20"/>
                <w:szCs w:val="20"/>
              </w:rPr>
              <w:t>$3,312,00</w:t>
            </w:r>
          </w:p>
        </w:tc>
        <w:tc>
          <w:tcPr>
            <w:tcW w:w="1784" w:type="dxa"/>
            <w:tcBorders>
              <w:top w:val="single" w:sz="4" w:space="0" w:color="auto"/>
              <w:left w:val="nil"/>
              <w:bottom w:val="nil"/>
              <w:right w:val="nil"/>
            </w:tcBorders>
          </w:tcPr>
          <w:p w14:paraId="76BB7859" w14:textId="769513BB" w:rsidR="00984213" w:rsidRPr="00492B88" w:rsidRDefault="00984213" w:rsidP="00984213">
            <w:pPr>
              <w:jc w:val="right"/>
              <w:rPr>
                <w:rFonts w:ascii="Arial" w:hAnsi="Arial" w:cs="Arial"/>
                <w:color w:val="000000"/>
                <w:sz w:val="20"/>
                <w:szCs w:val="20"/>
              </w:rPr>
            </w:pPr>
            <w:r>
              <w:rPr>
                <w:rFonts w:ascii="Arial" w:hAnsi="Arial" w:cs="Arial"/>
                <w:color w:val="000000"/>
                <w:sz w:val="20"/>
                <w:szCs w:val="20"/>
              </w:rPr>
              <w:t>$3,402,900</w:t>
            </w:r>
          </w:p>
        </w:tc>
        <w:tc>
          <w:tcPr>
            <w:tcW w:w="1922" w:type="dxa"/>
            <w:tcBorders>
              <w:top w:val="single" w:sz="4" w:space="0" w:color="auto"/>
              <w:left w:val="nil"/>
              <w:bottom w:val="nil"/>
              <w:right w:val="single" w:sz="4" w:space="0" w:color="auto"/>
            </w:tcBorders>
          </w:tcPr>
          <w:p w14:paraId="1104DAAE" w14:textId="16A6A8DB" w:rsidR="00984213" w:rsidRPr="00492B88" w:rsidRDefault="00984213" w:rsidP="00984213">
            <w:pPr>
              <w:jc w:val="right"/>
              <w:rPr>
                <w:rFonts w:ascii="Arial" w:hAnsi="Arial" w:cs="Arial"/>
                <w:color w:val="000000"/>
                <w:sz w:val="20"/>
                <w:szCs w:val="20"/>
              </w:rPr>
            </w:pPr>
          </w:p>
        </w:tc>
      </w:tr>
      <w:tr w:rsidR="00984213" w:rsidRPr="00CF73B4" w14:paraId="3A492B6D" w14:textId="77777777" w:rsidTr="00821D29">
        <w:tc>
          <w:tcPr>
            <w:tcW w:w="2796" w:type="dxa"/>
            <w:vAlign w:val="bottom"/>
          </w:tcPr>
          <w:p w14:paraId="767575F7" w14:textId="77388B13" w:rsidR="00984213" w:rsidRPr="00492B88" w:rsidRDefault="00984213" w:rsidP="00984213">
            <w:pPr>
              <w:rPr>
                <w:rFonts w:ascii="Arial" w:hAnsi="Arial" w:cs="Arial"/>
                <w:bCs/>
                <w:sz w:val="20"/>
                <w:szCs w:val="20"/>
              </w:rPr>
            </w:pPr>
            <w:r w:rsidRPr="00492B88">
              <w:rPr>
                <w:rFonts w:ascii="Arial" w:hAnsi="Arial" w:cs="Arial"/>
                <w:bCs/>
                <w:sz w:val="20"/>
                <w:szCs w:val="20"/>
              </w:rPr>
              <w:t>Dedicated</w:t>
            </w:r>
          </w:p>
        </w:tc>
        <w:tc>
          <w:tcPr>
            <w:tcW w:w="1784" w:type="dxa"/>
          </w:tcPr>
          <w:p w14:paraId="133B8922" w14:textId="38936257" w:rsidR="00984213" w:rsidRPr="004637ED" w:rsidRDefault="00984213" w:rsidP="00984213">
            <w:pPr>
              <w:jc w:val="right"/>
              <w:rPr>
                <w:rFonts w:ascii="Arial" w:hAnsi="Arial" w:cs="Arial"/>
                <w:bCs/>
                <w:sz w:val="20"/>
                <w:szCs w:val="20"/>
                <w:u w:val="single"/>
              </w:rPr>
            </w:pPr>
            <w:r w:rsidRPr="00EB16F1">
              <w:rPr>
                <w:rFonts w:ascii="Arial" w:hAnsi="Arial" w:cs="Arial"/>
                <w:sz w:val="20"/>
                <w:szCs w:val="20"/>
                <w:u w:val="single"/>
              </w:rPr>
              <w:t>$0</w:t>
            </w:r>
          </w:p>
        </w:tc>
        <w:tc>
          <w:tcPr>
            <w:tcW w:w="1784" w:type="dxa"/>
          </w:tcPr>
          <w:p w14:paraId="6E088F54" w14:textId="04E27C4A" w:rsidR="00984213" w:rsidRPr="00EF7C65" w:rsidRDefault="00984213" w:rsidP="00984213">
            <w:pPr>
              <w:jc w:val="right"/>
              <w:rPr>
                <w:rFonts w:ascii="Arial" w:hAnsi="Arial" w:cs="Arial"/>
                <w:bCs/>
                <w:sz w:val="20"/>
                <w:szCs w:val="20"/>
                <w:u w:val="single"/>
              </w:rPr>
            </w:pPr>
            <w:r>
              <w:rPr>
                <w:rFonts w:ascii="Arial" w:hAnsi="Arial" w:cs="Arial"/>
                <w:sz w:val="20"/>
                <w:szCs w:val="20"/>
                <w:u w:val="single"/>
              </w:rPr>
              <w:t>$0</w:t>
            </w:r>
          </w:p>
        </w:tc>
        <w:tc>
          <w:tcPr>
            <w:tcW w:w="1784" w:type="dxa"/>
            <w:tcBorders>
              <w:top w:val="nil"/>
            </w:tcBorders>
          </w:tcPr>
          <w:p w14:paraId="596F6946" w14:textId="663271FF" w:rsidR="00984213" w:rsidRPr="00AA795A" w:rsidRDefault="00984213" w:rsidP="00984213">
            <w:pPr>
              <w:jc w:val="right"/>
              <w:rPr>
                <w:rFonts w:ascii="Arial" w:hAnsi="Arial" w:cs="Arial"/>
                <w:sz w:val="20"/>
                <w:szCs w:val="20"/>
                <w:u w:val="single"/>
              </w:rPr>
            </w:pPr>
            <w:r>
              <w:rPr>
                <w:rFonts w:ascii="Arial" w:hAnsi="Arial" w:cs="Arial"/>
                <w:sz w:val="20"/>
                <w:szCs w:val="20"/>
                <w:u w:val="single"/>
              </w:rPr>
              <w:t>$0</w:t>
            </w:r>
          </w:p>
        </w:tc>
        <w:tc>
          <w:tcPr>
            <w:tcW w:w="1922" w:type="dxa"/>
            <w:tcBorders>
              <w:top w:val="nil"/>
            </w:tcBorders>
          </w:tcPr>
          <w:p w14:paraId="222681AA" w14:textId="12A89B93" w:rsidR="00984213" w:rsidRPr="00AB4863" w:rsidRDefault="00984213" w:rsidP="00984213">
            <w:pPr>
              <w:jc w:val="right"/>
              <w:rPr>
                <w:rFonts w:ascii="Arial" w:hAnsi="Arial" w:cs="Arial"/>
                <w:sz w:val="20"/>
                <w:szCs w:val="20"/>
                <w:u w:val="single"/>
              </w:rPr>
            </w:pPr>
          </w:p>
        </w:tc>
      </w:tr>
      <w:tr w:rsidR="00984213" w:rsidRPr="00CF73B4" w14:paraId="152D8FFE" w14:textId="77777777" w:rsidTr="00203323">
        <w:tc>
          <w:tcPr>
            <w:tcW w:w="2796" w:type="dxa"/>
            <w:vAlign w:val="bottom"/>
          </w:tcPr>
          <w:p w14:paraId="7F19BA53" w14:textId="77777777" w:rsidR="00984213" w:rsidRPr="00CF73B4" w:rsidRDefault="00984213" w:rsidP="00984213">
            <w:pPr>
              <w:jc w:val="right"/>
              <w:rPr>
                <w:rFonts w:ascii="Arial" w:eastAsia="Arial Unicode MS" w:hAnsi="Arial" w:cs="Arial"/>
                <w:b/>
                <w:bCs/>
                <w:sz w:val="20"/>
                <w:szCs w:val="20"/>
              </w:rPr>
            </w:pPr>
            <w:r w:rsidRPr="00CF73B4">
              <w:rPr>
                <w:rFonts w:ascii="Arial" w:hAnsi="Arial" w:cs="Arial"/>
                <w:b/>
                <w:bCs/>
                <w:sz w:val="20"/>
                <w:szCs w:val="20"/>
              </w:rPr>
              <w:t>Total</w:t>
            </w:r>
          </w:p>
        </w:tc>
        <w:tc>
          <w:tcPr>
            <w:tcW w:w="1784" w:type="dxa"/>
          </w:tcPr>
          <w:p w14:paraId="47104ABD" w14:textId="25A8004F" w:rsidR="00984213" w:rsidRPr="00492B88" w:rsidRDefault="00984213" w:rsidP="00984213">
            <w:pPr>
              <w:jc w:val="right"/>
              <w:rPr>
                <w:rFonts w:ascii="Arial" w:hAnsi="Arial" w:cs="Arial"/>
                <w:b/>
                <w:bCs/>
                <w:sz w:val="20"/>
                <w:szCs w:val="20"/>
              </w:rPr>
            </w:pPr>
            <w:r>
              <w:rPr>
                <w:rFonts w:ascii="Arial" w:hAnsi="Arial" w:cs="Arial"/>
                <w:color w:val="000000"/>
                <w:sz w:val="20"/>
                <w:szCs w:val="20"/>
              </w:rPr>
              <w:t>$3,091,200</w:t>
            </w:r>
          </w:p>
        </w:tc>
        <w:tc>
          <w:tcPr>
            <w:tcW w:w="1784" w:type="dxa"/>
          </w:tcPr>
          <w:p w14:paraId="202E1D79" w14:textId="0948828A" w:rsidR="00984213" w:rsidRPr="004637ED" w:rsidRDefault="00984213" w:rsidP="00984213">
            <w:pPr>
              <w:jc w:val="right"/>
              <w:rPr>
                <w:rFonts w:ascii="Arial" w:hAnsi="Arial" w:cs="Arial"/>
                <w:b/>
                <w:bCs/>
                <w:sz w:val="20"/>
                <w:szCs w:val="20"/>
              </w:rPr>
            </w:pPr>
            <w:r>
              <w:rPr>
                <w:rFonts w:ascii="Arial" w:hAnsi="Arial" w:cs="Arial"/>
                <w:bCs/>
                <w:sz w:val="20"/>
                <w:szCs w:val="20"/>
              </w:rPr>
              <w:t>$3,312,000</w:t>
            </w:r>
          </w:p>
        </w:tc>
        <w:tc>
          <w:tcPr>
            <w:tcW w:w="1784" w:type="dxa"/>
          </w:tcPr>
          <w:p w14:paraId="7E415AD3" w14:textId="5C91F1CA" w:rsidR="00984213" w:rsidRPr="00AE0F62" w:rsidRDefault="00984213" w:rsidP="00984213">
            <w:pPr>
              <w:jc w:val="right"/>
              <w:rPr>
                <w:rFonts w:ascii="Arial" w:hAnsi="Arial" w:cs="Arial"/>
                <w:b/>
                <w:bCs/>
                <w:sz w:val="20"/>
                <w:szCs w:val="20"/>
              </w:rPr>
            </w:pPr>
            <w:r>
              <w:rPr>
                <w:rFonts w:ascii="Arial" w:hAnsi="Arial" w:cs="Arial"/>
                <w:bCs/>
                <w:sz w:val="20"/>
                <w:szCs w:val="20"/>
              </w:rPr>
              <w:t>$3,402,900</w:t>
            </w:r>
          </w:p>
        </w:tc>
        <w:tc>
          <w:tcPr>
            <w:tcW w:w="1922" w:type="dxa"/>
          </w:tcPr>
          <w:p w14:paraId="212B4CC9" w14:textId="69650ADA" w:rsidR="00984213" w:rsidRPr="00AB4863" w:rsidRDefault="00984213" w:rsidP="00984213">
            <w:pPr>
              <w:jc w:val="right"/>
              <w:rPr>
                <w:rFonts w:ascii="Arial" w:hAnsi="Arial" w:cs="Arial"/>
                <w:bCs/>
                <w:sz w:val="20"/>
                <w:szCs w:val="20"/>
              </w:rPr>
            </w:pPr>
          </w:p>
        </w:tc>
      </w:tr>
      <w:tr w:rsidR="008365AC" w:rsidRPr="00CF73B4" w14:paraId="1A86F195" w14:textId="77777777" w:rsidTr="00821D29">
        <w:tc>
          <w:tcPr>
            <w:tcW w:w="2796" w:type="dxa"/>
            <w:shd w:val="clear" w:color="auto" w:fill="000080"/>
          </w:tcPr>
          <w:p w14:paraId="0FF9B601" w14:textId="77777777" w:rsidR="008365AC" w:rsidRPr="00CF73B4" w:rsidRDefault="008365AC" w:rsidP="008365AC">
            <w:pPr>
              <w:jc w:val="both"/>
              <w:rPr>
                <w:rFonts w:ascii="Arial" w:hAnsi="Arial" w:cs="Arial"/>
                <w:b/>
                <w:bCs/>
                <w:color w:val="FFFFFF"/>
                <w:sz w:val="20"/>
              </w:rPr>
            </w:pPr>
            <w:r w:rsidRPr="00CF73B4">
              <w:rPr>
                <w:rFonts w:ascii="Arial" w:hAnsi="Arial" w:cs="Arial"/>
                <w:b/>
                <w:bCs/>
                <w:color w:val="FFFFFF"/>
                <w:sz w:val="20"/>
              </w:rPr>
              <w:t>Expenditure</w:t>
            </w:r>
            <w:r>
              <w:rPr>
                <w:rFonts w:ascii="Arial" w:hAnsi="Arial" w:cs="Arial"/>
                <w:b/>
                <w:bCs/>
                <w:color w:val="FFFFFF"/>
                <w:sz w:val="20"/>
              </w:rPr>
              <w:t>s</w:t>
            </w:r>
          </w:p>
        </w:tc>
        <w:tc>
          <w:tcPr>
            <w:tcW w:w="1784" w:type="dxa"/>
            <w:shd w:val="clear" w:color="auto" w:fill="000080"/>
          </w:tcPr>
          <w:p w14:paraId="79C7F6B6" w14:textId="5ACBFAF0" w:rsidR="008365AC" w:rsidRPr="00F97869" w:rsidRDefault="008365AC" w:rsidP="008365AC">
            <w:pPr>
              <w:jc w:val="right"/>
              <w:rPr>
                <w:rFonts w:ascii="Arial" w:hAnsi="Arial" w:cs="Arial"/>
                <w:b/>
                <w:bCs/>
                <w:color w:val="FFFFFF"/>
                <w:sz w:val="20"/>
                <w:szCs w:val="20"/>
              </w:rPr>
            </w:pPr>
            <w:r>
              <w:rPr>
                <w:rFonts w:ascii="Arial" w:hAnsi="Arial" w:cs="Arial"/>
                <w:b/>
                <w:bCs/>
                <w:color w:val="FFFFFF"/>
                <w:sz w:val="20"/>
                <w:szCs w:val="20"/>
              </w:rPr>
              <w:t>FY 202</w:t>
            </w:r>
            <w:r w:rsidR="00984213">
              <w:rPr>
                <w:rFonts w:ascii="Arial" w:hAnsi="Arial" w:cs="Arial"/>
                <w:b/>
                <w:bCs/>
                <w:color w:val="FFFFFF"/>
                <w:sz w:val="20"/>
                <w:szCs w:val="20"/>
              </w:rPr>
              <w:t>1</w:t>
            </w:r>
          </w:p>
        </w:tc>
        <w:tc>
          <w:tcPr>
            <w:tcW w:w="1784" w:type="dxa"/>
            <w:tcBorders>
              <w:bottom w:val="nil"/>
            </w:tcBorders>
            <w:shd w:val="clear" w:color="auto" w:fill="000080"/>
          </w:tcPr>
          <w:p w14:paraId="0750A6B9" w14:textId="3E7D4593" w:rsidR="008365AC" w:rsidRPr="00CF73B4" w:rsidRDefault="008365AC" w:rsidP="008365AC">
            <w:pPr>
              <w:jc w:val="right"/>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2</w:t>
            </w:r>
          </w:p>
        </w:tc>
        <w:tc>
          <w:tcPr>
            <w:tcW w:w="1784" w:type="dxa"/>
            <w:tcBorders>
              <w:bottom w:val="single" w:sz="4" w:space="0" w:color="auto"/>
            </w:tcBorders>
            <w:shd w:val="clear" w:color="auto" w:fill="000080"/>
          </w:tcPr>
          <w:p w14:paraId="3C18AB66" w14:textId="2D73AF2D" w:rsidR="008365AC" w:rsidRPr="00CF73B4" w:rsidRDefault="008365AC" w:rsidP="008365AC">
            <w:pPr>
              <w:jc w:val="right"/>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3</w:t>
            </w:r>
          </w:p>
        </w:tc>
        <w:tc>
          <w:tcPr>
            <w:tcW w:w="1922" w:type="dxa"/>
            <w:shd w:val="clear" w:color="auto" w:fill="000080"/>
          </w:tcPr>
          <w:p w14:paraId="197437A2" w14:textId="02062AE8" w:rsidR="008365AC" w:rsidRPr="00CF73B4" w:rsidRDefault="008365AC" w:rsidP="008365AC">
            <w:pPr>
              <w:jc w:val="right"/>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4</w:t>
            </w:r>
          </w:p>
        </w:tc>
      </w:tr>
      <w:tr w:rsidR="00984213" w:rsidRPr="00CF73B4" w14:paraId="217889A9" w14:textId="77777777" w:rsidTr="00821D29">
        <w:tc>
          <w:tcPr>
            <w:tcW w:w="2796" w:type="dxa"/>
          </w:tcPr>
          <w:p w14:paraId="45EEAFA7" w14:textId="77777777" w:rsidR="00984213" w:rsidRPr="00CF73B4" w:rsidRDefault="00984213" w:rsidP="00984213">
            <w:pPr>
              <w:jc w:val="both"/>
              <w:rPr>
                <w:rFonts w:ascii="Arial" w:hAnsi="Arial" w:cs="Arial"/>
                <w:sz w:val="20"/>
              </w:rPr>
            </w:pPr>
            <w:r w:rsidRPr="00CF73B4">
              <w:rPr>
                <w:rFonts w:ascii="Arial" w:hAnsi="Arial" w:cs="Arial"/>
                <w:sz w:val="20"/>
              </w:rPr>
              <w:t>Personnel Costs</w:t>
            </w:r>
          </w:p>
        </w:tc>
        <w:tc>
          <w:tcPr>
            <w:tcW w:w="1784" w:type="dxa"/>
            <w:tcBorders>
              <w:right w:val="nil"/>
            </w:tcBorders>
          </w:tcPr>
          <w:p w14:paraId="70D5814B" w14:textId="4C8B048E" w:rsidR="00984213" w:rsidRPr="00CF73B4" w:rsidRDefault="00984213" w:rsidP="00984213">
            <w:pPr>
              <w:jc w:val="right"/>
              <w:rPr>
                <w:rFonts w:ascii="Arial" w:hAnsi="Arial" w:cs="Arial"/>
                <w:sz w:val="20"/>
                <w:szCs w:val="20"/>
              </w:rPr>
            </w:pPr>
            <w:r>
              <w:rPr>
                <w:rFonts w:ascii="Arial" w:hAnsi="Arial" w:cs="Arial"/>
                <w:sz w:val="20"/>
                <w:szCs w:val="20"/>
              </w:rPr>
              <w:t>$2,409,400</w:t>
            </w:r>
          </w:p>
        </w:tc>
        <w:tc>
          <w:tcPr>
            <w:tcW w:w="1784" w:type="dxa"/>
            <w:tcBorders>
              <w:top w:val="nil"/>
              <w:left w:val="nil"/>
              <w:bottom w:val="nil"/>
              <w:right w:val="nil"/>
            </w:tcBorders>
          </w:tcPr>
          <w:p w14:paraId="49CDFC1A" w14:textId="3E8F969D" w:rsidR="00984213" w:rsidRPr="00CF73B4" w:rsidRDefault="00984213" w:rsidP="00984213">
            <w:pPr>
              <w:jc w:val="right"/>
              <w:rPr>
                <w:rFonts w:ascii="Arial" w:hAnsi="Arial" w:cs="Arial"/>
                <w:sz w:val="20"/>
                <w:szCs w:val="20"/>
              </w:rPr>
            </w:pPr>
            <w:r>
              <w:rPr>
                <w:rFonts w:ascii="Arial" w:hAnsi="Arial" w:cs="Arial"/>
                <w:sz w:val="20"/>
                <w:szCs w:val="20"/>
              </w:rPr>
              <w:t>$2,580,600</w:t>
            </w:r>
          </w:p>
        </w:tc>
        <w:tc>
          <w:tcPr>
            <w:tcW w:w="1784" w:type="dxa"/>
            <w:tcBorders>
              <w:top w:val="single" w:sz="4" w:space="0" w:color="auto"/>
              <w:left w:val="nil"/>
              <w:bottom w:val="nil"/>
              <w:right w:val="nil"/>
            </w:tcBorders>
          </w:tcPr>
          <w:p w14:paraId="7E4D53F9" w14:textId="77B3DB3E" w:rsidR="00984213" w:rsidRPr="00CF73B4" w:rsidRDefault="00984213" w:rsidP="00984213">
            <w:pPr>
              <w:jc w:val="right"/>
              <w:rPr>
                <w:rFonts w:ascii="Arial" w:hAnsi="Arial" w:cs="Arial"/>
                <w:sz w:val="20"/>
                <w:szCs w:val="20"/>
              </w:rPr>
            </w:pPr>
            <w:r>
              <w:rPr>
                <w:rFonts w:ascii="Arial" w:hAnsi="Arial" w:cs="Arial"/>
                <w:sz w:val="20"/>
                <w:szCs w:val="20"/>
              </w:rPr>
              <w:t>$2,826,900</w:t>
            </w:r>
          </w:p>
        </w:tc>
        <w:tc>
          <w:tcPr>
            <w:tcW w:w="1922" w:type="dxa"/>
            <w:tcBorders>
              <w:top w:val="single" w:sz="4" w:space="0" w:color="auto"/>
              <w:left w:val="nil"/>
              <w:bottom w:val="nil"/>
              <w:right w:val="single" w:sz="4" w:space="0" w:color="auto"/>
            </w:tcBorders>
          </w:tcPr>
          <w:p w14:paraId="779B7230" w14:textId="688147EF" w:rsidR="00984213" w:rsidRPr="00CF73B4" w:rsidRDefault="00984213" w:rsidP="00984213">
            <w:pPr>
              <w:jc w:val="right"/>
              <w:rPr>
                <w:rFonts w:ascii="Arial" w:hAnsi="Arial" w:cs="Arial"/>
                <w:sz w:val="20"/>
                <w:szCs w:val="20"/>
              </w:rPr>
            </w:pPr>
          </w:p>
        </w:tc>
      </w:tr>
      <w:tr w:rsidR="00984213" w:rsidRPr="00CF73B4" w14:paraId="6035992C" w14:textId="77777777" w:rsidTr="00821D29">
        <w:tc>
          <w:tcPr>
            <w:tcW w:w="2796" w:type="dxa"/>
          </w:tcPr>
          <w:p w14:paraId="2845D35D" w14:textId="77777777" w:rsidR="00984213" w:rsidRPr="00CF73B4" w:rsidRDefault="00984213" w:rsidP="00984213">
            <w:pPr>
              <w:jc w:val="both"/>
              <w:rPr>
                <w:rFonts w:ascii="Arial" w:hAnsi="Arial" w:cs="Arial"/>
                <w:sz w:val="20"/>
              </w:rPr>
            </w:pPr>
            <w:r w:rsidRPr="00CF73B4">
              <w:rPr>
                <w:rFonts w:ascii="Arial" w:hAnsi="Arial" w:cs="Arial"/>
                <w:sz w:val="20"/>
              </w:rPr>
              <w:t>Operating Expenditures</w:t>
            </w:r>
          </w:p>
        </w:tc>
        <w:tc>
          <w:tcPr>
            <w:tcW w:w="1784" w:type="dxa"/>
            <w:tcBorders>
              <w:right w:val="nil"/>
            </w:tcBorders>
          </w:tcPr>
          <w:p w14:paraId="19CA6EC1" w14:textId="40971058" w:rsidR="00984213" w:rsidRPr="00CF73B4" w:rsidRDefault="00984213" w:rsidP="00984213">
            <w:pPr>
              <w:jc w:val="right"/>
              <w:rPr>
                <w:rFonts w:ascii="Arial" w:hAnsi="Arial" w:cs="Arial"/>
                <w:sz w:val="20"/>
                <w:szCs w:val="20"/>
              </w:rPr>
            </w:pPr>
            <w:r>
              <w:rPr>
                <w:rFonts w:ascii="Arial" w:hAnsi="Arial" w:cs="Arial"/>
                <w:sz w:val="20"/>
                <w:szCs w:val="20"/>
              </w:rPr>
              <w:t>$488,400</w:t>
            </w:r>
          </w:p>
        </w:tc>
        <w:tc>
          <w:tcPr>
            <w:tcW w:w="1784" w:type="dxa"/>
            <w:tcBorders>
              <w:top w:val="nil"/>
              <w:left w:val="nil"/>
              <w:bottom w:val="nil"/>
              <w:right w:val="nil"/>
            </w:tcBorders>
          </w:tcPr>
          <w:p w14:paraId="06079F09" w14:textId="67B5ADD4" w:rsidR="00984213" w:rsidRPr="00CF73B4" w:rsidRDefault="00984213" w:rsidP="00984213">
            <w:pPr>
              <w:jc w:val="right"/>
              <w:rPr>
                <w:rFonts w:ascii="Arial" w:hAnsi="Arial" w:cs="Arial"/>
                <w:sz w:val="20"/>
                <w:szCs w:val="20"/>
              </w:rPr>
            </w:pPr>
            <w:r>
              <w:rPr>
                <w:rFonts w:ascii="Arial" w:hAnsi="Arial" w:cs="Arial"/>
                <w:sz w:val="20"/>
                <w:szCs w:val="20"/>
              </w:rPr>
              <w:t>$432,400</w:t>
            </w:r>
          </w:p>
        </w:tc>
        <w:tc>
          <w:tcPr>
            <w:tcW w:w="1784" w:type="dxa"/>
            <w:tcBorders>
              <w:top w:val="nil"/>
              <w:left w:val="nil"/>
              <w:bottom w:val="nil"/>
              <w:right w:val="nil"/>
            </w:tcBorders>
          </w:tcPr>
          <w:p w14:paraId="6D6CC33B" w14:textId="6C7C76CC" w:rsidR="00984213" w:rsidRPr="00CF73B4" w:rsidRDefault="00984213" w:rsidP="00984213">
            <w:pPr>
              <w:jc w:val="right"/>
              <w:rPr>
                <w:rFonts w:ascii="Arial" w:hAnsi="Arial" w:cs="Arial"/>
                <w:sz w:val="20"/>
                <w:szCs w:val="20"/>
              </w:rPr>
            </w:pPr>
            <w:r>
              <w:rPr>
                <w:rFonts w:ascii="Arial" w:hAnsi="Arial" w:cs="Arial"/>
                <w:sz w:val="20"/>
                <w:szCs w:val="20"/>
              </w:rPr>
              <w:t>$471,100</w:t>
            </w:r>
          </w:p>
        </w:tc>
        <w:tc>
          <w:tcPr>
            <w:tcW w:w="1922" w:type="dxa"/>
            <w:tcBorders>
              <w:top w:val="nil"/>
              <w:left w:val="nil"/>
              <w:bottom w:val="nil"/>
              <w:right w:val="single" w:sz="4" w:space="0" w:color="auto"/>
            </w:tcBorders>
          </w:tcPr>
          <w:p w14:paraId="008A99A9" w14:textId="42B19668" w:rsidR="00984213" w:rsidRPr="00CF73B4" w:rsidRDefault="00984213" w:rsidP="00984213">
            <w:pPr>
              <w:jc w:val="right"/>
              <w:rPr>
                <w:rFonts w:ascii="Arial" w:hAnsi="Arial" w:cs="Arial"/>
                <w:sz w:val="20"/>
                <w:szCs w:val="20"/>
              </w:rPr>
            </w:pPr>
          </w:p>
        </w:tc>
      </w:tr>
      <w:tr w:rsidR="00984213" w:rsidRPr="00CF73B4" w14:paraId="34361F5A" w14:textId="77777777" w:rsidTr="00821D29">
        <w:tc>
          <w:tcPr>
            <w:tcW w:w="2796" w:type="dxa"/>
          </w:tcPr>
          <w:p w14:paraId="03421058" w14:textId="77777777" w:rsidR="00984213" w:rsidRPr="00CF73B4" w:rsidRDefault="00984213" w:rsidP="00984213">
            <w:pPr>
              <w:jc w:val="both"/>
              <w:rPr>
                <w:rFonts w:ascii="Arial" w:hAnsi="Arial" w:cs="Arial"/>
                <w:sz w:val="20"/>
              </w:rPr>
            </w:pPr>
            <w:r w:rsidRPr="00CF73B4">
              <w:rPr>
                <w:rFonts w:ascii="Arial" w:hAnsi="Arial" w:cs="Arial"/>
                <w:sz w:val="20"/>
              </w:rPr>
              <w:t>Capital Outlay</w:t>
            </w:r>
          </w:p>
        </w:tc>
        <w:tc>
          <w:tcPr>
            <w:tcW w:w="1784" w:type="dxa"/>
            <w:tcBorders>
              <w:right w:val="nil"/>
            </w:tcBorders>
          </w:tcPr>
          <w:p w14:paraId="1879B95E" w14:textId="7F0C443D" w:rsidR="00984213" w:rsidRPr="00CF73B4" w:rsidRDefault="00984213" w:rsidP="00984213">
            <w:pPr>
              <w:jc w:val="right"/>
              <w:rPr>
                <w:rFonts w:ascii="Arial" w:hAnsi="Arial" w:cs="Arial"/>
                <w:color w:val="000000"/>
                <w:sz w:val="20"/>
                <w:szCs w:val="20"/>
              </w:rPr>
            </w:pPr>
            <w:r>
              <w:rPr>
                <w:rFonts w:ascii="Arial" w:hAnsi="Arial" w:cs="Arial"/>
                <w:color w:val="000000"/>
                <w:sz w:val="20"/>
                <w:szCs w:val="20"/>
              </w:rPr>
              <w:t>$71,300</w:t>
            </w:r>
          </w:p>
        </w:tc>
        <w:tc>
          <w:tcPr>
            <w:tcW w:w="1784" w:type="dxa"/>
            <w:tcBorders>
              <w:top w:val="nil"/>
              <w:left w:val="nil"/>
              <w:bottom w:val="nil"/>
              <w:right w:val="nil"/>
            </w:tcBorders>
          </w:tcPr>
          <w:p w14:paraId="10C903E0" w14:textId="40BDFE79" w:rsidR="00984213" w:rsidRPr="00CF73B4" w:rsidRDefault="00984213" w:rsidP="00984213">
            <w:pPr>
              <w:jc w:val="right"/>
              <w:rPr>
                <w:rFonts w:ascii="Arial" w:hAnsi="Arial" w:cs="Arial"/>
                <w:color w:val="000000"/>
                <w:sz w:val="20"/>
                <w:szCs w:val="20"/>
              </w:rPr>
            </w:pPr>
            <w:r>
              <w:rPr>
                <w:rFonts w:ascii="Arial" w:hAnsi="Arial" w:cs="Arial"/>
                <w:color w:val="000000"/>
                <w:sz w:val="20"/>
                <w:szCs w:val="20"/>
              </w:rPr>
              <w:t>$3,700</w:t>
            </w:r>
          </w:p>
        </w:tc>
        <w:tc>
          <w:tcPr>
            <w:tcW w:w="1784" w:type="dxa"/>
            <w:tcBorders>
              <w:top w:val="nil"/>
              <w:left w:val="nil"/>
              <w:bottom w:val="nil"/>
              <w:right w:val="nil"/>
            </w:tcBorders>
          </w:tcPr>
          <w:p w14:paraId="0AA65FC0" w14:textId="084ACE9C" w:rsidR="00984213" w:rsidRPr="00AE0F62" w:rsidRDefault="00984213" w:rsidP="00984213">
            <w:pPr>
              <w:jc w:val="right"/>
              <w:rPr>
                <w:rFonts w:ascii="Arial" w:hAnsi="Arial" w:cs="Arial"/>
                <w:color w:val="000000"/>
                <w:sz w:val="20"/>
                <w:szCs w:val="20"/>
              </w:rPr>
            </w:pPr>
            <w:r>
              <w:rPr>
                <w:rFonts w:ascii="Arial" w:hAnsi="Arial" w:cs="Arial"/>
                <w:color w:val="000000"/>
                <w:sz w:val="20"/>
                <w:szCs w:val="20"/>
              </w:rPr>
              <w:t>$104,900</w:t>
            </w:r>
          </w:p>
        </w:tc>
        <w:tc>
          <w:tcPr>
            <w:tcW w:w="1922" w:type="dxa"/>
            <w:tcBorders>
              <w:top w:val="nil"/>
              <w:left w:val="nil"/>
              <w:bottom w:val="nil"/>
              <w:right w:val="single" w:sz="4" w:space="0" w:color="auto"/>
            </w:tcBorders>
          </w:tcPr>
          <w:p w14:paraId="2BB40525" w14:textId="31E3F3EA" w:rsidR="00984213" w:rsidRPr="00AE0F62" w:rsidRDefault="00984213" w:rsidP="00984213">
            <w:pPr>
              <w:jc w:val="right"/>
              <w:rPr>
                <w:rFonts w:ascii="Arial" w:hAnsi="Arial" w:cs="Arial"/>
                <w:color w:val="000000"/>
                <w:sz w:val="20"/>
                <w:szCs w:val="20"/>
              </w:rPr>
            </w:pPr>
          </w:p>
        </w:tc>
      </w:tr>
      <w:tr w:rsidR="00984213" w:rsidRPr="00CF73B4" w14:paraId="225FF9CC" w14:textId="77777777" w:rsidTr="00821D29">
        <w:tc>
          <w:tcPr>
            <w:tcW w:w="2796" w:type="dxa"/>
          </w:tcPr>
          <w:p w14:paraId="1B5DA168" w14:textId="77777777" w:rsidR="00984213" w:rsidRPr="00CF73B4" w:rsidRDefault="00984213" w:rsidP="00984213">
            <w:pPr>
              <w:jc w:val="both"/>
              <w:rPr>
                <w:rFonts w:ascii="Arial" w:hAnsi="Arial" w:cs="Arial"/>
                <w:sz w:val="20"/>
              </w:rPr>
            </w:pPr>
            <w:r w:rsidRPr="00CF73B4">
              <w:rPr>
                <w:rFonts w:ascii="Arial" w:hAnsi="Arial" w:cs="Arial"/>
                <w:sz w:val="20"/>
              </w:rPr>
              <w:t>Trustee/Benefit Payments</w:t>
            </w:r>
          </w:p>
        </w:tc>
        <w:tc>
          <w:tcPr>
            <w:tcW w:w="1784" w:type="dxa"/>
            <w:tcBorders>
              <w:right w:val="nil"/>
            </w:tcBorders>
          </w:tcPr>
          <w:p w14:paraId="7205C0DC" w14:textId="4453908D" w:rsidR="00984213" w:rsidRPr="00CF73B4" w:rsidRDefault="00984213" w:rsidP="00984213">
            <w:pPr>
              <w:jc w:val="right"/>
              <w:rPr>
                <w:rFonts w:ascii="Arial" w:hAnsi="Arial" w:cs="Arial"/>
                <w:color w:val="000000"/>
                <w:sz w:val="20"/>
                <w:szCs w:val="20"/>
                <w:u w:val="single"/>
              </w:rPr>
            </w:pPr>
            <w:r w:rsidRPr="00EB16F1">
              <w:rPr>
                <w:rFonts w:ascii="Arial" w:hAnsi="Arial" w:cs="Arial"/>
                <w:color w:val="000000"/>
                <w:sz w:val="20"/>
                <w:szCs w:val="20"/>
                <w:u w:val="single"/>
              </w:rPr>
              <w:t>$0</w:t>
            </w:r>
          </w:p>
        </w:tc>
        <w:tc>
          <w:tcPr>
            <w:tcW w:w="1784" w:type="dxa"/>
            <w:tcBorders>
              <w:top w:val="nil"/>
              <w:left w:val="nil"/>
              <w:bottom w:val="nil"/>
              <w:right w:val="nil"/>
            </w:tcBorders>
          </w:tcPr>
          <w:p w14:paraId="61C4ACF5" w14:textId="2A8C1ED8" w:rsidR="00984213" w:rsidRPr="004637ED" w:rsidRDefault="00984213" w:rsidP="00984213">
            <w:pPr>
              <w:tabs>
                <w:tab w:val="left" w:pos="1236"/>
              </w:tabs>
              <w:jc w:val="right"/>
              <w:rPr>
                <w:rFonts w:ascii="Arial" w:hAnsi="Arial" w:cs="Arial"/>
                <w:color w:val="000000"/>
                <w:sz w:val="20"/>
                <w:szCs w:val="20"/>
              </w:rPr>
            </w:pPr>
            <w:r>
              <w:rPr>
                <w:rFonts w:ascii="Arial" w:hAnsi="Arial" w:cs="Arial"/>
                <w:color w:val="000000"/>
                <w:sz w:val="20"/>
                <w:szCs w:val="20"/>
                <w:u w:val="single"/>
              </w:rPr>
              <w:t>$0</w:t>
            </w:r>
          </w:p>
        </w:tc>
        <w:tc>
          <w:tcPr>
            <w:tcW w:w="1784" w:type="dxa"/>
            <w:tcBorders>
              <w:top w:val="nil"/>
              <w:left w:val="nil"/>
              <w:bottom w:val="nil"/>
              <w:right w:val="nil"/>
            </w:tcBorders>
          </w:tcPr>
          <w:p w14:paraId="512C28B7" w14:textId="40EC05FE" w:rsidR="00984213" w:rsidRPr="00CF73B4" w:rsidRDefault="00984213" w:rsidP="00984213">
            <w:pPr>
              <w:jc w:val="right"/>
              <w:rPr>
                <w:rFonts w:ascii="Arial" w:hAnsi="Arial" w:cs="Arial"/>
                <w:color w:val="000000"/>
                <w:sz w:val="20"/>
                <w:szCs w:val="20"/>
                <w:u w:val="single"/>
              </w:rPr>
            </w:pPr>
            <w:r>
              <w:rPr>
                <w:rFonts w:ascii="Arial" w:hAnsi="Arial" w:cs="Arial"/>
                <w:color w:val="000000"/>
                <w:sz w:val="20"/>
                <w:szCs w:val="20"/>
                <w:u w:val="single"/>
              </w:rPr>
              <w:t>$0</w:t>
            </w:r>
          </w:p>
        </w:tc>
        <w:tc>
          <w:tcPr>
            <w:tcW w:w="1922" w:type="dxa"/>
            <w:tcBorders>
              <w:top w:val="nil"/>
              <w:left w:val="nil"/>
              <w:bottom w:val="nil"/>
              <w:right w:val="single" w:sz="4" w:space="0" w:color="auto"/>
            </w:tcBorders>
          </w:tcPr>
          <w:p w14:paraId="2622DC09" w14:textId="11113393" w:rsidR="00984213" w:rsidRPr="00EB16F1" w:rsidRDefault="00984213" w:rsidP="00984213">
            <w:pPr>
              <w:jc w:val="right"/>
              <w:rPr>
                <w:rFonts w:ascii="Arial" w:hAnsi="Arial" w:cs="Arial"/>
                <w:color w:val="000000"/>
                <w:sz w:val="20"/>
                <w:szCs w:val="20"/>
                <w:u w:val="single"/>
              </w:rPr>
            </w:pPr>
          </w:p>
        </w:tc>
      </w:tr>
      <w:tr w:rsidR="00984213" w:rsidRPr="00CF73B4" w14:paraId="2BAB0510" w14:textId="77777777" w:rsidTr="00821D29">
        <w:tc>
          <w:tcPr>
            <w:tcW w:w="2796" w:type="dxa"/>
          </w:tcPr>
          <w:p w14:paraId="56FEC73F" w14:textId="77777777" w:rsidR="00984213" w:rsidRPr="00CF73B4" w:rsidRDefault="00984213" w:rsidP="00984213">
            <w:pPr>
              <w:ind w:left="240"/>
              <w:jc w:val="right"/>
              <w:rPr>
                <w:rFonts w:ascii="Arial" w:hAnsi="Arial" w:cs="Arial"/>
                <w:b/>
                <w:bCs/>
                <w:sz w:val="20"/>
              </w:rPr>
            </w:pPr>
            <w:r w:rsidRPr="00CF73B4">
              <w:rPr>
                <w:rFonts w:ascii="Arial" w:hAnsi="Arial" w:cs="Arial"/>
                <w:b/>
                <w:bCs/>
                <w:sz w:val="20"/>
              </w:rPr>
              <w:t>Total</w:t>
            </w:r>
          </w:p>
        </w:tc>
        <w:tc>
          <w:tcPr>
            <w:tcW w:w="1784" w:type="dxa"/>
            <w:tcBorders>
              <w:right w:val="nil"/>
            </w:tcBorders>
          </w:tcPr>
          <w:p w14:paraId="072EA850" w14:textId="4A41C337" w:rsidR="00984213" w:rsidRPr="00CF73B4" w:rsidRDefault="00984213" w:rsidP="00984213">
            <w:pPr>
              <w:jc w:val="right"/>
              <w:rPr>
                <w:rFonts w:ascii="Arial" w:hAnsi="Arial" w:cs="Arial"/>
                <w:b/>
                <w:bCs/>
                <w:sz w:val="20"/>
                <w:szCs w:val="20"/>
              </w:rPr>
            </w:pPr>
            <w:r>
              <w:rPr>
                <w:rFonts w:ascii="Arial" w:hAnsi="Arial" w:cs="Arial"/>
                <w:b/>
                <w:bCs/>
                <w:sz w:val="20"/>
                <w:szCs w:val="20"/>
              </w:rPr>
              <w:t>$2,969,100</w:t>
            </w:r>
          </w:p>
        </w:tc>
        <w:tc>
          <w:tcPr>
            <w:tcW w:w="1784" w:type="dxa"/>
            <w:tcBorders>
              <w:top w:val="nil"/>
              <w:left w:val="nil"/>
              <w:bottom w:val="single" w:sz="4" w:space="0" w:color="auto"/>
              <w:right w:val="nil"/>
            </w:tcBorders>
          </w:tcPr>
          <w:p w14:paraId="23FBB22C" w14:textId="696A97A0" w:rsidR="00984213" w:rsidRPr="004637ED" w:rsidRDefault="00984213" w:rsidP="00984213">
            <w:pPr>
              <w:jc w:val="right"/>
              <w:rPr>
                <w:rFonts w:ascii="Arial" w:hAnsi="Arial" w:cs="Arial"/>
                <w:b/>
                <w:bCs/>
                <w:sz w:val="20"/>
                <w:szCs w:val="20"/>
              </w:rPr>
            </w:pPr>
            <w:r>
              <w:rPr>
                <w:rFonts w:ascii="Arial" w:hAnsi="Arial" w:cs="Arial"/>
                <w:b/>
                <w:bCs/>
                <w:sz w:val="20"/>
                <w:szCs w:val="20"/>
              </w:rPr>
              <w:t>$3,016,700</w:t>
            </w:r>
          </w:p>
        </w:tc>
        <w:tc>
          <w:tcPr>
            <w:tcW w:w="1784" w:type="dxa"/>
            <w:tcBorders>
              <w:top w:val="nil"/>
              <w:left w:val="nil"/>
              <w:bottom w:val="single" w:sz="4" w:space="0" w:color="auto"/>
              <w:right w:val="nil"/>
            </w:tcBorders>
          </w:tcPr>
          <w:p w14:paraId="09EF02CD" w14:textId="01B43D89" w:rsidR="00984213" w:rsidRPr="00CF73B4" w:rsidRDefault="00984213" w:rsidP="00984213">
            <w:pPr>
              <w:jc w:val="right"/>
              <w:rPr>
                <w:rFonts w:ascii="Arial" w:hAnsi="Arial" w:cs="Arial"/>
                <w:b/>
                <w:bCs/>
                <w:sz w:val="20"/>
                <w:szCs w:val="20"/>
              </w:rPr>
            </w:pPr>
            <w:r>
              <w:rPr>
                <w:rFonts w:ascii="Arial" w:hAnsi="Arial" w:cs="Arial"/>
                <w:b/>
                <w:bCs/>
                <w:sz w:val="20"/>
                <w:szCs w:val="20"/>
              </w:rPr>
              <w:t>$3,402,900</w:t>
            </w:r>
          </w:p>
        </w:tc>
        <w:tc>
          <w:tcPr>
            <w:tcW w:w="1922" w:type="dxa"/>
            <w:tcBorders>
              <w:top w:val="nil"/>
              <w:left w:val="nil"/>
              <w:bottom w:val="single" w:sz="4" w:space="0" w:color="auto"/>
              <w:right w:val="single" w:sz="4" w:space="0" w:color="auto"/>
            </w:tcBorders>
          </w:tcPr>
          <w:p w14:paraId="314B2A85" w14:textId="5BF44087" w:rsidR="00984213" w:rsidRPr="00CF73B4" w:rsidRDefault="00984213" w:rsidP="00984213">
            <w:pPr>
              <w:jc w:val="right"/>
              <w:rPr>
                <w:rFonts w:ascii="Arial" w:hAnsi="Arial" w:cs="Arial"/>
                <w:b/>
                <w:bCs/>
                <w:sz w:val="20"/>
                <w:szCs w:val="20"/>
              </w:rPr>
            </w:pPr>
          </w:p>
        </w:tc>
      </w:tr>
    </w:tbl>
    <w:p w14:paraId="5AEDFAFF" w14:textId="77777777" w:rsidR="00D047AC" w:rsidRPr="00CB3FB5" w:rsidRDefault="00D047AC" w:rsidP="009E383C">
      <w:pPr>
        <w:jc w:val="both"/>
        <w:rPr>
          <w:rFonts w:ascii="Arial" w:hAnsi="Arial" w:cs="Arial"/>
          <w:b/>
          <w:bCs/>
        </w:rPr>
      </w:pPr>
    </w:p>
    <w:p w14:paraId="76C2EDB6" w14:textId="77777777" w:rsidR="0050252A" w:rsidRDefault="006D2BA5" w:rsidP="009E383C">
      <w:pPr>
        <w:jc w:val="both"/>
        <w:rPr>
          <w:rFonts w:ascii="Arial" w:hAnsi="Arial" w:cs="Arial"/>
          <w:b/>
          <w:bCs/>
        </w:rPr>
      </w:pPr>
      <w:r w:rsidRPr="00CF73B4">
        <w:rPr>
          <w:rFonts w:ascii="Arial" w:hAnsi="Arial" w:cs="Arial"/>
          <w:b/>
          <w:bCs/>
        </w:rPr>
        <w:t>Profile of Cases Managed and/or Key Services Provided</w:t>
      </w:r>
    </w:p>
    <w:p w14:paraId="5148E0D4" w14:textId="77777777" w:rsidR="003D0E94" w:rsidRPr="00CF73B4" w:rsidRDefault="003D0E94" w:rsidP="009E383C">
      <w:pPr>
        <w:jc w:val="both"/>
        <w:rPr>
          <w:rFonts w:ascii="Arial" w:hAnsi="Arial" w:cs="Arial"/>
          <w:b/>
          <w:bCs/>
        </w:rPr>
      </w:pP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3772"/>
        <w:gridCol w:w="1540"/>
        <w:gridCol w:w="1540"/>
        <w:gridCol w:w="1540"/>
        <w:gridCol w:w="1678"/>
      </w:tblGrid>
      <w:tr w:rsidR="00D06B35" w:rsidRPr="00CF73B4" w14:paraId="78F5B11B" w14:textId="77777777" w:rsidTr="00845495">
        <w:tc>
          <w:tcPr>
            <w:tcW w:w="3772" w:type="dxa"/>
            <w:tcBorders>
              <w:top w:val="single" w:sz="4" w:space="0" w:color="auto"/>
              <w:left w:val="single" w:sz="4" w:space="0" w:color="auto"/>
              <w:bottom w:val="single" w:sz="4" w:space="0" w:color="auto"/>
              <w:right w:val="single" w:sz="4" w:space="0" w:color="auto"/>
            </w:tcBorders>
            <w:shd w:val="clear" w:color="auto" w:fill="000080"/>
            <w:vAlign w:val="bottom"/>
          </w:tcPr>
          <w:p w14:paraId="2F266098" w14:textId="77777777" w:rsidR="00D06B35" w:rsidRPr="00CF73B4" w:rsidRDefault="00D06B35" w:rsidP="00D06B35">
            <w:pPr>
              <w:jc w:val="center"/>
              <w:rPr>
                <w:rFonts w:ascii="Arial" w:hAnsi="Arial" w:cs="Arial"/>
                <w:b/>
                <w:bCs/>
                <w:color w:val="FFFFFF"/>
                <w:sz w:val="20"/>
              </w:rPr>
            </w:pPr>
            <w:r w:rsidRPr="00CF73B4">
              <w:rPr>
                <w:rFonts w:ascii="Arial" w:hAnsi="Arial" w:cs="Arial"/>
                <w:b/>
                <w:bCs/>
                <w:color w:val="FFFFFF"/>
                <w:sz w:val="20"/>
              </w:rPr>
              <w:t>Cases Managed and/or Key Services Provided</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6E547C43" w14:textId="029A45C2"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1</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3A2FF666" w14:textId="14A7E31B"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2</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5D0C7BCC" w14:textId="76B8401E"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3</w:t>
            </w:r>
          </w:p>
        </w:tc>
        <w:tc>
          <w:tcPr>
            <w:tcW w:w="1678" w:type="dxa"/>
            <w:tcBorders>
              <w:top w:val="single" w:sz="4" w:space="0" w:color="auto"/>
              <w:left w:val="single" w:sz="4" w:space="0" w:color="auto"/>
              <w:bottom w:val="single" w:sz="4" w:space="0" w:color="auto"/>
              <w:right w:val="single" w:sz="4" w:space="0" w:color="auto"/>
            </w:tcBorders>
            <w:shd w:val="clear" w:color="auto" w:fill="000080"/>
            <w:vAlign w:val="bottom"/>
          </w:tcPr>
          <w:p w14:paraId="42F62BA8" w14:textId="03700564" w:rsidR="00D06B35" w:rsidRPr="00CF73B4" w:rsidRDefault="00ED425D" w:rsidP="00D06B35">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4</w:t>
            </w:r>
          </w:p>
        </w:tc>
      </w:tr>
      <w:tr w:rsidR="00984213" w:rsidRPr="00CF73B4" w14:paraId="11990232" w14:textId="77777777" w:rsidTr="00845495">
        <w:tc>
          <w:tcPr>
            <w:tcW w:w="3772" w:type="dxa"/>
            <w:tcBorders>
              <w:top w:val="single" w:sz="4" w:space="0" w:color="auto"/>
              <w:left w:val="single" w:sz="4" w:space="0" w:color="auto"/>
              <w:bottom w:val="single" w:sz="4" w:space="0" w:color="auto"/>
              <w:right w:val="single" w:sz="4" w:space="0" w:color="auto"/>
            </w:tcBorders>
          </w:tcPr>
          <w:p w14:paraId="04985A4A" w14:textId="77777777" w:rsidR="00984213" w:rsidRPr="00CF73B4" w:rsidRDefault="00984213" w:rsidP="00984213">
            <w:pPr>
              <w:rPr>
                <w:rFonts w:ascii="Arial" w:hAnsi="Arial" w:cs="Arial"/>
                <w:sz w:val="20"/>
              </w:rPr>
            </w:pPr>
            <w:r w:rsidRPr="00CF73B4">
              <w:rPr>
                <w:rFonts w:ascii="Arial" w:hAnsi="Arial" w:cs="Arial"/>
                <w:sz w:val="20"/>
              </w:rPr>
              <w:t>Capital Cases Managed</w:t>
            </w:r>
          </w:p>
        </w:tc>
        <w:tc>
          <w:tcPr>
            <w:tcW w:w="1540" w:type="dxa"/>
            <w:tcBorders>
              <w:top w:val="single" w:sz="4" w:space="0" w:color="auto"/>
              <w:left w:val="single" w:sz="4" w:space="0" w:color="auto"/>
              <w:bottom w:val="single" w:sz="4" w:space="0" w:color="auto"/>
              <w:right w:val="single" w:sz="4" w:space="0" w:color="auto"/>
            </w:tcBorders>
          </w:tcPr>
          <w:p w14:paraId="63CC7790" w14:textId="7A8AD9EF" w:rsidR="00984213" w:rsidRPr="00CF73B4" w:rsidRDefault="00984213" w:rsidP="00984213">
            <w:pPr>
              <w:jc w:val="right"/>
              <w:rPr>
                <w:rFonts w:ascii="Arial" w:hAnsi="Arial" w:cs="Arial"/>
                <w:sz w:val="20"/>
              </w:rPr>
            </w:pPr>
            <w:r>
              <w:rPr>
                <w:rFonts w:ascii="Arial" w:hAnsi="Arial" w:cs="Arial"/>
                <w:sz w:val="20"/>
              </w:rPr>
              <w:t>3</w:t>
            </w:r>
          </w:p>
        </w:tc>
        <w:tc>
          <w:tcPr>
            <w:tcW w:w="1540" w:type="dxa"/>
            <w:tcBorders>
              <w:top w:val="single" w:sz="4" w:space="0" w:color="auto"/>
              <w:left w:val="single" w:sz="4" w:space="0" w:color="auto"/>
              <w:bottom w:val="single" w:sz="4" w:space="0" w:color="auto"/>
              <w:right w:val="single" w:sz="4" w:space="0" w:color="auto"/>
            </w:tcBorders>
          </w:tcPr>
          <w:p w14:paraId="3613AF5F" w14:textId="797139CD" w:rsidR="00984213" w:rsidRPr="00CF73B4" w:rsidRDefault="00984213" w:rsidP="00984213">
            <w:pPr>
              <w:jc w:val="right"/>
              <w:rPr>
                <w:rFonts w:ascii="Arial" w:hAnsi="Arial" w:cs="Arial"/>
                <w:sz w:val="20"/>
              </w:rPr>
            </w:pPr>
            <w:r>
              <w:rPr>
                <w:rFonts w:ascii="Arial" w:hAnsi="Arial" w:cs="Arial"/>
                <w:sz w:val="20"/>
              </w:rPr>
              <w:t>3</w:t>
            </w:r>
          </w:p>
        </w:tc>
        <w:tc>
          <w:tcPr>
            <w:tcW w:w="1540" w:type="dxa"/>
            <w:tcBorders>
              <w:top w:val="single" w:sz="4" w:space="0" w:color="auto"/>
              <w:left w:val="single" w:sz="4" w:space="0" w:color="auto"/>
              <w:bottom w:val="single" w:sz="4" w:space="0" w:color="auto"/>
              <w:right w:val="single" w:sz="4" w:space="0" w:color="auto"/>
            </w:tcBorders>
          </w:tcPr>
          <w:p w14:paraId="2C3BA41B" w14:textId="4B7FB8FF" w:rsidR="00984213" w:rsidRPr="00CF73B4" w:rsidRDefault="00984213" w:rsidP="00984213">
            <w:pPr>
              <w:jc w:val="right"/>
              <w:rPr>
                <w:rFonts w:ascii="Arial" w:hAnsi="Arial" w:cs="Arial"/>
                <w:sz w:val="20"/>
              </w:rPr>
            </w:pPr>
            <w:r>
              <w:rPr>
                <w:rFonts w:ascii="Arial" w:hAnsi="Arial" w:cs="Arial"/>
                <w:sz w:val="20"/>
              </w:rPr>
              <w:t>7</w:t>
            </w:r>
          </w:p>
        </w:tc>
        <w:tc>
          <w:tcPr>
            <w:tcW w:w="1678" w:type="dxa"/>
            <w:tcBorders>
              <w:top w:val="single" w:sz="4" w:space="0" w:color="auto"/>
              <w:left w:val="single" w:sz="4" w:space="0" w:color="auto"/>
              <w:bottom w:val="single" w:sz="4" w:space="0" w:color="auto"/>
              <w:right w:val="single" w:sz="4" w:space="0" w:color="auto"/>
            </w:tcBorders>
          </w:tcPr>
          <w:p w14:paraId="07137C6C" w14:textId="3B89275D" w:rsidR="00984213" w:rsidRPr="00CF73B4" w:rsidRDefault="00984213" w:rsidP="00984213">
            <w:pPr>
              <w:jc w:val="center"/>
              <w:rPr>
                <w:rFonts w:ascii="Arial" w:hAnsi="Arial" w:cs="Arial"/>
                <w:sz w:val="20"/>
              </w:rPr>
            </w:pPr>
          </w:p>
        </w:tc>
      </w:tr>
      <w:tr w:rsidR="00984213" w:rsidRPr="00CF73B4" w14:paraId="3357602E" w14:textId="77777777" w:rsidTr="00845495">
        <w:tc>
          <w:tcPr>
            <w:tcW w:w="3772" w:type="dxa"/>
            <w:tcBorders>
              <w:top w:val="single" w:sz="4" w:space="0" w:color="auto"/>
              <w:left w:val="single" w:sz="4" w:space="0" w:color="auto"/>
              <w:bottom w:val="single" w:sz="4" w:space="0" w:color="auto"/>
              <w:right w:val="single" w:sz="4" w:space="0" w:color="auto"/>
            </w:tcBorders>
          </w:tcPr>
          <w:p w14:paraId="35F5EC2A" w14:textId="77777777" w:rsidR="00984213" w:rsidRPr="00CF73B4" w:rsidRDefault="00984213" w:rsidP="00984213">
            <w:pPr>
              <w:rPr>
                <w:rFonts w:ascii="Arial" w:hAnsi="Arial" w:cs="Arial"/>
                <w:sz w:val="20"/>
              </w:rPr>
            </w:pPr>
            <w:r w:rsidRPr="00CF73B4">
              <w:rPr>
                <w:rFonts w:ascii="Arial" w:hAnsi="Arial" w:cs="Arial"/>
                <w:sz w:val="20"/>
              </w:rPr>
              <w:t>Non-Capital Cases Opened</w:t>
            </w:r>
          </w:p>
        </w:tc>
        <w:tc>
          <w:tcPr>
            <w:tcW w:w="1540" w:type="dxa"/>
            <w:tcBorders>
              <w:top w:val="single" w:sz="4" w:space="0" w:color="auto"/>
              <w:left w:val="single" w:sz="4" w:space="0" w:color="auto"/>
              <w:bottom w:val="single" w:sz="4" w:space="0" w:color="auto"/>
              <w:right w:val="single" w:sz="4" w:space="0" w:color="auto"/>
            </w:tcBorders>
          </w:tcPr>
          <w:p w14:paraId="3671E358" w14:textId="5C0EC098" w:rsidR="00984213" w:rsidRPr="00CF73B4" w:rsidRDefault="00984213" w:rsidP="00984213">
            <w:pPr>
              <w:jc w:val="right"/>
              <w:rPr>
                <w:rFonts w:ascii="Arial" w:hAnsi="Arial" w:cs="Arial"/>
                <w:sz w:val="20"/>
              </w:rPr>
            </w:pPr>
            <w:r>
              <w:rPr>
                <w:rFonts w:ascii="Arial" w:hAnsi="Arial" w:cs="Arial"/>
                <w:sz w:val="20"/>
              </w:rPr>
              <w:t>435</w:t>
            </w:r>
          </w:p>
        </w:tc>
        <w:tc>
          <w:tcPr>
            <w:tcW w:w="1540" w:type="dxa"/>
            <w:tcBorders>
              <w:top w:val="single" w:sz="4" w:space="0" w:color="auto"/>
              <w:left w:val="single" w:sz="4" w:space="0" w:color="auto"/>
              <w:bottom w:val="single" w:sz="4" w:space="0" w:color="auto"/>
              <w:right w:val="single" w:sz="4" w:space="0" w:color="auto"/>
            </w:tcBorders>
          </w:tcPr>
          <w:p w14:paraId="4A2B89E0" w14:textId="6DA42AFE" w:rsidR="00984213" w:rsidRPr="00CF73B4" w:rsidRDefault="00984213" w:rsidP="00984213">
            <w:pPr>
              <w:jc w:val="right"/>
              <w:rPr>
                <w:rFonts w:ascii="Arial" w:hAnsi="Arial" w:cs="Arial"/>
                <w:sz w:val="20"/>
                <w:highlight w:val="yellow"/>
              </w:rPr>
            </w:pPr>
            <w:r>
              <w:rPr>
                <w:rFonts w:ascii="Arial" w:hAnsi="Arial" w:cs="Arial"/>
                <w:sz w:val="20"/>
              </w:rPr>
              <w:t>568</w:t>
            </w:r>
          </w:p>
        </w:tc>
        <w:tc>
          <w:tcPr>
            <w:tcW w:w="1540" w:type="dxa"/>
            <w:tcBorders>
              <w:top w:val="single" w:sz="4" w:space="0" w:color="auto"/>
              <w:left w:val="single" w:sz="4" w:space="0" w:color="auto"/>
              <w:bottom w:val="single" w:sz="4" w:space="0" w:color="auto"/>
              <w:right w:val="single" w:sz="4" w:space="0" w:color="auto"/>
            </w:tcBorders>
          </w:tcPr>
          <w:p w14:paraId="0355273A" w14:textId="6C02F84A" w:rsidR="00984213" w:rsidRPr="00CF73B4" w:rsidRDefault="00984213" w:rsidP="00984213">
            <w:pPr>
              <w:jc w:val="right"/>
              <w:rPr>
                <w:rFonts w:ascii="Arial" w:hAnsi="Arial" w:cs="Arial"/>
                <w:sz w:val="20"/>
              </w:rPr>
            </w:pPr>
            <w:r>
              <w:rPr>
                <w:rFonts w:ascii="Arial" w:hAnsi="Arial" w:cs="Arial"/>
                <w:sz w:val="20"/>
              </w:rPr>
              <w:t>712</w:t>
            </w:r>
          </w:p>
        </w:tc>
        <w:tc>
          <w:tcPr>
            <w:tcW w:w="1678" w:type="dxa"/>
            <w:tcBorders>
              <w:top w:val="single" w:sz="4" w:space="0" w:color="auto"/>
              <w:left w:val="single" w:sz="4" w:space="0" w:color="auto"/>
              <w:bottom w:val="single" w:sz="4" w:space="0" w:color="auto"/>
              <w:right w:val="single" w:sz="4" w:space="0" w:color="auto"/>
            </w:tcBorders>
          </w:tcPr>
          <w:p w14:paraId="74CE8F2B" w14:textId="17B800D7" w:rsidR="00984213" w:rsidRPr="00CF73B4" w:rsidRDefault="00984213" w:rsidP="00984213">
            <w:pPr>
              <w:jc w:val="center"/>
              <w:rPr>
                <w:rFonts w:ascii="Arial" w:hAnsi="Arial" w:cs="Arial"/>
                <w:sz w:val="20"/>
              </w:rPr>
            </w:pPr>
          </w:p>
        </w:tc>
      </w:tr>
    </w:tbl>
    <w:p w14:paraId="5F74A626" w14:textId="77777777" w:rsidR="00C1412B" w:rsidRDefault="00C1412B" w:rsidP="00181AA6">
      <w:pPr>
        <w:rPr>
          <w:rFonts w:ascii="Arial" w:hAnsi="Arial" w:cs="Arial"/>
          <w:b/>
          <w:bCs/>
        </w:rPr>
      </w:pPr>
    </w:p>
    <w:p w14:paraId="1916F033" w14:textId="5B96D066" w:rsidR="00181AA6" w:rsidRDefault="00AA795A" w:rsidP="00181AA6">
      <w:pPr>
        <w:rPr>
          <w:rFonts w:ascii="Arial" w:hAnsi="Arial" w:cs="Arial"/>
          <w:b/>
          <w:bCs/>
        </w:rPr>
      </w:pPr>
      <w:r>
        <w:rPr>
          <w:rFonts w:ascii="Arial" w:hAnsi="Arial" w:cs="Arial"/>
          <w:b/>
          <w:bCs/>
        </w:rPr>
        <w:t>FY 202</w:t>
      </w:r>
      <w:r w:rsidR="003D0E94">
        <w:rPr>
          <w:rFonts w:ascii="Arial" w:hAnsi="Arial" w:cs="Arial"/>
          <w:b/>
          <w:bCs/>
        </w:rPr>
        <w:t>3</w:t>
      </w:r>
      <w:r w:rsidR="00D06B35">
        <w:rPr>
          <w:rFonts w:ascii="Arial" w:hAnsi="Arial" w:cs="Arial"/>
          <w:b/>
          <w:bCs/>
        </w:rPr>
        <w:t xml:space="preserve"> Performance Highlights</w:t>
      </w:r>
    </w:p>
    <w:p w14:paraId="2FD54FDB" w14:textId="77777777" w:rsidR="00ED0BBD" w:rsidRDefault="00ED0BBD" w:rsidP="009E383C">
      <w:pPr>
        <w:rPr>
          <w:rFonts w:ascii="Arial" w:hAnsi="Arial" w:cs="Arial"/>
          <w:sz w:val="20"/>
          <w:szCs w:val="20"/>
        </w:rPr>
      </w:pPr>
    </w:p>
    <w:p w14:paraId="2B59C184" w14:textId="0C63D0FD" w:rsidR="00A1011F" w:rsidRPr="007F1601" w:rsidRDefault="00395DF6" w:rsidP="007F1601">
      <w:pPr>
        <w:jc w:val="both"/>
        <w:rPr>
          <w:rFonts w:ascii="Arial" w:hAnsi="Arial" w:cs="Arial"/>
          <w:sz w:val="20"/>
          <w:szCs w:val="20"/>
        </w:rPr>
      </w:pPr>
      <w:r>
        <w:rPr>
          <w:rFonts w:ascii="Arial" w:hAnsi="Arial" w:cs="Arial"/>
          <w:sz w:val="20"/>
          <w:szCs w:val="20"/>
        </w:rPr>
        <w:t xml:space="preserve">In FY2023, the SAPD obtained relief for its clients in 25 cases. </w:t>
      </w:r>
      <w:r w:rsidR="007F1601">
        <w:rPr>
          <w:rFonts w:ascii="Arial" w:hAnsi="Arial" w:cs="Arial"/>
          <w:sz w:val="20"/>
          <w:szCs w:val="20"/>
        </w:rPr>
        <w:t xml:space="preserve">The SAPD had a number of significant wins during the year. </w:t>
      </w:r>
      <w:r w:rsidR="002F7B2C">
        <w:rPr>
          <w:rFonts w:ascii="Arial" w:hAnsi="Arial" w:cs="Arial"/>
          <w:sz w:val="20"/>
          <w:szCs w:val="20"/>
        </w:rPr>
        <w:t>I</w:t>
      </w:r>
      <w:r w:rsidR="007F1601">
        <w:rPr>
          <w:rFonts w:ascii="Arial" w:hAnsi="Arial" w:cs="Arial"/>
          <w:sz w:val="20"/>
          <w:szCs w:val="20"/>
        </w:rPr>
        <w:t xml:space="preserve">n </w:t>
      </w:r>
      <w:r w:rsidR="007F1601">
        <w:rPr>
          <w:rFonts w:ascii="Arial" w:hAnsi="Arial" w:cs="Arial"/>
          <w:i/>
          <w:iCs/>
          <w:sz w:val="20"/>
          <w:szCs w:val="20"/>
        </w:rPr>
        <w:t>State v. Dorff</w:t>
      </w:r>
      <w:r w:rsidR="007F1601">
        <w:rPr>
          <w:rFonts w:ascii="Arial" w:hAnsi="Arial" w:cs="Arial"/>
          <w:sz w:val="20"/>
          <w:szCs w:val="20"/>
        </w:rPr>
        <w:t xml:space="preserve">¸ 171 Idaho 818 (2022), the Idaho Supreme Court held that a Fourth Amendment search occurs when a police drug-sniffing dog trespasses on the exterior of a vehicle and the police drug dog trespassed in </w:t>
      </w:r>
      <w:r w:rsidR="007F1601">
        <w:rPr>
          <w:rFonts w:ascii="Arial" w:hAnsi="Arial" w:cs="Arial"/>
          <w:i/>
          <w:iCs/>
          <w:sz w:val="20"/>
          <w:szCs w:val="20"/>
        </w:rPr>
        <w:t>Dorff</w:t>
      </w:r>
      <w:r w:rsidR="007F1601">
        <w:rPr>
          <w:rFonts w:ascii="Arial" w:hAnsi="Arial" w:cs="Arial"/>
          <w:sz w:val="20"/>
          <w:szCs w:val="20"/>
        </w:rPr>
        <w:t xml:space="preserve"> by jumping up and sniffing seams while paws were planted on the vehicle’s exterior. The State has filed a Petition for Writ of Certiorari in this case, which is currently pending in the United States Supreme Court. In </w:t>
      </w:r>
      <w:r w:rsidR="007F1601">
        <w:rPr>
          <w:rFonts w:ascii="Arial" w:hAnsi="Arial" w:cs="Arial"/>
          <w:i/>
          <w:iCs/>
          <w:sz w:val="20"/>
          <w:szCs w:val="20"/>
        </w:rPr>
        <w:t>State v. Blancas</w:t>
      </w:r>
      <w:r w:rsidR="007F1601">
        <w:rPr>
          <w:rFonts w:ascii="Arial" w:hAnsi="Arial" w:cs="Arial"/>
          <w:sz w:val="20"/>
          <w:szCs w:val="20"/>
        </w:rPr>
        <w:t>, 170 Idaho 631</w:t>
      </w:r>
      <w:r w:rsidR="002F7B2C">
        <w:rPr>
          <w:rFonts w:ascii="Arial" w:hAnsi="Arial" w:cs="Arial"/>
          <w:sz w:val="20"/>
          <w:szCs w:val="20"/>
        </w:rPr>
        <w:t xml:space="preserve"> (2022), the Idaho Supreme Court held that an office placing one unanswered phone call to the on-duty magistrate does not create and exigency sufficient to justify a warrantless blood draw in a DUI case.</w:t>
      </w:r>
    </w:p>
    <w:p w14:paraId="15CB48C9" w14:textId="77777777" w:rsidR="00BB3B89" w:rsidRPr="00CB3FB5" w:rsidRDefault="00BB3B89" w:rsidP="009E383C">
      <w:pPr>
        <w:rPr>
          <w:rFonts w:ascii="Arial" w:hAnsi="Arial" w:cs="Arial"/>
        </w:rPr>
      </w:pPr>
    </w:p>
    <w:p w14:paraId="2D61B0DB" w14:textId="77777777" w:rsidR="00A50901" w:rsidRDefault="00A50901" w:rsidP="001D2A76">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7CA9B7A" w14:textId="77777777" w:rsidR="00F97869" w:rsidRPr="00CB3FB5" w:rsidRDefault="00F97869" w:rsidP="009E383C">
      <w:pPr>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6"/>
        <w:gridCol w:w="724"/>
        <w:gridCol w:w="1266"/>
        <w:gridCol w:w="1266"/>
        <w:gridCol w:w="1266"/>
        <w:gridCol w:w="1266"/>
        <w:gridCol w:w="1261"/>
      </w:tblGrid>
      <w:tr w:rsidR="00AE58D8" w14:paraId="1925CDCB" w14:textId="77777777" w:rsidTr="003D0E94">
        <w:trPr>
          <w:cantSplit/>
          <w:tblHeader/>
        </w:trPr>
        <w:tc>
          <w:tcPr>
            <w:tcW w:w="3750" w:type="dxa"/>
            <w:gridSpan w:val="2"/>
            <w:shd w:val="clear" w:color="auto" w:fill="000080"/>
            <w:vAlign w:val="bottom"/>
          </w:tcPr>
          <w:p w14:paraId="52BB4999" w14:textId="77777777" w:rsidR="00AE58D8" w:rsidRDefault="00AE58D8" w:rsidP="00AE58D8">
            <w:pPr>
              <w:jc w:val="center"/>
              <w:rPr>
                <w:rFonts w:ascii="Arial" w:hAnsi="Arial" w:cs="Arial"/>
                <w:b/>
                <w:bCs/>
                <w:color w:val="FFFFFF"/>
                <w:sz w:val="20"/>
              </w:rPr>
            </w:pPr>
            <w:r>
              <w:rPr>
                <w:rFonts w:ascii="Arial" w:hAnsi="Arial" w:cs="Arial"/>
                <w:b/>
                <w:bCs/>
                <w:color w:val="FFFFFF"/>
                <w:sz w:val="20"/>
              </w:rPr>
              <w:t>Performance Measure</w:t>
            </w:r>
          </w:p>
        </w:tc>
        <w:tc>
          <w:tcPr>
            <w:tcW w:w="1266" w:type="dxa"/>
            <w:shd w:val="clear" w:color="auto" w:fill="000080"/>
            <w:vAlign w:val="bottom"/>
          </w:tcPr>
          <w:p w14:paraId="760347D9" w14:textId="32210D47" w:rsidR="00AE58D8" w:rsidRDefault="00ED425D" w:rsidP="00AE58D8">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1</w:t>
            </w:r>
          </w:p>
        </w:tc>
        <w:tc>
          <w:tcPr>
            <w:tcW w:w="1266" w:type="dxa"/>
            <w:shd w:val="clear" w:color="auto" w:fill="000080"/>
            <w:vAlign w:val="bottom"/>
          </w:tcPr>
          <w:p w14:paraId="76E844CB" w14:textId="60C86490" w:rsidR="00AE58D8" w:rsidRDefault="00ED425D" w:rsidP="00AE58D8">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2</w:t>
            </w:r>
          </w:p>
        </w:tc>
        <w:tc>
          <w:tcPr>
            <w:tcW w:w="1266" w:type="dxa"/>
            <w:shd w:val="clear" w:color="auto" w:fill="000080"/>
            <w:vAlign w:val="bottom"/>
          </w:tcPr>
          <w:p w14:paraId="47A40E6A" w14:textId="1F665495" w:rsidR="00AE58D8" w:rsidRDefault="00ED425D" w:rsidP="00AE58D8">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3</w:t>
            </w:r>
          </w:p>
        </w:tc>
        <w:tc>
          <w:tcPr>
            <w:tcW w:w="1266" w:type="dxa"/>
            <w:shd w:val="clear" w:color="auto" w:fill="000080"/>
            <w:vAlign w:val="bottom"/>
          </w:tcPr>
          <w:p w14:paraId="7BC9DD48" w14:textId="0B0F8D4B" w:rsidR="00AE58D8" w:rsidRDefault="00ED425D" w:rsidP="00AE58D8">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4</w:t>
            </w:r>
          </w:p>
        </w:tc>
        <w:tc>
          <w:tcPr>
            <w:tcW w:w="1261" w:type="dxa"/>
            <w:shd w:val="clear" w:color="auto" w:fill="000080"/>
            <w:vAlign w:val="bottom"/>
          </w:tcPr>
          <w:p w14:paraId="0A3B1F20" w14:textId="54DE4970" w:rsidR="00AE58D8" w:rsidRDefault="00ED425D" w:rsidP="00AE58D8">
            <w:pPr>
              <w:jc w:val="center"/>
              <w:rPr>
                <w:rFonts w:ascii="Arial" w:hAnsi="Arial" w:cs="Arial"/>
                <w:b/>
                <w:bCs/>
                <w:color w:val="FFFFFF"/>
                <w:sz w:val="20"/>
              </w:rPr>
            </w:pPr>
            <w:r>
              <w:rPr>
                <w:rFonts w:ascii="Arial" w:hAnsi="Arial" w:cs="Arial"/>
                <w:b/>
                <w:bCs/>
                <w:color w:val="FFFFFF"/>
                <w:sz w:val="20"/>
              </w:rPr>
              <w:t>FY 202</w:t>
            </w:r>
            <w:r w:rsidR="00984213">
              <w:rPr>
                <w:rFonts w:ascii="Arial" w:hAnsi="Arial" w:cs="Arial"/>
                <w:b/>
                <w:bCs/>
                <w:color w:val="FFFFFF"/>
                <w:sz w:val="20"/>
              </w:rPr>
              <w:t>5</w:t>
            </w:r>
          </w:p>
        </w:tc>
      </w:tr>
      <w:tr w:rsidR="003C3F25" w14:paraId="097D35BE" w14:textId="77777777" w:rsidTr="003D0E94">
        <w:trPr>
          <w:cantSplit/>
          <w:trHeight w:val="323"/>
        </w:trPr>
        <w:tc>
          <w:tcPr>
            <w:tcW w:w="10075" w:type="dxa"/>
            <w:gridSpan w:val="7"/>
            <w:shd w:val="clear" w:color="auto" w:fill="DBE5F1" w:themeFill="accent1" w:themeFillTint="33"/>
            <w:vAlign w:val="center"/>
          </w:tcPr>
          <w:p w14:paraId="5A549CF1" w14:textId="77777777" w:rsidR="003C3F25" w:rsidRDefault="003C3F25" w:rsidP="009C2EF5">
            <w:pPr>
              <w:jc w:val="center"/>
              <w:rPr>
                <w:rFonts w:ascii="Arial" w:hAnsi="Arial" w:cs="Arial"/>
                <w:b/>
              </w:rPr>
            </w:pPr>
            <w:r>
              <w:rPr>
                <w:rFonts w:ascii="Arial" w:hAnsi="Arial" w:cs="Arial"/>
                <w:b/>
                <w:sz w:val="20"/>
              </w:rPr>
              <w:t>Goal 1</w:t>
            </w:r>
          </w:p>
          <w:p w14:paraId="7B15AC3A" w14:textId="77777777" w:rsidR="003C3F25" w:rsidRPr="00841C41" w:rsidRDefault="003C3F25" w:rsidP="009C2EF5">
            <w:pPr>
              <w:jc w:val="center"/>
              <w:rPr>
                <w:rFonts w:ascii="Arial" w:hAnsi="Arial" w:cs="Arial"/>
                <w:b/>
              </w:rPr>
            </w:pPr>
            <w:r w:rsidRPr="00E02BB0">
              <w:rPr>
                <w:rFonts w:ascii="Arial" w:hAnsi="Arial" w:cs="Arial"/>
                <w:i/>
                <w:sz w:val="20"/>
              </w:rPr>
              <w:t>Provide Competent, Constitutionally Sufficient Representation to All SAPD Clients</w:t>
            </w:r>
          </w:p>
        </w:tc>
      </w:tr>
      <w:tr w:rsidR="00984213" w14:paraId="7C4EBCAD" w14:textId="77777777" w:rsidTr="003D0E94">
        <w:trPr>
          <w:cantSplit/>
          <w:trHeight w:val="288"/>
        </w:trPr>
        <w:tc>
          <w:tcPr>
            <w:tcW w:w="3026" w:type="dxa"/>
            <w:vMerge w:val="restart"/>
          </w:tcPr>
          <w:p w14:paraId="2383797D" w14:textId="77777777" w:rsidR="00984213" w:rsidRPr="00646DA1" w:rsidRDefault="00984213" w:rsidP="00984213">
            <w:pPr>
              <w:pStyle w:val="ListParagraph"/>
              <w:numPr>
                <w:ilvl w:val="0"/>
                <w:numId w:val="2"/>
              </w:numPr>
              <w:ind w:left="342"/>
              <w:rPr>
                <w:rFonts w:ascii="Arial" w:hAnsi="Arial" w:cs="Arial"/>
                <w:bCs/>
                <w:sz w:val="20"/>
              </w:rPr>
            </w:pPr>
            <w:r>
              <w:rPr>
                <w:rFonts w:ascii="Arial" w:hAnsi="Arial" w:cs="Arial"/>
                <w:sz w:val="20"/>
                <w:szCs w:val="20"/>
              </w:rPr>
              <w:t>N</w:t>
            </w:r>
            <w:r w:rsidRPr="003F4081">
              <w:rPr>
                <w:rFonts w:ascii="Arial" w:hAnsi="Arial" w:cs="Arial"/>
                <w:sz w:val="20"/>
                <w:szCs w:val="20"/>
              </w:rPr>
              <w:t xml:space="preserve">o </w:t>
            </w:r>
            <w:r>
              <w:rPr>
                <w:rFonts w:ascii="Arial" w:hAnsi="Arial" w:cs="Arial"/>
                <w:sz w:val="20"/>
                <w:szCs w:val="20"/>
              </w:rPr>
              <w:t xml:space="preserve">affirmed </w:t>
            </w:r>
            <w:r w:rsidRPr="003F4081">
              <w:rPr>
                <w:rFonts w:ascii="Arial" w:hAnsi="Arial" w:cs="Arial"/>
                <w:sz w:val="20"/>
                <w:szCs w:val="20"/>
              </w:rPr>
              <w:t>rep</w:t>
            </w:r>
            <w:r>
              <w:rPr>
                <w:rFonts w:ascii="Arial" w:hAnsi="Arial" w:cs="Arial"/>
                <w:sz w:val="20"/>
                <w:szCs w:val="20"/>
              </w:rPr>
              <w:t>rimands from the Office of Bar C</w:t>
            </w:r>
            <w:r w:rsidRPr="003F4081">
              <w:rPr>
                <w:rFonts w:ascii="Arial" w:hAnsi="Arial" w:cs="Arial"/>
                <w:sz w:val="20"/>
                <w:szCs w:val="20"/>
              </w:rPr>
              <w:t>ounsel or the Idaho Supreme Court.</w:t>
            </w:r>
          </w:p>
        </w:tc>
        <w:tc>
          <w:tcPr>
            <w:tcW w:w="724" w:type="dxa"/>
            <w:shd w:val="clear" w:color="auto" w:fill="D9D9D9" w:themeFill="background1" w:themeFillShade="D9"/>
            <w:vAlign w:val="center"/>
          </w:tcPr>
          <w:p w14:paraId="05D8847C" w14:textId="77777777" w:rsidR="00984213" w:rsidRPr="00E51672" w:rsidRDefault="00984213" w:rsidP="00984213">
            <w:pPr>
              <w:jc w:val="center"/>
              <w:rPr>
                <w:rFonts w:ascii="Arial" w:hAnsi="Arial" w:cs="Arial"/>
                <w:sz w:val="20"/>
              </w:rPr>
            </w:pPr>
            <w:r w:rsidRPr="00E51672">
              <w:rPr>
                <w:rFonts w:ascii="Arial" w:hAnsi="Arial" w:cs="Arial"/>
                <w:sz w:val="20"/>
              </w:rPr>
              <w:t>actual</w:t>
            </w:r>
          </w:p>
        </w:tc>
        <w:tc>
          <w:tcPr>
            <w:tcW w:w="1266" w:type="dxa"/>
            <w:shd w:val="clear" w:color="auto" w:fill="D9D9D9" w:themeFill="background1" w:themeFillShade="D9"/>
            <w:vAlign w:val="center"/>
          </w:tcPr>
          <w:p w14:paraId="5E5F34E1" w14:textId="7941772F" w:rsidR="00984213" w:rsidRPr="0078607D" w:rsidRDefault="00984213" w:rsidP="00984213">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057C7F8C" w14:textId="0BB35D65" w:rsidR="00984213" w:rsidRPr="0078607D" w:rsidRDefault="00984213" w:rsidP="00984213">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1435CF3D" w14:textId="44CD9E52" w:rsidR="00984213" w:rsidRPr="00E51672" w:rsidRDefault="00984213" w:rsidP="00984213">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6F5C2588" w14:textId="0D886F2C" w:rsidR="00984213" w:rsidRPr="00E51672" w:rsidRDefault="00984213" w:rsidP="00984213">
            <w:pPr>
              <w:jc w:val="center"/>
              <w:rPr>
                <w:rFonts w:ascii="Arial" w:hAnsi="Arial" w:cs="Arial"/>
                <w:sz w:val="20"/>
              </w:rPr>
            </w:pPr>
          </w:p>
        </w:tc>
        <w:tc>
          <w:tcPr>
            <w:tcW w:w="1261" w:type="dxa"/>
            <w:shd w:val="clear" w:color="auto" w:fill="D9D9D9" w:themeFill="background1" w:themeFillShade="D9"/>
            <w:vAlign w:val="center"/>
          </w:tcPr>
          <w:p w14:paraId="3D18D276" w14:textId="17D69A50" w:rsidR="00984213" w:rsidRPr="00E51672" w:rsidRDefault="00984213" w:rsidP="00984213">
            <w:pPr>
              <w:jc w:val="center"/>
              <w:rPr>
                <w:rFonts w:ascii="Arial" w:hAnsi="Arial" w:cs="Arial"/>
                <w:sz w:val="20"/>
              </w:rPr>
            </w:pPr>
          </w:p>
        </w:tc>
      </w:tr>
      <w:tr w:rsidR="00984213" w14:paraId="17095A9B" w14:textId="77777777" w:rsidTr="003D0E94">
        <w:trPr>
          <w:cantSplit/>
          <w:trHeight w:val="288"/>
        </w:trPr>
        <w:tc>
          <w:tcPr>
            <w:tcW w:w="3026" w:type="dxa"/>
            <w:vMerge/>
          </w:tcPr>
          <w:p w14:paraId="73A92172"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A750222" w14:textId="77777777" w:rsidR="00984213" w:rsidRPr="00E51672" w:rsidRDefault="00984213" w:rsidP="00984213">
            <w:pPr>
              <w:jc w:val="center"/>
              <w:rPr>
                <w:rFonts w:ascii="Arial" w:hAnsi="Arial" w:cs="Arial"/>
                <w:i/>
                <w:sz w:val="16"/>
                <w:szCs w:val="16"/>
              </w:rPr>
            </w:pPr>
            <w:r>
              <w:rPr>
                <w:rFonts w:ascii="Arial" w:hAnsi="Arial" w:cs="Arial"/>
                <w:i/>
                <w:sz w:val="16"/>
                <w:szCs w:val="16"/>
              </w:rPr>
              <w:t>target</w:t>
            </w:r>
          </w:p>
        </w:tc>
        <w:tc>
          <w:tcPr>
            <w:tcW w:w="1266" w:type="dxa"/>
            <w:shd w:val="clear" w:color="auto" w:fill="FFFFFF" w:themeFill="background1"/>
            <w:vAlign w:val="center"/>
          </w:tcPr>
          <w:p w14:paraId="35DFA599" w14:textId="3E3458AD" w:rsidR="00984213" w:rsidRPr="00E51672" w:rsidRDefault="00984213" w:rsidP="00984213">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5FE0B0DA" w14:textId="15C43709" w:rsidR="00984213" w:rsidRPr="00E51672" w:rsidRDefault="00984213" w:rsidP="00984213">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49ED85F8" w14:textId="628FE2AB" w:rsidR="00984213" w:rsidRPr="00E51672" w:rsidRDefault="00984213" w:rsidP="00984213">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38394EB7" w14:textId="7A65FA40" w:rsidR="00984213" w:rsidRPr="00E51672" w:rsidRDefault="00984213" w:rsidP="00984213">
            <w:pPr>
              <w:jc w:val="center"/>
              <w:rPr>
                <w:rFonts w:ascii="Arial" w:hAnsi="Arial" w:cs="Arial"/>
                <w:i/>
                <w:sz w:val="16"/>
                <w:szCs w:val="16"/>
              </w:rPr>
            </w:pPr>
            <w:r>
              <w:rPr>
                <w:rFonts w:ascii="Arial" w:hAnsi="Arial" w:cs="Arial"/>
                <w:i/>
                <w:sz w:val="16"/>
                <w:szCs w:val="16"/>
              </w:rPr>
              <w:t>No Affirmed Reprimands</w:t>
            </w:r>
          </w:p>
        </w:tc>
        <w:tc>
          <w:tcPr>
            <w:tcW w:w="1261" w:type="dxa"/>
            <w:shd w:val="clear" w:color="auto" w:fill="FFFFFF" w:themeFill="background1"/>
            <w:vAlign w:val="center"/>
          </w:tcPr>
          <w:p w14:paraId="098D913C" w14:textId="68FBCBF2" w:rsidR="00984213" w:rsidRPr="00E51672" w:rsidRDefault="00984213" w:rsidP="00984213">
            <w:pPr>
              <w:jc w:val="center"/>
              <w:rPr>
                <w:rFonts w:ascii="Arial" w:hAnsi="Arial" w:cs="Arial"/>
                <w:i/>
                <w:sz w:val="16"/>
                <w:szCs w:val="16"/>
              </w:rPr>
            </w:pPr>
          </w:p>
        </w:tc>
      </w:tr>
      <w:tr w:rsidR="00984213" w14:paraId="613BB3D1" w14:textId="77777777" w:rsidTr="003D0E94">
        <w:trPr>
          <w:cantSplit/>
          <w:trHeight w:val="288"/>
        </w:trPr>
        <w:tc>
          <w:tcPr>
            <w:tcW w:w="3026" w:type="dxa"/>
            <w:vMerge w:val="restart"/>
          </w:tcPr>
          <w:p w14:paraId="5CE59B70" w14:textId="77777777" w:rsidR="00984213" w:rsidRPr="00646DA1" w:rsidRDefault="00984213" w:rsidP="00984213">
            <w:pPr>
              <w:pStyle w:val="ListParagraph"/>
              <w:numPr>
                <w:ilvl w:val="0"/>
                <w:numId w:val="2"/>
              </w:numPr>
              <w:ind w:left="342"/>
              <w:rPr>
                <w:rFonts w:ascii="Arial" w:hAnsi="Arial" w:cs="Arial"/>
                <w:bCs/>
                <w:sz w:val="20"/>
              </w:rPr>
            </w:pPr>
            <w:r>
              <w:rPr>
                <w:rFonts w:ascii="Arial" w:hAnsi="Arial" w:cs="Arial"/>
                <w:sz w:val="20"/>
                <w:szCs w:val="20"/>
              </w:rPr>
              <w:t>N</w:t>
            </w:r>
            <w:r w:rsidRPr="003F4081">
              <w:rPr>
                <w:rFonts w:ascii="Arial" w:hAnsi="Arial" w:cs="Arial"/>
                <w:sz w:val="20"/>
                <w:szCs w:val="20"/>
              </w:rPr>
              <w:t xml:space="preserve">o affirmed findings of ineffective assistance of counsel against an </w:t>
            </w:r>
            <w:r>
              <w:rPr>
                <w:rFonts w:ascii="Arial" w:hAnsi="Arial" w:cs="Arial"/>
                <w:sz w:val="20"/>
                <w:szCs w:val="20"/>
              </w:rPr>
              <w:t xml:space="preserve">SAPD </w:t>
            </w:r>
            <w:r w:rsidRPr="003F4081">
              <w:rPr>
                <w:rFonts w:ascii="Arial" w:hAnsi="Arial" w:cs="Arial"/>
                <w:sz w:val="20"/>
                <w:szCs w:val="20"/>
              </w:rPr>
              <w:t>attorney</w:t>
            </w:r>
            <w:r>
              <w:rPr>
                <w:rFonts w:ascii="Arial" w:hAnsi="Arial" w:cs="Arial"/>
                <w:sz w:val="20"/>
                <w:szCs w:val="20"/>
              </w:rPr>
              <w:t>.</w:t>
            </w:r>
          </w:p>
        </w:tc>
        <w:tc>
          <w:tcPr>
            <w:tcW w:w="724" w:type="dxa"/>
            <w:shd w:val="clear" w:color="auto" w:fill="D9D9D9" w:themeFill="background1" w:themeFillShade="D9"/>
            <w:vAlign w:val="center"/>
          </w:tcPr>
          <w:p w14:paraId="6F88FB31" w14:textId="77777777" w:rsidR="00984213" w:rsidRPr="00E51672" w:rsidRDefault="00984213" w:rsidP="00984213">
            <w:pPr>
              <w:jc w:val="center"/>
              <w:rPr>
                <w:rFonts w:ascii="Arial" w:hAnsi="Arial" w:cs="Arial"/>
                <w:sz w:val="20"/>
              </w:rPr>
            </w:pPr>
            <w:r w:rsidRPr="00E51672">
              <w:rPr>
                <w:rFonts w:ascii="Arial" w:hAnsi="Arial" w:cs="Arial"/>
                <w:sz w:val="20"/>
              </w:rPr>
              <w:t>actual</w:t>
            </w:r>
          </w:p>
        </w:tc>
        <w:tc>
          <w:tcPr>
            <w:tcW w:w="1266" w:type="dxa"/>
            <w:shd w:val="clear" w:color="auto" w:fill="D9D9D9" w:themeFill="background1" w:themeFillShade="D9"/>
            <w:vAlign w:val="center"/>
          </w:tcPr>
          <w:p w14:paraId="75196907" w14:textId="5E89CDE9" w:rsidR="00984213" w:rsidRPr="0078607D" w:rsidRDefault="00984213" w:rsidP="00984213">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6ADF36D7" w14:textId="0381E75F" w:rsidR="00984213" w:rsidRPr="0078607D" w:rsidRDefault="00984213" w:rsidP="00984213">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1047B558" w14:textId="6C1BD1B2" w:rsidR="00984213" w:rsidRPr="00E51672" w:rsidRDefault="00984213" w:rsidP="00984213">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2A049F5A" w14:textId="353E6123" w:rsidR="00984213" w:rsidRPr="00E51672" w:rsidRDefault="00984213" w:rsidP="00984213">
            <w:pPr>
              <w:jc w:val="center"/>
              <w:rPr>
                <w:rFonts w:ascii="Arial" w:hAnsi="Arial" w:cs="Arial"/>
                <w:sz w:val="20"/>
              </w:rPr>
            </w:pPr>
          </w:p>
        </w:tc>
        <w:tc>
          <w:tcPr>
            <w:tcW w:w="1261" w:type="dxa"/>
            <w:shd w:val="clear" w:color="auto" w:fill="D9D9D9" w:themeFill="background1" w:themeFillShade="D9"/>
            <w:vAlign w:val="center"/>
          </w:tcPr>
          <w:p w14:paraId="0E6203E2" w14:textId="0C9D0E0F" w:rsidR="00984213" w:rsidRPr="00E51672" w:rsidRDefault="00984213" w:rsidP="00984213">
            <w:pPr>
              <w:jc w:val="center"/>
              <w:rPr>
                <w:rFonts w:ascii="Arial" w:hAnsi="Arial" w:cs="Arial"/>
                <w:sz w:val="20"/>
              </w:rPr>
            </w:pPr>
          </w:p>
        </w:tc>
      </w:tr>
      <w:tr w:rsidR="00984213" w14:paraId="72F2D63C" w14:textId="77777777" w:rsidTr="003D0E94">
        <w:trPr>
          <w:cantSplit/>
          <w:trHeight w:val="288"/>
        </w:trPr>
        <w:tc>
          <w:tcPr>
            <w:tcW w:w="3026" w:type="dxa"/>
            <w:vMerge/>
          </w:tcPr>
          <w:p w14:paraId="4A6E340A"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00CF38AE" w14:textId="77777777" w:rsidR="00984213" w:rsidRPr="00E51672" w:rsidRDefault="00984213" w:rsidP="00984213">
            <w:pPr>
              <w:jc w:val="center"/>
              <w:rPr>
                <w:rFonts w:ascii="Arial" w:hAnsi="Arial" w:cs="Arial"/>
                <w:i/>
                <w:sz w:val="20"/>
              </w:rPr>
            </w:pPr>
            <w:r>
              <w:rPr>
                <w:rFonts w:ascii="Arial" w:hAnsi="Arial" w:cs="Arial"/>
                <w:i/>
                <w:sz w:val="16"/>
                <w:szCs w:val="16"/>
              </w:rPr>
              <w:t>target</w:t>
            </w:r>
          </w:p>
        </w:tc>
        <w:tc>
          <w:tcPr>
            <w:tcW w:w="1266" w:type="dxa"/>
            <w:shd w:val="clear" w:color="auto" w:fill="FFFFFF" w:themeFill="background1"/>
            <w:vAlign w:val="center"/>
          </w:tcPr>
          <w:p w14:paraId="28BE24E8" w14:textId="7BBAD41D" w:rsidR="00984213" w:rsidRPr="00E51672" w:rsidRDefault="00984213" w:rsidP="00984213">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219AACE1" w14:textId="73D9BAC5" w:rsidR="00984213" w:rsidRPr="00E51672" w:rsidRDefault="00984213" w:rsidP="00984213">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45E6F57D" w14:textId="35215888" w:rsidR="00984213" w:rsidRPr="00E51672" w:rsidRDefault="00984213" w:rsidP="00984213">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48649204" w14:textId="58B41316" w:rsidR="00984213" w:rsidRPr="00E51672" w:rsidRDefault="00984213" w:rsidP="00984213">
            <w:pPr>
              <w:jc w:val="center"/>
              <w:rPr>
                <w:rFonts w:ascii="Arial" w:hAnsi="Arial" w:cs="Arial"/>
                <w:i/>
                <w:sz w:val="16"/>
                <w:szCs w:val="16"/>
              </w:rPr>
            </w:pPr>
            <w:r>
              <w:rPr>
                <w:rFonts w:ascii="Arial" w:hAnsi="Arial" w:cs="Arial"/>
                <w:i/>
                <w:sz w:val="16"/>
                <w:szCs w:val="16"/>
              </w:rPr>
              <w:t>No Affirmed Findings</w:t>
            </w:r>
          </w:p>
        </w:tc>
        <w:tc>
          <w:tcPr>
            <w:tcW w:w="1261" w:type="dxa"/>
            <w:shd w:val="clear" w:color="auto" w:fill="FFFFFF" w:themeFill="background1"/>
            <w:vAlign w:val="center"/>
          </w:tcPr>
          <w:p w14:paraId="55427E44" w14:textId="1ECBFE19" w:rsidR="00984213" w:rsidRPr="00E51672" w:rsidRDefault="00984213" w:rsidP="00984213">
            <w:pPr>
              <w:jc w:val="center"/>
              <w:rPr>
                <w:rFonts w:ascii="Arial" w:hAnsi="Arial" w:cs="Arial"/>
                <w:i/>
                <w:sz w:val="16"/>
                <w:szCs w:val="16"/>
              </w:rPr>
            </w:pPr>
          </w:p>
        </w:tc>
      </w:tr>
      <w:tr w:rsidR="00984213" w14:paraId="1FC5ECCA" w14:textId="77777777" w:rsidTr="003D0E94">
        <w:trPr>
          <w:cantSplit/>
          <w:trHeight w:val="305"/>
        </w:trPr>
        <w:tc>
          <w:tcPr>
            <w:tcW w:w="3026" w:type="dxa"/>
            <w:vMerge w:val="restart"/>
          </w:tcPr>
          <w:p w14:paraId="6911AC56" w14:textId="77777777" w:rsidR="00984213" w:rsidRPr="00646DA1" w:rsidRDefault="00984213" w:rsidP="00984213">
            <w:pPr>
              <w:pStyle w:val="ListParagraph"/>
              <w:numPr>
                <w:ilvl w:val="0"/>
                <w:numId w:val="2"/>
              </w:numPr>
              <w:ind w:left="342"/>
              <w:rPr>
                <w:rFonts w:ascii="Arial" w:hAnsi="Arial" w:cs="Arial"/>
                <w:bCs/>
                <w:sz w:val="20"/>
              </w:rPr>
            </w:pPr>
            <w:r>
              <w:rPr>
                <w:rFonts w:ascii="Arial" w:hAnsi="Arial" w:cs="Arial"/>
                <w:sz w:val="20"/>
                <w:szCs w:val="20"/>
              </w:rPr>
              <w:t>C</w:t>
            </w:r>
            <w:r w:rsidRPr="003F4081">
              <w:rPr>
                <w:rFonts w:ascii="Arial" w:hAnsi="Arial" w:cs="Arial"/>
                <w:sz w:val="20"/>
                <w:szCs w:val="20"/>
              </w:rPr>
              <w:t>ontinuing legal education credits for renewal of license</w:t>
            </w:r>
            <w:r>
              <w:rPr>
                <w:rFonts w:ascii="Arial" w:hAnsi="Arial" w:cs="Arial"/>
                <w:sz w:val="20"/>
                <w:szCs w:val="20"/>
              </w:rPr>
              <w:t>s</w:t>
            </w:r>
            <w:r w:rsidRPr="003F4081">
              <w:rPr>
                <w:rFonts w:ascii="Arial" w:hAnsi="Arial" w:cs="Arial"/>
                <w:sz w:val="20"/>
                <w:szCs w:val="20"/>
              </w:rPr>
              <w:t xml:space="preserve"> to practice law.</w:t>
            </w:r>
          </w:p>
        </w:tc>
        <w:tc>
          <w:tcPr>
            <w:tcW w:w="724" w:type="dxa"/>
            <w:shd w:val="clear" w:color="auto" w:fill="D9D9D9" w:themeFill="background1" w:themeFillShade="D9"/>
            <w:vAlign w:val="center"/>
          </w:tcPr>
          <w:p w14:paraId="660D58D9" w14:textId="77777777" w:rsidR="00984213" w:rsidRPr="001D59BE" w:rsidRDefault="00984213" w:rsidP="00984213">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29167578" w14:textId="41A9A834"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5DA54100" w14:textId="434F35EF"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7BB96FC" w14:textId="6338F33D" w:rsidR="00984213" w:rsidRPr="001D59BE" w:rsidRDefault="00984213" w:rsidP="00984213">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629C104B" w14:textId="0F4D245D" w:rsidR="00984213" w:rsidRPr="001D59BE" w:rsidRDefault="00984213" w:rsidP="00984213">
            <w:pPr>
              <w:jc w:val="center"/>
              <w:rPr>
                <w:rFonts w:ascii="Arial" w:hAnsi="Arial" w:cs="Arial"/>
                <w:sz w:val="20"/>
              </w:rPr>
            </w:pPr>
          </w:p>
        </w:tc>
        <w:tc>
          <w:tcPr>
            <w:tcW w:w="1261" w:type="dxa"/>
            <w:shd w:val="clear" w:color="auto" w:fill="D9D9D9" w:themeFill="background1" w:themeFillShade="D9"/>
            <w:vAlign w:val="center"/>
          </w:tcPr>
          <w:p w14:paraId="182A09C8" w14:textId="0EE1A79A" w:rsidR="00984213" w:rsidRPr="001D59BE" w:rsidRDefault="00984213" w:rsidP="00984213">
            <w:pPr>
              <w:jc w:val="center"/>
              <w:rPr>
                <w:rFonts w:ascii="Arial" w:hAnsi="Arial" w:cs="Arial"/>
                <w:sz w:val="20"/>
              </w:rPr>
            </w:pPr>
          </w:p>
        </w:tc>
      </w:tr>
      <w:tr w:rsidR="00984213" w14:paraId="4F4638C8" w14:textId="77777777" w:rsidTr="003D0E94">
        <w:trPr>
          <w:cantSplit/>
          <w:trHeight w:val="288"/>
        </w:trPr>
        <w:tc>
          <w:tcPr>
            <w:tcW w:w="3026" w:type="dxa"/>
            <w:vMerge/>
          </w:tcPr>
          <w:p w14:paraId="0719BE87"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01AEFCEA" w14:textId="77777777" w:rsidR="00984213" w:rsidRPr="00E51672" w:rsidRDefault="00984213" w:rsidP="00984213">
            <w:pPr>
              <w:jc w:val="center"/>
              <w:rPr>
                <w:rFonts w:ascii="Arial" w:hAnsi="Arial" w:cs="Arial"/>
                <w:i/>
                <w:sz w:val="16"/>
                <w:szCs w:val="16"/>
              </w:rPr>
            </w:pPr>
            <w:r>
              <w:rPr>
                <w:rFonts w:ascii="Arial" w:hAnsi="Arial" w:cs="Arial"/>
                <w:i/>
                <w:sz w:val="16"/>
                <w:szCs w:val="16"/>
              </w:rPr>
              <w:t>target</w:t>
            </w:r>
          </w:p>
        </w:tc>
        <w:tc>
          <w:tcPr>
            <w:tcW w:w="1266" w:type="dxa"/>
            <w:shd w:val="clear" w:color="auto" w:fill="FFFFFF" w:themeFill="background1"/>
            <w:vAlign w:val="center"/>
          </w:tcPr>
          <w:p w14:paraId="31295581" w14:textId="28DE77E0" w:rsidR="00984213" w:rsidRPr="00E51672" w:rsidRDefault="00984213" w:rsidP="00984213">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19C20E0F" w14:textId="146755AB" w:rsidR="00984213" w:rsidRPr="00E51672" w:rsidRDefault="00984213" w:rsidP="00984213">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44A217E9" w14:textId="79CFB525" w:rsidR="00984213" w:rsidRPr="00E51672" w:rsidRDefault="00984213" w:rsidP="00984213">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197C23E8" w14:textId="3A15C2C8" w:rsidR="00984213" w:rsidRPr="00E51672" w:rsidRDefault="00984213" w:rsidP="00984213">
            <w:pPr>
              <w:jc w:val="center"/>
              <w:rPr>
                <w:rFonts w:ascii="Arial" w:hAnsi="Arial" w:cs="Arial"/>
                <w:i/>
                <w:sz w:val="16"/>
                <w:szCs w:val="16"/>
              </w:rPr>
            </w:pPr>
            <w:r>
              <w:rPr>
                <w:rFonts w:ascii="Arial" w:hAnsi="Arial" w:cs="Arial"/>
                <w:i/>
                <w:sz w:val="16"/>
                <w:szCs w:val="16"/>
              </w:rPr>
              <w:t>100% License Renewal</w:t>
            </w:r>
          </w:p>
        </w:tc>
        <w:tc>
          <w:tcPr>
            <w:tcW w:w="1261" w:type="dxa"/>
            <w:shd w:val="clear" w:color="auto" w:fill="FFFFFF" w:themeFill="background1"/>
            <w:vAlign w:val="center"/>
          </w:tcPr>
          <w:p w14:paraId="4A7A4217" w14:textId="12DFD03D" w:rsidR="00984213" w:rsidRPr="00E51672" w:rsidRDefault="00984213" w:rsidP="00984213">
            <w:pPr>
              <w:jc w:val="center"/>
              <w:rPr>
                <w:rFonts w:ascii="Arial" w:hAnsi="Arial" w:cs="Arial"/>
                <w:i/>
                <w:sz w:val="16"/>
                <w:szCs w:val="16"/>
              </w:rPr>
            </w:pPr>
          </w:p>
        </w:tc>
      </w:tr>
      <w:tr w:rsidR="00ED425D" w14:paraId="2E3D9648" w14:textId="77777777" w:rsidTr="003D0E94">
        <w:trPr>
          <w:cantSplit/>
          <w:trHeight w:val="323"/>
        </w:trPr>
        <w:tc>
          <w:tcPr>
            <w:tcW w:w="10075" w:type="dxa"/>
            <w:gridSpan w:val="7"/>
            <w:shd w:val="clear" w:color="auto" w:fill="DBE5F1" w:themeFill="accent1" w:themeFillTint="33"/>
            <w:vAlign w:val="center"/>
          </w:tcPr>
          <w:p w14:paraId="53FD34FC" w14:textId="77777777" w:rsidR="00ED425D" w:rsidRDefault="00ED425D" w:rsidP="00ED425D">
            <w:pPr>
              <w:jc w:val="center"/>
              <w:rPr>
                <w:rFonts w:ascii="Arial" w:hAnsi="Arial" w:cs="Arial"/>
                <w:b/>
              </w:rPr>
            </w:pPr>
            <w:r>
              <w:rPr>
                <w:rFonts w:ascii="Arial" w:hAnsi="Arial" w:cs="Arial"/>
                <w:b/>
                <w:sz w:val="20"/>
              </w:rPr>
              <w:t>Goal 2</w:t>
            </w:r>
          </w:p>
          <w:p w14:paraId="33E689B4" w14:textId="77777777" w:rsidR="00ED425D" w:rsidRPr="00841C41" w:rsidRDefault="00ED425D" w:rsidP="00ED425D">
            <w:pPr>
              <w:jc w:val="center"/>
              <w:rPr>
                <w:rFonts w:ascii="Arial" w:hAnsi="Arial" w:cs="Arial"/>
                <w:b/>
              </w:rPr>
            </w:pPr>
            <w:r w:rsidRPr="00E02BB0">
              <w:rPr>
                <w:rFonts w:ascii="Arial" w:hAnsi="Arial" w:cs="Arial"/>
                <w:i/>
                <w:sz w:val="20"/>
              </w:rPr>
              <w:t>Provide Services In An Efficient Manner</w:t>
            </w:r>
          </w:p>
        </w:tc>
      </w:tr>
      <w:tr w:rsidR="00984213" w14:paraId="134CFE41" w14:textId="77777777" w:rsidTr="003D0E94">
        <w:trPr>
          <w:cantSplit/>
          <w:trHeight w:val="288"/>
        </w:trPr>
        <w:tc>
          <w:tcPr>
            <w:tcW w:w="3026" w:type="dxa"/>
            <w:vMerge w:val="restart"/>
          </w:tcPr>
          <w:p w14:paraId="0BBB2479" w14:textId="77777777" w:rsidR="00984213" w:rsidRPr="00646DA1" w:rsidRDefault="00984213" w:rsidP="00984213">
            <w:pPr>
              <w:pStyle w:val="ListParagraph"/>
              <w:numPr>
                <w:ilvl w:val="0"/>
                <w:numId w:val="2"/>
              </w:numPr>
              <w:ind w:left="342"/>
              <w:rPr>
                <w:rFonts w:ascii="Arial" w:hAnsi="Arial" w:cs="Arial"/>
                <w:bCs/>
                <w:sz w:val="20"/>
              </w:rPr>
            </w:pPr>
            <w:r>
              <w:rPr>
                <w:rFonts w:ascii="Arial" w:hAnsi="Arial" w:cs="Arial"/>
                <w:sz w:val="20"/>
                <w:szCs w:val="20"/>
              </w:rPr>
              <w:t>N</w:t>
            </w:r>
            <w:r w:rsidRPr="00463C51">
              <w:rPr>
                <w:rFonts w:ascii="Arial" w:hAnsi="Arial" w:cs="Arial"/>
                <w:sz w:val="20"/>
                <w:szCs w:val="20"/>
              </w:rPr>
              <w:t>ew contract cases assigned by fiscal year</w:t>
            </w:r>
            <w:r>
              <w:rPr>
                <w:rFonts w:ascii="Arial" w:hAnsi="Arial" w:cs="Arial"/>
                <w:sz w:val="20"/>
                <w:szCs w:val="20"/>
              </w:rPr>
              <w:t>.</w:t>
            </w:r>
          </w:p>
        </w:tc>
        <w:tc>
          <w:tcPr>
            <w:tcW w:w="724" w:type="dxa"/>
            <w:shd w:val="clear" w:color="auto" w:fill="D9D9D9" w:themeFill="background1" w:themeFillShade="D9"/>
            <w:vAlign w:val="center"/>
          </w:tcPr>
          <w:p w14:paraId="2572E10B" w14:textId="77777777" w:rsidR="00984213" w:rsidRPr="001D59BE" w:rsidRDefault="00984213" w:rsidP="00984213">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4330277B" w14:textId="1922AC0D" w:rsidR="00984213" w:rsidRPr="0078607D" w:rsidRDefault="00984213" w:rsidP="00984213">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29677446" w14:textId="441E9797" w:rsidR="00984213" w:rsidRPr="0078607D" w:rsidRDefault="00984213" w:rsidP="00984213">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00E46C10" w14:textId="4EAA5534" w:rsidR="00984213" w:rsidRPr="001D59BE" w:rsidRDefault="00984213" w:rsidP="00984213">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561251FE" w14:textId="7A8B941B" w:rsidR="00984213" w:rsidRPr="001D59BE" w:rsidRDefault="00984213" w:rsidP="00984213">
            <w:pPr>
              <w:jc w:val="center"/>
              <w:rPr>
                <w:rFonts w:ascii="Arial" w:hAnsi="Arial" w:cs="Arial"/>
                <w:sz w:val="20"/>
              </w:rPr>
            </w:pPr>
          </w:p>
        </w:tc>
        <w:tc>
          <w:tcPr>
            <w:tcW w:w="1261" w:type="dxa"/>
            <w:shd w:val="clear" w:color="auto" w:fill="D9D9D9" w:themeFill="background1" w:themeFillShade="D9"/>
            <w:vAlign w:val="center"/>
          </w:tcPr>
          <w:p w14:paraId="17E04F40" w14:textId="6C1EB236" w:rsidR="00984213" w:rsidRPr="001D59BE" w:rsidRDefault="00984213" w:rsidP="00984213">
            <w:pPr>
              <w:jc w:val="center"/>
              <w:rPr>
                <w:rFonts w:ascii="Arial" w:hAnsi="Arial" w:cs="Arial"/>
                <w:sz w:val="20"/>
              </w:rPr>
            </w:pPr>
          </w:p>
        </w:tc>
      </w:tr>
      <w:tr w:rsidR="00984213" w14:paraId="6DBF8EFC" w14:textId="77777777" w:rsidTr="003D0E94">
        <w:trPr>
          <w:cantSplit/>
          <w:trHeight w:val="288"/>
        </w:trPr>
        <w:tc>
          <w:tcPr>
            <w:tcW w:w="3026" w:type="dxa"/>
            <w:vMerge/>
          </w:tcPr>
          <w:p w14:paraId="0BC2B957"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484CFB26" w14:textId="77777777" w:rsidR="00984213" w:rsidRDefault="00984213" w:rsidP="00984213">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4C4BB1A7" w14:textId="451A71E1" w:rsidR="00984213" w:rsidRPr="00FE0C4E" w:rsidRDefault="00984213" w:rsidP="00984213">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0EEB2D23" w14:textId="755E8291" w:rsidR="00984213" w:rsidRPr="00FE0C4E" w:rsidRDefault="00984213" w:rsidP="00984213">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6F2F468B" w14:textId="732A7555" w:rsidR="00984213" w:rsidRPr="00FE0C4E" w:rsidRDefault="00984213" w:rsidP="00984213">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03B2307F" w14:textId="264F66F2" w:rsidR="00984213" w:rsidRPr="00FE0C4E" w:rsidRDefault="00984213" w:rsidP="00984213">
            <w:pPr>
              <w:jc w:val="center"/>
              <w:rPr>
                <w:rFonts w:ascii="Arial" w:hAnsi="Arial" w:cs="Arial"/>
                <w:i/>
                <w:sz w:val="16"/>
                <w:szCs w:val="16"/>
              </w:rPr>
            </w:pPr>
            <w:r>
              <w:rPr>
                <w:rFonts w:ascii="Arial" w:hAnsi="Arial" w:cs="Arial"/>
                <w:i/>
                <w:sz w:val="16"/>
                <w:szCs w:val="16"/>
              </w:rPr>
              <w:t>0 Cases</w:t>
            </w:r>
          </w:p>
        </w:tc>
        <w:tc>
          <w:tcPr>
            <w:tcW w:w="1261" w:type="dxa"/>
            <w:shd w:val="clear" w:color="auto" w:fill="FFFFFF" w:themeFill="background1"/>
            <w:vAlign w:val="center"/>
          </w:tcPr>
          <w:p w14:paraId="65FB1E20" w14:textId="7AC72D47" w:rsidR="00984213" w:rsidRPr="00FE0C4E" w:rsidRDefault="00984213" w:rsidP="00984213">
            <w:pPr>
              <w:jc w:val="center"/>
              <w:rPr>
                <w:rFonts w:ascii="Arial" w:hAnsi="Arial" w:cs="Arial"/>
                <w:i/>
                <w:sz w:val="16"/>
                <w:szCs w:val="16"/>
              </w:rPr>
            </w:pPr>
          </w:p>
        </w:tc>
      </w:tr>
      <w:tr w:rsidR="00984213" w14:paraId="6AB2B2DC" w14:textId="77777777" w:rsidTr="003D0E94">
        <w:trPr>
          <w:cantSplit/>
          <w:trHeight w:val="288"/>
        </w:trPr>
        <w:tc>
          <w:tcPr>
            <w:tcW w:w="3026" w:type="dxa"/>
            <w:vMerge w:val="restart"/>
          </w:tcPr>
          <w:p w14:paraId="68DD3FD2" w14:textId="77777777" w:rsidR="00984213" w:rsidRPr="00646DA1" w:rsidRDefault="00984213" w:rsidP="00984213">
            <w:pPr>
              <w:pStyle w:val="ListParagraph"/>
              <w:keepNext/>
              <w:numPr>
                <w:ilvl w:val="0"/>
                <w:numId w:val="2"/>
              </w:numPr>
              <w:ind w:left="346"/>
              <w:rPr>
                <w:rFonts w:ascii="Arial" w:hAnsi="Arial" w:cs="Arial"/>
                <w:bCs/>
                <w:sz w:val="20"/>
              </w:rPr>
            </w:pPr>
            <w:r w:rsidRPr="00463C51">
              <w:rPr>
                <w:rFonts w:ascii="Arial" w:hAnsi="Arial" w:cs="Arial"/>
                <w:sz w:val="20"/>
                <w:szCs w:val="20"/>
              </w:rPr>
              <w:lastRenderedPageBreak/>
              <w:t>All cases assigned within 21 days of receipt of the transcript and record such that objections to the record can be filed in the district court.</w:t>
            </w:r>
          </w:p>
        </w:tc>
        <w:tc>
          <w:tcPr>
            <w:tcW w:w="724" w:type="dxa"/>
            <w:shd w:val="clear" w:color="auto" w:fill="D9D9D9" w:themeFill="background1" w:themeFillShade="D9"/>
            <w:vAlign w:val="center"/>
          </w:tcPr>
          <w:p w14:paraId="0AE6593F" w14:textId="77777777" w:rsidR="00984213" w:rsidRPr="001D59BE" w:rsidRDefault="00984213" w:rsidP="00984213">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41FA8653" w14:textId="7CF9ABF5"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43000015" w14:textId="07B62303"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72100EFA" w14:textId="55177E69" w:rsidR="00984213" w:rsidRPr="001D59BE" w:rsidRDefault="00984213" w:rsidP="00984213">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6D1B757E" w14:textId="4F2D0D68" w:rsidR="00984213" w:rsidRPr="001D59BE" w:rsidRDefault="00984213" w:rsidP="00984213">
            <w:pPr>
              <w:jc w:val="center"/>
              <w:rPr>
                <w:rFonts w:ascii="Arial" w:hAnsi="Arial" w:cs="Arial"/>
                <w:sz w:val="20"/>
              </w:rPr>
            </w:pPr>
          </w:p>
        </w:tc>
        <w:tc>
          <w:tcPr>
            <w:tcW w:w="1261" w:type="dxa"/>
            <w:shd w:val="clear" w:color="auto" w:fill="D9D9D9" w:themeFill="background1" w:themeFillShade="D9"/>
            <w:vAlign w:val="center"/>
          </w:tcPr>
          <w:p w14:paraId="51775989" w14:textId="58142E3A" w:rsidR="00984213" w:rsidRPr="001D59BE" w:rsidRDefault="00984213" w:rsidP="00984213">
            <w:pPr>
              <w:jc w:val="center"/>
              <w:rPr>
                <w:rFonts w:ascii="Arial" w:hAnsi="Arial" w:cs="Arial"/>
                <w:sz w:val="20"/>
              </w:rPr>
            </w:pPr>
          </w:p>
        </w:tc>
      </w:tr>
      <w:tr w:rsidR="00984213" w14:paraId="709D3A96" w14:textId="77777777" w:rsidTr="003D0E94">
        <w:trPr>
          <w:cantSplit/>
          <w:trHeight w:val="288"/>
        </w:trPr>
        <w:tc>
          <w:tcPr>
            <w:tcW w:w="3026" w:type="dxa"/>
            <w:vMerge/>
          </w:tcPr>
          <w:p w14:paraId="648496CF"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4D9A6AD3" w14:textId="77777777" w:rsidR="00984213" w:rsidRDefault="00984213" w:rsidP="00984213">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38010282" w14:textId="6494AC95" w:rsidR="00984213" w:rsidRPr="00FE0C4E" w:rsidRDefault="00984213" w:rsidP="00984213">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19CA179C" w14:textId="04FB7A23" w:rsidR="00984213" w:rsidRPr="00FE0C4E" w:rsidRDefault="00984213" w:rsidP="00984213">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78F8821A" w14:textId="5C55C247" w:rsidR="00984213" w:rsidRPr="00FE0C4E" w:rsidRDefault="00984213" w:rsidP="00984213">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70A415C1" w14:textId="0E68312A" w:rsidR="00984213" w:rsidRPr="00FE0C4E" w:rsidRDefault="00984213" w:rsidP="00984213">
            <w:pPr>
              <w:jc w:val="center"/>
              <w:rPr>
                <w:rFonts w:ascii="Arial" w:hAnsi="Arial" w:cs="Arial"/>
                <w:i/>
                <w:sz w:val="16"/>
                <w:szCs w:val="16"/>
              </w:rPr>
            </w:pPr>
          </w:p>
        </w:tc>
        <w:tc>
          <w:tcPr>
            <w:tcW w:w="1261" w:type="dxa"/>
            <w:shd w:val="clear" w:color="auto" w:fill="FFFFFF" w:themeFill="background1"/>
            <w:vAlign w:val="center"/>
          </w:tcPr>
          <w:p w14:paraId="61E3861F" w14:textId="4506A923" w:rsidR="00984213" w:rsidRPr="00FE0C4E" w:rsidRDefault="00984213" w:rsidP="00984213">
            <w:pPr>
              <w:jc w:val="center"/>
              <w:rPr>
                <w:rFonts w:ascii="Arial" w:hAnsi="Arial" w:cs="Arial"/>
                <w:i/>
                <w:sz w:val="16"/>
                <w:szCs w:val="16"/>
              </w:rPr>
            </w:pPr>
          </w:p>
        </w:tc>
      </w:tr>
      <w:tr w:rsidR="00984213" w14:paraId="3445A85D" w14:textId="77777777" w:rsidTr="003D0E94">
        <w:trPr>
          <w:cantSplit/>
          <w:trHeight w:val="288"/>
        </w:trPr>
        <w:tc>
          <w:tcPr>
            <w:tcW w:w="3026" w:type="dxa"/>
            <w:vMerge w:val="restart"/>
          </w:tcPr>
          <w:p w14:paraId="5ADD78D6" w14:textId="225FE7E7" w:rsidR="00984213" w:rsidRPr="00646DA1" w:rsidRDefault="00984213" w:rsidP="00984213">
            <w:pPr>
              <w:pStyle w:val="ListParagraph"/>
              <w:numPr>
                <w:ilvl w:val="0"/>
                <w:numId w:val="2"/>
              </w:numPr>
              <w:ind w:left="342"/>
              <w:rPr>
                <w:rFonts w:ascii="Arial" w:hAnsi="Arial" w:cs="Arial"/>
                <w:bCs/>
                <w:sz w:val="20"/>
              </w:rPr>
            </w:pPr>
            <w:r>
              <w:rPr>
                <w:rFonts w:ascii="Arial" w:hAnsi="Arial" w:cs="Arial"/>
                <w:bCs/>
                <w:sz w:val="20"/>
              </w:rPr>
              <w:t>Reduce the number of initial appellant’s briefs filed on more than two extensions as identified each fiscal year.</w:t>
            </w:r>
          </w:p>
        </w:tc>
        <w:tc>
          <w:tcPr>
            <w:tcW w:w="724" w:type="dxa"/>
            <w:shd w:val="clear" w:color="auto" w:fill="D9D9D9" w:themeFill="background1" w:themeFillShade="D9"/>
            <w:vAlign w:val="center"/>
          </w:tcPr>
          <w:p w14:paraId="7D719CC1" w14:textId="77777777" w:rsidR="00984213" w:rsidRPr="001D59BE" w:rsidRDefault="00984213" w:rsidP="00984213">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0A97915A" w14:textId="449CC45F" w:rsidR="00984213" w:rsidRPr="0078607D" w:rsidRDefault="00984213" w:rsidP="00984213">
            <w:pPr>
              <w:jc w:val="center"/>
              <w:rPr>
                <w:rFonts w:ascii="Arial" w:hAnsi="Arial" w:cs="Arial"/>
                <w:sz w:val="20"/>
                <w:szCs w:val="20"/>
              </w:rPr>
            </w:pPr>
            <w:r>
              <w:rPr>
                <w:rFonts w:ascii="Arial" w:hAnsi="Arial" w:cs="Arial"/>
                <w:sz w:val="20"/>
              </w:rPr>
              <w:t>476/103</w:t>
            </w:r>
          </w:p>
        </w:tc>
        <w:tc>
          <w:tcPr>
            <w:tcW w:w="1266" w:type="dxa"/>
            <w:shd w:val="clear" w:color="auto" w:fill="D9D9D9" w:themeFill="background1" w:themeFillShade="D9"/>
            <w:vAlign w:val="center"/>
          </w:tcPr>
          <w:p w14:paraId="73AFD946" w14:textId="32D61FCD" w:rsidR="00984213" w:rsidRPr="0078607D" w:rsidRDefault="00984213" w:rsidP="00984213">
            <w:pPr>
              <w:jc w:val="center"/>
              <w:rPr>
                <w:rFonts w:ascii="Arial" w:hAnsi="Arial" w:cs="Arial"/>
                <w:sz w:val="20"/>
                <w:szCs w:val="20"/>
              </w:rPr>
            </w:pPr>
            <w:r>
              <w:rPr>
                <w:rFonts w:ascii="Arial" w:hAnsi="Arial" w:cs="Arial"/>
                <w:sz w:val="20"/>
              </w:rPr>
              <w:t>425/84</w:t>
            </w:r>
          </w:p>
        </w:tc>
        <w:tc>
          <w:tcPr>
            <w:tcW w:w="1266" w:type="dxa"/>
            <w:shd w:val="clear" w:color="auto" w:fill="D9D9D9" w:themeFill="background1" w:themeFillShade="D9"/>
            <w:vAlign w:val="center"/>
          </w:tcPr>
          <w:p w14:paraId="3C2F3962" w14:textId="7EF5A606" w:rsidR="00984213" w:rsidRPr="001D59BE" w:rsidRDefault="00984213" w:rsidP="00984213">
            <w:pPr>
              <w:jc w:val="center"/>
              <w:rPr>
                <w:rFonts w:ascii="Arial" w:hAnsi="Arial" w:cs="Arial"/>
                <w:sz w:val="20"/>
              </w:rPr>
            </w:pPr>
            <w:r>
              <w:rPr>
                <w:rFonts w:ascii="Arial" w:hAnsi="Arial" w:cs="Arial"/>
                <w:sz w:val="20"/>
              </w:rPr>
              <w:t>459/137</w:t>
            </w:r>
          </w:p>
        </w:tc>
        <w:tc>
          <w:tcPr>
            <w:tcW w:w="1266" w:type="dxa"/>
            <w:shd w:val="clear" w:color="auto" w:fill="D9D9D9" w:themeFill="background1" w:themeFillShade="D9"/>
            <w:vAlign w:val="center"/>
          </w:tcPr>
          <w:p w14:paraId="7AB92E41" w14:textId="4E32DEB1" w:rsidR="00984213" w:rsidRPr="001D59BE" w:rsidRDefault="00984213" w:rsidP="00984213">
            <w:pPr>
              <w:jc w:val="center"/>
              <w:rPr>
                <w:rFonts w:ascii="Arial" w:hAnsi="Arial" w:cs="Arial"/>
                <w:sz w:val="20"/>
              </w:rPr>
            </w:pPr>
          </w:p>
        </w:tc>
        <w:tc>
          <w:tcPr>
            <w:tcW w:w="1261" w:type="dxa"/>
            <w:shd w:val="clear" w:color="auto" w:fill="D9D9D9" w:themeFill="background1" w:themeFillShade="D9"/>
            <w:vAlign w:val="center"/>
          </w:tcPr>
          <w:p w14:paraId="2D3062A9" w14:textId="2AB80BD4" w:rsidR="00984213" w:rsidRPr="001D59BE" w:rsidRDefault="00984213" w:rsidP="00984213">
            <w:pPr>
              <w:jc w:val="center"/>
              <w:rPr>
                <w:rFonts w:ascii="Arial" w:hAnsi="Arial" w:cs="Arial"/>
                <w:sz w:val="20"/>
              </w:rPr>
            </w:pPr>
          </w:p>
        </w:tc>
      </w:tr>
      <w:tr w:rsidR="00984213" w14:paraId="48C81F5C" w14:textId="77777777" w:rsidTr="003D0E94">
        <w:trPr>
          <w:cantSplit/>
          <w:trHeight w:val="288"/>
        </w:trPr>
        <w:tc>
          <w:tcPr>
            <w:tcW w:w="3026" w:type="dxa"/>
            <w:vMerge/>
          </w:tcPr>
          <w:p w14:paraId="6F58CFC0"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D26DC08" w14:textId="77777777" w:rsidR="00984213" w:rsidRDefault="00984213" w:rsidP="00984213">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16D3EC4F" w14:textId="4FF99C23" w:rsidR="00984213" w:rsidRPr="0089244D" w:rsidRDefault="00984213" w:rsidP="00984213">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6" w:type="dxa"/>
            <w:shd w:val="clear" w:color="auto" w:fill="FFFFFF" w:themeFill="background1"/>
            <w:vAlign w:val="center"/>
          </w:tcPr>
          <w:p w14:paraId="5B1D5E86" w14:textId="112734E9" w:rsidR="00984213" w:rsidRPr="0089244D" w:rsidRDefault="00984213" w:rsidP="00984213">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6" w:type="dxa"/>
            <w:shd w:val="clear" w:color="auto" w:fill="FFFFFF" w:themeFill="background1"/>
            <w:vAlign w:val="center"/>
          </w:tcPr>
          <w:p w14:paraId="10C033FE" w14:textId="63FE623E" w:rsidR="00984213" w:rsidRPr="0089244D" w:rsidRDefault="00984213" w:rsidP="00984213">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6" w:type="dxa"/>
            <w:shd w:val="clear" w:color="auto" w:fill="FFFFFF" w:themeFill="background1"/>
            <w:vAlign w:val="center"/>
          </w:tcPr>
          <w:p w14:paraId="38974DAC" w14:textId="64FAF5D2" w:rsidR="00984213" w:rsidRPr="0089244D" w:rsidRDefault="00984213" w:rsidP="00984213">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1" w:type="dxa"/>
            <w:shd w:val="clear" w:color="auto" w:fill="FFFFFF" w:themeFill="background1"/>
            <w:vAlign w:val="center"/>
          </w:tcPr>
          <w:p w14:paraId="1F8B9461" w14:textId="4620F2BB" w:rsidR="00984213" w:rsidRPr="0089244D" w:rsidRDefault="00984213" w:rsidP="00984213">
            <w:pPr>
              <w:jc w:val="center"/>
              <w:rPr>
                <w:rFonts w:ascii="Arial" w:hAnsi="Arial" w:cs="Arial"/>
                <w:i/>
                <w:sz w:val="16"/>
                <w:szCs w:val="16"/>
              </w:rPr>
            </w:pPr>
          </w:p>
        </w:tc>
      </w:tr>
      <w:tr w:rsidR="00984213" w14:paraId="5364EA66" w14:textId="77777777" w:rsidTr="003D0E94">
        <w:trPr>
          <w:cantSplit/>
          <w:trHeight w:val="288"/>
        </w:trPr>
        <w:tc>
          <w:tcPr>
            <w:tcW w:w="3026" w:type="dxa"/>
            <w:vMerge w:val="restart"/>
          </w:tcPr>
          <w:p w14:paraId="4067E942" w14:textId="77777777" w:rsidR="00984213" w:rsidRPr="00646DA1" w:rsidRDefault="00984213" w:rsidP="00984213">
            <w:pPr>
              <w:pStyle w:val="ListParagraph"/>
              <w:keepNext/>
              <w:numPr>
                <w:ilvl w:val="0"/>
                <w:numId w:val="2"/>
              </w:numPr>
              <w:tabs>
                <w:tab w:val="left" w:pos="2985"/>
              </w:tabs>
              <w:ind w:left="342"/>
              <w:rPr>
                <w:rFonts w:ascii="Arial" w:hAnsi="Arial" w:cs="Arial"/>
                <w:sz w:val="20"/>
              </w:rPr>
            </w:pPr>
            <w:r w:rsidRPr="0047495F">
              <w:rPr>
                <w:rFonts w:ascii="Arial" w:hAnsi="Arial" w:cs="Arial"/>
                <w:sz w:val="20"/>
                <w:szCs w:val="20"/>
              </w:rPr>
              <w:t xml:space="preserve">Reduce </w:t>
            </w:r>
            <w:r>
              <w:rPr>
                <w:rFonts w:ascii="Arial" w:hAnsi="Arial" w:cs="Arial"/>
                <w:sz w:val="20"/>
                <w:szCs w:val="20"/>
              </w:rPr>
              <w:t>the average A</w:t>
            </w:r>
            <w:r w:rsidRPr="0047495F">
              <w:rPr>
                <w:rFonts w:ascii="Arial" w:hAnsi="Arial" w:cs="Arial"/>
                <w:sz w:val="20"/>
                <w:szCs w:val="20"/>
              </w:rPr>
              <w:t>ppellant</w:t>
            </w:r>
            <w:r>
              <w:rPr>
                <w:rFonts w:ascii="Arial" w:hAnsi="Arial" w:cs="Arial"/>
                <w:sz w:val="20"/>
                <w:szCs w:val="20"/>
              </w:rPr>
              <w:t xml:space="preserve"> Unit </w:t>
            </w:r>
            <w:r w:rsidRPr="0047495F">
              <w:rPr>
                <w:rFonts w:ascii="Arial" w:hAnsi="Arial" w:cs="Arial"/>
                <w:sz w:val="20"/>
                <w:szCs w:val="20"/>
              </w:rPr>
              <w:t>attorneys’ caseloads to an appr</w:t>
            </w:r>
            <w:r>
              <w:rPr>
                <w:rFonts w:ascii="Arial" w:hAnsi="Arial" w:cs="Arial"/>
                <w:sz w:val="20"/>
                <w:szCs w:val="20"/>
              </w:rPr>
              <w:t>opriate level of no more than 35</w:t>
            </w:r>
            <w:r w:rsidRPr="0047495F">
              <w:rPr>
                <w:rFonts w:ascii="Arial" w:hAnsi="Arial" w:cs="Arial"/>
                <w:sz w:val="20"/>
                <w:szCs w:val="20"/>
              </w:rPr>
              <w:t xml:space="preserve"> </w:t>
            </w:r>
            <w:r>
              <w:rPr>
                <w:rFonts w:ascii="Arial" w:hAnsi="Arial" w:cs="Arial"/>
                <w:sz w:val="20"/>
                <w:szCs w:val="20"/>
              </w:rPr>
              <w:t>units</w:t>
            </w:r>
            <w:r w:rsidRPr="0047495F">
              <w:rPr>
                <w:rFonts w:ascii="Arial" w:hAnsi="Arial" w:cs="Arial"/>
                <w:sz w:val="20"/>
                <w:szCs w:val="20"/>
              </w:rPr>
              <w:t xml:space="preserve"> per year.</w:t>
            </w:r>
          </w:p>
        </w:tc>
        <w:tc>
          <w:tcPr>
            <w:tcW w:w="724" w:type="dxa"/>
            <w:shd w:val="clear" w:color="auto" w:fill="D9D9D9" w:themeFill="background1" w:themeFillShade="D9"/>
            <w:vAlign w:val="center"/>
          </w:tcPr>
          <w:p w14:paraId="6D6C64D6" w14:textId="77777777" w:rsidR="00984213" w:rsidRPr="001D59BE" w:rsidRDefault="00984213" w:rsidP="00984213">
            <w:pPr>
              <w:keepNext/>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72655A1A" w14:textId="16107CE9" w:rsidR="00984213" w:rsidRPr="0078607D" w:rsidRDefault="00984213" w:rsidP="00984213">
            <w:pPr>
              <w:keepNext/>
              <w:jc w:val="center"/>
              <w:rPr>
                <w:rFonts w:ascii="Arial" w:hAnsi="Arial" w:cs="Arial"/>
                <w:sz w:val="20"/>
                <w:szCs w:val="20"/>
              </w:rPr>
            </w:pPr>
            <w:r>
              <w:rPr>
                <w:rFonts w:ascii="Arial" w:hAnsi="Arial" w:cs="Arial"/>
                <w:sz w:val="20"/>
              </w:rPr>
              <w:t>43.30 units</w:t>
            </w:r>
          </w:p>
        </w:tc>
        <w:tc>
          <w:tcPr>
            <w:tcW w:w="1266" w:type="dxa"/>
            <w:shd w:val="clear" w:color="auto" w:fill="D9D9D9" w:themeFill="background1" w:themeFillShade="D9"/>
            <w:vAlign w:val="center"/>
          </w:tcPr>
          <w:p w14:paraId="353E9B18" w14:textId="43A15E0D" w:rsidR="00984213" w:rsidRPr="0078607D" w:rsidRDefault="00984213" w:rsidP="00984213">
            <w:pPr>
              <w:keepNext/>
              <w:jc w:val="center"/>
              <w:rPr>
                <w:rFonts w:ascii="Arial" w:hAnsi="Arial" w:cs="Arial"/>
                <w:sz w:val="20"/>
                <w:szCs w:val="20"/>
              </w:rPr>
            </w:pPr>
            <w:r>
              <w:rPr>
                <w:rFonts w:ascii="Arial" w:hAnsi="Arial" w:cs="Arial"/>
                <w:sz w:val="20"/>
              </w:rPr>
              <w:t>36.56 units</w:t>
            </w:r>
          </w:p>
        </w:tc>
        <w:tc>
          <w:tcPr>
            <w:tcW w:w="1266" w:type="dxa"/>
            <w:shd w:val="clear" w:color="auto" w:fill="D9D9D9" w:themeFill="background1" w:themeFillShade="D9"/>
            <w:vAlign w:val="center"/>
          </w:tcPr>
          <w:p w14:paraId="3DD0C71A" w14:textId="2DF9C046" w:rsidR="00984213" w:rsidRPr="001D59BE" w:rsidRDefault="00984213" w:rsidP="00984213">
            <w:pPr>
              <w:keepNext/>
              <w:jc w:val="center"/>
              <w:rPr>
                <w:rFonts w:ascii="Arial" w:hAnsi="Arial" w:cs="Arial"/>
                <w:sz w:val="20"/>
              </w:rPr>
            </w:pPr>
            <w:r>
              <w:rPr>
                <w:rFonts w:ascii="Arial" w:hAnsi="Arial" w:cs="Arial"/>
                <w:sz w:val="20"/>
              </w:rPr>
              <w:t>48.30 units</w:t>
            </w:r>
          </w:p>
        </w:tc>
        <w:tc>
          <w:tcPr>
            <w:tcW w:w="1266" w:type="dxa"/>
            <w:shd w:val="clear" w:color="auto" w:fill="D9D9D9" w:themeFill="background1" w:themeFillShade="D9"/>
            <w:vAlign w:val="center"/>
          </w:tcPr>
          <w:p w14:paraId="0D73130E" w14:textId="0AB55993" w:rsidR="00984213" w:rsidRPr="001D59BE" w:rsidRDefault="00984213" w:rsidP="00984213">
            <w:pPr>
              <w:keepNext/>
              <w:jc w:val="center"/>
              <w:rPr>
                <w:rFonts w:ascii="Arial" w:hAnsi="Arial" w:cs="Arial"/>
                <w:sz w:val="20"/>
              </w:rPr>
            </w:pPr>
          </w:p>
        </w:tc>
        <w:tc>
          <w:tcPr>
            <w:tcW w:w="1261" w:type="dxa"/>
            <w:shd w:val="clear" w:color="auto" w:fill="D9D9D9" w:themeFill="background1" w:themeFillShade="D9"/>
            <w:vAlign w:val="center"/>
          </w:tcPr>
          <w:p w14:paraId="12AEB510" w14:textId="25C31B2F" w:rsidR="00984213" w:rsidRPr="001D59BE" w:rsidRDefault="00984213" w:rsidP="00984213">
            <w:pPr>
              <w:keepNext/>
              <w:jc w:val="center"/>
              <w:rPr>
                <w:rFonts w:ascii="Arial" w:hAnsi="Arial" w:cs="Arial"/>
                <w:sz w:val="20"/>
              </w:rPr>
            </w:pPr>
          </w:p>
        </w:tc>
      </w:tr>
      <w:tr w:rsidR="00984213" w14:paraId="48657B7F" w14:textId="77777777" w:rsidTr="003D0E94">
        <w:trPr>
          <w:cantSplit/>
          <w:trHeight w:val="288"/>
        </w:trPr>
        <w:tc>
          <w:tcPr>
            <w:tcW w:w="3026" w:type="dxa"/>
            <w:vMerge/>
          </w:tcPr>
          <w:p w14:paraId="61811EBF" w14:textId="77777777" w:rsidR="00984213" w:rsidRPr="00646DA1" w:rsidRDefault="00984213" w:rsidP="00984213">
            <w:pPr>
              <w:pStyle w:val="ListParagraph"/>
              <w:keepNext/>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1858178" w14:textId="77777777" w:rsidR="00984213" w:rsidRDefault="00984213" w:rsidP="00984213">
            <w:pPr>
              <w:keepNext/>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69C4AAA3" w14:textId="0F3B19D8" w:rsidR="00984213" w:rsidRPr="0089244D" w:rsidRDefault="00984213" w:rsidP="00984213">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38D32B72" w14:textId="01A3BBD0" w:rsidR="00984213" w:rsidRPr="0089244D" w:rsidRDefault="00984213" w:rsidP="00984213">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18369466" w14:textId="221A88DB" w:rsidR="00984213" w:rsidRPr="0089244D" w:rsidRDefault="00984213" w:rsidP="00984213">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00E7DAAF" w14:textId="52D8C161" w:rsidR="00984213" w:rsidRPr="0089244D" w:rsidRDefault="00984213" w:rsidP="00984213">
            <w:pPr>
              <w:keepNext/>
              <w:jc w:val="center"/>
              <w:rPr>
                <w:rFonts w:ascii="Arial" w:hAnsi="Arial" w:cs="Arial"/>
                <w:i/>
                <w:sz w:val="16"/>
                <w:szCs w:val="16"/>
              </w:rPr>
            </w:pPr>
            <w:r>
              <w:rPr>
                <w:rFonts w:ascii="Arial" w:hAnsi="Arial" w:cs="Arial"/>
                <w:i/>
                <w:sz w:val="16"/>
                <w:szCs w:val="16"/>
              </w:rPr>
              <w:t>35.00 Unit Average</w:t>
            </w:r>
          </w:p>
        </w:tc>
        <w:tc>
          <w:tcPr>
            <w:tcW w:w="1261" w:type="dxa"/>
            <w:shd w:val="clear" w:color="auto" w:fill="FFFFFF" w:themeFill="background1"/>
            <w:vAlign w:val="center"/>
          </w:tcPr>
          <w:p w14:paraId="59BD25F1" w14:textId="790CC62C" w:rsidR="00984213" w:rsidRPr="0089244D" w:rsidRDefault="00984213" w:rsidP="00984213">
            <w:pPr>
              <w:keepNext/>
              <w:jc w:val="center"/>
              <w:rPr>
                <w:rFonts w:ascii="Arial" w:hAnsi="Arial" w:cs="Arial"/>
                <w:i/>
                <w:sz w:val="16"/>
                <w:szCs w:val="16"/>
              </w:rPr>
            </w:pPr>
          </w:p>
        </w:tc>
      </w:tr>
      <w:tr w:rsidR="00ED425D" w14:paraId="653B929A" w14:textId="77777777" w:rsidTr="003D0E94">
        <w:trPr>
          <w:cantSplit/>
          <w:trHeight w:val="323"/>
        </w:trPr>
        <w:tc>
          <w:tcPr>
            <w:tcW w:w="10075" w:type="dxa"/>
            <w:gridSpan w:val="7"/>
            <w:shd w:val="clear" w:color="auto" w:fill="DBE5F1" w:themeFill="accent1" w:themeFillTint="33"/>
            <w:vAlign w:val="center"/>
          </w:tcPr>
          <w:p w14:paraId="783FA07C" w14:textId="77777777" w:rsidR="00ED425D" w:rsidRDefault="00ED425D" w:rsidP="00ED425D">
            <w:pPr>
              <w:jc w:val="center"/>
              <w:rPr>
                <w:rFonts w:ascii="Arial" w:hAnsi="Arial" w:cs="Arial"/>
                <w:b/>
              </w:rPr>
            </w:pPr>
            <w:r>
              <w:rPr>
                <w:rFonts w:ascii="Arial" w:hAnsi="Arial" w:cs="Arial"/>
                <w:b/>
                <w:sz w:val="20"/>
              </w:rPr>
              <w:t>Goal 3</w:t>
            </w:r>
          </w:p>
          <w:p w14:paraId="3BFC9DB9" w14:textId="77777777" w:rsidR="00ED425D" w:rsidRPr="00841C41" w:rsidRDefault="00ED425D" w:rsidP="00ED425D">
            <w:pPr>
              <w:jc w:val="center"/>
              <w:rPr>
                <w:rFonts w:ascii="Arial" w:hAnsi="Arial" w:cs="Arial"/>
                <w:b/>
              </w:rPr>
            </w:pPr>
            <w:r w:rsidRPr="00E02BB0">
              <w:rPr>
                <w:rFonts w:ascii="Arial" w:hAnsi="Arial" w:cs="Arial"/>
                <w:i/>
                <w:sz w:val="20"/>
              </w:rPr>
              <w:t>Collaborate With Other Entities To Improve Idaho’s Criminal Justice System</w:t>
            </w:r>
          </w:p>
        </w:tc>
      </w:tr>
      <w:tr w:rsidR="00984213" w:rsidRPr="001D59BE" w14:paraId="1DF13DA6" w14:textId="77777777" w:rsidTr="003D0E94">
        <w:trPr>
          <w:cantSplit/>
          <w:trHeight w:val="845"/>
        </w:trPr>
        <w:tc>
          <w:tcPr>
            <w:tcW w:w="3026" w:type="dxa"/>
            <w:vMerge w:val="restart"/>
          </w:tcPr>
          <w:p w14:paraId="39741A54" w14:textId="4E9AD323" w:rsidR="00984213" w:rsidRPr="00DF04C6" w:rsidRDefault="00984213" w:rsidP="00984213">
            <w:pPr>
              <w:pStyle w:val="ListParagraph"/>
              <w:numPr>
                <w:ilvl w:val="0"/>
                <w:numId w:val="2"/>
              </w:numPr>
              <w:ind w:left="342"/>
              <w:rPr>
                <w:rFonts w:ascii="Arial" w:hAnsi="Arial" w:cs="Arial"/>
                <w:bCs/>
                <w:sz w:val="20"/>
                <w:szCs w:val="20"/>
              </w:rPr>
            </w:pPr>
            <w:r w:rsidRPr="00DF04C6">
              <w:rPr>
                <w:rFonts w:ascii="Arial" w:hAnsi="Arial" w:cs="Arial"/>
                <w:color w:val="000000"/>
                <w:sz w:val="20"/>
                <w:szCs w:val="20"/>
              </w:rPr>
              <w:t>Clarify</w:t>
            </w:r>
            <w:r>
              <w:rPr>
                <w:rFonts w:ascii="Arial" w:hAnsi="Arial" w:cs="Arial"/>
                <w:color w:val="000000"/>
                <w:sz w:val="20"/>
                <w:szCs w:val="20"/>
              </w:rPr>
              <w:t xml:space="preserve"> or modify</w:t>
            </w:r>
            <w:r w:rsidRPr="00DF04C6">
              <w:rPr>
                <w:rFonts w:ascii="Arial" w:hAnsi="Arial" w:cs="Arial"/>
                <w:color w:val="000000"/>
                <w:sz w:val="20"/>
                <w:szCs w:val="20"/>
              </w:rPr>
              <w:t xml:space="preserve"> the jurisdiction of the SAPD to </w:t>
            </w:r>
            <w:r>
              <w:rPr>
                <w:rFonts w:ascii="Arial" w:hAnsi="Arial" w:cs="Arial"/>
                <w:color w:val="000000"/>
                <w:sz w:val="20"/>
                <w:szCs w:val="20"/>
              </w:rPr>
              <w:t>handle identified indigent defense representation needs each fiscal year.</w:t>
            </w:r>
          </w:p>
        </w:tc>
        <w:tc>
          <w:tcPr>
            <w:tcW w:w="724" w:type="dxa"/>
            <w:shd w:val="clear" w:color="auto" w:fill="D9D9D9" w:themeFill="background1" w:themeFillShade="D9"/>
            <w:vAlign w:val="center"/>
          </w:tcPr>
          <w:p w14:paraId="3622D013" w14:textId="77777777" w:rsidR="00984213" w:rsidRPr="001D59BE" w:rsidRDefault="00984213" w:rsidP="00984213">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70952E49" w14:textId="21897585"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61D8801" w14:textId="203C46B8"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55F74DFA" w14:textId="7AA8329F" w:rsidR="00984213" w:rsidRPr="001D59BE" w:rsidRDefault="00984213" w:rsidP="00984213">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0B7751D4" w14:textId="78556281" w:rsidR="00984213" w:rsidRPr="001D59BE" w:rsidRDefault="00984213" w:rsidP="00984213">
            <w:pPr>
              <w:jc w:val="center"/>
              <w:rPr>
                <w:rFonts w:ascii="Arial" w:hAnsi="Arial" w:cs="Arial"/>
                <w:sz w:val="20"/>
              </w:rPr>
            </w:pPr>
            <w:r>
              <w:rPr>
                <w:rFonts w:ascii="Arial" w:hAnsi="Arial" w:cs="Arial"/>
                <w:sz w:val="20"/>
              </w:rPr>
              <w:t>100%</w:t>
            </w:r>
          </w:p>
        </w:tc>
        <w:tc>
          <w:tcPr>
            <w:tcW w:w="1261" w:type="dxa"/>
            <w:shd w:val="clear" w:color="auto" w:fill="D9D9D9" w:themeFill="background1" w:themeFillShade="D9"/>
            <w:vAlign w:val="center"/>
          </w:tcPr>
          <w:p w14:paraId="7B8AFBF7" w14:textId="4A08ABFB" w:rsidR="00984213" w:rsidRPr="001D59BE" w:rsidRDefault="00984213" w:rsidP="00984213">
            <w:pPr>
              <w:jc w:val="center"/>
              <w:rPr>
                <w:rFonts w:ascii="Arial" w:hAnsi="Arial" w:cs="Arial"/>
                <w:sz w:val="20"/>
              </w:rPr>
            </w:pPr>
          </w:p>
        </w:tc>
      </w:tr>
      <w:tr w:rsidR="00984213" w:rsidRPr="0089244D" w14:paraId="1DD042AD" w14:textId="77777777" w:rsidTr="003D0E94">
        <w:trPr>
          <w:cantSplit/>
          <w:trHeight w:val="288"/>
        </w:trPr>
        <w:tc>
          <w:tcPr>
            <w:tcW w:w="3026" w:type="dxa"/>
            <w:vMerge/>
          </w:tcPr>
          <w:p w14:paraId="4AD6DA27"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2F7BE3A2" w14:textId="77777777" w:rsidR="00984213" w:rsidRDefault="00984213" w:rsidP="00984213">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3ED8930C" w14:textId="69E32FC9" w:rsidR="00984213" w:rsidRPr="00DF04C6" w:rsidRDefault="00984213" w:rsidP="00984213">
            <w:pPr>
              <w:jc w:val="center"/>
              <w:rPr>
                <w:rFonts w:ascii="Arial" w:hAnsi="Arial" w:cs="Arial"/>
                <w:sz w:val="16"/>
                <w:szCs w:val="16"/>
              </w:rPr>
            </w:pPr>
            <w:r>
              <w:rPr>
                <w:rFonts w:ascii="Arial" w:hAnsi="Arial" w:cs="Arial"/>
                <w:i/>
                <w:sz w:val="16"/>
                <w:szCs w:val="16"/>
              </w:rPr>
              <w:t>Amend Idaho Code § 19-840 to expand jurisdiction of the SAPD to handle juvenile and misdemeanor appeals from the district court</w:t>
            </w:r>
          </w:p>
        </w:tc>
        <w:tc>
          <w:tcPr>
            <w:tcW w:w="1266" w:type="dxa"/>
            <w:shd w:val="clear" w:color="auto" w:fill="FFFFFF" w:themeFill="background1"/>
            <w:vAlign w:val="center"/>
          </w:tcPr>
          <w:p w14:paraId="158DFAFE" w14:textId="7F94D7A0" w:rsidR="00984213" w:rsidRPr="00DF04C6" w:rsidRDefault="00984213" w:rsidP="00984213">
            <w:pPr>
              <w:jc w:val="center"/>
              <w:rPr>
                <w:rFonts w:ascii="Arial" w:hAnsi="Arial" w:cs="Arial"/>
                <w:sz w:val="16"/>
                <w:szCs w:val="16"/>
              </w:rPr>
            </w:pPr>
            <w:r>
              <w:rPr>
                <w:rFonts w:ascii="Arial" w:hAnsi="Arial" w:cs="Arial"/>
                <w:i/>
                <w:sz w:val="16"/>
                <w:szCs w:val="16"/>
              </w:rPr>
              <w:t>Amend Idaho Code § 19-840 to expand jurisdiction of the SAPD to handle juvenile and misdemeanor appeals from the district court</w:t>
            </w:r>
          </w:p>
        </w:tc>
        <w:tc>
          <w:tcPr>
            <w:tcW w:w="1266" w:type="dxa"/>
            <w:shd w:val="clear" w:color="auto" w:fill="FFFFFF" w:themeFill="background1"/>
            <w:vAlign w:val="center"/>
          </w:tcPr>
          <w:p w14:paraId="02E2AEA1" w14:textId="37EEFDB4" w:rsidR="00984213" w:rsidRPr="0089244D" w:rsidRDefault="00984213" w:rsidP="00984213">
            <w:pPr>
              <w:jc w:val="center"/>
              <w:rPr>
                <w:rFonts w:ascii="Arial" w:hAnsi="Arial" w:cs="Arial"/>
                <w:i/>
                <w:sz w:val="16"/>
                <w:szCs w:val="16"/>
              </w:rPr>
            </w:pPr>
            <w:r>
              <w:rPr>
                <w:rFonts w:ascii="Arial" w:hAnsi="Arial" w:cs="Arial"/>
                <w:i/>
                <w:sz w:val="16"/>
                <w:szCs w:val="16"/>
              </w:rPr>
              <w:t xml:space="preserve">Assess SAPD jurisdiction under Idaho </w:t>
            </w:r>
            <w:proofErr w:type="gramStart"/>
            <w:r>
              <w:rPr>
                <w:rFonts w:ascii="Arial" w:hAnsi="Arial" w:cs="Arial"/>
                <w:i/>
                <w:sz w:val="16"/>
                <w:szCs w:val="16"/>
              </w:rPr>
              <w:t>Code  §</w:t>
            </w:r>
            <w:proofErr w:type="gramEnd"/>
            <w:r>
              <w:rPr>
                <w:rFonts w:ascii="Arial" w:hAnsi="Arial" w:cs="Arial"/>
                <w:i/>
                <w:sz w:val="16"/>
                <w:szCs w:val="16"/>
              </w:rPr>
              <w:t xml:space="preserve"> 19-5905 to determine whether the SAPD should be appointed to additional appellate cases.</w:t>
            </w:r>
          </w:p>
        </w:tc>
        <w:tc>
          <w:tcPr>
            <w:tcW w:w="1266" w:type="dxa"/>
            <w:shd w:val="clear" w:color="auto" w:fill="FFFFFF" w:themeFill="background1"/>
            <w:vAlign w:val="center"/>
          </w:tcPr>
          <w:p w14:paraId="4D520D7C" w14:textId="641A9253" w:rsidR="00984213" w:rsidRPr="0089244D" w:rsidRDefault="00984213" w:rsidP="00984213">
            <w:pPr>
              <w:jc w:val="center"/>
              <w:rPr>
                <w:rFonts w:ascii="Arial" w:hAnsi="Arial" w:cs="Arial"/>
                <w:i/>
                <w:sz w:val="16"/>
                <w:szCs w:val="16"/>
              </w:rPr>
            </w:pPr>
            <w:r>
              <w:rPr>
                <w:rFonts w:ascii="Arial" w:hAnsi="Arial" w:cs="Arial"/>
                <w:i/>
                <w:sz w:val="16"/>
                <w:szCs w:val="16"/>
              </w:rPr>
              <w:t>Assess SAPD jurisdiction under Idaho Code  § 19-5905 to determine whether the SAPD should be appointed to additional appellate cases.</w:t>
            </w:r>
          </w:p>
        </w:tc>
        <w:tc>
          <w:tcPr>
            <w:tcW w:w="1261" w:type="dxa"/>
            <w:shd w:val="clear" w:color="auto" w:fill="FFFFFF" w:themeFill="background1"/>
            <w:vAlign w:val="center"/>
          </w:tcPr>
          <w:p w14:paraId="5FDC3453" w14:textId="39BE396A" w:rsidR="00984213" w:rsidRPr="0089244D" w:rsidRDefault="00984213" w:rsidP="00984213">
            <w:pPr>
              <w:jc w:val="center"/>
              <w:rPr>
                <w:rFonts w:ascii="Arial" w:hAnsi="Arial" w:cs="Arial"/>
                <w:i/>
                <w:sz w:val="16"/>
                <w:szCs w:val="16"/>
              </w:rPr>
            </w:pPr>
          </w:p>
        </w:tc>
      </w:tr>
      <w:tr w:rsidR="00984213" w:rsidRPr="001D59BE" w14:paraId="49CE7B76" w14:textId="77777777" w:rsidTr="003D0E94">
        <w:trPr>
          <w:cantSplit/>
          <w:trHeight w:val="288"/>
        </w:trPr>
        <w:tc>
          <w:tcPr>
            <w:tcW w:w="3026" w:type="dxa"/>
            <w:vMerge w:val="restart"/>
          </w:tcPr>
          <w:p w14:paraId="599A9740" w14:textId="77777777" w:rsidR="00984213" w:rsidRPr="00DF04C6" w:rsidRDefault="00984213" w:rsidP="00984213">
            <w:pPr>
              <w:pStyle w:val="ListParagraph"/>
              <w:numPr>
                <w:ilvl w:val="0"/>
                <w:numId w:val="2"/>
              </w:numPr>
              <w:ind w:left="342"/>
              <w:rPr>
                <w:rFonts w:ascii="Arial" w:hAnsi="Arial" w:cs="Arial"/>
                <w:bCs/>
                <w:sz w:val="20"/>
                <w:szCs w:val="20"/>
              </w:rPr>
            </w:pPr>
            <w:r w:rsidRPr="00DF04C6">
              <w:rPr>
                <w:rFonts w:ascii="Arial" w:hAnsi="Arial" w:cs="Arial"/>
                <w:color w:val="000000"/>
                <w:sz w:val="20"/>
                <w:szCs w:val="20"/>
              </w:rPr>
              <w:t>Collaborate with other entities to improve Idaho’s criminal justice system.</w:t>
            </w:r>
          </w:p>
        </w:tc>
        <w:tc>
          <w:tcPr>
            <w:tcW w:w="724" w:type="dxa"/>
            <w:shd w:val="clear" w:color="auto" w:fill="D9D9D9" w:themeFill="background1" w:themeFillShade="D9"/>
            <w:vAlign w:val="center"/>
          </w:tcPr>
          <w:p w14:paraId="1AA95921" w14:textId="77777777" w:rsidR="00984213" w:rsidRPr="001D59BE" w:rsidRDefault="00984213" w:rsidP="00984213">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6DCD0986" w14:textId="4C69FD87"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6DF33EE8" w14:textId="6BAC4FBA" w:rsidR="00984213" w:rsidRPr="0078607D" w:rsidRDefault="00984213" w:rsidP="00984213">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7C13368" w14:textId="7D927487" w:rsidR="00984213" w:rsidRPr="001D59BE" w:rsidRDefault="00984213" w:rsidP="00984213">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39DDF0A0" w14:textId="2AFB71F1" w:rsidR="00984213" w:rsidRPr="001D59BE" w:rsidRDefault="00984213" w:rsidP="00984213">
            <w:pPr>
              <w:jc w:val="center"/>
              <w:rPr>
                <w:rFonts w:ascii="Arial" w:hAnsi="Arial" w:cs="Arial"/>
                <w:sz w:val="20"/>
              </w:rPr>
            </w:pPr>
            <w:r>
              <w:rPr>
                <w:rFonts w:ascii="Arial" w:hAnsi="Arial" w:cs="Arial"/>
                <w:sz w:val="20"/>
              </w:rPr>
              <w:t>100%</w:t>
            </w:r>
          </w:p>
        </w:tc>
        <w:tc>
          <w:tcPr>
            <w:tcW w:w="1261" w:type="dxa"/>
            <w:shd w:val="clear" w:color="auto" w:fill="D9D9D9" w:themeFill="background1" w:themeFillShade="D9"/>
            <w:vAlign w:val="center"/>
          </w:tcPr>
          <w:p w14:paraId="12650DC8" w14:textId="78FC00BB" w:rsidR="00984213" w:rsidRPr="001D59BE" w:rsidRDefault="00984213" w:rsidP="00984213">
            <w:pPr>
              <w:jc w:val="center"/>
              <w:rPr>
                <w:rFonts w:ascii="Arial" w:hAnsi="Arial" w:cs="Arial"/>
                <w:sz w:val="20"/>
              </w:rPr>
            </w:pPr>
          </w:p>
        </w:tc>
      </w:tr>
      <w:tr w:rsidR="00984213" w:rsidRPr="0089244D" w14:paraId="21228EB6" w14:textId="77777777" w:rsidTr="003D0E94">
        <w:trPr>
          <w:cantSplit/>
          <w:trHeight w:val="288"/>
        </w:trPr>
        <w:tc>
          <w:tcPr>
            <w:tcW w:w="3026" w:type="dxa"/>
            <w:vMerge/>
          </w:tcPr>
          <w:p w14:paraId="1163347D" w14:textId="77777777" w:rsidR="00984213" w:rsidRPr="00646DA1" w:rsidRDefault="00984213" w:rsidP="00984213">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25E151FD" w14:textId="77777777" w:rsidR="00984213" w:rsidRDefault="00984213" w:rsidP="00984213">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501321B0" w14:textId="626AAA6B" w:rsidR="00984213" w:rsidRPr="0089244D" w:rsidRDefault="00984213" w:rsidP="00984213">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0900416C" w14:textId="391705FE" w:rsidR="00984213" w:rsidRPr="0089244D" w:rsidRDefault="00984213" w:rsidP="00984213">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69DA6F99" w14:textId="2912DFA2" w:rsidR="00984213" w:rsidRPr="0089244D" w:rsidRDefault="00984213" w:rsidP="00984213">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7BF83697" w14:textId="6896F477" w:rsidR="00984213" w:rsidRPr="0089244D" w:rsidRDefault="00984213" w:rsidP="00984213">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1" w:type="dxa"/>
            <w:shd w:val="clear" w:color="auto" w:fill="FFFFFF" w:themeFill="background1"/>
            <w:vAlign w:val="center"/>
          </w:tcPr>
          <w:p w14:paraId="7C534247" w14:textId="51AD6B5A" w:rsidR="00984213" w:rsidRPr="0089244D" w:rsidRDefault="00984213" w:rsidP="00984213">
            <w:pPr>
              <w:jc w:val="center"/>
              <w:rPr>
                <w:rFonts w:ascii="Arial" w:hAnsi="Arial" w:cs="Arial"/>
                <w:i/>
                <w:sz w:val="16"/>
                <w:szCs w:val="16"/>
              </w:rPr>
            </w:pPr>
          </w:p>
        </w:tc>
      </w:tr>
    </w:tbl>
    <w:p w14:paraId="6736A43D" w14:textId="32676AD7" w:rsidR="001B500F" w:rsidRDefault="000E2BA1" w:rsidP="009E383C">
      <w:pPr>
        <w:jc w:val="both"/>
        <w:rPr>
          <w:rFonts w:ascii="Arial" w:hAnsi="Arial" w:cs="Arial"/>
          <w:sz w:val="20"/>
          <w:szCs w:val="20"/>
        </w:rPr>
      </w:pPr>
      <w:r>
        <w:rPr>
          <w:rFonts w:ascii="Arial" w:hAnsi="Arial" w:cs="Arial"/>
          <w:sz w:val="20"/>
          <w:szCs w:val="20"/>
        </w:rPr>
        <w:t>*</w:t>
      </w:r>
      <w:r w:rsidR="00D608C8">
        <w:rPr>
          <w:rFonts w:ascii="Arial" w:hAnsi="Arial" w:cs="Arial"/>
          <w:sz w:val="20"/>
          <w:szCs w:val="20"/>
        </w:rPr>
        <w:t>*</w:t>
      </w:r>
      <w:r w:rsidR="009B4070">
        <w:rPr>
          <w:rFonts w:ascii="Arial" w:hAnsi="Arial" w:cs="Arial"/>
          <w:sz w:val="20"/>
          <w:szCs w:val="20"/>
        </w:rPr>
        <w:t>New Performance measure for FY 20</w:t>
      </w:r>
      <w:r w:rsidR="002D1E55">
        <w:rPr>
          <w:rFonts w:ascii="Arial" w:hAnsi="Arial" w:cs="Arial"/>
          <w:sz w:val="20"/>
          <w:szCs w:val="20"/>
        </w:rPr>
        <w:t>20</w:t>
      </w:r>
      <w:r>
        <w:rPr>
          <w:rFonts w:ascii="Arial" w:hAnsi="Arial" w:cs="Arial"/>
          <w:sz w:val="20"/>
          <w:szCs w:val="20"/>
        </w:rPr>
        <w:t>.</w:t>
      </w:r>
      <w:r w:rsidR="001B500F">
        <w:rPr>
          <w:rFonts w:ascii="Arial" w:hAnsi="Arial" w:cs="Arial"/>
          <w:sz w:val="20"/>
          <w:szCs w:val="20"/>
        </w:rPr>
        <w:t xml:space="preserve"> </w:t>
      </w:r>
    </w:p>
    <w:p w14:paraId="2A5F82BC" w14:textId="77777777" w:rsidR="003D0E94" w:rsidRDefault="003D0E94" w:rsidP="00A65DFA">
      <w:pPr>
        <w:jc w:val="both"/>
        <w:rPr>
          <w:rFonts w:ascii="Arial" w:hAnsi="Arial" w:cs="Arial"/>
          <w:b/>
          <w:bCs/>
        </w:rPr>
      </w:pPr>
    </w:p>
    <w:p w14:paraId="06F4C040" w14:textId="3BB1ADA6" w:rsidR="00A65DFA" w:rsidRDefault="008E458A" w:rsidP="00A65DFA">
      <w:pPr>
        <w:jc w:val="both"/>
        <w:rPr>
          <w:rFonts w:ascii="Arial" w:hAnsi="Arial" w:cs="Arial"/>
          <w:b/>
          <w:bCs/>
        </w:rPr>
      </w:pPr>
      <w:r w:rsidRPr="00BE41B3">
        <w:rPr>
          <w:rFonts w:ascii="Arial" w:hAnsi="Arial" w:cs="Arial"/>
          <w:b/>
          <w:bCs/>
        </w:rPr>
        <w:t>Performance Measure Explanatory Note</w:t>
      </w:r>
      <w:r>
        <w:rPr>
          <w:rFonts w:ascii="Arial" w:hAnsi="Arial" w:cs="Arial"/>
          <w:b/>
          <w:bCs/>
        </w:rPr>
        <w:t>s</w:t>
      </w:r>
    </w:p>
    <w:p w14:paraId="512CA834" w14:textId="1F95B0A4" w:rsidR="00BA5537" w:rsidRDefault="00BB3B89" w:rsidP="00BB3B89">
      <w:pPr>
        <w:tabs>
          <w:tab w:val="left" w:pos="3690"/>
        </w:tabs>
        <w:jc w:val="both"/>
        <w:rPr>
          <w:rFonts w:ascii="Arial" w:hAnsi="Arial" w:cs="Arial"/>
          <w:b/>
          <w:bCs/>
          <w:i/>
          <w:color w:val="FF0000"/>
        </w:rPr>
      </w:pPr>
      <w:r>
        <w:rPr>
          <w:rFonts w:ascii="Arial" w:hAnsi="Arial" w:cs="Arial"/>
          <w:b/>
          <w:bCs/>
          <w:i/>
          <w:color w:val="FF0000"/>
        </w:rPr>
        <w:tab/>
      </w:r>
    </w:p>
    <w:p w14:paraId="76800986" w14:textId="05D24A24" w:rsidR="009A3DBE" w:rsidRDefault="00054D06" w:rsidP="002F5683">
      <w:pPr>
        <w:jc w:val="both"/>
        <w:rPr>
          <w:rFonts w:ascii="Arial" w:hAnsi="Arial" w:cs="Arial"/>
          <w:color w:val="000000"/>
          <w:sz w:val="20"/>
          <w:szCs w:val="20"/>
        </w:rPr>
      </w:pPr>
      <w:r>
        <w:rPr>
          <w:rFonts w:ascii="Arial" w:hAnsi="Arial" w:cs="Arial"/>
          <w:color w:val="000000"/>
          <w:sz w:val="20"/>
          <w:szCs w:val="20"/>
        </w:rPr>
        <w:t xml:space="preserve">In </w:t>
      </w:r>
      <w:r w:rsidR="008A154B">
        <w:rPr>
          <w:rFonts w:ascii="Arial" w:hAnsi="Arial" w:cs="Arial"/>
          <w:color w:val="000000"/>
          <w:sz w:val="20"/>
          <w:szCs w:val="20"/>
        </w:rPr>
        <w:t>FY20</w:t>
      </w:r>
      <w:r w:rsidR="00BA5537">
        <w:rPr>
          <w:rFonts w:ascii="Arial" w:hAnsi="Arial" w:cs="Arial"/>
          <w:color w:val="000000"/>
          <w:sz w:val="20"/>
          <w:szCs w:val="20"/>
        </w:rPr>
        <w:t>2</w:t>
      </w:r>
      <w:r w:rsidR="002F7B2C">
        <w:rPr>
          <w:rFonts w:ascii="Arial" w:hAnsi="Arial" w:cs="Arial"/>
          <w:color w:val="000000"/>
          <w:sz w:val="20"/>
          <w:szCs w:val="20"/>
        </w:rPr>
        <w:t>3</w:t>
      </w:r>
      <w:r w:rsidR="003E7EB9" w:rsidRPr="00BA0919">
        <w:rPr>
          <w:rFonts w:ascii="Arial" w:hAnsi="Arial" w:cs="Arial"/>
          <w:color w:val="000000"/>
          <w:sz w:val="20"/>
          <w:szCs w:val="20"/>
        </w:rPr>
        <w:t xml:space="preserve">, the SAPD was appointed to </w:t>
      </w:r>
      <w:r w:rsidR="002F7B2C">
        <w:rPr>
          <w:rFonts w:ascii="Arial" w:hAnsi="Arial" w:cs="Arial"/>
          <w:color w:val="000000"/>
          <w:sz w:val="20"/>
          <w:szCs w:val="20"/>
        </w:rPr>
        <w:t>712</w:t>
      </w:r>
      <w:r w:rsidR="003E7EB9" w:rsidRPr="00BA0919">
        <w:rPr>
          <w:rFonts w:ascii="Arial" w:hAnsi="Arial" w:cs="Arial"/>
          <w:color w:val="000000"/>
          <w:sz w:val="20"/>
          <w:szCs w:val="20"/>
        </w:rPr>
        <w:t xml:space="preserve"> criminal appeals from the district court, </w:t>
      </w:r>
      <w:r w:rsidR="008A154B">
        <w:rPr>
          <w:rFonts w:ascii="Arial" w:hAnsi="Arial" w:cs="Arial"/>
          <w:color w:val="000000"/>
          <w:sz w:val="20"/>
          <w:szCs w:val="20"/>
        </w:rPr>
        <w:t xml:space="preserve">which </w:t>
      </w:r>
      <w:r w:rsidR="00BA5537">
        <w:rPr>
          <w:rFonts w:ascii="Arial" w:hAnsi="Arial" w:cs="Arial"/>
          <w:color w:val="000000"/>
          <w:sz w:val="20"/>
          <w:szCs w:val="20"/>
        </w:rPr>
        <w:t>is a</w:t>
      </w:r>
      <w:r w:rsidR="00020F60">
        <w:rPr>
          <w:rFonts w:ascii="Arial" w:hAnsi="Arial" w:cs="Arial"/>
          <w:color w:val="000000"/>
          <w:sz w:val="20"/>
          <w:szCs w:val="20"/>
        </w:rPr>
        <w:t xml:space="preserve"> significant</w:t>
      </w:r>
      <w:r w:rsidR="00BA5537">
        <w:rPr>
          <w:rFonts w:ascii="Arial" w:hAnsi="Arial" w:cs="Arial"/>
          <w:color w:val="000000"/>
          <w:sz w:val="20"/>
          <w:szCs w:val="20"/>
        </w:rPr>
        <w:t xml:space="preserve"> </w:t>
      </w:r>
      <w:r w:rsidR="00BB3B89">
        <w:rPr>
          <w:rFonts w:ascii="Arial" w:hAnsi="Arial" w:cs="Arial"/>
          <w:color w:val="000000"/>
          <w:sz w:val="20"/>
          <w:szCs w:val="20"/>
        </w:rPr>
        <w:t>case</w:t>
      </w:r>
      <w:r w:rsidR="00BA5537">
        <w:rPr>
          <w:rFonts w:ascii="Arial" w:hAnsi="Arial" w:cs="Arial"/>
          <w:color w:val="000000"/>
          <w:sz w:val="20"/>
          <w:szCs w:val="20"/>
        </w:rPr>
        <w:t xml:space="preserve"> </w:t>
      </w:r>
      <w:r w:rsidR="00BB3B89">
        <w:rPr>
          <w:rFonts w:ascii="Arial" w:hAnsi="Arial" w:cs="Arial"/>
          <w:color w:val="000000"/>
          <w:sz w:val="20"/>
          <w:szCs w:val="20"/>
        </w:rPr>
        <w:t>increase</w:t>
      </w:r>
      <w:r w:rsidR="00BA5537">
        <w:rPr>
          <w:rFonts w:ascii="Arial" w:hAnsi="Arial" w:cs="Arial"/>
          <w:color w:val="000000"/>
          <w:sz w:val="20"/>
          <w:szCs w:val="20"/>
        </w:rPr>
        <w:t xml:space="preserve"> from</w:t>
      </w:r>
      <w:r w:rsidR="008A154B">
        <w:rPr>
          <w:rFonts w:ascii="Arial" w:hAnsi="Arial" w:cs="Arial"/>
          <w:color w:val="000000"/>
          <w:sz w:val="20"/>
          <w:szCs w:val="20"/>
        </w:rPr>
        <w:t xml:space="preserve"> FY20</w:t>
      </w:r>
      <w:r w:rsidR="00020F60">
        <w:rPr>
          <w:rFonts w:ascii="Arial" w:hAnsi="Arial" w:cs="Arial"/>
          <w:color w:val="000000"/>
          <w:sz w:val="20"/>
          <w:szCs w:val="20"/>
        </w:rPr>
        <w:t>2</w:t>
      </w:r>
      <w:r w:rsidR="00BB3B89">
        <w:rPr>
          <w:rFonts w:ascii="Arial" w:hAnsi="Arial" w:cs="Arial"/>
          <w:color w:val="000000"/>
          <w:sz w:val="20"/>
          <w:szCs w:val="20"/>
        </w:rPr>
        <w:t>1</w:t>
      </w:r>
      <w:r w:rsidR="008A154B">
        <w:rPr>
          <w:rFonts w:ascii="Arial" w:hAnsi="Arial" w:cs="Arial"/>
          <w:color w:val="000000"/>
          <w:sz w:val="20"/>
          <w:szCs w:val="20"/>
        </w:rPr>
        <w:t xml:space="preserve"> (</w:t>
      </w:r>
      <w:r w:rsidR="00BB3B89">
        <w:rPr>
          <w:rFonts w:ascii="Arial" w:hAnsi="Arial" w:cs="Arial"/>
          <w:color w:val="000000"/>
          <w:sz w:val="20"/>
          <w:szCs w:val="20"/>
        </w:rPr>
        <w:t>435</w:t>
      </w:r>
      <w:r w:rsidR="008A154B">
        <w:rPr>
          <w:rFonts w:ascii="Arial" w:hAnsi="Arial" w:cs="Arial"/>
          <w:color w:val="000000"/>
          <w:sz w:val="20"/>
          <w:szCs w:val="20"/>
        </w:rPr>
        <w:t>)</w:t>
      </w:r>
      <w:r w:rsidR="002F7B2C">
        <w:rPr>
          <w:rFonts w:ascii="Arial" w:hAnsi="Arial" w:cs="Arial"/>
          <w:color w:val="000000"/>
          <w:sz w:val="20"/>
          <w:szCs w:val="20"/>
        </w:rPr>
        <w:t>, and FY2022 (568)</w:t>
      </w:r>
      <w:r w:rsidR="003E7EB9" w:rsidRPr="00BA0919">
        <w:rPr>
          <w:rFonts w:ascii="Arial" w:hAnsi="Arial" w:cs="Arial"/>
          <w:color w:val="000000"/>
          <w:sz w:val="20"/>
          <w:szCs w:val="20"/>
        </w:rPr>
        <w:t>.</w:t>
      </w:r>
      <w:r w:rsidR="002F7B2C">
        <w:rPr>
          <w:rFonts w:ascii="Arial" w:hAnsi="Arial" w:cs="Arial"/>
          <w:color w:val="000000"/>
          <w:sz w:val="20"/>
          <w:szCs w:val="20"/>
        </w:rPr>
        <w:t xml:space="preserve"> In fact, this is the highest caseload the SAPD has had in its </w:t>
      </w:r>
      <w:r w:rsidR="00DD0F79">
        <w:rPr>
          <w:rFonts w:ascii="Arial" w:hAnsi="Arial" w:cs="Arial"/>
          <w:color w:val="000000"/>
          <w:sz w:val="20"/>
          <w:szCs w:val="20"/>
        </w:rPr>
        <w:t>25 year existence.</w:t>
      </w:r>
      <w:r w:rsidR="003E7EB9" w:rsidRPr="00BA0919">
        <w:rPr>
          <w:rFonts w:ascii="Arial" w:hAnsi="Arial" w:cs="Arial"/>
          <w:color w:val="000000"/>
          <w:sz w:val="20"/>
          <w:szCs w:val="20"/>
        </w:rPr>
        <w:t xml:space="preserve">  </w:t>
      </w:r>
      <w:r w:rsidR="007334D7">
        <w:rPr>
          <w:rFonts w:ascii="Arial" w:hAnsi="Arial" w:cs="Arial"/>
          <w:color w:val="000000"/>
          <w:sz w:val="20"/>
          <w:szCs w:val="20"/>
        </w:rPr>
        <w:t>The SAPD’s numbers are</w:t>
      </w:r>
      <w:r w:rsidR="003E7EB9" w:rsidRPr="00BA0919">
        <w:rPr>
          <w:rFonts w:ascii="Arial" w:hAnsi="Arial" w:cs="Arial"/>
          <w:color w:val="000000"/>
          <w:sz w:val="20"/>
          <w:szCs w:val="20"/>
        </w:rPr>
        <w:t xml:space="preserve"> consistent with the number of felony criminal appeals filed in the</w:t>
      </w:r>
      <w:r w:rsidR="00FE471D">
        <w:rPr>
          <w:rFonts w:ascii="Arial" w:hAnsi="Arial" w:cs="Arial"/>
          <w:color w:val="000000"/>
          <w:sz w:val="20"/>
          <w:szCs w:val="20"/>
        </w:rPr>
        <w:t xml:space="preserve"> Idaho Supreme Court.  The average deputy’s w</w:t>
      </w:r>
      <w:r w:rsidR="008A154B">
        <w:rPr>
          <w:rFonts w:ascii="Arial" w:hAnsi="Arial" w:cs="Arial"/>
          <w:color w:val="000000"/>
          <w:sz w:val="20"/>
          <w:szCs w:val="20"/>
        </w:rPr>
        <w:t xml:space="preserve">orkload this past year was </w:t>
      </w:r>
      <w:r w:rsidR="008365AC">
        <w:rPr>
          <w:rFonts w:ascii="Arial" w:hAnsi="Arial" w:cs="Arial"/>
          <w:color w:val="000000"/>
          <w:sz w:val="20"/>
          <w:szCs w:val="20"/>
        </w:rPr>
        <w:t>48.30</w:t>
      </w:r>
      <w:r w:rsidR="00FE471D">
        <w:rPr>
          <w:rFonts w:ascii="Arial" w:hAnsi="Arial" w:cs="Arial"/>
          <w:color w:val="000000"/>
          <w:sz w:val="20"/>
          <w:szCs w:val="20"/>
        </w:rPr>
        <w:t xml:space="preserve"> units, which marks </w:t>
      </w:r>
      <w:r w:rsidR="00DD0F79">
        <w:rPr>
          <w:rFonts w:ascii="Arial" w:hAnsi="Arial" w:cs="Arial"/>
          <w:color w:val="000000"/>
          <w:sz w:val="20"/>
          <w:szCs w:val="20"/>
        </w:rPr>
        <w:t>an increase in deputy attorney’s workload</w:t>
      </w:r>
      <w:r w:rsidR="00FE471D">
        <w:rPr>
          <w:rFonts w:ascii="Arial" w:hAnsi="Arial" w:cs="Arial"/>
          <w:color w:val="000000"/>
          <w:sz w:val="20"/>
          <w:szCs w:val="20"/>
        </w:rPr>
        <w:t xml:space="preserve">.  </w:t>
      </w:r>
      <w:r w:rsidR="00FE471D" w:rsidRPr="00151ED8">
        <w:rPr>
          <w:rFonts w:ascii="Arial" w:hAnsi="Arial" w:cs="Arial"/>
          <w:color w:val="000000"/>
          <w:sz w:val="20"/>
          <w:szCs w:val="20"/>
        </w:rPr>
        <w:t xml:space="preserve">The </w:t>
      </w:r>
      <w:r w:rsidR="00DD0F79">
        <w:rPr>
          <w:rFonts w:ascii="Arial" w:hAnsi="Arial" w:cs="Arial"/>
          <w:color w:val="000000"/>
          <w:sz w:val="20"/>
          <w:szCs w:val="20"/>
        </w:rPr>
        <w:t>increase in the number of cases and workload</w:t>
      </w:r>
      <w:r w:rsidR="00FE471D" w:rsidRPr="00151ED8">
        <w:rPr>
          <w:rFonts w:ascii="Arial" w:hAnsi="Arial" w:cs="Arial"/>
          <w:color w:val="000000"/>
          <w:sz w:val="20"/>
          <w:szCs w:val="20"/>
        </w:rPr>
        <w:t xml:space="preserve"> is </w:t>
      </w:r>
      <w:r w:rsidR="00E002CE" w:rsidRPr="00151ED8">
        <w:rPr>
          <w:rFonts w:ascii="Arial" w:hAnsi="Arial" w:cs="Arial"/>
          <w:color w:val="000000"/>
          <w:sz w:val="20"/>
          <w:szCs w:val="20"/>
        </w:rPr>
        <w:t xml:space="preserve">largely attributed </w:t>
      </w:r>
      <w:r w:rsidR="00DD0F79">
        <w:rPr>
          <w:rFonts w:ascii="Arial" w:hAnsi="Arial" w:cs="Arial"/>
          <w:color w:val="000000"/>
          <w:sz w:val="20"/>
          <w:szCs w:val="20"/>
        </w:rPr>
        <w:t>to the district court’s resuming previously scheduled cases suspend</w:t>
      </w:r>
      <w:r w:rsidR="00172A02">
        <w:rPr>
          <w:rFonts w:ascii="Arial" w:hAnsi="Arial" w:cs="Arial"/>
          <w:color w:val="000000"/>
          <w:sz w:val="20"/>
          <w:szCs w:val="20"/>
        </w:rPr>
        <w:t>ed</w:t>
      </w:r>
      <w:r w:rsidR="00DD0F79">
        <w:rPr>
          <w:rFonts w:ascii="Arial" w:hAnsi="Arial" w:cs="Arial"/>
          <w:color w:val="000000"/>
          <w:sz w:val="20"/>
          <w:szCs w:val="20"/>
        </w:rPr>
        <w:t xml:space="preserve"> during the COVID-19 pandemic</w:t>
      </w:r>
      <w:r w:rsidR="00151ED8">
        <w:rPr>
          <w:rFonts w:ascii="Arial" w:hAnsi="Arial" w:cs="Arial"/>
          <w:color w:val="000000"/>
          <w:sz w:val="20"/>
          <w:szCs w:val="20"/>
        </w:rPr>
        <w:t>.</w:t>
      </w:r>
      <w:r w:rsidR="00BB3B89">
        <w:rPr>
          <w:rFonts w:ascii="Arial" w:hAnsi="Arial" w:cs="Arial"/>
          <w:color w:val="000000"/>
          <w:sz w:val="20"/>
          <w:szCs w:val="20"/>
        </w:rPr>
        <w:t xml:space="preserve"> The SAPD anticipates the workload </w:t>
      </w:r>
      <w:r w:rsidR="008365AC">
        <w:rPr>
          <w:rFonts w:ascii="Arial" w:hAnsi="Arial" w:cs="Arial"/>
          <w:color w:val="000000"/>
          <w:sz w:val="20"/>
          <w:szCs w:val="20"/>
        </w:rPr>
        <w:t>will</w:t>
      </w:r>
      <w:r w:rsidR="00DD0F79">
        <w:rPr>
          <w:rFonts w:ascii="Arial" w:hAnsi="Arial" w:cs="Arial"/>
          <w:color w:val="000000"/>
          <w:sz w:val="20"/>
          <w:szCs w:val="20"/>
        </w:rPr>
        <w:t xml:space="preserve"> continue to</w:t>
      </w:r>
      <w:r w:rsidR="00BB3B89">
        <w:rPr>
          <w:rFonts w:ascii="Arial" w:hAnsi="Arial" w:cs="Arial"/>
          <w:color w:val="000000"/>
          <w:sz w:val="20"/>
          <w:szCs w:val="20"/>
        </w:rPr>
        <w:t xml:space="preserve"> increase as district courts </w:t>
      </w:r>
      <w:r w:rsidR="00672442">
        <w:rPr>
          <w:rFonts w:ascii="Arial" w:hAnsi="Arial" w:cs="Arial"/>
          <w:color w:val="000000"/>
          <w:sz w:val="20"/>
          <w:szCs w:val="20"/>
        </w:rPr>
        <w:t>process</w:t>
      </w:r>
      <w:r w:rsidR="00BB3B89">
        <w:rPr>
          <w:rFonts w:ascii="Arial" w:hAnsi="Arial" w:cs="Arial"/>
          <w:color w:val="000000"/>
          <w:sz w:val="20"/>
          <w:szCs w:val="20"/>
        </w:rPr>
        <w:t xml:space="preserve"> through the backlog of case</w:t>
      </w:r>
      <w:r w:rsidR="00672442">
        <w:rPr>
          <w:rFonts w:ascii="Arial" w:hAnsi="Arial" w:cs="Arial"/>
          <w:color w:val="000000"/>
          <w:sz w:val="20"/>
          <w:szCs w:val="20"/>
        </w:rPr>
        <w:t>s</w:t>
      </w:r>
      <w:r w:rsidR="00BB3B89">
        <w:rPr>
          <w:rFonts w:ascii="Arial" w:hAnsi="Arial" w:cs="Arial"/>
          <w:color w:val="000000"/>
          <w:sz w:val="20"/>
          <w:szCs w:val="20"/>
        </w:rPr>
        <w:t xml:space="preserve"> created by the pandemic</w:t>
      </w:r>
      <w:r w:rsidR="008365AC">
        <w:rPr>
          <w:rFonts w:ascii="Arial" w:hAnsi="Arial" w:cs="Arial"/>
          <w:color w:val="000000"/>
          <w:sz w:val="20"/>
          <w:szCs w:val="20"/>
        </w:rPr>
        <w:t xml:space="preserve"> and the SAPD is appointed to those cases</w:t>
      </w:r>
      <w:r w:rsidR="00BB3B89">
        <w:rPr>
          <w:rFonts w:ascii="Arial" w:hAnsi="Arial" w:cs="Arial"/>
          <w:color w:val="000000"/>
          <w:sz w:val="20"/>
          <w:szCs w:val="20"/>
        </w:rPr>
        <w:t>.</w:t>
      </w:r>
      <w:r w:rsidR="00151ED8">
        <w:rPr>
          <w:rFonts w:ascii="Arial" w:hAnsi="Arial" w:cs="Arial"/>
          <w:color w:val="000000"/>
          <w:sz w:val="20"/>
          <w:szCs w:val="20"/>
        </w:rPr>
        <w:t xml:space="preserve">  </w:t>
      </w:r>
      <w:r w:rsidR="00020F60">
        <w:rPr>
          <w:rFonts w:ascii="Arial" w:hAnsi="Arial" w:cs="Arial"/>
          <w:color w:val="000000"/>
          <w:sz w:val="20"/>
          <w:szCs w:val="20"/>
        </w:rPr>
        <w:t>While</w:t>
      </w:r>
      <w:r w:rsidR="008365AC">
        <w:rPr>
          <w:rFonts w:ascii="Arial" w:hAnsi="Arial" w:cs="Arial"/>
          <w:color w:val="000000"/>
          <w:sz w:val="20"/>
          <w:szCs w:val="20"/>
        </w:rPr>
        <w:t xml:space="preserve"> 48.30</w:t>
      </w:r>
      <w:r w:rsidR="00FE471D" w:rsidRPr="00151ED8">
        <w:rPr>
          <w:rFonts w:ascii="Arial" w:hAnsi="Arial" w:cs="Arial"/>
          <w:color w:val="000000"/>
          <w:sz w:val="20"/>
          <w:szCs w:val="20"/>
        </w:rPr>
        <w:t xml:space="preserve"> units</w:t>
      </w:r>
      <w:r w:rsidR="00BB3B89">
        <w:rPr>
          <w:rFonts w:ascii="Arial" w:hAnsi="Arial" w:cs="Arial"/>
          <w:color w:val="000000"/>
          <w:sz w:val="20"/>
          <w:szCs w:val="20"/>
        </w:rPr>
        <w:t xml:space="preserve"> </w:t>
      </w:r>
      <w:r w:rsidRPr="00151ED8">
        <w:rPr>
          <w:rFonts w:ascii="Arial" w:hAnsi="Arial" w:cs="Arial"/>
          <w:color w:val="000000"/>
          <w:sz w:val="20"/>
          <w:szCs w:val="20"/>
        </w:rPr>
        <w:t xml:space="preserve">exceeds the SAPD’s goal to average 35 workload </w:t>
      </w:r>
      <w:r w:rsidRPr="00151ED8">
        <w:rPr>
          <w:rFonts w:ascii="Arial" w:hAnsi="Arial" w:cs="Arial"/>
          <w:color w:val="000000"/>
          <w:sz w:val="20"/>
          <w:szCs w:val="20"/>
        </w:rPr>
        <w:lastRenderedPageBreak/>
        <w:t>units per attorney,</w:t>
      </w:r>
      <w:r w:rsidR="00020F60">
        <w:rPr>
          <w:rFonts w:ascii="Arial" w:hAnsi="Arial" w:cs="Arial"/>
          <w:color w:val="000000"/>
          <w:sz w:val="20"/>
          <w:szCs w:val="20"/>
        </w:rPr>
        <w:t xml:space="preserve"> it is certainly a manageable workload</w:t>
      </w:r>
      <w:r w:rsidR="00DD0F79">
        <w:rPr>
          <w:rFonts w:ascii="Arial" w:hAnsi="Arial" w:cs="Arial"/>
          <w:color w:val="000000"/>
          <w:sz w:val="20"/>
          <w:szCs w:val="20"/>
        </w:rPr>
        <w:t xml:space="preserve"> especially considering </w:t>
      </w:r>
      <w:r w:rsidR="00FE471D" w:rsidRPr="00151ED8">
        <w:rPr>
          <w:rFonts w:ascii="Arial" w:hAnsi="Arial" w:cs="Arial"/>
          <w:color w:val="000000"/>
          <w:sz w:val="20"/>
          <w:szCs w:val="20"/>
        </w:rPr>
        <w:t>SAPD attorneys are given a weekly opportunity to refuse new cases if they believe their current workload is too high</w:t>
      </w:r>
      <w:r w:rsidRPr="00151ED8">
        <w:rPr>
          <w:rFonts w:ascii="Arial" w:hAnsi="Arial" w:cs="Arial"/>
          <w:color w:val="000000"/>
          <w:sz w:val="20"/>
          <w:szCs w:val="20"/>
        </w:rPr>
        <w:t xml:space="preserve">. </w:t>
      </w:r>
      <w:r w:rsidR="00A0097A" w:rsidRPr="00151ED8">
        <w:rPr>
          <w:rFonts w:ascii="Arial" w:hAnsi="Arial" w:cs="Arial"/>
          <w:color w:val="000000"/>
          <w:sz w:val="20"/>
          <w:szCs w:val="20"/>
        </w:rPr>
        <w:t>SAPD attorneys will routinely refuse to accept new cases until they believe they are able to meet their constitutional obligations to their individual clients.</w:t>
      </w:r>
      <w:r>
        <w:rPr>
          <w:rFonts w:ascii="Arial" w:hAnsi="Arial" w:cs="Arial"/>
          <w:color w:val="000000"/>
          <w:sz w:val="20"/>
          <w:szCs w:val="20"/>
        </w:rPr>
        <w:t xml:space="preserve"> </w:t>
      </w:r>
      <w:r w:rsidR="00151ED8">
        <w:rPr>
          <w:rFonts w:ascii="Arial" w:hAnsi="Arial" w:cs="Arial"/>
          <w:color w:val="000000"/>
          <w:sz w:val="20"/>
          <w:szCs w:val="20"/>
        </w:rPr>
        <w:t xml:space="preserve">Additionally, attorneys </w:t>
      </w:r>
      <w:r w:rsidR="00BB3B89">
        <w:rPr>
          <w:rFonts w:ascii="Arial" w:hAnsi="Arial" w:cs="Arial"/>
          <w:color w:val="000000"/>
          <w:sz w:val="20"/>
          <w:szCs w:val="20"/>
        </w:rPr>
        <w:t>are</w:t>
      </w:r>
      <w:r w:rsidR="00151ED8">
        <w:rPr>
          <w:rFonts w:ascii="Arial" w:hAnsi="Arial" w:cs="Arial"/>
          <w:color w:val="000000"/>
          <w:sz w:val="20"/>
          <w:szCs w:val="20"/>
        </w:rPr>
        <w:t xml:space="preserve"> </w:t>
      </w:r>
      <w:r w:rsidR="00D506CB">
        <w:rPr>
          <w:rFonts w:ascii="Arial" w:hAnsi="Arial" w:cs="Arial"/>
          <w:color w:val="000000"/>
          <w:sz w:val="20"/>
          <w:szCs w:val="20"/>
        </w:rPr>
        <w:t>permitted</w:t>
      </w:r>
      <w:r w:rsidR="00151ED8">
        <w:rPr>
          <w:rFonts w:ascii="Arial" w:hAnsi="Arial" w:cs="Arial"/>
          <w:color w:val="000000"/>
          <w:sz w:val="20"/>
          <w:szCs w:val="20"/>
        </w:rPr>
        <w:t xml:space="preserve"> to obtain additional extensions from the Idaho Supreme Court in filing the briefs on appeal.</w:t>
      </w:r>
    </w:p>
    <w:p w14:paraId="099D7DBC" w14:textId="77777777" w:rsidR="00BC245F" w:rsidRDefault="00BC245F">
      <w:pPr>
        <w:rPr>
          <w:rFonts w:ascii="Arial" w:hAnsi="Arial" w:cs="Arial"/>
          <w:sz w:val="20"/>
          <w:szCs w:val="20"/>
        </w:rPr>
      </w:pPr>
    </w:p>
    <w:p w14:paraId="79ED446C" w14:textId="77777777" w:rsidR="00CB3FB5" w:rsidRPr="001D2A76" w:rsidRDefault="00CB3FB5">
      <w:pPr>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D2BA5" w:rsidRPr="00CF73B4" w14:paraId="6F216BFF" w14:textId="77777777" w:rsidTr="001D4F29">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E66ED1B" w14:textId="77777777" w:rsidR="006D2BA5" w:rsidRPr="00CF73B4" w:rsidRDefault="006D2BA5" w:rsidP="009E383C">
            <w:pPr>
              <w:jc w:val="center"/>
              <w:rPr>
                <w:rFonts w:ascii="Arial" w:hAnsi="Arial" w:cs="Arial"/>
                <w:sz w:val="20"/>
              </w:rPr>
            </w:pPr>
            <w:r w:rsidRPr="00CF73B4">
              <w:rPr>
                <w:rFonts w:ascii="Arial" w:hAnsi="Arial" w:cs="Arial"/>
                <w:b/>
                <w:bCs/>
                <w:sz w:val="20"/>
              </w:rPr>
              <w:t>For More Information Contact</w:t>
            </w:r>
          </w:p>
          <w:p w14:paraId="6DA2E0AD" w14:textId="77777777" w:rsidR="006D2BA5" w:rsidRPr="00CF73B4" w:rsidRDefault="006D2BA5" w:rsidP="009E383C">
            <w:pPr>
              <w:jc w:val="center"/>
              <w:rPr>
                <w:rFonts w:ascii="Arial" w:hAnsi="Arial" w:cs="Arial"/>
                <w:sz w:val="20"/>
              </w:rPr>
            </w:pPr>
          </w:p>
          <w:p w14:paraId="1C922BB6" w14:textId="77777777" w:rsidR="006D2BA5" w:rsidRPr="00CF73B4" w:rsidRDefault="006F5BF9" w:rsidP="009E383C">
            <w:pPr>
              <w:ind w:left="252"/>
              <w:rPr>
                <w:rFonts w:ascii="Arial" w:hAnsi="Arial" w:cs="Arial"/>
                <w:sz w:val="20"/>
              </w:rPr>
            </w:pPr>
            <w:r>
              <w:rPr>
                <w:rFonts w:ascii="Arial" w:hAnsi="Arial" w:cs="Arial"/>
                <w:sz w:val="20"/>
              </w:rPr>
              <w:t>Eric D. Fredericksen</w:t>
            </w:r>
          </w:p>
          <w:p w14:paraId="2EA39719" w14:textId="77777777" w:rsidR="006D2BA5" w:rsidRPr="00CF73B4" w:rsidRDefault="006D2BA5" w:rsidP="009E383C">
            <w:pPr>
              <w:ind w:left="252"/>
              <w:rPr>
                <w:rFonts w:ascii="Arial" w:hAnsi="Arial" w:cs="Arial"/>
                <w:sz w:val="20"/>
              </w:rPr>
            </w:pPr>
            <w:r w:rsidRPr="00CF73B4">
              <w:rPr>
                <w:rFonts w:ascii="Arial" w:hAnsi="Arial" w:cs="Arial"/>
                <w:noProof/>
                <w:sz w:val="20"/>
              </w:rPr>
              <w:t>State Appellate Public Defender</w:t>
            </w:r>
          </w:p>
          <w:p w14:paraId="54E8537A" w14:textId="77777777" w:rsidR="006F5BF9" w:rsidRDefault="00DF6C2F" w:rsidP="009E383C">
            <w:pPr>
              <w:ind w:left="252"/>
              <w:rPr>
                <w:rFonts w:ascii="Arial" w:hAnsi="Arial" w:cs="Arial"/>
                <w:sz w:val="20"/>
                <w:szCs w:val="22"/>
              </w:rPr>
            </w:pPr>
            <w:r>
              <w:rPr>
                <w:rFonts w:ascii="Arial" w:hAnsi="Arial" w:cs="Arial"/>
                <w:sz w:val="20"/>
                <w:szCs w:val="22"/>
              </w:rPr>
              <w:t>322 East Front Street, Suite 570</w:t>
            </w:r>
          </w:p>
          <w:p w14:paraId="6FD74E67" w14:textId="77777777" w:rsidR="006D2BA5" w:rsidRPr="00CF73B4" w:rsidRDefault="006D2BA5" w:rsidP="009E383C">
            <w:pPr>
              <w:ind w:left="252"/>
              <w:rPr>
                <w:rFonts w:ascii="Arial" w:hAnsi="Arial" w:cs="Arial"/>
                <w:sz w:val="20"/>
                <w:lang w:val="fr-FR"/>
              </w:rPr>
            </w:pPr>
            <w:r w:rsidRPr="00CF73B4">
              <w:rPr>
                <w:rFonts w:ascii="Arial" w:hAnsi="Arial" w:cs="Arial"/>
                <w:noProof/>
                <w:sz w:val="20"/>
                <w:lang w:val="fr-FR"/>
              </w:rPr>
              <w:t>Boise</w:t>
            </w:r>
            <w:r w:rsidRPr="00CF73B4">
              <w:rPr>
                <w:rFonts w:ascii="Arial" w:hAnsi="Arial" w:cs="Arial"/>
                <w:sz w:val="20"/>
                <w:lang w:val="fr-FR"/>
              </w:rPr>
              <w:t xml:space="preserve">, </w:t>
            </w:r>
            <w:r w:rsidRPr="00CF73B4">
              <w:rPr>
                <w:rFonts w:ascii="Arial" w:hAnsi="Arial" w:cs="Arial"/>
                <w:noProof/>
                <w:sz w:val="20"/>
                <w:lang w:val="fr-FR"/>
              </w:rPr>
              <w:t>ID</w:t>
            </w:r>
            <w:r w:rsidRPr="00CF73B4">
              <w:rPr>
                <w:rFonts w:ascii="Arial" w:hAnsi="Arial" w:cs="Arial"/>
                <w:sz w:val="20"/>
                <w:lang w:val="fr-FR"/>
              </w:rPr>
              <w:t xml:space="preserve">  </w:t>
            </w:r>
            <w:r w:rsidRPr="00CF73B4">
              <w:rPr>
                <w:rFonts w:ascii="Arial" w:hAnsi="Arial" w:cs="Arial"/>
                <w:noProof/>
                <w:sz w:val="20"/>
                <w:lang w:val="fr-FR"/>
              </w:rPr>
              <w:t>8370</w:t>
            </w:r>
            <w:r w:rsidR="006F5BF9">
              <w:rPr>
                <w:rFonts w:ascii="Arial" w:hAnsi="Arial" w:cs="Arial"/>
                <w:noProof/>
                <w:sz w:val="20"/>
                <w:lang w:val="fr-FR"/>
              </w:rPr>
              <w:t>2</w:t>
            </w:r>
          </w:p>
          <w:p w14:paraId="31E7B284" w14:textId="77777777" w:rsidR="006D2BA5" w:rsidRPr="00CF73B4" w:rsidRDefault="00D21CED" w:rsidP="009E383C">
            <w:pPr>
              <w:ind w:left="252"/>
              <w:rPr>
                <w:rFonts w:ascii="Arial" w:hAnsi="Arial" w:cs="Arial"/>
                <w:sz w:val="20"/>
                <w:lang w:val="fr-FR"/>
              </w:rPr>
            </w:pPr>
            <w:r>
              <w:rPr>
                <w:rFonts w:ascii="Arial" w:hAnsi="Arial" w:cs="Arial"/>
                <w:sz w:val="20"/>
                <w:lang w:val="fr-FR"/>
              </w:rPr>
              <w:t xml:space="preserve">Phone: </w:t>
            </w:r>
            <w:r w:rsidR="006D2BA5" w:rsidRPr="00CF73B4">
              <w:rPr>
                <w:rFonts w:ascii="Arial" w:hAnsi="Arial" w:cs="Arial"/>
                <w:sz w:val="20"/>
                <w:lang w:val="fr-FR"/>
              </w:rPr>
              <w:t>(208) 334-2712</w:t>
            </w:r>
          </w:p>
          <w:p w14:paraId="20B8376A" w14:textId="77777777" w:rsidR="00336842" w:rsidRDefault="00D21CED" w:rsidP="00336842">
            <w:pPr>
              <w:ind w:left="252"/>
              <w:rPr>
                <w:rFonts w:ascii="Arial" w:hAnsi="Arial" w:cs="Arial"/>
                <w:sz w:val="20"/>
                <w:lang w:val="fr-FR"/>
              </w:rPr>
            </w:pPr>
            <w:r>
              <w:rPr>
                <w:rFonts w:ascii="Arial" w:hAnsi="Arial" w:cs="Arial"/>
                <w:sz w:val="20"/>
                <w:lang w:val="fr-FR"/>
              </w:rPr>
              <w:t xml:space="preserve">E-mail:  </w:t>
            </w:r>
            <w:hyperlink r:id="rId8" w:history="1">
              <w:r w:rsidR="00336842" w:rsidRPr="002F7B32">
                <w:rPr>
                  <w:rStyle w:val="Hyperlink"/>
                  <w:rFonts w:ascii="Arial" w:hAnsi="Arial" w:cs="Arial"/>
                  <w:sz w:val="20"/>
                  <w:lang w:val="fr-FR"/>
                </w:rPr>
                <w:t>efredericksen@sapd.state.id.us</w:t>
              </w:r>
            </w:hyperlink>
          </w:p>
          <w:p w14:paraId="56329F98" w14:textId="77777777" w:rsidR="00336842" w:rsidRPr="00CF73B4" w:rsidRDefault="00336842" w:rsidP="00336842">
            <w:pPr>
              <w:ind w:left="252"/>
              <w:rPr>
                <w:rFonts w:ascii="Arial" w:hAnsi="Arial" w:cs="Arial"/>
                <w:sz w:val="20"/>
                <w:lang w:val="fr-FR"/>
              </w:rPr>
            </w:pPr>
          </w:p>
        </w:tc>
      </w:tr>
    </w:tbl>
    <w:p w14:paraId="70391769" w14:textId="77777777" w:rsidR="006D2BA5" w:rsidRPr="00F43497" w:rsidRDefault="006D2BA5" w:rsidP="00BA0919">
      <w:pPr>
        <w:jc w:val="both"/>
        <w:rPr>
          <w:rFonts w:ascii="Arial" w:hAnsi="Arial" w:cs="Arial"/>
          <w:sz w:val="20"/>
          <w:lang w:val="fr-FR"/>
        </w:rPr>
      </w:pPr>
    </w:p>
    <w:sectPr w:rsidR="006D2BA5" w:rsidRPr="00F43497" w:rsidSect="00336842">
      <w:headerReference w:type="default" r:id="rId9"/>
      <w:footerReference w:type="default" r:id="rId10"/>
      <w:footnotePr>
        <w:pos w:val="beneathText"/>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81617" w14:textId="77777777" w:rsidR="00365648" w:rsidRDefault="00365648">
      <w:r>
        <w:separator/>
      </w:r>
    </w:p>
  </w:endnote>
  <w:endnote w:type="continuationSeparator" w:id="0">
    <w:p w14:paraId="6C1DA1BE" w14:textId="77777777" w:rsidR="00365648" w:rsidRDefault="003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207C8" w14:textId="77777777" w:rsidR="00BE1729" w:rsidRDefault="00BE1729" w:rsidP="00BE1729">
    <w:pPr>
      <w:pStyle w:val="Footer"/>
      <w:tabs>
        <w:tab w:val="clear" w:pos="4320"/>
        <w:tab w:val="clear" w:pos="8640"/>
        <w:tab w:val="center" w:pos="4680"/>
        <w:tab w:val="right" w:pos="10080"/>
      </w:tabs>
      <w:rPr>
        <w:rFonts w:ascii="Arial" w:hAnsi="Arial" w:cs="Arial"/>
        <w:sz w:val="20"/>
        <w:szCs w:val="20"/>
      </w:rPr>
    </w:pPr>
  </w:p>
  <w:p w14:paraId="7F018697" w14:textId="77777777" w:rsidR="00BE1729" w:rsidRPr="00080FEF" w:rsidRDefault="00BE1729" w:rsidP="00BE172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91AFA">
      <w:rPr>
        <w:rFonts w:ascii="Arial" w:hAnsi="Arial" w:cs="Arial"/>
        <w:noProof/>
        <w:sz w:val="20"/>
        <w:szCs w:val="20"/>
      </w:rPr>
      <w:t>4</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B34F8" w14:textId="77777777" w:rsidR="00365648" w:rsidRDefault="00365648">
      <w:r>
        <w:separator/>
      </w:r>
    </w:p>
  </w:footnote>
  <w:footnote w:type="continuationSeparator" w:id="0">
    <w:p w14:paraId="49823DC6" w14:textId="77777777" w:rsidR="00365648" w:rsidRDefault="0036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82F10" w14:paraId="5B0AA239" w14:textId="77777777" w:rsidTr="00336842">
      <w:tc>
        <w:tcPr>
          <w:tcW w:w="10080" w:type="dxa"/>
          <w:shd w:val="clear" w:color="auto" w:fill="000080"/>
        </w:tcPr>
        <w:p w14:paraId="55774122" w14:textId="77777777" w:rsidR="00582F10" w:rsidRDefault="00582F10" w:rsidP="00BE1729">
          <w:pPr>
            <w:tabs>
              <w:tab w:val="right" w:pos="9852"/>
            </w:tabs>
            <w:rPr>
              <w:rFonts w:ascii="Arial" w:hAnsi="Arial" w:cs="Arial"/>
              <w:color w:val="FFFFFF"/>
            </w:rPr>
          </w:pPr>
          <w:r>
            <w:rPr>
              <w:rFonts w:ascii="Arial" w:hAnsi="Arial" w:cs="Arial"/>
              <w:b/>
              <w:bCs/>
              <w:noProof/>
              <w:color w:val="FFFFFF"/>
            </w:rPr>
            <w:t>State Appellate Public Defender</w:t>
          </w:r>
          <w:r>
            <w:rPr>
              <w:rFonts w:ascii="Arial" w:hAnsi="Arial" w:cs="Arial"/>
              <w:b/>
              <w:bCs/>
              <w:color w:val="FFFFFF"/>
            </w:rPr>
            <w:tab/>
          </w:r>
          <w:r>
            <w:rPr>
              <w:rFonts w:ascii="Arial" w:hAnsi="Arial" w:cs="Arial"/>
              <w:color w:val="FFFFFF"/>
            </w:rPr>
            <w:t>Performance Report</w:t>
          </w:r>
        </w:p>
      </w:tc>
    </w:tr>
    <w:tr w:rsidR="00582F10" w14:paraId="51423793" w14:textId="77777777" w:rsidTr="00336842">
      <w:trPr>
        <w:trHeight w:hRule="exact" w:val="90"/>
      </w:trPr>
      <w:tc>
        <w:tcPr>
          <w:tcW w:w="10080" w:type="dxa"/>
          <w:tcBorders>
            <w:top w:val="nil"/>
            <w:bottom w:val="single" w:sz="4" w:space="0" w:color="auto"/>
          </w:tcBorders>
        </w:tcPr>
        <w:p w14:paraId="41FE3BA0" w14:textId="77777777" w:rsidR="00582F10" w:rsidRDefault="00582F10" w:rsidP="0086103E"/>
      </w:tc>
    </w:tr>
    <w:tr w:rsidR="00582F10" w14:paraId="5DC59C6D" w14:textId="77777777" w:rsidTr="00336842">
      <w:tc>
        <w:tcPr>
          <w:tcW w:w="10080" w:type="dxa"/>
          <w:tcBorders>
            <w:top w:val="single" w:sz="4" w:space="0" w:color="auto"/>
            <w:bottom w:val="nil"/>
          </w:tcBorders>
          <w:shd w:val="clear" w:color="auto" w:fill="000080"/>
        </w:tcPr>
        <w:p w14:paraId="745AE30F" w14:textId="77777777" w:rsidR="00582F10" w:rsidRDefault="00582F10" w:rsidP="0086103E"/>
      </w:tc>
    </w:tr>
  </w:tbl>
  <w:p w14:paraId="010EE3AF" w14:textId="77777777" w:rsidR="004652EF" w:rsidRPr="00582F10" w:rsidRDefault="004652EF" w:rsidP="0058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F413E"/>
    <w:multiLevelType w:val="hybridMultilevel"/>
    <w:tmpl w:val="A6B4DFA0"/>
    <w:lvl w:ilvl="0" w:tplc="2E608E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9828684">
    <w:abstractNumId w:val="0"/>
  </w:num>
  <w:num w:numId="2" w16cid:durableId="1952545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51"/>
    <w:rsid w:val="00002770"/>
    <w:rsid w:val="00005AA6"/>
    <w:rsid w:val="00015C9F"/>
    <w:rsid w:val="00020F60"/>
    <w:rsid w:val="0003028E"/>
    <w:rsid w:val="00033A8A"/>
    <w:rsid w:val="0004064E"/>
    <w:rsid w:val="00045486"/>
    <w:rsid w:val="00045649"/>
    <w:rsid w:val="0004761F"/>
    <w:rsid w:val="00054D06"/>
    <w:rsid w:val="00062CAA"/>
    <w:rsid w:val="000654C6"/>
    <w:rsid w:val="000666FF"/>
    <w:rsid w:val="0007369C"/>
    <w:rsid w:val="00075888"/>
    <w:rsid w:val="00075913"/>
    <w:rsid w:val="000769B9"/>
    <w:rsid w:val="000837AA"/>
    <w:rsid w:val="000A33DD"/>
    <w:rsid w:val="000B2A7F"/>
    <w:rsid w:val="000B7193"/>
    <w:rsid w:val="000C01F5"/>
    <w:rsid w:val="000C3470"/>
    <w:rsid w:val="000D545A"/>
    <w:rsid w:val="000E2BA1"/>
    <w:rsid w:val="000F07AE"/>
    <w:rsid w:val="000F394B"/>
    <w:rsid w:val="000F7298"/>
    <w:rsid w:val="00110EF3"/>
    <w:rsid w:val="001119E2"/>
    <w:rsid w:val="00113328"/>
    <w:rsid w:val="00151ED8"/>
    <w:rsid w:val="00155108"/>
    <w:rsid w:val="00161E4F"/>
    <w:rsid w:val="00172A02"/>
    <w:rsid w:val="00173152"/>
    <w:rsid w:val="00181AA6"/>
    <w:rsid w:val="00184060"/>
    <w:rsid w:val="00186459"/>
    <w:rsid w:val="00187E38"/>
    <w:rsid w:val="00190776"/>
    <w:rsid w:val="00195EAA"/>
    <w:rsid w:val="001A0D36"/>
    <w:rsid w:val="001A6BAF"/>
    <w:rsid w:val="001B42A7"/>
    <w:rsid w:val="001B500F"/>
    <w:rsid w:val="001D2A76"/>
    <w:rsid w:val="001D4F29"/>
    <w:rsid w:val="001F6D45"/>
    <w:rsid w:val="00203323"/>
    <w:rsid w:val="00204917"/>
    <w:rsid w:val="00215E0A"/>
    <w:rsid w:val="00216111"/>
    <w:rsid w:val="0022034B"/>
    <w:rsid w:val="00222A57"/>
    <w:rsid w:val="002245B4"/>
    <w:rsid w:val="002352F4"/>
    <w:rsid w:val="00236CB6"/>
    <w:rsid w:val="002418E7"/>
    <w:rsid w:val="002434E1"/>
    <w:rsid w:val="00280344"/>
    <w:rsid w:val="00280C4C"/>
    <w:rsid w:val="002810C5"/>
    <w:rsid w:val="00284CD5"/>
    <w:rsid w:val="002866B3"/>
    <w:rsid w:val="00290046"/>
    <w:rsid w:val="00290426"/>
    <w:rsid w:val="0029200C"/>
    <w:rsid w:val="0029561A"/>
    <w:rsid w:val="002967E3"/>
    <w:rsid w:val="002A639D"/>
    <w:rsid w:val="002B30A1"/>
    <w:rsid w:val="002B738C"/>
    <w:rsid w:val="002C1C1B"/>
    <w:rsid w:val="002D17A6"/>
    <w:rsid w:val="002D1E55"/>
    <w:rsid w:val="002D6099"/>
    <w:rsid w:val="002F5683"/>
    <w:rsid w:val="002F7B2C"/>
    <w:rsid w:val="00300FF1"/>
    <w:rsid w:val="003200B1"/>
    <w:rsid w:val="003241E1"/>
    <w:rsid w:val="00324888"/>
    <w:rsid w:val="00331447"/>
    <w:rsid w:val="00333033"/>
    <w:rsid w:val="00336842"/>
    <w:rsid w:val="0033725C"/>
    <w:rsid w:val="0034428B"/>
    <w:rsid w:val="0035269E"/>
    <w:rsid w:val="003564EA"/>
    <w:rsid w:val="00365648"/>
    <w:rsid w:val="00370AAC"/>
    <w:rsid w:val="00395DF6"/>
    <w:rsid w:val="003A229A"/>
    <w:rsid w:val="003A4EB3"/>
    <w:rsid w:val="003A62F7"/>
    <w:rsid w:val="003B0C8E"/>
    <w:rsid w:val="003B0EF1"/>
    <w:rsid w:val="003B60BE"/>
    <w:rsid w:val="003C39C8"/>
    <w:rsid w:val="003C3F25"/>
    <w:rsid w:val="003C4FEF"/>
    <w:rsid w:val="003D0E94"/>
    <w:rsid w:val="003D4462"/>
    <w:rsid w:val="003D6F18"/>
    <w:rsid w:val="003E56AE"/>
    <w:rsid w:val="003E6513"/>
    <w:rsid w:val="003E7EB9"/>
    <w:rsid w:val="003F0FCF"/>
    <w:rsid w:val="003F4081"/>
    <w:rsid w:val="003F5182"/>
    <w:rsid w:val="003F5B5E"/>
    <w:rsid w:val="00400B44"/>
    <w:rsid w:val="00405EE1"/>
    <w:rsid w:val="004108CB"/>
    <w:rsid w:val="004147F8"/>
    <w:rsid w:val="00421776"/>
    <w:rsid w:val="00441B6E"/>
    <w:rsid w:val="004507B0"/>
    <w:rsid w:val="004637ED"/>
    <w:rsid w:val="00463C51"/>
    <w:rsid w:val="004652EF"/>
    <w:rsid w:val="0047495F"/>
    <w:rsid w:val="00484F64"/>
    <w:rsid w:val="004869F8"/>
    <w:rsid w:val="00486A48"/>
    <w:rsid w:val="00487501"/>
    <w:rsid w:val="00490BE7"/>
    <w:rsid w:val="00491AFA"/>
    <w:rsid w:val="00492B88"/>
    <w:rsid w:val="004960B5"/>
    <w:rsid w:val="004A3FE2"/>
    <w:rsid w:val="004B412C"/>
    <w:rsid w:val="004D0EE0"/>
    <w:rsid w:val="004E4288"/>
    <w:rsid w:val="004E5773"/>
    <w:rsid w:val="004F48EA"/>
    <w:rsid w:val="004F7093"/>
    <w:rsid w:val="0050252A"/>
    <w:rsid w:val="00505ED7"/>
    <w:rsid w:val="00510270"/>
    <w:rsid w:val="00514C38"/>
    <w:rsid w:val="005154B7"/>
    <w:rsid w:val="0051611E"/>
    <w:rsid w:val="00543791"/>
    <w:rsid w:val="005518E4"/>
    <w:rsid w:val="005526A0"/>
    <w:rsid w:val="005555C1"/>
    <w:rsid w:val="0056027C"/>
    <w:rsid w:val="00570CB2"/>
    <w:rsid w:val="0057159C"/>
    <w:rsid w:val="00582F10"/>
    <w:rsid w:val="005949DA"/>
    <w:rsid w:val="005A077D"/>
    <w:rsid w:val="005A3D97"/>
    <w:rsid w:val="005B23F5"/>
    <w:rsid w:val="005B7AC1"/>
    <w:rsid w:val="005C0AA3"/>
    <w:rsid w:val="005C2E7A"/>
    <w:rsid w:val="005E7654"/>
    <w:rsid w:val="005E7E74"/>
    <w:rsid w:val="005F0C1A"/>
    <w:rsid w:val="005F59C1"/>
    <w:rsid w:val="00605ADF"/>
    <w:rsid w:val="00617044"/>
    <w:rsid w:val="00622694"/>
    <w:rsid w:val="00623973"/>
    <w:rsid w:val="006242A3"/>
    <w:rsid w:val="00640399"/>
    <w:rsid w:val="00645118"/>
    <w:rsid w:val="00645895"/>
    <w:rsid w:val="006534FD"/>
    <w:rsid w:val="00654279"/>
    <w:rsid w:val="00656888"/>
    <w:rsid w:val="006654AC"/>
    <w:rsid w:val="00672442"/>
    <w:rsid w:val="00674010"/>
    <w:rsid w:val="006A3C0C"/>
    <w:rsid w:val="006B3EE5"/>
    <w:rsid w:val="006B656F"/>
    <w:rsid w:val="006C0117"/>
    <w:rsid w:val="006D0117"/>
    <w:rsid w:val="006D2BA5"/>
    <w:rsid w:val="006D5183"/>
    <w:rsid w:val="006E0E52"/>
    <w:rsid w:val="006E26A3"/>
    <w:rsid w:val="006E3EEA"/>
    <w:rsid w:val="006F4A5E"/>
    <w:rsid w:val="006F5BF9"/>
    <w:rsid w:val="007103C6"/>
    <w:rsid w:val="00721C3D"/>
    <w:rsid w:val="00726E43"/>
    <w:rsid w:val="007334D7"/>
    <w:rsid w:val="00741995"/>
    <w:rsid w:val="00745F13"/>
    <w:rsid w:val="007549B9"/>
    <w:rsid w:val="00763F6A"/>
    <w:rsid w:val="00767B67"/>
    <w:rsid w:val="00786242"/>
    <w:rsid w:val="0078767B"/>
    <w:rsid w:val="00791137"/>
    <w:rsid w:val="007A0E6A"/>
    <w:rsid w:val="007A6D84"/>
    <w:rsid w:val="007A712D"/>
    <w:rsid w:val="007D6558"/>
    <w:rsid w:val="007E19CD"/>
    <w:rsid w:val="007E51CD"/>
    <w:rsid w:val="007F1355"/>
    <w:rsid w:val="007F1601"/>
    <w:rsid w:val="007F1EA1"/>
    <w:rsid w:val="007F5154"/>
    <w:rsid w:val="007F6625"/>
    <w:rsid w:val="007F73A2"/>
    <w:rsid w:val="0080049B"/>
    <w:rsid w:val="008006F4"/>
    <w:rsid w:val="00814B35"/>
    <w:rsid w:val="00814BE6"/>
    <w:rsid w:val="0081703D"/>
    <w:rsid w:val="00821D29"/>
    <w:rsid w:val="008365AC"/>
    <w:rsid w:val="00845495"/>
    <w:rsid w:val="00845522"/>
    <w:rsid w:val="008460C7"/>
    <w:rsid w:val="00880D08"/>
    <w:rsid w:val="0088263D"/>
    <w:rsid w:val="00893F0A"/>
    <w:rsid w:val="00897D65"/>
    <w:rsid w:val="008A154B"/>
    <w:rsid w:val="008A596E"/>
    <w:rsid w:val="008A719F"/>
    <w:rsid w:val="008A7E30"/>
    <w:rsid w:val="008C5D1C"/>
    <w:rsid w:val="008C6AC1"/>
    <w:rsid w:val="008D2556"/>
    <w:rsid w:val="008E458A"/>
    <w:rsid w:val="00902B5A"/>
    <w:rsid w:val="00917E95"/>
    <w:rsid w:val="00924196"/>
    <w:rsid w:val="009428C8"/>
    <w:rsid w:val="0094329F"/>
    <w:rsid w:val="009659FC"/>
    <w:rsid w:val="00980BFE"/>
    <w:rsid w:val="00984213"/>
    <w:rsid w:val="00992D49"/>
    <w:rsid w:val="009958B4"/>
    <w:rsid w:val="009A3DBE"/>
    <w:rsid w:val="009A42D5"/>
    <w:rsid w:val="009B4070"/>
    <w:rsid w:val="009B77BA"/>
    <w:rsid w:val="009C2657"/>
    <w:rsid w:val="009C3059"/>
    <w:rsid w:val="009C3211"/>
    <w:rsid w:val="009C54CF"/>
    <w:rsid w:val="009D1D13"/>
    <w:rsid w:val="009D4FE8"/>
    <w:rsid w:val="009D5DBE"/>
    <w:rsid w:val="009E2858"/>
    <w:rsid w:val="009E383C"/>
    <w:rsid w:val="009E5738"/>
    <w:rsid w:val="00A0097A"/>
    <w:rsid w:val="00A023B7"/>
    <w:rsid w:val="00A0383F"/>
    <w:rsid w:val="00A1011F"/>
    <w:rsid w:val="00A1328E"/>
    <w:rsid w:val="00A22949"/>
    <w:rsid w:val="00A23290"/>
    <w:rsid w:val="00A36F81"/>
    <w:rsid w:val="00A41D70"/>
    <w:rsid w:val="00A433AF"/>
    <w:rsid w:val="00A4738A"/>
    <w:rsid w:val="00A50901"/>
    <w:rsid w:val="00A54F7A"/>
    <w:rsid w:val="00A57142"/>
    <w:rsid w:val="00A57CC6"/>
    <w:rsid w:val="00A65DFA"/>
    <w:rsid w:val="00A70A4F"/>
    <w:rsid w:val="00A76660"/>
    <w:rsid w:val="00A76A63"/>
    <w:rsid w:val="00A9022A"/>
    <w:rsid w:val="00A9574A"/>
    <w:rsid w:val="00A96DFC"/>
    <w:rsid w:val="00AA795A"/>
    <w:rsid w:val="00AB12B0"/>
    <w:rsid w:val="00AB4863"/>
    <w:rsid w:val="00AC72B8"/>
    <w:rsid w:val="00AC7662"/>
    <w:rsid w:val="00AD4207"/>
    <w:rsid w:val="00AE0F62"/>
    <w:rsid w:val="00AE4051"/>
    <w:rsid w:val="00AE58D8"/>
    <w:rsid w:val="00AF1A3A"/>
    <w:rsid w:val="00AF3F1D"/>
    <w:rsid w:val="00B12260"/>
    <w:rsid w:val="00B34F06"/>
    <w:rsid w:val="00B528D0"/>
    <w:rsid w:val="00B5545D"/>
    <w:rsid w:val="00B6141D"/>
    <w:rsid w:val="00B623B3"/>
    <w:rsid w:val="00B6517A"/>
    <w:rsid w:val="00B7026D"/>
    <w:rsid w:val="00B74310"/>
    <w:rsid w:val="00B74CD4"/>
    <w:rsid w:val="00B819D3"/>
    <w:rsid w:val="00B8479F"/>
    <w:rsid w:val="00B872F7"/>
    <w:rsid w:val="00B8779A"/>
    <w:rsid w:val="00B877D3"/>
    <w:rsid w:val="00B87919"/>
    <w:rsid w:val="00B91BD9"/>
    <w:rsid w:val="00B93EB4"/>
    <w:rsid w:val="00BA0919"/>
    <w:rsid w:val="00BA5537"/>
    <w:rsid w:val="00BA5807"/>
    <w:rsid w:val="00BB3B89"/>
    <w:rsid w:val="00BB53C7"/>
    <w:rsid w:val="00BB6FFD"/>
    <w:rsid w:val="00BB7F2E"/>
    <w:rsid w:val="00BC1F2D"/>
    <w:rsid w:val="00BC245F"/>
    <w:rsid w:val="00BC44FF"/>
    <w:rsid w:val="00BD3D90"/>
    <w:rsid w:val="00BD60E4"/>
    <w:rsid w:val="00BE1729"/>
    <w:rsid w:val="00C031FD"/>
    <w:rsid w:val="00C1412B"/>
    <w:rsid w:val="00C17EF8"/>
    <w:rsid w:val="00C22671"/>
    <w:rsid w:val="00C26EE6"/>
    <w:rsid w:val="00C3221A"/>
    <w:rsid w:val="00C35E7A"/>
    <w:rsid w:val="00C56B2B"/>
    <w:rsid w:val="00C5719E"/>
    <w:rsid w:val="00C60F18"/>
    <w:rsid w:val="00C668A0"/>
    <w:rsid w:val="00C66C3E"/>
    <w:rsid w:val="00C8187D"/>
    <w:rsid w:val="00C85147"/>
    <w:rsid w:val="00C92E33"/>
    <w:rsid w:val="00CA63E0"/>
    <w:rsid w:val="00CA6B60"/>
    <w:rsid w:val="00CB23BD"/>
    <w:rsid w:val="00CB260D"/>
    <w:rsid w:val="00CB3FB5"/>
    <w:rsid w:val="00CB5DC4"/>
    <w:rsid w:val="00CB70D8"/>
    <w:rsid w:val="00CD00FD"/>
    <w:rsid w:val="00CD5747"/>
    <w:rsid w:val="00CD7DAA"/>
    <w:rsid w:val="00CF5318"/>
    <w:rsid w:val="00CF73B4"/>
    <w:rsid w:val="00D047AC"/>
    <w:rsid w:val="00D06B35"/>
    <w:rsid w:val="00D10D2A"/>
    <w:rsid w:val="00D21CED"/>
    <w:rsid w:val="00D4682D"/>
    <w:rsid w:val="00D506CB"/>
    <w:rsid w:val="00D608C8"/>
    <w:rsid w:val="00D6556E"/>
    <w:rsid w:val="00D71F93"/>
    <w:rsid w:val="00D728F8"/>
    <w:rsid w:val="00D77826"/>
    <w:rsid w:val="00D8474E"/>
    <w:rsid w:val="00D96C67"/>
    <w:rsid w:val="00DA51C9"/>
    <w:rsid w:val="00DB0BDB"/>
    <w:rsid w:val="00DB1A3F"/>
    <w:rsid w:val="00DB2440"/>
    <w:rsid w:val="00DB7762"/>
    <w:rsid w:val="00DC0137"/>
    <w:rsid w:val="00DC033A"/>
    <w:rsid w:val="00DD0F79"/>
    <w:rsid w:val="00DD3284"/>
    <w:rsid w:val="00DD3788"/>
    <w:rsid w:val="00DD3B0B"/>
    <w:rsid w:val="00DE0590"/>
    <w:rsid w:val="00DE767A"/>
    <w:rsid w:val="00DF04C6"/>
    <w:rsid w:val="00DF6C2F"/>
    <w:rsid w:val="00E002CE"/>
    <w:rsid w:val="00E02BB0"/>
    <w:rsid w:val="00E14040"/>
    <w:rsid w:val="00E208CF"/>
    <w:rsid w:val="00E23F24"/>
    <w:rsid w:val="00E45367"/>
    <w:rsid w:val="00E53A3E"/>
    <w:rsid w:val="00E55085"/>
    <w:rsid w:val="00E6400C"/>
    <w:rsid w:val="00E72415"/>
    <w:rsid w:val="00E77A9C"/>
    <w:rsid w:val="00E86315"/>
    <w:rsid w:val="00E97DFC"/>
    <w:rsid w:val="00EA1F64"/>
    <w:rsid w:val="00EA5C40"/>
    <w:rsid w:val="00EA7B51"/>
    <w:rsid w:val="00EB16F1"/>
    <w:rsid w:val="00EC7019"/>
    <w:rsid w:val="00ED0BBD"/>
    <w:rsid w:val="00ED425D"/>
    <w:rsid w:val="00ED579C"/>
    <w:rsid w:val="00EE31AF"/>
    <w:rsid w:val="00EF175D"/>
    <w:rsid w:val="00EF27FE"/>
    <w:rsid w:val="00EF4E9A"/>
    <w:rsid w:val="00EF7C65"/>
    <w:rsid w:val="00F04F92"/>
    <w:rsid w:val="00F05676"/>
    <w:rsid w:val="00F05F15"/>
    <w:rsid w:val="00F12D01"/>
    <w:rsid w:val="00F13FEE"/>
    <w:rsid w:val="00F17236"/>
    <w:rsid w:val="00F20D06"/>
    <w:rsid w:val="00F338F1"/>
    <w:rsid w:val="00F42616"/>
    <w:rsid w:val="00F43497"/>
    <w:rsid w:val="00F54FB5"/>
    <w:rsid w:val="00F57C3B"/>
    <w:rsid w:val="00F627BF"/>
    <w:rsid w:val="00F70D5E"/>
    <w:rsid w:val="00F766F7"/>
    <w:rsid w:val="00F82BE4"/>
    <w:rsid w:val="00F967E8"/>
    <w:rsid w:val="00F96E47"/>
    <w:rsid w:val="00F97869"/>
    <w:rsid w:val="00FA2A31"/>
    <w:rsid w:val="00FB2C21"/>
    <w:rsid w:val="00FB3B9E"/>
    <w:rsid w:val="00FC0D5F"/>
    <w:rsid w:val="00FE471D"/>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CA024"/>
  <w15:docId w15:val="{D6198F08-707A-4685-96D7-ADC30688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BB0"/>
    <w:rPr>
      <w:sz w:val="24"/>
      <w:szCs w:val="24"/>
    </w:rPr>
  </w:style>
  <w:style w:type="paragraph" w:styleId="Heading1">
    <w:name w:val="heading 1"/>
    <w:basedOn w:val="Normal"/>
    <w:next w:val="Normal"/>
    <w:link w:val="Heading1Char"/>
    <w:qFormat/>
    <w:rsid w:val="00A509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A7B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4F0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34F06"/>
    <w:pPr>
      <w:tabs>
        <w:tab w:val="center" w:pos="4320"/>
        <w:tab w:val="right" w:pos="8640"/>
      </w:tabs>
    </w:pPr>
  </w:style>
  <w:style w:type="paragraph" w:styleId="Footer">
    <w:name w:val="footer"/>
    <w:basedOn w:val="Normal"/>
    <w:link w:val="FooterChar"/>
    <w:uiPriority w:val="99"/>
    <w:rsid w:val="00B34F06"/>
    <w:pPr>
      <w:tabs>
        <w:tab w:val="center" w:pos="4320"/>
        <w:tab w:val="right" w:pos="8640"/>
      </w:tabs>
    </w:pPr>
  </w:style>
  <w:style w:type="character" w:styleId="PageNumber">
    <w:name w:val="page number"/>
    <w:basedOn w:val="DefaultParagraphFont"/>
    <w:rsid w:val="00B34F06"/>
  </w:style>
  <w:style w:type="paragraph" w:styleId="FootnoteText">
    <w:name w:val="footnote text"/>
    <w:basedOn w:val="Normal"/>
    <w:semiHidden/>
    <w:rsid w:val="008D2556"/>
    <w:rPr>
      <w:sz w:val="20"/>
      <w:szCs w:val="20"/>
    </w:rPr>
  </w:style>
  <w:style w:type="character" w:styleId="FootnoteReference">
    <w:name w:val="footnote reference"/>
    <w:basedOn w:val="DefaultParagraphFont"/>
    <w:semiHidden/>
    <w:rsid w:val="008D2556"/>
    <w:rPr>
      <w:vertAlign w:val="superscript"/>
    </w:rPr>
  </w:style>
  <w:style w:type="paragraph" w:styleId="BalloonText">
    <w:name w:val="Balloon Text"/>
    <w:basedOn w:val="Normal"/>
    <w:semiHidden/>
    <w:rsid w:val="002967E3"/>
    <w:rPr>
      <w:rFonts w:ascii="Tahoma" w:hAnsi="Tahoma" w:cs="Tahoma"/>
      <w:sz w:val="16"/>
      <w:szCs w:val="16"/>
    </w:rPr>
  </w:style>
  <w:style w:type="character" w:styleId="Hyperlink">
    <w:name w:val="Hyperlink"/>
    <w:basedOn w:val="DefaultParagraphFont"/>
    <w:rsid w:val="00B7026D"/>
    <w:rPr>
      <w:color w:val="0000FF" w:themeColor="hyperlink"/>
      <w:u w:val="single"/>
    </w:rPr>
  </w:style>
  <w:style w:type="paragraph" w:customStyle="1" w:styleId="Default">
    <w:name w:val="Default"/>
    <w:rsid w:val="0029561A"/>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C3221A"/>
    <w:pPr>
      <w:spacing w:before="100" w:beforeAutospacing="1" w:after="100" w:afterAutospacing="1"/>
    </w:pPr>
    <w:rPr>
      <w:color w:val="CCCCCC"/>
    </w:rPr>
  </w:style>
  <w:style w:type="paragraph" w:styleId="ListParagraph">
    <w:name w:val="List Paragraph"/>
    <w:basedOn w:val="Normal"/>
    <w:uiPriority w:val="34"/>
    <w:qFormat/>
    <w:rsid w:val="009E383C"/>
    <w:pPr>
      <w:ind w:left="720"/>
      <w:contextualSpacing/>
    </w:pPr>
  </w:style>
  <w:style w:type="character" w:customStyle="1" w:styleId="Heading1Char">
    <w:name w:val="Heading 1 Char"/>
    <w:basedOn w:val="DefaultParagraphFont"/>
    <w:link w:val="Heading1"/>
    <w:rsid w:val="00A50901"/>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BE1729"/>
    <w:rPr>
      <w:sz w:val="24"/>
      <w:szCs w:val="24"/>
    </w:rPr>
  </w:style>
  <w:style w:type="character" w:customStyle="1" w:styleId="UnresolvedMention1">
    <w:name w:val="Unresolved Mention1"/>
    <w:basedOn w:val="DefaultParagraphFont"/>
    <w:uiPriority w:val="99"/>
    <w:semiHidden/>
    <w:unhideWhenUsed/>
    <w:rsid w:val="00336842"/>
    <w:rPr>
      <w:color w:val="808080"/>
      <w:shd w:val="clear" w:color="auto" w:fill="E6E6E6"/>
    </w:rPr>
  </w:style>
  <w:style w:type="paragraph" w:styleId="Revision">
    <w:name w:val="Revision"/>
    <w:hidden/>
    <w:uiPriority w:val="99"/>
    <w:semiHidden/>
    <w:rsid w:val="00821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538729">
      <w:bodyDiv w:val="1"/>
      <w:marLeft w:val="0"/>
      <w:marRight w:val="0"/>
      <w:marTop w:val="0"/>
      <w:marBottom w:val="0"/>
      <w:divBdr>
        <w:top w:val="none" w:sz="0" w:space="0" w:color="auto"/>
        <w:left w:val="none" w:sz="0" w:space="0" w:color="auto"/>
        <w:bottom w:val="none" w:sz="0" w:space="0" w:color="auto"/>
        <w:right w:val="none" w:sz="0" w:space="0" w:color="auto"/>
      </w:divBdr>
    </w:div>
    <w:div w:id="599339067">
      <w:bodyDiv w:val="1"/>
      <w:marLeft w:val="0"/>
      <w:marRight w:val="0"/>
      <w:marTop w:val="0"/>
      <w:marBottom w:val="0"/>
      <w:divBdr>
        <w:top w:val="none" w:sz="0" w:space="0" w:color="auto"/>
        <w:left w:val="none" w:sz="0" w:space="0" w:color="auto"/>
        <w:bottom w:val="none" w:sz="0" w:space="0" w:color="auto"/>
        <w:right w:val="none" w:sz="0" w:space="0" w:color="auto"/>
      </w:divBdr>
      <w:divsChild>
        <w:div w:id="1864392735">
          <w:marLeft w:val="0"/>
          <w:marRight w:val="0"/>
          <w:marTop w:val="0"/>
          <w:marBottom w:val="0"/>
          <w:divBdr>
            <w:top w:val="none" w:sz="0" w:space="0" w:color="auto"/>
            <w:left w:val="none" w:sz="0" w:space="0" w:color="auto"/>
            <w:bottom w:val="none" w:sz="0" w:space="0" w:color="auto"/>
            <w:right w:val="none" w:sz="0" w:space="0" w:color="auto"/>
          </w:divBdr>
          <w:divsChild>
            <w:div w:id="780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2968">
      <w:bodyDiv w:val="1"/>
      <w:marLeft w:val="0"/>
      <w:marRight w:val="0"/>
      <w:marTop w:val="0"/>
      <w:marBottom w:val="0"/>
      <w:divBdr>
        <w:top w:val="none" w:sz="0" w:space="0" w:color="auto"/>
        <w:left w:val="none" w:sz="0" w:space="0" w:color="auto"/>
        <w:bottom w:val="none" w:sz="0" w:space="0" w:color="auto"/>
        <w:right w:val="none" w:sz="0" w:space="0" w:color="auto"/>
      </w:divBdr>
    </w:div>
    <w:div w:id="1052996185">
      <w:bodyDiv w:val="1"/>
      <w:marLeft w:val="0"/>
      <w:marRight w:val="0"/>
      <w:marTop w:val="0"/>
      <w:marBottom w:val="0"/>
      <w:divBdr>
        <w:top w:val="none" w:sz="0" w:space="0" w:color="auto"/>
        <w:left w:val="none" w:sz="0" w:space="0" w:color="auto"/>
        <w:bottom w:val="none" w:sz="0" w:space="0" w:color="auto"/>
        <w:right w:val="none" w:sz="0" w:space="0" w:color="auto"/>
      </w:divBdr>
    </w:div>
    <w:div w:id="1166171117">
      <w:bodyDiv w:val="1"/>
      <w:marLeft w:val="0"/>
      <w:marRight w:val="0"/>
      <w:marTop w:val="0"/>
      <w:marBottom w:val="0"/>
      <w:divBdr>
        <w:top w:val="none" w:sz="0" w:space="0" w:color="auto"/>
        <w:left w:val="none" w:sz="0" w:space="0" w:color="auto"/>
        <w:bottom w:val="none" w:sz="0" w:space="0" w:color="auto"/>
        <w:right w:val="none" w:sz="0" w:space="0" w:color="auto"/>
      </w:divBdr>
    </w:div>
    <w:div w:id="16835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redericksen@sapd.state.i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BBA2-E8A6-48B6-B1EF-C41EE1D0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1665</Words>
  <Characters>9009</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2018-08-21T16:09:00Z</cp:lastPrinted>
  <dcterms:created xsi:type="dcterms:W3CDTF">2023-08-31T21:19:00Z</dcterms:created>
  <dcterms:modified xsi:type="dcterms:W3CDTF">2024-04-16T17:37:00Z</dcterms:modified>
  <cp:contentStatus/>
</cp:coreProperties>
</file>