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AEDEE" w14:textId="77777777" w:rsidR="0023561E" w:rsidRDefault="0023561E" w:rsidP="00370B00">
      <w:pPr>
        <w:pStyle w:val="Heading1"/>
        <w:spacing w:before="0"/>
        <w:rPr>
          <w:rFonts w:ascii="Arial" w:hAnsi="Arial" w:cs="Arial"/>
          <w:i/>
          <w:color w:val="000080"/>
          <w:szCs w:val="24"/>
        </w:rPr>
      </w:pPr>
      <w:r w:rsidRPr="00487FCD">
        <w:rPr>
          <w:rFonts w:ascii="Arial" w:hAnsi="Arial" w:cs="Arial"/>
          <w:i/>
          <w:color w:val="000080"/>
          <w:szCs w:val="24"/>
        </w:rPr>
        <w:t>Part I – Agency Profile</w:t>
      </w:r>
    </w:p>
    <w:p w14:paraId="6036A0BF" w14:textId="77777777" w:rsidR="0098439D" w:rsidRDefault="0098439D" w:rsidP="00577C10">
      <w:pPr>
        <w:rPr>
          <w:rFonts w:ascii="Arial" w:hAnsi="Arial" w:cs="Arial"/>
          <w:b/>
        </w:rPr>
      </w:pPr>
    </w:p>
    <w:p w14:paraId="2AC19EB2" w14:textId="6CE5953A" w:rsidR="00C2697F" w:rsidRDefault="00C2697F" w:rsidP="00577C10">
      <w:pPr>
        <w:rPr>
          <w:rFonts w:ascii="Arial" w:hAnsi="Arial" w:cs="Arial"/>
          <w:b/>
        </w:rPr>
      </w:pPr>
      <w:r w:rsidRPr="001E1705">
        <w:rPr>
          <w:rFonts w:ascii="Arial" w:hAnsi="Arial" w:cs="Arial"/>
          <w:b/>
        </w:rPr>
        <w:t>Agency Overview</w:t>
      </w:r>
    </w:p>
    <w:p w14:paraId="0C3EE2E3" w14:textId="77777777" w:rsidR="00A844F4" w:rsidRDefault="00A844F4" w:rsidP="00577C10">
      <w:pPr>
        <w:rPr>
          <w:rFonts w:ascii="Arial" w:hAnsi="Arial" w:cs="Arial"/>
          <w:b/>
        </w:rPr>
      </w:pPr>
    </w:p>
    <w:p w14:paraId="39794EE2" w14:textId="77777777" w:rsidR="0024677A" w:rsidRPr="0024677A" w:rsidRDefault="0024677A" w:rsidP="0024677A">
      <w:pPr>
        <w:jc w:val="center"/>
        <w:rPr>
          <w:rFonts w:ascii="Arial" w:hAnsi="Arial" w:cs="Arial"/>
          <w:sz w:val="20"/>
          <w:szCs w:val="20"/>
        </w:rPr>
      </w:pPr>
      <w:r w:rsidRPr="0024677A">
        <w:rPr>
          <w:rFonts w:ascii="Arial" w:hAnsi="Arial" w:cs="Arial"/>
          <w:b/>
          <w:bCs/>
          <w:sz w:val="20"/>
          <w:szCs w:val="20"/>
        </w:rPr>
        <w:t>Mission Statement</w:t>
      </w:r>
    </w:p>
    <w:p w14:paraId="1840A770" w14:textId="3835AFD4" w:rsidR="004308BE" w:rsidRDefault="00255152" w:rsidP="002D3284">
      <w:pPr>
        <w:jc w:val="center"/>
        <w:rPr>
          <w:rFonts w:ascii="Arial" w:hAnsi="Arial" w:cs="Arial"/>
          <w:i/>
          <w:iCs/>
          <w:sz w:val="18"/>
          <w:szCs w:val="18"/>
        </w:rPr>
      </w:pPr>
      <w:r w:rsidRPr="00255152">
        <w:rPr>
          <w:rFonts w:ascii="Arial" w:hAnsi="Arial" w:cs="Arial"/>
          <w:i/>
          <w:iCs/>
          <w:sz w:val="18"/>
          <w:szCs w:val="18"/>
        </w:rPr>
        <w:t>Providing coordination for statewide STEM education and activities to enhance opportunities for educators, students, communities, and employers in their work to build a competitive Idaho workforce and economy through STEM and computer science education.</w:t>
      </w:r>
    </w:p>
    <w:p w14:paraId="6DEB9ED7" w14:textId="77777777" w:rsidR="00255152" w:rsidRDefault="00255152" w:rsidP="00EA74A1">
      <w:pPr>
        <w:jc w:val="center"/>
        <w:rPr>
          <w:rFonts w:ascii="Arial" w:hAnsi="Arial" w:cs="Arial"/>
          <w:b/>
          <w:bCs/>
          <w:sz w:val="20"/>
          <w:szCs w:val="20"/>
        </w:rPr>
      </w:pPr>
    </w:p>
    <w:p w14:paraId="09948347" w14:textId="7EA72962" w:rsidR="00EA74A1" w:rsidRPr="0024677A" w:rsidRDefault="00EA74A1" w:rsidP="00EA74A1">
      <w:pPr>
        <w:jc w:val="center"/>
        <w:rPr>
          <w:rFonts w:ascii="Arial" w:hAnsi="Arial" w:cs="Arial"/>
          <w:sz w:val="20"/>
          <w:szCs w:val="20"/>
        </w:rPr>
      </w:pPr>
      <w:r>
        <w:rPr>
          <w:rFonts w:ascii="Arial" w:hAnsi="Arial" w:cs="Arial"/>
          <w:b/>
          <w:bCs/>
          <w:sz w:val="20"/>
          <w:szCs w:val="20"/>
        </w:rPr>
        <w:t>Vision</w:t>
      </w:r>
      <w:r w:rsidRPr="0024677A">
        <w:rPr>
          <w:rFonts w:ascii="Arial" w:hAnsi="Arial" w:cs="Arial"/>
          <w:b/>
          <w:bCs/>
          <w:sz w:val="20"/>
          <w:szCs w:val="20"/>
        </w:rPr>
        <w:t xml:space="preserve"> Statement</w:t>
      </w:r>
    </w:p>
    <w:p w14:paraId="625DBBEE" w14:textId="7FB92719" w:rsidR="0024677A" w:rsidRDefault="00255152" w:rsidP="00255152">
      <w:pPr>
        <w:jc w:val="center"/>
        <w:rPr>
          <w:rFonts w:ascii="Arial" w:hAnsi="Arial" w:cs="Arial"/>
          <w:sz w:val="20"/>
          <w:szCs w:val="20"/>
        </w:rPr>
      </w:pPr>
      <w:r w:rsidRPr="00255152">
        <w:rPr>
          <w:rFonts w:ascii="Arial" w:hAnsi="Arial" w:cs="Arial"/>
          <w:i/>
          <w:iCs/>
          <w:sz w:val="18"/>
          <w:szCs w:val="18"/>
        </w:rPr>
        <w:t>A diverse STEM-literate Idaho workforce that meets the changing needs of Idaho employers and supports the long-term economic prosperity of Idaho.</w:t>
      </w:r>
    </w:p>
    <w:p w14:paraId="384EF648" w14:textId="77777777" w:rsidR="00255152" w:rsidRDefault="00255152" w:rsidP="00691E83">
      <w:pPr>
        <w:jc w:val="both"/>
        <w:rPr>
          <w:rFonts w:ascii="Arial" w:hAnsi="Arial" w:cs="Arial"/>
          <w:sz w:val="20"/>
          <w:szCs w:val="20"/>
        </w:rPr>
      </w:pPr>
      <w:bookmarkStart w:id="0" w:name="_Hlk80858098"/>
    </w:p>
    <w:bookmarkEnd w:id="0"/>
    <w:p w14:paraId="6A30C317" w14:textId="77777777" w:rsidR="00255152" w:rsidRPr="00255152" w:rsidRDefault="00255152" w:rsidP="00255152">
      <w:pPr>
        <w:jc w:val="both"/>
        <w:rPr>
          <w:rFonts w:ascii="Arial" w:hAnsi="Arial" w:cs="Arial"/>
          <w:sz w:val="20"/>
          <w:szCs w:val="20"/>
        </w:rPr>
      </w:pPr>
      <w:r w:rsidRPr="00255152">
        <w:rPr>
          <w:rFonts w:ascii="Arial" w:hAnsi="Arial" w:cs="Arial"/>
          <w:sz w:val="20"/>
          <w:szCs w:val="20"/>
        </w:rPr>
        <w:t>During the 2015 Idaho legislative session, a group of legislators, education leaders, and industry leaders began a STEM Caucus that led to legislation creating the Idaho STEM Action Center (STEM AC) (</w:t>
      </w:r>
      <w:hyperlink r:id="rId11">
        <w:r w:rsidRPr="00255152">
          <w:rPr>
            <w:rStyle w:val="Hyperlink"/>
            <w:rFonts w:ascii="Arial" w:hAnsi="Arial" w:cs="Arial"/>
            <w:sz w:val="20"/>
            <w:szCs w:val="20"/>
          </w:rPr>
          <w:t>Idaho Code §67-823</w:t>
        </w:r>
      </w:hyperlink>
      <w:r w:rsidRPr="00255152">
        <w:rPr>
          <w:rFonts w:ascii="Arial" w:hAnsi="Arial" w:cs="Arial"/>
          <w:sz w:val="20"/>
          <w:szCs w:val="20"/>
        </w:rPr>
        <w:t xml:space="preserve">). House Bill 302 became law on July 1, 2015. Guided by this legislation STEM AC coordinates science, technology, engineering, and math (STEM) education opportunities aligned to Idaho’s workforce needs from PreK to career. </w:t>
      </w:r>
    </w:p>
    <w:p w14:paraId="2AD3AF8F" w14:textId="77777777" w:rsidR="00255152" w:rsidRDefault="00255152" w:rsidP="00255152">
      <w:pPr>
        <w:jc w:val="both"/>
        <w:rPr>
          <w:rFonts w:ascii="Arial" w:hAnsi="Arial" w:cs="Arial"/>
          <w:sz w:val="20"/>
          <w:szCs w:val="20"/>
        </w:rPr>
      </w:pPr>
    </w:p>
    <w:p w14:paraId="6BB93BCE" w14:textId="26767E30" w:rsidR="00255152" w:rsidRPr="00255152" w:rsidRDefault="00255152" w:rsidP="00255152">
      <w:pPr>
        <w:jc w:val="both"/>
        <w:rPr>
          <w:rFonts w:ascii="Arial" w:hAnsi="Arial" w:cs="Arial"/>
          <w:sz w:val="20"/>
          <w:szCs w:val="20"/>
        </w:rPr>
      </w:pPr>
      <w:r w:rsidRPr="00255152">
        <w:rPr>
          <w:rFonts w:ascii="Arial" w:hAnsi="Arial" w:cs="Arial"/>
          <w:sz w:val="20"/>
          <w:szCs w:val="20"/>
        </w:rPr>
        <w:t xml:space="preserve">The scope and benefits of STEM education are well framed in guidance from the national STEM strategic plan, which indicates “the best STEM education provides an interdisciplinary approach to learning, where rigorous academic concepts are coupled with real-world applications and students use STEM in contexts that make connections between school, community, work, and the wider world. Modern STEM education imparts not only skills such as critical thinking, problem solving, higher order thinking, design, and inference, but also behavioral competencies such as perseverance, adaptability, cooperation, organization, and responsibility.” Several agencies such as State Department of Education, State Board of Education, the Division of Career and Technical Education, Idaho Department of Labor, and Idaho Workforce Development Council as well as local school districts, community partners, and employers contribute to Idaho’s STEM activity and education efforts. STEM AC provides coordination efforts to ensure efficiency, eliminate duplication, and promote best practices within this complex system. This work is implemented by STEM AC’s Executive Director and seven professional staff. STEM AC’s decisions are also guided by a nine (9) member Advisory Board appointed by the Governor. </w:t>
      </w:r>
    </w:p>
    <w:p w14:paraId="518CCD2A" w14:textId="476C82A5" w:rsidR="00B41CC0" w:rsidRPr="00F302C8" w:rsidRDefault="00B41CC0" w:rsidP="00B41CC0">
      <w:pPr>
        <w:jc w:val="both"/>
        <w:rPr>
          <w:rFonts w:ascii="Arial" w:eastAsia="Calibri" w:hAnsi="Arial" w:cs="Arial"/>
          <w:sz w:val="20"/>
          <w:szCs w:val="22"/>
          <w:highlight w:val="yellow"/>
        </w:rPr>
      </w:pPr>
    </w:p>
    <w:p w14:paraId="6892F48C" w14:textId="71929EB9" w:rsidR="00C2697F" w:rsidRDefault="00731977" w:rsidP="00577C10">
      <w:pPr>
        <w:jc w:val="both"/>
        <w:rPr>
          <w:rFonts w:ascii="Arial" w:hAnsi="Arial" w:cs="Arial"/>
          <w:b/>
        </w:rPr>
      </w:pPr>
      <w:r w:rsidRPr="006811FD">
        <w:rPr>
          <w:rFonts w:ascii="Arial" w:hAnsi="Arial" w:cs="Arial"/>
          <w:b/>
        </w:rPr>
        <w:t xml:space="preserve">Core Functions and </w:t>
      </w:r>
      <w:r w:rsidR="00C2697F" w:rsidRPr="006811FD">
        <w:rPr>
          <w:rFonts w:ascii="Arial" w:hAnsi="Arial" w:cs="Arial"/>
          <w:b/>
        </w:rPr>
        <w:t>Idaho Code</w:t>
      </w:r>
    </w:p>
    <w:p w14:paraId="110E8D6D" w14:textId="77777777" w:rsidR="00A844F4" w:rsidRPr="006811FD" w:rsidRDefault="00A844F4" w:rsidP="00577C10">
      <w:pPr>
        <w:jc w:val="both"/>
        <w:rPr>
          <w:rFonts w:ascii="Arial" w:hAnsi="Arial" w:cs="Arial"/>
          <w:b/>
        </w:rPr>
      </w:pPr>
    </w:p>
    <w:p w14:paraId="59246799" w14:textId="77777777" w:rsidR="00255152" w:rsidRPr="00255152" w:rsidRDefault="00255152" w:rsidP="00255152">
      <w:pPr>
        <w:jc w:val="both"/>
        <w:rPr>
          <w:rFonts w:ascii="Arial" w:eastAsia="Calibri" w:hAnsi="Arial" w:cs="Arial"/>
          <w:sz w:val="20"/>
          <w:szCs w:val="20"/>
        </w:rPr>
      </w:pPr>
      <w:bookmarkStart w:id="1" w:name="_Hlk80858075"/>
      <w:bookmarkStart w:id="2" w:name="_Hlk80858128"/>
      <w:r w:rsidRPr="00255152">
        <w:rPr>
          <w:rFonts w:ascii="Arial" w:eastAsia="Calibri" w:hAnsi="Arial" w:cs="Arial"/>
          <w:sz w:val="20"/>
          <w:szCs w:val="20"/>
        </w:rPr>
        <w:t xml:space="preserve">STEM AC’s overarching goal is to support Idaho’s efforts to produce a STEM-competitive workforce. Many of Idaho’s employers struggle with finding the skilled workforce they need to succeed. This need will only be compounded by future innovations and advancements in technology. Many educators also lack the </w:t>
      </w:r>
      <w:proofErr w:type="gramStart"/>
      <w:r w:rsidRPr="00255152">
        <w:rPr>
          <w:rFonts w:ascii="Arial" w:eastAsia="Calibri" w:hAnsi="Arial" w:cs="Arial"/>
          <w:sz w:val="20"/>
          <w:szCs w:val="20"/>
        </w:rPr>
        <w:t>experiences</w:t>
      </w:r>
      <w:proofErr w:type="gramEnd"/>
      <w:r w:rsidRPr="00255152">
        <w:rPr>
          <w:rFonts w:ascii="Arial" w:eastAsia="Calibri" w:hAnsi="Arial" w:cs="Arial"/>
          <w:sz w:val="20"/>
          <w:szCs w:val="20"/>
        </w:rPr>
        <w:t xml:space="preserve"> and connections outside the classroom which effectively </w:t>
      </w:r>
      <w:proofErr w:type="gramStart"/>
      <w:r w:rsidRPr="00255152">
        <w:rPr>
          <w:rFonts w:ascii="Arial" w:eastAsia="Calibri" w:hAnsi="Arial" w:cs="Arial"/>
          <w:sz w:val="20"/>
          <w:szCs w:val="20"/>
        </w:rPr>
        <w:t>align</w:t>
      </w:r>
      <w:proofErr w:type="gramEnd"/>
      <w:r w:rsidRPr="00255152">
        <w:rPr>
          <w:rFonts w:ascii="Arial" w:eastAsia="Calibri" w:hAnsi="Arial" w:cs="Arial"/>
          <w:sz w:val="20"/>
          <w:szCs w:val="20"/>
        </w:rPr>
        <w:t xml:space="preserve"> classroom instruction with present and future employer needs. STEM AC aims to bridge this divide through effective coordination of all relevant parties, fostering environments that make these connections intuitive, effective, and rewarding. With effective support in place, educators across the state can give their students the skills, competencies, and tools to prepare for the fastest-growing, highest-need, and most fulfilling careers in Idaho.</w:t>
      </w:r>
    </w:p>
    <w:p w14:paraId="55AEC931" w14:textId="77777777" w:rsidR="00255152" w:rsidRDefault="00255152" w:rsidP="00255152">
      <w:pPr>
        <w:jc w:val="both"/>
        <w:rPr>
          <w:rFonts w:ascii="Arial" w:eastAsia="Calibri" w:hAnsi="Arial" w:cs="Arial"/>
          <w:sz w:val="20"/>
          <w:szCs w:val="20"/>
        </w:rPr>
      </w:pPr>
    </w:p>
    <w:p w14:paraId="64A735CA" w14:textId="705DB327" w:rsidR="00255152" w:rsidRDefault="00255152" w:rsidP="00255152">
      <w:pPr>
        <w:jc w:val="both"/>
        <w:rPr>
          <w:rFonts w:ascii="Arial" w:eastAsia="Calibri" w:hAnsi="Arial" w:cs="Arial"/>
          <w:sz w:val="20"/>
          <w:szCs w:val="20"/>
        </w:rPr>
      </w:pPr>
      <w:r w:rsidRPr="00255152">
        <w:rPr>
          <w:rFonts w:ascii="Arial" w:eastAsia="Calibri" w:hAnsi="Arial" w:cs="Arial"/>
          <w:sz w:val="20"/>
          <w:szCs w:val="20"/>
        </w:rPr>
        <w:t xml:space="preserve">A key component of coordination is gaining a clear picture of the current and future obstacles and opportunities related to STEM education in Idaho. STEM AC uses real-time data gathered through industry process foci, conversations, surveys, programming, and other collaborative means to bolster educator professional development, and to support the acquisition of STEM learning resources for Idaho’s classrooms. Another product of this work is a shared understanding of STEM education needs within Idaho’s communities built alongside the people who live and work there.  This information </w:t>
      </w:r>
      <w:r w:rsidRPr="00255152" w:rsidDel="38F9552D">
        <w:rPr>
          <w:rFonts w:ascii="Arial" w:eastAsia="Calibri" w:hAnsi="Arial" w:cs="Arial"/>
          <w:sz w:val="20"/>
          <w:szCs w:val="20"/>
        </w:rPr>
        <w:t>is</w:t>
      </w:r>
      <w:r w:rsidRPr="00255152">
        <w:rPr>
          <w:rFonts w:ascii="Arial" w:eastAsia="Calibri" w:hAnsi="Arial" w:cs="Arial"/>
          <w:sz w:val="20"/>
          <w:szCs w:val="20"/>
        </w:rPr>
        <w:t xml:space="preserve"> shared widely for the benefit </w:t>
      </w:r>
      <w:proofErr w:type="gramStart"/>
      <w:r w:rsidRPr="00255152">
        <w:rPr>
          <w:rFonts w:ascii="Arial" w:eastAsia="Calibri" w:hAnsi="Arial" w:cs="Arial"/>
          <w:sz w:val="20"/>
          <w:szCs w:val="20"/>
        </w:rPr>
        <w:t>of all-</w:t>
      </w:r>
      <w:proofErr w:type="gramEnd"/>
      <w:r w:rsidRPr="00255152">
        <w:rPr>
          <w:rFonts w:ascii="Arial" w:eastAsia="Calibri" w:hAnsi="Arial" w:cs="Arial"/>
          <w:sz w:val="20"/>
          <w:szCs w:val="20"/>
        </w:rPr>
        <w:t xml:space="preserve"> identifying symbiotic connections, eliminating waste of time, energy, and money, and making recommendations for programming, investments, and partnerships best aligned to the unique features of local communities.</w:t>
      </w:r>
    </w:p>
    <w:p w14:paraId="388481B3" w14:textId="77777777" w:rsidR="00255152" w:rsidRPr="00255152" w:rsidRDefault="00255152" w:rsidP="00255152">
      <w:pPr>
        <w:jc w:val="both"/>
        <w:rPr>
          <w:rFonts w:ascii="Arial" w:eastAsia="Calibri" w:hAnsi="Arial" w:cs="Arial"/>
          <w:sz w:val="20"/>
          <w:szCs w:val="20"/>
        </w:rPr>
      </w:pPr>
    </w:p>
    <w:p w14:paraId="0D9E2BF9" w14:textId="77777777" w:rsidR="00F675F5" w:rsidRDefault="00F675F5">
      <w:pPr>
        <w:rPr>
          <w:rFonts w:ascii="Arial" w:eastAsia="Calibri" w:hAnsi="Arial" w:cs="Arial"/>
          <w:sz w:val="20"/>
          <w:szCs w:val="20"/>
        </w:rPr>
      </w:pPr>
      <w:r>
        <w:rPr>
          <w:rFonts w:ascii="Arial" w:eastAsia="Calibri" w:hAnsi="Arial" w:cs="Arial"/>
          <w:sz w:val="20"/>
          <w:szCs w:val="20"/>
        </w:rPr>
        <w:br w:type="page"/>
      </w:r>
    </w:p>
    <w:p w14:paraId="7DC78515" w14:textId="4D994FFB" w:rsidR="00255152" w:rsidRDefault="00255152" w:rsidP="00255152">
      <w:pPr>
        <w:jc w:val="both"/>
        <w:rPr>
          <w:rFonts w:ascii="Arial" w:eastAsia="Calibri" w:hAnsi="Arial" w:cs="Arial"/>
          <w:sz w:val="20"/>
          <w:szCs w:val="20"/>
        </w:rPr>
      </w:pPr>
      <w:r w:rsidRPr="00255152">
        <w:rPr>
          <w:rFonts w:ascii="Arial" w:eastAsia="Calibri" w:hAnsi="Arial" w:cs="Arial"/>
          <w:sz w:val="20"/>
          <w:szCs w:val="20"/>
        </w:rPr>
        <w:lastRenderedPageBreak/>
        <w:t xml:space="preserve">Opportunities identified for programmatic intervention receive support from STEM AC in one of several ways. STEM AC coordinates and provides high-quality STEM professional development for educators and work-based learning opportunities that benefit Idahoans no matter what stage of life they are in. To maximize the inertia developed through direct-service programming, STEM AC also supports the third-party organizations best equipped to provide these programs. </w:t>
      </w:r>
    </w:p>
    <w:p w14:paraId="4CAB2F3C" w14:textId="77777777" w:rsidR="00255152" w:rsidRPr="00255152" w:rsidRDefault="00255152" w:rsidP="00255152">
      <w:pPr>
        <w:jc w:val="both"/>
        <w:rPr>
          <w:rFonts w:ascii="Arial" w:eastAsia="Calibri" w:hAnsi="Arial" w:cs="Arial"/>
          <w:sz w:val="20"/>
          <w:szCs w:val="20"/>
        </w:rPr>
      </w:pPr>
    </w:p>
    <w:bookmarkEnd w:id="1"/>
    <w:bookmarkEnd w:id="2"/>
    <w:p w14:paraId="6A497CC0" w14:textId="77777777" w:rsidR="00255152" w:rsidRPr="00255152" w:rsidRDefault="00255152" w:rsidP="00255152">
      <w:pPr>
        <w:jc w:val="both"/>
        <w:rPr>
          <w:rFonts w:ascii="Arial" w:eastAsia="Calibri" w:hAnsi="Arial" w:cs="Arial"/>
          <w:sz w:val="20"/>
          <w:szCs w:val="20"/>
        </w:rPr>
      </w:pPr>
      <w:r w:rsidRPr="00255152">
        <w:rPr>
          <w:rFonts w:ascii="Arial" w:eastAsia="Calibri" w:hAnsi="Arial" w:cs="Arial"/>
          <w:sz w:val="20"/>
          <w:szCs w:val="20"/>
        </w:rPr>
        <w:t xml:space="preserve">STEM Action Center collaborates with other state agencies and employers to fulfill the following STEM legislation: </w:t>
      </w:r>
    </w:p>
    <w:p w14:paraId="2043B0FC" w14:textId="77777777" w:rsidR="00255152" w:rsidRPr="00255152" w:rsidRDefault="00255152" w:rsidP="00255152">
      <w:pPr>
        <w:numPr>
          <w:ilvl w:val="0"/>
          <w:numId w:val="14"/>
        </w:numPr>
        <w:jc w:val="both"/>
        <w:rPr>
          <w:rFonts w:ascii="Arial" w:eastAsia="Calibri" w:hAnsi="Arial" w:cs="Arial"/>
          <w:sz w:val="20"/>
          <w:szCs w:val="20"/>
        </w:rPr>
      </w:pPr>
      <w:r w:rsidRPr="00255152">
        <w:rPr>
          <w:rFonts w:ascii="Arial" w:eastAsia="Calibri" w:hAnsi="Arial" w:cs="Arial"/>
          <w:b/>
          <w:bCs/>
          <w:sz w:val="20"/>
          <w:szCs w:val="20"/>
        </w:rPr>
        <w:t>Computer Science Initiative</w:t>
      </w:r>
      <w:r w:rsidRPr="00255152">
        <w:rPr>
          <w:rFonts w:ascii="Arial" w:eastAsia="Calibri" w:hAnsi="Arial" w:cs="Arial"/>
          <w:sz w:val="20"/>
          <w:szCs w:val="20"/>
        </w:rPr>
        <w:t xml:space="preserve"> (</w:t>
      </w:r>
      <w:hyperlink r:id="rId12" w:anchor=":~:text=33%2D1633.,science%20initiative%20for%20public%20schools.&amp;text=(5)%20The%20STEM%20action%20center,science%20that%20meet%20workforce%20needs." w:history="1">
        <w:r w:rsidRPr="00255152">
          <w:rPr>
            <w:rStyle w:val="Hyperlink"/>
            <w:rFonts w:ascii="Arial" w:eastAsia="Calibri" w:hAnsi="Arial" w:cs="Arial"/>
            <w:sz w:val="20"/>
            <w:szCs w:val="20"/>
          </w:rPr>
          <w:t>Idaho Code 33-1633</w:t>
        </w:r>
      </w:hyperlink>
      <w:r w:rsidRPr="00255152">
        <w:rPr>
          <w:rFonts w:ascii="Arial" w:eastAsia="Calibri" w:hAnsi="Arial" w:cs="Arial"/>
          <w:sz w:val="20"/>
          <w:szCs w:val="20"/>
          <w:u w:val="single"/>
        </w:rPr>
        <w:t>, passed 2016</w:t>
      </w:r>
      <w:r w:rsidRPr="00255152">
        <w:rPr>
          <w:rFonts w:ascii="Arial" w:eastAsia="Calibri" w:hAnsi="Arial" w:cs="Arial"/>
          <w:sz w:val="20"/>
          <w:szCs w:val="20"/>
        </w:rPr>
        <w:t xml:space="preserve">). This legislation directs </w:t>
      </w:r>
      <w:proofErr w:type="gramStart"/>
      <w:r w:rsidRPr="00255152">
        <w:rPr>
          <w:rFonts w:ascii="Arial" w:eastAsia="Calibri" w:hAnsi="Arial" w:cs="Arial"/>
          <w:sz w:val="20"/>
          <w:szCs w:val="20"/>
        </w:rPr>
        <w:t>STEM</w:t>
      </w:r>
      <w:proofErr w:type="gramEnd"/>
      <w:r w:rsidRPr="00255152">
        <w:rPr>
          <w:rFonts w:ascii="Arial" w:eastAsia="Calibri" w:hAnsi="Arial" w:cs="Arial"/>
          <w:sz w:val="20"/>
          <w:szCs w:val="20"/>
        </w:rPr>
        <w:t xml:space="preserve"> Action Center to focus on critical training and educational needs to help populate Idaho’s growing need for a tech-savvy workforce. </w:t>
      </w:r>
    </w:p>
    <w:p w14:paraId="5FE98837" w14:textId="77777777" w:rsidR="00255152" w:rsidRPr="00255152" w:rsidRDefault="00255152" w:rsidP="00255152">
      <w:pPr>
        <w:numPr>
          <w:ilvl w:val="0"/>
          <w:numId w:val="14"/>
        </w:numPr>
        <w:jc w:val="both"/>
        <w:rPr>
          <w:rFonts w:ascii="Arial" w:eastAsia="Calibri" w:hAnsi="Arial" w:cs="Arial"/>
          <w:sz w:val="20"/>
          <w:szCs w:val="20"/>
        </w:rPr>
      </w:pPr>
      <w:r w:rsidRPr="00255152">
        <w:rPr>
          <w:rFonts w:ascii="Arial" w:eastAsia="Calibri" w:hAnsi="Arial" w:cs="Arial"/>
          <w:b/>
          <w:bCs/>
          <w:sz w:val="20"/>
          <w:szCs w:val="20"/>
        </w:rPr>
        <w:t>STEM School Designation</w:t>
      </w:r>
      <w:r w:rsidRPr="00255152">
        <w:rPr>
          <w:rFonts w:ascii="Arial" w:eastAsia="Calibri" w:hAnsi="Arial" w:cs="Arial"/>
          <w:sz w:val="20"/>
          <w:szCs w:val="20"/>
        </w:rPr>
        <w:t xml:space="preserve"> (</w:t>
      </w:r>
      <w:hyperlink r:id="rId13" w:history="1">
        <w:r w:rsidRPr="00255152">
          <w:rPr>
            <w:rStyle w:val="Hyperlink"/>
            <w:rFonts w:ascii="Arial" w:eastAsia="Calibri" w:hAnsi="Arial" w:cs="Arial"/>
            <w:sz w:val="20"/>
            <w:szCs w:val="20"/>
          </w:rPr>
          <w:t>Idaho Code 33-4701</w:t>
        </w:r>
      </w:hyperlink>
      <w:r w:rsidRPr="00255152">
        <w:rPr>
          <w:rFonts w:ascii="Arial" w:eastAsia="Calibri" w:hAnsi="Arial" w:cs="Arial"/>
          <w:sz w:val="20"/>
          <w:szCs w:val="20"/>
          <w:u w:val="single"/>
        </w:rPr>
        <w:t>, passed 2017</w:t>
      </w:r>
      <w:r w:rsidRPr="00255152">
        <w:rPr>
          <w:rFonts w:ascii="Arial" w:eastAsia="Calibri" w:hAnsi="Arial" w:cs="Arial"/>
          <w:sz w:val="20"/>
          <w:szCs w:val="20"/>
        </w:rPr>
        <w:t xml:space="preserve">). In collaboration with the Office of the State Board of Education (OSBE), this designation is formally recognized by OSBE and the Governor’s Office. </w:t>
      </w:r>
    </w:p>
    <w:p w14:paraId="1D1B8990" w14:textId="77777777" w:rsidR="00255152" w:rsidRPr="00255152" w:rsidRDefault="00255152" w:rsidP="00255152">
      <w:pPr>
        <w:numPr>
          <w:ilvl w:val="0"/>
          <w:numId w:val="14"/>
        </w:numPr>
        <w:jc w:val="both"/>
        <w:rPr>
          <w:rFonts w:ascii="Arial" w:eastAsia="Calibri" w:hAnsi="Arial" w:cs="Arial"/>
          <w:sz w:val="20"/>
          <w:szCs w:val="20"/>
        </w:rPr>
      </w:pPr>
      <w:r w:rsidRPr="00255152">
        <w:rPr>
          <w:rFonts w:ascii="Arial" w:eastAsia="Calibri" w:hAnsi="Arial" w:cs="Arial"/>
          <w:b/>
          <w:bCs/>
          <w:sz w:val="20"/>
          <w:szCs w:val="20"/>
        </w:rPr>
        <w:t>Computer Science for All</w:t>
      </w:r>
      <w:r w:rsidRPr="00255152">
        <w:rPr>
          <w:rFonts w:ascii="Arial" w:eastAsia="Calibri" w:hAnsi="Arial" w:cs="Arial"/>
          <w:sz w:val="20"/>
          <w:szCs w:val="20"/>
        </w:rPr>
        <w:t xml:space="preserve"> (</w:t>
      </w:r>
      <w:hyperlink r:id="rId14" w:history="1">
        <w:r w:rsidRPr="00255152">
          <w:rPr>
            <w:rStyle w:val="Hyperlink"/>
            <w:rFonts w:ascii="Arial" w:eastAsia="Calibri" w:hAnsi="Arial" w:cs="Arial"/>
            <w:sz w:val="20"/>
            <w:szCs w:val="20"/>
          </w:rPr>
          <w:t>Idaho Code 33-1634</w:t>
        </w:r>
      </w:hyperlink>
      <w:r w:rsidRPr="00255152">
        <w:rPr>
          <w:rFonts w:ascii="Arial" w:eastAsia="Calibri" w:hAnsi="Arial" w:cs="Arial"/>
          <w:sz w:val="20"/>
          <w:szCs w:val="20"/>
          <w:u w:val="single"/>
        </w:rPr>
        <w:t>, passed 2018). This legislation r</w:t>
      </w:r>
      <w:r w:rsidRPr="00255152">
        <w:rPr>
          <w:rFonts w:ascii="Arial" w:eastAsia="Calibri" w:hAnsi="Arial" w:cs="Arial"/>
          <w:sz w:val="20"/>
          <w:szCs w:val="20"/>
        </w:rPr>
        <w:t>equires all Idaho high schools to offer at least one computer science course by 2020.</w:t>
      </w:r>
    </w:p>
    <w:p w14:paraId="45954919" w14:textId="77777777" w:rsidR="00B41CC0" w:rsidRPr="00FB4AFC" w:rsidRDefault="00B41CC0" w:rsidP="00370B00">
      <w:pPr>
        <w:jc w:val="both"/>
        <w:rPr>
          <w:rFonts w:ascii="Arial" w:hAnsi="Arial" w:cs="Arial"/>
          <w:sz w:val="20"/>
          <w:szCs w:val="20"/>
          <w:highlight w:val="yellow"/>
        </w:rPr>
      </w:pPr>
    </w:p>
    <w:p w14:paraId="0F64449C" w14:textId="7EE5ED5E" w:rsidR="00B93397" w:rsidRDefault="00B93397" w:rsidP="00577C10">
      <w:pPr>
        <w:rPr>
          <w:rFonts w:ascii="Arial" w:hAnsi="Arial" w:cs="Arial"/>
          <w:b/>
        </w:rPr>
      </w:pPr>
      <w:r w:rsidRPr="001E1705">
        <w:rPr>
          <w:rFonts w:ascii="Arial" w:hAnsi="Arial" w:cs="Arial"/>
          <w:b/>
        </w:rPr>
        <w:t>Revenue and Expenditures</w:t>
      </w:r>
    </w:p>
    <w:p w14:paraId="1B0CF258" w14:textId="77777777" w:rsidR="00A844F4" w:rsidRPr="001E1705" w:rsidRDefault="00A844F4" w:rsidP="00577C10">
      <w:pPr>
        <w:rPr>
          <w:rFonts w:ascii="Arial" w:hAnsi="Arial" w:cs="Arial"/>
          <w:b/>
        </w:rPr>
      </w:pPr>
    </w:p>
    <w:tbl>
      <w:tblPr>
        <w:tblW w:w="965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53"/>
        <w:gridCol w:w="1542"/>
        <w:gridCol w:w="1542"/>
        <w:gridCol w:w="1851"/>
        <w:gridCol w:w="1662"/>
      </w:tblGrid>
      <w:tr w:rsidR="00C94889" w:rsidRPr="00B93397" w14:paraId="29371C20" w14:textId="5D691097" w:rsidTr="00B2790C">
        <w:trPr>
          <w:trHeight w:val="306"/>
        </w:trPr>
        <w:tc>
          <w:tcPr>
            <w:tcW w:w="3053" w:type="dxa"/>
            <w:shd w:val="clear" w:color="auto" w:fill="000080"/>
          </w:tcPr>
          <w:p w14:paraId="14A8CCCC" w14:textId="77777777" w:rsidR="00C94889" w:rsidRPr="00B93397" w:rsidRDefault="00C94889" w:rsidP="00C94889">
            <w:pPr>
              <w:rPr>
                <w:rFonts w:ascii="Arial" w:hAnsi="Arial" w:cs="Arial"/>
                <w:b/>
                <w:bCs/>
                <w:color w:val="FFFFFF"/>
                <w:sz w:val="20"/>
              </w:rPr>
            </w:pPr>
            <w:r w:rsidRPr="00B93397">
              <w:rPr>
                <w:rFonts w:ascii="Arial" w:hAnsi="Arial" w:cs="Arial"/>
                <w:b/>
                <w:bCs/>
                <w:color w:val="FFFFFF"/>
                <w:sz w:val="20"/>
              </w:rPr>
              <w:t>Revenue</w:t>
            </w:r>
          </w:p>
        </w:tc>
        <w:tc>
          <w:tcPr>
            <w:tcW w:w="1542" w:type="dxa"/>
            <w:shd w:val="clear" w:color="auto" w:fill="000080"/>
          </w:tcPr>
          <w:p w14:paraId="2E5DA870" w14:textId="4C86A07D" w:rsidR="00C94889" w:rsidRPr="00302EE4" w:rsidRDefault="00C94889" w:rsidP="00C94889">
            <w:pPr>
              <w:jc w:val="right"/>
              <w:rPr>
                <w:rFonts w:ascii="Arial" w:hAnsi="Arial" w:cs="Arial"/>
                <w:b/>
                <w:bCs/>
                <w:color w:val="FFFFFF"/>
                <w:sz w:val="20"/>
                <w:szCs w:val="20"/>
              </w:rPr>
            </w:pPr>
            <w:r>
              <w:rPr>
                <w:rFonts w:ascii="Arial" w:hAnsi="Arial" w:cs="Arial"/>
                <w:b/>
                <w:bCs/>
                <w:color w:val="FFFFFF"/>
                <w:sz w:val="20"/>
              </w:rPr>
              <w:t>FY 2022</w:t>
            </w:r>
          </w:p>
        </w:tc>
        <w:tc>
          <w:tcPr>
            <w:tcW w:w="1542" w:type="dxa"/>
            <w:shd w:val="clear" w:color="auto" w:fill="000080"/>
          </w:tcPr>
          <w:p w14:paraId="718565EE" w14:textId="7F3C2D06" w:rsidR="00C94889" w:rsidRPr="00B93397" w:rsidRDefault="00C94889" w:rsidP="00C94889">
            <w:pPr>
              <w:jc w:val="right"/>
              <w:rPr>
                <w:rFonts w:ascii="Arial" w:hAnsi="Arial" w:cs="Arial"/>
                <w:b/>
                <w:bCs/>
                <w:color w:val="FFFFFF"/>
                <w:sz w:val="20"/>
              </w:rPr>
            </w:pPr>
            <w:r>
              <w:rPr>
                <w:rFonts w:ascii="Arial" w:hAnsi="Arial" w:cs="Arial"/>
                <w:b/>
                <w:bCs/>
                <w:color w:val="FFFFFF"/>
                <w:sz w:val="20"/>
              </w:rPr>
              <w:t>FY 2023</w:t>
            </w:r>
          </w:p>
        </w:tc>
        <w:tc>
          <w:tcPr>
            <w:tcW w:w="1851" w:type="dxa"/>
            <w:shd w:val="clear" w:color="auto" w:fill="000080"/>
          </w:tcPr>
          <w:p w14:paraId="25A440EA" w14:textId="6346410F" w:rsidR="00C94889" w:rsidRPr="00B93397" w:rsidRDefault="00C94889" w:rsidP="00C94889">
            <w:pPr>
              <w:jc w:val="right"/>
              <w:rPr>
                <w:rFonts w:ascii="Arial" w:hAnsi="Arial" w:cs="Arial"/>
                <w:b/>
                <w:bCs/>
                <w:color w:val="FFFFFF"/>
                <w:sz w:val="20"/>
              </w:rPr>
            </w:pPr>
            <w:r>
              <w:rPr>
                <w:rFonts w:ascii="Arial" w:hAnsi="Arial" w:cs="Arial"/>
                <w:b/>
                <w:bCs/>
                <w:color w:val="FFFFFF"/>
                <w:sz w:val="20"/>
              </w:rPr>
              <w:t>FY 2024</w:t>
            </w:r>
          </w:p>
        </w:tc>
        <w:tc>
          <w:tcPr>
            <w:tcW w:w="1662" w:type="dxa"/>
            <w:shd w:val="clear" w:color="auto" w:fill="000080"/>
          </w:tcPr>
          <w:p w14:paraId="295B28C0" w14:textId="4B290D3B" w:rsidR="00C94889" w:rsidRPr="00B93397" w:rsidRDefault="00C94889" w:rsidP="00C94889">
            <w:pPr>
              <w:jc w:val="right"/>
              <w:rPr>
                <w:rFonts w:ascii="Arial" w:hAnsi="Arial" w:cs="Arial"/>
                <w:b/>
                <w:bCs/>
                <w:color w:val="FFFFFF"/>
                <w:sz w:val="20"/>
              </w:rPr>
            </w:pPr>
            <w:r>
              <w:rPr>
                <w:rFonts w:ascii="Arial" w:hAnsi="Arial" w:cs="Arial"/>
                <w:b/>
                <w:bCs/>
                <w:color w:val="FFFFFF"/>
                <w:sz w:val="20"/>
              </w:rPr>
              <w:t>FY 2025</w:t>
            </w:r>
          </w:p>
        </w:tc>
      </w:tr>
      <w:tr w:rsidR="00C94889" w14:paraId="46B6081F" w14:textId="0C99F8B2" w:rsidTr="00034822">
        <w:trPr>
          <w:trHeight w:val="235"/>
        </w:trPr>
        <w:tc>
          <w:tcPr>
            <w:tcW w:w="3053" w:type="dxa"/>
            <w:tcBorders>
              <w:top w:val="single" w:sz="4" w:space="0" w:color="auto"/>
              <w:left w:val="single" w:sz="4" w:space="0" w:color="auto"/>
            </w:tcBorders>
            <w:shd w:val="clear" w:color="auto" w:fill="auto"/>
            <w:vAlign w:val="center"/>
          </w:tcPr>
          <w:p w14:paraId="423ED150" w14:textId="77777777" w:rsidR="00C94889" w:rsidRPr="008C6FD5" w:rsidRDefault="00C94889" w:rsidP="00C94889">
            <w:pPr>
              <w:rPr>
                <w:rFonts w:ascii="Arial" w:eastAsia="Arial Unicode MS" w:hAnsi="Arial" w:cs="Arial"/>
                <w:color w:val="000000"/>
                <w:sz w:val="20"/>
                <w:szCs w:val="20"/>
              </w:rPr>
            </w:pPr>
            <w:r w:rsidRPr="008C6FD5">
              <w:rPr>
                <w:rFonts w:ascii="Arial" w:eastAsia="Arial Unicode MS" w:hAnsi="Arial" w:cs="Arial"/>
                <w:color w:val="000000"/>
                <w:sz w:val="20"/>
                <w:szCs w:val="20"/>
              </w:rPr>
              <w:t>General Fund</w:t>
            </w:r>
          </w:p>
        </w:tc>
        <w:tc>
          <w:tcPr>
            <w:tcW w:w="1542" w:type="dxa"/>
            <w:tcBorders>
              <w:top w:val="single" w:sz="4" w:space="0" w:color="auto"/>
            </w:tcBorders>
            <w:vAlign w:val="center"/>
          </w:tcPr>
          <w:p w14:paraId="570E083C" w14:textId="7C89E563" w:rsidR="00C94889" w:rsidRPr="00302EE4" w:rsidRDefault="00C94889" w:rsidP="00C94889">
            <w:pPr>
              <w:jc w:val="right"/>
              <w:rPr>
                <w:rFonts w:ascii="Arial" w:hAnsi="Arial" w:cs="Arial"/>
                <w:color w:val="000000"/>
                <w:sz w:val="20"/>
                <w:szCs w:val="20"/>
              </w:rPr>
            </w:pPr>
            <w:r>
              <w:rPr>
                <w:rFonts w:ascii="Arial" w:hAnsi="Arial" w:cs="Arial"/>
                <w:color w:val="000000"/>
                <w:sz w:val="20"/>
                <w:szCs w:val="20"/>
              </w:rPr>
              <w:t>3,056,100</w:t>
            </w:r>
          </w:p>
        </w:tc>
        <w:tc>
          <w:tcPr>
            <w:tcW w:w="1542" w:type="dxa"/>
            <w:tcBorders>
              <w:top w:val="single" w:sz="4" w:space="0" w:color="auto"/>
            </w:tcBorders>
            <w:vAlign w:val="center"/>
          </w:tcPr>
          <w:p w14:paraId="78080A86" w14:textId="07696D06" w:rsidR="00C94889" w:rsidRDefault="00C94889" w:rsidP="00C94889">
            <w:pPr>
              <w:jc w:val="right"/>
              <w:rPr>
                <w:rFonts w:ascii="Arial" w:hAnsi="Arial" w:cs="Arial"/>
                <w:color w:val="000000"/>
                <w:sz w:val="20"/>
                <w:szCs w:val="20"/>
              </w:rPr>
            </w:pPr>
            <w:r>
              <w:rPr>
                <w:rFonts w:ascii="Arial" w:hAnsi="Arial" w:cs="Arial"/>
                <w:color w:val="000000"/>
                <w:sz w:val="20"/>
                <w:szCs w:val="20"/>
              </w:rPr>
              <w:t>3,110,069</w:t>
            </w:r>
          </w:p>
        </w:tc>
        <w:tc>
          <w:tcPr>
            <w:tcW w:w="1851" w:type="dxa"/>
            <w:tcBorders>
              <w:top w:val="single" w:sz="4" w:space="0" w:color="auto"/>
            </w:tcBorders>
            <w:vAlign w:val="center"/>
          </w:tcPr>
          <w:p w14:paraId="6788AA97" w14:textId="6F063D73" w:rsidR="00C94889" w:rsidRDefault="00C94889" w:rsidP="00C94889">
            <w:pPr>
              <w:jc w:val="right"/>
              <w:rPr>
                <w:rFonts w:ascii="Arial" w:hAnsi="Arial" w:cs="Arial"/>
                <w:color w:val="000000"/>
                <w:sz w:val="20"/>
                <w:szCs w:val="20"/>
              </w:rPr>
            </w:pPr>
            <w:r>
              <w:rPr>
                <w:rFonts w:ascii="Arial" w:hAnsi="Arial" w:cs="Arial"/>
                <w:color w:val="000000"/>
                <w:sz w:val="20"/>
                <w:szCs w:val="20"/>
              </w:rPr>
              <w:t>2,345,300</w:t>
            </w:r>
          </w:p>
        </w:tc>
        <w:tc>
          <w:tcPr>
            <w:tcW w:w="1662" w:type="dxa"/>
            <w:tcBorders>
              <w:top w:val="single" w:sz="4" w:space="0" w:color="auto"/>
            </w:tcBorders>
            <w:vAlign w:val="center"/>
          </w:tcPr>
          <w:p w14:paraId="01056310" w14:textId="00ED60C3" w:rsidR="00C94889" w:rsidRDefault="00C94889" w:rsidP="00C94889">
            <w:pPr>
              <w:jc w:val="right"/>
              <w:rPr>
                <w:rFonts w:ascii="Arial" w:hAnsi="Arial" w:cs="Arial"/>
                <w:color w:val="000000"/>
                <w:sz w:val="20"/>
                <w:szCs w:val="20"/>
              </w:rPr>
            </w:pPr>
          </w:p>
        </w:tc>
      </w:tr>
      <w:tr w:rsidR="00C94889" w14:paraId="7D9685F6" w14:textId="4608BC60" w:rsidTr="00034822">
        <w:trPr>
          <w:trHeight w:val="264"/>
        </w:trPr>
        <w:tc>
          <w:tcPr>
            <w:tcW w:w="3053" w:type="dxa"/>
            <w:tcBorders>
              <w:left w:val="single" w:sz="4" w:space="0" w:color="auto"/>
            </w:tcBorders>
            <w:shd w:val="clear" w:color="auto" w:fill="auto"/>
            <w:vAlign w:val="center"/>
          </w:tcPr>
          <w:p w14:paraId="506266A7" w14:textId="3041352C" w:rsidR="00C94889" w:rsidRPr="008C6FD5" w:rsidRDefault="00C94889" w:rsidP="00C94889">
            <w:pPr>
              <w:rPr>
                <w:rFonts w:ascii="Arial" w:eastAsia="Arial Unicode MS" w:hAnsi="Arial" w:cs="Arial"/>
                <w:color w:val="000000"/>
                <w:sz w:val="20"/>
                <w:szCs w:val="20"/>
              </w:rPr>
            </w:pPr>
            <w:r w:rsidRPr="008C6FD5">
              <w:rPr>
                <w:rFonts w:ascii="Arial" w:eastAsia="Arial Unicode MS" w:hAnsi="Arial" w:cs="Arial"/>
                <w:color w:val="000000"/>
                <w:sz w:val="20"/>
                <w:szCs w:val="20"/>
              </w:rPr>
              <w:t>Dedicated</w:t>
            </w:r>
          </w:p>
        </w:tc>
        <w:tc>
          <w:tcPr>
            <w:tcW w:w="1542" w:type="dxa"/>
            <w:vAlign w:val="center"/>
          </w:tcPr>
          <w:p w14:paraId="31ACD37B" w14:textId="39D39A78" w:rsidR="00C94889" w:rsidRPr="00302EE4" w:rsidRDefault="00C94889" w:rsidP="00C94889">
            <w:pPr>
              <w:jc w:val="right"/>
              <w:rPr>
                <w:rFonts w:ascii="Arial" w:hAnsi="Arial" w:cs="Arial"/>
                <w:color w:val="000000"/>
                <w:sz w:val="20"/>
                <w:szCs w:val="20"/>
              </w:rPr>
            </w:pPr>
            <w:r>
              <w:rPr>
                <w:rFonts w:ascii="Arial" w:hAnsi="Arial" w:cs="Arial"/>
                <w:color w:val="000000"/>
                <w:sz w:val="20"/>
                <w:szCs w:val="20"/>
              </w:rPr>
              <w:t>1,833,302</w:t>
            </w:r>
          </w:p>
        </w:tc>
        <w:tc>
          <w:tcPr>
            <w:tcW w:w="1542" w:type="dxa"/>
            <w:vAlign w:val="center"/>
          </w:tcPr>
          <w:p w14:paraId="73AD0327" w14:textId="0D29B17E" w:rsidR="00C94889" w:rsidRPr="0092104B" w:rsidRDefault="00C94889" w:rsidP="00C94889">
            <w:pPr>
              <w:jc w:val="right"/>
              <w:rPr>
                <w:rFonts w:ascii="Arial" w:hAnsi="Arial" w:cs="Arial"/>
                <w:color w:val="000000"/>
                <w:sz w:val="20"/>
                <w:szCs w:val="20"/>
              </w:rPr>
            </w:pPr>
            <w:r>
              <w:rPr>
                <w:rFonts w:ascii="Arial" w:hAnsi="Arial" w:cs="Arial"/>
                <w:color w:val="000000"/>
                <w:sz w:val="20"/>
                <w:szCs w:val="20"/>
              </w:rPr>
              <w:t>1,728,475</w:t>
            </w:r>
          </w:p>
        </w:tc>
        <w:tc>
          <w:tcPr>
            <w:tcW w:w="1851" w:type="dxa"/>
            <w:vAlign w:val="center"/>
          </w:tcPr>
          <w:p w14:paraId="4F5EF72A" w14:textId="54190BC6" w:rsidR="00C94889" w:rsidRPr="0092104B" w:rsidRDefault="00C94889" w:rsidP="00C94889">
            <w:pPr>
              <w:jc w:val="right"/>
              <w:rPr>
                <w:rFonts w:ascii="Arial" w:hAnsi="Arial" w:cs="Arial"/>
                <w:color w:val="000000"/>
                <w:sz w:val="20"/>
                <w:szCs w:val="20"/>
              </w:rPr>
            </w:pPr>
            <w:r>
              <w:rPr>
                <w:rFonts w:ascii="Arial" w:hAnsi="Arial" w:cs="Arial"/>
                <w:color w:val="000000"/>
                <w:sz w:val="20"/>
                <w:szCs w:val="20"/>
              </w:rPr>
              <w:t>2,929,900</w:t>
            </w:r>
          </w:p>
        </w:tc>
        <w:tc>
          <w:tcPr>
            <w:tcW w:w="1662" w:type="dxa"/>
            <w:vAlign w:val="center"/>
          </w:tcPr>
          <w:p w14:paraId="093CD3D0" w14:textId="2DA5CCFE" w:rsidR="00C94889" w:rsidRPr="008C6FD5" w:rsidRDefault="00C94889" w:rsidP="00C94889">
            <w:pPr>
              <w:jc w:val="right"/>
              <w:rPr>
                <w:rFonts w:ascii="Arial" w:hAnsi="Arial" w:cs="Arial"/>
                <w:color w:val="000000"/>
                <w:sz w:val="20"/>
                <w:szCs w:val="20"/>
              </w:rPr>
            </w:pPr>
          </w:p>
        </w:tc>
      </w:tr>
      <w:tr w:rsidR="00C94889" w14:paraId="632C566F" w14:textId="05B16F70" w:rsidTr="00034822">
        <w:trPr>
          <w:trHeight w:val="247"/>
        </w:trPr>
        <w:tc>
          <w:tcPr>
            <w:tcW w:w="3053" w:type="dxa"/>
            <w:tcBorders>
              <w:left w:val="single" w:sz="4" w:space="0" w:color="auto"/>
              <w:bottom w:val="single" w:sz="4" w:space="0" w:color="auto"/>
            </w:tcBorders>
            <w:shd w:val="clear" w:color="auto" w:fill="auto"/>
            <w:vAlign w:val="bottom"/>
          </w:tcPr>
          <w:p w14:paraId="129E1F70" w14:textId="77777777" w:rsidR="00C94889" w:rsidRPr="008C6FD5" w:rsidRDefault="00C94889" w:rsidP="00C94889">
            <w:pPr>
              <w:jc w:val="right"/>
              <w:rPr>
                <w:rFonts w:ascii="Arial" w:eastAsia="Arial Unicode MS" w:hAnsi="Arial" w:cs="Arial"/>
                <w:b/>
                <w:color w:val="000000"/>
                <w:sz w:val="20"/>
                <w:szCs w:val="20"/>
              </w:rPr>
            </w:pPr>
            <w:r w:rsidRPr="008C6FD5">
              <w:rPr>
                <w:rFonts w:ascii="Arial" w:eastAsia="Arial Unicode MS" w:hAnsi="Arial" w:cs="Arial"/>
                <w:b/>
                <w:color w:val="000000"/>
                <w:sz w:val="20"/>
                <w:szCs w:val="20"/>
              </w:rPr>
              <w:t>Total</w:t>
            </w:r>
          </w:p>
        </w:tc>
        <w:tc>
          <w:tcPr>
            <w:tcW w:w="1542" w:type="dxa"/>
            <w:tcBorders>
              <w:bottom w:val="single" w:sz="4" w:space="0" w:color="auto"/>
            </w:tcBorders>
            <w:vAlign w:val="center"/>
          </w:tcPr>
          <w:p w14:paraId="1B300DDD" w14:textId="01C1BB26" w:rsidR="00C94889" w:rsidRPr="00302EE4" w:rsidRDefault="00C94889" w:rsidP="00C94889">
            <w:pPr>
              <w:jc w:val="right"/>
              <w:rPr>
                <w:rFonts w:ascii="Arial" w:hAnsi="Arial" w:cs="Arial"/>
                <w:color w:val="000000"/>
                <w:sz w:val="20"/>
                <w:szCs w:val="20"/>
              </w:rPr>
            </w:pPr>
            <w:r>
              <w:rPr>
                <w:rFonts w:ascii="Arial" w:hAnsi="Arial" w:cs="Arial"/>
                <w:color w:val="000000"/>
                <w:sz w:val="20"/>
                <w:szCs w:val="20"/>
              </w:rPr>
              <w:t>4,889,402</w:t>
            </w:r>
          </w:p>
        </w:tc>
        <w:tc>
          <w:tcPr>
            <w:tcW w:w="1542" w:type="dxa"/>
            <w:tcBorders>
              <w:bottom w:val="single" w:sz="4" w:space="0" w:color="auto"/>
            </w:tcBorders>
            <w:vAlign w:val="center"/>
          </w:tcPr>
          <w:p w14:paraId="51CA3976" w14:textId="1A173283" w:rsidR="00C94889" w:rsidRPr="0092104B" w:rsidRDefault="00C94889" w:rsidP="00C94889">
            <w:pPr>
              <w:jc w:val="right"/>
              <w:rPr>
                <w:rFonts w:ascii="Arial" w:hAnsi="Arial" w:cs="Arial"/>
                <w:color w:val="000000"/>
                <w:sz w:val="20"/>
                <w:szCs w:val="20"/>
              </w:rPr>
            </w:pPr>
            <w:r>
              <w:rPr>
                <w:rFonts w:ascii="Arial" w:hAnsi="Arial" w:cs="Arial"/>
                <w:color w:val="000000"/>
                <w:sz w:val="20"/>
                <w:szCs w:val="20"/>
              </w:rPr>
              <w:t>4,838,544</w:t>
            </w:r>
          </w:p>
        </w:tc>
        <w:tc>
          <w:tcPr>
            <w:tcW w:w="1851" w:type="dxa"/>
            <w:tcBorders>
              <w:bottom w:val="single" w:sz="4" w:space="0" w:color="auto"/>
            </w:tcBorders>
            <w:vAlign w:val="center"/>
          </w:tcPr>
          <w:p w14:paraId="560B5562" w14:textId="2F8EA791" w:rsidR="00C94889" w:rsidRPr="0092104B" w:rsidRDefault="00C94889" w:rsidP="00C94889">
            <w:pPr>
              <w:jc w:val="right"/>
              <w:rPr>
                <w:rFonts w:ascii="Arial" w:hAnsi="Arial" w:cs="Arial"/>
                <w:color w:val="000000"/>
                <w:sz w:val="20"/>
                <w:szCs w:val="20"/>
              </w:rPr>
            </w:pPr>
            <w:r>
              <w:rPr>
                <w:rFonts w:ascii="Arial" w:hAnsi="Arial" w:cs="Arial"/>
                <w:color w:val="000000"/>
                <w:sz w:val="20"/>
                <w:szCs w:val="20"/>
              </w:rPr>
              <w:t>5,275,200</w:t>
            </w:r>
          </w:p>
        </w:tc>
        <w:tc>
          <w:tcPr>
            <w:tcW w:w="1662" w:type="dxa"/>
            <w:tcBorders>
              <w:bottom w:val="single" w:sz="4" w:space="0" w:color="auto"/>
            </w:tcBorders>
            <w:vAlign w:val="center"/>
          </w:tcPr>
          <w:p w14:paraId="0BD77190" w14:textId="4CB5EFEF" w:rsidR="00C94889" w:rsidRPr="008C6FD5" w:rsidRDefault="00C94889" w:rsidP="00C94889">
            <w:pPr>
              <w:jc w:val="right"/>
              <w:rPr>
                <w:rFonts w:ascii="Arial" w:hAnsi="Arial" w:cs="Arial"/>
                <w:color w:val="000000"/>
                <w:sz w:val="20"/>
                <w:szCs w:val="20"/>
              </w:rPr>
            </w:pPr>
          </w:p>
        </w:tc>
      </w:tr>
      <w:tr w:rsidR="00C94889" w:rsidRPr="00B93397" w14:paraId="78C5F35E" w14:textId="3419B81F" w:rsidTr="00B2790C">
        <w:trPr>
          <w:trHeight w:val="247"/>
        </w:trPr>
        <w:tc>
          <w:tcPr>
            <w:tcW w:w="3053" w:type="dxa"/>
            <w:shd w:val="clear" w:color="auto" w:fill="000080"/>
          </w:tcPr>
          <w:p w14:paraId="36FCD836" w14:textId="77777777" w:rsidR="00C94889" w:rsidRPr="00B93397" w:rsidRDefault="00C94889" w:rsidP="00C94889">
            <w:pPr>
              <w:jc w:val="both"/>
              <w:rPr>
                <w:rFonts w:ascii="Arial" w:hAnsi="Arial" w:cs="Arial"/>
                <w:b/>
                <w:bCs/>
                <w:color w:val="FFFFFF"/>
                <w:sz w:val="20"/>
              </w:rPr>
            </w:pPr>
            <w:r w:rsidRPr="00B93397">
              <w:rPr>
                <w:rFonts w:ascii="Arial" w:hAnsi="Arial" w:cs="Arial"/>
                <w:b/>
                <w:bCs/>
                <w:color w:val="FFFFFF"/>
                <w:sz w:val="20"/>
              </w:rPr>
              <w:t>Expenditure</w:t>
            </w:r>
          </w:p>
        </w:tc>
        <w:tc>
          <w:tcPr>
            <w:tcW w:w="1542" w:type="dxa"/>
            <w:shd w:val="clear" w:color="auto" w:fill="000080"/>
          </w:tcPr>
          <w:p w14:paraId="732D59B4" w14:textId="58B56AFB" w:rsidR="00C94889" w:rsidRPr="00302EE4" w:rsidRDefault="00C94889" w:rsidP="00C94889">
            <w:pPr>
              <w:jc w:val="right"/>
              <w:rPr>
                <w:rFonts w:ascii="Arial" w:hAnsi="Arial" w:cs="Arial"/>
                <w:b/>
                <w:bCs/>
                <w:color w:val="FFFFFF"/>
                <w:sz w:val="20"/>
                <w:szCs w:val="20"/>
              </w:rPr>
            </w:pPr>
            <w:r>
              <w:rPr>
                <w:rFonts w:ascii="Arial" w:hAnsi="Arial" w:cs="Arial"/>
                <w:b/>
                <w:bCs/>
                <w:color w:val="FFFFFF"/>
                <w:sz w:val="20"/>
              </w:rPr>
              <w:t>FY 2022</w:t>
            </w:r>
          </w:p>
        </w:tc>
        <w:tc>
          <w:tcPr>
            <w:tcW w:w="1542" w:type="dxa"/>
            <w:shd w:val="clear" w:color="auto" w:fill="000080"/>
          </w:tcPr>
          <w:p w14:paraId="0B559803" w14:textId="253DD2AC" w:rsidR="00C94889" w:rsidRPr="0092104B" w:rsidRDefault="00C94889" w:rsidP="00C94889">
            <w:pPr>
              <w:jc w:val="right"/>
              <w:rPr>
                <w:rFonts w:ascii="Arial" w:hAnsi="Arial" w:cs="Arial"/>
                <w:b/>
                <w:bCs/>
                <w:color w:val="FFFFFF"/>
                <w:sz w:val="20"/>
              </w:rPr>
            </w:pPr>
            <w:r>
              <w:rPr>
                <w:rFonts w:ascii="Arial" w:hAnsi="Arial" w:cs="Arial"/>
                <w:b/>
                <w:bCs/>
                <w:color w:val="FFFFFF"/>
                <w:sz w:val="20"/>
              </w:rPr>
              <w:t>FY 2023</w:t>
            </w:r>
          </w:p>
        </w:tc>
        <w:tc>
          <w:tcPr>
            <w:tcW w:w="1851" w:type="dxa"/>
            <w:shd w:val="clear" w:color="auto" w:fill="000080"/>
          </w:tcPr>
          <w:p w14:paraId="6DB54FBA" w14:textId="426FAF98" w:rsidR="00C94889" w:rsidRPr="0092104B" w:rsidRDefault="00C94889" w:rsidP="00C94889">
            <w:pPr>
              <w:jc w:val="right"/>
              <w:rPr>
                <w:rFonts w:ascii="Arial" w:hAnsi="Arial" w:cs="Arial"/>
                <w:b/>
                <w:bCs/>
                <w:color w:val="FFFFFF"/>
                <w:sz w:val="20"/>
              </w:rPr>
            </w:pPr>
            <w:r>
              <w:rPr>
                <w:rFonts w:ascii="Arial" w:hAnsi="Arial" w:cs="Arial"/>
                <w:b/>
                <w:bCs/>
                <w:color w:val="FFFFFF"/>
                <w:sz w:val="20"/>
              </w:rPr>
              <w:t>FY 2024</w:t>
            </w:r>
          </w:p>
        </w:tc>
        <w:tc>
          <w:tcPr>
            <w:tcW w:w="1662" w:type="dxa"/>
            <w:shd w:val="clear" w:color="auto" w:fill="000080"/>
          </w:tcPr>
          <w:p w14:paraId="5FC08BF4" w14:textId="14348F1F" w:rsidR="00C94889" w:rsidRPr="00B93397" w:rsidRDefault="00C94889" w:rsidP="00C94889">
            <w:pPr>
              <w:jc w:val="right"/>
              <w:rPr>
                <w:rFonts w:ascii="Arial" w:hAnsi="Arial" w:cs="Arial"/>
                <w:b/>
                <w:bCs/>
                <w:color w:val="FFFFFF"/>
                <w:sz w:val="20"/>
              </w:rPr>
            </w:pPr>
            <w:r>
              <w:rPr>
                <w:rFonts w:ascii="Arial" w:hAnsi="Arial" w:cs="Arial"/>
                <w:b/>
                <w:bCs/>
                <w:color w:val="FFFFFF"/>
                <w:sz w:val="20"/>
              </w:rPr>
              <w:t>FY 2025</w:t>
            </w:r>
          </w:p>
        </w:tc>
      </w:tr>
      <w:tr w:rsidR="00C94889" w14:paraId="19B68863" w14:textId="0F111A98" w:rsidTr="00034822">
        <w:trPr>
          <w:trHeight w:val="87"/>
        </w:trPr>
        <w:tc>
          <w:tcPr>
            <w:tcW w:w="3053" w:type="dxa"/>
            <w:tcBorders>
              <w:top w:val="single" w:sz="4" w:space="0" w:color="auto"/>
              <w:left w:val="single" w:sz="4" w:space="0" w:color="auto"/>
            </w:tcBorders>
            <w:shd w:val="clear" w:color="auto" w:fill="auto"/>
            <w:vAlign w:val="center"/>
          </w:tcPr>
          <w:p w14:paraId="5D165448" w14:textId="77777777" w:rsidR="00C94889" w:rsidRPr="008C6FD5" w:rsidRDefault="00C94889" w:rsidP="00C94889">
            <w:pPr>
              <w:rPr>
                <w:rFonts w:ascii="Arial" w:hAnsi="Arial" w:cs="Arial"/>
                <w:sz w:val="20"/>
              </w:rPr>
            </w:pPr>
            <w:r w:rsidRPr="008C6FD5">
              <w:rPr>
                <w:rFonts w:ascii="Arial" w:hAnsi="Arial" w:cs="Arial"/>
                <w:sz w:val="20"/>
              </w:rPr>
              <w:t>Personnel Costs</w:t>
            </w:r>
          </w:p>
        </w:tc>
        <w:tc>
          <w:tcPr>
            <w:tcW w:w="1542" w:type="dxa"/>
            <w:tcBorders>
              <w:top w:val="single" w:sz="4" w:space="0" w:color="auto"/>
            </w:tcBorders>
            <w:vAlign w:val="center"/>
          </w:tcPr>
          <w:p w14:paraId="08A3A3D8" w14:textId="6E6E24C4" w:rsidR="00C94889" w:rsidRPr="00302EE4" w:rsidRDefault="00C94889" w:rsidP="00C94889">
            <w:pPr>
              <w:jc w:val="right"/>
              <w:rPr>
                <w:rFonts w:ascii="Arial" w:hAnsi="Arial" w:cs="Arial"/>
                <w:sz w:val="20"/>
                <w:szCs w:val="20"/>
              </w:rPr>
            </w:pPr>
            <w:r>
              <w:rPr>
                <w:rFonts w:ascii="Arial" w:hAnsi="Arial" w:cs="Arial"/>
                <w:sz w:val="20"/>
                <w:szCs w:val="20"/>
              </w:rPr>
              <w:t>572,594</w:t>
            </w:r>
          </w:p>
        </w:tc>
        <w:tc>
          <w:tcPr>
            <w:tcW w:w="1542" w:type="dxa"/>
            <w:tcBorders>
              <w:top w:val="single" w:sz="4" w:space="0" w:color="auto"/>
            </w:tcBorders>
            <w:vAlign w:val="center"/>
          </w:tcPr>
          <w:p w14:paraId="3832FD83" w14:textId="24950F5C" w:rsidR="00C94889" w:rsidRPr="0092104B" w:rsidRDefault="00C94889" w:rsidP="00C94889">
            <w:pPr>
              <w:jc w:val="right"/>
              <w:rPr>
                <w:rFonts w:ascii="Arial" w:hAnsi="Arial" w:cs="Arial"/>
                <w:sz w:val="20"/>
                <w:szCs w:val="20"/>
              </w:rPr>
            </w:pPr>
            <w:r>
              <w:rPr>
                <w:rFonts w:ascii="Arial" w:hAnsi="Arial" w:cs="Arial"/>
                <w:sz w:val="20"/>
                <w:szCs w:val="20"/>
              </w:rPr>
              <w:t xml:space="preserve">               589,367</w:t>
            </w:r>
          </w:p>
        </w:tc>
        <w:tc>
          <w:tcPr>
            <w:tcW w:w="1851" w:type="dxa"/>
            <w:tcBorders>
              <w:top w:val="single" w:sz="4" w:space="0" w:color="auto"/>
            </w:tcBorders>
            <w:vAlign w:val="center"/>
          </w:tcPr>
          <w:p w14:paraId="1734499B" w14:textId="5C938B36" w:rsidR="00C94889" w:rsidRPr="0092104B" w:rsidRDefault="00C94889" w:rsidP="00C94889">
            <w:pPr>
              <w:jc w:val="right"/>
              <w:rPr>
                <w:rFonts w:ascii="Arial" w:hAnsi="Arial" w:cs="Arial"/>
                <w:sz w:val="20"/>
                <w:szCs w:val="20"/>
              </w:rPr>
            </w:pPr>
            <w:r>
              <w:rPr>
                <w:rFonts w:ascii="Arial" w:hAnsi="Arial" w:cs="Arial"/>
                <w:sz w:val="20"/>
                <w:szCs w:val="20"/>
              </w:rPr>
              <w:t>846,300</w:t>
            </w:r>
          </w:p>
        </w:tc>
        <w:tc>
          <w:tcPr>
            <w:tcW w:w="1662" w:type="dxa"/>
            <w:tcBorders>
              <w:top w:val="single" w:sz="4" w:space="0" w:color="auto"/>
            </w:tcBorders>
            <w:vAlign w:val="center"/>
          </w:tcPr>
          <w:p w14:paraId="4BF88FEE" w14:textId="3F63546E" w:rsidR="00C94889" w:rsidRPr="008C6FD5" w:rsidRDefault="00C94889" w:rsidP="00C94889">
            <w:pPr>
              <w:jc w:val="right"/>
              <w:rPr>
                <w:rFonts w:ascii="Arial" w:hAnsi="Arial" w:cs="Arial"/>
                <w:sz w:val="20"/>
                <w:szCs w:val="20"/>
              </w:rPr>
            </w:pPr>
          </w:p>
        </w:tc>
      </w:tr>
      <w:tr w:rsidR="00C94889" w14:paraId="650F61FB" w14:textId="2E296575" w:rsidTr="00034822">
        <w:trPr>
          <w:trHeight w:val="87"/>
        </w:trPr>
        <w:tc>
          <w:tcPr>
            <w:tcW w:w="3053" w:type="dxa"/>
            <w:tcBorders>
              <w:left w:val="single" w:sz="4" w:space="0" w:color="auto"/>
            </w:tcBorders>
            <w:shd w:val="clear" w:color="auto" w:fill="auto"/>
            <w:vAlign w:val="center"/>
          </w:tcPr>
          <w:p w14:paraId="0A9AF929" w14:textId="77777777" w:rsidR="00C94889" w:rsidRPr="008C6FD5" w:rsidRDefault="00C94889" w:rsidP="00C94889">
            <w:pPr>
              <w:rPr>
                <w:rFonts w:ascii="Arial" w:hAnsi="Arial" w:cs="Arial"/>
                <w:sz w:val="20"/>
              </w:rPr>
            </w:pPr>
            <w:r w:rsidRPr="008C6FD5">
              <w:rPr>
                <w:rFonts w:ascii="Arial" w:hAnsi="Arial" w:cs="Arial"/>
                <w:sz w:val="20"/>
              </w:rPr>
              <w:t>Operating Expenditures</w:t>
            </w:r>
          </w:p>
        </w:tc>
        <w:tc>
          <w:tcPr>
            <w:tcW w:w="1542" w:type="dxa"/>
            <w:vAlign w:val="center"/>
          </w:tcPr>
          <w:p w14:paraId="4666B454" w14:textId="618C57F0" w:rsidR="00C94889" w:rsidRPr="00302EE4" w:rsidRDefault="00C94889" w:rsidP="00C94889">
            <w:pPr>
              <w:jc w:val="right"/>
              <w:rPr>
                <w:rFonts w:ascii="Arial" w:hAnsi="Arial" w:cs="Arial"/>
                <w:sz w:val="20"/>
                <w:szCs w:val="20"/>
              </w:rPr>
            </w:pPr>
            <w:r>
              <w:rPr>
                <w:rFonts w:ascii="Arial" w:hAnsi="Arial" w:cs="Arial"/>
                <w:sz w:val="20"/>
                <w:szCs w:val="20"/>
              </w:rPr>
              <w:t>4,480,130</w:t>
            </w:r>
          </w:p>
        </w:tc>
        <w:tc>
          <w:tcPr>
            <w:tcW w:w="1542" w:type="dxa"/>
            <w:vAlign w:val="center"/>
          </w:tcPr>
          <w:p w14:paraId="44602656" w14:textId="5C120279" w:rsidR="00C94889" w:rsidRPr="0092104B" w:rsidRDefault="00C94889" w:rsidP="00C94889">
            <w:pPr>
              <w:jc w:val="right"/>
              <w:rPr>
                <w:rFonts w:ascii="Arial" w:hAnsi="Arial" w:cs="Arial"/>
                <w:sz w:val="20"/>
                <w:szCs w:val="20"/>
              </w:rPr>
            </w:pPr>
            <w:r>
              <w:rPr>
                <w:rFonts w:ascii="Arial" w:hAnsi="Arial" w:cs="Arial"/>
                <w:sz w:val="20"/>
                <w:szCs w:val="20"/>
              </w:rPr>
              <w:t>4,122,354</w:t>
            </w:r>
          </w:p>
        </w:tc>
        <w:tc>
          <w:tcPr>
            <w:tcW w:w="1851" w:type="dxa"/>
            <w:vAlign w:val="center"/>
          </w:tcPr>
          <w:p w14:paraId="37AB7FB1" w14:textId="2642D722" w:rsidR="00C94889" w:rsidRPr="0092104B" w:rsidRDefault="00C94889" w:rsidP="00C94889">
            <w:pPr>
              <w:jc w:val="right"/>
              <w:rPr>
                <w:rFonts w:ascii="Arial" w:hAnsi="Arial" w:cs="Arial"/>
                <w:sz w:val="20"/>
                <w:szCs w:val="20"/>
              </w:rPr>
            </w:pPr>
            <w:r>
              <w:rPr>
                <w:rFonts w:ascii="Arial" w:hAnsi="Arial" w:cs="Arial"/>
                <w:sz w:val="20"/>
                <w:szCs w:val="20"/>
              </w:rPr>
              <w:t>2,345,300</w:t>
            </w:r>
          </w:p>
        </w:tc>
        <w:tc>
          <w:tcPr>
            <w:tcW w:w="1662" w:type="dxa"/>
            <w:vAlign w:val="center"/>
          </w:tcPr>
          <w:p w14:paraId="494E89F5" w14:textId="60AAD454" w:rsidR="00C94889" w:rsidRPr="008C6FD5" w:rsidRDefault="00C94889" w:rsidP="00C94889">
            <w:pPr>
              <w:jc w:val="right"/>
              <w:rPr>
                <w:rFonts w:ascii="Arial" w:hAnsi="Arial" w:cs="Arial"/>
                <w:sz w:val="20"/>
                <w:szCs w:val="20"/>
              </w:rPr>
            </w:pPr>
          </w:p>
        </w:tc>
      </w:tr>
      <w:tr w:rsidR="00C94889" w14:paraId="1C6B835D" w14:textId="1E800324" w:rsidTr="00034822">
        <w:trPr>
          <w:trHeight w:val="87"/>
        </w:trPr>
        <w:tc>
          <w:tcPr>
            <w:tcW w:w="3053" w:type="dxa"/>
            <w:tcBorders>
              <w:left w:val="single" w:sz="4" w:space="0" w:color="auto"/>
            </w:tcBorders>
            <w:shd w:val="clear" w:color="auto" w:fill="auto"/>
            <w:vAlign w:val="center"/>
          </w:tcPr>
          <w:p w14:paraId="1A2EBC31" w14:textId="77777777" w:rsidR="00C94889" w:rsidRPr="008C6FD5" w:rsidRDefault="00C94889" w:rsidP="00C94889">
            <w:pPr>
              <w:rPr>
                <w:rFonts w:ascii="Arial" w:hAnsi="Arial" w:cs="Arial"/>
                <w:sz w:val="20"/>
              </w:rPr>
            </w:pPr>
            <w:r w:rsidRPr="008C6FD5">
              <w:rPr>
                <w:rFonts w:ascii="Arial" w:hAnsi="Arial" w:cs="Arial"/>
                <w:sz w:val="20"/>
              </w:rPr>
              <w:t>Capital Outlay</w:t>
            </w:r>
          </w:p>
        </w:tc>
        <w:tc>
          <w:tcPr>
            <w:tcW w:w="1542" w:type="dxa"/>
            <w:vAlign w:val="center"/>
          </w:tcPr>
          <w:p w14:paraId="03EA4B72" w14:textId="615FC029" w:rsidR="00C94889" w:rsidRPr="00302EE4" w:rsidRDefault="00C94889" w:rsidP="00C94889">
            <w:pPr>
              <w:jc w:val="right"/>
              <w:rPr>
                <w:rFonts w:ascii="Arial" w:hAnsi="Arial" w:cs="Arial"/>
                <w:sz w:val="20"/>
                <w:szCs w:val="20"/>
              </w:rPr>
            </w:pPr>
            <w:r>
              <w:rPr>
                <w:rFonts w:ascii="Arial" w:hAnsi="Arial" w:cs="Arial"/>
                <w:sz w:val="20"/>
                <w:szCs w:val="20"/>
              </w:rPr>
              <w:t>670</w:t>
            </w:r>
          </w:p>
        </w:tc>
        <w:tc>
          <w:tcPr>
            <w:tcW w:w="1542" w:type="dxa"/>
            <w:vAlign w:val="center"/>
          </w:tcPr>
          <w:p w14:paraId="41DD69AB" w14:textId="290434B6" w:rsidR="00C94889" w:rsidRPr="0092104B" w:rsidRDefault="00C94889" w:rsidP="00C94889">
            <w:pPr>
              <w:jc w:val="right"/>
              <w:rPr>
                <w:rFonts w:ascii="Arial" w:hAnsi="Arial" w:cs="Arial"/>
                <w:sz w:val="20"/>
                <w:szCs w:val="20"/>
              </w:rPr>
            </w:pPr>
            <w:r>
              <w:rPr>
                <w:rFonts w:ascii="Arial" w:hAnsi="Arial" w:cs="Arial"/>
                <w:sz w:val="20"/>
                <w:szCs w:val="20"/>
              </w:rPr>
              <w:t>78,277</w:t>
            </w:r>
          </w:p>
        </w:tc>
        <w:tc>
          <w:tcPr>
            <w:tcW w:w="1851" w:type="dxa"/>
            <w:vAlign w:val="center"/>
          </w:tcPr>
          <w:p w14:paraId="662B95D1" w14:textId="041BCD34" w:rsidR="00C94889" w:rsidRPr="0092104B" w:rsidRDefault="00C94889" w:rsidP="00C94889">
            <w:pPr>
              <w:jc w:val="right"/>
              <w:rPr>
                <w:rFonts w:ascii="Arial" w:hAnsi="Arial" w:cs="Arial"/>
                <w:sz w:val="20"/>
                <w:szCs w:val="20"/>
              </w:rPr>
            </w:pPr>
            <w:r>
              <w:rPr>
                <w:rFonts w:ascii="Arial" w:hAnsi="Arial" w:cs="Arial"/>
                <w:sz w:val="20"/>
                <w:szCs w:val="20"/>
              </w:rPr>
              <w:t>101,300</w:t>
            </w:r>
          </w:p>
        </w:tc>
        <w:tc>
          <w:tcPr>
            <w:tcW w:w="1662" w:type="dxa"/>
            <w:vAlign w:val="center"/>
          </w:tcPr>
          <w:p w14:paraId="311F64D1" w14:textId="14A08897" w:rsidR="00C94889" w:rsidRPr="008C6FD5" w:rsidRDefault="00C94889" w:rsidP="00C94889">
            <w:pPr>
              <w:jc w:val="right"/>
              <w:rPr>
                <w:rFonts w:ascii="Arial" w:hAnsi="Arial" w:cs="Arial"/>
                <w:sz w:val="20"/>
                <w:szCs w:val="20"/>
              </w:rPr>
            </w:pPr>
          </w:p>
        </w:tc>
      </w:tr>
      <w:tr w:rsidR="00C94889" w14:paraId="1D8EEE91" w14:textId="1AC36F50" w:rsidTr="00034822">
        <w:trPr>
          <w:trHeight w:val="87"/>
        </w:trPr>
        <w:tc>
          <w:tcPr>
            <w:tcW w:w="3053" w:type="dxa"/>
            <w:tcBorders>
              <w:left w:val="single" w:sz="4" w:space="0" w:color="auto"/>
            </w:tcBorders>
            <w:shd w:val="clear" w:color="auto" w:fill="auto"/>
            <w:vAlign w:val="center"/>
          </w:tcPr>
          <w:p w14:paraId="3D212C19" w14:textId="1DBA1AFD" w:rsidR="00C94889" w:rsidRPr="009B007D" w:rsidRDefault="00C94889" w:rsidP="00C94889">
            <w:pPr>
              <w:rPr>
                <w:rFonts w:ascii="Arial" w:hAnsi="Arial" w:cs="Arial"/>
                <w:sz w:val="20"/>
              </w:rPr>
            </w:pPr>
            <w:r w:rsidRPr="009B007D">
              <w:rPr>
                <w:rFonts w:ascii="Arial" w:hAnsi="Arial" w:cs="Arial"/>
                <w:sz w:val="20"/>
              </w:rPr>
              <w:t>Trustee and Benefit Payments</w:t>
            </w:r>
          </w:p>
        </w:tc>
        <w:tc>
          <w:tcPr>
            <w:tcW w:w="1542" w:type="dxa"/>
            <w:vAlign w:val="center"/>
          </w:tcPr>
          <w:p w14:paraId="5E0FA514" w14:textId="2E487003" w:rsidR="00C94889" w:rsidRPr="00302EE4" w:rsidRDefault="00C94889" w:rsidP="00C94889">
            <w:pPr>
              <w:jc w:val="right"/>
              <w:rPr>
                <w:rFonts w:ascii="Arial" w:hAnsi="Arial" w:cs="Arial"/>
                <w:sz w:val="20"/>
                <w:szCs w:val="20"/>
              </w:rPr>
            </w:pPr>
            <w:r>
              <w:rPr>
                <w:rFonts w:ascii="Arial" w:hAnsi="Arial" w:cs="Arial"/>
                <w:sz w:val="20"/>
                <w:szCs w:val="20"/>
              </w:rPr>
              <w:t>N/A</w:t>
            </w:r>
          </w:p>
        </w:tc>
        <w:tc>
          <w:tcPr>
            <w:tcW w:w="1542" w:type="dxa"/>
            <w:vAlign w:val="center"/>
          </w:tcPr>
          <w:p w14:paraId="33E7FA98" w14:textId="498C8BC1" w:rsidR="00C94889" w:rsidRPr="0092104B" w:rsidRDefault="00C94889" w:rsidP="00C94889">
            <w:pPr>
              <w:jc w:val="right"/>
              <w:rPr>
                <w:rFonts w:ascii="Arial" w:hAnsi="Arial" w:cs="Arial"/>
                <w:sz w:val="20"/>
                <w:szCs w:val="20"/>
              </w:rPr>
            </w:pPr>
            <w:r>
              <w:rPr>
                <w:rFonts w:ascii="Arial" w:hAnsi="Arial" w:cs="Arial"/>
                <w:sz w:val="20"/>
                <w:szCs w:val="20"/>
              </w:rPr>
              <w:t>N/A</w:t>
            </w:r>
          </w:p>
        </w:tc>
        <w:tc>
          <w:tcPr>
            <w:tcW w:w="1851" w:type="dxa"/>
            <w:vAlign w:val="center"/>
          </w:tcPr>
          <w:p w14:paraId="6585614C" w14:textId="638E5692" w:rsidR="00C94889" w:rsidRPr="0092104B" w:rsidRDefault="00C94889" w:rsidP="00C94889">
            <w:pPr>
              <w:jc w:val="right"/>
              <w:rPr>
                <w:rFonts w:ascii="Arial" w:hAnsi="Arial" w:cs="Arial"/>
                <w:sz w:val="20"/>
                <w:szCs w:val="20"/>
              </w:rPr>
            </w:pPr>
            <w:r>
              <w:rPr>
                <w:rFonts w:ascii="Arial" w:hAnsi="Arial" w:cs="Arial"/>
                <w:sz w:val="20"/>
                <w:szCs w:val="20"/>
              </w:rPr>
              <w:t>N/A</w:t>
            </w:r>
          </w:p>
        </w:tc>
        <w:tc>
          <w:tcPr>
            <w:tcW w:w="1662" w:type="dxa"/>
            <w:vAlign w:val="center"/>
          </w:tcPr>
          <w:p w14:paraId="48F296C5" w14:textId="6DA4B5CF" w:rsidR="00C94889" w:rsidRPr="009B007D" w:rsidRDefault="00C94889" w:rsidP="00C94889">
            <w:pPr>
              <w:jc w:val="right"/>
              <w:rPr>
                <w:rFonts w:ascii="Arial" w:hAnsi="Arial" w:cs="Arial"/>
                <w:sz w:val="20"/>
                <w:szCs w:val="20"/>
              </w:rPr>
            </w:pPr>
          </w:p>
        </w:tc>
      </w:tr>
      <w:tr w:rsidR="00C94889" w14:paraId="6EDCA9AB" w14:textId="67539399" w:rsidTr="00034822">
        <w:trPr>
          <w:trHeight w:val="87"/>
        </w:trPr>
        <w:tc>
          <w:tcPr>
            <w:tcW w:w="3053" w:type="dxa"/>
            <w:tcBorders>
              <w:left w:val="single" w:sz="4" w:space="0" w:color="auto"/>
              <w:bottom w:val="single" w:sz="4" w:space="0" w:color="auto"/>
            </w:tcBorders>
            <w:shd w:val="clear" w:color="auto" w:fill="auto"/>
          </w:tcPr>
          <w:p w14:paraId="639B4DAA" w14:textId="77777777" w:rsidR="00C94889" w:rsidRPr="008C6FD5" w:rsidRDefault="00C94889" w:rsidP="00C94889">
            <w:pPr>
              <w:jc w:val="right"/>
              <w:rPr>
                <w:rFonts w:ascii="Arial" w:hAnsi="Arial" w:cs="Arial"/>
                <w:b/>
                <w:sz w:val="20"/>
              </w:rPr>
            </w:pPr>
            <w:r w:rsidRPr="008C6FD5">
              <w:rPr>
                <w:rFonts w:ascii="Arial" w:hAnsi="Arial" w:cs="Arial"/>
                <w:b/>
                <w:sz w:val="20"/>
              </w:rPr>
              <w:t>Total</w:t>
            </w:r>
          </w:p>
        </w:tc>
        <w:tc>
          <w:tcPr>
            <w:tcW w:w="1542" w:type="dxa"/>
            <w:tcBorders>
              <w:bottom w:val="single" w:sz="4" w:space="0" w:color="auto"/>
            </w:tcBorders>
            <w:vAlign w:val="center"/>
          </w:tcPr>
          <w:p w14:paraId="619DF057" w14:textId="09D293F7" w:rsidR="00C94889" w:rsidRPr="00302EE4" w:rsidRDefault="00C94889" w:rsidP="00C94889">
            <w:pPr>
              <w:jc w:val="right"/>
              <w:rPr>
                <w:rFonts w:ascii="Arial" w:hAnsi="Arial" w:cs="Arial"/>
                <w:sz w:val="20"/>
                <w:szCs w:val="20"/>
              </w:rPr>
            </w:pPr>
            <w:r>
              <w:rPr>
                <w:rFonts w:ascii="Arial" w:hAnsi="Arial" w:cs="Arial"/>
                <w:sz w:val="20"/>
                <w:szCs w:val="20"/>
              </w:rPr>
              <w:t>5,053,394</w:t>
            </w:r>
          </w:p>
        </w:tc>
        <w:tc>
          <w:tcPr>
            <w:tcW w:w="1542" w:type="dxa"/>
            <w:tcBorders>
              <w:bottom w:val="single" w:sz="4" w:space="0" w:color="auto"/>
            </w:tcBorders>
            <w:vAlign w:val="center"/>
          </w:tcPr>
          <w:p w14:paraId="7CF2E428" w14:textId="361C7515" w:rsidR="00C94889" w:rsidRPr="0092104B" w:rsidRDefault="00C94889" w:rsidP="00C94889">
            <w:pPr>
              <w:jc w:val="right"/>
              <w:rPr>
                <w:rFonts w:ascii="Arial" w:hAnsi="Arial" w:cs="Arial"/>
                <w:sz w:val="20"/>
                <w:szCs w:val="20"/>
              </w:rPr>
            </w:pPr>
            <w:r>
              <w:rPr>
                <w:rFonts w:ascii="Arial" w:hAnsi="Arial" w:cs="Arial"/>
                <w:sz w:val="20"/>
                <w:szCs w:val="20"/>
              </w:rPr>
              <w:t>4,789,998</w:t>
            </w:r>
          </w:p>
        </w:tc>
        <w:tc>
          <w:tcPr>
            <w:tcW w:w="1851" w:type="dxa"/>
            <w:tcBorders>
              <w:bottom w:val="single" w:sz="4" w:space="0" w:color="auto"/>
            </w:tcBorders>
            <w:vAlign w:val="center"/>
          </w:tcPr>
          <w:p w14:paraId="0D27DB6E" w14:textId="19FFC794" w:rsidR="00C94889" w:rsidRPr="0092104B" w:rsidRDefault="00C94889" w:rsidP="00C94889">
            <w:pPr>
              <w:jc w:val="right"/>
              <w:rPr>
                <w:rFonts w:ascii="Arial" w:hAnsi="Arial" w:cs="Arial"/>
                <w:sz w:val="20"/>
                <w:szCs w:val="20"/>
              </w:rPr>
            </w:pPr>
            <w:r>
              <w:rPr>
                <w:rFonts w:ascii="Arial" w:hAnsi="Arial" w:cs="Arial"/>
                <w:sz w:val="20"/>
                <w:szCs w:val="20"/>
              </w:rPr>
              <w:t>3,292,900</w:t>
            </w:r>
          </w:p>
        </w:tc>
        <w:tc>
          <w:tcPr>
            <w:tcW w:w="1662" w:type="dxa"/>
            <w:tcBorders>
              <w:bottom w:val="single" w:sz="4" w:space="0" w:color="auto"/>
            </w:tcBorders>
            <w:vAlign w:val="center"/>
          </w:tcPr>
          <w:p w14:paraId="4D19B90B" w14:textId="62DFC5CD" w:rsidR="00C94889" w:rsidRPr="008C6FD5" w:rsidRDefault="00C94889" w:rsidP="00C94889">
            <w:pPr>
              <w:jc w:val="right"/>
              <w:rPr>
                <w:rFonts w:ascii="Arial" w:hAnsi="Arial" w:cs="Arial"/>
                <w:sz w:val="20"/>
                <w:szCs w:val="20"/>
              </w:rPr>
            </w:pPr>
          </w:p>
        </w:tc>
      </w:tr>
    </w:tbl>
    <w:p w14:paraId="5B55BFEA" w14:textId="77777777" w:rsidR="00B269ED" w:rsidRPr="001E1705" w:rsidRDefault="00B269ED" w:rsidP="00577C10">
      <w:pPr>
        <w:rPr>
          <w:rFonts w:ascii="Arial" w:hAnsi="Arial" w:cs="Arial"/>
        </w:rPr>
      </w:pPr>
    </w:p>
    <w:p w14:paraId="71BF5347" w14:textId="2F157A29" w:rsidR="00A64E92" w:rsidRDefault="00C2697F" w:rsidP="00577C10">
      <w:pPr>
        <w:rPr>
          <w:rFonts w:ascii="Arial" w:hAnsi="Arial" w:cs="Arial"/>
          <w:b/>
          <w:bCs/>
        </w:rPr>
      </w:pPr>
      <w:r>
        <w:rPr>
          <w:rFonts w:ascii="Arial" w:hAnsi="Arial" w:cs="Arial"/>
          <w:b/>
          <w:bCs/>
        </w:rPr>
        <w:t>Profile of Cases Managed and/or Key Services Provided</w:t>
      </w:r>
    </w:p>
    <w:p w14:paraId="696C3E9A" w14:textId="77777777" w:rsidR="00A844F4" w:rsidRPr="00B269ED" w:rsidRDefault="00A844F4" w:rsidP="00577C10">
      <w:pPr>
        <w:rPr>
          <w:rFonts w:ascii="Arial" w:hAnsi="Arial" w:cs="Arial"/>
          <w:b/>
          <w:bCs/>
        </w:rPr>
      </w:pPr>
    </w:p>
    <w:p w14:paraId="1835856C" w14:textId="6D7C1BA7" w:rsidR="00685690" w:rsidRDefault="004A41DE" w:rsidP="00577C10">
      <w:pPr>
        <w:rPr>
          <w:rFonts w:ascii="Arial" w:hAnsi="Arial" w:cs="Arial"/>
          <w:sz w:val="20"/>
          <w:szCs w:val="20"/>
        </w:rPr>
      </w:pPr>
      <w:r w:rsidRPr="004A41DE">
        <w:rPr>
          <w:rFonts w:ascii="Arial" w:hAnsi="Arial" w:cs="Arial"/>
          <w:sz w:val="20"/>
          <w:szCs w:val="20"/>
        </w:rPr>
        <w:t>STEM Action Center serves as a coordinator for STEM education and workforce development and to align STEM education with workforce needs. As such, our primary customers are organizations and educators that provide STEM learning opportunities, and industry partners who need a STEM-educated talent pool and believe in long-term workforce development. We meet associated needs for the state’s STEM workforce through statewide STEM education strategic planning, high-quality educator professional development, work-based learning opportunities for educators, fostering strategic partnerships and collaboration efforts, competitive funding opportunities, among other methods.</w:t>
      </w:r>
    </w:p>
    <w:p w14:paraId="103F6E00" w14:textId="77777777" w:rsidR="004A41DE" w:rsidRPr="006D6C64" w:rsidRDefault="004A41DE" w:rsidP="00577C10">
      <w:pPr>
        <w:rPr>
          <w:rFonts w:ascii="Arial" w:hAnsi="Arial" w:cs="Arial"/>
          <w:sz w:val="20"/>
          <w:szCs w:val="20"/>
        </w:rPr>
      </w:pPr>
    </w:p>
    <w:p w14:paraId="007E0CE9" w14:textId="44734FB2" w:rsidR="00A64E92" w:rsidRDefault="004A41DE" w:rsidP="00577C10">
      <w:pPr>
        <w:rPr>
          <w:rFonts w:ascii="Arial" w:hAnsi="Arial" w:cs="Arial"/>
          <w:sz w:val="20"/>
          <w:szCs w:val="20"/>
        </w:rPr>
      </w:pPr>
      <w:r w:rsidRPr="004A41DE">
        <w:rPr>
          <w:rFonts w:ascii="Arial" w:hAnsi="Arial" w:cs="Arial"/>
          <w:sz w:val="20"/>
          <w:szCs w:val="20"/>
        </w:rPr>
        <w:t xml:space="preserve">This past year, STEM Action Center continued to improve our work, hosting </w:t>
      </w:r>
      <w:r w:rsidR="7A2E735A" w:rsidRPr="2B61EAB4">
        <w:rPr>
          <w:rFonts w:ascii="Arial" w:hAnsi="Arial" w:cs="Arial"/>
          <w:sz w:val="20"/>
          <w:szCs w:val="20"/>
        </w:rPr>
        <w:t>35</w:t>
      </w:r>
      <w:r w:rsidRPr="004A41DE">
        <w:rPr>
          <w:rFonts w:ascii="Arial" w:hAnsi="Arial" w:cs="Arial"/>
          <w:sz w:val="20"/>
          <w:szCs w:val="20"/>
        </w:rPr>
        <w:t xml:space="preserve"> high-quality, peer-to-peer STEM learning </w:t>
      </w:r>
      <w:r w:rsidR="00C35869">
        <w:rPr>
          <w:rFonts w:ascii="Arial" w:hAnsi="Arial" w:cs="Arial"/>
          <w:sz w:val="20"/>
          <w:szCs w:val="20"/>
        </w:rPr>
        <w:t>workshops</w:t>
      </w:r>
      <w:r w:rsidRPr="004A41DE">
        <w:rPr>
          <w:rFonts w:ascii="Arial" w:hAnsi="Arial" w:cs="Arial"/>
          <w:sz w:val="20"/>
          <w:szCs w:val="20"/>
        </w:rPr>
        <w:t xml:space="preserve"> across the state through our </w:t>
      </w:r>
      <w:proofErr w:type="spellStart"/>
      <w:r w:rsidRPr="004A41DE">
        <w:rPr>
          <w:rFonts w:ascii="Arial" w:hAnsi="Arial" w:cs="Arial"/>
          <w:sz w:val="20"/>
          <w:szCs w:val="20"/>
        </w:rPr>
        <w:t>i</w:t>
      </w:r>
      <w:proofErr w:type="spellEnd"/>
      <w:r w:rsidRPr="004A41DE">
        <w:rPr>
          <w:rFonts w:ascii="Arial" w:hAnsi="Arial" w:cs="Arial"/>
          <w:sz w:val="20"/>
          <w:szCs w:val="20"/>
        </w:rPr>
        <w:t xml:space="preserve">-STEM Summer Institutes. </w:t>
      </w:r>
      <w:r w:rsidR="004127B4">
        <w:rPr>
          <w:rFonts w:ascii="Arial" w:hAnsi="Arial" w:cs="Arial"/>
          <w:sz w:val="20"/>
          <w:szCs w:val="20"/>
        </w:rPr>
        <w:t xml:space="preserve">We also supported </w:t>
      </w:r>
      <w:r w:rsidR="00C40ACA">
        <w:rPr>
          <w:rFonts w:ascii="Arial" w:hAnsi="Arial" w:cs="Arial"/>
          <w:sz w:val="20"/>
          <w:szCs w:val="20"/>
        </w:rPr>
        <w:t>105 before and after school and summer</w:t>
      </w:r>
      <w:r w:rsidR="00FB5FF5">
        <w:rPr>
          <w:rFonts w:ascii="Arial" w:hAnsi="Arial" w:cs="Arial"/>
          <w:sz w:val="20"/>
          <w:szCs w:val="20"/>
        </w:rPr>
        <w:t xml:space="preserve"> programs through the ESSER Out of School Programming Grant we received in FY23 and FY24 through the State Board of Education. </w:t>
      </w:r>
      <w:r w:rsidRPr="004A41DE">
        <w:rPr>
          <w:rFonts w:ascii="Arial" w:hAnsi="Arial" w:cs="Arial"/>
          <w:sz w:val="20"/>
          <w:szCs w:val="20"/>
        </w:rPr>
        <w:t>Looking forward, STEM Action Center is improving our capacity to coordinate statewide strategy by equipping other organizations to generate local investment and connections through competitive opportunities and student programming. As a result of these improvements, future collaborations may be measured and reported through other means.</w:t>
      </w:r>
    </w:p>
    <w:p w14:paraId="0B9D724C" w14:textId="0809B67E" w:rsidR="00F675F5" w:rsidRDefault="00F675F5">
      <w:pPr>
        <w:rPr>
          <w:rFonts w:ascii="Arial" w:hAnsi="Arial" w:cs="Arial"/>
        </w:rPr>
      </w:pPr>
      <w:r>
        <w:rPr>
          <w:rFonts w:ascii="Arial" w:hAnsi="Arial" w:cs="Arial"/>
        </w:rPr>
        <w:br w:type="page"/>
      </w:r>
    </w:p>
    <w:p w14:paraId="77AABABD" w14:textId="77777777" w:rsidR="004A41DE" w:rsidRPr="00A64E92" w:rsidRDefault="004A41DE" w:rsidP="00577C10">
      <w:pPr>
        <w:rPr>
          <w:rFonts w:ascii="Arial" w:hAnsi="Arial" w:cs="Arial"/>
        </w:rPr>
      </w:pP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312"/>
        <w:gridCol w:w="1531"/>
        <w:gridCol w:w="1645"/>
        <w:gridCol w:w="1554"/>
        <w:gridCol w:w="2012"/>
      </w:tblGrid>
      <w:tr w:rsidR="00930164" w14:paraId="74D60F49" w14:textId="21EA73CA" w:rsidTr="00930164">
        <w:trPr>
          <w:trHeight w:val="424"/>
          <w:tblHeader/>
        </w:trPr>
        <w:tc>
          <w:tcPr>
            <w:tcW w:w="3312" w:type="dxa"/>
            <w:shd w:val="clear" w:color="auto" w:fill="000080"/>
          </w:tcPr>
          <w:p w14:paraId="16BE2571" w14:textId="77777777" w:rsidR="00930164" w:rsidRDefault="00930164" w:rsidP="00930164">
            <w:pPr>
              <w:jc w:val="center"/>
              <w:rPr>
                <w:rFonts w:ascii="Arial" w:hAnsi="Arial" w:cs="Arial"/>
                <w:b/>
                <w:bCs/>
                <w:color w:val="FFFFFF"/>
                <w:sz w:val="20"/>
              </w:rPr>
            </w:pPr>
            <w:r>
              <w:rPr>
                <w:rFonts w:ascii="Arial" w:hAnsi="Arial" w:cs="Arial"/>
                <w:b/>
                <w:bCs/>
                <w:color w:val="FFFFFF"/>
                <w:sz w:val="20"/>
              </w:rPr>
              <w:t>Cases Managed and/or Key Services Provided</w:t>
            </w:r>
          </w:p>
        </w:tc>
        <w:tc>
          <w:tcPr>
            <w:tcW w:w="1531" w:type="dxa"/>
            <w:shd w:val="clear" w:color="auto" w:fill="000080"/>
            <w:vAlign w:val="bottom"/>
          </w:tcPr>
          <w:p w14:paraId="2396AE88" w14:textId="44A9EF7E" w:rsidR="00930164" w:rsidRDefault="00930164" w:rsidP="00930164">
            <w:pPr>
              <w:jc w:val="center"/>
              <w:rPr>
                <w:rFonts w:ascii="Arial" w:hAnsi="Arial" w:cs="Arial"/>
                <w:b/>
                <w:bCs/>
                <w:color w:val="FFFFFF"/>
                <w:sz w:val="20"/>
              </w:rPr>
            </w:pPr>
            <w:r w:rsidRPr="00930164">
              <w:rPr>
                <w:rFonts w:ascii="Arial" w:hAnsi="Arial" w:cs="Arial"/>
                <w:b/>
                <w:bCs/>
                <w:color w:val="FFFFFF"/>
                <w:sz w:val="20"/>
              </w:rPr>
              <w:t>FY 202</w:t>
            </w:r>
            <w:r w:rsidR="00C94889">
              <w:rPr>
                <w:rFonts w:ascii="Arial" w:hAnsi="Arial" w:cs="Arial"/>
                <w:b/>
                <w:bCs/>
                <w:color w:val="FFFFFF"/>
                <w:sz w:val="20"/>
              </w:rPr>
              <w:t>2</w:t>
            </w:r>
          </w:p>
        </w:tc>
        <w:tc>
          <w:tcPr>
            <w:tcW w:w="1645" w:type="dxa"/>
            <w:shd w:val="clear" w:color="auto" w:fill="000080"/>
            <w:vAlign w:val="bottom"/>
          </w:tcPr>
          <w:p w14:paraId="33B7E644" w14:textId="587E4F0A" w:rsidR="00930164" w:rsidRDefault="00930164" w:rsidP="00930164">
            <w:pPr>
              <w:jc w:val="center"/>
              <w:rPr>
                <w:rFonts w:ascii="Arial" w:hAnsi="Arial" w:cs="Arial"/>
                <w:b/>
                <w:bCs/>
                <w:color w:val="FFFFFF"/>
                <w:sz w:val="20"/>
              </w:rPr>
            </w:pPr>
            <w:r>
              <w:rPr>
                <w:rFonts w:ascii="Arial" w:hAnsi="Arial" w:cs="Arial"/>
                <w:b/>
                <w:bCs/>
                <w:color w:val="FFFFFF"/>
                <w:sz w:val="20"/>
              </w:rPr>
              <w:t>FY 202</w:t>
            </w:r>
            <w:r w:rsidR="00C94889">
              <w:rPr>
                <w:rFonts w:ascii="Arial" w:hAnsi="Arial" w:cs="Arial"/>
                <w:b/>
                <w:bCs/>
                <w:color w:val="FFFFFF"/>
                <w:sz w:val="20"/>
              </w:rPr>
              <w:t>3</w:t>
            </w:r>
          </w:p>
        </w:tc>
        <w:tc>
          <w:tcPr>
            <w:tcW w:w="1554" w:type="dxa"/>
            <w:shd w:val="clear" w:color="auto" w:fill="000080"/>
            <w:vAlign w:val="bottom"/>
          </w:tcPr>
          <w:p w14:paraId="31099180" w14:textId="3C2459FA" w:rsidR="00930164" w:rsidRDefault="00930164" w:rsidP="00930164">
            <w:pPr>
              <w:jc w:val="center"/>
              <w:rPr>
                <w:rFonts w:ascii="Arial" w:hAnsi="Arial" w:cs="Arial"/>
                <w:b/>
                <w:bCs/>
                <w:color w:val="FFFFFF"/>
                <w:sz w:val="20"/>
              </w:rPr>
            </w:pPr>
            <w:r>
              <w:rPr>
                <w:rFonts w:ascii="Arial" w:hAnsi="Arial" w:cs="Arial"/>
                <w:b/>
                <w:bCs/>
                <w:color w:val="FFFFFF"/>
                <w:sz w:val="20"/>
              </w:rPr>
              <w:t>FY 202</w:t>
            </w:r>
            <w:r w:rsidR="00C94889">
              <w:rPr>
                <w:rFonts w:ascii="Arial" w:hAnsi="Arial" w:cs="Arial"/>
                <w:b/>
                <w:bCs/>
                <w:color w:val="FFFFFF"/>
                <w:sz w:val="20"/>
              </w:rPr>
              <w:t>4</w:t>
            </w:r>
          </w:p>
        </w:tc>
        <w:tc>
          <w:tcPr>
            <w:tcW w:w="2012" w:type="dxa"/>
            <w:shd w:val="clear" w:color="auto" w:fill="000080"/>
            <w:vAlign w:val="bottom"/>
          </w:tcPr>
          <w:p w14:paraId="571FAA53" w14:textId="6724FD34" w:rsidR="00930164" w:rsidRDefault="00930164" w:rsidP="00930164">
            <w:pPr>
              <w:jc w:val="center"/>
              <w:rPr>
                <w:rFonts w:ascii="Arial" w:hAnsi="Arial" w:cs="Arial"/>
                <w:b/>
                <w:bCs/>
                <w:color w:val="FFFFFF"/>
                <w:sz w:val="20"/>
              </w:rPr>
            </w:pPr>
            <w:r>
              <w:rPr>
                <w:rFonts w:ascii="Arial" w:hAnsi="Arial" w:cs="Arial"/>
                <w:b/>
                <w:bCs/>
                <w:color w:val="FFFFFF"/>
                <w:sz w:val="20"/>
              </w:rPr>
              <w:t>FY 202</w:t>
            </w:r>
            <w:r w:rsidR="00C94889">
              <w:rPr>
                <w:rFonts w:ascii="Arial" w:hAnsi="Arial" w:cs="Arial"/>
                <w:b/>
                <w:bCs/>
                <w:color w:val="FFFFFF"/>
                <w:sz w:val="20"/>
              </w:rPr>
              <w:t>5</w:t>
            </w:r>
          </w:p>
        </w:tc>
      </w:tr>
      <w:tr w:rsidR="00C94889" w14:paraId="32CE1D84" w14:textId="72F2E4B4" w:rsidTr="00930164">
        <w:trPr>
          <w:trHeight w:val="650"/>
        </w:trPr>
        <w:tc>
          <w:tcPr>
            <w:tcW w:w="3312" w:type="dxa"/>
            <w:shd w:val="clear" w:color="auto" w:fill="auto"/>
          </w:tcPr>
          <w:p w14:paraId="53155B41" w14:textId="37837205" w:rsidR="00C94889" w:rsidRPr="00306092" w:rsidRDefault="00C94889" w:rsidP="00C94889">
            <w:pPr>
              <w:rPr>
                <w:rFonts w:ascii="Arial" w:hAnsi="Arial" w:cs="Arial"/>
                <w:bCs/>
                <w:sz w:val="20"/>
              </w:rPr>
            </w:pPr>
            <w:r w:rsidRPr="00306092">
              <w:rPr>
                <w:rFonts w:ascii="Arial" w:hAnsi="Arial" w:cs="Arial"/>
                <w:bCs/>
                <w:sz w:val="20"/>
              </w:rPr>
              <w:t xml:space="preserve">Number of Professional Development workshops offered at </w:t>
            </w:r>
            <w:proofErr w:type="spellStart"/>
            <w:r w:rsidRPr="00306092">
              <w:rPr>
                <w:rFonts w:ascii="Arial" w:hAnsi="Arial" w:cs="Arial"/>
                <w:bCs/>
                <w:sz w:val="20"/>
              </w:rPr>
              <w:t>i</w:t>
            </w:r>
            <w:proofErr w:type="spellEnd"/>
            <w:r w:rsidRPr="00306092">
              <w:rPr>
                <w:rFonts w:ascii="Arial" w:hAnsi="Arial" w:cs="Arial"/>
                <w:bCs/>
                <w:sz w:val="20"/>
              </w:rPr>
              <w:t>-STEM Institutes*</w:t>
            </w:r>
          </w:p>
        </w:tc>
        <w:tc>
          <w:tcPr>
            <w:tcW w:w="1531" w:type="dxa"/>
            <w:vAlign w:val="center"/>
          </w:tcPr>
          <w:p w14:paraId="1C58AB6B" w14:textId="09061E33" w:rsidR="00C94889" w:rsidRPr="00306092" w:rsidRDefault="00C94889" w:rsidP="00C94889">
            <w:pPr>
              <w:jc w:val="center"/>
              <w:rPr>
                <w:rFonts w:ascii="Arial" w:hAnsi="Arial" w:cs="Arial"/>
                <w:sz w:val="20"/>
              </w:rPr>
            </w:pPr>
            <w:r w:rsidRPr="00306092">
              <w:rPr>
                <w:rFonts w:ascii="Arial" w:hAnsi="Arial" w:cs="Arial"/>
                <w:sz w:val="20"/>
              </w:rPr>
              <w:t>23</w:t>
            </w:r>
          </w:p>
        </w:tc>
        <w:tc>
          <w:tcPr>
            <w:tcW w:w="1645" w:type="dxa"/>
            <w:shd w:val="clear" w:color="auto" w:fill="auto"/>
            <w:vAlign w:val="center"/>
          </w:tcPr>
          <w:p w14:paraId="3337703A" w14:textId="4AC1414D" w:rsidR="00C94889" w:rsidRPr="00306092" w:rsidRDefault="00C94889" w:rsidP="00C94889">
            <w:pPr>
              <w:jc w:val="center"/>
              <w:rPr>
                <w:rFonts w:ascii="Arial" w:hAnsi="Arial" w:cs="Arial"/>
                <w:sz w:val="20"/>
              </w:rPr>
            </w:pPr>
            <w:r>
              <w:rPr>
                <w:rFonts w:ascii="Arial" w:hAnsi="Arial" w:cs="Arial"/>
                <w:sz w:val="20"/>
              </w:rPr>
              <w:t>40</w:t>
            </w:r>
          </w:p>
        </w:tc>
        <w:tc>
          <w:tcPr>
            <w:tcW w:w="1554" w:type="dxa"/>
            <w:shd w:val="clear" w:color="auto" w:fill="auto"/>
            <w:vAlign w:val="center"/>
          </w:tcPr>
          <w:p w14:paraId="70D9233B" w14:textId="72F2F858" w:rsidR="00C94889" w:rsidRPr="00306092" w:rsidRDefault="00C94889" w:rsidP="00C94889">
            <w:pPr>
              <w:jc w:val="center"/>
              <w:rPr>
                <w:rFonts w:ascii="Arial" w:hAnsi="Arial" w:cs="Arial"/>
                <w:sz w:val="20"/>
              </w:rPr>
            </w:pPr>
            <w:r w:rsidRPr="5BC2A0AA">
              <w:rPr>
                <w:rFonts w:ascii="Arial" w:hAnsi="Arial" w:cs="Arial"/>
                <w:sz w:val="20"/>
                <w:szCs w:val="20"/>
              </w:rPr>
              <w:t>35</w:t>
            </w:r>
          </w:p>
        </w:tc>
        <w:tc>
          <w:tcPr>
            <w:tcW w:w="2012" w:type="dxa"/>
            <w:shd w:val="clear" w:color="auto" w:fill="auto"/>
            <w:vAlign w:val="center"/>
          </w:tcPr>
          <w:p w14:paraId="5529772F" w14:textId="7F15AD45" w:rsidR="00C94889" w:rsidRPr="00306092" w:rsidRDefault="00C94889" w:rsidP="00C94889">
            <w:pPr>
              <w:jc w:val="center"/>
              <w:rPr>
                <w:rFonts w:ascii="Arial" w:hAnsi="Arial" w:cs="Arial"/>
                <w:sz w:val="20"/>
                <w:szCs w:val="20"/>
              </w:rPr>
            </w:pPr>
          </w:p>
        </w:tc>
      </w:tr>
      <w:tr w:rsidR="00C94889" w:rsidRPr="00FD0055" w14:paraId="6AA5F96A" w14:textId="4A4FF839" w:rsidTr="00930164">
        <w:trPr>
          <w:trHeight w:val="636"/>
        </w:trPr>
        <w:tc>
          <w:tcPr>
            <w:tcW w:w="3312" w:type="dxa"/>
          </w:tcPr>
          <w:p w14:paraId="5E9EE9D5" w14:textId="7255405C" w:rsidR="00C94889" w:rsidRPr="00306092" w:rsidRDefault="00C94889" w:rsidP="00C94889">
            <w:pPr>
              <w:rPr>
                <w:rFonts w:ascii="Arial" w:hAnsi="Arial" w:cs="Arial"/>
                <w:sz w:val="20"/>
                <w:szCs w:val="20"/>
              </w:rPr>
            </w:pPr>
            <w:r w:rsidRPr="00306092">
              <w:rPr>
                <w:rFonts w:ascii="Arial" w:hAnsi="Arial" w:cs="Arial"/>
                <w:sz w:val="20"/>
                <w:szCs w:val="20"/>
              </w:rPr>
              <w:t xml:space="preserve">Number of </w:t>
            </w:r>
            <w:r>
              <w:rPr>
                <w:rFonts w:ascii="Arial" w:hAnsi="Arial" w:cs="Arial"/>
                <w:sz w:val="20"/>
                <w:szCs w:val="20"/>
              </w:rPr>
              <w:t>ESSER Out of School Program</w:t>
            </w:r>
            <w:r w:rsidRPr="00306092">
              <w:rPr>
                <w:rFonts w:ascii="Arial" w:hAnsi="Arial" w:cs="Arial"/>
                <w:sz w:val="20"/>
                <w:szCs w:val="20"/>
              </w:rPr>
              <w:t xml:space="preserve"> funding opportunities</w:t>
            </w:r>
            <w:r>
              <w:rPr>
                <w:rFonts w:ascii="Arial" w:hAnsi="Arial" w:cs="Arial"/>
                <w:sz w:val="20"/>
                <w:szCs w:val="20"/>
              </w:rPr>
              <w:t>***</w:t>
            </w:r>
          </w:p>
        </w:tc>
        <w:tc>
          <w:tcPr>
            <w:tcW w:w="1531" w:type="dxa"/>
            <w:vAlign w:val="center"/>
          </w:tcPr>
          <w:p w14:paraId="12D6961D" w14:textId="7C55029D" w:rsidR="00C94889" w:rsidRPr="00930164" w:rsidRDefault="00C94889" w:rsidP="00C94889">
            <w:pPr>
              <w:jc w:val="center"/>
              <w:rPr>
                <w:rFonts w:ascii="Arial" w:hAnsi="Arial" w:cs="Arial"/>
                <w:sz w:val="20"/>
              </w:rPr>
            </w:pPr>
            <w:r>
              <w:rPr>
                <w:rFonts w:ascii="Arial" w:hAnsi="Arial" w:cs="Arial"/>
                <w:sz w:val="20"/>
                <w:szCs w:val="20"/>
              </w:rPr>
              <w:t xml:space="preserve"> N/A</w:t>
            </w:r>
          </w:p>
        </w:tc>
        <w:tc>
          <w:tcPr>
            <w:tcW w:w="1645" w:type="dxa"/>
            <w:vAlign w:val="center"/>
          </w:tcPr>
          <w:p w14:paraId="1706EDFD" w14:textId="645238B2" w:rsidR="00C94889" w:rsidRPr="00306092" w:rsidRDefault="00C94889" w:rsidP="00C94889">
            <w:pPr>
              <w:jc w:val="center"/>
              <w:rPr>
                <w:rFonts w:ascii="Arial" w:hAnsi="Arial" w:cs="Arial"/>
                <w:sz w:val="20"/>
                <w:szCs w:val="20"/>
              </w:rPr>
            </w:pPr>
            <w:r>
              <w:rPr>
                <w:rFonts w:ascii="Arial" w:hAnsi="Arial" w:cs="Arial"/>
                <w:sz w:val="20"/>
                <w:szCs w:val="20"/>
              </w:rPr>
              <w:t>29</w:t>
            </w:r>
          </w:p>
        </w:tc>
        <w:tc>
          <w:tcPr>
            <w:tcW w:w="1554" w:type="dxa"/>
            <w:vAlign w:val="center"/>
          </w:tcPr>
          <w:p w14:paraId="7FE4B94E" w14:textId="4155E1A6" w:rsidR="00C94889" w:rsidRPr="00306092" w:rsidRDefault="00C94889" w:rsidP="00C94889">
            <w:pPr>
              <w:jc w:val="center"/>
              <w:rPr>
                <w:rFonts w:ascii="Arial" w:hAnsi="Arial" w:cs="Arial"/>
                <w:sz w:val="20"/>
                <w:szCs w:val="20"/>
              </w:rPr>
            </w:pPr>
            <w:r>
              <w:rPr>
                <w:rFonts w:ascii="Arial" w:hAnsi="Arial" w:cs="Arial"/>
                <w:sz w:val="20"/>
                <w:szCs w:val="20"/>
              </w:rPr>
              <w:t>76</w:t>
            </w:r>
          </w:p>
        </w:tc>
        <w:tc>
          <w:tcPr>
            <w:tcW w:w="2012" w:type="dxa"/>
            <w:vAlign w:val="center"/>
          </w:tcPr>
          <w:p w14:paraId="04A5E099" w14:textId="6F83C4DA" w:rsidR="00C94889" w:rsidRPr="00306092" w:rsidRDefault="00C94889" w:rsidP="00C94889">
            <w:pPr>
              <w:jc w:val="center"/>
              <w:rPr>
                <w:rFonts w:ascii="Arial" w:hAnsi="Arial" w:cs="Arial"/>
                <w:sz w:val="20"/>
                <w:szCs w:val="20"/>
              </w:rPr>
            </w:pPr>
          </w:p>
        </w:tc>
      </w:tr>
    </w:tbl>
    <w:p w14:paraId="7217393D" w14:textId="7D2296A3" w:rsidR="00AF4629" w:rsidRPr="00FD0055" w:rsidRDefault="00FD0055" w:rsidP="00FD0055">
      <w:pPr>
        <w:jc w:val="both"/>
        <w:rPr>
          <w:rFonts w:ascii="Arial" w:hAnsi="Arial" w:cs="Arial"/>
          <w:sz w:val="20"/>
          <w:szCs w:val="20"/>
        </w:rPr>
      </w:pPr>
      <w:bookmarkStart w:id="3" w:name="_Hlk11134680"/>
      <w:r w:rsidRPr="00FD0055">
        <w:rPr>
          <w:rFonts w:ascii="Arial" w:hAnsi="Arial" w:cs="Arial"/>
          <w:sz w:val="20"/>
          <w:szCs w:val="20"/>
        </w:rPr>
        <w:t xml:space="preserve">* Workshops were cancelled in </w:t>
      </w:r>
      <w:r w:rsidR="00127C1B">
        <w:rPr>
          <w:rFonts w:ascii="Arial" w:hAnsi="Arial" w:cs="Arial"/>
          <w:sz w:val="20"/>
          <w:szCs w:val="20"/>
        </w:rPr>
        <w:t>FY 2021</w:t>
      </w:r>
      <w:r w:rsidRPr="00FD0055">
        <w:rPr>
          <w:rFonts w:ascii="Arial" w:hAnsi="Arial" w:cs="Arial"/>
          <w:sz w:val="20"/>
          <w:szCs w:val="20"/>
        </w:rPr>
        <w:t xml:space="preserve"> due to COVID-19</w:t>
      </w:r>
      <w:r w:rsidR="00A81F70">
        <w:rPr>
          <w:rFonts w:ascii="Arial" w:hAnsi="Arial" w:cs="Arial"/>
          <w:sz w:val="20"/>
          <w:szCs w:val="20"/>
        </w:rPr>
        <w:t xml:space="preserve">, held virtually in </w:t>
      </w:r>
      <w:r w:rsidR="00127C1B">
        <w:rPr>
          <w:rFonts w:ascii="Arial" w:hAnsi="Arial" w:cs="Arial"/>
          <w:sz w:val="20"/>
          <w:szCs w:val="20"/>
        </w:rPr>
        <w:t>FY 2022</w:t>
      </w:r>
      <w:r w:rsidR="00A81F70">
        <w:rPr>
          <w:rFonts w:ascii="Arial" w:hAnsi="Arial" w:cs="Arial"/>
          <w:sz w:val="20"/>
          <w:szCs w:val="20"/>
        </w:rPr>
        <w:t xml:space="preserve">, and in person in </w:t>
      </w:r>
      <w:r w:rsidR="00127C1B">
        <w:rPr>
          <w:rFonts w:ascii="Arial" w:hAnsi="Arial" w:cs="Arial"/>
          <w:sz w:val="20"/>
          <w:szCs w:val="20"/>
        </w:rPr>
        <w:t>FY 2023</w:t>
      </w:r>
      <w:r w:rsidR="00A81F70">
        <w:rPr>
          <w:rFonts w:ascii="Arial" w:hAnsi="Arial" w:cs="Arial"/>
          <w:sz w:val="20"/>
          <w:szCs w:val="20"/>
        </w:rPr>
        <w:t>.</w:t>
      </w:r>
    </w:p>
    <w:p w14:paraId="39A0771D" w14:textId="40779E95" w:rsidR="004A1F06" w:rsidRDefault="00FD0055" w:rsidP="00FD0055">
      <w:pPr>
        <w:jc w:val="both"/>
        <w:rPr>
          <w:rFonts w:ascii="Arial" w:hAnsi="Arial" w:cs="Arial"/>
          <w:sz w:val="20"/>
          <w:szCs w:val="20"/>
        </w:rPr>
      </w:pPr>
      <w:r w:rsidRPr="00FD0055">
        <w:rPr>
          <w:rFonts w:ascii="Arial" w:hAnsi="Arial" w:cs="Arial"/>
          <w:sz w:val="20"/>
          <w:szCs w:val="20"/>
        </w:rPr>
        <w:t xml:space="preserve">** Tracking started in </w:t>
      </w:r>
      <w:r w:rsidR="00127C1B">
        <w:rPr>
          <w:rFonts w:ascii="Arial" w:hAnsi="Arial" w:cs="Arial"/>
          <w:sz w:val="20"/>
          <w:szCs w:val="20"/>
        </w:rPr>
        <w:t>FY 2022</w:t>
      </w:r>
      <w:r w:rsidRPr="00FD0055">
        <w:rPr>
          <w:rFonts w:ascii="Arial" w:hAnsi="Arial" w:cs="Arial"/>
          <w:sz w:val="20"/>
          <w:szCs w:val="20"/>
        </w:rPr>
        <w:t>.</w:t>
      </w:r>
    </w:p>
    <w:p w14:paraId="63A5A848" w14:textId="273E0E5C" w:rsidR="00226966" w:rsidRPr="00FD0055" w:rsidRDefault="00226966" w:rsidP="00FD0055">
      <w:pPr>
        <w:jc w:val="both"/>
        <w:rPr>
          <w:rFonts w:ascii="Arial" w:hAnsi="Arial" w:cs="Arial"/>
          <w:sz w:val="20"/>
          <w:szCs w:val="20"/>
        </w:rPr>
      </w:pPr>
      <w:r>
        <w:rPr>
          <w:rFonts w:ascii="Arial" w:hAnsi="Arial" w:cs="Arial"/>
          <w:sz w:val="20"/>
          <w:szCs w:val="20"/>
        </w:rPr>
        <w:t xml:space="preserve">*** P3 grant program was not offered in FY24 due to </w:t>
      </w:r>
      <w:r w:rsidR="00B75A9E">
        <w:rPr>
          <w:rFonts w:ascii="Arial" w:hAnsi="Arial" w:cs="Arial"/>
          <w:sz w:val="20"/>
          <w:szCs w:val="20"/>
        </w:rPr>
        <w:t>programmatic changes within the agency</w:t>
      </w:r>
    </w:p>
    <w:bookmarkEnd w:id="3"/>
    <w:p w14:paraId="138D6CC0" w14:textId="77777777" w:rsidR="00DA627F" w:rsidRPr="00F7025F" w:rsidRDefault="00DA627F" w:rsidP="005C2E31">
      <w:pPr>
        <w:autoSpaceDE w:val="0"/>
        <w:autoSpaceDN w:val="0"/>
        <w:adjustRightInd w:val="0"/>
        <w:jc w:val="both"/>
        <w:rPr>
          <w:rFonts w:ascii="Arial" w:hAnsi="Arial" w:cs="Arial"/>
          <w:b/>
          <w:sz w:val="20"/>
          <w:szCs w:val="20"/>
        </w:rPr>
      </w:pPr>
    </w:p>
    <w:p w14:paraId="1E8BB554" w14:textId="660AF7AB" w:rsidR="0023561E" w:rsidRDefault="0023561E" w:rsidP="00F7025F">
      <w:pPr>
        <w:jc w:val="both"/>
        <w:outlineLvl w:val="0"/>
        <w:rPr>
          <w:rFonts w:ascii="Arial" w:hAnsi="Arial" w:cs="Arial"/>
          <w:b/>
          <w:i/>
          <w:color w:val="000080"/>
          <w:sz w:val="28"/>
          <w:szCs w:val="28"/>
        </w:rPr>
      </w:pPr>
      <w:bookmarkStart w:id="4" w:name="OLE_LINK5"/>
      <w:bookmarkStart w:id="5" w:name="OLE_LINK6"/>
      <w:r w:rsidRPr="004B2482">
        <w:rPr>
          <w:rFonts w:ascii="Arial" w:hAnsi="Arial" w:cs="Arial"/>
          <w:b/>
          <w:i/>
          <w:color w:val="000080"/>
          <w:sz w:val="28"/>
          <w:szCs w:val="28"/>
        </w:rPr>
        <w:t>Part II – Performance Measures</w:t>
      </w:r>
    </w:p>
    <w:p w14:paraId="39C85128" w14:textId="77777777" w:rsidR="003403A4" w:rsidRDefault="003403A4" w:rsidP="00F7025F">
      <w:pPr>
        <w:jc w:val="both"/>
        <w:outlineLvl w:val="0"/>
        <w:rPr>
          <w:rFonts w:ascii="Arial" w:hAnsi="Arial" w:cs="Arial"/>
          <w:b/>
          <w:i/>
          <w:color w:val="000080"/>
          <w:sz w:val="28"/>
          <w:szCs w:val="28"/>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2880"/>
        <w:gridCol w:w="90"/>
        <w:gridCol w:w="630"/>
        <w:gridCol w:w="90"/>
        <w:gridCol w:w="1092"/>
        <w:gridCol w:w="90"/>
        <w:gridCol w:w="1131"/>
        <w:gridCol w:w="207"/>
        <w:gridCol w:w="1267"/>
        <w:gridCol w:w="90"/>
        <w:gridCol w:w="1387"/>
        <w:gridCol w:w="90"/>
        <w:gridCol w:w="1036"/>
      </w:tblGrid>
      <w:tr w:rsidR="0066041F" w14:paraId="79C200A8" w14:textId="77777777" w:rsidTr="0066041F">
        <w:trPr>
          <w:tblHeader/>
        </w:trPr>
        <w:tc>
          <w:tcPr>
            <w:tcW w:w="3600" w:type="dxa"/>
            <w:gridSpan w:val="3"/>
            <w:tcBorders>
              <w:top w:val="single" w:sz="4" w:space="0" w:color="auto"/>
              <w:left w:val="single" w:sz="4" w:space="0" w:color="auto"/>
              <w:bottom w:val="single" w:sz="4" w:space="0" w:color="auto"/>
              <w:right w:val="single" w:sz="4" w:space="0" w:color="auto"/>
            </w:tcBorders>
            <w:shd w:val="clear" w:color="auto" w:fill="000080"/>
            <w:vAlign w:val="bottom"/>
            <w:hideMark/>
          </w:tcPr>
          <w:p w14:paraId="6DE3B395" w14:textId="77777777" w:rsidR="0066041F" w:rsidRDefault="0066041F">
            <w:pPr>
              <w:jc w:val="center"/>
              <w:rPr>
                <w:rFonts w:ascii="Arial" w:hAnsi="Arial" w:cs="Arial"/>
                <w:b/>
                <w:bCs/>
                <w:color w:val="FFFFFF"/>
                <w:sz w:val="20"/>
              </w:rPr>
            </w:pPr>
            <w:r>
              <w:rPr>
                <w:rFonts w:ascii="Arial" w:hAnsi="Arial" w:cs="Arial"/>
                <w:b/>
                <w:bCs/>
                <w:color w:val="FFFFFF"/>
                <w:sz w:val="20"/>
              </w:rPr>
              <w:t>Performance Measures</w:t>
            </w:r>
          </w:p>
        </w:tc>
        <w:tc>
          <w:tcPr>
            <w:tcW w:w="1182"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536D4FA4" w14:textId="2651DC92" w:rsidR="0066041F" w:rsidRDefault="0066041F">
            <w:pPr>
              <w:jc w:val="center"/>
              <w:rPr>
                <w:rFonts w:ascii="Arial" w:hAnsi="Arial" w:cs="Arial"/>
                <w:b/>
                <w:bCs/>
                <w:color w:val="FFFFFF"/>
                <w:sz w:val="20"/>
              </w:rPr>
            </w:pPr>
            <w:r>
              <w:rPr>
                <w:rFonts w:ascii="Arial" w:hAnsi="Arial" w:cs="Arial"/>
                <w:b/>
                <w:bCs/>
                <w:color w:val="FFFFFF"/>
                <w:sz w:val="20"/>
              </w:rPr>
              <w:t>FY 202</w:t>
            </w:r>
            <w:r w:rsidR="00C94889">
              <w:rPr>
                <w:rFonts w:ascii="Arial" w:hAnsi="Arial" w:cs="Arial"/>
                <w:b/>
                <w:bCs/>
                <w:color w:val="FFFFFF"/>
                <w:sz w:val="20"/>
              </w:rPr>
              <w:t>2</w:t>
            </w:r>
          </w:p>
        </w:tc>
        <w:tc>
          <w:tcPr>
            <w:tcW w:w="1428" w:type="dxa"/>
            <w:gridSpan w:val="3"/>
            <w:tcBorders>
              <w:top w:val="single" w:sz="4" w:space="0" w:color="auto"/>
              <w:left w:val="single" w:sz="4" w:space="0" w:color="auto"/>
              <w:bottom w:val="single" w:sz="4" w:space="0" w:color="auto"/>
              <w:right w:val="single" w:sz="4" w:space="0" w:color="auto"/>
            </w:tcBorders>
            <w:shd w:val="clear" w:color="auto" w:fill="000080"/>
            <w:vAlign w:val="bottom"/>
            <w:hideMark/>
          </w:tcPr>
          <w:p w14:paraId="239531CD" w14:textId="42F83283" w:rsidR="0066041F" w:rsidRDefault="0066041F">
            <w:pPr>
              <w:jc w:val="center"/>
              <w:rPr>
                <w:rFonts w:ascii="Arial" w:hAnsi="Arial" w:cs="Arial"/>
                <w:b/>
                <w:bCs/>
                <w:color w:val="FFFFFF"/>
                <w:sz w:val="20"/>
              </w:rPr>
            </w:pPr>
            <w:r>
              <w:rPr>
                <w:rFonts w:ascii="Arial" w:hAnsi="Arial" w:cs="Arial"/>
                <w:b/>
                <w:bCs/>
                <w:color w:val="FFFFFF"/>
                <w:sz w:val="20"/>
              </w:rPr>
              <w:t>FY 202</w:t>
            </w:r>
            <w:r w:rsidR="00C94889">
              <w:rPr>
                <w:rFonts w:ascii="Arial" w:hAnsi="Arial" w:cs="Arial"/>
                <w:b/>
                <w:bCs/>
                <w:color w:val="FFFFFF"/>
                <w:sz w:val="20"/>
              </w:rPr>
              <w:t>3</w:t>
            </w:r>
          </w:p>
        </w:tc>
        <w:tc>
          <w:tcPr>
            <w:tcW w:w="1267" w:type="dxa"/>
            <w:tcBorders>
              <w:top w:val="single" w:sz="4" w:space="0" w:color="auto"/>
              <w:left w:val="single" w:sz="4" w:space="0" w:color="auto"/>
              <w:bottom w:val="single" w:sz="4" w:space="0" w:color="auto"/>
              <w:right w:val="single" w:sz="4" w:space="0" w:color="auto"/>
            </w:tcBorders>
            <w:shd w:val="clear" w:color="auto" w:fill="000080"/>
            <w:vAlign w:val="bottom"/>
            <w:hideMark/>
          </w:tcPr>
          <w:p w14:paraId="2DA45C8A" w14:textId="686B1954" w:rsidR="0066041F" w:rsidRDefault="0066041F">
            <w:pPr>
              <w:jc w:val="center"/>
              <w:rPr>
                <w:rFonts w:ascii="Arial" w:hAnsi="Arial" w:cs="Arial"/>
                <w:b/>
                <w:bCs/>
                <w:color w:val="FFFFFF"/>
                <w:sz w:val="20"/>
              </w:rPr>
            </w:pPr>
            <w:r>
              <w:rPr>
                <w:rFonts w:ascii="Arial" w:hAnsi="Arial" w:cs="Arial"/>
                <w:b/>
                <w:bCs/>
                <w:color w:val="FFFFFF"/>
                <w:sz w:val="20"/>
              </w:rPr>
              <w:t>FY 202</w:t>
            </w:r>
            <w:r w:rsidR="00C94889">
              <w:rPr>
                <w:rFonts w:ascii="Arial" w:hAnsi="Arial" w:cs="Arial"/>
                <w:b/>
                <w:bCs/>
                <w:color w:val="FFFFFF"/>
                <w:sz w:val="20"/>
              </w:rPr>
              <w:t>4</w:t>
            </w:r>
          </w:p>
        </w:tc>
        <w:tc>
          <w:tcPr>
            <w:tcW w:w="1477"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157EF686" w14:textId="71DF3F0F" w:rsidR="0066041F" w:rsidRDefault="0066041F">
            <w:pPr>
              <w:jc w:val="center"/>
              <w:rPr>
                <w:rFonts w:ascii="Arial" w:hAnsi="Arial" w:cs="Arial"/>
                <w:b/>
                <w:bCs/>
                <w:color w:val="FFFFFF"/>
                <w:sz w:val="20"/>
              </w:rPr>
            </w:pPr>
            <w:r>
              <w:rPr>
                <w:rFonts w:ascii="Arial" w:hAnsi="Arial" w:cs="Arial"/>
                <w:b/>
                <w:bCs/>
                <w:color w:val="FFFFFF"/>
                <w:sz w:val="20"/>
              </w:rPr>
              <w:t>FY 202</w:t>
            </w:r>
            <w:r w:rsidR="00C94889">
              <w:rPr>
                <w:rFonts w:ascii="Arial" w:hAnsi="Arial" w:cs="Arial"/>
                <w:b/>
                <w:bCs/>
                <w:color w:val="FFFFFF"/>
                <w:sz w:val="20"/>
              </w:rPr>
              <w:t>5</w:t>
            </w:r>
          </w:p>
        </w:tc>
        <w:tc>
          <w:tcPr>
            <w:tcW w:w="1126"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42C424BB" w14:textId="6D177AF3" w:rsidR="0066041F" w:rsidRDefault="0066041F">
            <w:pPr>
              <w:jc w:val="center"/>
              <w:rPr>
                <w:rFonts w:ascii="Arial" w:hAnsi="Arial" w:cs="Arial"/>
                <w:b/>
                <w:bCs/>
                <w:color w:val="FFFFFF"/>
                <w:sz w:val="20"/>
              </w:rPr>
            </w:pPr>
            <w:r>
              <w:rPr>
                <w:rFonts w:ascii="Arial" w:hAnsi="Arial" w:cs="Arial"/>
                <w:b/>
                <w:bCs/>
                <w:color w:val="FFFFFF"/>
                <w:sz w:val="20"/>
              </w:rPr>
              <w:t>FY 202</w:t>
            </w:r>
            <w:r w:rsidR="00C94889">
              <w:rPr>
                <w:rFonts w:ascii="Arial" w:hAnsi="Arial" w:cs="Arial"/>
                <w:b/>
                <w:bCs/>
                <w:color w:val="FFFFFF"/>
                <w:sz w:val="20"/>
              </w:rPr>
              <w:t>6</w:t>
            </w:r>
          </w:p>
        </w:tc>
      </w:tr>
      <w:tr w:rsidR="0066041F" w14:paraId="28E75116" w14:textId="77777777" w:rsidTr="0066041F">
        <w:trPr>
          <w:trHeight w:val="323"/>
        </w:trPr>
        <w:tc>
          <w:tcPr>
            <w:tcW w:w="10080"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02E5C" w14:textId="77777777" w:rsidR="0066041F" w:rsidRDefault="0066041F">
            <w:pPr>
              <w:jc w:val="center"/>
              <w:rPr>
                <w:rFonts w:ascii="Arial" w:hAnsi="Arial" w:cs="Arial"/>
                <w:b/>
                <w:sz w:val="20"/>
              </w:rPr>
            </w:pPr>
            <w:r>
              <w:rPr>
                <w:rFonts w:ascii="Arial" w:hAnsi="Arial" w:cs="Arial"/>
                <w:b/>
                <w:bCs/>
                <w:sz w:val="20"/>
              </w:rPr>
              <w:t>Goal 1:</w:t>
            </w:r>
            <w:r>
              <w:rPr>
                <w:rFonts w:ascii="Arial" w:hAnsi="Arial" w:cs="Arial"/>
                <w:b/>
                <w:sz w:val="20"/>
              </w:rPr>
              <w:t xml:space="preserve"> Increase awareness of the importance of STEM+CS education and employment pathways</w:t>
            </w:r>
          </w:p>
          <w:p w14:paraId="761F46AD" w14:textId="77777777" w:rsidR="0066041F" w:rsidRDefault="0066041F">
            <w:pPr>
              <w:rPr>
                <w:rFonts w:ascii="Arial" w:hAnsi="Arial" w:cs="Arial"/>
                <w:b/>
                <w:sz w:val="20"/>
              </w:rPr>
            </w:pPr>
          </w:p>
        </w:tc>
      </w:tr>
      <w:tr w:rsidR="00C94889" w14:paraId="04BEF66A" w14:textId="77777777" w:rsidTr="00C94889">
        <w:trPr>
          <w:trHeight w:val="485"/>
        </w:trPr>
        <w:tc>
          <w:tcPr>
            <w:tcW w:w="2880" w:type="dxa"/>
            <w:vMerge w:val="restart"/>
            <w:tcBorders>
              <w:top w:val="single" w:sz="4" w:space="0" w:color="auto"/>
              <w:left w:val="single" w:sz="4" w:space="0" w:color="auto"/>
              <w:bottom w:val="single" w:sz="4" w:space="0" w:color="auto"/>
              <w:right w:val="single" w:sz="4" w:space="0" w:color="auto"/>
            </w:tcBorders>
            <w:hideMark/>
          </w:tcPr>
          <w:p w14:paraId="4D1E84BF" w14:textId="77777777" w:rsidR="00C94889" w:rsidRDefault="00C94889" w:rsidP="00C94889">
            <w:pPr>
              <w:pStyle w:val="ListParagraph"/>
              <w:numPr>
                <w:ilvl w:val="0"/>
                <w:numId w:val="17"/>
              </w:numPr>
              <w:rPr>
                <w:rFonts w:ascii="Arial" w:hAnsi="Arial" w:cs="Arial"/>
                <w:bCs/>
                <w:sz w:val="20"/>
              </w:rPr>
            </w:pPr>
            <w:r>
              <w:rPr>
                <w:rFonts w:ascii="Arial" w:hAnsi="Arial" w:cs="Arial"/>
                <w:bCs/>
                <w:sz w:val="20"/>
              </w:rPr>
              <w:t>Value of earned media for STEM-related efforts in Idaho.</w:t>
            </w:r>
          </w:p>
        </w:tc>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D75F5E" w14:textId="77777777" w:rsidR="00C94889" w:rsidRDefault="00C94889" w:rsidP="00C94889">
            <w:pPr>
              <w:jc w:val="center"/>
              <w:rPr>
                <w:rFonts w:ascii="Arial" w:hAnsi="Arial" w:cs="Arial"/>
                <w:sz w:val="20"/>
              </w:rPr>
            </w:pPr>
            <w:r>
              <w:rPr>
                <w:rFonts w:ascii="Arial" w:hAnsi="Arial" w:cs="Arial"/>
                <w:sz w:val="20"/>
              </w:rPr>
              <w:t>actual</w:t>
            </w:r>
          </w:p>
        </w:tc>
        <w:tc>
          <w:tcPr>
            <w:tcW w:w="11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7253AB" w14:textId="0BCB0C12" w:rsidR="00C94889" w:rsidRDefault="00C94889" w:rsidP="00C94889">
            <w:pPr>
              <w:jc w:val="center"/>
              <w:rPr>
                <w:rFonts w:ascii="Arial" w:hAnsi="Arial" w:cs="Arial"/>
                <w:sz w:val="20"/>
              </w:rPr>
            </w:pPr>
            <w:r>
              <w:rPr>
                <w:rFonts w:ascii="Arial" w:hAnsi="Arial" w:cs="Arial"/>
                <w:sz w:val="20"/>
              </w:rPr>
              <w:t>$2,080,064.55</w:t>
            </w:r>
          </w:p>
        </w:tc>
        <w:tc>
          <w:tcPr>
            <w:tcW w:w="14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009BA4" w14:textId="079ABA27" w:rsidR="00C94889" w:rsidRDefault="00C94889" w:rsidP="00C94889">
            <w:pPr>
              <w:jc w:val="center"/>
              <w:rPr>
                <w:rFonts w:ascii="Arial" w:hAnsi="Arial" w:cs="Arial"/>
                <w:sz w:val="20"/>
              </w:rPr>
            </w:pPr>
            <w:r>
              <w:rPr>
                <w:rFonts w:ascii="Arial" w:hAnsi="Arial" w:cs="Arial"/>
                <w:sz w:val="20"/>
              </w:rPr>
              <w:t>$2,181,120</w:t>
            </w:r>
          </w:p>
        </w:tc>
        <w:tc>
          <w:tcPr>
            <w:tcW w:w="12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5FB839" w14:textId="55E412B4" w:rsidR="00C94889" w:rsidRDefault="00C94889" w:rsidP="00C94889">
            <w:pPr>
              <w:jc w:val="center"/>
              <w:rPr>
                <w:rFonts w:ascii="Arial" w:hAnsi="Arial" w:cs="Arial"/>
                <w:sz w:val="20"/>
              </w:rPr>
            </w:pPr>
            <w:r>
              <w:rPr>
                <w:rFonts w:ascii="Arial" w:hAnsi="Arial" w:cs="Arial"/>
                <w:sz w:val="20"/>
              </w:rPr>
              <w:t>432,382.31</w:t>
            </w:r>
          </w:p>
        </w:tc>
        <w:tc>
          <w:tcPr>
            <w:tcW w:w="14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B2DC8" w14:textId="3452B2B7" w:rsidR="00C94889" w:rsidRDefault="00C94889" w:rsidP="00C94889">
            <w:pPr>
              <w:jc w:val="center"/>
              <w:rPr>
                <w:rFonts w:ascii="Arial" w:hAnsi="Arial" w:cs="Arial"/>
                <w:sz w:val="20"/>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885203" w14:textId="77777777" w:rsidR="00C94889" w:rsidRDefault="00C94889" w:rsidP="00C94889">
            <w:pPr>
              <w:jc w:val="center"/>
              <w:rPr>
                <w:rFonts w:ascii="Arial" w:hAnsi="Arial" w:cs="Arial"/>
                <w:sz w:val="20"/>
              </w:rPr>
            </w:pPr>
          </w:p>
        </w:tc>
      </w:tr>
      <w:tr w:rsidR="00C94889" w14:paraId="30131A96" w14:textId="77777777" w:rsidTr="00C94889">
        <w:trPr>
          <w:trHeight w:val="288"/>
        </w:trPr>
        <w:tc>
          <w:tcPr>
            <w:tcW w:w="2880" w:type="dxa"/>
            <w:vMerge/>
            <w:tcBorders>
              <w:top w:val="single" w:sz="4" w:space="0" w:color="auto"/>
              <w:left w:val="single" w:sz="4" w:space="0" w:color="auto"/>
              <w:bottom w:val="single" w:sz="4" w:space="0" w:color="auto"/>
              <w:right w:val="single" w:sz="4" w:space="0" w:color="auto"/>
            </w:tcBorders>
            <w:vAlign w:val="center"/>
            <w:hideMark/>
          </w:tcPr>
          <w:p w14:paraId="2CFFF243" w14:textId="77777777" w:rsidR="00C94889" w:rsidRDefault="00C94889" w:rsidP="00C94889">
            <w:pPr>
              <w:rPr>
                <w:rFonts w:ascii="Arial" w:hAnsi="Arial" w:cs="Arial"/>
                <w:bCs/>
                <w:sz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FDBF31" w14:textId="77777777" w:rsidR="00C94889" w:rsidRDefault="00C94889" w:rsidP="00C94889">
            <w:pPr>
              <w:jc w:val="center"/>
              <w:rPr>
                <w:rFonts w:ascii="Arial" w:hAnsi="Arial" w:cs="Arial"/>
                <w:i/>
                <w:sz w:val="16"/>
                <w:szCs w:val="16"/>
              </w:rPr>
            </w:pPr>
            <w:r>
              <w:rPr>
                <w:rFonts w:ascii="Arial" w:hAnsi="Arial" w:cs="Arial"/>
                <w:i/>
                <w:sz w:val="16"/>
                <w:szCs w:val="16"/>
              </w:rPr>
              <w:t>target</w:t>
            </w:r>
          </w:p>
        </w:tc>
        <w:tc>
          <w:tcPr>
            <w:tcW w:w="11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9CA640" w14:textId="22C54064" w:rsidR="00C94889" w:rsidRDefault="00C94889" w:rsidP="00C94889">
            <w:pPr>
              <w:jc w:val="center"/>
              <w:rPr>
                <w:rFonts w:ascii="Arial" w:hAnsi="Arial" w:cs="Arial"/>
                <w:i/>
                <w:sz w:val="16"/>
                <w:szCs w:val="16"/>
              </w:rPr>
            </w:pPr>
            <w:r>
              <w:rPr>
                <w:rFonts w:ascii="Arial" w:hAnsi="Arial" w:cs="Arial"/>
                <w:i/>
                <w:iCs/>
                <w:sz w:val="16"/>
                <w:szCs w:val="20"/>
              </w:rPr>
              <w:t xml:space="preserve">$800,000.00 </w:t>
            </w:r>
          </w:p>
        </w:tc>
        <w:tc>
          <w:tcPr>
            <w:tcW w:w="14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2AB02" w14:textId="0443FA39" w:rsidR="00C94889" w:rsidRDefault="00C94889" w:rsidP="00C94889">
            <w:pPr>
              <w:jc w:val="center"/>
              <w:rPr>
                <w:rFonts w:ascii="Arial" w:hAnsi="Arial" w:cs="Arial"/>
                <w:i/>
                <w:sz w:val="16"/>
                <w:szCs w:val="16"/>
              </w:rPr>
            </w:pPr>
            <w:r>
              <w:rPr>
                <w:rFonts w:ascii="Arial" w:hAnsi="Arial" w:cs="Arial"/>
                <w:i/>
                <w:iCs/>
                <w:sz w:val="16"/>
                <w:szCs w:val="16"/>
              </w:rPr>
              <w:t>$2,000,000</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749AF" w14:textId="3EE31188" w:rsidR="00C94889" w:rsidRDefault="00C94889" w:rsidP="00C94889">
            <w:pPr>
              <w:jc w:val="center"/>
              <w:rPr>
                <w:rFonts w:ascii="Arial" w:hAnsi="Arial" w:cs="Arial"/>
                <w:i/>
                <w:sz w:val="16"/>
                <w:szCs w:val="16"/>
              </w:rPr>
            </w:pPr>
            <w:r>
              <w:rPr>
                <w:rFonts w:ascii="Arial" w:hAnsi="Arial" w:cs="Arial"/>
                <w:i/>
                <w:iCs/>
                <w:sz w:val="16"/>
                <w:szCs w:val="16"/>
              </w:rPr>
              <w:t>$2,000,000</w:t>
            </w:r>
          </w:p>
        </w:tc>
        <w:tc>
          <w:tcPr>
            <w:tcW w:w="14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2B63D" w14:textId="28246A6C" w:rsidR="00C94889" w:rsidRDefault="00C94889" w:rsidP="00C94889">
            <w:pPr>
              <w:jc w:val="center"/>
              <w:rPr>
                <w:rFonts w:ascii="Arial" w:hAnsi="Arial" w:cs="Arial"/>
                <w:i/>
                <w:sz w:val="16"/>
                <w:szCs w:val="16"/>
              </w:rPr>
            </w:pPr>
            <w:r>
              <w:rPr>
                <w:rFonts w:ascii="Arial" w:hAnsi="Arial" w:cs="Arial"/>
                <w:i/>
                <w:iCs/>
                <w:sz w:val="16"/>
                <w:szCs w:val="16"/>
              </w:rPr>
              <w:t>400,000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5F8B6" w14:textId="702967E6" w:rsidR="00C94889" w:rsidRDefault="00C94889" w:rsidP="00C94889">
            <w:pPr>
              <w:jc w:val="center"/>
              <w:rPr>
                <w:rFonts w:ascii="Arial" w:hAnsi="Arial" w:cs="Arial"/>
                <w:i/>
                <w:iCs/>
                <w:sz w:val="16"/>
                <w:szCs w:val="16"/>
              </w:rPr>
            </w:pPr>
          </w:p>
        </w:tc>
      </w:tr>
      <w:tr w:rsidR="00C94889" w14:paraId="3244CCC2" w14:textId="77777777" w:rsidTr="00C94889">
        <w:trPr>
          <w:trHeight w:val="458"/>
        </w:trPr>
        <w:tc>
          <w:tcPr>
            <w:tcW w:w="2880" w:type="dxa"/>
            <w:vMerge w:val="restart"/>
            <w:tcBorders>
              <w:top w:val="single" w:sz="4" w:space="0" w:color="auto"/>
              <w:left w:val="single" w:sz="4" w:space="0" w:color="auto"/>
              <w:bottom w:val="single" w:sz="4" w:space="0" w:color="auto"/>
              <w:right w:val="single" w:sz="4" w:space="0" w:color="auto"/>
            </w:tcBorders>
            <w:hideMark/>
          </w:tcPr>
          <w:p w14:paraId="67EFB65F" w14:textId="77777777" w:rsidR="00C94889" w:rsidRDefault="00C94889" w:rsidP="00C94889">
            <w:pPr>
              <w:pStyle w:val="ListParagraph"/>
              <w:numPr>
                <w:ilvl w:val="0"/>
                <w:numId w:val="17"/>
              </w:numPr>
              <w:rPr>
                <w:rFonts w:ascii="Arial" w:hAnsi="Arial" w:cs="Arial"/>
                <w:bCs/>
                <w:sz w:val="20"/>
              </w:rPr>
            </w:pPr>
            <w:r>
              <w:rPr>
                <w:rFonts w:ascii="Arial" w:hAnsi="Arial" w:cs="Arial"/>
                <w:bCs/>
                <w:sz w:val="20"/>
              </w:rPr>
              <w:t>Reach of earned media for STEM-related efforts in Idaho (consumer impressions).</w:t>
            </w:r>
          </w:p>
        </w:tc>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343818" w14:textId="77777777" w:rsidR="00C94889" w:rsidRDefault="00C94889" w:rsidP="00C94889">
            <w:pPr>
              <w:jc w:val="center"/>
              <w:rPr>
                <w:rFonts w:ascii="Arial" w:hAnsi="Arial" w:cs="Arial"/>
                <w:sz w:val="20"/>
              </w:rPr>
            </w:pPr>
            <w:r>
              <w:rPr>
                <w:rFonts w:ascii="Arial" w:hAnsi="Arial" w:cs="Arial"/>
                <w:sz w:val="20"/>
              </w:rPr>
              <w:t>actual</w:t>
            </w:r>
          </w:p>
        </w:tc>
        <w:tc>
          <w:tcPr>
            <w:tcW w:w="11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58EBE6" w14:textId="3B5BE82B" w:rsidR="00C94889" w:rsidRDefault="00C94889" w:rsidP="00C94889">
            <w:pPr>
              <w:jc w:val="center"/>
              <w:rPr>
                <w:rFonts w:ascii="Arial" w:hAnsi="Arial" w:cs="Arial"/>
                <w:sz w:val="20"/>
              </w:rPr>
            </w:pPr>
            <w:r>
              <w:rPr>
                <w:rFonts w:ascii="Arial" w:hAnsi="Arial" w:cs="Arial"/>
                <w:sz w:val="20"/>
              </w:rPr>
              <w:t>3,927,379</w:t>
            </w:r>
          </w:p>
        </w:tc>
        <w:tc>
          <w:tcPr>
            <w:tcW w:w="14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5EC812" w14:textId="4FE692B6" w:rsidR="00C94889" w:rsidRDefault="00C94889" w:rsidP="00C94889">
            <w:pPr>
              <w:jc w:val="center"/>
              <w:rPr>
                <w:rFonts w:ascii="Arial" w:hAnsi="Arial" w:cs="Arial"/>
                <w:sz w:val="20"/>
              </w:rPr>
            </w:pPr>
            <w:r>
              <w:rPr>
                <w:rFonts w:ascii="Arial" w:hAnsi="Arial" w:cs="Arial"/>
                <w:sz w:val="20"/>
              </w:rPr>
              <w:t>4,587,377</w:t>
            </w:r>
          </w:p>
        </w:tc>
        <w:tc>
          <w:tcPr>
            <w:tcW w:w="12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2E3B7F" w14:textId="5B9728D5" w:rsidR="00C94889" w:rsidRDefault="00C94889" w:rsidP="00C94889">
            <w:pPr>
              <w:jc w:val="center"/>
              <w:rPr>
                <w:rFonts w:ascii="Arial" w:hAnsi="Arial" w:cs="Arial"/>
                <w:sz w:val="20"/>
              </w:rPr>
            </w:pPr>
            <w:r>
              <w:rPr>
                <w:rFonts w:ascii="Arial" w:hAnsi="Arial" w:cs="Arial"/>
                <w:sz w:val="20"/>
              </w:rPr>
              <w:t>2,157,468</w:t>
            </w:r>
          </w:p>
        </w:tc>
        <w:tc>
          <w:tcPr>
            <w:tcW w:w="14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AD52A0" w14:textId="21882B71" w:rsidR="00C94889" w:rsidRDefault="00C94889" w:rsidP="00C94889">
            <w:pPr>
              <w:jc w:val="center"/>
              <w:rPr>
                <w:rFonts w:ascii="Arial" w:hAnsi="Arial" w:cs="Arial"/>
                <w:sz w:val="20"/>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4795A7" w14:textId="77777777" w:rsidR="00C94889" w:rsidRDefault="00C94889" w:rsidP="00C94889">
            <w:pPr>
              <w:jc w:val="center"/>
              <w:rPr>
                <w:rFonts w:ascii="Arial" w:hAnsi="Arial" w:cs="Arial"/>
                <w:sz w:val="20"/>
                <w:highlight w:val="yellow"/>
              </w:rPr>
            </w:pPr>
          </w:p>
        </w:tc>
      </w:tr>
      <w:tr w:rsidR="00C94889" w14:paraId="63E09553" w14:textId="77777777" w:rsidTr="00C94889">
        <w:trPr>
          <w:trHeight w:val="288"/>
        </w:trPr>
        <w:tc>
          <w:tcPr>
            <w:tcW w:w="2880" w:type="dxa"/>
            <w:vMerge/>
            <w:tcBorders>
              <w:top w:val="single" w:sz="4" w:space="0" w:color="auto"/>
              <w:left w:val="single" w:sz="4" w:space="0" w:color="auto"/>
              <w:bottom w:val="single" w:sz="4" w:space="0" w:color="auto"/>
              <w:right w:val="single" w:sz="4" w:space="0" w:color="auto"/>
            </w:tcBorders>
            <w:vAlign w:val="center"/>
            <w:hideMark/>
          </w:tcPr>
          <w:p w14:paraId="147004F3" w14:textId="77777777" w:rsidR="00C94889" w:rsidRDefault="00C94889" w:rsidP="00C94889">
            <w:pPr>
              <w:rPr>
                <w:rFonts w:ascii="Arial" w:hAnsi="Arial" w:cs="Arial"/>
                <w:bCs/>
                <w:sz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7A8E6C" w14:textId="77777777" w:rsidR="00C94889" w:rsidRDefault="00C94889" w:rsidP="00C94889">
            <w:pPr>
              <w:jc w:val="center"/>
              <w:rPr>
                <w:rFonts w:ascii="Arial" w:hAnsi="Arial" w:cs="Arial"/>
                <w:i/>
                <w:sz w:val="16"/>
                <w:szCs w:val="16"/>
              </w:rPr>
            </w:pPr>
            <w:r>
              <w:rPr>
                <w:rFonts w:ascii="Arial" w:hAnsi="Arial" w:cs="Arial"/>
                <w:i/>
                <w:sz w:val="16"/>
                <w:szCs w:val="16"/>
              </w:rPr>
              <w:t>target</w:t>
            </w:r>
          </w:p>
        </w:tc>
        <w:tc>
          <w:tcPr>
            <w:tcW w:w="11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B6808B" w14:textId="7A292AE0" w:rsidR="00C94889" w:rsidRDefault="00C94889" w:rsidP="00C94889">
            <w:pPr>
              <w:jc w:val="center"/>
              <w:rPr>
                <w:rFonts w:ascii="Arial" w:hAnsi="Arial" w:cs="Arial"/>
                <w:i/>
                <w:sz w:val="16"/>
                <w:szCs w:val="16"/>
              </w:rPr>
            </w:pPr>
            <w:r>
              <w:rPr>
                <w:rFonts w:ascii="Arial" w:hAnsi="Arial" w:cs="Arial"/>
                <w:i/>
                <w:iCs/>
                <w:sz w:val="16"/>
                <w:szCs w:val="20"/>
              </w:rPr>
              <w:t xml:space="preserve">3,000,000 </w:t>
            </w:r>
          </w:p>
        </w:tc>
        <w:tc>
          <w:tcPr>
            <w:tcW w:w="14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E1246" w14:textId="185EC259" w:rsidR="00C94889" w:rsidRDefault="00C94889" w:rsidP="00C94889">
            <w:pPr>
              <w:jc w:val="center"/>
              <w:rPr>
                <w:rFonts w:ascii="Arial" w:hAnsi="Arial" w:cs="Arial"/>
                <w:i/>
                <w:sz w:val="16"/>
                <w:szCs w:val="16"/>
              </w:rPr>
            </w:pPr>
            <w:r>
              <w:rPr>
                <w:rFonts w:ascii="Arial" w:hAnsi="Arial" w:cs="Arial"/>
                <w:i/>
                <w:iCs/>
                <w:sz w:val="16"/>
                <w:szCs w:val="16"/>
              </w:rPr>
              <w:t>4,000,000</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FEB59" w14:textId="06528443" w:rsidR="00C94889" w:rsidRDefault="00C94889" w:rsidP="00C94889">
            <w:pPr>
              <w:jc w:val="center"/>
              <w:rPr>
                <w:rFonts w:ascii="Arial" w:hAnsi="Arial" w:cs="Arial"/>
                <w:i/>
                <w:sz w:val="16"/>
                <w:szCs w:val="16"/>
              </w:rPr>
            </w:pPr>
            <w:r>
              <w:rPr>
                <w:rFonts w:ascii="Arial" w:hAnsi="Arial" w:cs="Arial"/>
                <w:i/>
                <w:iCs/>
                <w:sz w:val="16"/>
                <w:szCs w:val="16"/>
              </w:rPr>
              <w:t>4,000,000</w:t>
            </w:r>
          </w:p>
        </w:tc>
        <w:tc>
          <w:tcPr>
            <w:tcW w:w="14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48FED" w14:textId="26A8AD19" w:rsidR="00C94889" w:rsidRDefault="00C94889" w:rsidP="00C94889">
            <w:pPr>
              <w:jc w:val="center"/>
              <w:rPr>
                <w:rFonts w:ascii="Arial" w:hAnsi="Arial" w:cs="Arial"/>
                <w:i/>
                <w:sz w:val="16"/>
                <w:szCs w:val="16"/>
                <w:highlight w:val="yellow"/>
              </w:rPr>
            </w:pPr>
            <w:r w:rsidRPr="004B0679">
              <w:rPr>
                <w:rFonts w:ascii="Arial" w:hAnsi="Arial" w:cs="Arial"/>
                <w:i/>
                <w:iCs/>
                <w:sz w:val="16"/>
                <w:szCs w:val="16"/>
              </w:rPr>
              <w:t>2,000,000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21B5D" w14:textId="275B71D9" w:rsidR="00C94889" w:rsidRDefault="00C94889" w:rsidP="00C94889">
            <w:pPr>
              <w:jc w:val="center"/>
              <w:rPr>
                <w:rFonts w:ascii="Arial" w:hAnsi="Arial" w:cs="Arial"/>
                <w:i/>
                <w:iCs/>
                <w:sz w:val="16"/>
                <w:szCs w:val="16"/>
                <w:highlight w:val="yellow"/>
              </w:rPr>
            </w:pPr>
          </w:p>
        </w:tc>
      </w:tr>
      <w:tr w:rsidR="00C94889" w14:paraId="1D204F50" w14:textId="77777777" w:rsidTr="0066041F">
        <w:trPr>
          <w:trHeight w:val="323"/>
        </w:trPr>
        <w:tc>
          <w:tcPr>
            <w:tcW w:w="10080" w:type="dxa"/>
            <w:gridSpan w:val="13"/>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39CD897D" w14:textId="77777777" w:rsidR="00C94889" w:rsidRDefault="00C94889" w:rsidP="00C94889">
            <w:pPr>
              <w:keepNext/>
              <w:tabs>
                <w:tab w:val="center" w:pos="4957"/>
              </w:tabs>
              <w:ind w:left="-18"/>
              <w:jc w:val="center"/>
              <w:rPr>
                <w:rFonts w:ascii="Arial" w:hAnsi="Arial" w:cs="Arial"/>
                <w:b/>
                <w:sz w:val="20"/>
              </w:rPr>
            </w:pPr>
            <w:r>
              <w:rPr>
                <w:rFonts w:ascii="Arial" w:hAnsi="Arial" w:cs="Arial"/>
                <w:b/>
                <w:bCs/>
                <w:sz w:val="20"/>
              </w:rPr>
              <w:t>Goal 2:</w:t>
            </w:r>
            <w:r>
              <w:rPr>
                <w:rFonts w:ascii="Arial" w:hAnsi="Arial" w:cs="Arial"/>
                <w:b/>
                <w:sz w:val="20"/>
              </w:rPr>
              <w:t xml:space="preserve"> Increase pursuit of STEM pathways across Idaho</w:t>
            </w:r>
          </w:p>
        </w:tc>
      </w:tr>
      <w:tr w:rsidR="00C94889" w14:paraId="0F34BB1A" w14:textId="77777777" w:rsidTr="00C94889">
        <w:trPr>
          <w:trHeight w:val="764"/>
        </w:trPr>
        <w:tc>
          <w:tcPr>
            <w:tcW w:w="2880" w:type="dxa"/>
            <w:vMerge w:val="restart"/>
            <w:tcBorders>
              <w:top w:val="single" w:sz="4" w:space="0" w:color="auto"/>
              <w:left w:val="single" w:sz="4" w:space="0" w:color="auto"/>
              <w:bottom w:val="single" w:sz="4" w:space="0" w:color="auto"/>
              <w:right w:val="single" w:sz="4" w:space="0" w:color="auto"/>
            </w:tcBorders>
            <w:hideMark/>
          </w:tcPr>
          <w:p w14:paraId="7B8F6DCD" w14:textId="77777777" w:rsidR="00C94889" w:rsidRDefault="00C94889" w:rsidP="00C94889">
            <w:pPr>
              <w:pStyle w:val="ListParagraph"/>
              <w:keepNext/>
              <w:numPr>
                <w:ilvl w:val="0"/>
                <w:numId w:val="17"/>
              </w:numPr>
              <w:ind w:left="342"/>
              <w:rPr>
                <w:rFonts w:ascii="Arial" w:hAnsi="Arial" w:cs="Arial"/>
                <w:bCs/>
                <w:sz w:val="20"/>
              </w:rPr>
            </w:pPr>
            <w:r>
              <w:rPr>
                <w:rFonts w:ascii="Arial" w:hAnsi="Arial" w:cs="Arial"/>
                <w:bCs/>
                <w:sz w:val="20"/>
              </w:rPr>
              <w:t>Access instances for STEM career-connected learning platforms &amp; resources.</w:t>
            </w:r>
          </w:p>
        </w:tc>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744516" w14:textId="77777777" w:rsidR="00C94889" w:rsidRDefault="00C94889" w:rsidP="00C94889">
            <w:pPr>
              <w:keepNext/>
              <w:jc w:val="center"/>
              <w:rPr>
                <w:rFonts w:ascii="Arial" w:hAnsi="Arial" w:cs="Arial"/>
                <w:sz w:val="20"/>
              </w:rPr>
            </w:pPr>
            <w:r>
              <w:rPr>
                <w:rFonts w:ascii="Arial" w:hAnsi="Arial" w:cs="Arial"/>
                <w:sz w:val="20"/>
              </w:rPr>
              <w:t>actual</w:t>
            </w:r>
          </w:p>
        </w:tc>
        <w:tc>
          <w:tcPr>
            <w:tcW w:w="11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8B4153" w14:textId="2C4E79F2" w:rsidR="00C94889" w:rsidRDefault="00C94889" w:rsidP="00C94889">
            <w:pPr>
              <w:keepNext/>
              <w:jc w:val="center"/>
              <w:rPr>
                <w:rFonts w:ascii="Arial" w:hAnsi="Arial" w:cs="Arial"/>
                <w:sz w:val="20"/>
              </w:rPr>
            </w:pPr>
            <w:r>
              <w:rPr>
                <w:rFonts w:ascii="Arial" w:hAnsi="Arial" w:cs="Arial"/>
                <w:sz w:val="20"/>
              </w:rPr>
              <w:t>----------</w:t>
            </w:r>
          </w:p>
        </w:tc>
        <w:tc>
          <w:tcPr>
            <w:tcW w:w="14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55C8F3" w14:textId="59A9141A" w:rsidR="00C94889" w:rsidRDefault="00C94889" w:rsidP="00C94889">
            <w:pPr>
              <w:keepNext/>
              <w:jc w:val="center"/>
              <w:rPr>
                <w:rFonts w:ascii="Arial" w:hAnsi="Arial" w:cs="Arial"/>
                <w:sz w:val="20"/>
              </w:rPr>
            </w:pPr>
            <w:r>
              <w:rPr>
                <w:rFonts w:ascii="Arial" w:hAnsi="Arial" w:cs="Arial"/>
                <w:sz w:val="20"/>
              </w:rPr>
              <w:t>10,300</w:t>
            </w:r>
          </w:p>
        </w:tc>
        <w:tc>
          <w:tcPr>
            <w:tcW w:w="12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0AC3CE" w14:textId="46750575" w:rsidR="00C94889" w:rsidRDefault="00C94889" w:rsidP="00C94889">
            <w:pPr>
              <w:keepNext/>
              <w:jc w:val="center"/>
              <w:rPr>
                <w:rFonts w:ascii="Arial" w:hAnsi="Arial" w:cs="Arial"/>
                <w:sz w:val="20"/>
              </w:rPr>
            </w:pPr>
            <w:r>
              <w:rPr>
                <w:rFonts w:ascii="Arial" w:hAnsi="Arial" w:cs="Arial"/>
                <w:sz w:val="20"/>
              </w:rPr>
              <w:t>11,500</w:t>
            </w:r>
          </w:p>
        </w:tc>
        <w:tc>
          <w:tcPr>
            <w:tcW w:w="14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069227" w14:textId="137AD014" w:rsidR="00C94889" w:rsidRDefault="00C94889" w:rsidP="00C94889">
            <w:pPr>
              <w:keepNext/>
              <w:jc w:val="center"/>
              <w:rPr>
                <w:rFonts w:ascii="Arial" w:hAnsi="Arial" w:cs="Arial"/>
                <w:sz w:val="20"/>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218D40" w14:textId="77777777" w:rsidR="00C94889" w:rsidRDefault="00C94889" w:rsidP="00C94889">
            <w:pPr>
              <w:keepNext/>
              <w:jc w:val="center"/>
              <w:rPr>
                <w:rFonts w:ascii="Arial" w:hAnsi="Arial" w:cs="Arial"/>
                <w:sz w:val="20"/>
              </w:rPr>
            </w:pPr>
          </w:p>
        </w:tc>
      </w:tr>
      <w:tr w:rsidR="00C94889" w14:paraId="3F3E8B4C" w14:textId="77777777" w:rsidTr="00C94889">
        <w:trPr>
          <w:trHeight w:val="288"/>
        </w:trPr>
        <w:tc>
          <w:tcPr>
            <w:tcW w:w="2880" w:type="dxa"/>
            <w:vMerge/>
            <w:tcBorders>
              <w:top w:val="single" w:sz="4" w:space="0" w:color="auto"/>
              <w:left w:val="single" w:sz="4" w:space="0" w:color="auto"/>
              <w:bottom w:val="single" w:sz="4" w:space="0" w:color="auto"/>
              <w:right w:val="single" w:sz="4" w:space="0" w:color="auto"/>
            </w:tcBorders>
            <w:vAlign w:val="center"/>
            <w:hideMark/>
          </w:tcPr>
          <w:p w14:paraId="74FA9FAC" w14:textId="77777777" w:rsidR="00C94889" w:rsidRDefault="00C94889" w:rsidP="00C94889">
            <w:pPr>
              <w:rPr>
                <w:rFonts w:ascii="Arial" w:hAnsi="Arial" w:cs="Arial"/>
                <w:bCs/>
                <w:sz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CC7169" w14:textId="77777777" w:rsidR="00C94889" w:rsidRDefault="00C94889" w:rsidP="00C94889">
            <w:pPr>
              <w:keepNext/>
              <w:jc w:val="center"/>
              <w:rPr>
                <w:rFonts w:ascii="Arial" w:hAnsi="Arial" w:cs="Arial"/>
                <w:sz w:val="16"/>
                <w:szCs w:val="16"/>
              </w:rPr>
            </w:pPr>
            <w:r>
              <w:rPr>
                <w:rFonts w:ascii="Arial" w:hAnsi="Arial" w:cs="Arial"/>
                <w:i/>
                <w:sz w:val="16"/>
                <w:szCs w:val="16"/>
              </w:rPr>
              <w:t>target</w:t>
            </w:r>
          </w:p>
        </w:tc>
        <w:tc>
          <w:tcPr>
            <w:tcW w:w="11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27A096" w14:textId="69920504" w:rsidR="00C94889" w:rsidRDefault="00C94889" w:rsidP="00C94889">
            <w:pPr>
              <w:keepNext/>
              <w:jc w:val="center"/>
              <w:rPr>
                <w:rFonts w:ascii="Arial" w:hAnsi="Arial" w:cs="Arial"/>
                <w:i/>
                <w:sz w:val="16"/>
                <w:szCs w:val="16"/>
              </w:rPr>
            </w:pPr>
            <w:r>
              <w:rPr>
                <w:rFonts w:ascii="Arial" w:hAnsi="Arial" w:cs="Arial"/>
                <w:sz w:val="20"/>
              </w:rPr>
              <w:t>----------</w:t>
            </w:r>
          </w:p>
        </w:tc>
        <w:tc>
          <w:tcPr>
            <w:tcW w:w="14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8735C" w14:textId="21D769E9" w:rsidR="00C94889" w:rsidRDefault="00C94889" w:rsidP="00C94889">
            <w:pPr>
              <w:keepNext/>
              <w:jc w:val="center"/>
              <w:rPr>
                <w:rFonts w:ascii="Arial" w:hAnsi="Arial" w:cs="Arial"/>
                <w:sz w:val="16"/>
                <w:szCs w:val="16"/>
              </w:rPr>
            </w:pPr>
            <w:r>
              <w:rPr>
                <w:rFonts w:ascii="Arial" w:hAnsi="Arial" w:cs="Arial"/>
                <w:sz w:val="20"/>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E543C" w14:textId="6006C1FF" w:rsidR="00C94889" w:rsidRDefault="00C94889" w:rsidP="00C94889">
            <w:pPr>
              <w:keepNext/>
              <w:jc w:val="center"/>
              <w:rPr>
                <w:rFonts w:ascii="Arial" w:hAnsi="Arial" w:cs="Arial"/>
                <w:i/>
                <w:sz w:val="16"/>
                <w:szCs w:val="16"/>
              </w:rPr>
            </w:pPr>
            <w:r>
              <w:rPr>
                <w:rFonts w:ascii="Arial" w:hAnsi="Arial" w:cs="Arial"/>
                <w:i/>
                <w:iCs/>
                <w:sz w:val="16"/>
                <w:szCs w:val="20"/>
              </w:rPr>
              <w:t>11,000</w:t>
            </w:r>
          </w:p>
        </w:tc>
        <w:tc>
          <w:tcPr>
            <w:tcW w:w="14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24409" w14:textId="7E4D2FDF" w:rsidR="00C94889" w:rsidRDefault="00C94889" w:rsidP="00C94889">
            <w:pPr>
              <w:keepNext/>
              <w:jc w:val="center"/>
              <w:rPr>
                <w:rFonts w:ascii="Arial" w:hAnsi="Arial" w:cs="Arial"/>
                <w:sz w:val="16"/>
                <w:szCs w:val="16"/>
              </w:rPr>
            </w:pPr>
            <w:r>
              <w:rPr>
                <w:rFonts w:ascii="Arial" w:hAnsi="Arial" w:cs="Arial"/>
                <w:i/>
                <w:iCs/>
                <w:sz w:val="16"/>
                <w:szCs w:val="20"/>
              </w:rPr>
              <w:t>12,000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A8D6A0" w14:textId="3CE5E2CA" w:rsidR="00C94889" w:rsidRDefault="00C94889" w:rsidP="00C94889">
            <w:pPr>
              <w:keepNext/>
              <w:jc w:val="center"/>
              <w:rPr>
                <w:rFonts w:ascii="Arial" w:hAnsi="Arial" w:cs="Arial"/>
                <w:i/>
                <w:iCs/>
                <w:sz w:val="16"/>
                <w:szCs w:val="20"/>
              </w:rPr>
            </w:pPr>
          </w:p>
        </w:tc>
      </w:tr>
      <w:tr w:rsidR="00C94889" w14:paraId="2F2014C2" w14:textId="77777777" w:rsidTr="00C94889">
        <w:trPr>
          <w:trHeight w:val="288"/>
        </w:trPr>
        <w:tc>
          <w:tcPr>
            <w:tcW w:w="2880" w:type="dxa"/>
            <w:vMerge w:val="restart"/>
            <w:tcBorders>
              <w:top w:val="single" w:sz="4" w:space="0" w:color="auto"/>
              <w:left w:val="single" w:sz="4" w:space="0" w:color="auto"/>
              <w:bottom w:val="single" w:sz="4" w:space="0" w:color="auto"/>
              <w:right w:val="single" w:sz="4" w:space="0" w:color="auto"/>
            </w:tcBorders>
            <w:hideMark/>
          </w:tcPr>
          <w:p w14:paraId="5D72ADE9" w14:textId="77777777" w:rsidR="00C94889" w:rsidRDefault="00C94889" w:rsidP="00C94889">
            <w:pPr>
              <w:pStyle w:val="ListParagraph"/>
              <w:keepNext/>
              <w:numPr>
                <w:ilvl w:val="0"/>
                <w:numId w:val="17"/>
              </w:numPr>
              <w:ind w:left="342"/>
              <w:rPr>
                <w:rFonts w:ascii="Arial" w:hAnsi="Arial" w:cs="Arial"/>
                <w:bCs/>
                <w:sz w:val="20"/>
              </w:rPr>
            </w:pPr>
            <w:r>
              <w:rPr>
                <w:rFonts w:ascii="Arial" w:hAnsi="Arial" w:cs="Arial"/>
                <w:bCs/>
                <w:sz w:val="20"/>
              </w:rPr>
              <w:t>Number of STEM designated schools</w:t>
            </w:r>
          </w:p>
        </w:tc>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6B28B" w14:textId="77777777" w:rsidR="00C94889" w:rsidRDefault="00C94889" w:rsidP="00C94889">
            <w:pPr>
              <w:keepNext/>
              <w:jc w:val="center"/>
              <w:rPr>
                <w:rFonts w:ascii="Arial" w:hAnsi="Arial" w:cs="Arial"/>
                <w:i/>
                <w:sz w:val="16"/>
                <w:szCs w:val="16"/>
              </w:rPr>
            </w:pPr>
            <w:r>
              <w:rPr>
                <w:rFonts w:ascii="Arial" w:hAnsi="Arial" w:cs="Arial"/>
                <w:sz w:val="20"/>
              </w:rPr>
              <w:t>actual</w:t>
            </w:r>
          </w:p>
        </w:tc>
        <w:tc>
          <w:tcPr>
            <w:tcW w:w="11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7C2B61" w14:textId="13D39051" w:rsidR="00C94889" w:rsidRDefault="00C94889" w:rsidP="00C94889">
            <w:pPr>
              <w:keepNext/>
              <w:jc w:val="center"/>
              <w:rPr>
                <w:rFonts w:ascii="Arial" w:hAnsi="Arial" w:cs="Arial"/>
                <w:sz w:val="20"/>
              </w:rPr>
            </w:pPr>
            <w:r>
              <w:rPr>
                <w:rFonts w:ascii="Arial" w:hAnsi="Arial" w:cs="Arial"/>
                <w:sz w:val="20"/>
              </w:rPr>
              <w:t>7</w:t>
            </w:r>
          </w:p>
        </w:tc>
        <w:tc>
          <w:tcPr>
            <w:tcW w:w="14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98FA83" w14:textId="3654354A" w:rsidR="00C94889" w:rsidRDefault="00C94889" w:rsidP="00C94889">
            <w:pPr>
              <w:keepNext/>
              <w:jc w:val="center"/>
              <w:rPr>
                <w:rFonts w:ascii="Arial" w:hAnsi="Arial" w:cs="Arial"/>
                <w:sz w:val="20"/>
              </w:rPr>
            </w:pPr>
            <w:r>
              <w:rPr>
                <w:rFonts w:ascii="Arial" w:hAnsi="Arial" w:cs="Arial"/>
                <w:sz w:val="20"/>
              </w:rPr>
              <w:t>11</w:t>
            </w:r>
          </w:p>
        </w:tc>
        <w:tc>
          <w:tcPr>
            <w:tcW w:w="12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CF3800" w14:textId="578D24C2" w:rsidR="00C94889" w:rsidRDefault="00C94889" w:rsidP="00C94889">
            <w:pPr>
              <w:keepNext/>
              <w:jc w:val="center"/>
              <w:rPr>
                <w:rFonts w:ascii="Arial" w:hAnsi="Arial" w:cs="Arial"/>
                <w:sz w:val="20"/>
              </w:rPr>
            </w:pPr>
            <w:r>
              <w:rPr>
                <w:rFonts w:ascii="Arial" w:hAnsi="Arial" w:cs="Arial"/>
                <w:sz w:val="20"/>
              </w:rPr>
              <w:t>11</w:t>
            </w:r>
          </w:p>
        </w:tc>
        <w:tc>
          <w:tcPr>
            <w:tcW w:w="14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A42BA0" w14:textId="508828F0" w:rsidR="00C94889" w:rsidRDefault="00C94889" w:rsidP="00C94889">
            <w:pPr>
              <w:keepNext/>
              <w:jc w:val="center"/>
              <w:rPr>
                <w:rFonts w:ascii="Arial" w:hAnsi="Arial" w:cs="Arial"/>
                <w:sz w:val="20"/>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2A4183" w14:textId="77777777" w:rsidR="00C94889" w:rsidRDefault="00C94889" w:rsidP="00C94889">
            <w:pPr>
              <w:keepNext/>
              <w:jc w:val="center"/>
              <w:rPr>
                <w:rFonts w:ascii="Arial" w:hAnsi="Arial" w:cs="Arial"/>
                <w:i/>
                <w:iCs/>
                <w:sz w:val="16"/>
                <w:szCs w:val="20"/>
              </w:rPr>
            </w:pPr>
          </w:p>
        </w:tc>
      </w:tr>
      <w:tr w:rsidR="00C94889" w14:paraId="52E595EA" w14:textId="77777777" w:rsidTr="00C94889">
        <w:trPr>
          <w:trHeight w:val="288"/>
        </w:trPr>
        <w:tc>
          <w:tcPr>
            <w:tcW w:w="2880" w:type="dxa"/>
            <w:vMerge/>
            <w:tcBorders>
              <w:top w:val="single" w:sz="4" w:space="0" w:color="auto"/>
              <w:left w:val="single" w:sz="4" w:space="0" w:color="auto"/>
              <w:bottom w:val="single" w:sz="4" w:space="0" w:color="auto"/>
              <w:right w:val="single" w:sz="4" w:space="0" w:color="auto"/>
            </w:tcBorders>
            <w:vAlign w:val="center"/>
            <w:hideMark/>
          </w:tcPr>
          <w:p w14:paraId="7CC92BF7" w14:textId="77777777" w:rsidR="00C94889" w:rsidRDefault="00C94889" w:rsidP="00C94889">
            <w:pPr>
              <w:rPr>
                <w:rFonts w:ascii="Arial" w:hAnsi="Arial" w:cs="Arial"/>
                <w:bCs/>
                <w:sz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A8AC99" w14:textId="77777777" w:rsidR="00C94889" w:rsidRDefault="00C94889" w:rsidP="00C94889">
            <w:pPr>
              <w:keepNext/>
              <w:jc w:val="center"/>
              <w:rPr>
                <w:rFonts w:ascii="Arial" w:hAnsi="Arial" w:cs="Arial"/>
                <w:sz w:val="20"/>
              </w:rPr>
            </w:pPr>
            <w:r>
              <w:rPr>
                <w:rFonts w:ascii="Arial" w:hAnsi="Arial" w:cs="Arial"/>
                <w:i/>
                <w:sz w:val="16"/>
                <w:szCs w:val="16"/>
              </w:rPr>
              <w:t>target</w:t>
            </w:r>
          </w:p>
        </w:tc>
        <w:tc>
          <w:tcPr>
            <w:tcW w:w="11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F24BCF" w14:textId="01D79D0C" w:rsidR="00C94889" w:rsidRDefault="00C94889" w:rsidP="00C94889">
            <w:pPr>
              <w:keepNext/>
              <w:jc w:val="center"/>
              <w:rPr>
                <w:rFonts w:ascii="Arial" w:hAnsi="Arial" w:cs="Arial"/>
                <w:sz w:val="20"/>
              </w:rPr>
            </w:pPr>
            <w:r>
              <w:rPr>
                <w:rFonts w:ascii="Arial" w:hAnsi="Arial" w:cs="Arial"/>
                <w:i/>
                <w:iCs/>
                <w:sz w:val="16"/>
                <w:szCs w:val="20"/>
              </w:rPr>
              <w:t>9</w:t>
            </w:r>
          </w:p>
        </w:tc>
        <w:tc>
          <w:tcPr>
            <w:tcW w:w="14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3496C" w14:textId="47B08922" w:rsidR="00C94889" w:rsidRDefault="00C94889" w:rsidP="00C94889">
            <w:pPr>
              <w:keepNext/>
              <w:jc w:val="center"/>
              <w:rPr>
                <w:rFonts w:ascii="Arial" w:hAnsi="Arial" w:cs="Arial"/>
                <w:sz w:val="20"/>
              </w:rPr>
            </w:pPr>
            <w:r>
              <w:rPr>
                <w:rFonts w:ascii="Arial" w:hAnsi="Arial" w:cs="Arial"/>
                <w:sz w:val="20"/>
              </w:rPr>
              <w:t>11</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48C93" w14:textId="5A89CAE6" w:rsidR="00C94889" w:rsidRDefault="00C94889" w:rsidP="00C94889">
            <w:pPr>
              <w:keepNext/>
              <w:jc w:val="center"/>
              <w:rPr>
                <w:rFonts w:ascii="Arial" w:hAnsi="Arial" w:cs="Arial"/>
                <w:sz w:val="20"/>
              </w:rPr>
            </w:pPr>
            <w:r>
              <w:rPr>
                <w:rFonts w:ascii="Arial" w:hAnsi="Arial" w:cs="Arial"/>
                <w:sz w:val="20"/>
              </w:rPr>
              <w:t>13</w:t>
            </w:r>
          </w:p>
        </w:tc>
        <w:tc>
          <w:tcPr>
            <w:tcW w:w="14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1C32A" w14:textId="7339B976" w:rsidR="00C94889" w:rsidRDefault="00C94889" w:rsidP="00C94889">
            <w:pPr>
              <w:keepNext/>
              <w:jc w:val="center"/>
              <w:rPr>
                <w:rFonts w:ascii="Arial" w:hAnsi="Arial" w:cs="Arial"/>
                <w:sz w:val="20"/>
              </w:rPr>
            </w:pPr>
            <w:r>
              <w:rPr>
                <w:rFonts w:ascii="Arial" w:hAnsi="Arial" w:cs="Arial"/>
                <w:sz w:val="20"/>
              </w:rPr>
              <w:t>12</w:t>
            </w:r>
          </w:p>
        </w:tc>
        <w:tc>
          <w:tcPr>
            <w:tcW w:w="1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8DAFA" w14:textId="51EBC390" w:rsidR="00C94889" w:rsidRDefault="00C94889" w:rsidP="00C94889">
            <w:pPr>
              <w:keepNext/>
              <w:jc w:val="center"/>
              <w:rPr>
                <w:rFonts w:ascii="Arial" w:hAnsi="Arial" w:cs="Arial"/>
                <w:sz w:val="20"/>
              </w:rPr>
            </w:pPr>
          </w:p>
        </w:tc>
      </w:tr>
      <w:tr w:rsidR="00C94889" w14:paraId="5B463677" w14:textId="77777777" w:rsidTr="0066041F">
        <w:trPr>
          <w:trHeight w:val="353"/>
        </w:trPr>
        <w:tc>
          <w:tcPr>
            <w:tcW w:w="10080"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CB51DD4" w14:textId="77777777" w:rsidR="00C94889" w:rsidRDefault="00C94889" w:rsidP="00C94889">
            <w:pPr>
              <w:ind w:left="-18"/>
              <w:jc w:val="center"/>
              <w:rPr>
                <w:rFonts w:ascii="Arial" w:hAnsi="Arial" w:cs="Arial"/>
                <w:b/>
                <w:sz w:val="20"/>
              </w:rPr>
            </w:pPr>
            <w:r>
              <w:rPr>
                <w:rFonts w:ascii="Arial" w:hAnsi="Arial" w:cs="Arial"/>
                <w:b/>
                <w:bCs/>
                <w:sz w:val="20"/>
              </w:rPr>
              <w:t>Goal 3:</w:t>
            </w:r>
            <w:r>
              <w:rPr>
                <w:rFonts w:ascii="Arial" w:hAnsi="Arial" w:cs="Arial"/>
                <w:b/>
                <w:sz w:val="20"/>
              </w:rPr>
              <w:t xml:space="preserve"> Align STEM+CS education with workforce needs</w:t>
            </w:r>
          </w:p>
        </w:tc>
      </w:tr>
      <w:tr w:rsidR="00C94889" w14:paraId="75B0A7BA" w14:textId="77777777" w:rsidTr="00C94889">
        <w:trPr>
          <w:trHeight w:val="288"/>
        </w:trPr>
        <w:tc>
          <w:tcPr>
            <w:tcW w:w="2970" w:type="dxa"/>
            <w:gridSpan w:val="2"/>
            <w:vMerge w:val="restart"/>
            <w:tcBorders>
              <w:top w:val="single" w:sz="4" w:space="0" w:color="auto"/>
              <w:left w:val="single" w:sz="4" w:space="0" w:color="auto"/>
              <w:bottom w:val="single" w:sz="4" w:space="0" w:color="auto"/>
              <w:right w:val="single" w:sz="4" w:space="0" w:color="auto"/>
            </w:tcBorders>
            <w:hideMark/>
          </w:tcPr>
          <w:p w14:paraId="2FA45503" w14:textId="77777777" w:rsidR="00C94889" w:rsidRDefault="00C94889" w:rsidP="00C94889">
            <w:pPr>
              <w:pStyle w:val="ListParagraph"/>
              <w:keepNext/>
              <w:widowControl w:val="0"/>
              <w:numPr>
                <w:ilvl w:val="0"/>
                <w:numId w:val="17"/>
              </w:numPr>
              <w:rPr>
                <w:rFonts w:ascii="Arial" w:hAnsi="Arial" w:cs="Arial"/>
                <w:bCs/>
                <w:sz w:val="20"/>
                <w:szCs w:val="20"/>
              </w:rPr>
            </w:pPr>
            <w:proofErr w:type="gramStart"/>
            <w:r>
              <w:rPr>
                <w:rFonts w:ascii="Arial" w:hAnsi="Arial" w:cs="Arial"/>
                <w:bCs/>
                <w:sz w:val="20"/>
                <w:szCs w:val="20"/>
              </w:rPr>
              <w:t>Number</w:t>
            </w:r>
            <w:proofErr w:type="gramEnd"/>
            <w:r>
              <w:rPr>
                <w:rFonts w:ascii="Arial" w:hAnsi="Arial" w:cs="Arial"/>
                <w:bCs/>
                <w:sz w:val="20"/>
                <w:szCs w:val="20"/>
              </w:rPr>
              <w:t xml:space="preserve"> of externships run to connect educators and college and career counselors with employers.</w:t>
            </w:r>
          </w:p>
        </w:tc>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5E2F80" w14:textId="77777777" w:rsidR="00C94889" w:rsidRDefault="00C94889" w:rsidP="00C94889">
            <w:pPr>
              <w:jc w:val="center"/>
              <w:rPr>
                <w:rFonts w:ascii="Arial" w:hAnsi="Arial" w:cs="Arial"/>
                <w:sz w:val="20"/>
                <w:szCs w:val="20"/>
              </w:rPr>
            </w:pPr>
            <w:r>
              <w:rPr>
                <w:rFonts w:ascii="Arial" w:hAnsi="Arial" w:cs="Arial"/>
                <w:sz w:val="20"/>
                <w:szCs w:val="20"/>
              </w:rPr>
              <w:t>actual</w:t>
            </w:r>
          </w:p>
        </w:tc>
        <w:tc>
          <w:tcPr>
            <w:tcW w:w="11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51326C" w14:textId="3E8D8910" w:rsidR="00C94889" w:rsidRDefault="00C94889" w:rsidP="00C94889">
            <w:pPr>
              <w:jc w:val="center"/>
              <w:rPr>
                <w:rFonts w:ascii="Arial" w:hAnsi="Arial" w:cs="Arial"/>
                <w:sz w:val="20"/>
                <w:szCs w:val="20"/>
              </w:rPr>
            </w:pPr>
            <w:r>
              <w:rPr>
                <w:rFonts w:ascii="Arial" w:hAnsi="Arial" w:cs="Arial"/>
                <w:sz w:val="20"/>
                <w:szCs w:val="20"/>
              </w:rPr>
              <w:t>27</w:t>
            </w:r>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080272" w14:textId="56CFEDF2" w:rsidR="00C94889" w:rsidRDefault="00C94889" w:rsidP="00C94889">
            <w:pPr>
              <w:jc w:val="center"/>
              <w:rPr>
                <w:rFonts w:ascii="Arial" w:hAnsi="Arial" w:cs="Arial"/>
                <w:sz w:val="20"/>
                <w:szCs w:val="20"/>
              </w:rPr>
            </w:pPr>
            <w:r>
              <w:rPr>
                <w:rFonts w:ascii="Arial" w:hAnsi="Arial" w:cs="Arial"/>
                <w:sz w:val="20"/>
                <w:szCs w:val="20"/>
              </w:rPr>
              <w:t>88</w:t>
            </w:r>
          </w:p>
        </w:tc>
        <w:tc>
          <w:tcPr>
            <w:tcW w:w="15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52A582" w14:textId="01E85388" w:rsidR="00C94889" w:rsidRDefault="00C94889" w:rsidP="00C94889">
            <w:pPr>
              <w:jc w:val="center"/>
              <w:rPr>
                <w:rFonts w:ascii="Arial" w:hAnsi="Arial" w:cs="Arial"/>
                <w:sz w:val="20"/>
                <w:szCs w:val="20"/>
              </w:rPr>
            </w:pPr>
            <w:r>
              <w:rPr>
                <w:rFonts w:ascii="Arial" w:hAnsi="Arial" w:cs="Arial"/>
                <w:sz w:val="20"/>
                <w:szCs w:val="20"/>
              </w:rPr>
              <w:t>97</w:t>
            </w:r>
          </w:p>
        </w:tc>
        <w:tc>
          <w:tcPr>
            <w:tcW w:w="14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A43AC1" w14:textId="28847BAD" w:rsidR="00C94889" w:rsidRDefault="00C94889" w:rsidP="00C94889">
            <w:pPr>
              <w:jc w:val="center"/>
              <w:rPr>
                <w:rFonts w:ascii="Arial" w:hAnsi="Arial" w:cs="Arial"/>
                <w:sz w:val="20"/>
                <w:szCs w:val="20"/>
              </w:rPr>
            </w:pPr>
          </w:p>
        </w:tc>
        <w:tc>
          <w:tcPr>
            <w:tcW w:w="1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6EBF61" w14:textId="77777777" w:rsidR="00C94889" w:rsidRDefault="00C94889" w:rsidP="00C94889">
            <w:pPr>
              <w:jc w:val="center"/>
              <w:rPr>
                <w:rFonts w:ascii="Arial" w:hAnsi="Arial" w:cs="Arial"/>
                <w:sz w:val="20"/>
                <w:szCs w:val="20"/>
              </w:rPr>
            </w:pPr>
          </w:p>
        </w:tc>
      </w:tr>
      <w:tr w:rsidR="00C94889" w14:paraId="2EF63EF8" w14:textId="77777777" w:rsidTr="00C94889">
        <w:trPr>
          <w:trHeight w:val="288"/>
        </w:trPr>
        <w:tc>
          <w:tcPr>
            <w:tcW w:w="2970" w:type="dxa"/>
            <w:gridSpan w:val="2"/>
            <w:vMerge/>
            <w:tcBorders>
              <w:top w:val="single" w:sz="4" w:space="0" w:color="auto"/>
              <w:left w:val="single" w:sz="4" w:space="0" w:color="auto"/>
              <w:bottom w:val="single" w:sz="4" w:space="0" w:color="auto"/>
              <w:right w:val="single" w:sz="4" w:space="0" w:color="auto"/>
            </w:tcBorders>
            <w:vAlign w:val="center"/>
            <w:hideMark/>
          </w:tcPr>
          <w:p w14:paraId="151F9351" w14:textId="77777777" w:rsidR="00C94889" w:rsidRDefault="00C94889" w:rsidP="00C94889">
            <w:pPr>
              <w:rPr>
                <w:rFonts w:ascii="Arial" w:hAnsi="Arial" w:cs="Arial"/>
                <w:bCs/>
                <w:sz w:val="20"/>
                <w:szCs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6350EE" w14:textId="77777777" w:rsidR="00C94889" w:rsidRDefault="00C94889" w:rsidP="00C94889">
            <w:pPr>
              <w:jc w:val="center"/>
              <w:rPr>
                <w:rFonts w:ascii="Arial" w:hAnsi="Arial" w:cs="Arial"/>
                <w:sz w:val="16"/>
                <w:szCs w:val="16"/>
              </w:rPr>
            </w:pPr>
            <w:r>
              <w:rPr>
                <w:rFonts w:ascii="Arial" w:hAnsi="Arial" w:cs="Arial"/>
                <w:i/>
                <w:sz w:val="16"/>
                <w:szCs w:val="16"/>
              </w:rPr>
              <w:t>target</w:t>
            </w:r>
          </w:p>
        </w:tc>
        <w:tc>
          <w:tcPr>
            <w:tcW w:w="11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24B7BE" w14:textId="4E31DD6D" w:rsidR="00C94889" w:rsidRDefault="00C94889" w:rsidP="00C94889">
            <w:pPr>
              <w:jc w:val="center"/>
              <w:rPr>
                <w:rFonts w:ascii="Arial" w:hAnsi="Arial" w:cs="Arial"/>
                <w:i/>
                <w:sz w:val="16"/>
                <w:szCs w:val="16"/>
              </w:rPr>
            </w:pPr>
            <w:r>
              <w:rPr>
                <w:rFonts w:ascii="Arial" w:hAnsi="Arial" w:cs="Arial"/>
                <w:i/>
                <w:iCs/>
                <w:sz w:val="16"/>
                <w:szCs w:val="20"/>
              </w:rPr>
              <w:t>30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A9C278" w14:textId="6A087A3C" w:rsidR="00C94889" w:rsidRDefault="00C94889" w:rsidP="00C94889">
            <w:pPr>
              <w:jc w:val="center"/>
              <w:rPr>
                <w:rFonts w:ascii="Arial" w:hAnsi="Arial" w:cs="Arial"/>
                <w:i/>
                <w:sz w:val="16"/>
                <w:szCs w:val="16"/>
              </w:rPr>
            </w:pPr>
            <w:r>
              <w:rPr>
                <w:rFonts w:ascii="Arial" w:hAnsi="Arial" w:cs="Arial"/>
                <w:i/>
                <w:iCs/>
                <w:sz w:val="16"/>
                <w:szCs w:val="20"/>
              </w:rPr>
              <w:t>30</w:t>
            </w:r>
          </w:p>
        </w:tc>
        <w:tc>
          <w:tcPr>
            <w:tcW w:w="15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67C9D" w14:textId="62462F41" w:rsidR="00C94889" w:rsidRDefault="00C94889" w:rsidP="00C94889">
            <w:pPr>
              <w:jc w:val="center"/>
              <w:rPr>
                <w:rFonts w:ascii="Arial" w:hAnsi="Arial" w:cs="Arial"/>
                <w:sz w:val="16"/>
                <w:szCs w:val="16"/>
              </w:rPr>
            </w:pPr>
            <w:r>
              <w:rPr>
                <w:rFonts w:ascii="Arial" w:hAnsi="Arial" w:cs="Arial"/>
                <w:i/>
                <w:iCs/>
                <w:sz w:val="16"/>
                <w:szCs w:val="20"/>
              </w:rPr>
              <w:t>85</w:t>
            </w:r>
          </w:p>
        </w:tc>
        <w:tc>
          <w:tcPr>
            <w:tcW w:w="14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77929" w14:textId="398FBA30" w:rsidR="00C94889" w:rsidRDefault="00C94889" w:rsidP="00C94889">
            <w:pPr>
              <w:jc w:val="center"/>
              <w:rPr>
                <w:rFonts w:ascii="Arial" w:hAnsi="Arial" w:cs="Arial"/>
                <w:i/>
                <w:sz w:val="16"/>
                <w:szCs w:val="16"/>
              </w:rPr>
            </w:pPr>
            <w:r>
              <w:rPr>
                <w:rFonts w:ascii="Arial" w:hAnsi="Arial" w:cs="Arial"/>
                <w:i/>
                <w:iCs/>
                <w:sz w:val="16"/>
                <w:szCs w:val="20"/>
              </w:rPr>
              <w:t>40</w:t>
            </w:r>
          </w:p>
        </w:tc>
        <w:tc>
          <w:tcPr>
            <w:tcW w:w="10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009D6" w14:textId="708ED2CA" w:rsidR="00C94889" w:rsidRDefault="00C94889" w:rsidP="00C94889">
            <w:pPr>
              <w:jc w:val="center"/>
              <w:rPr>
                <w:rFonts w:ascii="Arial" w:hAnsi="Arial" w:cs="Arial"/>
                <w:i/>
                <w:iCs/>
                <w:sz w:val="16"/>
                <w:szCs w:val="20"/>
              </w:rPr>
            </w:pPr>
          </w:p>
        </w:tc>
      </w:tr>
    </w:tbl>
    <w:p w14:paraId="6A220FB6" w14:textId="77777777" w:rsidR="00A844F4" w:rsidRDefault="00A844F4" w:rsidP="00F7025F">
      <w:pPr>
        <w:jc w:val="both"/>
        <w:outlineLvl w:val="0"/>
        <w:rPr>
          <w:rFonts w:ascii="Arial" w:hAnsi="Arial" w:cs="Arial"/>
          <w:b/>
          <w:i/>
          <w:color w:val="000080"/>
          <w:sz w:val="28"/>
          <w:szCs w:val="28"/>
        </w:rPr>
      </w:pPr>
    </w:p>
    <w:p w14:paraId="1082C660" w14:textId="6BABF5A8" w:rsidR="00AE3993" w:rsidRDefault="00AE3993" w:rsidP="00AE3993">
      <w:pPr>
        <w:rPr>
          <w:rFonts w:ascii="Arial" w:hAnsi="Arial" w:cs="Arial"/>
          <w:b/>
          <w:bCs/>
        </w:rPr>
      </w:pPr>
      <w:bookmarkStart w:id="6" w:name="OLE_LINK3"/>
      <w:bookmarkStart w:id="7" w:name="OLE_LINK4"/>
      <w:bookmarkEnd w:id="4"/>
      <w:bookmarkEnd w:id="5"/>
      <w:r w:rsidRPr="00BE41B3">
        <w:rPr>
          <w:rFonts w:ascii="Arial" w:hAnsi="Arial" w:cs="Arial"/>
          <w:b/>
          <w:bCs/>
        </w:rPr>
        <w:t>Performance Measure Explanatory Note</w:t>
      </w:r>
      <w:r>
        <w:rPr>
          <w:rFonts w:ascii="Arial" w:hAnsi="Arial" w:cs="Arial"/>
          <w:b/>
          <w:bCs/>
        </w:rPr>
        <w:t>s</w:t>
      </w:r>
    </w:p>
    <w:p w14:paraId="43C5F707" w14:textId="77777777" w:rsidR="00A844F4" w:rsidRPr="00144FBD" w:rsidRDefault="00A844F4" w:rsidP="00AE3993">
      <w:pPr>
        <w:rPr>
          <w:rFonts w:ascii="Arial" w:hAnsi="Arial" w:cs="Arial"/>
          <w:i/>
          <w:sz w:val="20"/>
        </w:rPr>
      </w:pPr>
    </w:p>
    <w:bookmarkEnd w:id="6"/>
    <w:bookmarkEnd w:id="7"/>
    <w:p w14:paraId="149EAD8E" w14:textId="34C9652A" w:rsidR="00D17162" w:rsidRDefault="00F767D6" w:rsidP="00D17162">
      <w:pPr>
        <w:rPr>
          <w:rFonts w:ascii="Arial" w:hAnsi="Arial" w:cs="Arial"/>
          <w:sz w:val="20"/>
          <w:szCs w:val="20"/>
        </w:rPr>
      </w:pPr>
      <w:r>
        <w:rPr>
          <w:rFonts w:ascii="Arial" w:hAnsi="Arial" w:cs="Arial"/>
          <w:sz w:val="20"/>
          <w:szCs w:val="20"/>
        </w:rPr>
        <w:t xml:space="preserve">Goal 1 media metric targets for </w:t>
      </w:r>
      <w:r w:rsidR="0036104B" w:rsidRPr="00D17162">
        <w:rPr>
          <w:rFonts w:ascii="Arial" w:hAnsi="Arial" w:cs="Arial"/>
          <w:sz w:val="20"/>
          <w:szCs w:val="20"/>
        </w:rPr>
        <w:t>FY2</w:t>
      </w:r>
      <w:r w:rsidR="0036104B">
        <w:rPr>
          <w:rFonts w:ascii="Arial" w:hAnsi="Arial" w:cs="Arial"/>
          <w:sz w:val="20"/>
          <w:szCs w:val="20"/>
        </w:rPr>
        <w:t>5</w:t>
      </w:r>
      <w:r w:rsidR="0036104B" w:rsidRPr="00D17162">
        <w:rPr>
          <w:rFonts w:ascii="Arial" w:hAnsi="Arial" w:cs="Arial"/>
          <w:sz w:val="20"/>
          <w:szCs w:val="20"/>
        </w:rPr>
        <w:t xml:space="preserve"> </w:t>
      </w:r>
      <w:r w:rsidR="00D17162" w:rsidRPr="00D17162">
        <w:rPr>
          <w:rFonts w:ascii="Arial" w:hAnsi="Arial" w:cs="Arial"/>
          <w:sz w:val="20"/>
          <w:szCs w:val="20"/>
        </w:rPr>
        <w:t>are held at 202</w:t>
      </w:r>
      <w:r w:rsidR="0036104B">
        <w:rPr>
          <w:rFonts w:ascii="Arial" w:hAnsi="Arial" w:cs="Arial"/>
          <w:sz w:val="20"/>
          <w:szCs w:val="20"/>
        </w:rPr>
        <w:t>4</w:t>
      </w:r>
      <w:r w:rsidR="00D17162" w:rsidRPr="00D17162">
        <w:rPr>
          <w:rFonts w:ascii="Arial" w:hAnsi="Arial" w:cs="Arial"/>
          <w:sz w:val="20"/>
          <w:szCs w:val="20"/>
        </w:rPr>
        <w:t xml:space="preserve"> target levels to adjust for changes in some agency functions.</w:t>
      </w:r>
      <w:r w:rsidRPr="00F767D6">
        <w:rPr>
          <w:rFonts w:ascii="Arial" w:hAnsi="Arial" w:cs="Arial"/>
          <w:sz w:val="20"/>
          <w:szCs w:val="20"/>
        </w:rPr>
        <w:t xml:space="preserve"> </w:t>
      </w:r>
      <w:r w:rsidRPr="00D17162">
        <w:rPr>
          <w:rFonts w:ascii="Arial" w:hAnsi="Arial" w:cs="Arial"/>
          <w:sz w:val="20"/>
          <w:szCs w:val="20"/>
        </w:rPr>
        <w:t>Media includes traditional (print, radio, broadcast television, email, newsletters) and digital (online advertising, social media, video streaming services, websites) media</w:t>
      </w:r>
      <w:r>
        <w:rPr>
          <w:rFonts w:ascii="Arial" w:hAnsi="Arial" w:cs="Arial"/>
          <w:sz w:val="20"/>
          <w:szCs w:val="20"/>
        </w:rPr>
        <w:t>, and is measured using the n</w:t>
      </w:r>
      <w:r w:rsidR="00D17162" w:rsidRPr="00D17162">
        <w:rPr>
          <w:rFonts w:ascii="Arial" w:hAnsi="Arial" w:cs="Arial"/>
          <w:sz w:val="20"/>
          <w:szCs w:val="20"/>
        </w:rPr>
        <w:t>umber of consumer impressions</w:t>
      </w:r>
      <w:r>
        <w:rPr>
          <w:rFonts w:ascii="Arial" w:hAnsi="Arial" w:cs="Arial"/>
          <w:sz w:val="20"/>
          <w:szCs w:val="20"/>
        </w:rPr>
        <w:t xml:space="preserve"> and the advertising value equivalence.</w:t>
      </w:r>
    </w:p>
    <w:p w14:paraId="7128597F" w14:textId="77777777" w:rsidR="00F767D6" w:rsidRDefault="00F767D6" w:rsidP="00D17162">
      <w:pPr>
        <w:rPr>
          <w:rFonts w:ascii="Arial" w:hAnsi="Arial" w:cs="Arial"/>
          <w:sz w:val="20"/>
          <w:szCs w:val="20"/>
        </w:rPr>
      </w:pPr>
    </w:p>
    <w:p w14:paraId="45F78FFD" w14:textId="78BF32C1" w:rsidR="00D17162" w:rsidRDefault="00F767D6" w:rsidP="00D17162">
      <w:pPr>
        <w:rPr>
          <w:rFonts w:ascii="Arial" w:hAnsi="Arial" w:cs="Arial"/>
          <w:sz w:val="20"/>
          <w:szCs w:val="20"/>
        </w:rPr>
      </w:pPr>
      <w:r>
        <w:rPr>
          <w:rFonts w:ascii="Arial" w:hAnsi="Arial" w:cs="Arial"/>
          <w:sz w:val="20"/>
          <w:szCs w:val="20"/>
        </w:rPr>
        <w:t xml:space="preserve">Goal 2 reflects access from Idaho’s </w:t>
      </w:r>
      <w:r w:rsidR="00D17162" w:rsidRPr="00D17162">
        <w:rPr>
          <w:rFonts w:ascii="Arial" w:hAnsi="Arial" w:cs="Arial"/>
          <w:sz w:val="20"/>
          <w:szCs w:val="20"/>
        </w:rPr>
        <w:t>statewide contract for the Learning Blade platform</w:t>
      </w:r>
      <w:r>
        <w:rPr>
          <w:rFonts w:ascii="Arial" w:hAnsi="Arial" w:cs="Arial"/>
          <w:sz w:val="20"/>
          <w:szCs w:val="20"/>
        </w:rPr>
        <w:t>.</w:t>
      </w:r>
      <w:r w:rsidR="00D17162" w:rsidRPr="00D17162">
        <w:rPr>
          <w:rFonts w:ascii="Arial" w:hAnsi="Arial" w:cs="Arial"/>
          <w:sz w:val="20"/>
          <w:szCs w:val="20"/>
        </w:rPr>
        <w:t xml:space="preserve"> </w:t>
      </w:r>
      <w:r w:rsidR="00E66105">
        <w:rPr>
          <w:rFonts w:ascii="Arial" w:hAnsi="Arial" w:cs="Arial"/>
          <w:sz w:val="20"/>
          <w:szCs w:val="20"/>
        </w:rPr>
        <w:t>11,500</w:t>
      </w:r>
      <w:r w:rsidR="00D17162" w:rsidRPr="00D17162">
        <w:rPr>
          <w:rFonts w:ascii="Arial" w:hAnsi="Arial" w:cs="Arial"/>
          <w:sz w:val="20"/>
          <w:szCs w:val="20"/>
        </w:rPr>
        <w:t xml:space="preserve">+ Idaho students have now completed an impressive </w:t>
      </w:r>
      <w:r w:rsidR="00E66105">
        <w:rPr>
          <w:rFonts w:ascii="Arial" w:hAnsi="Arial" w:cs="Arial"/>
          <w:sz w:val="20"/>
          <w:szCs w:val="20"/>
        </w:rPr>
        <w:t>30</w:t>
      </w:r>
      <w:r w:rsidR="00D17162" w:rsidRPr="00D17162">
        <w:rPr>
          <w:rFonts w:ascii="Arial" w:hAnsi="Arial" w:cs="Arial"/>
          <w:sz w:val="20"/>
          <w:szCs w:val="20"/>
        </w:rPr>
        <w:t>0,000+ online STEM/CS/CTE lessons, representing an incredible 3</w:t>
      </w:r>
      <w:r w:rsidR="00E66105">
        <w:rPr>
          <w:rFonts w:ascii="Arial" w:hAnsi="Arial" w:cs="Arial"/>
          <w:sz w:val="20"/>
          <w:szCs w:val="20"/>
        </w:rPr>
        <w:t>9</w:t>
      </w:r>
      <w:r w:rsidR="00D17162" w:rsidRPr="00D17162">
        <w:rPr>
          <w:rFonts w:ascii="Arial" w:hAnsi="Arial" w:cs="Arial"/>
          <w:sz w:val="20"/>
          <w:szCs w:val="20"/>
        </w:rPr>
        <w:t>,000+ hours spent engaging with career awareness activities online.</w:t>
      </w:r>
    </w:p>
    <w:p w14:paraId="497100E8" w14:textId="77777777" w:rsidR="00D17162" w:rsidRDefault="00D17162" w:rsidP="00D17162">
      <w:pPr>
        <w:rPr>
          <w:rFonts w:ascii="Arial" w:hAnsi="Arial" w:cs="Arial"/>
          <w:sz w:val="20"/>
          <w:szCs w:val="20"/>
        </w:rPr>
      </w:pPr>
    </w:p>
    <w:p w14:paraId="53752838" w14:textId="736475A0" w:rsidR="00D17162" w:rsidRDefault="00D17162" w:rsidP="00D17162">
      <w:pPr>
        <w:rPr>
          <w:rFonts w:ascii="Arial" w:hAnsi="Arial" w:cs="Arial"/>
          <w:sz w:val="20"/>
          <w:szCs w:val="20"/>
        </w:rPr>
      </w:pPr>
      <w:r w:rsidRPr="00D17162">
        <w:rPr>
          <w:rFonts w:ascii="Arial" w:hAnsi="Arial" w:cs="Arial"/>
          <w:sz w:val="20"/>
          <w:szCs w:val="20"/>
        </w:rPr>
        <w:lastRenderedPageBreak/>
        <w:t>Funding support from the Idaho Workforce Development Council and Micron Technology supported a large increase in the number of externships in FY23</w:t>
      </w:r>
      <w:r w:rsidR="0070604F">
        <w:rPr>
          <w:rFonts w:ascii="Arial" w:hAnsi="Arial" w:cs="Arial"/>
          <w:sz w:val="20"/>
          <w:szCs w:val="20"/>
        </w:rPr>
        <w:t xml:space="preserve"> and FY24</w:t>
      </w:r>
      <w:r w:rsidRPr="00D17162">
        <w:rPr>
          <w:rFonts w:ascii="Arial" w:hAnsi="Arial" w:cs="Arial"/>
          <w:sz w:val="20"/>
          <w:szCs w:val="20"/>
        </w:rPr>
        <w:t>. While this funding continue</w:t>
      </w:r>
      <w:r w:rsidR="0070604F">
        <w:rPr>
          <w:rFonts w:ascii="Arial" w:hAnsi="Arial" w:cs="Arial"/>
          <w:sz w:val="20"/>
          <w:szCs w:val="20"/>
        </w:rPr>
        <w:t>d</w:t>
      </w:r>
      <w:r w:rsidRPr="00D17162">
        <w:rPr>
          <w:rFonts w:ascii="Arial" w:hAnsi="Arial" w:cs="Arial"/>
          <w:sz w:val="20"/>
          <w:szCs w:val="20"/>
        </w:rPr>
        <w:t xml:space="preserve"> in FY24, we expect the program numbers to normalize around </w:t>
      </w:r>
      <w:r w:rsidR="00BC1F8E">
        <w:rPr>
          <w:rFonts w:ascii="Arial" w:hAnsi="Arial" w:cs="Arial"/>
          <w:sz w:val="20"/>
          <w:szCs w:val="20"/>
        </w:rPr>
        <w:t>4</w:t>
      </w:r>
      <w:r w:rsidRPr="00D17162">
        <w:rPr>
          <w:rFonts w:ascii="Arial" w:hAnsi="Arial" w:cs="Arial"/>
          <w:sz w:val="20"/>
          <w:szCs w:val="20"/>
        </w:rPr>
        <w:t xml:space="preserve">0 </w:t>
      </w:r>
      <w:proofErr w:type="gramStart"/>
      <w:r w:rsidRPr="00D17162">
        <w:rPr>
          <w:rFonts w:ascii="Arial" w:hAnsi="Arial" w:cs="Arial"/>
          <w:sz w:val="20"/>
          <w:szCs w:val="20"/>
        </w:rPr>
        <w:t>educator externs</w:t>
      </w:r>
      <w:proofErr w:type="gramEnd"/>
      <w:r w:rsidRPr="00D17162">
        <w:rPr>
          <w:rFonts w:ascii="Arial" w:hAnsi="Arial" w:cs="Arial"/>
          <w:sz w:val="20"/>
          <w:szCs w:val="20"/>
        </w:rPr>
        <w:t xml:space="preserve"> per year.</w:t>
      </w:r>
    </w:p>
    <w:p w14:paraId="3514AF1A" w14:textId="77777777" w:rsidR="00FE3727" w:rsidRDefault="00FE3727" w:rsidP="00577C10">
      <w:pPr>
        <w:rPr>
          <w:rFonts w:ascii="Arial" w:hAnsi="Arial" w:cs="Arial"/>
        </w:rPr>
      </w:pPr>
    </w:p>
    <w:tbl>
      <w:tblPr>
        <w:tblW w:w="0" w:type="auto"/>
        <w:jc w:val="center"/>
        <w:tblBorders>
          <w:top w:val="threeDEmboss" w:sz="24" w:space="0" w:color="333399"/>
          <w:left w:val="threeDEmboss" w:sz="24" w:space="0" w:color="333399"/>
          <w:bottom w:val="threeDEmboss" w:sz="24" w:space="0" w:color="333399"/>
          <w:right w:val="threeDEmboss" w:sz="24" w:space="0" w:color="333399"/>
          <w:insideH w:val="threeDEmboss" w:sz="24" w:space="0" w:color="333399"/>
          <w:insideV w:val="threeDEmboss" w:sz="24" w:space="0" w:color="333399"/>
        </w:tblBorders>
        <w:tblLook w:val="0000" w:firstRow="0" w:lastRow="0" w:firstColumn="0" w:lastColumn="0" w:noHBand="0" w:noVBand="0"/>
      </w:tblPr>
      <w:tblGrid>
        <w:gridCol w:w="7680"/>
      </w:tblGrid>
      <w:tr w:rsidR="00C2697F" w14:paraId="4B7D49B4" w14:textId="77777777" w:rsidTr="00BF4B59">
        <w:trPr>
          <w:jc w:val="center"/>
        </w:trPr>
        <w:tc>
          <w:tcPr>
            <w:tcW w:w="7680" w:type="dxa"/>
          </w:tcPr>
          <w:p w14:paraId="7AFCFB2E" w14:textId="77777777" w:rsidR="00C2697F" w:rsidRDefault="00FD57C5" w:rsidP="00577C10">
            <w:pPr>
              <w:spacing w:before="120"/>
              <w:jc w:val="center"/>
              <w:rPr>
                <w:rFonts w:ascii="Arial" w:hAnsi="Arial" w:cs="Arial"/>
                <w:sz w:val="20"/>
              </w:rPr>
            </w:pPr>
            <w:r>
              <w:rPr>
                <w:rFonts w:ascii="Arial" w:hAnsi="Arial" w:cs="Arial"/>
                <w:sz w:val="20"/>
              </w:rPr>
              <w:br w:type="page"/>
            </w:r>
            <w:r w:rsidR="00C2697F">
              <w:rPr>
                <w:rFonts w:ascii="Arial" w:hAnsi="Arial" w:cs="Arial"/>
                <w:b/>
                <w:bCs/>
                <w:sz w:val="20"/>
              </w:rPr>
              <w:t>For More Information</w:t>
            </w:r>
            <w:r w:rsidR="007133EB">
              <w:rPr>
                <w:rFonts w:ascii="Arial" w:hAnsi="Arial" w:cs="Arial"/>
                <w:b/>
                <w:bCs/>
                <w:sz w:val="20"/>
              </w:rPr>
              <w:t>,</w:t>
            </w:r>
            <w:r w:rsidR="00C2697F">
              <w:rPr>
                <w:rFonts w:ascii="Arial" w:hAnsi="Arial" w:cs="Arial"/>
                <w:b/>
                <w:bCs/>
                <w:sz w:val="20"/>
              </w:rPr>
              <w:t xml:space="preserve"> Contact</w:t>
            </w:r>
            <w:r w:rsidR="007133EB">
              <w:rPr>
                <w:rFonts w:ascii="Arial" w:hAnsi="Arial" w:cs="Arial"/>
                <w:b/>
                <w:bCs/>
                <w:sz w:val="20"/>
              </w:rPr>
              <w:t>:</w:t>
            </w:r>
          </w:p>
          <w:p w14:paraId="563D19D5" w14:textId="77777777" w:rsidR="00C2697F" w:rsidRPr="00BE3013" w:rsidRDefault="00C2697F" w:rsidP="00577C10">
            <w:pPr>
              <w:jc w:val="center"/>
              <w:rPr>
                <w:rFonts w:ascii="Arial" w:hAnsi="Arial" w:cs="Arial"/>
                <w:sz w:val="14"/>
                <w:szCs w:val="14"/>
              </w:rPr>
            </w:pPr>
          </w:p>
          <w:p w14:paraId="0114DF9E" w14:textId="70016EA9" w:rsidR="00C2697F" w:rsidRDefault="00A3121F" w:rsidP="00577C10">
            <w:pPr>
              <w:ind w:left="252"/>
              <w:rPr>
                <w:rFonts w:ascii="Arial" w:hAnsi="Arial" w:cs="Arial"/>
                <w:sz w:val="20"/>
              </w:rPr>
            </w:pPr>
            <w:r>
              <w:rPr>
                <w:rFonts w:ascii="Arial" w:hAnsi="Arial" w:cs="Arial"/>
                <w:sz w:val="20"/>
              </w:rPr>
              <w:t>Contact Name</w:t>
            </w:r>
            <w:proofErr w:type="gramStart"/>
            <w:r w:rsidR="00237E38">
              <w:rPr>
                <w:rFonts w:ascii="Arial" w:hAnsi="Arial" w:cs="Arial"/>
                <w:sz w:val="20"/>
              </w:rPr>
              <w:t xml:space="preserve">: </w:t>
            </w:r>
            <w:r w:rsidR="00AA1676">
              <w:rPr>
                <w:rFonts w:ascii="Arial" w:hAnsi="Arial" w:cs="Arial"/>
                <w:sz w:val="20"/>
              </w:rPr>
              <w:t xml:space="preserve"> Matthew</w:t>
            </w:r>
            <w:proofErr w:type="gramEnd"/>
            <w:r w:rsidR="00AA1676">
              <w:rPr>
                <w:rFonts w:ascii="Arial" w:hAnsi="Arial" w:cs="Arial"/>
                <w:sz w:val="20"/>
              </w:rPr>
              <w:t xml:space="preserve"> Reiber</w:t>
            </w:r>
          </w:p>
          <w:p w14:paraId="18D35EB5" w14:textId="2815C2F7" w:rsidR="00C2697F" w:rsidRDefault="00A3121F" w:rsidP="00577C10">
            <w:pPr>
              <w:ind w:left="252"/>
              <w:rPr>
                <w:rFonts w:ascii="Arial" w:hAnsi="Arial" w:cs="Arial"/>
                <w:sz w:val="20"/>
              </w:rPr>
            </w:pPr>
            <w:r>
              <w:rPr>
                <w:rFonts w:ascii="Arial" w:hAnsi="Arial" w:cs="Arial"/>
                <w:sz w:val="20"/>
              </w:rPr>
              <w:t>Title/Position</w:t>
            </w:r>
            <w:r w:rsidR="00237E38">
              <w:rPr>
                <w:rFonts w:ascii="Arial" w:hAnsi="Arial" w:cs="Arial"/>
                <w:sz w:val="20"/>
              </w:rPr>
              <w:t xml:space="preserve">: </w:t>
            </w:r>
            <w:r w:rsidR="00AA1676">
              <w:rPr>
                <w:rFonts w:ascii="Arial" w:hAnsi="Arial" w:cs="Arial"/>
                <w:sz w:val="20"/>
              </w:rPr>
              <w:t xml:space="preserve">Interim </w:t>
            </w:r>
            <w:r w:rsidR="00237E38">
              <w:rPr>
                <w:rFonts w:ascii="Arial" w:hAnsi="Arial" w:cs="Arial"/>
                <w:sz w:val="20"/>
              </w:rPr>
              <w:t>Executive Director</w:t>
            </w:r>
          </w:p>
          <w:p w14:paraId="7FE502F8" w14:textId="77777777" w:rsidR="00C2697F" w:rsidRDefault="00A3121F" w:rsidP="00577C10">
            <w:pPr>
              <w:ind w:left="252"/>
              <w:rPr>
                <w:rFonts w:ascii="Arial" w:hAnsi="Arial" w:cs="Arial"/>
                <w:sz w:val="20"/>
              </w:rPr>
            </w:pPr>
            <w:r>
              <w:rPr>
                <w:rFonts w:ascii="Arial" w:hAnsi="Arial" w:cs="Arial"/>
                <w:sz w:val="20"/>
              </w:rPr>
              <w:t>State Agency</w:t>
            </w:r>
            <w:r w:rsidR="00237E38">
              <w:rPr>
                <w:rFonts w:ascii="Arial" w:hAnsi="Arial" w:cs="Arial"/>
                <w:sz w:val="20"/>
              </w:rPr>
              <w:t>: Idaho STEM Action Center</w:t>
            </w:r>
          </w:p>
          <w:p w14:paraId="0FAFD8CC" w14:textId="77777777" w:rsidR="00C2697F" w:rsidRDefault="003A0009" w:rsidP="00577C10">
            <w:pPr>
              <w:ind w:left="252"/>
              <w:rPr>
                <w:rFonts w:ascii="Arial" w:hAnsi="Arial" w:cs="Arial"/>
                <w:sz w:val="20"/>
              </w:rPr>
            </w:pPr>
            <w:r>
              <w:rPr>
                <w:rFonts w:ascii="Arial" w:hAnsi="Arial" w:cs="Arial"/>
                <w:sz w:val="20"/>
              </w:rPr>
              <w:t>Address</w:t>
            </w:r>
            <w:r w:rsidR="00796222">
              <w:rPr>
                <w:rFonts w:ascii="Arial" w:hAnsi="Arial" w:cs="Arial"/>
                <w:sz w:val="20"/>
              </w:rPr>
              <w:t>: 802 W. Bannock St., Suite 900</w:t>
            </w:r>
          </w:p>
          <w:p w14:paraId="681CCD2B" w14:textId="77777777" w:rsidR="00C2697F" w:rsidRDefault="00C2697F" w:rsidP="00577C10">
            <w:pPr>
              <w:ind w:left="252"/>
              <w:rPr>
                <w:rFonts w:ascii="Arial" w:hAnsi="Arial" w:cs="Arial"/>
                <w:sz w:val="20"/>
              </w:rPr>
            </w:pPr>
            <w:r>
              <w:rPr>
                <w:rFonts w:ascii="Arial" w:hAnsi="Arial" w:cs="Arial"/>
                <w:noProof/>
                <w:sz w:val="20"/>
              </w:rPr>
              <w:t>Boise</w:t>
            </w:r>
            <w:r>
              <w:rPr>
                <w:rFonts w:ascii="Arial" w:hAnsi="Arial" w:cs="Arial"/>
                <w:sz w:val="20"/>
              </w:rPr>
              <w:t xml:space="preserve">, </w:t>
            </w:r>
            <w:r>
              <w:rPr>
                <w:rFonts w:ascii="Arial" w:hAnsi="Arial" w:cs="Arial"/>
                <w:noProof/>
                <w:sz w:val="20"/>
              </w:rPr>
              <w:t>ID</w:t>
            </w:r>
            <w:r>
              <w:rPr>
                <w:rFonts w:ascii="Arial" w:hAnsi="Arial" w:cs="Arial"/>
                <w:sz w:val="20"/>
              </w:rPr>
              <w:t xml:space="preserve"> </w:t>
            </w:r>
            <w:r w:rsidR="00237E38">
              <w:rPr>
                <w:rFonts w:ascii="Arial" w:hAnsi="Arial" w:cs="Arial"/>
                <w:sz w:val="20"/>
              </w:rPr>
              <w:t>83702</w:t>
            </w:r>
            <w:r>
              <w:rPr>
                <w:rFonts w:ascii="Arial" w:hAnsi="Arial" w:cs="Arial"/>
                <w:sz w:val="20"/>
              </w:rPr>
              <w:t xml:space="preserve"> </w:t>
            </w:r>
          </w:p>
          <w:p w14:paraId="33F7DA44" w14:textId="73F905A0" w:rsidR="00C2697F" w:rsidRDefault="007133EB" w:rsidP="00577C10">
            <w:pPr>
              <w:ind w:left="252"/>
              <w:rPr>
                <w:rFonts w:ascii="Arial" w:hAnsi="Arial" w:cs="Arial"/>
                <w:sz w:val="20"/>
                <w:szCs w:val="17"/>
              </w:rPr>
            </w:pPr>
            <w:r>
              <w:rPr>
                <w:rFonts w:ascii="Arial" w:hAnsi="Arial" w:cs="Arial"/>
                <w:sz w:val="20"/>
              </w:rPr>
              <w:t xml:space="preserve">Phone: </w:t>
            </w:r>
            <w:r w:rsidR="00B36DC2">
              <w:rPr>
                <w:rFonts w:ascii="Arial" w:hAnsi="Arial" w:cs="Arial"/>
                <w:sz w:val="20"/>
              </w:rPr>
              <w:t>(208</w:t>
            </w:r>
            <w:proofErr w:type="gramStart"/>
            <w:r w:rsidR="00B36DC2">
              <w:rPr>
                <w:rFonts w:ascii="Arial" w:hAnsi="Arial" w:cs="Arial"/>
                <w:sz w:val="20"/>
              </w:rPr>
              <w:t xml:space="preserve">) </w:t>
            </w:r>
            <w:r w:rsidR="0070604F">
              <w:rPr>
                <w:rFonts w:ascii="Arial" w:hAnsi="Arial" w:cs="Arial"/>
                <w:sz w:val="20"/>
              </w:rPr>
              <w:t xml:space="preserve"> 854</w:t>
            </w:r>
            <w:proofErr w:type="gramEnd"/>
            <w:r w:rsidR="0070604F">
              <w:rPr>
                <w:rFonts w:ascii="Arial" w:hAnsi="Arial" w:cs="Arial"/>
                <w:sz w:val="20"/>
              </w:rPr>
              <w:t>-3033</w:t>
            </w:r>
          </w:p>
          <w:p w14:paraId="467D2EE8" w14:textId="3359BE37" w:rsidR="00C2697F" w:rsidRDefault="00C2697F" w:rsidP="00577C10">
            <w:pPr>
              <w:spacing w:after="120"/>
              <w:ind w:left="252"/>
              <w:rPr>
                <w:rFonts w:ascii="Arial" w:hAnsi="Arial" w:cs="Arial"/>
                <w:sz w:val="20"/>
              </w:rPr>
            </w:pPr>
            <w:r>
              <w:rPr>
                <w:rFonts w:ascii="Arial" w:hAnsi="Arial" w:cs="Arial"/>
                <w:sz w:val="20"/>
                <w:szCs w:val="17"/>
              </w:rPr>
              <w:t xml:space="preserve">E-mail: </w:t>
            </w:r>
            <w:r w:rsidR="00583C1F">
              <w:rPr>
                <w:rStyle w:val="Hyperlink"/>
                <w:rFonts w:ascii="Arial" w:hAnsi="Arial" w:cs="Arial"/>
                <w:sz w:val="20"/>
                <w:szCs w:val="17"/>
              </w:rPr>
              <w:t>M</w:t>
            </w:r>
            <w:r w:rsidR="00AA1676">
              <w:rPr>
                <w:rStyle w:val="Hyperlink"/>
                <w:szCs w:val="17"/>
              </w:rPr>
              <w:t>atthew.</w:t>
            </w:r>
            <w:r w:rsidR="00583C1F">
              <w:rPr>
                <w:rStyle w:val="Hyperlink"/>
                <w:szCs w:val="17"/>
              </w:rPr>
              <w:t>R</w:t>
            </w:r>
            <w:r w:rsidR="00AA1676">
              <w:rPr>
                <w:rStyle w:val="Hyperlink"/>
                <w:szCs w:val="17"/>
              </w:rPr>
              <w:t xml:space="preserve">eiber@gov.idaho.gov </w:t>
            </w:r>
          </w:p>
        </w:tc>
      </w:tr>
    </w:tbl>
    <w:p w14:paraId="76643252" w14:textId="0AEACD91" w:rsidR="00891FD2" w:rsidRPr="00666027" w:rsidRDefault="00891FD2" w:rsidP="00577C10">
      <w:pPr>
        <w:jc w:val="both"/>
        <w:rPr>
          <w:rFonts w:ascii="Arial" w:hAnsi="Arial" w:cs="Arial"/>
          <w:sz w:val="16"/>
          <w:szCs w:val="16"/>
        </w:rPr>
      </w:pPr>
    </w:p>
    <w:sectPr w:rsidR="00891FD2" w:rsidRPr="00666027" w:rsidSect="0094121A">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720" w:left="1080" w:header="108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DC7E6" w14:textId="77777777" w:rsidR="009155DA" w:rsidRDefault="009155DA">
      <w:r>
        <w:separator/>
      </w:r>
    </w:p>
  </w:endnote>
  <w:endnote w:type="continuationSeparator" w:id="0">
    <w:p w14:paraId="0392A8D5" w14:textId="77777777" w:rsidR="009155DA" w:rsidRDefault="009155DA">
      <w:r>
        <w:continuationSeparator/>
      </w:r>
    </w:p>
  </w:endnote>
  <w:endnote w:type="continuationNotice" w:id="1">
    <w:p w14:paraId="05E83287" w14:textId="77777777" w:rsidR="009155DA" w:rsidRDefault="00915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N Helvetica Narrow">
    <w:altName w:val="Georgi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884A5" w14:textId="77777777" w:rsidR="00347762" w:rsidRDefault="00347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8015502"/>
      <w:docPartObj>
        <w:docPartGallery w:val="Page Numbers (Bottom of Page)"/>
        <w:docPartUnique/>
      </w:docPartObj>
    </w:sdtPr>
    <w:sdtEndPr>
      <w:rPr>
        <w:noProof/>
      </w:rPr>
    </w:sdtEndPr>
    <w:sdtContent>
      <w:p w14:paraId="06A321E1" w14:textId="77777777" w:rsidR="00876E1D" w:rsidRPr="00876E1D" w:rsidRDefault="00876E1D" w:rsidP="00194015">
        <w:pPr>
          <w:pStyle w:val="Footer"/>
          <w:tabs>
            <w:tab w:val="clear" w:pos="4320"/>
            <w:tab w:val="clear" w:pos="8640"/>
            <w:tab w:val="center" w:pos="4680"/>
            <w:tab w:val="right" w:pos="10080"/>
          </w:tabs>
          <w:rPr>
            <w:rFonts w:ascii="Arial" w:hAnsi="Arial" w:cs="Arial"/>
            <w:sz w:val="20"/>
            <w:szCs w:val="20"/>
          </w:rPr>
        </w:pPr>
      </w:p>
      <w:p w14:paraId="3B576D89" w14:textId="77777777" w:rsidR="00AB266D" w:rsidRPr="00194015" w:rsidRDefault="00AB266D" w:rsidP="00194015">
        <w:pPr>
          <w:pStyle w:val="Footer"/>
          <w:tabs>
            <w:tab w:val="clear" w:pos="4320"/>
            <w:tab w:val="clear" w:pos="8640"/>
            <w:tab w:val="center" w:pos="4680"/>
            <w:tab w:val="right" w:pos="10080"/>
          </w:tabs>
          <w:rPr>
            <w:rFonts w:ascii="Arial" w:hAnsi="Arial" w:cs="Arial"/>
            <w:sz w:val="20"/>
            <w:szCs w:val="20"/>
          </w:rPr>
        </w:pPr>
        <w:r w:rsidRPr="00876E1D">
          <w:rPr>
            <w:rFonts w:ascii="Arial" w:hAnsi="Arial" w:cs="Arial"/>
            <w:sz w:val="20"/>
            <w:szCs w:val="20"/>
          </w:rPr>
          <w:t>State of</w:t>
        </w:r>
        <w:r>
          <w:rPr>
            <w:rFonts w:ascii="Arial" w:hAnsi="Arial" w:cs="Arial"/>
            <w:sz w:val="20"/>
            <w:szCs w:val="20"/>
          </w:rPr>
          <w:t xml:space="preserve">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203984">
          <w:rPr>
            <w:rFonts w:ascii="Arial" w:hAnsi="Arial" w:cs="Arial"/>
            <w:noProof/>
            <w:sz w:val="20"/>
            <w:szCs w:val="20"/>
          </w:rPr>
          <w:t>2</w:t>
        </w:r>
        <w:r>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0A1B6" w14:textId="77777777" w:rsidR="00347762" w:rsidRDefault="00347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20C1E" w14:textId="77777777" w:rsidR="009155DA" w:rsidRDefault="009155DA">
      <w:r>
        <w:separator/>
      </w:r>
    </w:p>
  </w:footnote>
  <w:footnote w:type="continuationSeparator" w:id="0">
    <w:p w14:paraId="0FEB2F3F" w14:textId="77777777" w:rsidR="009155DA" w:rsidRDefault="009155DA">
      <w:r>
        <w:continuationSeparator/>
      </w:r>
    </w:p>
  </w:footnote>
  <w:footnote w:type="continuationNotice" w:id="1">
    <w:p w14:paraId="6EB332A0" w14:textId="77777777" w:rsidR="009155DA" w:rsidRDefault="009155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D058" w14:textId="77777777" w:rsidR="00347762" w:rsidRDefault="00347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F27E9D" w14:paraId="093883AF" w14:textId="77777777" w:rsidTr="005807BD">
      <w:tc>
        <w:tcPr>
          <w:tcW w:w="10080" w:type="dxa"/>
          <w:shd w:val="clear" w:color="auto" w:fill="000080"/>
        </w:tcPr>
        <w:p w14:paraId="4C30DA6E" w14:textId="77777777" w:rsidR="00F27E9D" w:rsidRDefault="00B65B09" w:rsidP="00FC1DCC">
          <w:pPr>
            <w:tabs>
              <w:tab w:val="right" w:pos="9852"/>
            </w:tabs>
            <w:rPr>
              <w:rFonts w:ascii="Arial" w:hAnsi="Arial" w:cs="Arial"/>
              <w:color w:val="FFFFFF"/>
            </w:rPr>
          </w:pPr>
          <w:r>
            <w:rPr>
              <w:rFonts w:ascii="Arial" w:hAnsi="Arial" w:cs="Arial"/>
              <w:b/>
              <w:bCs/>
              <w:color w:val="FFFFFF"/>
            </w:rPr>
            <w:t>Idaho STEM Action Center</w:t>
          </w:r>
          <w:r w:rsidR="00F27E9D">
            <w:rPr>
              <w:rFonts w:ascii="Arial" w:hAnsi="Arial" w:cs="Arial"/>
              <w:b/>
              <w:bCs/>
              <w:color w:val="FFFFFF"/>
            </w:rPr>
            <w:tab/>
          </w:r>
          <w:r w:rsidR="00F27E9D">
            <w:rPr>
              <w:rFonts w:ascii="Arial" w:hAnsi="Arial" w:cs="Arial"/>
              <w:color w:val="FFFFFF"/>
            </w:rPr>
            <w:t>Performance Report</w:t>
          </w:r>
        </w:p>
      </w:tc>
    </w:tr>
    <w:tr w:rsidR="00F27E9D" w14:paraId="7303920E" w14:textId="77777777" w:rsidTr="005807BD">
      <w:trPr>
        <w:trHeight w:hRule="exact" w:val="90"/>
      </w:trPr>
      <w:tc>
        <w:tcPr>
          <w:tcW w:w="10080" w:type="dxa"/>
          <w:tcBorders>
            <w:top w:val="nil"/>
            <w:bottom w:val="single" w:sz="4" w:space="0" w:color="auto"/>
          </w:tcBorders>
        </w:tcPr>
        <w:p w14:paraId="582087B8" w14:textId="77777777" w:rsidR="00F27E9D" w:rsidRDefault="00F27E9D"/>
      </w:tc>
    </w:tr>
    <w:tr w:rsidR="00F27E9D" w14:paraId="0A4C51F1" w14:textId="77777777" w:rsidTr="005807BD">
      <w:tc>
        <w:tcPr>
          <w:tcW w:w="10080" w:type="dxa"/>
          <w:tcBorders>
            <w:top w:val="single" w:sz="4" w:space="0" w:color="auto"/>
            <w:bottom w:val="nil"/>
          </w:tcBorders>
          <w:shd w:val="clear" w:color="auto" w:fill="000080"/>
        </w:tcPr>
        <w:p w14:paraId="6B0718B9" w14:textId="77777777" w:rsidR="00F27E9D" w:rsidRDefault="00F27E9D" w:rsidP="00F27E9D">
          <w:pPr>
            <w:tabs>
              <w:tab w:val="left" w:pos="3630"/>
            </w:tabs>
          </w:pPr>
        </w:p>
      </w:tc>
    </w:tr>
  </w:tbl>
  <w:p w14:paraId="2CF05136" w14:textId="77777777" w:rsidR="00AB266D" w:rsidRDefault="00AB266D" w:rsidP="00373A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E6BA2" w14:textId="77777777" w:rsidR="00347762" w:rsidRDefault="00347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D002C"/>
    <w:multiLevelType w:val="hybridMultilevel"/>
    <w:tmpl w:val="48DEEEE6"/>
    <w:lvl w:ilvl="0" w:tplc="E4A65AF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74D3B"/>
    <w:multiLevelType w:val="hybridMultilevel"/>
    <w:tmpl w:val="910CDBA6"/>
    <w:lvl w:ilvl="0" w:tplc="59F8E1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2334D"/>
    <w:multiLevelType w:val="multilevel"/>
    <w:tmpl w:val="4046097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3526D69"/>
    <w:multiLevelType w:val="hybridMultilevel"/>
    <w:tmpl w:val="3A94AFC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35E67B70"/>
    <w:multiLevelType w:val="hybridMultilevel"/>
    <w:tmpl w:val="748485C0"/>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48633179"/>
    <w:multiLevelType w:val="hybridMultilevel"/>
    <w:tmpl w:val="4046097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EF42860"/>
    <w:multiLevelType w:val="hybridMultilevel"/>
    <w:tmpl w:val="1FF2EC70"/>
    <w:lvl w:ilvl="0" w:tplc="17BA825C">
      <w:start w:val="1"/>
      <w:numFmt w:val="decimal"/>
      <w:lvlText w:val="%1."/>
      <w:lvlJc w:val="left"/>
      <w:pPr>
        <w:ind w:left="36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52CF0CDF"/>
    <w:multiLevelType w:val="hybridMultilevel"/>
    <w:tmpl w:val="1FF2EC70"/>
    <w:lvl w:ilvl="0" w:tplc="17BA825C">
      <w:start w:val="1"/>
      <w:numFmt w:val="decimal"/>
      <w:lvlText w:val="%1."/>
      <w:lvlJc w:val="left"/>
      <w:pPr>
        <w:ind w:left="36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55573F0B"/>
    <w:multiLevelType w:val="hybridMultilevel"/>
    <w:tmpl w:val="874E1EFC"/>
    <w:lvl w:ilvl="0" w:tplc="2AFEDD42">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87B3055"/>
    <w:multiLevelType w:val="hybridMultilevel"/>
    <w:tmpl w:val="B36CE2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9EB6177"/>
    <w:multiLevelType w:val="multilevel"/>
    <w:tmpl w:val="748485C0"/>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66117104"/>
    <w:multiLevelType w:val="hybridMultilevel"/>
    <w:tmpl w:val="4C14EB9E"/>
    <w:lvl w:ilvl="0" w:tplc="17BA825C">
      <w:start w:val="1"/>
      <w:numFmt w:val="decimal"/>
      <w:lvlText w:val="%1."/>
      <w:lvlJc w:val="left"/>
      <w:pPr>
        <w:ind w:left="36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69907543"/>
    <w:multiLevelType w:val="hybridMultilevel"/>
    <w:tmpl w:val="8C9835CE"/>
    <w:lvl w:ilvl="0" w:tplc="0409000F">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6C6E0EEF"/>
    <w:multiLevelType w:val="hybridMultilevel"/>
    <w:tmpl w:val="333AA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C8B517B"/>
    <w:multiLevelType w:val="hybridMultilevel"/>
    <w:tmpl w:val="32A8CE80"/>
    <w:lvl w:ilvl="0" w:tplc="70A4E824">
      <w:start w:val="70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5308385">
    <w:abstractNumId w:val="12"/>
  </w:num>
  <w:num w:numId="2" w16cid:durableId="1024094236">
    <w:abstractNumId w:val="4"/>
  </w:num>
  <w:num w:numId="3" w16cid:durableId="906844028">
    <w:abstractNumId w:val="10"/>
  </w:num>
  <w:num w:numId="4" w16cid:durableId="1709066486">
    <w:abstractNumId w:val="8"/>
  </w:num>
  <w:num w:numId="5" w16cid:durableId="10280652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9205603">
    <w:abstractNumId w:val="3"/>
  </w:num>
  <w:num w:numId="7" w16cid:durableId="1175413801">
    <w:abstractNumId w:val="5"/>
  </w:num>
  <w:num w:numId="8" w16cid:durableId="615908123">
    <w:abstractNumId w:val="2"/>
  </w:num>
  <w:num w:numId="9" w16cid:durableId="348876105">
    <w:abstractNumId w:val="9"/>
  </w:num>
  <w:num w:numId="10" w16cid:durableId="2137486775">
    <w:abstractNumId w:val="7"/>
  </w:num>
  <w:num w:numId="11" w16cid:durableId="32773543">
    <w:abstractNumId w:val="11"/>
  </w:num>
  <w:num w:numId="12" w16cid:durableId="1905406157">
    <w:abstractNumId w:val="6"/>
  </w:num>
  <w:num w:numId="13" w16cid:durableId="976646027">
    <w:abstractNumId w:val="13"/>
  </w:num>
  <w:num w:numId="14" w16cid:durableId="599485379">
    <w:abstractNumId w:val="14"/>
  </w:num>
  <w:num w:numId="15" w16cid:durableId="882252023">
    <w:abstractNumId w:val="0"/>
  </w:num>
  <w:num w:numId="16" w16cid:durableId="1858034935">
    <w:abstractNumId w:val="1"/>
  </w:num>
  <w:num w:numId="17" w16cid:durableId="6852487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9A5"/>
    <w:rsid w:val="000040B7"/>
    <w:rsid w:val="000042DC"/>
    <w:rsid w:val="00005CED"/>
    <w:rsid w:val="00006649"/>
    <w:rsid w:val="000124DE"/>
    <w:rsid w:val="000141B7"/>
    <w:rsid w:val="0001617C"/>
    <w:rsid w:val="0002160F"/>
    <w:rsid w:val="0002379F"/>
    <w:rsid w:val="000266A5"/>
    <w:rsid w:val="00027C66"/>
    <w:rsid w:val="00030CFD"/>
    <w:rsid w:val="00031D4F"/>
    <w:rsid w:val="00037074"/>
    <w:rsid w:val="000379E7"/>
    <w:rsid w:val="00037A17"/>
    <w:rsid w:val="0004102C"/>
    <w:rsid w:val="0004563C"/>
    <w:rsid w:val="0004597B"/>
    <w:rsid w:val="0005090C"/>
    <w:rsid w:val="00051935"/>
    <w:rsid w:val="00051CB4"/>
    <w:rsid w:val="00053C3D"/>
    <w:rsid w:val="0006031E"/>
    <w:rsid w:val="000613DA"/>
    <w:rsid w:val="000618C4"/>
    <w:rsid w:val="0006311F"/>
    <w:rsid w:val="00063F09"/>
    <w:rsid w:val="0006401E"/>
    <w:rsid w:val="00064FF6"/>
    <w:rsid w:val="0006542C"/>
    <w:rsid w:val="00066AFB"/>
    <w:rsid w:val="0007178F"/>
    <w:rsid w:val="00071E22"/>
    <w:rsid w:val="00075F38"/>
    <w:rsid w:val="00076862"/>
    <w:rsid w:val="00076D7A"/>
    <w:rsid w:val="00077219"/>
    <w:rsid w:val="00077E64"/>
    <w:rsid w:val="0008020F"/>
    <w:rsid w:val="000821D0"/>
    <w:rsid w:val="00083266"/>
    <w:rsid w:val="000852C8"/>
    <w:rsid w:val="000856FC"/>
    <w:rsid w:val="0009447C"/>
    <w:rsid w:val="00094970"/>
    <w:rsid w:val="00095811"/>
    <w:rsid w:val="00095B54"/>
    <w:rsid w:val="000970DE"/>
    <w:rsid w:val="000A186C"/>
    <w:rsid w:val="000A2293"/>
    <w:rsid w:val="000B0066"/>
    <w:rsid w:val="000B0261"/>
    <w:rsid w:val="000B27D3"/>
    <w:rsid w:val="000B33D1"/>
    <w:rsid w:val="000B4234"/>
    <w:rsid w:val="000B5E28"/>
    <w:rsid w:val="000B6F52"/>
    <w:rsid w:val="000C1DD3"/>
    <w:rsid w:val="000C2356"/>
    <w:rsid w:val="000C72DC"/>
    <w:rsid w:val="000C73A7"/>
    <w:rsid w:val="000D021B"/>
    <w:rsid w:val="000D07D9"/>
    <w:rsid w:val="000D1404"/>
    <w:rsid w:val="000D4EA3"/>
    <w:rsid w:val="000D5C53"/>
    <w:rsid w:val="000E0159"/>
    <w:rsid w:val="000E2D85"/>
    <w:rsid w:val="000E3120"/>
    <w:rsid w:val="000E3B17"/>
    <w:rsid w:val="000E4939"/>
    <w:rsid w:val="000E4A95"/>
    <w:rsid w:val="000E5FB6"/>
    <w:rsid w:val="000F0AD1"/>
    <w:rsid w:val="000F43F4"/>
    <w:rsid w:val="001006AA"/>
    <w:rsid w:val="00104235"/>
    <w:rsid w:val="00104F91"/>
    <w:rsid w:val="00105047"/>
    <w:rsid w:val="00105721"/>
    <w:rsid w:val="001069FA"/>
    <w:rsid w:val="001070EE"/>
    <w:rsid w:val="0011346A"/>
    <w:rsid w:val="00120B24"/>
    <w:rsid w:val="00121D10"/>
    <w:rsid w:val="00121DDC"/>
    <w:rsid w:val="00122730"/>
    <w:rsid w:val="001228A0"/>
    <w:rsid w:val="00123A42"/>
    <w:rsid w:val="00127C1B"/>
    <w:rsid w:val="00132642"/>
    <w:rsid w:val="00136AD7"/>
    <w:rsid w:val="00141E41"/>
    <w:rsid w:val="00142F81"/>
    <w:rsid w:val="0014349E"/>
    <w:rsid w:val="00144689"/>
    <w:rsid w:val="0014799E"/>
    <w:rsid w:val="001514B9"/>
    <w:rsid w:val="001561C3"/>
    <w:rsid w:val="00156678"/>
    <w:rsid w:val="00161B60"/>
    <w:rsid w:val="00165A0B"/>
    <w:rsid w:val="00167973"/>
    <w:rsid w:val="0017021B"/>
    <w:rsid w:val="00171492"/>
    <w:rsid w:val="00171701"/>
    <w:rsid w:val="00177DB5"/>
    <w:rsid w:val="001804F5"/>
    <w:rsid w:val="001818A0"/>
    <w:rsid w:val="00181E22"/>
    <w:rsid w:val="00185AE2"/>
    <w:rsid w:val="001879BF"/>
    <w:rsid w:val="00190438"/>
    <w:rsid w:val="001907E1"/>
    <w:rsid w:val="00190856"/>
    <w:rsid w:val="00194015"/>
    <w:rsid w:val="001953E8"/>
    <w:rsid w:val="00195741"/>
    <w:rsid w:val="00196B8F"/>
    <w:rsid w:val="0019717A"/>
    <w:rsid w:val="001A12E6"/>
    <w:rsid w:val="001A1A40"/>
    <w:rsid w:val="001A407E"/>
    <w:rsid w:val="001A45AA"/>
    <w:rsid w:val="001A7918"/>
    <w:rsid w:val="001B04AD"/>
    <w:rsid w:val="001B4932"/>
    <w:rsid w:val="001B51C8"/>
    <w:rsid w:val="001B63E3"/>
    <w:rsid w:val="001B7084"/>
    <w:rsid w:val="001C2D4D"/>
    <w:rsid w:val="001C2F0E"/>
    <w:rsid w:val="001C591C"/>
    <w:rsid w:val="001C7CB9"/>
    <w:rsid w:val="001D0540"/>
    <w:rsid w:val="001D0746"/>
    <w:rsid w:val="001D1949"/>
    <w:rsid w:val="001D404F"/>
    <w:rsid w:val="001D59BE"/>
    <w:rsid w:val="001D79A1"/>
    <w:rsid w:val="001E0BB4"/>
    <w:rsid w:val="001E14B5"/>
    <w:rsid w:val="001E1705"/>
    <w:rsid w:val="001E29B1"/>
    <w:rsid w:val="001E4A4D"/>
    <w:rsid w:val="001E7866"/>
    <w:rsid w:val="001E7965"/>
    <w:rsid w:val="001F397A"/>
    <w:rsid w:val="001F46D7"/>
    <w:rsid w:val="001F6239"/>
    <w:rsid w:val="00202F23"/>
    <w:rsid w:val="00203984"/>
    <w:rsid w:val="00203D61"/>
    <w:rsid w:val="00203F0E"/>
    <w:rsid w:val="002056D7"/>
    <w:rsid w:val="0020579F"/>
    <w:rsid w:val="0020704E"/>
    <w:rsid w:val="00207474"/>
    <w:rsid w:val="002078B4"/>
    <w:rsid w:val="00210A52"/>
    <w:rsid w:val="00211C92"/>
    <w:rsid w:val="00212A2A"/>
    <w:rsid w:val="00223F37"/>
    <w:rsid w:val="00226966"/>
    <w:rsid w:val="00227FB3"/>
    <w:rsid w:val="0023102E"/>
    <w:rsid w:val="0023363C"/>
    <w:rsid w:val="00234A1E"/>
    <w:rsid w:val="00234FA8"/>
    <w:rsid w:val="0023561E"/>
    <w:rsid w:val="0023750E"/>
    <w:rsid w:val="00237E38"/>
    <w:rsid w:val="00240BBD"/>
    <w:rsid w:val="0024178D"/>
    <w:rsid w:val="00242261"/>
    <w:rsid w:val="002426B1"/>
    <w:rsid w:val="00242B31"/>
    <w:rsid w:val="00244064"/>
    <w:rsid w:val="00244F68"/>
    <w:rsid w:val="0024677A"/>
    <w:rsid w:val="002472B3"/>
    <w:rsid w:val="00247D30"/>
    <w:rsid w:val="00250EBD"/>
    <w:rsid w:val="00251149"/>
    <w:rsid w:val="00253ED1"/>
    <w:rsid w:val="00255152"/>
    <w:rsid w:val="00260F4A"/>
    <w:rsid w:val="002611EE"/>
    <w:rsid w:val="00262671"/>
    <w:rsid w:val="002631A7"/>
    <w:rsid w:val="00267FAB"/>
    <w:rsid w:val="002708B1"/>
    <w:rsid w:val="00271E33"/>
    <w:rsid w:val="00272395"/>
    <w:rsid w:val="0027453D"/>
    <w:rsid w:val="002766C5"/>
    <w:rsid w:val="00282E9E"/>
    <w:rsid w:val="002850DD"/>
    <w:rsid w:val="00285413"/>
    <w:rsid w:val="00286AD8"/>
    <w:rsid w:val="002874B0"/>
    <w:rsid w:val="00290595"/>
    <w:rsid w:val="0029123C"/>
    <w:rsid w:val="0029152B"/>
    <w:rsid w:val="00293299"/>
    <w:rsid w:val="002936C7"/>
    <w:rsid w:val="00295A6F"/>
    <w:rsid w:val="00296EEF"/>
    <w:rsid w:val="002A10B7"/>
    <w:rsid w:val="002A130F"/>
    <w:rsid w:val="002A15B6"/>
    <w:rsid w:val="002A18C6"/>
    <w:rsid w:val="002B3046"/>
    <w:rsid w:val="002B3519"/>
    <w:rsid w:val="002B3BB2"/>
    <w:rsid w:val="002B4C8B"/>
    <w:rsid w:val="002B693F"/>
    <w:rsid w:val="002B7F8C"/>
    <w:rsid w:val="002C0477"/>
    <w:rsid w:val="002C0F43"/>
    <w:rsid w:val="002C603F"/>
    <w:rsid w:val="002C6456"/>
    <w:rsid w:val="002C6B5B"/>
    <w:rsid w:val="002D262C"/>
    <w:rsid w:val="002D2CAB"/>
    <w:rsid w:val="002D3284"/>
    <w:rsid w:val="002E0579"/>
    <w:rsid w:val="002E1A16"/>
    <w:rsid w:val="002E202D"/>
    <w:rsid w:val="002E2332"/>
    <w:rsid w:val="002E27FB"/>
    <w:rsid w:val="002E742C"/>
    <w:rsid w:val="002F0FDC"/>
    <w:rsid w:val="002F138A"/>
    <w:rsid w:val="002F3A33"/>
    <w:rsid w:val="002F42EC"/>
    <w:rsid w:val="002F5F37"/>
    <w:rsid w:val="002F7E9A"/>
    <w:rsid w:val="003003EB"/>
    <w:rsid w:val="00302E47"/>
    <w:rsid w:val="00302EE4"/>
    <w:rsid w:val="00306092"/>
    <w:rsid w:val="00311333"/>
    <w:rsid w:val="0031319A"/>
    <w:rsid w:val="00315450"/>
    <w:rsid w:val="0031611A"/>
    <w:rsid w:val="00316DD4"/>
    <w:rsid w:val="003201B7"/>
    <w:rsid w:val="00321307"/>
    <w:rsid w:val="00322886"/>
    <w:rsid w:val="00324269"/>
    <w:rsid w:val="00324E96"/>
    <w:rsid w:val="00327F71"/>
    <w:rsid w:val="00331A4B"/>
    <w:rsid w:val="00333839"/>
    <w:rsid w:val="00334382"/>
    <w:rsid w:val="00335504"/>
    <w:rsid w:val="003363A4"/>
    <w:rsid w:val="003403A4"/>
    <w:rsid w:val="00343AD6"/>
    <w:rsid w:val="00345C61"/>
    <w:rsid w:val="00346402"/>
    <w:rsid w:val="003468F3"/>
    <w:rsid w:val="00347762"/>
    <w:rsid w:val="003511B9"/>
    <w:rsid w:val="00351885"/>
    <w:rsid w:val="003518AD"/>
    <w:rsid w:val="003525CB"/>
    <w:rsid w:val="0035280C"/>
    <w:rsid w:val="00352ADE"/>
    <w:rsid w:val="00353D7E"/>
    <w:rsid w:val="00357E7A"/>
    <w:rsid w:val="0036104B"/>
    <w:rsid w:val="00361EB1"/>
    <w:rsid w:val="0036433D"/>
    <w:rsid w:val="00366FD1"/>
    <w:rsid w:val="00370B00"/>
    <w:rsid w:val="0037319E"/>
    <w:rsid w:val="00373A2D"/>
    <w:rsid w:val="00375263"/>
    <w:rsid w:val="003761AA"/>
    <w:rsid w:val="00377B2F"/>
    <w:rsid w:val="0038085A"/>
    <w:rsid w:val="00380F49"/>
    <w:rsid w:val="00383C45"/>
    <w:rsid w:val="00385D86"/>
    <w:rsid w:val="003874D0"/>
    <w:rsid w:val="00390D14"/>
    <w:rsid w:val="0039359C"/>
    <w:rsid w:val="0039419A"/>
    <w:rsid w:val="00396F2F"/>
    <w:rsid w:val="003A0009"/>
    <w:rsid w:val="003A0B71"/>
    <w:rsid w:val="003A3FC8"/>
    <w:rsid w:val="003A495A"/>
    <w:rsid w:val="003A74B8"/>
    <w:rsid w:val="003B0CCA"/>
    <w:rsid w:val="003B3BA0"/>
    <w:rsid w:val="003B410B"/>
    <w:rsid w:val="003B4606"/>
    <w:rsid w:val="003B46C2"/>
    <w:rsid w:val="003B761E"/>
    <w:rsid w:val="003C0579"/>
    <w:rsid w:val="003C07B8"/>
    <w:rsid w:val="003C0DA4"/>
    <w:rsid w:val="003C1DA9"/>
    <w:rsid w:val="003C25C2"/>
    <w:rsid w:val="003D00E6"/>
    <w:rsid w:val="003D038D"/>
    <w:rsid w:val="003D049C"/>
    <w:rsid w:val="003D0C7A"/>
    <w:rsid w:val="003D2C0C"/>
    <w:rsid w:val="003D68CC"/>
    <w:rsid w:val="003E128B"/>
    <w:rsid w:val="003E1330"/>
    <w:rsid w:val="003E482E"/>
    <w:rsid w:val="003E4E49"/>
    <w:rsid w:val="003E667B"/>
    <w:rsid w:val="003F3111"/>
    <w:rsid w:val="004051EB"/>
    <w:rsid w:val="0040591D"/>
    <w:rsid w:val="00410150"/>
    <w:rsid w:val="00410E92"/>
    <w:rsid w:val="00412371"/>
    <w:rsid w:val="004127B4"/>
    <w:rsid w:val="00415F69"/>
    <w:rsid w:val="004167E4"/>
    <w:rsid w:val="00423C0E"/>
    <w:rsid w:val="00425A18"/>
    <w:rsid w:val="00425A3C"/>
    <w:rsid w:val="0042666A"/>
    <w:rsid w:val="004306AB"/>
    <w:rsid w:val="004308BE"/>
    <w:rsid w:val="004324F0"/>
    <w:rsid w:val="0043383A"/>
    <w:rsid w:val="0043454F"/>
    <w:rsid w:val="00436FF3"/>
    <w:rsid w:val="00437A9F"/>
    <w:rsid w:val="00440CEC"/>
    <w:rsid w:val="00440EFF"/>
    <w:rsid w:val="00441020"/>
    <w:rsid w:val="004462DB"/>
    <w:rsid w:val="00446485"/>
    <w:rsid w:val="00446567"/>
    <w:rsid w:val="00447449"/>
    <w:rsid w:val="00447EC6"/>
    <w:rsid w:val="00452D35"/>
    <w:rsid w:val="00452DC1"/>
    <w:rsid w:val="00453A3C"/>
    <w:rsid w:val="00453F70"/>
    <w:rsid w:val="004603AC"/>
    <w:rsid w:val="00460C88"/>
    <w:rsid w:val="00460F01"/>
    <w:rsid w:val="00462721"/>
    <w:rsid w:val="00463E08"/>
    <w:rsid w:val="004679AB"/>
    <w:rsid w:val="004700B9"/>
    <w:rsid w:val="0047037A"/>
    <w:rsid w:val="00470DD6"/>
    <w:rsid w:val="00471C1B"/>
    <w:rsid w:val="00472CF7"/>
    <w:rsid w:val="00475F48"/>
    <w:rsid w:val="00477129"/>
    <w:rsid w:val="004773D8"/>
    <w:rsid w:val="00480BAD"/>
    <w:rsid w:val="004836A9"/>
    <w:rsid w:val="0048645B"/>
    <w:rsid w:val="004A124E"/>
    <w:rsid w:val="004A1F06"/>
    <w:rsid w:val="004A26D2"/>
    <w:rsid w:val="004A41DE"/>
    <w:rsid w:val="004A52BC"/>
    <w:rsid w:val="004A631F"/>
    <w:rsid w:val="004A655F"/>
    <w:rsid w:val="004A6D10"/>
    <w:rsid w:val="004B050F"/>
    <w:rsid w:val="004B0679"/>
    <w:rsid w:val="004B0854"/>
    <w:rsid w:val="004B2482"/>
    <w:rsid w:val="004B2C58"/>
    <w:rsid w:val="004C2056"/>
    <w:rsid w:val="004C5AA9"/>
    <w:rsid w:val="004C6422"/>
    <w:rsid w:val="004D020B"/>
    <w:rsid w:val="004D05F5"/>
    <w:rsid w:val="004D1749"/>
    <w:rsid w:val="004D27C7"/>
    <w:rsid w:val="004D3169"/>
    <w:rsid w:val="004D35FC"/>
    <w:rsid w:val="004D3C22"/>
    <w:rsid w:val="004D4CF1"/>
    <w:rsid w:val="004E08E3"/>
    <w:rsid w:val="004E37EC"/>
    <w:rsid w:val="004E5BAD"/>
    <w:rsid w:val="004E664E"/>
    <w:rsid w:val="004F0278"/>
    <w:rsid w:val="004F493A"/>
    <w:rsid w:val="004F4B4A"/>
    <w:rsid w:val="004F6B61"/>
    <w:rsid w:val="005015BF"/>
    <w:rsid w:val="005019D3"/>
    <w:rsid w:val="00506A98"/>
    <w:rsid w:val="00507B96"/>
    <w:rsid w:val="00516B58"/>
    <w:rsid w:val="005206A7"/>
    <w:rsid w:val="005226B0"/>
    <w:rsid w:val="005230B8"/>
    <w:rsid w:val="005236C1"/>
    <w:rsid w:val="005236C2"/>
    <w:rsid w:val="00526D98"/>
    <w:rsid w:val="0053065E"/>
    <w:rsid w:val="00530DB9"/>
    <w:rsid w:val="00534A1B"/>
    <w:rsid w:val="00534CFE"/>
    <w:rsid w:val="00535021"/>
    <w:rsid w:val="00544685"/>
    <w:rsid w:val="00544AFB"/>
    <w:rsid w:val="00545106"/>
    <w:rsid w:val="0054673E"/>
    <w:rsid w:val="00546F3E"/>
    <w:rsid w:val="00547E9E"/>
    <w:rsid w:val="00553F61"/>
    <w:rsid w:val="005561F5"/>
    <w:rsid w:val="0055656B"/>
    <w:rsid w:val="005570B6"/>
    <w:rsid w:val="0056396C"/>
    <w:rsid w:val="0056671B"/>
    <w:rsid w:val="00567045"/>
    <w:rsid w:val="00571AA5"/>
    <w:rsid w:val="00574770"/>
    <w:rsid w:val="00575552"/>
    <w:rsid w:val="00576E13"/>
    <w:rsid w:val="00577C10"/>
    <w:rsid w:val="005807BD"/>
    <w:rsid w:val="00580FB3"/>
    <w:rsid w:val="005820A6"/>
    <w:rsid w:val="005825BD"/>
    <w:rsid w:val="00582E6B"/>
    <w:rsid w:val="0058328A"/>
    <w:rsid w:val="00583C1F"/>
    <w:rsid w:val="00584F6D"/>
    <w:rsid w:val="00586A25"/>
    <w:rsid w:val="0058794E"/>
    <w:rsid w:val="00595E4F"/>
    <w:rsid w:val="00596729"/>
    <w:rsid w:val="00596D71"/>
    <w:rsid w:val="005A14BC"/>
    <w:rsid w:val="005A19D2"/>
    <w:rsid w:val="005A6D65"/>
    <w:rsid w:val="005B0745"/>
    <w:rsid w:val="005B1213"/>
    <w:rsid w:val="005B2952"/>
    <w:rsid w:val="005B55CE"/>
    <w:rsid w:val="005C1507"/>
    <w:rsid w:val="005C191E"/>
    <w:rsid w:val="005C2E31"/>
    <w:rsid w:val="005C7116"/>
    <w:rsid w:val="005D0AB7"/>
    <w:rsid w:val="005D32AB"/>
    <w:rsid w:val="005D4492"/>
    <w:rsid w:val="005D66E8"/>
    <w:rsid w:val="005D6869"/>
    <w:rsid w:val="005D701C"/>
    <w:rsid w:val="005D77E7"/>
    <w:rsid w:val="005E0181"/>
    <w:rsid w:val="005E1055"/>
    <w:rsid w:val="005E2AE3"/>
    <w:rsid w:val="005E2DE1"/>
    <w:rsid w:val="005E3155"/>
    <w:rsid w:val="005E5CE2"/>
    <w:rsid w:val="005F01E3"/>
    <w:rsid w:val="005F0D10"/>
    <w:rsid w:val="005F1315"/>
    <w:rsid w:val="005F18ED"/>
    <w:rsid w:val="005F2F8C"/>
    <w:rsid w:val="00602F64"/>
    <w:rsid w:val="00606028"/>
    <w:rsid w:val="006064CE"/>
    <w:rsid w:val="006064D3"/>
    <w:rsid w:val="006079A5"/>
    <w:rsid w:val="006207CE"/>
    <w:rsid w:val="00621D81"/>
    <w:rsid w:val="00623B7A"/>
    <w:rsid w:val="006245E3"/>
    <w:rsid w:val="00625BFC"/>
    <w:rsid w:val="006271A8"/>
    <w:rsid w:val="00631FC7"/>
    <w:rsid w:val="00632237"/>
    <w:rsid w:val="00633E73"/>
    <w:rsid w:val="006404F8"/>
    <w:rsid w:val="0064052D"/>
    <w:rsid w:val="006405DB"/>
    <w:rsid w:val="006414C9"/>
    <w:rsid w:val="006420BF"/>
    <w:rsid w:val="00646DA1"/>
    <w:rsid w:val="00654D93"/>
    <w:rsid w:val="00655B03"/>
    <w:rsid w:val="00655F9A"/>
    <w:rsid w:val="00656BCF"/>
    <w:rsid w:val="00657D4D"/>
    <w:rsid w:val="0066036F"/>
    <w:rsid w:val="0066041F"/>
    <w:rsid w:val="00661C09"/>
    <w:rsid w:val="00662D04"/>
    <w:rsid w:val="006659D8"/>
    <w:rsid w:val="00666027"/>
    <w:rsid w:val="00667759"/>
    <w:rsid w:val="0067017D"/>
    <w:rsid w:val="00671180"/>
    <w:rsid w:val="00674361"/>
    <w:rsid w:val="00674DB3"/>
    <w:rsid w:val="006758C2"/>
    <w:rsid w:val="00676974"/>
    <w:rsid w:val="00676C46"/>
    <w:rsid w:val="006811FD"/>
    <w:rsid w:val="006834AC"/>
    <w:rsid w:val="00684F8F"/>
    <w:rsid w:val="00685690"/>
    <w:rsid w:val="006861D7"/>
    <w:rsid w:val="006864C4"/>
    <w:rsid w:val="00686C8E"/>
    <w:rsid w:val="00686D6F"/>
    <w:rsid w:val="00690680"/>
    <w:rsid w:val="00691707"/>
    <w:rsid w:val="00691E83"/>
    <w:rsid w:val="00691EFB"/>
    <w:rsid w:val="0069241F"/>
    <w:rsid w:val="006926CC"/>
    <w:rsid w:val="006949CC"/>
    <w:rsid w:val="00694E04"/>
    <w:rsid w:val="00695186"/>
    <w:rsid w:val="00697763"/>
    <w:rsid w:val="006A1B36"/>
    <w:rsid w:val="006B2583"/>
    <w:rsid w:val="006B26D4"/>
    <w:rsid w:val="006B3742"/>
    <w:rsid w:val="006B412D"/>
    <w:rsid w:val="006B5E13"/>
    <w:rsid w:val="006C0717"/>
    <w:rsid w:val="006C3B46"/>
    <w:rsid w:val="006C43AE"/>
    <w:rsid w:val="006C5BA3"/>
    <w:rsid w:val="006D22DC"/>
    <w:rsid w:val="006D6C64"/>
    <w:rsid w:val="006D6D1A"/>
    <w:rsid w:val="006D6E60"/>
    <w:rsid w:val="006D7322"/>
    <w:rsid w:val="006E0CA9"/>
    <w:rsid w:val="006E2C26"/>
    <w:rsid w:val="006E4425"/>
    <w:rsid w:val="006E6552"/>
    <w:rsid w:val="006E7D06"/>
    <w:rsid w:val="006F044F"/>
    <w:rsid w:val="006F2C4E"/>
    <w:rsid w:val="006F4EEA"/>
    <w:rsid w:val="007008C5"/>
    <w:rsid w:val="00701036"/>
    <w:rsid w:val="00701E69"/>
    <w:rsid w:val="00704327"/>
    <w:rsid w:val="007054FB"/>
    <w:rsid w:val="0070604F"/>
    <w:rsid w:val="00706323"/>
    <w:rsid w:val="0070705E"/>
    <w:rsid w:val="0071156C"/>
    <w:rsid w:val="007133EB"/>
    <w:rsid w:val="007153B9"/>
    <w:rsid w:val="00722248"/>
    <w:rsid w:val="00731977"/>
    <w:rsid w:val="00731ADE"/>
    <w:rsid w:val="007336CA"/>
    <w:rsid w:val="00735C31"/>
    <w:rsid w:val="007414D9"/>
    <w:rsid w:val="00743476"/>
    <w:rsid w:val="007444D2"/>
    <w:rsid w:val="007563FF"/>
    <w:rsid w:val="007564C8"/>
    <w:rsid w:val="00763E97"/>
    <w:rsid w:val="00766F32"/>
    <w:rsid w:val="007704FC"/>
    <w:rsid w:val="007759DE"/>
    <w:rsid w:val="007851F8"/>
    <w:rsid w:val="00785381"/>
    <w:rsid w:val="00785A40"/>
    <w:rsid w:val="00785E43"/>
    <w:rsid w:val="00791F19"/>
    <w:rsid w:val="00793549"/>
    <w:rsid w:val="00796222"/>
    <w:rsid w:val="007A0C25"/>
    <w:rsid w:val="007A35B9"/>
    <w:rsid w:val="007A4F96"/>
    <w:rsid w:val="007A6ED6"/>
    <w:rsid w:val="007A7CBB"/>
    <w:rsid w:val="007B3648"/>
    <w:rsid w:val="007B3BD2"/>
    <w:rsid w:val="007B5FE6"/>
    <w:rsid w:val="007C3E12"/>
    <w:rsid w:val="007C452D"/>
    <w:rsid w:val="007C4819"/>
    <w:rsid w:val="007C5CE1"/>
    <w:rsid w:val="007C63BD"/>
    <w:rsid w:val="007C6F5A"/>
    <w:rsid w:val="007D316F"/>
    <w:rsid w:val="007D596B"/>
    <w:rsid w:val="007D7D1D"/>
    <w:rsid w:val="007E00AB"/>
    <w:rsid w:val="007E0214"/>
    <w:rsid w:val="007E3FD1"/>
    <w:rsid w:val="007E52E6"/>
    <w:rsid w:val="007E5B3E"/>
    <w:rsid w:val="007E6B6D"/>
    <w:rsid w:val="007E6FA6"/>
    <w:rsid w:val="007E7048"/>
    <w:rsid w:val="007F4E27"/>
    <w:rsid w:val="00800CDB"/>
    <w:rsid w:val="00802251"/>
    <w:rsid w:val="008103FA"/>
    <w:rsid w:val="00810650"/>
    <w:rsid w:val="00811A6A"/>
    <w:rsid w:val="00814FD2"/>
    <w:rsid w:val="008170F2"/>
    <w:rsid w:val="008227D5"/>
    <w:rsid w:val="00823E0F"/>
    <w:rsid w:val="0082532F"/>
    <w:rsid w:val="00825609"/>
    <w:rsid w:val="00830E69"/>
    <w:rsid w:val="008320FE"/>
    <w:rsid w:val="0083381F"/>
    <w:rsid w:val="0083425E"/>
    <w:rsid w:val="00834470"/>
    <w:rsid w:val="00835C27"/>
    <w:rsid w:val="00837696"/>
    <w:rsid w:val="0084183F"/>
    <w:rsid w:val="00841C41"/>
    <w:rsid w:val="00846ED5"/>
    <w:rsid w:val="008472DC"/>
    <w:rsid w:val="00847360"/>
    <w:rsid w:val="00850189"/>
    <w:rsid w:val="00850F9D"/>
    <w:rsid w:val="00854878"/>
    <w:rsid w:val="008557AF"/>
    <w:rsid w:val="008564B1"/>
    <w:rsid w:val="00856F35"/>
    <w:rsid w:val="00861171"/>
    <w:rsid w:val="0086165E"/>
    <w:rsid w:val="008668E7"/>
    <w:rsid w:val="00871054"/>
    <w:rsid w:val="0087176A"/>
    <w:rsid w:val="00873AA2"/>
    <w:rsid w:val="00873ADF"/>
    <w:rsid w:val="00874760"/>
    <w:rsid w:val="008748B0"/>
    <w:rsid w:val="00874FD8"/>
    <w:rsid w:val="00876AF5"/>
    <w:rsid w:val="00876E1D"/>
    <w:rsid w:val="008827DD"/>
    <w:rsid w:val="0088336A"/>
    <w:rsid w:val="008844AE"/>
    <w:rsid w:val="00885FF3"/>
    <w:rsid w:val="00890932"/>
    <w:rsid w:val="00890DB4"/>
    <w:rsid w:val="00891380"/>
    <w:rsid w:val="00891FD2"/>
    <w:rsid w:val="00892362"/>
    <w:rsid w:val="0089244D"/>
    <w:rsid w:val="008948F2"/>
    <w:rsid w:val="0089610F"/>
    <w:rsid w:val="008A33B2"/>
    <w:rsid w:val="008A710F"/>
    <w:rsid w:val="008A76FF"/>
    <w:rsid w:val="008A7B1D"/>
    <w:rsid w:val="008B0ADF"/>
    <w:rsid w:val="008B10C4"/>
    <w:rsid w:val="008B33E1"/>
    <w:rsid w:val="008B43D2"/>
    <w:rsid w:val="008B5C4D"/>
    <w:rsid w:val="008B5C51"/>
    <w:rsid w:val="008C0D73"/>
    <w:rsid w:val="008C6CA5"/>
    <w:rsid w:val="008C6FD5"/>
    <w:rsid w:val="008D0BC0"/>
    <w:rsid w:val="008D2244"/>
    <w:rsid w:val="008D40CA"/>
    <w:rsid w:val="008D70DC"/>
    <w:rsid w:val="008E06A0"/>
    <w:rsid w:val="008E2074"/>
    <w:rsid w:val="008E4197"/>
    <w:rsid w:val="008E480D"/>
    <w:rsid w:val="008E4C86"/>
    <w:rsid w:val="008E5819"/>
    <w:rsid w:val="008E5E44"/>
    <w:rsid w:val="008E69A0"/>
    <w:rsid w:val="008E7D78"/>
    <w:rsid w:val="008E7F32"/>
    <w:rsid w:val="008F0909"/>
    <w:rsid w:val="008F12EA"/>
    <w:rsid w:val="008F4C70"/>
    <w:rsid w:val="0090245C"/>
    <w:rsid w:val="009026DD"/>
    <w:rsid w:val="009043CB"/>
    <w:rsid w:val="00906C7B"/>
    <w:rsid w:val="00907791"/>
    <w:rsid w:val="0091550E"/>
    <w:rsid w:val="009155DA"/>
    <w:rsid w:val="0091662A"/>
    <w:rsid w:val="0092104B"/>
    <w:rsid w:val="009217ED"/>
    <w:rsid w:val="0092439A"/>
    <w:rsid w:val="00924811"/>
    <w:rsid w:val="009252A1"/>
    <w:rsid w:val="00925893"/>
    <w:rsid w:val="00925F04"/>
    <w:rsid w:val="00925F24"/>
    <w:rsid w:val="0092613B"/>
    <w:rsid w:val="009278E3"/>
    <w:rsid w:val="00930164"/>
    <w:rsid w:val="009316DE"/>
    <w:rsid w:val="00933114"/>
    <w:rsid w:val="00934D77"/>
    <w:rsid w:val="0093584B"/>
    <w:rsid w:val="00935910"/>
    <w:rsid w:val="0094121A"/>
    <w:rsid w:val="009456E3"/>
    <w:rsid w:val="00945F6A"/>
    <w:rsid w:val="00946620"/>
    <w:rsid w:val="00946848"/>
    <w:rsid w:val="00950426"/>
    <w:rsid w:val="00952FCE"/>
    <w:rsid w:val="00954405"/>
    <w:rsid w:val="00954D08"/>
    <w:rsid w:val="00956E52"/>
    <w:rsid w:val="00960C19"/>
    <w:rsid w:val="00963F71"/>
    <w:rsid w:val="00967CE3"/>
    <w:rsid w:val="00971D7E"/>
    <w:rsid w:val="00976729"/>
    <w:rsid w:val="009804A7"/>
    <w:rsid w:val="00982CBB"/>
    <w:rsid w:val="00982D2B"/>
    <w:rsid w:val="00983AA7"/>
    <w:rsid w:val="0098439D"/>
    <w:rsid w:val="009850A1"/>
    <w:rsid w:val="00987320"/>
    <w:rsid w:val="00990B76"/>
    <w:rsid w:val="00994842"/>
    <w:rsid w:val="009A393B"/>
    <w:rsid w:val="009B007D"/>
    <w:rsid w:val="009B271D"/>
    <w:rsid w:val="009B39C2"/>
    <w:rsid w:val="009B4E21"/>
    <w:rsid w:val="009B5B8F"/>
    <w:rsid w:val="009C11B0"/>
    <w:rsid w:val="009C29AE"/>
    <w:rsid w:val="009C2EEF"/>
    <w:rsid w:val="009C4021"/>
    <w:rsid w:val="009C472C"/>
    <w:rsid w:val="009C4782"/>
    <w:rsid w:val="009C4803"/>
    <w:rsid w:val="009C5263"/>
    <w:rsid w:val="009C656E"/>
    <w:rsid w:val="009D0995"/>
    <w:rsid w:val="009D0D04"/>
    <w:rsid w:val="009D22EC"/>
    <w:rsid w:val="009D3A5B"/>
    <w:rsid w:val="009D437D"/>
    <w:rsid w:val="009D47C8"/>
    <w:rsid w:val="009D48F9"/>
    <w:rsid w:val="009D6786"/>
    <w:rsid w:val="009E2392"/>
    <w:rsid w:val="009E268C"/>
    <w:rsid w:val="009E6AFA"/>
    <w:rsid w:val="009F17AC"/>
    <w:rsid w:val="009F2622"/>
    <w:rsid w:val="009F517A"/>
    <w:rsid w:val="009F520D"/>
    <w:rsid w:val="00A01076"/>
    <w:rsid w:val="00A01FB2"/>
    <w:rsid w:val="00A036D2"/>
    <w:rsid w:val="00A04EBC"/>
    <w:rsid w:val="00A06E4C"/>
    <w:rsid w:val="00A07685"/>
    <w:rsid w:val="00A07993"/>
    <w:rsid w:val="00A07FE1"/>
    <w:rsid w:val="00A14CFF"/>
    <w:rsid w:val="00A176E0"/>
    <w:rsid w:val="00A23464"/>
    <w:rsid w:val="00A235A5"/>
    <w:rsid w:val="00A24A32"/>
    <w:rsid w:val="00A24F1C"/>
    <w:rsid w:val="00A24F9B"/>
    <w:rsid w:val="00A25EEF"/>
    <w:rsid w:val="00A261E6"/>
    <w:rsid w:val="00A270A3"/>
    <w:rsid w:val="00A308D7"/>
    <w:rsid w:val="00A3121F"/>
    <w:rsid w:val="00A3129F"/>
    <w:rsid w:val="00A31754"/>
    <w:rsid w:val="00A340D9"/>
    <w:rsid w:val="00A4002C"/>
    <w:rsid w:val="00A43095"/>
    <w:rsid w:val="00A4579D"/>
    <w:rsid w:val="00A5456B"/>
    <w:rsid w:val="00A60035"/>
    <w:rsid w:val="00A6146D"/>
    <w:rsid w:val="00A61C6B"/>
    <w:rsid w:val="00A62408"/>
    <w:rsid w:val="00A63203"/>
    <w:rsid w:val="00A64E92"/>
    <w:rsid w:val="00A656F1"/>
    <w:rsid w:val="00A711C4"/>
    <w:rsid w:val="00A72D16"/>
    <w:rsid w:val="00A73D1F"/>
    <w:rsid w:val="00A81F70"/>
    <w:rsid w:val="00A8255B"/>
    <w:rsid w:val="00A844F4"/>
    <w:rsid w:val="00A91883"/>
    <w:rsid w:val="00A924AF"/>
    <w:rsid w:val="00A957D3"/>
    <w:rsid w:val="00A964AC"/>
    <w:rsid w:val="00A96AF0"/>
    <w:rsid w:val="00AA00A1"/>
    <w:rsid w:val="00AA1676"/>
    <w:rsid w:val="00AA3ED5"/>
    <w:rsid w:val="00AA617A"/>
    <w:rsid w:val="00AA66B4"/>
    <w:rsid w:val="00AB1BC9"/>
    <w:rsid w:val="00AB266D"/>
    <w:rsid w:val="00AB3BA7"/>
    <w:rsid w:val="00AB4D54"/>
    <w:rsid w:val="00AB6033"/>
    <w:rsid w:val="00AC1233"/>
    <w:rsid w:val="00AC200B"/>
    <w:rsid w:val="00AC2A3D"/>
    <w:rsid w:val="00AC3FF9"/>
    <w:rsid w:val="00AC6050"/>
    <w:rsid w:val="00AC6CAD"/>
    <w:rsid w:val="00AC72BB"/>
    <w:rsid w:val="00AD35F1"/>
    <w:rsid w:val="00AD4B50"/>
    <w:rsid w:val="00AD62CE"/>
    <w:rsid w:val="00AE3993"/>
    <w:rsid w:val="00AE600C"/>
    <w:rsid w:val="00AF0F9E"/>
    <w:rsid w:val="00AF31C6"/>
    <w:rsid w:val="00AF32D4"/>
    <w:rsid w:val="00AF4629"/>
    <w:rsid w:val="00AF6DBB"/>
    <w:rsid w:val="00B00845"/>
    <w:rsid w:val="00B00BC7"/>
    <w:rsid w:val="00B01920"/>
    <w:rsid w:val="00B037EB"/>
    <w:rsid w:val="00B0556B"/>
    <w:rsid w:val="00B100A4"/>
    <w:rsid w:val="00B10F1B"/>
    <w:rsid w:val="00B14A3D"/>
    <w:rsid w:val="00B15109"/>
    <w:rsid w:val="00B177F3"/>
    <w:rsid w:val="00B179E8"/>
    <w:rsid w:val="00B223E7"/>
    <w:rsid w:val="00B269ED"/>
    <w:rsid w:val="00B2730A"/>
    <w:rsid w:val="00B2790C"/>
    <w:rsid w:val="00B31927"/>
    <w:rsid w:val="00B31C6E"/>
    <w:rsid w:val="00B32EE0"/>
    <w:rsid w:val="00B33109"/>
    <w:rsid w:val="00B36DC2"/>
    <w:rsid w:val="00B377E5"/>
    <w:rsid w:val="00B40A53"/>
    <w:rsid w:val="00B41CC0"/>
    <w:rsid w:val="00B42A9F"/>
    <w:rsid w:val="00B43401"/>
    <w:rsid w:val="00B46B01"/>
    <w:rsid w:val="00B472A1"/>
    <w:rsid w:val="00B47DD3"/>
    <w:rsid w:val="00B47E49"/>
    <w:rsid w:val="00B51A5C"/>
    <w:rsid w:val="00B51CCB"/>
    <w:rsid w:val="00B524DC"/>
    <w:rsid w:val="00B55405"/>
    <w:rsid w:val="00B5743F"/>
    <w:rsid w:val="00B61933"/>
    <w:rsid w:val="00B64A13"/>
    <w:rsid w:val="00B655C4"/>
    <w:rsid w:val="00B65B09"/>
    <w:rsid w:val="00B66F73"/>
    <w:rsid w:val="00B67D03"/>
    <w:rsid w:val="00B70819"/>
    <w:rsid w:val="00B71A10"/>
    <w:rsid w:val="00B75A9E"/>
    <w:rsid w:val="00B84318"/>
    <w:rsid w:val="00B85BFA"/>
    <w:rsid w:val="00B86806"/>
    <w:rsid w:val="00B87A27"/>
    <w:rsid w:val="00B9052A"/>
    <w:rsid w:val="00B92290"/>
    <w:rsid w:val="00B93397"/>
    <w:rsid w:val="00B975D4"/>
    <w:rsid w:val="00BA0251"/>
    <w:rsid w:val="00BA046D"/>
    <w:rsid w:val="00BA1007"/>
    <w:rsid w:val="00BA1722"/>
    <w:rsid w:val="00BA2A3E"/>
    <w:rsid w:val="00BA35BA"/>
    <w:rsid w:val="00BA5044"/>
    <w:rsid w:val="00BA5E9E"/>
    <w:rsid w:val="00BB07CE"/>
    <w:rsid w:val="00BB14EC"/>
    <w:rsid w:val="00BB253A"/>
    <w:rsid w:val="00BB307E"/>
    <w:rsid w:val="00BB4134"/>
    <w:rsid w:val="00BB6481"/>
    <w:rsid w:val="00BB7355"/>
    <w:rsid w:val="00BC1F8E"/>
    <w:rsid w:val="00BC2124"/>
    <w:rsid w:val="00BC25C0"/>
    <w:rsid w:val="00BC468D"/>
    <w:rsid w:val="00BC5B44"/>
    <w:rsid w:val="00BC633A"/>
    <w:rsid w:val="00BC6D36"/>
    <w:rsid w:val="00BD22EB"/>
    <w:rsid w:val="00BD49F5"/>
    <w:rsid w:val="00BD4F26"/>
    <w:rsid w:val="00BD7E66"/>
    <w:rsid w:val="00BD7EDB"/>
    <w:rsid w:val="00BE03BC"/>
    <w:rsid w:val="00BE2C33"/>
    <w:rsid w:val="00BE3013"/>
    <w:rsid w:val="00BE32B8"/>
    <w:rsid w:val="00BE5DCA"/>
    <w:rsid w:val="00BF054E"/>
    <w:rsid w:val="00BF26BE"/>
    <w:rsid w:val="00BF40B8"/>
    <w:rsid w:val="00BF4B59"/>
    <w:rsid w:val="00BF74DF"/>
    <w:rsid w:val="00C025ED"/>
    <w:rsid w:val="00C02827"/>
    <w:rsid w:val="00C04D6F"/>
    <w:rsid w:val="00C05552"/>
    <w:rsid w:val="00C05CDA"/>
    <w:rsid w:val="00C0601D"/>
    <w:rsid w:val="00C12613"/>
    <w:rsid w:val="00C142E8"/>
    <w:rsid w:val="00C15044"/>
    <w:rsid w:val="00C2088B"/>
    <w:rsid w:val="00C2097C"/>
    <w:rsid w:val="00C21C26"/>
    <w:rsid w:val="00C22D98"/>
    <w:rsid w:val="00C23479"/>
    <w:rsid w:val="00C2697F"/>
    <w:rsid w:val="00C27C3C"/>
    <w:rsid w:val="00C3257B"/>
    <w:rsid w:val="00C33492"/>
    <w:rsid w:val="00C346A3"/>
    <w:rsid w:val="00C34869"/>
    <w:rsid w:val="00C3582C"/>
    <w:rsid w:val="00C35869"/>
    <w:rsid w:val="00C40ACA"/>
    <w:rsid w:val="00C42676"/>
    <w:rsid w:val="00C43B0D"/>
    <w:rsid w:val="00C46293"/>
    <w:rsid w:val="00C475D7"/>
    <w:rsid w:val="00C50F21"/>
    <w:rsid w:val="00C52BC8"/>
    <w:rsid w:val="00C54CCE"/>
    <w:rsid w:val="00C56991"/>
    <w:rsid w:val="00C6369E"/>
    <w:rsid w:val="00C63AE0"/>
    <w:rsid w:val="00C63E70"/>
    <w:rsid w:val="00C6596F"/>
    <w:rsid w:val="00C75F4F"/>
    <w:rsid w:val="00C817BD"/>
    <w:rsid w:val="00C81D36"/>
    <w:rsid w:val="00C82370"/>
    <w:rsid w:val="00C82BD3"/>
    <w:rsid w:val="00C913E1"/>
    <w:rsid w:val="00C919D4"/>
    <w:rsid w:val="00C932DE"/>
    <w:rsid w:val="00C936EF"/>
    <w:rsid w:val="00C94889"/>
    <w:rsid w:val="00C969AC"/>
    <w:rsid w:val="00C96A7F"/>
    <w:rsid w:val="00C970AF"/>
    <w:rsid w:val="00CA030A"/>
    <w:rsid w:val="00CA1EF0"/>
    <w:rsid w:val="00CA25E3"/>
    <w:rsid w:val="00CA55E4"/>
    <w:rsid w:val="00CB0335"/>
    <w:rsid w:val="00CB1BEF"/>
    <w:rsid w:val="00CB1E71"/>
    <w:rsid w:val="00CB4661"/>
    <w:rsid w:val="00CB4692"/>
    <w:rsid w:val="00CC39BB"/>
    <w:rsid w:val="00CC7995"/>
    <w:rsid w:val="00CD02A6"/>
    <w:rsid w:val="00CD1298"/>
    <w:rsid w:val="00CD3DE1"/>
    <w:rsid w:val="00CD4599"/>
    <w:rsid w:val="00CD549B"/>
    <w:rsid w:val="00CE068D"/>
    <w:rsid w:val="00CE3C09"/>
    <w:rsid w:val="00CE4545"/>
    <w:rsid w:val="00CE679E"/>
    <w:rsid w:val="00CE6C94"/>
    <w:rsid w:val="00CF02A6"/>
    <w:rsid w:val="00CF2551"/>
    <w:rsid w:val="00CF3D16"/>
    <w:rsid w:val="00D030EA"/>
    <w:rsid w:val="00D03CEE"/>
    <w:rsid w:val="00D040A2"/>
    <w:rsid w:val="00D05DD7"/>
    <w:rsid w:val="00D10B15"/>
    <w:rsid w:val="00D150AE"/>
    <w:rsid w:val="00D154B3"/>
    <w:rsid w:val="00D155DC"/>
    <w:rsid w:val="00D17162"/>
    <w:rsid w:val="00D2003A"/>
    <w:rsid w:val="00D23570"/>
    <w:rsid w:val="00D2391E"/>
    <w:rsid w:val="00D256F6"/>
    <w:rsid w:val="00D264BF"/>
    <w:rsid w:val="00D30568"/>
    <w:rsid w:val="00D30B8A"/>
    <w:rsid w:val="00D31390"/>
    <w:rsid w:val="00D33232"/>
    <w:rsid w:val="00D3392A"/>
    <w:rsid w:val="00D35A01"/>
    <w:rsid w:val="00D37BCD"/>
    <w:rsid w:val="00D401BA"/>
    <w:rsid w:val="00D423D6"/>
    <w:rsid w:val="00D42CF6"/>
    <w:rsid w:val="00D4542E"/>
    <w:rsid w:val="00D513B6"/>
    <w:rsid w:val="00D566C7"/>
    <w:rsid w:val="00D6437D"/>
    <w:rsid w:val="00D70B96"/>
    <w:rsid w:val="00D70E26"/>
    <w:rsid w:val="00D713F8"/>
    <w:rsid w:val="00D71E53"/>
    <w:rsid w:val="00D7622A"/>
    <w:rsid w:val="00D76F64"/>
    <w:rsid w:val="00D77754"/>
    <w:rsid w:val="00D830CE"/>
    <w:rsid w:val="00D8428D"/>
    <w:rsid w:val="00D85E47"/>
    <w:rsid w:val="00D87B87"/>
    <w:rsid w:val="00D87F39"/>
    <w:rsid w:val="00D933BE"/>
    <w:rsid w:val="00D93633"/>
    <w:rsid w:val="00D94F92"/>
    <w:rsid w:val="00DA1773"/>
    <w:rsid w:val="00DA3E6C"/>
    <w:rsid w:val="00DA53B9"/>
    <w:rsid w:val="00DA627F"/>
    <w:rsid w:val="00DB2FBA"/>
    <w:rsid w:val="00DB527B"/>
    <w:rsid w:val="00DB6D72"/>
    <w:rsid w:val="00DC1373"/>
    <w:rsid w:val="00DC3BF3"/>
    <w:rsid w:val="00DC3EDB"/>
    <w:rsid w:val="00DC470E"/>
    <w:rsid w:val="00DC5C44"/>
    <w:rsid w:val="00DD016B"/>
    <w:rsid w:val="00DD2C51"/>
    <w:rsid w:val="00DD4441"/>
    <w:rsid w:val="00DD6E99"/>
    <w:rsid w:val="00DD72A8"/>
    <w:rsid w:val="00DE0C1A"/>
    <w:rsid w:val="00DE1A12"/>
    <w:rsid w:val="00DE348E"/>
    <w:rsid w:val="00DE53E4"/>
    <w:rsid w:val="00DE783C"/>
    <w:rsid w:val="00DF0A93"/>
    <w:rsid w:val="00DF42F7"/>
    <w:rsid w:val="00E02EBF"/>
    <w:rsid w:val="00E05C45"/>
    <w:rsid w:val="00E06BE8"/>
    <w:rsid w:val="00E0722D"/>
    <w:rsid w:val="00E127C8"/>
    <w:rsid w:val="00E13227"/>
    <w:rsid w:val="00E159C6"/>
    <w:rsid w:val="00E22A8B"/>
    <w:rsid w:val="00E23198"/>
    <w:rsid w:val="00E23648"/>
    <w:rsid w:val="00E23709"/>
    <w:rsid w:val="00E25EC2"/>
    <w:rsid w:val="00E27D29"/>
    <w:rsid w:val="00E305B2"/>
    <w:rsid w:val="00E374BE"/>
    <w:rsid w:val="00E474E0"/>
    <w:rsid w:val="00E51672"/>
    <w:rsid w:val="00E52057"/>
    <w:rsid w:val="00E53F1E"/>
    <w:rsid w:val="00E600D5"/>
    <w:rsid w:val="00E61D4C"/>
    <w:rsid w:val="00E621F1"/>
    <w:rsid w:val="00E62AC4"/>
    <w:rsid w:val="00E62EEA"/>
    <w:rsid w:val="00E65A63"/>
    <w:rsid w:val="00E66105"/>
    <w:rsid w:val="00E701FB"/>
    <w:rsid w:val="00E72BFD"/>
    <w:rsid w:val="00E73B7F"/>
    <w:rsid w:val="00E73E6F"/>
    <w:rsid w:val="00E74968"/>
    <w:rsid w:val="00E83982"/>
    <w:rsid w:val="00E845AE"/>
    <w:rsid w:val="00E917FF"/>
    <w:rsid w:val="00E934F5"/>
    <w:rsid w:val="00E93516"/>
    <w:rsid w:val="00E95173"/>
    <w:rsid w:val="00EA74A1"/>
    <w:rsid w:val="00EB55B6"/>
    <w:rsid w:val="00EB68C2"/>
    <w:rsid w:val="00EC30FC"/>
    <w:rsid w:val="00EC5323"/>
    <w:rsid w:val="00ED11B1"/>
    <w:rsid w:val="00ED2F4E"/>
    <w:rsid w:val="00ED4FA6"/>
    <w:rsid w:val="00ED5B43"/>
    <w:rsid w:val="00ED73D6"/>
    <w:rsid w:val="00ED75AF"/>
    <w:rsid w:val="00EE2C3C"/>
    <w:rsid w:val="00EE4BDC"/>
    <w:rsid w:val="00EE5BF7"/>
    <w:rsid w:val="00EE71D8"/>
    <w:rsid w:val="00EF1212"/>
    <w:rsid w:val="00EF369D"/>
    <w:rsid w:val="00EF6F03"/>
    <w:rsid w:val="00F00039"/>
    <w:rsid w:val="00F000D1"/>
    <w:rsid w:val="00F012C9"/>
    <w:rsid w:val="00F025D6"/>
    <w:rsid w:val="00F03D07"/>
    <w:rsid w:val="00F066CC"/>
    <w:rsid w:val="00F1202B"/>
    <w:rsid w:val="00F132AF"/>
    <w:rsid w:val="00F1629F"/>
    <w:rsid w:val="00F22815"/>
    <w:rsid w:val="00F22EB9"/>
    <w:rsid w:val="00F276F2"/>
    <w:rsid w:val="00F27E9D"/>
    <w:rsid w:val="00F302C8"/>
    <w:rsid w:val="00F30EAF"/>
    <w:rsid w:val="00F3234D"/>
    <w:rsid w:val="00F34796"/>
    <w:rsid w:val="00F37035"/>
    <w:rsid w:val="00F435C6"/>
    <w:rsid w:val="00F47647"/>
    <w:rsid w:val="00F47A46"/>
    <w:rsid w:val="00F519AE"/>
    <w:rsid w:val="00F5244E"/>
    <w:rsid w:val="00F527A4"/>
    <w:rsid w:val="00F5367C"/>
    <w:rsid w:val="00F54A51"/>
    <w:rsid w:val="00F602C8"/>
    <w:rsid w:val="00F613E4"/>
    <w:rsid w:val="00F63ECC"/>
    <w:rsid w:val="00F6427F"/>
    <w:rsid w:val="00F66D88"/>
    <w:rsid w:val="00F675F5"/>
    <w:rsid w:val="00F70073"/>
    <w:rsid w:val="00F7025F"/>
    <w:rsid w:val="00F70CC6"/>
    <w:rsid w:val="00F71232"/>
    <w:rsid w:val="00F71982"/>
    <w:rsid w:val="00F767D6"/>
    <w:rsid w:val="00F86386"/>
    <w:rsid w:val="00F87F8E"/>
    <w:rsid w:val="00F911F5"/>
    <w:rsid w:val="00F912B9"/>
    <w:rsid w:val="00F935C5"/>
    <w:rsid w:val="00FA0738"/>
    <w:rsid w:val="00FA3DBC"/>
    <w:rsid w:val="00FB2832"/>
    <w:rsid w:val="00FB4AFC"/>
    <w:rsid w:val="00FB5FF5"/>
    <w:rsid w:val="00FB7831"/>
    <w:rsid w:val="00FC0718"/>
    <w:rsid w:val="00FC0B01"/>
    <w:rsid w:val="00FC0E18"/>
    <w:rsid w:val="00FC1DCC"/>
    <w:rsid w:val="00FC31FA"/>
    <w:rsid w:val="00FC4DD0"/>
    <w:rsid w:val="00FD0055"/>
    <w:rsid w:val="00FD24F6"/>
    <w:rsid w:val="00FD57C5"/>
    <w:rsid w:val="00FD70CD"/>
    <w:rsid w:val="00FE0059"/>
    <w:rsid w:val="00FE0C4E"/>
    <w:rsid w:val="00FE1A0E"/>
    <w:rsid w:val="00FE257B"/>
    <w:rsid w:val="00FE3727"/>
    <w:rsid w:val="00FE3AAC"/>
    <w:rsid w:val="00FE3C9F"/>
    <w:rsid w:val="00FE44F3"/>
    <w:rsid w:val="00FE4698"/>
    <w:rsid w:val="00FE4F13"/>
    <w:rsid w:val="00FE65BC"/>
    <w:rsid w:val="00FF008D"/>
    <w:rsid w:val="00FF0263"/>
    <w:rsid w:val="00FF08F1"/>
    <w:rsid w:val="00FF0D27"/>
    <w:rsid w:val="00FF2075"/>
    <w:rsid w:val="00FF2136"/>
    <w:rsid w:val="00FF24EB"/>
    <w:rsid w:val="00FF28DA"/>
    <w:rsid w:val="00FF64D6"/>
    <w:rsid w:val="00FF719B"/>
    <w:rsid w:val="00FF7CCB"/>
    <w:rsid w:val="03CEF3DC"/>
    <w:rsid w:val="03EB6949"/>
    <w:rsid w:val="07092BBA"/>
    <w:rsid w:val="2B61EAB4"/>
    <w:rsid w:val="3656FDEE"/>
    <w:rsid w:val="39563B62"/>
    <w:rsid w:val="3BC5916D"/>
    <w:rsid w:val="407C6BE4"/>
    <w:rsid w:val="41880681"/>
    <w:rsid w:val="461A001B"/>
    <w:rsid w:val="467F2E3A"/>
    <w:rsid w:val="4C026FD1"/>
    <w:rsid w:val="4FBC75D2"/>
    <w:rsid w:val="534CED43"/>
    <w:rsid w:val="55677BB5"/>
    <w:rsid w:val="5707734F"/>
    <w:rsid w:val="58A27515"/>
    <w:rsid w:val="5BC2A0AA"/>
    <w:rsid w:val="6264EFA4"/>
    <w:rsid w:val="665303C7"/>
    <w:rsid w:val="76D26E71"/>
    <w:rsid w:val="7A2E735A"/>
    <w:rsid w:val="7BBD1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D472A9"/>
  <w15:docId w15:val="{6610B9BC-7536-4E85-B73A-F3960719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476"/>
    <w:rPr>
      <w:sz w:val="24"/>
      <w:szCs w:val="24"/>
    </w:rPr>
  </w:style>
  <w:style w:type="paragraph" w:styleId="Heading1">
    <w:name w:val="heading 1"/>
    <w:basedOn w:val="Normal"/>
    <w:next w:val="Normal"/>
    <w:link w:val="Heading1Char"/>
    <w:qFormat/>
    <w:locked/>
    <w:rsid w:val="002356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6079A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236C1"/>
    <w:rPr>
      <w:rFonts w:ascii="Cambria" w:hAnsi="Cambria" w:cs="Times New Roman"/>
      <w:b/>
      <w:bCs/>
      <w:i/>
      <w:iCs/>
      <w:sz w:val="28"/>
      <w:szCs w:val="28"/>
    </w:rPr>
  </w:style>
  <w:style w:type="paragraph" w:styleId="EnvelopeAddress">
    <w:name w:val="envelope address"/>
    <w:basedOn w:val="Normal"/>
    <w:uiPriority w:val="99"/>
    <w:rsid w:val="00890932"/>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uiPriority w:val="99"/>
    <w:rsid w:val="00890932"/>
    <w:pPr>
      <w:tabs>
        <w:tab w:val="center" w:pos="4320"/>
        <w:tab w:val="right" w:pos="8640"/>
      </w:tabs>
    </w:pPr>
  </w:style>
  <w:style w:type="character" w:customStyle="1" w:styleId="HeaderChar">
    <w:name w:val="Header Char"/>
    <w:basedOn w:val="DefaultParagraphFont"/>
    <w:link w:val="Header"/>
    <w:uiPriority w:val="99"/>
    <w:locked/>
    <w:rsid w:val="005236C1"/>
    <w:rPr>
      <w:rFonts w:cs="Times New Roman"/>
      <w:sz w:val="24"/>
      <w:szCs w:val="24"/>
    </w:rPr>
  </w:style>
  <w:style w:type="paragraph" w:styleId="Footer">
    <w:name w:val="footer"/>
    <w:basedOn w:val="Normal"/>
    <w:link w:val="FooterChar"/>
    <w:uiPriority w:val="99"/>
    <w:rsid w:val="00890932"/>
    <w:pPr>
      <w:tabs>
        <w:tab w:val="center" w:pos="4320"/>
        <w:tab w:val="right" w:pos="8640"/>
      </w:tabs>
    </w:pPr>
  </w:style>
  <w:style w:type="character" w:customStyle="1" w:styleId="FooterChar">
    <w:name w:val="Footer Char"/>
    <w:basedOn w:val="DefaultParagraphFont"/>
    <w:link w:val="Footer"/>
    <w:uiPriority w:val="99"/>
    <w:locked/>
    <w:rsid w:val="005236C1"/>
    <w:rPr>
      <w:rFonts w:cs="Times New Roman"/>
      <w:sz w:val="24"/>
      <w:szCs w:val="24"/>
    </w:rPr>
  </w:style>
  <w:style w:type="character" w:styleId="PageNumber">
    <w:name w:val="page number"/>
    <w:basedOn w:val="DefaultParagraphFont"/>
    <w:uiPriority w:val="99"/>
    <w:rsid w:val="00890932"/>
    <w:rPr>
      <w:rFonts w:cs="Times New Roman"/>
    </w:rPr>
  </w:style>
  <w:style w:type="paragraph" w:styleId="BodyText3">
    <w:name w:val="Body Text 3"/>
    <w:basedOn w:val="Normal"/>
    <w:link w:val="BodyText3Char"/>
    <w:uiPriority w:val="99"/>
    <w:rsid w:val="00890932"/>
    <w:pPr>
      <w:tabs>
        <w:tab w:val="left" w:pos="698"/>
        <w:tab w:val="left" w:pos="1058"/>
        <w:tab w:val="right" w:pos="5040"/>
        <w:tab w:val="right" w:pos="9360"/>
      </w:tabs>
    </w:pPr>
    <w:rPr>
      <w:rFonts w:ascii="N Helvetica Narrow" w:hAnsi="N Helvetica Narrow"/>
      <w:color w:val="000000"/>
      <w:sz w:val="22"/>
      <w:szCs w:val="20"/>
    </w:rPr>
  </w:style>
  <w:style w:type="character" w:customStyle="1" w:styleId="BodyText3Char">
    <w:name w:val="Body Text 3 Char"/>
    <w:basedOn w:val="DefaultParagraphFont"/>
    <w:link w:val="BodyText3"/>
    <w:uiPriority w:val="99"/>
    <w:semiHidden/>
    <w:locked/>
    <w:rsid w:val="005236C1"/>
    <w:rPr>
      <w:rFonts w:cs="Times New Roman"/>
      <w:sz w:val="16"/>
      <w:szCs w:val="16"/>
    </w:rPr>
  </w:style>
  <w:style w:type="paragraph" w:styleId="DocumentMap">
    <w:name w:val="Document Map"/>
    <w:basedOn w:val="Normal"/>
    <w:link w:val="DocumentMapChar"/>
    <w:uiPriority w:val="99"/>
    <w:semiHidden/>
    <w:rsid w:val="008909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236C1"/>
    <w:rPr>
      <w:rFonts w:cs="Times New Roman"/>
      <w:sz w:val="2"/>
    </w:rPr>
  </w:style>
  <w:style w:type="paragraph" w:styleId="NormalWeb">
    <w:name w:val="Normal (Web)"/>
    <w:basedOn w:val="Normal"/>
    <w:uiPriority w:val="99"/>
    <w:rsid w:val="00890932"/>
    <w:pPr>
      <w:spacing w:before="100" w:beforeAutospacing="1" w:after="100" w:afterAutospacing="1"/>
    </w:pPr>
  </w:style>
  <w:style w:type="paragraph" w:styleId="BalloonText">
    <w:name w:val="Balloon Text"/>
    <w:basedOn w:val="Normal"/>
    <w:link w:val="BalloonTextChar"/>
    <w:uiPriority w:val="99"/>
    <w:semiHidden/>
    <w:rsid w:val="00ED11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36C1"/>
    <w:rPr>
      <w:rFonts w:cs="Times New Roman"/>
      <w:sz w:val="2"/>
    </w:rPr>
  </w:style>
  <w:style w:type="paragraph" w:styleId="ListParagraph">
    <w:name w:val="List Paragraph"/>
    <w:basedOn w:val="Normal"/>
    <w:uiPriority w:val="34"/>
    <w:qFormat/>
    <w:rsid w:val="00646DA1"/>
    <w:pPr>
      <w:ind w:left="720"/>
      <w:contextualSpacing/>
    </w:pPr>
  </w:style>
  <w:style w:type="character" w:customStyle="1" w:styleId="Heading1Char">
    <w:name w:val="Heading 1 Char"/>
    <w:basedOn w:val="DefaultParagraphFont"/>
    <w:link w:val="Heading1"/>
    <w:rsid w:val="0023561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96222"/>
    <w:rPr>
      <w:color w:val="0000FF" w:themeColor="hyperlink"/>
      <w:u w:val="single"/>
    </w:rPr>
  </w:style>
  <w:style w:type="character" w:customStyle="1" w:styleId="UnresolvedMention1">
    <w:name w:val="Unresolved Mention1"/>
    <w:basedOn w:val="DefaultParagraphFont"/>
    <w:uiPriority w:val="99"/>
    <w:semiHidden/>
    <w:unhideWhenUsed/>
    <w:rsid w:val="00796222"/>
    <w:rPr>
      <w:color w:val="808080"/>
      <w:shd w:val="clear" w:color="auto" w:fill="E6E6E6"/>
    </w:rPr>
  </w:style>
  <w:style w:type="character" w:styleId="CommentReference">
    <w:name w:val="annotation reference"/>
    <w:basedOn w:val="DefaultParagraphFont"/>
    <w:uiPriority w:val="99"/>
    <w:semiHidden/>
    <w:unhideWhenUsed/>
    <w:rsid w:val="00D423D6"/>
    <w:rPr>
      <w:sz w:val="16"/>
      <w:szCs w:val="16"/>
    </w:rPr>
  </w:style>
  <w:style w:type="paragraph" w:styleId="CommentText">
    <w:name w:val="annotation text"/>
    <w:basedOn w:val="Normal"/>
    <w:link w:val="CommentTextChar"/>
    <w:uiPriority w:val="99"/>
    <w:unhideWhenUsed/>
    <w:rsid w:val="00D423D6"/>
    <w:rPr>
      <w:sz w:val="20"/>
      <w:szCs w:val="20"/>
    </w:rPr>
  </w:style>
  <w:style w:type="character" w:customStyle="1" w:styleId="CommentTextChar">
    <w:name w:val="Comment Text Char"/>
    <w:basedOn w:val="DefaultParagraphFont"/>
    <w:link w:val="CommentText"/>
    <w:uiPriority w:val="99"/>
    <w:rsid w:val="00D423D6"/>
    <w:rPr>
      <w:sz w:val="20"/>
      <w:szCs w:val="20"/>
    </w:rPr>
  </w:style>
  <w:style w:type="paragraph" w:styleId="CommentSubject">
    <w:name w:val="annotation subject"/>
    <w:basedOn w:val="CommentText"/>
    <w:next w:val="CommentText"/>
    <w:link w:val="CommentSubjectChar"/>
    <w:uiPriority w:val="99"/>
    <w:semiHidden/>
    <w:unhideWhenUsed/>
    <w:rsid w:val="00D423D6"/>
    <w:rPr>
      <w:b/>
      <w:bCs/>
    </w:rPr>
  </w:style>
  <w:style w:type="character" w:customStyle="1" w:styleId="CommentSubjectChar">
    <w:name w:val="Comment Subject Char"/>
    <w:basedOn w:val="CommentTextChar"/>
    <w:link w:val="CommentSubject"/>
    <w:uiPriority w:val="99"/>
    <w:semiHidden/>
    <w:rsid w:val="00D423D6"/>
    <w:rPr>
      <w:b/>
      <w:bCs/>
      <w:sz w:val="20"/>
      <w:szCs w:val="20"/>
    </w:rPr>
  </w:style>
  <w:style w:type="character" w:styleId="UnresolvedMention">
    <w:name w:val="Unresolved Mention"/>
    <w:basedOn w:val="DefaultParagraphFont"/>
    <w:uiPriority w:val="99"/>
    <w:semiHidden/>
    <w:unhideWhenUsed/>
    <w:rsid w:val="00B87A27"/>
    <w:rPr>
      <w:color w:val="605E5C"/>
      <w:shd w:val="clear" w:color="auto" w:fill="E1DFDD"/>
    </w:rPr>
  </w:style>
  <w:style w:type="paragraph" w:styleId="Revision">
    <w:name w:val="Revision"/>
    <w:hidden/>
    <w:uiPriority w:val="99"/>
    <w:semiHidden/>
    <w:rsid w:val="006D22DC"/>
    <w:rPr>
      <w:sz w:val="24"/>
      <w:szCs w:val="24"/>
    </w:rPr>
  </w:style>
  <w:style w:type="character" w:styleId="Mention">
    <w:name w:val="Mention"/>
    <w:basedOn w:val="DefaultParagraphFont"/>
    <w:uiPriority w:val="99"/>
    <w:unhideWhenUsed/>
    <w:rsid w:val="00161B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06180">
      <w:bodyDiv w:val="1"/>
      <w:marLeft w:val="0"/>
      <w:marRight w:val="0"/>
      <w:marTop w:val="0"/>
      <w:marBottom w:val="0"/>
      <w:divBdr>
        <w:top w:val="none" w:sz="0" w:space="0" w:color="auto"/>
        <w:left w:val="none" w:sz="0" w:space="0" w:color="auto"/>
        <w:bottom w:val="none" w:sz="0" w:space="0" w:color="auto"/>
        <w:right w:val="none" w:sz="0" w:space="0" w:color="auto"/>
      </w:divBdr>
    </w:div>
    <w:div w:id="129176400">
      <w:bodyDiv w:val="1"/>
      <w:marLeft w:val="0"/>
      <w:marRight w:val="0"/>
      <w:marTop w:val="0"/>
      <w:marBottom w:val="0"/>
      <w:divBdr>
        <w:top w:val="none" w:sz="0" w:space="0" w:color="auto"/>
        <w:left w:val="none" w:sz="0" w:space="0" w:color="auto"/>
        <w:bottom w:val="none" w:sz="0" w:space="0" w:color="auto"/>
        <w:right w:val="none" w:sz="0" w:space="0" w:color="auto"/>
      </w:divBdr>
    </w:div>
    <w:div w:id="203249728">
      <w:bodyDiv w:val="1"/>
      <w:marLeft w:val="0"/>
      <w:marRight w:val="0"/>
      <w:marTop w:val="0"/>
      <w:marBottom w:val="0"/>
      <w:divBdr>
        <w:top w:val="none" w:sz="0" w:space="0" w:color="auto"/>
        <w:left w:val="none" w:sz="0" w:space="0" w:color="auto"/>
        <w:bottom w:val="none" w:sz="0" w:space="0" w:color="auto"/>
        <w:right w:val="none" w:sz="0" w:space="0" w:color="auto"/>
      </w:divBdr>
    </w:div>
    <w:div w:id="289168084">
      <w:bodyDiv w:val="1"/>
      <w:marLeft w:val="0"/>
      <w:marRight w:val="0"/>
      <w:marTop w:val="0"/>
      <w:marBottom w:val="0"/>
      <w:divBdr>
        <w:top w:val="none" w:sz="0" w:space="0" w:color="auto"/>
        <w:left w:val="none" w:sz="0" w:space="0" w:color="auto"/>
        <w:bottom w:val="none" w:sz="0" w:space="0" w:color="auto"/>
        <w:right w:val="none" w:sz="0" w:space="0" w:color="auto"/>
      </w:divBdr>
    </w:div>
    <w:div w:id="494685102">
      <w:bodyDiv w:val="1"/>
      <w:marLeft w:val="0"/>
      <w:marRight w:val="0"/>
      <w:marTop w:val="0"/>
      <w:marBottom w:val="0"/>
      <w:divBdr>
        <w:top w:val="none" w:sz="0" w:space="0" w:color="auto"/>
        <w:left w:val="none" w:sz="0" w:space="0" w:color="auto"/>
        <w:bottom w:val="none" w:sz="0" w:space="0" w:color="auto"/>
        <w:right w:val="none" w:sz="0" w:space="0" w:color="auto"/>
      </w:divBdr>
    </w:div>
    <w:div w:id="502664594">
      <w:bodyDiv w:val="1"/>
      <w:marLeft w:val="0"/>
      <w:marRight w:val="0"/>
      <w:marTop w:val="0"/>
      <w:marBottom w:val="0"/>
      <w:divBdr>
        <w:top w:val="none" w:sz="0" w:space="0" w:color="auto"/>
        <w:left w:val="none" w:sz="0" w:space="0" w:color="auto"/>
        <w:bottom w:val="none" w:sz="0" w:space="0" w:color="auto"/>
        <w:right w:val="none" w:sz="0" w:space="0" w:color="auto"/>
      </w:divBdr>
    </w:div>
    <w:div w:id="582373226">
      <w:bodyDiv w:val="1"/>
      <w:marLeft w:val="0"/>
      <w:marRight w:val="0"/>
      <w:marTop w:val="0"/>
      <w:marBottom w:val="0"/>
      <w:divBdr>
        <w:top w:val="none" w:sz="0" w:space="0" w:color="auto"/>
        <w:left w:val="none" w:sz="0" w:space="0" w:color="auto"/>
        <w:bottom w:val="none" w:sz="0" w:space="0" w:color="auto"/>
        <w:right w:val="none" w:sz="0" w:space="0" w:color="auto"/>
      </w:divBdr>
      <w:divsChild>
        <w:div w:id="1603107152">
          <w:marLeft w:val="0"/>
          <w:marRight w:val="0"/>
          <w:marTop w:val="0"/>
          <w:marBottom w:val="150"/>
          <w:divBdr>
            <w:top w:val="none" w:sz="0" w:space="0" w:color="auto"/>
            <w:left w:val="none" w:sz="0" w:space="0" w:color="auto"/>
            <w:bottom w:val="none" w:sz="0" w:space="0" w:color="auto"/>
            <w:right w:val="none" w:sz="0" w:space="0" w:color="auto"/>
          </w:divBdr>
          <w:divsChild>
            <w:div w:id="303895152">
              <w:marLeft w:val="0"/>
              <w:marRight w:val="0"/>
              <w:marTop w:val="0"/>
              <w:marBottom w:val="0"/>
              <w:divBdr>
                <w:top w:val="none" w:sz="0" w:space="0" w:color="auto"/>
                <w:left w:val="none" w:sz="0" w:space="0" w:color="auto"/>
                <w:bottom w:val="none" w:sz="0" w:space="0" w:color="auto"/>
                <w:right w:val="none" w:sz="0" w:space="0" w:color="auto"/>
              </w:divBdr>
              <w:divsChild>
                <w:div w:id="1877691174">
                  <w:marLeft w:val="0"/>
                  <w:marRight w:val="0"/>
                  <w:marTop w:val="0"/>
                  <w:marBottom w:val="0"/>
                  <w:divBdr>
                    <w:top w:val="single" w:sz="6" w:space="11" w:color="CCCCCC"/>
                    <w:left w:val="single" w:sz="6" w:space="23" w:color="CCCCCC"/>
                    <w:bottom w:val="single" w:sz="6" w:space="11" w:color="CCCCCC"/>
                    <w:right w:val="single" w:sz="6" w:space="23" w:color="CCCCCC"/>
                  </w:divBdr>
                </w:div>
              </w:divsChild>
            </w:div>
          </w:divsChild>
        </w:div>
      </w:divsChild>
    </w:div>
    <w:div w:id="740058217">
      <w:bodyDiv w:val="1"/>
      <w:marLeft w:val="0"/>
      <w:marRight w:val="0"/>
      <w:marTop w:val="0"/>
      <w:marBottom w:val="0"/>
      <w:divBdr>
        <w:top w:val="none" w:sz="0" w:space="0" w:color="auto"/>
        <w:left w:val="none" w:sz="0" w:space="0" w:color="auto"/>
        <w:bottom w:val="none" w:sz="0" w:space="0" w:color="auto"/>
        <w:right w:val="none" w:sz="0" w:space="0" w:color="auto"/>
      </w:divBdr>
    </w:div>
    <w:div w:id="869102665">
      <w:bodyDiv w:val="1"/>
      <w:marLeft w:val="0"/>
      <w:marRight w:val="0"/>
      <w:marTop w:val="0"/>
      <w:marBottom w:val="0"/>
      <w:divBdr>
        <w:top w:val="none" w:sz="0" w:space="0" w:color="auto"/>
        <w:left w:val="none" w:sz="0" w:space="0" w:color="auto"/>
        <w:bottom w:val="none" w:sz="0" w:space="0" w:color="auto"/>
        <w:right w:val="none" w:sz="0" w:space="0" w:color="auto"/>
      </w:divBdr>
      <w:divsChild>
        <w:div w:id="695542872">
          <w:marLeft w:val="0"/>
          <w:marRight w:val="0"/>
          <w:marTop w:val="0"/>
          <w:marBottom w:val="150"/>
          <w:divBdr>
            <w:top w:val="none" w:sz="0" w:space="0" w:color="auto"/>
            <w:left w:val="none" w:sz="0" w:space="0" w:color="auto"/>
            <w:bottom w:val="none" w:sz="0" w:space="0" w:color="auto"/>
            <w:right w:val="none" w:sz="0" w:space="0" w:color="auto"/>
          </w:divBdr>
          <w:divsChild>
            <w:div w:id="269359320">
              <w:marLeft w:val="0"/>
              <w:marRight w:val="0"/>
              <w:marTop w:val="0"/>
              <w:marBottom w:val="0"/>
              <w:divBdr>
                <w:top w:val="none" w:sz="0" w:space="0" w:color="auto"/>
                <w:left w:val="none" w:sz="0" w:space="0" w:color="auto"/>
                <w:bottom w:val="none" w:sz="0" w:space="0" w:color="auto"/>
                <w:right w:val="none" w:sz="0" w:space="0" w:color="auto"/>
              </w:divBdr>
              <w:divsChild>
                <w:div w:id="926690137">
                  <w:marLeft w:val="0"/>
                  <w:marRight w:val="0"/>
                  <w:marTop w:val="0"/>
                  <w:marBottom w:val="0"/>
                  <w:divBdr>
                    <w:top w:val="single" w:sz="6" w:space="11" w:color="CCCCCC"/>
                    <w:left w:val="single" w:sz="6" w:space="23" w:color="CCCCCC"/>
                    <w:bottom w:val="single" w:sz="6" w:space="11" w:color="CCCCCC"/>
                    <w:right w:val="single" w:sz="6" w:space="23" w:color="CCCCCC"/>
                  </w:divBdr>
                </w:div>
              </w:divsChild>
            </w:div>
          </w:divsChild>
        </w:div>
      </w:divsChild>
    </w:div>
    <w:div w:id="1043748970">
      <w:bodyDiv w:val="1"/>
      <w:marLeft w:val="0"/>
      <w:marRight w:val="0"/>
      <w:marTop w:val="0"/>
      <w:marBottom w:val="0"/>
      <w:divBdr>
        <w:top w:val="none" w:sz="0" w:space="0" w:color="auto"/>
        <w:left w:val="none" w:sz="0" w:space="0" w:color="auto"/>
        <w:bottom w:val="none" w:sz="0" w:space="0" w:color="auto"/>
        <w:right w:val="none" w:sz="0" w:space="0" w:color="auto"/>
      </w:divBdr>
    </w:div>
    <w:div w:id="1050348948">
      <w:bodyDiv w:val="1"/>
      <w:marLeft w:val="0"/>
      <w:marRight w:val="0"/>
      <w:marTop w:val="0"/>
      <w:marBottom w:val="0"/>
      <w:divBdr>
        <w:top w:val="none" w:sz="0" w:space="0" w:color="auto"/>
        <w:left w:val="none" w:sz="0" w:space="0" w:color="auto"/>
        <w:bottom w:val="none" w:sz="0" w:space="0" w:color="auto"/>
        <w:right w:val="none" w:sz="0" w:space="0" w:color="auto"/>
      </w:divBdr>
    </w:div>
    <w:div w:id="1119686257">
      <w:bodyDiv w:val="1"/>
      <w:marLeft w:val="0"/>
      <w:marRight w:val="0"/>
      <w:marTop w:val="0"/>
      <w:marBottom w:val="0"/>
      <w:divBdr>
        <w:top w:val="none" w:sz="0" w:space="0" w:color="auto"/>
        <w:left w:val="none" w:sz="0" w:space="0" w:color="auto"/>
        <w:bottom w:val="none" w:sz="0" w:space="0" w:color="auto"/>
        <w:right w:val="none" w:sz="0" w:space="0" w:color="auto"/>
      </w:divBdr>
    </w:div>
    <w:div w:id="1150944644">
      <w:bodyDiv w:val="1"/>
      <w:marLeft w:val="0"/>
      <w:marRight w:val="0"/>
      <w:marTop w:val="0"/>
      <w:marBottom w:val="0"/>
      <w:divBdr>
        <w:top w:val="none" w:sz="0" w:space="0" w:color="auto"/>
        <w:left w:val="none" w:sz="0" w:space="0" w:color="auto"/>
        <w:bottom w:val="none" w:sz="0" w:space="0" w:color="auto"/>
        <w:right w:val="none" w:sz="0" w:space="0" w:color="auto"/>
      </w:divBdr>
    </w:div>
    <w:div w:id="1209295691">
      <w:marLeft w:val="0"/>
      <w:marRight w:val="0"/>
      <w:marTop w:val="0"/>
      <w:marBottom w:val="0"/>
      <w:divBdr>
        <w:top w:val="none" w:sz="0" w:space="0" w:color="auto"/>
        <w:left w:val="none" w:sz="0" w:space="0" w:color="auto"/>
        <w:bottom w:val="none" w:sz="0" w:space="0" w:color="auto"/>
        <w:right w:val="none" w:sz="0" w:space="0" w:color="auto"/>
      </w:divBdr>
    </w:div>
    <w:div w:id="1209295692">
      <w:marLeft w:val="0"/>
      <w:marRight w:val="0"/>
      <w:marTop w:val="0"/>
      <w:marBottom w:val="0"/>
      <w:divBdr>
        <w:top w:val="none" w:sz="0" w:space="0" w:color="auto"/>
        <w:left w:val="none" w:sz="0" w:space="0" w:color="auto"/>
        <w:bottom w:val="none" w:sz="0" w:space="0" w:color="auto"/>
        <w:right w:val="none" w:sz="0" w:space="0" w:color="auto"/>
      </w:divBdr>
    </w:div>
    <w:div w:id="1209295693">
      <w:marLeft w:val="0"/>
      <w:marRight w:val="0"/>
      <w:marTop w:val="0"/>
      <w:marBottom w:val="0"/>
      <w:divBdr>
        <w:top w:val="none" w:sz="0" w:space="0" w:color="auto"/>
        <w:left w:val="none" w:sz="0" w:space="0" w:color="auto"/>
        <w:bottom w:val="none" w:sz="0" w:space="0" w:color="auto"/>
        <w:right w:val="none" w:sz="0" w:space="0" w:color="auto"/>
      </w:divBdr>
    </w:div>
    <w:div w:id="1209295694">
      <w:marLeft w:val="0"/>
      <w:marRight w:val="0"/>
      <w:marTop w:val="0"/>
      <w:marBottom w:val="0"/>
      <w:divBdr>
        <w:top w:val="none" w:sz="0" w:space="0" w:color="auto"/>
        <w:left w:val="none" w:sz="0" w:space="0" w:color="auto"/>
        <w:bottom w:val="none" w:sz="0" w:space="0" w:color="auto"/>
        <w:right w:val="none" w:sz="0" w:space="0" w:color="auto"/>
      </w:divBdr>
    </w:div>
    <w:div w:id="1317567215">
      <w:bodyDiv w:val="1"/>
      <w:marLeft w:val="0"/>
      <w:marRight w:val="0"/>
      <w:marTop w:val="0"/>
      <w:marBottom w:val="0"/>
      <w:divBdr>
        <w:top w:val="none" w:sz="0" w:space="0" w:color="auto"/>
        <w:left w:val="none" w:sz="0" w:space="0" w:color="auto"/>
        <w:bottom w:val="none" w:sz="0" w:space="0" w:color="auto"/>
        <w:right w:val="none" w:sz="0" w:space="0" w:color="auto"/>
      </w:divBdr>
    </w:div>
    <w:div w:id="1326737758">
      <w:bodyDiv w:val="1"/>
      <w:marLeft w:val="0"/>
      <w:marRight w:val="0"/>
      <w:marTop w:val="0"/>
      <w:marBottom w:val="0"/>
      <w:divBdr>
        <w:top w:val="none" w:sz="0" w:space="0" w:color="auto"/>
        <w:left w:val="none" w:sz="0" w:space="0" w:color="auto"/>
        <w:bottom w:val="none" w:sz="0" w:space="0" w:color="auto"/>
        <w:right w:val="none" w:sz="0" w:space="0" w:color="auto"/>
      </w:divBdr>
    </w:div>
    <w:div w:id="1471292093">
      <w:bodyDiv w:val="1"/>
      <w:marLeft w:val="0"/>
      <w:marRight w:val="0"/>
      <w:marTop w:val="0"/>
      <w:marBottom w:val="0"/>
      <w:divBdr>
        <w:top w:val="none" w:sz="0" w:space="0" w:color="auto"/>
        <w:left w:val="none" w:sz="0" w:space="0" w:color="auto"/>
        <w:bottom w:val="none" w:sz="0" w:space="0" w:color="auto"/>
        <w:right w:val="none" w:sz="0" w:space="0" w:color="auto"/>
      </w:divBdr>
    </w:div>
    <w:div w:id="1535385127">
      <w:bodyDiv w:val="1"/>
      <w:marLeft w:val="0"/>
      <w:marRight w:val="0"/>
      <w:marTop w:val="0"/>
      <w:marBottom w:val="0"/>
      <w:divBdr>
        <w:top w:val="none" w:sz="0" w:space="0" w:color="auto"/>
        <w:left w:val="none" w:sz="0" w:space="0" w:color="auto"/>
        <w:bottom w:val="none" w:sz="0" w:space="0" w:color="auto"/>
        <w:right w:val="none" w:sz="0" w:space="0" w:color="auto"/>
      </w:divBdr>
    </w:div>
    <w:div w:id="1738093113">
      <w:bodyDiv w:val="1"/>
      <w:marLeft w:val="0"/>
      <w:marRight w:val="0"/>
      <w:marTop w:val="0"/>
      <w:marBottom w:val="0"/>
      <w:divBdr>
        <w:top w:val="none" w:sz="0" w:space="0" w:color="auto"/>
        <w:left w:val="none" w:sz="0" w:space="0" w:color="auto"/>
        <w:bottom w:val="none" w:sz="0" w:space="0" w:color="auto"/>
        <w:right w:val="none" w:sz="0" w:space="0" w:color="auto"/>
      </w:divBdr>
    </w:div>
    <w:div w:id="1821311344">
      <w:bodyDiv w:val="1"/>
      <w:marLeft w:val="0"/>
      <w:marRight w:val="0"/>
      <w:marTop w:val="0"/>
      <w:marBottom w:val="0"/>
      <w:divBdr>
        <w:top w:val="none" w:sz="0" w:space="0" w:color="auto"/>
        <w:left w:val="none" w:sz="0" w:space="0" w:color="auto"/>
        <w:bottom w:val="none" w:sz="0" w:space="0" w:color="auto"/>
        <w:right w:val="none" w:sz="0" w:space="0" w:color="auto"/>
      </w:divBdr>
    </w:div>
    <w:div w:id="1992640527">
      <w:bodyDiv w:val="1"/>
      <w:marLeft w:val="0"/>
      <w:marRight w:val="0"/>
      <w:marTop w:val="0"/>
      <w:marBottom w:val="0"/>
      <w:divBdr>
        <w:top w:val="none" w:sz="0" w:space="0" w:color="auto"/>
        <w:left w:val="none" w:sz="0" w:space="0" w:color="auto"/>
        <w:bottom w:val="none" w:sz="0" w:space="0" w:color="auto"/>
        <w:right w:val="none" w:sz="0" w:space="0" w:color="auto"/>
      </w:divBdr>
    </w:div>
    <w:div w:id="214546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ure.idaho.gov/statutesrules/idstat/title33/t33ch47/sect33-470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egislature.idaho.gov/statutesrules/idstat/title33/t33ch16/sect33-163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ure.idaho.gov/statutesrules/idstat/title67/t67ch8/sect67-82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ure.idaho.gov/statutesrules/idstat/title33/t33ch16/sect33-163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3D2B28608B54B8199496EA6DFFE43" ma:contentTypeVersion="18" ma:contentTypeDescription="Create a new document." ma:contentTypeScope="" ma:versionID="a1ed13481c90657efb0ceb895bbef0d7">
  <xsd:schema xmlns:xsd="http://www.w3.org/2001/XMLSchema" xmlns:xs="http://www.w3.org/2001/XMLSchema" xmlns:p="http://schemas.microsoft.com/office/2006/metadata/properties" xmlns:ns2="d10d6a3f-5cfc-4277-87ba-ce8fa16ea15f" xmlns:ns3="786723fd-9950-4a51-81eb-81d0a6435b3d" targetNamespace="http://schemas.microsoft.com/office/2006/metadata/properties" ma:root="true" ma:fieldsID="49788c914fc29865a604c885ecf34e19" ns2:_="" ns3:_="">
    <xsd:import namespace="d10d6a3f-5cfc-4277-87ba-ce8fa16ea15f"/>
    <xsd:import namespace="786723fd-9950-4a51-81eb-81d0a6435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Claimedb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d6a3f-5cfc-4277-87ba-ce8fa16ea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Claimedby" ma:index="22" nillable="true" ma:displayName="Claimed by" ma:format="Dropdown" ma:internalName="Claimedby">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723fd-9950-4a51-81eb-81d0a6435b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612df6-143c-477e-a592-02c39c822be9}" ma:internalName="TaxCatchAll" ma:showField="CatchAllData" ma:web="786723fd-9950-4a51-81eb-81d0a6435b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6723fd-9950-4a51-81eb-81d0a6435b3d" xsi:nil="true"/>
    <Claimedby xmlns="d10d6a3f-5cfc-4277-87ba-ce8fa16ea15f" xsi:nil="true"/>
    <lcf76f155ced4ddcb4097134ff3c332f xmlns="d10d6a3f-5cfc-4277-87ba-ce8fa16ea1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8F65A5-69EC-44CB-A058-BD6C84842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d6a3f-5cfc-4277-87ba-ce8fa16ea15f"/>
    <ds:schemaRef ds:uri="786723fd-9950-4a51-81eb-81d0a643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96178-1664-4CA0-B066-92DEF30893D1}">
  <ds:schemaRefs>
    <ds:schemaRef ds:uri="http://schemas.openxmlformats.org/officeDocument/2006/bibliography"/>
  </ds:schemaRefs>
</ds:datastoreItem>
</file>

<file path=customXml/itemProps3.xml><?xml version="1.0" encoding="utf-8"?>
<ds:datastoreItem xmlns:ds="http://schemas.openxmlformats.org/officeDocument/2006/customXml" ds:itemID="{37093C51-5857-4EA9-9D25-C8AAC5FBAEC2}">
  <ds:schemaRefs>
    <ds:schemaRef ds:uri="http://schemas.microsoft.com/sharepoint/v3/contenttype/forms"/>
  </ds:schemaRefs>
</ds:datastoreItem>
</file>

<file path=customXml/itemProps4.xml><?xml version="1.0" encoding="utf-8"?>
<ds:datastoreItem xmlns:ds="http://schemas.openxmlformats.org/officeDocument/2006/customXml" ds:itemID="{9E569E5A-F388-4F1D-882A-E495C072BCF1}">
  <ds:schemaRefs>
    <ds:schemaRef ds:uri="http://schemas.microsoft.com/office/2006/metadata/properties"/>
    <ds:schemaRef ds:uri="http://schemas.microsoft.com/office/infopath/2007/PartnerControls"/>
    <ds:schemaRef ds:uri="786723fd-9950-4a51-81eb-81d0a6435b3d"/>
    <ds:schemaRef ds:uri="d10d6a3f-5cfc-4277-87ba-ce8fa16ea15f"/>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1379</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10222</CharactersWithSpaces>
  <SharedDoc>false</SharedDoc>
  <HLinks>
    <vt:vector size="42" baseType="variant">
      <vt:variant>
        <vt:i4>2359411</vt:i4>
      </vt:variant>
      <vt:variant>
        <vt:i4>9</vt:i4>
      </vt:variant>
      <vt:variant>
        <vt:i4>0</vt:i4>
      </vt:variant>
      <vt:variant>
        <vt:i4>5</vt:i4>
      </vt:variant>
      <vt:variant>
        <vt:lpwstr>https://legislature.idaho.gov/statutesrules/idstat/title33/t33ch16/sect33-1634/</vt:lpwstr>
      </vt:variant>
      <vt:variant>
        <vt:lpwstr/>
      </vt:variant>
      <vt:variant>
        <vt:i4>2162800</vt:i4>
      </vt:variant>
      <vt:variant>
        <vt:i4>6</vt:i4>
      </vt:variant>
      <vt:variant>
        <vt:i4>0</vt:i4>
      </vt:variant>
      <vt:variant>
        <vt:i4>5</vt:i4>
      </vt:variant>
      <vt:variant>
        <vt:lpwstr>https://legislature.idaho.gov/statutesrules/idstat/title33/t33ch47/sect33-4701/</vt:lpwstr>
      </vt:variant>
      <vt:variant>
        <vt:lpwstr/>
      </vt:variant>
      <vt:variant>
        <vt:i4>7209087</vt:i4>
      </vt:variant>
      <vt:variant>
        <vt:i4>3</vt:i4>
      </vt:variant>
      <vt:variant>
        <vt:i4>0</vt:i4>
      </vt:variant>
      <vt:variant>
        <vt:i4>5</vt:i4>
      </vt:variant>
      <vt:variant>
        <vt:lpwstr>https://legislature.idaho.gov/statutesrules/idstat/title33/t33ch16/sect33-1633/</vt:lpwstr>
      </vt:variant>
      <vt:variant>
        <vt:lpwstr>:~:text=33%2D1633.,science%20initiative%20for%20public%20schools.&amp;text=(5)%20The%20STEM%20action%20center,science%20that%20meet%20workforce%20needs.</vt:lpwstr>
      </vt:variant>
      <vt:variant>
        <vt:i4>1835084</vt:i4>
      </vt:variant>
      <vt:variant>
        <vt:i4>0</vt:i4>
      </vt:variant>
      <vt:variant>
        <vt:i4>0</vt:i4>
      </vt:variant>
      <vt:variant>
        <vt:i4>5</vt:i4>
      </vt:variant>
      <vt:variant>
        <vt:lpwstr>https://legislature.idaho.gov/statutesrules/idstat/title67/t67ch8/sect67-823/</vt:lpwstr>
      </vt:variant>
      <vt:variant>
        <vt:lpwstr/>
      </vt:variant>
      <vt:variant>
        <vt:i4>5963830</vt:i4>
      </vt:variant>
      <vt:variant>
        <vt:i4>6</vt:i4>
      </vt:variant>
      <vt:variant>
        <vt:i4>0</vt:i4>
      </vt:variant>
      <vt:variant>
        <vt:i4>5</vt:i4>
      </vt:variant>
      <vt:variant>
        <vt:lpwstr>mailto:slee@stem.idaho.gov</vt:lpwstr>
      </vt:variant>
      <vt:variant>
        <vt:lpwstr/>
      </vt:variant>
      <vt:variant>
        <vt:i4>6291533</vt:i4>
      </vt:variant>
      <vt:variant>
        <vt:i4>3</vt:i4>
      </vt:variant>
      <vt:variant>
        <vt:i4>0</vt:i4>
      </vt:variant>
      <vt:variant>
        <vt:i4>5</vt:i4>
      </vt:variant>
      <vt:variant>
        <vt:lpwstr>mailto:Katie.BoschWilson@stem.idaho.gov</vt:lpwstr>
      </vt:variant>
      <vt:variant>
        <vt:lpwstr/>
      </vt:variant>
      <vt:variant>
        <vt:i4>6291533</vt:i4>
      </vt:variant>
      <vt:variant>
        <vt:i4>0</vt:i4>
      </vt:variant>
      <vt:variant>
        <vt:i4>0</vt:i4>
      </vt:variant>
      <vt:variant>
        <vt:i4>5</vt:i4>
      </vt:variant>
      <vt:variant>
        <vt:lpwstr>mailto:Katie.BoschWilson@stem.idaho.gov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subject/>
  <dc:creator>Anita Hamann</dc:creator>
  <cp:keywords/>
  <cp:lastModifiedBy>Amanda Harper</cp:lastModifiedBy>
  <cp:revision>15</cp:revision>
  <cp:lastPrinted>2022-08-22T20:30:00Z</cp:lastPrinted>
  <dcterms:created xsi:type="dcterms:W3CDTF">2024-07-29T21:09:00Z</dcterms:created>
  <dcterms:modified xsi:type="dcterms:W3CDTF">2025-06-24T22:40:00Z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0x01010057C3D2B28608B54B8199496EA6DFFE43</vt:lpwstr>
  </property>
  <property fmtid="{D5CDD505-2E9C-101B-9397-08002B2CF9AE}" pid="3" name="MediaServiceImageTags">
    <vt:lpwstr/>
  </property>
</Properties>
</file>