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8DE94" w14:textId="77777777" w:rsidR="00411442" w:rsidRPr="00487FCD" w:rsidRDefault="00411442" w:rsidP="006D3497">
      <w:pPr>
        <w:pStyle w:val="Heading1"/>
        <w:rPr>
          <w:i/>
          <w:color w:val="000080"/>
          <w:sz w:val="28"/>
        </w:rPr>
      </w:pPr>
      <w:r w:rsidRPr="00487FCD">
        <w:rPr>
          <w:i/>
          <w:color w:val="000080"/>
          <w:sz w:val="28"/>
        </w:rPr>
        <w:t>Part I – Agency Profile</w:t>
      </w:r>
    </w:p>
    <w:p w14:paraId="28CF85D2" w14:textId="77777777" w:rsidR="005C6017" w:rsidRPr="00EC40AC" w:rsidRDefault="005C6017" w:rsidP="00CD7285">
      <w:pPr>
        <w:rPr>
          <w:rFonts w:ascii="Arial" w:hAnsi="Arial" w:cs="Arial"/>
          <w:b/>
          <w:bCs/>
        </w:rPr>
      </w:pPr>
    </w:p>
    <w:p w14:paraId="3C4D89A7" w14:textId="77777777" w:rsidR="0023670A" w:rsidRDefault="0023670A" w:rsidP="00CD7285">
      <w:pPr>
        <w:rPr>
          <w:rFonts w:ascii="Arial" w:hAnsi="Arial" w:cs="Arial"/>
          <w:b/>
          <w:bCs/>
        </w:rPr>
      </w:pPr>
      <w:r w:rsidRPr="00D65FCB">
        <w:rPr>
          <w:rFonts w:ascii="Arial" w:hAnsi="Arial" w:cs="Arial"/>
          <w:b/>
          <w:bCs/>
        </w:rPr>
        <w:t>Agency Overview</w:t>
      </w:r>
    </w:p>
    <w:p w14:paraId="635CB07A" w14:textId="77777777" w:rsidR="00ED0C49" w:rsidRPr="00D65FCB" w:rsidRDefault="00ED0C49" w:rsidP="00CD7285">
      <w:pPr>
        <w:rPr>
          <w:rFonts w:ascii="Arial" w:hAnsi="Arial" w:cs="Arial"/>
        </w:rPr>
      </w:pPr>
    </w:p>
    <w:p w14:paraId="05A6A6A3" w14:textId="77777777" w:rsidR="00A01260" w:rsidRDefault="00A01260" w:rsidP="00A01260">
      <w:pPr>
        <w:pStyle w:val="NoSpacing"/>
        <w:jc w:val="both"/>
        <w:rPr>
          <w:rFonts w:ascii="Arial" w:hAnsi="Arial" w:cs="Arial"/>
          <w:sz w:val="20"/>
          <w:szCs w:val="20"/>
        </w:rPr>
      </w:pPr>
      <w:r w:rsidRPr="0023670A">
        <w:rPr>
          <w:rFonts w:ascii="Arial" w:hAnsi="Arial" w:cs="Arial"/>
          <w:sz w:val="20"/>
          <w:szCs w:val="20"/>
        </w:rPr>
        <w:t xml:space="preserve">The Governor’s Office of Species Conservation </w:t>
      </w:r>
      <w:r>
        <w:rPr>
          <w:rFonts w:ascii="Arial" w:hAnsi="Arial" w:cs="Arial"/>
          <w:sz w:val="20"/>
          <w:szCs w:val="20"/>
        </w:rPr>
        <w:t xml:space="preserve">(OSC) </w:t>
      </w:r>
      <w:r w:rsidRPr="0023670A">
        <w:rPr>
          <w:rFonts w:ascii="Arial" w:hAnsi="Arial" w:cs="Arial"/>
          <w:sz w:val="20"/>
          <w:szCs w:val="20"/>
        </w:rPr>
        <w:t>was created in 2000 with passag</w:t>
      </w:r>
      <w:r>
        <w:rPr>
          <w:rFonts w:ascii="Arial" w:hAnsi="Arial" w:cs="Arial"/>
          <w:sz w:val="20"/>
          <w:szCs w:val="20"/>
        </w:rPr>
        <w:t>e of Senate Bill 1490, which established</w:t>
      </w:r>
      <w:r w:rsidRPr="0023670A">
        <w:rPr>
          <w:rFonts w:ascii="Arial" w:hAnsi="Arial" w:cs="Arial"/>
          <w:sz w:val="20"/>
          <w:szCs w:val="20"/>
        </w:rPr>
        <w:t xml:space="preserve"> the agency within the Executive Offic</w:t>
      </w:r>
      <w:r>
        <w:rPr>
          <w:rFonts w:ascii="Arial" w:hAnsi="Arial" w:cs="Arial"/>
          <w:sz w:val="20"/>
          <w:szCs w:val="20"/>
        </w:rPr>
        <w:t>e of the Governor. OSC</w:t>
      </w:r>
      <w:r w:rsidRPr="0023670A">
        <w:rPr>
          <w:rFonts w:ascii="Arial" w:hAnsi="Arial" w:cs="Arial"/>
          <w:sz w:val="20"/>
          <w:szCs w:val="20"/>
        </w:rPr>
        <w:t xml:space="preserve"> is dedicated to planning, coordinating and implementing the State’s actions to preserve, protect and restore species listed as </w:t>
      </w:r>
      <w:r>
        <w:rPr>
          <w:rFonts w:ascii="Arial" w:hAnsi="Arial" w:cs="Arial"/>
          <w:sz w:val="20"/>
          <w:szCs w:val="20"/>
        </w:rPr>
        <w:t xml:space="preserve">candidate, </w:t>
      </w:r>
      <w:r w:rsidRPr="0023670A">
        <w:rPr>
          <w:rFonts w:ascii="Arial" w:hAnsi="Arial" w:cs="Arial"/>
          <w:sz w:val="20"/>
          <w:szCs w:val="20"/>
        </w:rPr>
        <w:t>threatened and endangered under the federal Endangered Spec</w:t>
      </w:r>
      <w:r>
        <w:rPr>
          <w:rFonts w:ascii="Arial" w:hAnsi="Arial" w:cs="Arial"/>
          <w:sz w:val="20"/>
          <w:szCs w:val="20"/>
        </w:rPr>
        <w:t>ies Act (ESA). This work</w:t>
      </w:r>
      <w:r w:rsidRPr="0023670A">
        <w:rPr>
          <w:rFonts w:ascii="Arial" w:hAnsi="Arial" w:cs="Arial"/>
          <w:sz w:val="20"/>
          <w:szCs w:val="20"/>
        </w:rPr>
        <w:t xml:space="preserve"> </w:t>
      </w:r>
      <w:r>
        <w:rPr>
          <w:rFonts w:ascii="Arial" w:hAnsi="Arial" w:cs="Arial"/>
          <w:sz w:val="20"/>
          <w:szCs w:val="20"/>
        </w:rPr>
        <w:t xml:space="preserve">is </w:t>
      </w:r>
      <w:r w:rsidRPr="0023670A">
        <w:rPr>
          <w:rFonts w:ascii="Arial" w:hAnsi="Arial" w:cs="Arial"/>
          <w:sz w:val="20"/>
          <w:szCs w:val="20"/>
        </w:rPr>
        <w:t>done in coordination with the State’s natural resource agencies and with input</w:t>
      </w:r>
      <w:r>
        <w:rPr>
          <w:rFonts w:ascii="Arial" w:hAnsi="Arial" w:cs="Arial"/>
          <w:sz w:val="20"/>
          <w:szCs w:val="20"/>
        </w:rPr>
        <w:t xml:space="preserve"> from</w:t>
      </w:r>
      <w:r w:rsidRPr="0023670A">
        <w:rPr>
          <w:rFonts w:ascii="Arial" w:hAnsi="Arial" w:cs="Arial"/>
          <w:sz w:val="20"/>
          <w:szCs w:val="20"/>
        </w:rPr>
        <w:t xml:space="preserve"> the citizen</w:t>
      </w:r>
      <w:r>
        <w:rPr>
          <w:rFonts w:ascii="Arial" w:hAnsi="Arial" w:cs="Arial"/>
          <w:sz w:val="20"/>
          <w:szCs w:val="20"/>
        </w:rPr>
        <w:t>s</w:t>
      </w:r>
      <w:r w:rsidRPr="0023670A">
        <w:rPr>
          <w:rFonts w:ascii="Arial" w:hAnsi="Arial" w:cs="Arial"/>
          <w:sz w:val="20"/>
          <w:szCs w:val="20"/>
        </w:rPr>
        <w:t xml:space="preserve"> of Idaho, while taking into consideration the ec</w:t>
      </w:r>
      <w:r>
        <w:rPr>
          <w:rFonts w:ascii="Arial" w:hAnsi="Arial" w:cs="Arial"/>
          <w:sz w:val="20"/>
          <w:szCs w:val="20"/>
        </w:rPr>
        <w:t>onomic vitality of the State. OSC</w:t>
      </w:r>
      <w:r w:rsidRPr="0023670A">
        <w:rPr>
          <w:rFonts w:ascii="Arial" w:hAnsi="Arial" w:cs="Arial"/>
          <w:sz w:val="20"/>
          <w:szCs w:val="20"/>
        </w:rPr>
        <w:t xml:space="preserve"> is located on the first floor of the Borah building across the street from the </w:t>
      </w:r>
      <w:r>
        <w:rPr>
          <w:rFonts w:ascii="Arial" w:hAnsi="Arial" w:cs="Arial"/>
          <w:sz w:val="20"/>
          <w:szCs w:val="20"/>
        </w:rPr>
        <w:t xml:space="preserve">Idaho </w:t>
      </w:r>
      <w:r w:rsidRPr="0023670A">
        <w:rPr>
          <w:rFonts w:ascii="Arial" w:hAnsi="Arial" w:cs="Arial"/>
          <w:sz w:val="20"/>
          <w:szCs w:val="20"/>
        </w:rPr>
        <w:t>State Capitol.</w:t>
      </w:r>
      <w:r>
        <w:rPr>
          <w:rFonts w:ascii="Arial" w:hAnsi="Arial" w:cs="Arial"/>
          <w:sz w:val="20"/>
          <w:szCs w:val="20"/>
        </w:rPr>
        <w:t xml:space="preserve"> The office also has two satellite offices in Salmon, ID and Moscow, ID</w:t>
      </w:r>
      <w:r w:rsidR="00591138">
        <w:rPr>
          <w:rFonts w:ascii="Arial" w:hAnsi="Arial" w:cs="Arial"/>
          <w:sz w:val="20"/>
          <w:szCs w:val="20"/>
        </w:rPr>
        <w:t>.</w:t>
      </w:r>
    </w:p>
    <w:p w14:paraId="65535BF5" w14:textId="77777777" w:rsidR="001F7A38" w:rsidRPr="00EC40AC" w:rsidRDefault="001F7A38" w:rsidP="00150D99">
      <w:pPr>
        <w:pStyle w:val="NoSpacing"/>
        <w:jc w:val="both"/>
        <w:rPr>
          <w:rFonts w:ascii="Arial" w:hAnsi="Arial" w:cs="Arial"/>
          <w:sz w:val="24"/>
          <w:szCs w:val="24"/>
        </w:rPr>
      </w:pPr>
    </w:p>
    <w:p w14:paraId="49FBAE4E" w14:textId="77777777" w:rsidR="001F7A38" w:rsidRDefault="001F7A38" w:rsidP="00150D99">
      <w:pPr>
        <w:jc w:val="both"/>
        <w:rPr>
          <w:rFonts w:ascii="Arial" w:hAnsi="Arial" w:cs="Arial"/>
          <w:b/>
          <w:bCs/>
        </w:rPr>
      </w:pPr>
      <w:r w:rsidRPr="0023670A">
        <w:rPr>
          <w:rFonts w:ascii="Arial" w:hAnsi="Arial" w:cs="Arial"/>
          <w:b/>
          <w:bCs/>
        </w:rPr>
        <w:t>Core Functions/Idaho Code</w:t>
      </w:r>
    </w:p>
    <w:p w14:paraId="5A3AD17E" w14:textId="77777777" w:rsidR="00ED0C49" w:rsidRPr="0023670A" w:rsidRDefault="00ED0C49" w:rsidP="00150D99">
      <w:pPr>
        <w:jc w:val="both"/>
        <w:rPr>
          <w:rFonts w:ascii="Arial" w:hAnsi="Arial" w:cs="Arial"/>
          <w:b/>
          <w:bCs/>
        </w:rPr>
      </w:pPr>
    </w:p>
    <w:p w14:paraId="575ABA2E" w14:textId="77777777" w:rsidR="001F7A38" w:rsidRPr="0023670A" w:rsidRDefault="001F7A38" w:rsidP="00150D99">
      <w:pPr>
        <w:pStyle w:val="NoSpacing"/>
        <w:numPr>
          <w:ilvl w:val="0"/>
          <w:numId w:val="3"/>
        </w:numPr>
        <w:jc w:val="both"/>
        <w:rPr>
          <w:rFonts w:ascii="Arial" w:hAnsi="Arial" w:cs="Arial"/>
          <w:sz w:val="20"/>
          <w:szCs w:val="20"/>
        </w:rPr>
      </w:pPr>
      <w:r w:rsidRPr="0023670A">
        <w:rPr>
          <w:rFonts w:ascii="Arial" w:hAnsi="Arial" w:cs="Arial"/>
          <w:b/>
          <w:sz w:val="20"/>
          <w:szCs w:val="20"/>
        </w:rPr>
        <w:t>Coordinate</w:t>
      </w:r>
      <w:r w:rsidRPr="0023670A">
        <w:rPr>
          <w:rFonts w:ascii="Arial" w:hAnsi="Arial" w:cs="Arial"/>
          <w:sz w:val="20"/>
          <w:szCs w:val="20"/>
        </w:rPr>
        <w:t xml:space="preserve"> federal ESA programs with State agencies (§ 67-818).</w:t>
      </w:r>
    </w:p>
    <w:p w14:paraId="4EA55A5D" w14:textId="77777777" w:rsidR="001F7A38" w:rsidRPr="0023670A" w:rsidRDefault="001F7A38" w:rsidP="00150D99">
      <w:pPr>
        <w:pStyle w:val="NoSpacing"/>
        <w:numPr>
          <w:ilvl w:val="0"/>
          <w:numId w:val="3"/>
        </w:numPr>
        <w:jc w:val="both"/>
        <w:rPr>
          <w:rFonts w:ascii="Arial" w:hAnsi="Arial" w:cs="Arial"/>
          <w:sz w:val="20"/>
          <w:szCs w:val="20"/>
        </w:rPr>
      </w:pPr>
      <w:r w:rsidRPr="0023670A">
        <w:rPr>
          <w:rFonts w:ascii="Arial" w:hAnsi="Arial" w:cs="Arial"/>
          <w:b/>
          <w:sz w:val="20"/>
          <w:szCs w:val="20"/>
        </w:rPr>
        <w:t>Solicit</w:t>
      </w:r>
      <w:r w:rsidRPr="0023670A">
        <w:rPr>
          <w:rFonts w:ascii="Arial" w:hAnsi="Arial" w:cs="Arial"/>
          <w:sz w:val="20"/>
          <w:szCs w:val="20"/>
        </w:rPr>
        <w:t>, provide, and delegate funding for ESA programs (§67-819).</w:t>
      </w:r>
    </w:p>
    <w:p w14:paraId="388891F4" w14:textId="77777777" w:rsidR="001F7A38" w:rsidRPr="0023670A" w:rsidRDefault="001F7A38" w:rsidP="00150D99">
      <w:pPr>
        <w:pStyle w:val="NoSpacing"/>
        <w:numPr>
          <w:ilvl w:val="0"/>
          <w:numId w:val="3"/>
        </w:numPr>
        <w:jc w:val="both"/>
        <w:rPr>
          <w:rFonts w:ascii="Arial" w:hAnsi="Arial" w:cs="Arial"/>
          <w:sz w:val="20"/>
          <w:szCs w:val="20"/>
        </w:rPr>
      </w:pPr>
      <w:r w:rsidRPr="0023670A">
        <w:rPr>
          <w:rFonts w:ascii="Arial" w:hAnsi="Arial" w:cs="Arial"/>
          <w:b/>
          <w:sz w:val="20"/>
          <w:szCs w:val="20"/>
        </w:rPr>
        <w:t>Create</w:t>
      </w:r>
      <w:r w:rsidRPr="0023670A">
        <w:rPr>
          <w:rFonts w:ascii="Arial" w:hAnsi="Arial" w:cs="Arial"/>
          <w:sz w:val="20"/>
          <w:szCs w:val="20"/>
        </w:rPr>
        <w:t xml:space="preserve"> de-listing advisory teams (§ 36-2402, 2403, 2404).</w:t>
      </w:r>
    </w:p>
    <w:p w14:paraId="6A541441" w14:textId="77777777" w:rsidR="001F7A38" w:rsidRPr="0023670A" w:rsidRDefault="001F7A38" w:rsidP="00150D99">
      <w:pPr>
        <w:pStyle w:val="NoSpacing"/>
        <w:numPr>
          <w:ilvl w:val="0"/>
          <w:numId w:val="3"/>
        </w:numPr>
        <w:jc w:val="both"/>
        <w:rPr>
          <w:rFonts w:ascii="Arial" w:hAnsi="Arial" w:cs="Arial"/>
          <w:sz w:val="20"/>
          <w:szCs w:val="20"/>
        </w:rPr>
      </w:pPr>
      <w:r w:rsidRPr="0023670A">
        <w:rPr>
          <w:rFonts w:ascii="Arial" w:hAnsi="Arial" w:cs="Arial"/>
          <w:b/>
          <w:sz w:val="20"/>
          <w:szCs w:val="20"/>
        </w:rPr>
        <w:t>Serve</w:t>
      </w:r>
      <w:r w:rsidRPr="0023670A">
        <w:rPr>
          <w:rFonts w:ascii="Arial" w:hAnsi="Arial" w:cs="Arial"/>
          <w:sz w:val="20"/>
          <w:szCs w:val="20"/>
        </w:rPr>
        <w:t xml:space="preserve"> as the State’s “one voice” on ESA policy (§ 67-818, 2(a)).</w:t>
      </w:r>
    </w:p>
    <w:p w14:paraId="369A00EB" w14:textId="77777777" w:rsidR="001F7A38" w:rsidRPr="0023670A" w:rsidRDefault="001F7A38" w:rsidP="00150D99">
      <w:pPr>
        <w:pStyle w:val="NoSpacing"/>
        <w:numPr>
          <w:ilvl w:val="0"/>
          <w:numId w:val="3"/>
        </w:numPr>
        <w:jc w:val="both"/>
        <w:rPr>
          <w:rFonts w:ascii="Arial" w:hAnsi="Arial" w:cs="Arial"/>
          <w:sz w:val="20"/>
          <w:szCs w:val="20"/>
        </w:rPr>
      </w:pPr>
      <w:r w:rsidRPr="0023670A">
        <w:rPr>
          <w:rFonts w:ascii="Arial" w:hAnsi="Arial" w:cs="Arial"/>
          <w:b/>
          <w:sz w:val="20"/>
          <w:szCs w:val="20"/>
        </w:rPr>
        <w:t>Provide</w:t>
      </w:r>
      <w:r w:rsidRPr="0023670A">
        <w:rPr>
          <w:rFonts w:ascii="Arial" w:hAnsi="Arial" w:cs="Arial"/>
          <w:sz w:val="20"/>
          <w:szCs w:val="20"/>
        </w:rPr>
        <w:t xml:space="preserve"> a mechanism for Idaho citizens to voice ESA concerns (§ 67-818, 2(g)).</w:t>
      </w:r>
    </w:p>
    <w:p w14:paraId="4D220226" w14:textId="77777777" w:rsidR="001F7A38" w:rsidRPr="0023670A" w:rsidRDefault="001F7A38" w:rsidP="00150D99">
      <w:pPr>
        <w:pStyle w:val="NoSpacing"/>
        <w:numPr>
          <w:ilvl w:val="0"/>
          <w:numId w:val="3"/>
        </w:numPr>
        <w:jc w:val="both"/>
        <w:rPr>
          <w:rFonts w:ascii="Arial" w:hAnsi="Arial" w:cs="Arial"/>
          <w:sz w:val="20"/>
          <w:szCs w:val="20"/>
        </w:rPr>
      </w:pPr>
      <w:r w:rsidRPr="0023670A">
        <w:rPr>
          <w:rFonts w:ascii="Arial" w:hAnsi="Arial" w:cs="Arial"/>
          <w:b/>
          <w:sz w:val="20"/>
          <w:szCs w:val="20"/>
        </w:rPr>
        <w:t>Facilitate</w:t>
      </w:r>
      <w:r w:rsidRPr="0023670A">
        <w:rPr>
          <w:rFonts w:ascii="Arial" w:hAnsi="Arial" w:cs="Arial"/>
          <w:sz w:val="20"/>
          <w:szCs w:val="20"/>
        </w:rPr>
        <w:t xml:space="preserve"> collaboration between State, federal and private stakeholders (§ 67-818, 2(b)(c)(g).</w:t>
      </w:r>
    </w:p>
    <w:p w14:paraId="2CB95049" w14:textId="77777777" w:rsidR="001F7A38" w:rsidRPr="005C6017" w:rsidRDefault="001F7A38" w:rsidP="00150D99">
      <w:pPr>
        <w:pStyle w:val="NoSpacing"/>
        <w:jc w:val="both"/>
        <w:rPr>
          <w:rFonts w:ascii="Arial" w:hAnsi="Arial" w:cs="Arial"/>
          <w:sz w:val="16"/>
          <w:szCs w:val="20"/>
        </w:rPr>
      </w:pPr>
    </w:p>
    <w:p w14:paraId="5C49CA3F" w14:textId="77777777" w:rsidR="00A01260" w:rsidRPr="0023670A" w:rsidRDefault="00A01260" w:rsidP="00A01260">
      <w:pPr>
        <w:pStyle w:val="NoSpacing"/>
        <w:jc w:val="both"/>
        <w:rPr>
          <w:rFonts w:ascii="Arial" w:hAnsi="Arial" w:cs="Arial"/>
          <w:sz w:val="20"/>
          <w:szCs w:val="20"/>
        </w:rPr>
      </w:pPr>
      <w:r w:rsidRPr="0023670A">
        <w:rPr>
          <w:rFonts w:ascii="Arial" w:hAnsi="Arial" w:cs="Arial"/>
          <w:sz w:val="20"/>
          <w:szCs w:val="20"/>
        </w:rPr>
        <w:t>The Of</w:t>
      </w:r>
      <w:r>
        <w:rPr>
          <w:rFonts w:ascii="Arial" w:hAnsi="Arial" w:cs="Arial"/>
          <w:sz w:val="20"/>
          <w:szCs w:val="20"/>
        </w:rPr>
        <w:t>fice of Species Conservation maintains</w:t>
      </w:r>
      <w:r w:rsidRPr="0023670A">
        <w:rPr>
          <w:rFonts w:ascii="Arial" w:hAnsi="Arial" w:cs="Arial"/>
          <w:sz w:val="20"/>
          <w:szCs w:val="20"/>
        </w:rPr>
        <w:t xml:space="preserve"> </w:t>
      </w:r>
      <w:r>
        <w:rPr>
          <w:rFonts w:ascii="Arial" w:hAnsi="Arial" w:cs="Arial"/>
          <w:sz w:val="20"/>
          <w:szCs w:val="20"/>
        </w:rPr>
        <w:t>three</w:t>
      </w:r>
      <w:r w:rsidRPr="0023670A">
        <w:rPr>
          <w:rFonts w:ascii="Arial" w:hAnsi="Arial" w:cs="Arial"/>
          <w:sz w:val="20"/>
          <w:szCs w:val="20"/>
        </w:rPr>
        <w:t xml:space="preserve"> goals that guide the performance of its core functions:</w:t>
      </w:r>
    </w:p>
    <w:p w14:paraId="15E0C8E7" w14:textId="77777777" w:rsidR="00A01260" w:rsidRPr="0023670A" w:rsidRDefault="00A01260" w:rsidP="00A01260">
      <w:pPr>
        <w:pStyle w:val="NoSpacing"/>
        <w:numPr>
          <w:ilvl w:val="0"/>
          <w:numId w:val="6"/>
        </w:numPr>
        <w:jc w:val="both"/>
        <w:rPr>
          <w:rFonts w:ascii="Arial" w:hAnsi="Arial" w:cs="Arial"/>
          <w:sz w:val="20"/>
          <w:szCs w:val="20"/>
        </w:rPr>
      </w:pPr>
      <w:r w:rsidRPr="0023670A">
        <w:rPr>
          <w:rFonts w:ascii="Arial" w:hAnsi="Arial" w:cs="Arial"/>
          <w:sz w:val="20"/>
          <w:szCs w:val="20"/>
        </w:rPr>
        <w:t>Coordinate implementation of State policy among State agencies with regards to ESA programs.</w:t>
      </w:r>
    </w:p>
    <w:p w14:paraId="6B87FC9D" w14:textId="77777777" w:rsidR="00A01260" w:rsidRPr="0023670A" w:rsidRDefault="00A01260" w:rsidP="00A01260">
      <w:pPr>
        <w:pStyle w:val="NoSpacing"/>
        <w:numPr>
          <w:ilvl w:val="0"/>
          <w:numId w:val="6"/>
        </w:numPr>
        <w:jc w:val="both"/>
        <w:rPr>
          <w:rFonts w:ascii="Arial" w:hAnsi="Arial" w:cs="Arial"/>
          <w:sz w:val="20"/>
          <w:szCs w:val="20"/>
        </w:rPr>
      </w:pPr>
      <w:r w:rsidRPr="0023670A">
        <w:rPr>
          <w:rFonts w:ascii="Arial" w:hAnsi="Arial" w:cs="Arial"/>
          <w:sz w:val="20"/>
          <w:szCs w:val="20"/>
        </w:rPr>
        <w:t>Negotiate agreements with federal resource agencies that rely upon science and common sense, involve all parties affected by recovery decisions, and incorporate Idaho’s economic vitality and values</w:t>
      </w:r>
      <w:r>
        <w:rPr>
          <w:rFonts w:ascii="Arial" w:hAnsi="Arial" w:cs="Arial"/>
          <w:sz w:val="20"/>
          <w:szCs w:val="20"/>
        </w:rPr>
        <w:t xml:space="preserve"> into planning and decision-making processes</w:t>
      </w:r>
      <w:r w:rsidRPr="0023670A">
        <w:rPr>
          <w:rFonts w:ascii="Arial" w:hAnsi="Arial" w:cs="Arial"/>
          <w:sz w:val="20"/>
          <w:szCs w:val="20"/>
        </w:rPr>
        <w:t>.</w:t>
      </w:r>
    </w:p>
    <w:p w14:paraId="5AF303CD" w14:textId="77777777" w:rsidR="00A01260" w:rsidRPr="0023670A" w:rsidRDefault="00A01260" w:rsidP="00A01260">
      <w:pPr>
        <w:pStyle w:val="NoSpacing"/>
        <w:numPr>
          <w:ilvl w:val="0"/>
          <w:numId w:val="6"/>
        </w:numPr>
        <w:jc w:val="both"/>
        <w:rPr>
          <w:rFonts w:ascii="Arial" w:hAnsi="Arial" w:cs="Arial"/>
          <w:sz w:val="20"/>
          <w:szCs w:val="20"/>
        </w:rPr>
      </w:pPr>
      <w:r w:rsidRPr="0023670A">
        <w:rPr>
          <w:rFonts w:ascii="Arial" w:hAnsi="Arial" w:cs="Arial"/>
          <w:sz w:val="20"/>
          <w:szCs w:val="20"/>
        </w:rPr>
        <w:t>Coordinate the so</w:t>
      </w:r>
      <w:r>
        <w:rPr>
          <w:rFonts w:ascii="Arial" w:hAnsi="Arial" w:cs="Arial"/>
          <w:sz w:val="20"/>
          <w:szCs w:val="20"/>
        </w:rPr>
        <w:t>licitation of funding resources and</w:t>
      </w:r>
      <w:r w:rsidRPr="0023670A">
        <w:rPr>
          <w:rFonts w:ascii="Arial" w:hAnsi="Arial" w:cs="Arial"/>
          <w:sz w:val="20"/>
          <w:szCs w:val="20"/>
        </w:rPr>
        <w:t xml:space="preserve"> provide reasonable oversight and insure cost effective allocation of funding for ESA programs.</w:t>
      </w:r>
    </w:p>
    <w:p w14:paraId="37E5B78D" w14:textId="77777777" w:rsidR="001F7A38" w:rsidRPr="005C6017" w:rsidRDefault="001F7A38" w:rsidP="00150D99">
      <w:pPr>
        <w:pStyle w:val="NoSpacing"/>
        <w:jc w:val="both"/>
        <w:rPr>
          <w:rFonts w:ascii="Arial" w:hAnsi="Arial" w:cs="Arial"/>
          <w:sz w:val="16"/>
          <w:szCs w:val="20"/>
        </w:rPr>
      </w:pPr>
    </w:p>
    <w:p w14:paraId="02BF5B2B" w14:textId="77777777" w:rsidR="00A01260" w:rsidRPr="0023670A" w:rsidRDefault="00A01260" w:rsidP="00A01260">
      <w:pPr>
        <w:pStyle w:val="NoSpacing"/>
        <w:jc w:val="both"/>
        <w:rPr>
          <w:rFonts w:ascii="Arial" w:hAnsi="Arial" w:cs="Arial"/>
          <w:sz w:val="20"/>
          <w:szCs w:val="20"/>
        </w:rPr>
      </w:pPr>
      <w:r w:rsidRPr="0023670A">
        <w:rPr>
          <w:rFonts w:ascii="Arial" w:hAnsi="Arial" w:cs="Arial"/>
          <w:sz w:val="20"/>
          <w:szCs w:val="20"/>
        </w:rPr>
        <w:t>Challenges to fulfilling the Office’s mis</w:t>
      </w:r>
      <w:r>
        <w:rPr>
          <w:rFonts w:ascii="Arial" w:hAnsi="Arial" w:cs="Arial"/>
          <w:sz w:val="20"/>
          <w:szCs w:val="20"/>
        </w:rPr>
        <w:t>sion include</w:t>
      </w:r>
      <w:r w:rsidRPr="0023670A">
        <w:rPr>
          <w:rFonts w:ascii="Arial" w:hAnsi="Arial" w:cs="Arial"/>
          <w:sz w:val="20"/>
          <w:szCs w:val="20"/>
        </w:rPr>
        <w:t xml:space="preserve"> changes in federal regulations, </w:t>
      </w:r>
      <w:r>
        <w:rPr>
          <w:rFonts w:ascii="Arial" w:hAnsi="Arial" w:cs="Arial"/>
          <w:sz w:val="20"/>
          <w:szCs w:val="20"/>
        </w:rPr>
        <w:t>adjustments in priorities</w:t>
      </w:r>
      <w:r w:rsidRPr="0023670A">
        <w:rPr>
          <w:rFonts w:ascii="Arial" w:hAnsi="Arial" w:cs="Arial"/>
          <w:sz w:val="20"/>
          <w:szCs w:val="20"/>
        </w:rPr>
        <w:t xml:space="preserve"> due </w:t>
      </w:r>
      <w:r>
        <w:rPr>
          <w:rFonts w:ascii="Arial" w:hAnsi="Arial" w:cs="Arial"/>
          <w:sz w:val="20"/>
          <w:szCs w:val="20"/>
        </w:rPr>
        <w:t xml:space="preserve">to petitions and/or litigation, unpredictable funding, and random environmental events that impact </w:t>
      </w:r>
      <w:r w:rsidRPr="0023670A">
        <w:rPr>
          <w:rFonts w:ascii="Arial" w:hAnsi="Arial" w:cs="Arial"/>
          <w:sz w:val="20"/>
          <w:szCs w:val="20"/>
        </w:rPr>
        <w:t>ESA species.</w:t>
      </w:r>
    </w:p>
    <w:p w14:paraId="021923EB" w14:textId="77777777" w:rsidR="00DD29EA" w:rsidRPr="00EC40AC" w:rsidRDefault="00DD29EA" w:rsidP="00CD7285">
      <w:pPr>
        <w:pStyle w:val="NoSpacing"/>
        <w:rPr>
          <w:rFonts w:ascii="Arial" w:hAnsi="Arial" w:cs="Arial"/>
          <w:b/>
          <w:sz w:val="24"/>
          <w:szCs w:val="24"/>
        </w:rPr>
      </w:pPr>
    </w:p>
    <w:p w14:paraId="198390B1" w14:textId="77777777" w:rsidR="0023670A" w:rsidRDefault="0023670A" w:rsidP="00CD7285">
      <w:pPr>
        <w:jc w:val="both"/>
        <w:rPr>
          <w:rFonts w:ascii="Arial" w:hAnsi="Arial" w:cs="Arial"/>
          <w:b/>
          <w:bCs/>
        </w:rPr>
      </w:pPr>
      <w:r>
        <w:rPr>
          <w:rFonts w:ascii="Arial" w:hAnsi="Arial" w:cs="Arial"/>
          <w:b/>
          <w:bCs/>
        </w:rPr>
        <w:t>Revenue and Expenditures</w:t>
      </w:r>
    </w:p>
    <w:p w14:paraId="5E4767F3" w14:textId="77777777" w:rsidR="00ED0C49" w:rsidRDefault="00ED0C49" w:rsidP="00CD7285">
      <w:pPr>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3"/>
        <w:gridCol w:w="1801"/>
        <w:gridCol w:w="1802"/>
        <w:gridCol w:w="1802"/>
        <w:gridCol w:w="1802"/>
      </w:tblGrid>
      <w:tr w:rsidR="005B5BB4" w14:paraId="130E2B94" w14:textId="77777777" w:rsidTr="00E14C37">
        <w:trPr>
          <w:trHeight w:val="70"/>
        </w:trPr>
        <w:tc>
          <w:tcPr>
            <w:tcW w:w="2863" w:type="dxa"/>
            <w:shd w:val="clear" w:color="auto" w:fill="000080"/>
          </w:tcPr>
          <w:p w14:paraId="6752A81E" w14:textId="77777777" w:rsidR="005B5BB4" w:rsidRDefault="005B5BB4" w:rsidP="005B5BB4">
            <w:pPr>
              <w:rPr>
                <w:rFonts w:ascii="Arial" w:hAnsi="Arial" w:cs="Arial"/>
                <w:b/>
                <w:bCs/>
                <w:color w:val="FFFFFF"/>
                <w:sz w:val="20"/>
              </w:rPr>
            </w:pPr>
            <w:bookmarkStart w:id="0" w:name="OLE_LINK3"/>
            <w:bookmarkStart w:id="1" w:name="OLE_LINK4"/>
            <w:r>
              <w:rPr>
                <w:rFonts w:ascii="Arial" w:hAnsi="Arial" w:cs="Arial"/>
                <w:b/>
                <w:bCs/>
                <w:color w:val="FFFFFF"/>
                <w:sz w:val="20"/>
              </w:rPr>
              <w:t>Revenue</w:t>
            </w:r>
          </w:p>
        </w:tc>
        <w:tc>
          <w:tcPr>
            <w:tcW w:w="1801" w:type="dxa"/>
            <w:shd w:val="clear" w:color="auto" w:fill="000080"/>
          </w:tcPr>
          <w:p w14:paraId="69086699" w14:textId="6AB394BB" w:rsidR="005B5BB4" w:rsidRDefault="005B5BB4" w:rsidP="005B5BB4">
            <w:pPr>
              <w:jc w:val="right"/>
              <w:rPr>
                <w:rFonts w:ascii="Arial" w:hAnsi="Arial" w:cs="Arial"/>
                <w:b/>
                <w:bCs/>
                <w:color w:val="FFFFFF"/>
                <w:sz w:val="20"/>
              </w:rPr>
            </w:pPr>
            <w:r>
              <w:rPr>
                <w:rFonts w:ascii="Arial" w:hAnsi="Arial" w:cs="Arial"/>
                <w:b/>
                <w:bCs/>
                <w:color w:val="FFFFFF"/>
                <w:sz w:val="20"/>
              </w:rPr>
              <w:t>FY 2022</w:t>
            </w:r>
          </w:p>
        </w:tc>
        <w:tc>
          <w:tcPr>
            <w:tcW w:w="1802" w:type="dxa"/>
            <w:shd w:val="clear" w:color="auto" w:fill="000080"/>
          </w:tcPr>
          <w:p w14:paraId="0254F233" w14:textId="524C69FF" w:rsidR="005B5BB4" w:rsidRDefault="005B5BB4" w:rsidP="005B5BB4">
            <w:pPr>
              <w:jc w:val="right"/>
              <w:rPr>
                <w:rFonts w:ascii="Arial" w:hAnsi="Arial" w:cs="Arial"/>
                <w:b/>
                <w:bCs/>
                <w:color w:val="FFFFFF"/>
                <w:sz w:val="20"/>
              </w:rPr>
            </w:pPr>
            <w:r>
              <w:rPr>
                <w:rFonts w:ascii="Arial" w:hAnsi="Arial" w:cs="Arial"/>
                <w:b/>
                <w:bCs/>
                <w:color w:val="FFFFFF"/>
                <w:sz w:val="20"/>
              </w:rPr>
              <w:t>FY 2023</w:t>
            </w:r>
          </w:p>
        </w:tc>
        <w:tc>
          <w:tcPr>
            <w:tcW w:w="1802" w:type="dxa"/>
            <w:shd w:val="clear" w:color="auto" w:fill="000080"/>
          </w:tcPr>
          <w:p w14:paraId="0FDC3040" w14:textId="7097CF17" w:rsidR="005B5BB4" w:rsidRDefault="005B5BB4" w:rsidP="005B5BB4">
            <w:pPr>
              <w:jc w:val="right"/>
              <w:rPr>
                <w:rFonts w:ascii="Arial" w:hAnsi="Arial" w:cs="Arial"/>
                <w:b/>
                <w:bCs/>
                <w:color w:val="FFFFFF"/>
                <w:sz w:val="20"/>
              </w:rPr>
            </w:pPr>
            <w:r>
              <w:rPr>
                <w:rFonts w:ascii="Arial" w:hAnsi="Arial" w:cs="Arial"/>
                <w:b/>
                <w:bCs/>
                <w:color w:val="FFFFFF"/>
                <w:sz w:val="20"/>
              </w:rPr>
              <w:t>FY 2024</w:t>
            </w:r>
          </w:p>
        </w:tc>
        <w:tc>
          <w:tcPr>
            <w:tcW w:w="1802" w:type="dxa"/>
            <w:shd w:val="clear" w:color="auto" w:fill="000080"/>
          </w:tcPr>
          <w:p w14:paraId="0D33B0B1" w14:textId="4E374764" w:rsidR="005B5BB4" w:rsidRDefault="005B5BB4" w:rsidP="005B5BB4">
            <w:pPr>
              <w:jc w:val="right"/>
              <w:rPr>
                <w:rFonts w:ascii="Arial" w:hAnsi="Arial" w:cs="Arial"/>
                <w:b/>
                <w:bCs/>
                <w:color w:val="FFFFFF"/>
                <w:sz w:val="20"/>
              </w:rPr>
            </w:pPr>
            <w:r>
              <w:rPr>
                <w:rFonts w:ascii="Arial" w:hAnsi="Arial" w:cs="Arial"/>
                <w:b/>
                <w:bCs/>
                <w:color w:val="FFFFFF"/>
                <w:sz w:val="20"/>
              </w:rPr>
              <w:t>FY 2025</w:t>
            </w:r>
          </w:p>
        </w:tc>
      </w:tr>
      <w:tr w:rsidR="005B5BB4" w14:paraId="5C7BD062" w14:textId="77777777" w:rsidTr="00BC0000">
        <w:trPr>
          <w:trHeight w:val="80"/>
        </w:trPr>
        <w:tc>
          <w:tcPr>
            <w:tcW w:w="2863" w:type="dxa"/>
            <w:vAlign w:val="bottom"/>
          </w:tcPr>
          <w:p w14:paraId="21AA85DD" w14:textId="77777777" w:rsidR="005B5BB4" w:rsidRDefault="005B5BB4" w:rsidP="005B5BB4">
            <w:pPr>
              <w:rPr>
                <w:rFonts w:ascii="Arial" w:eastAsia="Arial Unicode MS" w:hAnsi="Arial" w:cs="Arial"/>
                <w:color w:val="000000"/>
                <w:sz w:val="20"/>
                <w:szCs w:val="20"/>
              </w:rPr>
            </w:pPr>
            <w:r>
              <w:rPr>
                <w:rFonts w:ascii="Arial" w:hAnsi="Arial" w:cs="Arial"/>
                <w:color w:val="000000"/>
                <w:sz w:val="20"/>
                <w:szCs w:val="20"/>
              </w:rPr>
              <w:t>General Fund</w:t>
            </w:r>
          </w:p>
        </w:tc>
        <w:tc>
          <w:tcPr>
            <w:tcW w:w="1801" w:type="dxa"/>
            <w:vAlign w:val="bottom"/>
          </w:tcPr>
          <w:p w14:paraId="25DE327F" w14:textId="56039983" w:rsidR="005B5BB4" w:rsidRDefault="005B5BB4" w:rsidP="005B5BB4">
            <w:pPr>
              <w:jc w:val="right"/>
              <w:rPr>
                <w:rFonts w:ascii="Arial" w:hAnsi="Arial" w:cs="Arial"/>
                <w:color w:val="000000"/>
                <w:sz w:val="20"/>
                <w:szCs w:val="20"/>
              </w:rPr>
            </w:pPr>
            <w:r>
              <w:rPr>
                <w:rFonts w:ascii="Arial" w:hAnsi="Arial" w:cs="Arial"/>
                <w:color w:val="000000"/>
                <w:sz w:val="20"/>
                <w:szCs w:val="20"/>
              </w:rPr>
              <w:t>$1,629,000</w:t>
            </w:r>
          </w:p>
        </w:tc>
        <w:tc>
          <w:tcPr>
            <w:tcW w:w="1802" w:type="dxa"/>
            <w:vAlign w:val="bottom"/>
          </w:tcPr>
          <w:p w14:paraId="5844095A" w14:textId="63251E4A" w:rsidR="005B5BB4" w:rsidRPr="0023670A" w:rsidRDefault="005B5BB4" w:rsidP="005B5BB4">
            <w:pPr>
              <w:jc w:val="right"/>
              <w:rPr>
                <w:rFonts w:ascii="Arial" w:hAnsi="Arial" w:cs="Arial"/>
                <w:color w:val="000000"/>
                <w:sz w:val="20"/>
                <w:szCs w:val="20"/>
              </w:rPr>
            </w:pPr>
            <w:r>
              <w:rPr>
                <w:rFonts w:ascii="Arial" w:hAnsi="Arial" w:cs="Arial"/>
                <w:color w:val="000000"/>
                <w:sz w:val="20"/>
                <w:szCs w:val="20"/>
              </w:rPr>
              <w:t>$1,690,600</w:t>
            </w:r>
          </w:p>
        </w:tc>
        <w:tc>
          <w:tcPr>
            <w:tcW w:w="1802" w:type="dxa"/>
            <w:vAlign w:val="bottom"/>
          </w:tcPr>
          <w:p w14:paraId="4527AC05" w14:textId="2207E5B6" w:rsidR="005B5BB4" w:rsidRPr="0023670A" w:rsidRDefault="005B5BB4" w:rsidP="005B5BB4">
            <w:pPr>
              <w:jc w:val="right"/>
              <w:rPr>
                <w:rFonts w:ascii="Arial" w:hAnsi="Arial" w:cs="Arial"/>
                <w:color w:val="000000"/>
                <w:sz w:val="20"/>
                <w:szCs w:val="20"/>
              </w:rPr>
            </w:pPr>
            <w:r>
              <w:rPr>
                <w:rFonts w:ascii="Arial" w:hAnsi="Arial" w:cs="Arial"/>
                <w:color w:val="000000"/>
                <w:sz w:val="20"/>
                <w:szCs w:val="20"/>
              </w:rPr>
              <w:t>$1,730,600</w:t>
            </w:r>
          </w:p>
        </w:tc>
        <w:tc>
          <w:tcPr>
            <w:tcW w:w="1802" w:type="dxa"/>
            <w:vAlign w:val="bottom"/>
          </w:tcPr>
          <w:p w14:paraId="1DFF0BFE" w14:textId="6A88D2A2" w:rsidR="005B5BB4" w:rsidRPr="0023670A" w:rsidRDefault="005B5BB4" w:rsidP="005B5BB4">
            <w:pPr>
              <w:jc w:val="right"/>
              <w:rPr>
                <w:rFonts w:ascii="Arial" w:hAnsi="Arial" w:cs="Arial"/>
                <w:color w:val="000000"/>
                <w:sz w:val="20"/>
                <w:szCs w:val="20"/>
              </w:rPr>
            </w:pPr>
          </w:p>
        </w:tc>
      </w:tr>
      <w:tr w:rsidR="005B5BB4" w14:paraId="70A5A91B" w14:textId="77777777" w:rsidTr="00BC0000">
        <w:tc>
          <w:tcPr>
            <w:tcW w:w="2863" w:type="dxa"/>
            <w:vAlign w:val="bottom"/>
          </w:tcPr>
          <w:p w14:paraId="14F639E3" w14:textId="77777777" w:rsidR="005B5BB4" w:rsidRDefault="005B5BB4" w:rsidP="005B5BB4">
            <w:pPr>
              <w:rPr>
                <w:rFonts w:ascii="Arial" w:eastAsia="Arial Unicode MS" w:hAnsi="Arial" w:cs="Arial"/>
                <w:color w:val="000000"/>
                <w:sz w:val="20"/>
                <w:szCs w:val="20"/>
              </w:rPr>
            </w:pPr>
            <w:r>
              <w:rPr>
                <w:rFonts w:ascii="Arial" w:hAnsi="Arial" w:cs="Arial"/>
                <w:color w:val="000000"/>
                <w:sz w:val="20"/>
                <w:szCs w:val="20"/>
              </w:rPr>
              <w:t>Federal Grant</w:t>
            </w:r>
          </w:p>
        </w:tc>
        <w:tc>
          <w:tcPr>
            <w:tcW w:w="1801" w:type="dxa"/>
            <w:vAlign w:val="bottom"/>
          </w:tcPr>
          <w:p w14:paraId="45177DB9" w14:textId="4F8C7342" w:rsidR="005B5BB4" w:rsidRDefault="005B5BB4" w:rsidP="005B5BB4">
            <w:pPr>
              <w:jc w:val="right"/>
              <w:rPr>
                <w:rFonts w:ascii="Arial" w:hAnsi="Arial" w:cs="Arial"/>
                <w:color w:val="000000"/>
                <w:sz w:val="20"/>
                <w:szCs w:val="20"/>
              </w:rPr>
            </w:pPr>
            <w:r>
              <w:rPr>
                <w:rFonts w:ascii="Arial" w:hAnsi="Arial" w:cs="Arial"/>
                <w:color w:val="000000"/>
                <w:sz w:val="20"/>
                <w:szCs w:val="20"/>
              </w:rPr>
              <w:t>$13,016,700</w:t>
            </w:r>
          </w:p>
        </w:tc>
        <w:tc>
          <w:tcPr>
            <w:tcW w:w="1802" w:type="dxa"/>
            <w:vAlign w:val="bottom"/>
          </w:tcPr>
          <w:p w14:paraId="313F0E41" w14:textId="5A2E9DC4" w:rsidR="005B5BB4" w:rsidRPr="0023670A" w:rsidRDefault="005B5BB4" w:rsidP="005B5BB4">
            <w:pPr>
              <w:jc w:val="right"/>
              <w:rPr>
                <w:rFonts w:ascii="Arial" w:hAnsi="Arial" w:cs="Arial"/>
                <w:color w:val="000000"/>
                <w:sz w:val="20"/>
                <w:szCs w:val="20"/>
              </w:rPr>
            </w:pPr>
            <w:r>
              <w:rPr>
                <w:rFonts w:ascii="Arial" w:hAnsi="Arial" w:cs="Arial"/>
                <w:color w:val="000000"/>
                <w:sz w:val="20"/>
                <w:szCs w:val="20"/>
              </w:rPr>
              <w:t>$18,056,300</w:t>
            </w:r>
          </w:p>
        </w:tc>
        <w:tc>
          <w:tcPr>
            <w:tcW w:w="1802" w:type="dxa"/>
            <w:vAlign w:val="bottom"/>
          </w:tcPr>
          <w:p w14:paraId="5B12AA9B" w14:textId="49674C88" w:rsidR="005B5BB4" w:rsidRPr="0023670A" w:rsidRDefault="005B5BB4" w:rsidP="005B5BB4">
            <w:pPr>
              <w:jc w:val="right"/>
              <w:rPr>
                <w:rFonts w:ascii="Arial" w:hAnsi="Arial" w:cs="Arial"/>
                <w:color w:val="000000"/>
                <w:sz w:val="20"/>
                <w:szCs w:val="20"/>
              </w:rPr>
            </w:pPr>
            <w:r>
              <w:rPr>
                <w:rFonts w:ascii="Arial" w:hAnsi="Arial" w:cs="Arial"/>
                <w:color w:val="000000"/>
                <w:sz w:val="20"/>
                <w:szCs w:val="20"/>
              </w:rPr>
              <w:t>$18,088,000</w:t>
            </w:r>
          </w:p>
        </w:tc>
        <w:tc>
          <w:tcPr>
            <w:tcW w:w="1802" w:type="dxa"/>
            <w:vAlign w:val="bottom"/>
          </w:tcPr>
          <w:p w14:paraId="7627D1B9" w14:textId="3559FB48" w:rsidR="005B5BB4" w:rsidRPr="0023670A" w:rsidRDefault="005B5BB4" w:rsidP="005B5BB4">
            <w:pPr>
              <w:jc w:val="right"/>
              <w:rPr>
                <w:rFonts w:ascii="Arial" w:hAnsi="Arial" w:cs="Arial"/>
                <w:color w:val="000000"/>
                <w:sz w:val="20"/>
                <w:szCs w:val="20"/>
              </w:rPr>
            </w:pPr>
          </w:p>
        </w:tc>
      </w:tr>
      <w:tr w:rsidR="005B5BB4" w14:paraId="01B79849" w14:textId="77777777" w:rsidTr="00BC0000">
        <w:tc>
          <w:tcPr>
            <w:tcW w:w="2863" w:type="dxa"/>
            <w:vAlign w:val="bottom"/>
          </w:tcPr>
          <w:p w14:paraId="1E55573D" w14:textId="77777777" w:rsidR="005B5BB4" w:rsidRDefault="005B5BB4" w:rsidP="005B5BB4">
            <w:pPr>
              <w:rPr>
                <w:rFonts w:ascii="Arial" w:eastAsia="Arial Unicode MS" w:hAnsi="Arial" w:cs="Arial"/>
                <w:color w:val="000000"/>
                <w:sz w:val="20"/>
                <w:szCs w:val="20"/>
              </w:rPr>
            </w:pPr>
            <w:r>
              <w:rPr>
                <w:rFonts w:ascii="Arial" w:hAnsi="Arial" w:cs="Arial"/>
                <w:color w:val="000000"/>
                <w:sz w:val="20"/>
                <w:szCs w:val="20"/>
              </w:rPr>
              <w:t>Miscellaneous Revenue</w:t>
            </w:r>
          </w:p>
        </w:tc>
        <w:tc>
          <w:tcPr>
            <w:tcW w:w="1801" w:type="dxa"/>
            <w:vAlign w:val="bottom"/>
          </w:tcPr>
          <w:p w14:paraId="4B007E53" w14:textId="7F606F33" w:rsidR="005B5BB4" w:rsidRPr="0023670A" w:rsidRDefault="005B5BB4" w:rsidP="005B5BB4">
            <w:pPr>
              <w:jc w:val="right"/>
              <w:rPr>
                <w:rFonts w:ascii="Arial" w:hAnsi="Arial" w:cs="Arial"/>
                <w:color w:val="000000"/>
                <w:sz w:val="20"/>
                <w:szCs w:val="20"/>
                <w:u w:val="single"/>
              </w:rPr>
            </w:pPr>
            <w:r>
              <w:rPr>
                <w:rFonts w:ascii="Arial" w:hAnsi="Arial" w:cs="Arial"/>
                <w:color w:val="000000"/>
                <w:sz w:val="20"/>
                <w:szCs w:val="20"/>
                <w:u w:val="single"/>
              </w:rPr>
              <w:t>$15,000</w:t>
            </w:r>
          </w:p>
        </w:tc>
        <w:tc>
          <w:tcPr>
            <w:tcW w:w="1802" w:type="dxa"/>
            <w:vAlign w:val="bottom"/>
          </w:tcPr>
          <w:p w14:paraId="6CFB14B6" w14:textId="3196FA34" w:rsidR="005B5BB4" w:rsidRPr="0023670A" w:rsidRDefault="005B5BB4" w:rsidP="005B5BB4">
            <w:pPr>
              <w:jc w:val="right"/>
              <w:rPr>
                <w:rFonts w:ascii="Arial" w:hAnsi="Arial" w:cs="Arial"/>
                <w:color w:val="000000"/>
                <w:sz w:val="20"/>
                <w:szCs w:val="20"/>
                <w:u w:val="single"/>
              </w:rPr>
            </w:pPr>
            <w:r>
              <w:rPr>
                <w:rFonts w:ascii="Arial" w:hAnsi="Arial" w:cs="Arial"/>
                <w:color w:val="000000"/>
                <w:sz w:val="20"/>
                <w:szCs w:val="20"/>
                <w:u w:val="single"/>
              </w:rPr>
              <w:t>$15,000</w:t>
            </w:r>
          </w:p>
        </w:tc>
        <w:tc>
          <w:tcPr>
            <w:tcW w:w="1802" w:type="dxa"/>
            <w:vAlign w:val="bottom"/>
          </w:tcPr>
          <w:p w14:paraId="77566CCB" w14:textId="08096E57" w:rsidR="005B5BB4" w:rsidRPr="0023670A" w:rsidRDefault="005B5BB4" w:rsidP="005B5BB4">
            <w:pPr>
              <w:jc w:val="right"/>
              <w:rPr>
                <w:rFonts w:ascii="Arial" w:hAnsi="Arial" w:cs="Arial"/>
                <w:color w:val="000000"/>
                <w:sz w:val="20"/>
                <w:szCs w:val="20"/>
                <w:u w:val="single"/>
              </w:rPr>
            </w:pPr>
            <w:r>
              <w:rPr>
                <w:rFonts w:ascii="Arial" w:hAnsi="Arial" w:cs="Arial"/>
                <w:color w:val="000000"/>
                <w:sz w:val="20"/>
                <w:szCs w:val="20"/>
                <w:u w:val="single"/>
              </w:rPr>
              <w:t>$15,000</w:t>
            </w:r>
          </w:p>
        </w:tc>
        <w:tc>
          <w:tcPr>
            <w:tcW w:w="1802" w:type="dxa"/>
            <w:vAlign w:val="bottom"/>
          </w:tcPr>
          <w:p w14:paraId="4998B07D" w14:textId="6AA9F325" w:rsidR="005B5BB4" w:rsidRPr="0023670A" w:rsidRDefault="005B5BB4" w:rsidP="005B5BB4">
            <w:pPr>
              <w:jc w:val="right"/>
              <w:rPr>
                <w:rFonts w:ascii="Arial" w:hAnsi="Arial" w:cs="Arial"/>
                <w:color w:val="000000"/>
                <w:sz w:val="20"/>
                <w:szCs w:val="20"/>
                <w:u w:val="single"/>
              </w:rPr>
            </w:pPr>
          </w:p>
        </w:tc>
      </w:tr>
      <w:tr w:rsidR="005B5BB4" w14:paraId="405DE0FA" w14:textId="77777777" w:rsidTr="00BC0000">
        <w:tc>
          <w:tcPr>
            <w:tcW w:w="2863" w:type="dxa"/>
            <w:vAlign w:val="bottom"/>
          </w:tcPr>
          <w:p w14:paraId="7B59D912" w14:textId="77777777" w:rsidR="005B5BB4" w:rsidRDefault="005B5BB4" w:rsidP="005B5BB4">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1801" w:type="dxa"/>
            <w:vAlign w:val="bottom"/>
          </w:tcPr>
          <w:p w14:paraId="40E97C5B" w14:textId="1FA180F2" w:rsidR="005B5BB4" w:rsidRDefault="005B5BB4" w:rsidP="005B5BB4">
            <w:pPr>
              <w:jc w:val="right"/>
              <w:rPr>
                <w:rFonts w:ascii="Arial" w:hAnsi="Arial" w:cs="Arial"/>
                <w:b/>
                <w:bCs/>
                <w:sz w:val="20"/>
                <w:szCs w:val="20"/>
              </w:rPr>
            </w:pPr>
            <w:r>
              <w:rPr>
                <w:rFonts w:ascii="Arial" w:hAnsi="Arial" w:cs="Arial"/>
                <w:b/>
                <w:bCs/>
                <w:color w:val="000000"/>
                <w:sz w:val="20"/>
                <w:szCs w:val="20"/>
              </w:rPr>
              <w:t>$14,660,700</w:t>
            </w:r>
          </w:p>
        </w:tc>
        <w:tc>
          <w:tcPr>
            <w:tcW w:w="1802" w:type="dxa"/>
            <w:vAlign w:val="bottom"/>
          </w:tcPr>
          <w:p w14:paraId="5854805B" w14:textId="11DC8E9F" w:rsidR="005B5BB4" w:rsidRPr="0023670A" w:rsidRDefault="005B5BB4" w:rsidP="005B5BB4">
            <w:pPr>
              <w:jc w:val="right"/>
              <w:rPr>
                <w:rFonts w:ascii="Arial" w:hAnsi="Arial" w:cs="Arial"/>
                <w:b/>
                <w:bCs/>
                <w:color w:val="000000"/>
                <w:sz w:val="20"/>
                <w:szCs w:val="20"/>
              </w:rPr>
            </w:pPr>
            <w:r>
              <w:rPr>
                <w:rFonts w:ascii="Arial" w:hAnsi="Arial" w:cs="Arial"/>
                <w:b/>
                <w:bCs/>
                <w:color w:val="000000"/>
                <w:sz w:val="20"/>
                <w:szCs w:val="20"/>
              </w:rPr>
              <w:t>$19,761,900</w:t>
            </w:r>
          </w:p>
        </w:tc>
        <w:tc>
          <w:tcPr>
            <w:tcW w:w="1802" w:type="dxa"/>
            <w:vAlign w:val="bottom"/>
          </w:tcPr>
          <w:p w14:paraId="3CCCFFF8" w14:textId="555820E8" w:rsidR="005B5BB4" w:rsidRPr="0023670A" w:rsidRDefault="005B5BB4" w:rsidP="005B5BB4">
            <w:pPr>
              <w:jc w:val="right"/>
              <w:rPr>
                <w:rFonts w:ascii="Arial" w:hAnsi="Arial" w:cs="Arial"/>
                <w:b/>
                <w:bCs/>
                <w:color w:val="000000"/>
                <w:sz w:val="20"/>
                <w:szCs w:val="20"/>
              </w:rPr>
            </w:pPr>
            <w:r>
              <w:rPr>
                <w:rFonts w:ascii="Arial" w:hAnsi="Arial" w:cs="Arial"/>
                <w:b/>
                <w:bCs/>
                <w:color w:val="000000"/>
                <w:sz w:val="20"/>
                <w:szCs w:val="20"/>
              </w:rPr>
              <w:t>$19,833,600</w:t>
            </w:r>
          </w:p>
        </w:tc>
        <w:tc>
          <w:tcPr>
            <w:tcW w:w="1802" w:type="dxa"/>
            <w:vAlign w:val="bottom"/>
          </w:tcPr>
          <w:p w14:paraId="1F84AFED" w14:textId="1F68C9AD" w:rsidR="005B5BB4" w:rsidRPr="0023670A" w:rsidRDefault="005B5BB4" w:rsidP="005B5BB4">
            <w:pPr>
              <w:jc w:val="right"/>
              <w:rPr>
                <w:rFonts w:ascii="Arial" w:hAnsi="Arial" w:cs="Arial"/>
                <w:b/>
                <w:bCs/>
                <w:color w:val="000000"/>
                <w:sz w:val="20"/>
                <w:szCs w:val="20"/>
              </w:rPr>
            </w:pPr>
          </w:p>
        </w:tc>
      </w:tr>
      <w:tr w:rsidR="005B5BB4" w14:paraId="3B7518AD" w14:textId="77777777" w:rsidTr="00E14C37">
        <w:tc>
          <w:tcPr>
            <w:tcW w:w="2863" w:type="dxa"/>
            <w:shd w:val="clear" w:color="auto" w:fill="000080"/>
          </w:tcPr>
          <w:p w14:paraId="6C8CB467" w14:textId="77777777" w:rsidR="005B5BB4" w:rsidRDefault="005B5BB4" w:rsidP="005B5BB4">
            <w:pPr>
              <w:jc w:val="both"/>
              <w:rPr>
                <w:rFonts w:ascii="Arial" w:hAnsi="Arial" w:cs="Arial"/>
                <w:b/>
                <w:bCs/>
                <w:color w:val="FFFFFF"/>
                <w:sz w:val="20"/>
              </w:rPr>
            </w:pPr>
            <w:r>
              <w:rPr>
                <w:rFonts w:ascii="Arial" w:hAnsi="Arial" w:cs="Arial"/>
                <w:b/>
                <w:bCs/>
                <w:color w:val="FFFFFF"/>
                <w:sz w:val="20"/>
              </w:rPr>
              <w:t>Expenditures</w:t>
            </w:r>
          </w:p>
        </w:tc>
        <w:tc>
          <w:tcPr>
            <w:tcW w:w="1801" w:type="dxa"/>
            <w:shd w:val="clear" w:color="auto" w:fill="000080"/>
          </w:tcPr>
          <w:p w14:paraId="6CF1CE99" w14:textId="780504C9" w:rsidR="005B5BB4" w:rsidRDefault="005B5BB4" w:rsidP="005B5BB4">
            <w:pPr>
              <w:jc w:val="right"/>
              <w:rPr>
                <w:rFonts w:ascii="Arial" w:hAnsi="Arial" w:cs="Arial"/>
                <w:b/>
                <w:bCs/>
                <w:color w:val="FFFFFF"/>
                <w:sz w:val="20"/>
              </w:rPr>
            </w:pPr>
            <w:r>
              <w:rPr>
                <w:rFonts w:ascii="Arial" w:hAnsi="Arial" w:cs="Arial"/>
                <w:b/>
                <w:bCs/>
                <w:color w:val="FFFFFF"/>
                <w:sz w:val="20"/>
              </w:rPr>
              <w:t>FY 2022</w:t>
            </w:r>
          </w:p>
        </w:tc>
        <w:tc>
          <w:tcPr>
            <w:tcW w:w="1802" w:type="dxa"/>
            <w:shd w:val="clear" w:color="auto" w:fill="000080"/>
          </w:tcPr>
          <w:p w14:paraId="138FB51A" w14:textId="4D8854A8" w:rsidR="005B5BB4" w:rsidRDefault="005B5BB4" w:rsidP="005B5BB4">
            <w:pPr>
              <w:jc w:val="right"/>
              <w:rPr>
                <w:rFonts w:ascii="Arial" w:hAnsi="Arial" w:cs="Arial"/>
                <w:b/>
                <w:bCs/>
                <w:color w:val="FFFFFF"/>
                <w:sz w:val="20"/>
              </w:rPr>
            </w:pPr>
            <w:r>
              <w:rPr>
                <w:rFonts w:ascii="Arial" w:hAnsi="Arial" w:cs="Arial"/>
                <w:b/>
                <w:bCs/>
                <w:color w:val="FFFFFF"/>
                <w:sz w:val="20"/>
              </w:rPr>
              <w:t>FY 2023</w:t>
            </w:r>
          </w:p>
        </w:tc>
        <w:tc>
          <w:tcPr>
            <w:tcW w:w="1802" w:type="dxa"/>
            <w:shd w:val="clear" w:color="auto" w:fill="000080"/>
          </w:tcPr>
          <w:p w14:paraId="0B23611E" w14:textId="4EF05EAF" w:rsidR="005B5BB4" w:rsidRDefault="005B5BB4" w:rsidP="005B5BB4">
            <w:pPr>
              <w:jc w:val="right"/>
              <w:rPr>
                <w:rFonts w:ascii="Arial" w:hAnsi="Arial" w:cs="Arial"/>
                <w:b/>
                <w:bCs/>
                <w:color w:val="FFFFFF"/>
                <w:sz w:val="20"/>
              </w:rPr>
            </w:pPr>
            <w:r>
              <w:rPr>
                <w:rFonts w:ascii="Arial" w:hAnsi="Arial" w:cs="Arial"/>
                <w:b/>
                <w:bCs/>
                <w:color w:val="FFFFFF"/>
                <w:sz w:val="20"/>
              </w:rPr>
              <w:t>FY 2024</w:t>
            </w:r>
          </w:p>
        </w:tc>
        <w:tc>
          <w:tcPr>
            <w:tcW w:w="1802" w:type="dxa"/>
            <w:shd w:val="clear" w:color="auto" w:fill="000080"/>
          </w:tcPr>
          <w:p w14:paraId="675177FD" w14:textId="572F40F5" w:rsidR="005B5BB4" w:rsidRDefault="005B5BB4" w:rsidP="005B5BB4">
            <w:pPr>
              <w:jc w:val="right"/>
              <w:rPr>
                <w:rFonts w:ascii="Arial" w:hAnsi="Arial" w:cs="Arial"/>
                <w:b/>
                <w:bCs/>
                <w:color w:val="FFFFFF"/>
                <w:sz w:val="20"/>
              </w:rPr>
            </w:pPr>
            <w:r>
              <w:rPr>
                <w:rFonts w:ascii="Arial" w:hAnsi="Arial" w:cs="Arial"/>
                <w:b/>
                <w:bCs/>
                <w:color w:val="FFFFFF"/>
                <w:sz w:val="20"/>
              </w:rPr>
              <w:t>FY 2025</w:t>
            </w:r>
          </w:p>
        </w:tc>
      </w:tr>
      <w:tr w:rsidR="005B5BB4" w14:paraId="3D079E70" w14:textId="77777777" w:rsidTr="002845F0">
        <w:tc>
          <w:tcPr>
            <w:tcW w:w="2863" w:type="dxa"/>
          </w:tcPr>
          <w:p w14:paraId="164070AE" w14:textId="77777777" w:rsidR="005B5BB4" w:rsidRDefault="005B5BB4" w:rsidP="005B5BB4">
            <w:pPr>
              <w:jc w:val="both"/>
              <w:rPr>
                <w:rFonts w:ascii="Arial" w:hAnsi="Arial" w:cs="Arial"/>
                <w:sz w:val="20"/>
              </w:rPr>
            </w:pPr>
            <w:r>
              <w:rPr>
                <w:rFonts w:ascii="Arial" w:hAnsi="Arial" w:cs="Arial"/>
                <w:sz w:val="20"/>
              </w:rPr>
              <w:t>Personnel Costs</w:t>
            </w:r>
          </w:p>
        </w:tc>
        <w:tc>
          <w:tcPr>
            <w:tcW w:w="1801" w:type="dxa"/>
            <w:vAlign w:val="bottom"/>
          </w:tcPr>
          <w:p w14:paraId="412F6FCB" w14:textId="04D84C63" w:rsidR="005B5BB4" w:rsidRDefault="005B5BB4" w:rsidP="005B5BB4">
            <w:pPr>
              <w:jc w:val="right"/>
              <w:rPr>
                <w:rFonts w:ascii="Arial" w:hAnsi="Arial" w:cs="Arial"/>
                <w:sz w:val="20"/>
                <w:szCs w:val="20"/>
              </w:rPr>
            </w:pPr>
            <w:r>
              <w:rPr>
                <w:rFonts w:ascii="Arial" w:hAnsi="Arial" w:cs="Arial"/>
                <w:color w:val="000000"/>
                <w:sz w:val="20"/>
                <w:szCs w:val="20"/>
              </w:rPr>
              <w:t>$1,286,400</w:t>
            </w:r>
          </w:p>
        </w:tc>
        <w:tc>
          <w:tcPr>
            <w:tcW w:w="1802" w:type="dxa"/>
            <w:vAlign w:val="bottom"/>
          </w:tcPr>
          <w:p w14:paraId="53E09B82" w14:textId="78F72942" w:rsidR="005B5BB4" w:rsidRPr="0023670A" w:rsidRDefault="005B5BB4" w:rsidP="005B5BB4">
            <w:pPr>
              <w:jc w:val="right"/>
              <w:rPr>
                <w:rFonts w:ascii="Arial" w:hAnsi="Arial" w:cs="Arial"/>
                <w:color w:val="000000"/>
                <w:sz w:val="20"/>
                <w:szCs w:val="20"/>
              </w:rPr>
            </w:pPr>
            <w:r>
              <w:rPr>
                <w:rFonts w:ascii="Arial" w:hAnsi="Arial" w:cs="Arial"/>
                <w:color w:val="000000"/>
                <w:sz w:val="20"/>
                <w:szCs w:val="20"/>
              </w:rPr>
              <w:t>$1,420,100</w:t>
            </w:r>
          </w:p>
        </w:tc>
        <w:tc>
          <w:tcPr>
            <w:tcW w:w="1802" w:type="dxa"/>
            <w:vAlign w:val="bottom"/>
          </w:tcPr>
          <w:p w14:paraId="6ABA9F1E" w14:textId="3CF6CB21" w:rsidR="005B5BB4" w:rsidRPr="0023670A" w:rsidRDefault="005B5BB4" w:rsidP="005B5BB4">
            <w:pPr>
              <w:jc w:val="right"/>
              <w:rPr>
                <w:rFonts w:ascii="Arial" w:hAnsi="Arial" w:cs="Arial"/>
                <w:color w:val="000000"/>
                <w:sz w:val="20"/>
                <w:szCs w:val="20"/>
              </w:rPr>
            </w:pPr>
            <w:r>
              <w:rPr>
                <w:rFonts w:ascii="Arial" w:hAnsi="Arial" w:cs="Arial"/>
                <w:color w:val="000000"/>
                <w:sz w:val="20"/>
                <w:szCs w:val="20"/>
              </w:rPr>
              <w:t>$1,504,598</w:t>
            </w:r>
          </w:p>
        </w:tc>
        <w:tc>
          <w:tcPr>
            <w:tcW w:w="1802" w:type="dxa"/>
            <w:vAlign w:val="bottom"/>
          </w:tcPr>
          <w:p w14:paraId="14773A63" w14:textId="4B5B69AF" w:rsidR="005B5BB4" w:rsidRPr="0023670A" w:rsidRDefault="005B5BB4" w:rsidP="005B5BB4">
            <w:pPr>
              <w:jc w:val="right"/>
              <w:rPr>
                <w:rFonts w:ascii="Arial" w:hAnsi="Arial" w:cs="Arial"/>
                <w:color w:val="000000"/>
                <w:sz w:val="20"/>
                <w:szCs w:val="20"/>
              </w:rPr>
            </w:pPr>
          </w:p>
        </w:tc>
      </w:tr>
      <w:tr w:rsidR="005B5BB4" w14:paraId="58D00C75" w14:textId="77777777" w:rsidTr="002845F0">
        <w:tc>
          <w:tcPr>
            <w:tcW w:w="2863" w:type="dxa"/>
          </w:tcPr>
          <w:p w14:paraId="68560A8C" w14:textId="77777777" w:rsidR="005B5BB4" w:rsidRDefault="005B5BB4" w:rsidP="005B5BB4">
            <w:pPr>
              <w:jc w:val="both"/>
              <w:rPr>
                <w:rFonts w:ascii="Arial" w:hAnsi="Arial" w:cs="Arial"/>
                <w:sz w:val="20"/>
              </w:rPr>
            </w:pPr>
            <w:r>
              <w:rPr>
                <w:rFonts w:ascii="Arial" w:hAnsi="Arial" w:cs="Arial"/>
                <w:sz w:val="20"/>
              </w:rPr>
              <w:t>Operating Expenditures</w:t>
            </w:r>
          </w:p>
        </w:tc>
        <w:tc>
          <w:tcPr>
            <w:tcW w:w="1801" w:type="dxa"/>
            <w:vAlign w:val="bottom"/>
          </w:tcPr>
          <w:p w14:paraId="47DF9139" w14:textId="189B1906" w:rsidR="005B5BB4" w:rsidRDefault="005B5BB4" w:rsidP="005B5BB4">
            <w:pPr>
              <w:jc w:val="right"/>
              <w:rPr>
                <w:rFonts w:ascii="Arial" w:hAnsi="Arial" w:cs="Arial"/>
                <w:sz w:val="20"/>
                <w:szCs w:val="20"/>
              </w:rPr>
            </w:pPr>
            <w:r>
              <w:rPr>
                <w:rFonts w:ascii="Arial" w:hAnsi="Arial" w:cs="Arial"/>
                <w:color w:val="000000"/>
                <w:sz w:val="20"/>
                <w:szCs w:val="20"/>
              </w:rPr>
              <w:t>$973,600</w:t>
            </w:r>
          </w:p>
        </w:tc>
        <w:tc>
          <w:tcPr>
            <w:tcW w:w="1802" w:type="dxa"/>
            <w:vAlign w:val="bottom"/>
          </w:tcPr>
          <w:p w14:paraId="66D314EA" w14:textId="111BA8AA" w:rsidR="005B5BB4" w:rsidRPr="0023670A" w:rsidRDefault="005B5BB4" w:rsidP="005B5BB4">
            <w:pPr>
              <w:jc w:val="right"/>
              <w:rPr>
                <w:rFonts w:ascii="Arial" w:hAnsi="Arial" w:cs="Arial"/>
                <w:color w:val="000000"/>
                <w:sz w:val="20"/>
                <w:szCs w:val="20"/>
              </w:rPr>
            </w:pPr>
            <w:r>
              <w:rPr>
                <w:rFonts w:ascii="Arial" w:hAnsi="Arial" w:cs="Arial"/>
                <w:color w:val="000000"/>
                <w:sz w:val="20"/>
                <w:szCs w:val="20"/>
              </w:rPr>
              <w:t>$943,800</w:t>
            </w:r>
          </w:p>
        </w:tc>
        <w:tc>
          <w:tcPr>
            <w:tcW w:w="1802" w:type="dxa"/>
            <w:vAlign w:val="bottom"/>
          </w:tcPr>
          <w:p w14:paraId="4AD653B6" w14:textId="6D223F0C" w:rsidR="005B5BB4" w:rsidRPr="0023670A" w:rsidRDefault="005B5BB4" w:rsidP="005B5BB4">
            <w:pPr>
              <w:jc w:val="right"/>
              <w:rPr>
                <w:rFonts w:ascii="Arial" w:hAnsi="Arial" w:cs="Arial"/>
                <w:color w:val="000000"/>
                <w:sz w:val="20"/>
                <w:szCs w:val="20"/>
              </w:rPr>
            </w:pPr>
            <w:r>
              <w:rPr>
                <w:rFonts w:ascii="Arial" w:hAnsi="Arial" w:cs="Arial"/>
                <w:color w:val="000000"/>
                <w:sz w:val="20"/>
                <w:szCs w:val="20"/>
              </w:rPr>
              <w:t>$946,178</w:t>
            </w:r>
          </w:p>
        </w:tc>
        <w:tc>
          <w:tcPr>
            <w:tcW w:w="1802" w:type="dxa"/>
            <w:vAlign w:val="bottom"/>
          </w:tcPr>
          <w:p w14:paraId="1B564CE1" w14:textId="37DEC2D6" w:rsidR="005B5BB4" w:rsidRPr="0023670A" w:rsidRDefault="005B5BB4" w:rsidP="005B5BB4">
            <w:pPr>
              <w:jc w:val="right"/>
              <w:rPr>
                <w:rFonts w:ascii="Arial" w:hAnsi="Arial" w:cs="Arial"/>
                <w:color w:val="000000"/>
                <w:sz w:val="20"/>
                <w:szCs w:val="20"/>
              </w:rPr>
            </w:pPr>
          </w:p>
        </w:tc>
      </w:tr>
      <w:tr w:rsidR="005B5BB4" w14:paraId="193FF76E" w14:textId="77777777" w:rsidTr="002845F0">
        <w:tc>
          <w:tcPr>
            <w:tcW w:w="2863" w:type="dxa"/>
          </w:tcPr>
          <w:p w14:paraId="407AD19A" w14:textId="77777777" w:rsidR="005B5BB4" w:rsidRDefault="005B5BB4" w:rsidP="005B5BB4">
            <w:pPr>
              <w:jc w:val="both"/>
              <w:rPr>
                <w:rFonts w:ascii="Arial" w:hAnsi="Arial" w:cs="Arial"/>
                <w:sz w:val="20"/>
              </w:rPr>
            </w:pPr>
            <w:r>
              <w:rPr>
                <w:rFonts w:ascii="Arial" w:hAnsi="Arial" w:cs="Arial"/>
                <w:sz w:val="20"/>
              </w:rPr>
              <w:t>Capital Outlay</w:t>
            </w:r>
          </w:p>
        </w:tc>
        <w:tc>
          <w:tcPr>
            <w:tcW w:w="1801" w:type="dxa"/>
            <w:vAlign w:val="bottom"/>
          </w:tcPr>
          <w:p w14:paraId="42C7C667" w14:textId="18C9D4BD" w:rsidR="005B5BB4" w:rsidRDefault="005B5BB4" w:rsidP="005B5BB4">
            <w:pPr>
              <w:jc w:val="right"/>
              <w:rPr>
                <w:rFonts w:ascii="Arial" w:hAnsi="Arial" w:cs="Arial"/>
                <w:sz w:val="20"/>
                <w:szCs w:val="20"/>
              </w:rPr>
            </w:pPr>
            <w:r>
              <w:rPr>
                <w:rFonts w:ascii="Arial" w:hAnsi="Arial" w:cs="Arial"/>
                <w:color w:val="000000"/>
                <w:sz w:val="20"/>
                <w:szCs w:val="20"/>
              </w:rPr>
              <w:t>$102,300</w:t>
            </w:r>
          </w:p>
        </w:tc>
        <w:tc>
          <w:tcPr>
            <w:tcW w:w="1802" w:type="dxa"/>
            <w:vAlign w:val="bottom"/>
          </w:tcPr>
          <w:p w14:paraId="051345DF" w14:textId="11F31035" w:rsidR="005B5BB4" w:rsidRPr="0023670A" w:rsidRDefault="005B5BB4" w:rsidP="005B5BB4">
            <w:pPr>
              <w:jc w:val="right"/>
              <w:rPr>
                <w:rFonts w:ascii="Arial" w:hAnsi="Arial" w:cs="Arial"/>
                <w:color w:val="000000"/>
                <w:sz w:val="20"/>
                <w:szCs w:val="20"/>
              </w:rPr>
            </w:pPr>
            <w:r>
              <w:rPr>
                <w:rFonts w:ascii="Arial" w:hAnsi="Arial" w:cs="Arial"/>
                <w:color w:val="000000"/>
                <w:sz w:val="20"/>
                <w:szCs w:val="20"/>
              </w:rPr>
              <w:t>$78,400</w:t>
            </w:r>
          </w:p>
        </w:tc>
        <w:tc>
          <w:tcPr>
            <w:tcW w:w="1802" w:type="dxa"/>
            <w:vAlign w:val="bottom"/>
          </w:tcPr>
          <w:p w14:paraId="4F6C376E" w14:textId="34C187EA" w:rsidR="005B5BB4" w:rsidRPr="0023670A" w:rsidRDefault="005B5BB4" w:rsidP="005B5BB4">
            <w:pPr>
              <w:jc w:val="right"/>
              <w:rPr>
                <w:rFonts w:ascii="Arial" w:hAnsi="Arial" w:cs="Arial"/>
                <w:color w:val="000000"/>
                <w:sz w:val="20"/>
                <w:szCs w:val="20"/>
              </w:rPr>
            </w:pPr>
            <w:r>
              <w:rPr>
                <w:rFonts w:ascii="Arial" w:hAnsi="Arial" w:cs="Arial"/>
                <w:color w:val="000000"/>
                <w:sz w:val="20"/>
                <w:szCs w:val="20"/>
              </w:rPr>
              <w:t>$25,548</w:t>
            </w:r>
          </w:p>
        </w:tc>
        <w:tc>
          <w:tcPr>
            <w:tcW w:w="1802" w:type="dxa"/>
            <w:vAlign w:val="bottom"/>
          </w:tcPr>
          <w:p w14:paraId="05975261" w14:textId="6B177EA0" w:rsidR="005B5BB4" w:rsidRPr="0023670A" w:rsidRDefault="005B5BB4" w:rsidP="005B5BB4">
            <w:pPr>
              <w:jc w:val="right"/>
              <w:rPr>
                <w:rFonts w:ascii="Arial" w:hAnsi="Arial" w:cs="Arial"/>
                <w:color w:val="000000"/>
                <w:sz w:val="20"/>
                <w:szCs w:val="20"/>
              </w:rPr>
            </w:pPr>
          </w:p>
        </w:tc>
      </w:tr>
      <w:tr w:rsidR="005B5BB4" w14:paraId="6512409B" w14:textId="77777777" w:rsidTr="002845F0">
        <w:tc>
          <w:tcPr>
            <w:tcW w:w="2863" w:type="dxa"/>
          </w:tcPr>
          <w:p w14:paraId="46040689" w14:textId="77777777" w:rsidR="005B5BB4" w:rsidRDefault="005B5BB4" w:rsidP="005B5BB4">
            <w:pPr>
              <w:jc w:val="both"/>
              <w:rPr>
                <w:rFonts w:ascii="Arial" w:hAnsi="Arial" w:cs="Arial"/>
                <w:sz w:val="20"/>
              </w:rPr>
            </w:pPr>
            <w:r>
              <w:rPr>
                <w:rFonts w:ascii="Arial" w:hAnsi="Arial" w:cs="Arial"/>
                <w:sz w:val="20"/>
              </w:rPr>
              <w:t>Trustee/Benefit Payments</w:t>
            </w:r>
          </w:p>
        </w:tc>
        <w:tc>
          <w:tcPr>
            <w:tcW w:w="1801" w:type="dxa"/>
            <w:vAlign w:val="bottom"/>
          </w:tcPr>
          <w:p w14:paraId="237B8BDD" w14:textId="19D626B6" w:rsidR="005B5BB4" w:rsidRPr="00FF3E06" w:rsidRDefault="005B5BB4" w:rsidP="005B5BB4">
            <w:pPr>
              <w:jc w:val="right"/>
              <w:rPr>
                <w:rFonts w:ascii="Arial" w:hAnsi="Arial" w:cs="Arial"/>
                <w:sz w:val="20"/>
                <w:szCs w:val="20"/>
                <w:u w:val="single"/>
              </w:rPr>
            </w:pPr>
            <w:r>
              <w:rPr>
                <w:rFonts w:ascii="Arial" w:hAnsi="Arial" w:cs="Arial"/>
                <w:color w:val="000000"/>
                <w:sz w:val="20"/>
                <w:szCs w:val="20"/>
                <w:u w:val="single"/>
              </w:rPr>
              <w:t>$7,874,500</w:t>
            </w:r>
          </w:p>
        </w:tc>
        <w:tc>
          <w:tcPr>
            <w:tcW w:w="1802" w:type="dxa"/>
            <w:vAlign w:val="bottom"/>
          </w:tcPr>
          <w:p w14:paraId="55B16BCF" w14:textId="4797CF3C" w:rsidR="005B5BB4" w:rsidRPr="00FF3E06" w:rsidRDefault="005B5BB4" w:rsidP="005B5BB4">
            <w:pPr>
              <w:jc w:val="right"/>
              <w:rPr>
                <w:rFonts w:ascii="Arial" w:hAnsi="Arial" w:cs="Arial"/>
                <w:color w:val="000000"/>
                <w:sz w:val="20"/>
                <w:szCs w:val="20"/>
                <w:u w:val="single"/>
              </w:rPr>
            </w:pPr>
            <w:r>
              <w:rPr>
                <w:rFonts w:ascii="Arial" w:hAnsi="Arial" w:cs="Arial"/>
                <w:color w:val="000000"/>
                <w:sz w:val="20"/>
                <w:szCs w:val="20"/>
                <w:u w:val="single"/>
              </w:rPr>
              <w:t>$7,576,500</w:t>
            </w:r>
          </w:p>
        </w:tc>
        <w:tc>
          <w:tcPr>
            <w:tcW w:w="1802" w:type="dxa"/>
            <w:vAlign w:val="bottom"/>
          </w:tcPr>
          <w:p w14:paraId="1281CBD4" w14:textId="25F616B4" w:rsidR="005B5BB4" w:rsidRPr="00FF3E06" w:rsidRDefault="005B5BB4" w:rsidP="005B5BB4">
            <w:pPr>
              <w:jc w:val="right"/>
              <w:rPr>
                <w:rFonts w:ascii="Arial" w:hAnsi="Arial" w:cs="Arial"/>
                <w:color w:val="000000"/>
                <w:sz w:val="20"/>
                <w:szCs w:val="20"/>
                <w:u w:val="single"/>
              </w:rPr>
            </w:pPr>
            <w:r>
              <w:rPr>
                <w:rFonts w:ascii="Arial" w:hAnsi="Arial" w:cs="Arial"/>
                <w:color w:val="000000"/>
                <w:sz w:val="20"/>
                <w:szCs w:val="20"/>
                <w:u w:val="single"/>
              </w:rPr>
              <w:t>$8,194,684</w:t>
            </w:r>
          </w:p>
        </w:tc>
        <w:tc>
          <w:tcPr>
            <w:tcW w:w="1802" w:type="dxa"/>
            <w:vAlign w:val="bottom"/>
          </w:tcPr>
          <w:p w14:paraId="18753F83" w14:textId="0A5F9E5E" w:rsidR="005B5BB4" w:rsidRPr="00FF3E06" w:rsidRDefault="005B5BB4" w:rsidP="005B5BB4">
            <w:pPr>
              <w:jc w:val="right"/>
              <w:rPr>
                <w:rFonts w:ascii="Arial" w:hAnsi="Arial" w:cs="Arial"/>
                <w:color w:val="000000"/>
                <w:sz w:val="20"/>
                <w:szCs w:val="20"/>
                <w:u w:val="single"/>
              </w:rPr>
            </w:pPr>
          </w:p>
        </w:tc>
      </w:tr>
      <w:tr w:rsidR="005B5BB4" w14:paraId="543AE383" w14:textId="77777777" w:rsidTr="002845F0">
        <w:tc>
          <w:tcPr>
            <w:tcW w:w="2863" w:type="dxa"/>
          </w:tcPr>
          <w:p w14:paraId="0845671C" w14:textId="77777777" w:rsidR="005B5BB4" w:rsidRDefault="005B5BB4" w:rsidP="005B5BB4">
            <w:pPr>
              <w:ind w:left="240"/>
              <w:jc w:val="right"/>
              <w:rPr>
                <w:rFonts w:ascii="Arial" w:hAnsi="Arial" w:cs="Arial"/>
                <w:b/>
                <w:bCs/>
                <w:sz w:val="20"/>
              </w:rPr>
            </w:pPr>
            <w:r>
              <w:rPr>
                <w:rFonts w:ascii="Arial" w:hAnsi="Arial" w:cs="Arial"/>
                <w:b/>
                <w:bCs/>
                <w:sz w:val="20"/>
              </w:rPr>
              <w:t>Total</w:t>
            </w:r>
          </w:p>
        </w:tc>
        <w:tc>
          <w:tcPr>
            <w:tcW w:w="1801" w:type="dxa"/>
            <w:vAlign w:val="bottom"/>
          </w:tcPr>
          <w:p w14:paraId="699146C1" w14:textId="42C2D640" w:rsidR="005B5BB4" w:rsidRDefault="005B5BB4" w:rsidP="005B5BB4">
            <w:pPr>
              <w:jc w:val="right"/>
              <w:rPr>
                <w:rFonts w:ascii="Arial" w:hAnsi="Arial" w:cs="Arial"/>
                <w:b/>
                <w:bCs/>
                <w:sz w:val="20"/>
                <w:szCs w:val="20"/>
              </w:rPr>
            </w:pPr>
            <w:r>
              <w:rPr>
                <w:rFonts w:ascii="Arial" w:hAnsi="Arial" w:cs="Arial"/>
                <w:b/>
                <w:bCs/>
                <w:color w:val="000000"/>
                <w:sz w:val="20"/>
                <w:szCs w:val="20"/>
              </w:rPr>
              <w:t>$10,236,800</w:t>
            </w:r>
          </w:p>
        </w:tc>
        <w:tc>
          <w:tcPr>
            <w:tcW w:w="1802" w:type="dxa"/>
            <w:vAlign w:val="bottom"/>
          </w:tcPr>
          <w:p w14:paraId="0554530D" w14:textId="47A23994" w:rsidR="005B5BB4" w:rsidRPr="0023670A" w:rsidRDefault="005B5BB4" w:rsidP="005B5BB4">
            <w:pPr>
              <w:jc w:val="right"/>
              <w:rPr>
                <w:rFonts w:ascii="Arial" w:hAnsi="Arial" w:cs="Arial"/>
                <w:b/>
                <w:bCs/>
                <w:color w:val="000000"/>
                <w:sz w:val="20"/>
                <w:szCs w:val="20"/>
              </w:rPr>
            </w:pPr>
            <w:r>
              <w:rPr>
                <w:rFonts w:ascii="Arial" w:hAnsi="Arial" w:cs="Arial"/>
                <w:b/>
                <w:bCs/>
                <w:color w:val="000000"/>
                <w:sz w:val="20"/>
                <w:szCs w:val="20"/>
              </w:rPr>
              <w:t>$10,018,800</w:t>
            </w:r>
          </w:p>
        </w:tc>
        <w:tc>
          <w:tcPr>
            <w:tcW w:w="1802" w:type="dxa"/>
            <w:vAlign w:val="bottom"/>
          </w:tcPr>
          <w:p w14:paraId="0F02D3A5" w14:textId="3587C4EC" w:rsidR="005B5BB4" w:rsidRPr="0023670A" w:rsidRDefault="005B5BB4" w:rsidP="005B5BB4">
            <w:pPr>
              <w:jc w:val="right"/>
              <w:rPr>
                <w:rFonts w:ascii="Arial" w:hAnsi="Arial" w:cs="Arial"/>
                <w:b/>
                <w:bCs/>
                <w:color w:val="000000"/>
                <w:sz w:val="20"/>
                <w:szCs w:val="20"/>
              </w:rPr>
            </w:pPr>
            <w:r>
              <w:rPr>
                <w:rFonts w:ascii="Arial" w:hAnsi="Arial" w:cs="Arial"/>
                <w:b/>
                <w:bCs/>
                <w:color w:val="000000"/>
                <w:sz w:val="20"/>
                <w:szCs w:val="20"/>
              </w:rPr>
              <w:t>$10,671,008</w:t>
            </w:r>
          </w:p>
        </w:tc>
        <w:tc>
          <w:tcPr>
            <w:tcW w:w="1802" w:type="dxa"/>
            <w:vAlign w:val="bottom"/>
          </w:tcPr>
          <w:p w14:paraId="7A7E2413" w14:textId="1FEE86FE" w:rsidR="005B5BB4" w:rsidRPr="0023670A" w:rsidRDefault="005B5BB4" w:rsidP="005B5BB4">
            <w:pPr>
              <w:jc w:val="right"/>
              <w:rPr>
                <w:rFonts w:ascii="Arial" w:hAnsi="Arial" w:cs="Arial"/>
                <w:b/>
                <w:bCs/>
                <w:color w:val="000000"/>
                <w:sz w:val="20"/>
                <w:szCs w:val="20"/>
              </w:rPr>
            </w:pPr>
          </w:p>
        </w:tc>
      </w:tr>
      <w:bookmarkEnd w:id="0"/>
      <w:bookmarkEnd w:id="1"/>
    </w:tbl>
    <w:p w14:paraId="7237071B" w14:textId="77777777" w:rsidR="00DD7400" w:rsidRPr="00EC40AC" w:rsidRDefault="00DD7400" w:rsidP="00CD7285">
      <w:pPr>
        <w:rPr>
          <w:rFonts w:ascii="Arial" w:hAnsi="Arial" w:cs="Arial"/>
          <w:b/>
          <w:bCs/>
        </w:rPr>
      </w:pPr>
    </w:p>
    <w:p w14:paraId="441893F0" w14:textId="77777777" w:rsidR="0023670A" w:rsidRDefault="0023670A" w:rsidP="00CD7285">
      <w:pPr>
        <w:rPr>
          <w:rFonts w:ascii="Arial" w:hAnsi="Arial" w:cs="Arial"/>
          <w:b/>
          <w:bCs/>
        </w:rPr>
      </w:pPr>
      <w:r>
        <w:rPr>
          <w:rFonts w:ascii="Arial" w:hAnsi="Arial" w:cs="Arial"/>
          <w:b/>
          <w:bCs/>
        </w:rPr>
        <w:t>Profile of Cases Managed and/or Key Services Provided</w:t>
      </w:r>
      <w:r w:rsidR="0095648A">
        <w:rPr>
          <w:rFonts w:ascii="Arial" w:hAnsi="Arial" w:cs="Arial"/>
          <w:b/>
          <w:bCs/>
        </w:rPr>
        <w:t xml:space="preserve"> *</w:t>
      </w:r>
    </w:p>
    <w:p w14:paraId="622FA34F" w14:textId="77777777" w:rsidR="00ED0C49" w:rsidRDefault="00ED0C49" w:rsidP="00CD7285">
      <w:pPr>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5"/>
        <w:gridCol w:w="1338"/>
        <w:gridCol w:w="1339"/>
        <w:gridCol w:w="1562"/>
        <w:gridCol w:w="1516"/>
      </w:tblGrid>
      <w:tr w:rsidR="00E14C37" w14:paraId="068D976E" w14:textId="77777777" w:rsidTr="005B5BB4">
        <w:trPr>
          <w:trHeight w:val="287"/>
          <w:tblHeader/>
        </w:trPr>
        <w:tc>
          <w:tcPr>
            <w:tcW w:w="4481" w:type="dxa"/>
            <w:shd w:val="clear" w:color="auto" w:fill="000080"/>
            <w:vAlign w:val="bottom"/>
          </w:tcPr>
          <w:p w14:paraId="7DF04536" w14:textId="77777777" w:rsidR="00E14C37" w:rsidRDefault="00E14C37" w:rsidP="00E14C37">
            <w:pPr>
              <w:jc w:val="center"/>
              <w:rPr>
                <w:rFonts w:ascii="Arial" w:hAnsi="Arial" w:cs="Arial"/>
                <w:b/>
                <w:bCs/>
                <w:color w:val="FFFFFF"/>
                <w:sz w:val="20"/>
              </w:rPr>
            </w:pPr>
            <w:r>
              <w:rPr>
                <w:rFonts w:ascii="Arial" w:hAnsi="Arial" w:cs="Arial"/>
                <w:b/>
                <w:bCs/>
                <w:color w:val="FFFFFF"/>
                <w:sz w:val="20"/>
              </w:rPr>
              <w:t>Cases Managed and/or Key Services Provided</w:t>
            </w:r>
          </w:p>
        </w:tc>
        <w:tc>
          <w:tcPr>
            <w:tcW w:w="1345" w:type="dxa"/>
            <w:shd w:val="clear" w:color="auto" w:fill="000080"/>
            <w:vAlign w:val="bottom"/>
          </w:tcPr>
          <w:p w14:paraId="059C1F75" w14:textId="4C5D2CD0" w:rsidR="00E14C37" w:rsidRDefault="00C041BC" w:rsidP="00E14C37">
            <w:pPr>
              <w:jc w:val="center"/>
              <w:rPr>
                <w:rFonts w:ascii="Arial" w:hAnsi="Arial" w:cs="Arial"/>
                <w:b/>
                <w:bCs/>
                <w:color w:val="FFFFFF"/>
                <w:sz w:val="20"/>
              </w:rPr>
            </w:pPr>
            <w:r>
              <w:rPr>
                <w:rFonts w:ascii="Arial" w:hAnsi="Arial" w:cs="Arial"/>
                <w:b/>
                <w:bCs/>
                <w:color w:val="FFFFFF"/>
                <w:sz w:val="20"/>
              </w:rPr>
              <w:t>FY 202</w:t>
            </w:r>
            <w:r w:rsidR="005B5BB4">
              <w:rPr>
                <w:rFonts w:ascii="Arial" w:hAnsi="Arial" w:cs="Arial"/>
                <w:b/>
                <w:bCs/>
                <w:color w:val="FFFFFF"/>
                <w:sz w:val="20"/>
              </w:rPr>
              <w:t>2</w:t>
            </w:r>
          </w:p>
        </w:tc>
        <w:tc>
          <w:tcPr>
            <w:tcW w:w="1346" w:type="dxa"/>
            <w:shd w:val="clear" w:color="auto" w:fill="000080"/>
            <w:vAlign w:val="bottom"/>
          </w:tcPr>
          <w:p w14:paraId="516F8247" w14:textId="15649F21" w:rsidR="00E14C37" w:rsidRDefault="00C041BC" w:rsidP="00E14C37">
            <w:pPr>
              <w:jc w:val="center"/>
              <w:rPr>
                <w:rFonts w:ascii="Arial" w:hAnsi="Arial" w:cs="Arial"/>
                <w:b/>
                <w:bCs/>
                <w:color w:val="FFFFFF"/>
                <w:sz w:val="20"/>
              </w:rPr>
            </w:pPr>
            <w:r>
              <w:rPr>
                <w:rFonts w:ascii="Arial" w:hAnsi="Arial" w:cs="Arial"/>
                <w:b/>
                <w:bCs/>
                <w:color w:val="FFFFFF"/>
                <w:sz w:val="20"/>
              </w:rPr>
              <w:t>FY 202</w:t>
            </w:r>
            <w:r w:rsidR="005B5BB4">
              <w:rPr>
                <w:rFonts w:ascii="Arial" w:hAnsi="Arial" w:cs="Arial"/>
                <w:b/>
                <w:bCs/>
                <w:color w:val="FFFFFF"/>
                <w:sz w:val="20"/>
              </w:rPr>
              <w:t>3</w:t>
            </w:r>
          </w:p>
        </w:tc>
        <w:tc>
          <w:tcPr>
            <w:tcW w:w="1346" w:type="dxa"/>
            <w:shd w:val="clear" w:color="auto" w:fill="000080"/>
            <w:vAlign w:val="bottom"/>
          </w:tcPr>
          <w:p w14:paraId="3DE5AF2A" w14:textId="448938FD" w:rsidR="00E14C37" w:rsidRDefault="00C041BC" w:rsidP="00E14C37">
            <w:pPr>
              <w:jc w:val="center"/>
              <w:rPr>
                <w:rFonts w:ascii="Arial" w:hAnsi="Arial" w:cs="Arial"/>
                <w:b/>
                <w:bCs/>
                <w:color w:val="FFFFFF"/>
                <w:sz w:val="20"/>
              </w:rPr>
            </w:pPr>
            <w:r>
              <w:rPr>
                <w:rFonts w:ascii="Arial" w:hAnsi="Arial" w:cs="Arial"/>
                <w:b/>
                <w:bCs/>
                <w:color w:val="FFFFFF"/>
                <w:sz w:val="20"/>
              </w:rPr>
              <w:t>FY 202</w:t>
            </w:r>
            <w:r w:rsidR="005B5BB4">
              <w:rPr>
                <w:rFonts w:ascii="Arial" w:hAnsi="Arial" w:cs="Arial"/>
                <w:b/>
                <w:bCs/>
                <w:color w:val="FFFFFF"/>
                <w:sz w:val="20"/>
              </w:rPr>
              <w:t>4</w:t>
            </w:r>
          </w:p>
        </w:tc>
        <w:tc>
          <w:tcPr>
            <w:tcW w:w="1562" w:type="dxa"/>
            <w:shd w:val="clear" w:color="auto" w:fill="000080"/>
            <w:vAlign w:val="bottom"/>
          </w:tcPr>
          <w:p w14:paraId="2F7DC223" w14:textId="6DBDCE1B" w:rsidR="00E14C37" w:rsidRDefault="00C041BC" w:rsidP="00E14C37">
            <w:pPr>
              <w:jc w:val="center"/>
              <w:rPr>
                <w:rFonts w:ascii="Arial" w:hAnsi="Arial" w:cs="Arial"/>
                <w:b/>
                <w:bCs/>
                <w:color w:val="FFFFFF"/>
                <w:sz w:val="20"/>
              </w:rPr>
            </w:pPr>
            <w:r>
              <w:rPr>
                <w:rFonts w:ascii="Arial" w:hAnsi="Arial" w:cs="Arial"/>
                <w:b/>
                <w:bCs/>
                <w:color w:val="FFFFFF"/>
                <w:sz w:val="20"/>
              </w:rPr>
              <w:t>FY 202</w:t>
            </w:r>
            <w:r w:rsidR="005B5BB4">
              <w:rPr>
                <w:rFonts w:ascii="Arial" w:hAnsi="Arial" w:cs="Arial"/>
                <w:b/>
                <w:bCs/>
                <w:color w:val="FFFFFF"/>
                <w:sz w:val="20"/>
              </w:rPr>
              <w:t>5</w:t>
            </w:r>
          </w:p>
        </w:tc>
      </w:tr>
      <w:tr w:rsidR="005B5BB4" w:rsidRPr="00546EF3" w14:paraId="01FB9070" w14:textId="77777777" w:rsidTr="005B5BB4">
        <w:tblPrEx>
          <w:tblLook w:val="04A0" w:firstRow="1" w:lastRow="0" w:firstColumn="1" w:lastColumn="0" w:noHBand="0" w:noVBand="1"/>
        </w:tblPrEx>
        <w:trPr>
          <w:trHeight w:val="80"/>
        </w:trPr>
        <w:tc>
          <w:tcPr>
            <w:tcW w:w="4481" w:type="dxa"/>
            <w:shd w:val="clear" w:color="auto" w:fill="auto"/>
          </w:tcPr>
          <w:p w14:paraId="00F6FADB" w14:textId="77777777" w:rsidR="005B5BB4" w:rsidRPr="00EE3E77" w:rsidRDefault="005B5BB4" w:rsidP="005B5BB4">
            <w:pPr>
              <w:autoSpaceDE w:val="0"/>
              <w:autoSpaceDN w:val="0"/>
              <w:adjustRightInd w:val="0"/>
              <w:rPr>
                <w:rFonts w:ascii="Arial" w:hAnsi="Arial" w:cs="Arial"/>
                <w:color w:val="000000"/>
                <w:sz w:val="20"/>
                <w:szCs w:val="20"/>
              </w:rPr>
            </w:pPr>
            <w:r w:rsidRPr="00EE3E77">
              <w:rPr>
                <w:rFonts w:ascii="Arial" w:hAnsi="Arial" w:cs="Arial"/>
                <w:color w:val="000000"/>
                <w:sz w:val="20"/>
                <w:szCs w:val="20"/>
              </w:rPr>
              <w:t>Pacific Coastal Salmon Recovery</w:t>
            </w:r>
          </w:p>
        </w:tc>
        <w:tc>
          <w:tcPr>
            <w:tcW w:w="1345" w:type="dxa"/>
          </w:tcPr>
          <w:p w14:paraId="1E025743" w14:textId="3A35CBC5" w:rsidR="005B5BB4" w:rsidRPr="00EE3E77" w:rsidRDefault="005B5BB4" w:rsidP="005B5BB4">
            <w:pPr>
              <w:jc w:val="right"/>
              <w:rPr>
                <w:rFonts w:ascii="Arial" w:hAnsi="Arial" w:cs="Arial"/>
                <w:sz w:val="20"/>
                <w:szCs w:val="20"/>
              </w:rPr>
            </w:pPr>
            <w:r>
              <w:rPr>
                <w:rFonts w:ascii="Arial" w:hAnsi="Arial" w:cs="Arial"/>
                <w:color w:val="000000"/>
                <w:sz w:val="20"/>
                <w:szCs w:val="20"/>
              </w:rPr>
              <w:t>$4,139,980</w:t>
            </w:r>
          </w:p>
        </w:tc>
        <w:tc>
          <w:tcPr>
            <w:tcW w:w="1346" w:type="dxa"/>
          </w:tcPr>
          <w:p w14:paraId="5ADA658E" w14:textId="3CD707B4" w:rsidR="005B5BB4" w:rsidRPr="00EE3E77"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$3,582,921</w:t>
            </w:r>
          </w:p>
        </w:tc>
        <w:tc>
          <w:tcPr>
            <w:tcW w:w="1346" w:type="dxa"/>
          </w:tcPr>
          <w:p w14:paraId="0776D11E" w14:textId="204F54A4" w:rsidR="005B5BB4" w:rsidRPr="00EE3E77"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$4,372,103</w:t>
            </w:r>
          </w:p>
        </w:tc>
        <w:tc>
          <w:tcPr>
            <w:tcW w:w="1562" w:type="dxa"/>
          </w:tcPr>
          <w:p w14:paraId="7441237E" w14:textId="32F6818E" w:rsidR="005B5BB4" w:rsidRPr="00EE3E77" w:rsidRDefault="005B5BB4" w:rsidP="005B5BB4">
            <w:pPr>
              <w:autoSpaceDE w:val="0"/>
              <w:autoSpaceDN w:val="0"/>
              <w:adjustRightInd w:val="0"/>
              <w:jc w:val="right"/>
              <w:rPr>
                <w:rFonts w:ascii="Arial" w:hAnsi="Arial" w:cs="Arial"/>
                <w:color w:val="000000"/>
                <w:sz w:val="20"/>
                <w:szCs w:val="20"/>
              </w:rPr>
            </w:pPr>
          </w:p>
        </w:tc>
      </w:tr>
      <w:tr w:rsidR="005B5BB4" w:rsidRPr="00546EF3" w14:paraId="693EF834" w14:textId="77777777" w:rsidTr="005B5BB4">
        <w:tblPrEx>
          <w:tblLook w:val="04A0" w:firstRow="1" w:lastRow="0" w:firstColumn="1" w:lastColumn="0" w:noHBand="0" w:noVBand="1"/>
        </w:tblPrEx>
        <w:trPr>
          <w:trHeight w:val="107"/>
        </w:trPr>
        <w:tc>
          <w:tcPr>
            <w:tcW w:w="4481" w:type="dxa"/>
            <w:shd w:val="clear" w:color="auto" w:fill="auto"/>
          </w:tcPr>
          <w:p w14:paraId="2AE0CF50" w14:textId="77777777" w:rsidR="005B5BB4" w:rsidRPr="00546EF3" w:rsidRDefault="005B5BB4" w:rsidP="005B5BB4">
            <w:pPr>
              <w:autoSpaceDE w:val="0"/>
              <w:autoSpaceDN w:val="0"/>
              <w:adjustRightInd w:val="0"/>
              <w:rPr>
                <w:rFonts w:ascii="Arial" w:hAnsi="Arial" w:cs="Arial"/>
                <w:color w:val="000000"/>
                <w:sz w:val="20"/>
                <w:szCs w:val="20"/>
              </w:rPr>
            </w:pPr>
            <w:r>
              <w:rPr>
                <w:rFonts w:ascii="Arial" w:hAnsi="Arial" w:cs="Arial"/>
                <w:color w:val="000000"/>
                <w:sz w:val="20"/>
                <w:szCs w:val="20"/>
              </w:rPr>
              <w:t>Snake River Basin Adjudication</w:t>
            </w:r>
          </w:p>
        </w:tc>
        <w:tc>
          <w:tcPr>
            <w:tcW w:w="1345" w:type="dxa"/>
          </w:tcPr>
          <w:p w14:paraId="0D7DF381" w14:textId="1E872632" w:rsidR="005B5BB4" w:rsidRPr="008F0212" w:rsidRDefault="005B5BB4" w:rsidP="005B5BB4">
            <w:pPr>
              <w:jc w:val="right"/>
              <w:rPr>
                <w:rFonts w:ascii="Arial" w:hAnsi="Arial" w:cs="Arial"/>
                <w:sz w:val="20"/>
                <w:szCs w:val="20"/>
              </w:rPr>
            </w:pPr>
            <w:r>
              <w:rPr>
                <w:rFonts w:ascii="Arial" w:hAnsi="Arial" w:cs="Arial"/>
                <w:color w:val="000000"/>
                <w:sz w:val="20"/>
                <w:szCs w:val="20"/>
              </w:rPr>
              <w:t>$22,175</w:t>
            </w:r>
          </w:p>
        </w:tc>
        <w:tc>
          <w:tcPr>
            <w:tcW w:w="1346" w:type="dxa"/>
          </w:tcPr>
          <w:p w14:paraId="33F35243" w14:textId="41D110CC" w:rsidR="005B5BB4" w:rsidRPr="008F0212"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$0</w:t>
            </w:r>
          </w:p>
        </w:tc>
        <w:tc>
          <w:tcPr>
            <w:tcW w:w="1346" w:type="dxa"/>
          </w:tcPr>
          <w:p w14:paraId="18A7A93C" w14:textId="0C7E4AA3" w:rsidR="005B5BB4" w:rsidRPr="003829D0"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$0</w:t>
            </w:r>
          </w:p>
        </w:tc>
        <w:tc>
          <w:tcPr>
            <w:tcW w:w="1562" w:type="dxa"/>
          </w:tcPr>
          <w:p w14:paraId="731434EA" w14:textId="5A007929" w:rsidR="005B5BB4" w:rsidRPr="008F0212" w:rsidRDefault="005B5BB4" w:rsidP="005B5BB4">
            <w:pPr>
              <w:autoSpaceDE w:val="0"/>
              <w:autoSpaceDN w:val="0"/>
              <w:adjustRightInd w:val="0"/>
              <w:jc w:val="right"/>
              <w:rPr>
                <w:rFonts w:ascii="Arial" w:hAnsi="Arial" w:cs="Arial"/>
                <w:color w:val="000000"/>
                <w:sz w:val="20"/>
                <w:szCs w:val="20"/>
              </w:rPr>
            </w:pPr>
          </w:p>
        </w:tc>
      </w:tr>
      <w:tr w:rsidR="005B5BB4" w:rsidRPr="00546EF3" w14:paraId="0AE7239B" w14:textId="77777777" w:rsidTr="005B5BB4">
        <w:tblPrEx>
          <w:tblLook w:val="04A0" w:firstRow="1" w:lastRow="0" w:firstColumn="1" w:lastColumn="0" w:noHBand="0" w:noVBand="1"/>
        </w:tblPrEx>
        <w:trPr>
          <w:trHeight w:val="70"/>
        </w:trPr>
        <w:tc>
          <w:tcPr>
            <w:tcW w:w="4481" w:type="dxa"/>
            <w:shd w:val="clear" w:color="auto" w:fill="auto"/>
          </w:tcPr>
          <w:p w14:paraId="2FC4E531" w14:textId="77777777" w:rsidR="005B5BB4" w:rsidRPr="00546EF3" w:rsidRDefault="005B5BB4" w:rsidP="005B5BB4">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Bonneville Power Fish Accords</w:t>
            </w:r>
          </w:p>
        </w:tc>
        <w:tc>
          <w:tcPr>
            <w:tcW w:w="1345" w:type="dxa"/>
          </w:tcPr>
          <w:p w14:paraId="2F995DC5" w14:textId="40A91229" w:rsidR="005B5BB4" w:rsidRPr="008F0212" w:rsidRDefault="005B5BB4" w:rsidP="005B5BB4">
            <w:pPr>
              <w:jc w:val="right"/>
              <w:rPr>
                <w:rFonts w:ascii="Arial" w:hAnsi="Arial" w:cs="Arial"/>
                <w:sz w:val="20"/>
                <w:szCs w:val="20"/>
              </w:rPr>
            </w:pPr>
            <w:r>
              <w:rPr>
                <w:rFonts w:ascii="Arial" w:hAnsi="Arial" w:cs="Arial"/>
                <w:color w:val="000000"/>
                <w:sz w:val="20"/>
                <w:szCs w:val="20"/>
              </w:rPr>
              <w:t>$2,609,696</w:t>
            </w:r>
          </w:p>
        </w:tc>
        <w:tc>
          <w:tcPr>
            <w:tcW w:w="1346" w:type="dxa"/>
          </w:tcPr>
          <w:p w14:paraId="29AF27A8" w14:textId="312A80A4" w:rsidR="005B5BB4" w:rsidRPr="008F0212"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$3,183,619</w:t>
            </w:r>
          </w:p>
        </w:tc>
        <w:tc>
          <w:tcPr>
            <w:tcW w:w="1346" w:type="dxa"/>
          </w:tcPr>
          <w:p w14:paraId="3F9130BF" w14:textId="4695F3F0" w:rsidR="005B5BB4" w:rsidRPr="003829D0"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$4,098,852</w:t>
            </w:r>
          </w:p>
        </w:tc>
        <w:tc>
          <w:tcPr>
            <w:tcW w:w="1562" w:type="dxa"/>
          </w:tcPr>
          <w:p w14:paraId="4007EBA0" w14:textId="71B46F4F" w:rsidR="005B5BB4" w:rsidRPr="008F0212" w:rsidRDefault="005B5BB4" w:rsidP="005B5BB4">
            <w:pPr>
              <w:autoSpaceDE w:val="0"/>
              <w:autoSpaceDN w:val="0"/>
              <w:adjustRightInd w:val="0"/>
              <w:jc w:val="right"/>
              <w:rPr>
                <w:rFonts w:ascii="Arial" w:hAnsi="Arial" w:cs="Arial"/>
                <w:color w:val="000000"/>
                <w:sz w:val="20"/>
                <w:szCs w:val="20"/>
              </w:rPr>
            </w:pPr>
          </w:p>
        </w:tc>
      </w:tr>
      <w:tr w:rsidR="005B5BB4" w:rsidRPr="00546EF3" w14:paraId="5484D2B4" w14:textId="77777777" w:rsidTr="005B5BB4">
        <w:tblPrEx>
          <w:tblLook w:val="04A0" w:firstRow="1" w:lastRow="0" w:firstColumn="1" w:lastColumn="0" w:noHBand="0" w:noVBand="1"/>
        </w:tblPrEx>
        <w:trPr>
          <w:trHeight w:val="70"/>
        </w:trPr>
        <w:tc>
          <w:tcPr>
            <w:tcW w:w="4481" w:type="dxa"/>
            <w:shd w:val="clear" w:color="auto" w:fill="auto"/>
            <w:hideMark/>
          </w:tcPr>
          <w:p w14:paraId="604DB9EA" w14:textId="77777777" w:rsidR="005B5BB4" w:rsidRPr="00546EF3" w:rsidRDefault="005B5BB4" w:rsidP="005B5BB4">
            <w:pPr>
              <w:autoSpaceDE w:val="0"/>
              <w:autoSpaceDN w:val="0"/>
              <w:adjustRightInd w:val="0"/>
              <w:rPr>
                <w:rFonts w:ascii="Arial" w:hAnsi="Arial" w:cs="Arial"/>
                <w:color w:val="000000"/>
                <w:sz w:val="20"/>
                <w:szCs w:val="20"/>
              </w:rPr>
            </w:pPr>
            <w:r>
              <w:rPr>
                <w:rFonts w:ascii="Arial" w:hAnsi="Arial" w:cs="Arial"/>
                <w:color w:val="000000"/>
                <w:sz w:val="20"/>
                <w:szCs w:val="20"/>
              </w:rPr>
              <w:t>Wolf Management</w:t>
            </w:r>
          </w:p>
        </w:tc>
        <w:tc>
          <w:tcPr>
            <w:tcW w:w="1345" w:type="dxa"/>
          </w:tcPr>
          <w:p w14:paraId="20E22039" w14:textId="2596F160" w:rsidR="005B5BB4" w:rsidRPr="008F0212" w:rsidRDefault="005B5BB4" w:rsidP="005B5BB4">
            <w:pPr>
              <w:jc w:val="right"/>
              <w:rPr>
                <w:rFonts w:ascii="Arial" w:hAnsi="Arial" w:cs="Arial"/>
                <w:sz w:val="20"/>
                <w:szCs w:val="20"/>
              </w:rPr>
            </w:pPr>
            <w:r>
              <w:rPr>
                <w:rFonts w:ascii="Arial" w:hAnsi="Arial" w:cs="Arial"/>
                <w:color w:val="000000"/>
                <w:sz w:val="20"/>
                <w:szCs w:val="20"/>
              </w:rPr>
              <w:t>$143,900</w:t>
            </w:r>
          </w:p>
        </w:tc>
        <w:tc>
          <w:tcPr>
            <w:tcW w:w="1346" w:type="dxa"/>
          </w:tcPr>
          <w:p w14:paraId="1DFAF8DC" w14:textId="2AB6B856" w:rsidR="005B5BB4" w:rsidRPr="008F0212"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$243.673</w:t>
            </w:r>
          </w:p>
        </w:tc>
        <w:tc>
          <w:tcPr>
            <w:tcW w:w="1346" w:type="dxa"/>
          </w:tcPr>
          <w:p w14:paraId="4029D4B5" w14:textId="3ECA7829" w:rsidR="005B5BB4" w:rsidRPr="003829D0"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$26,361.04 Compensation, $44,005.78 Prevention</w:t>
            </w:r>
          </w:p>
        </w:tc>
        <w:tc>
          <w:tcPr>
            <w:tcW w:w="1562" w:type="dxa"/>
          </w:tcPr>
          <w:p w14:paraId="1FD1F3DB" w14:textId="7C87A338" w:rsidR="005B5BB4" w:rsidRPr="008F0212" w:rsidRDefault="005B5BB4" w:rsidP="005B5BB4">
            <w:pPr>
              <w:autoSpaceDE w:val="0"/>
              <w:autoSpaceDN w:val="0"/>
              <w:adjustRightInd w:val="0"/>
              <w:jc w:val="right"/>
              <w:rPr>
                <w:rFonts w:ascii="Arial" w:hAnsi="Arial" w:cs="Arial"/>
                <w:color w:val="000000"/>
                <w:sz w:val="20"/>
                <w:szCs w:val="20"/>
              </w:rPr>
            </w:pPr>
          </w:p>
        </w:tc>
      </w:tr>
      <w:tr w:rsidR="005B5BB4" w:rsidRPr="00546EF3" w14:paraId="37BF5CA2" w14:textId="77777777" w:rsidTr="005B5BB4">
        <w:tblPrEx>
          <w:tblLook w:val="04A0" w:firstRow="1" w:lastRow="0" w:firstColumn="1" w:lastColumn="0" w:noHBand="0" w:noVBand="1"/>
        </w:tblPrEx>
        <w:trPr>
          <w:trHeight w:val="70"/>
        </w:trPr>
        <w:tc>
          <w:tcPr>
            <w:tcW w:w="4481" w:type="dxa"/>
            <w:shd w:val="clear" w:color="auto" w:fill="auto"/>
            <w:hideMark/>
          </w:tcPr>
          <w:p w14:paraId="06941B6F" w14:textId="77777777" w:rsidR="005B5BB4" w:rsidRPr="00FB3F5F" w:rsidRDefault="005B5BB4" w:rsidP="005B5BB4">
            <w:pPr>
              <w:autoSpaceDE w:val="0"/>
              <w:autoSpaceDN w:val="0"/>
              <w:adjustRightInd w:val="0"/>
              <w:rPr>
                <w:rFonts w:ascii="Arial" w:hAnsi="Arial" w:cs="Arial"/>
                <w:color w:val="000000"/>
                <w:sz w:val="20"/>
                <w:szCs w:val="20"/>
              </w:rPr>
            </w:pPr>
            <w:r w:rsidRPr="00FB3F5F">
              <w:rPr>
                <w:rFonts w:ascii="Arial" w:hAnsi="Arial" w:cs="Arial"/>
                <w:color w:val="000000"/>
                <w:sz w:val="20"/>
                <w:szCs w:val="20"/>
              </w:rPr>
              <w:t>Wolf Depredation Claims / Awards</w:t>
            </w:r>
          </w:p>
        </w:tc>
        <w:tc>
          <w:tcPr>
            <w:tcW w:w="1345" w:type="dxa"/>
          </w:tcPr>
          <w:p w14:paraId="7AED3535" w14:textId="10737192" w:rsidR="005B5BB4" w:rsidRPr="00546EF3" w:rsidRDefault="005B5BB4" w:rsidP="005B5BB4">
            <w:pPr>
              <w:jc w:val="right"/>
              <w:rPr>
                <w:rFonts w:ascii="Arial" w:hAnsi="Arial" w:cs="Arial"/>
                <w:sz w:val="20"/>
                <w:szCs w:val="20"/>
              </w:rPr>
            </w:pPr>
            <w:r>
              <w:rPr>
                <w:rFonts w:ascii="Arial" w:hAnsi="Arial" w:cs="Arial"/>
                <w:color w:val="000000"/>
                <w:sz w:val="20"/>
                <w:szCs w:val="20"/>
              </w:rPr>
              <w:t>41/41</w:t>
            </w:r>
          </w:p>
        </w:tc>
        <w:tc>
          <w:tcPr>
            <w:tcW w:w="1346" w:type="dxa"/>
          </w:tcPr>
          <w:p w14:paraId="791F21D2" w14:textId="37D89ED1" w:rsidR="005B5BB4" w:rsidRPr="003829D0"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27/27</w:t>
            </w:r>
          </w:p>
        </w:tc>
        <w:tc>
          <w:tcPr>
            <w:tcW w:w="1346" w:type="dxa"/>
          </w:tcPr>
          <w:p w14:paraId="3A6160F6" w14:textId="0C519B49" w:rsidR="005B5BB4" w:rsidRPr="003829D0"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8/8</w:t>
            </w:r>
          </w:p>
        </w:tc>
        <w:tc>
          <w:tcPr>
            <w:tcW w:w="1562" w:type="dxa"/>
          </w:tcPr>
          <w:p w14:paraId="44D197F5" w14:textId="2D9A9AAC" w:rsidR="005B5BB4" w:rsidRPr="003829D0" w:rsidRDefault="005B5BB4" w:rsidP="005B5BB4">
            <w:pPr>
              <w:autoSpaceDE w:val="0"/>
              <w:autoSpaceDN w:val="0"/>
              <w:adjustRightInd w:val="0"/>
              <w:jc w:val="right"/>
              <w:rPr>
                <w:rFonts w:ascii="Arial" w:hAnsi="Arial" w:cs="Arial"/>
                <w:color w:val="000000"/>
                <w:sz w:val="20"/>
                <w:szCs w:val="20"/>
              </w:rPr>
            </w:pPr>
          </w:p>
        </w:tc>
      </w:tr>
      <w:tr w:rsidR="005B5BB4" w:rsidRPr="00546EF3" w14:paraId="11E741FA" w14:textId="77777777" w:rsidTr="005B5BB4">
        <w:tblPrEx>
          <w:tblLook w:val="04A0" w:firstRow="1" w:lastRow="0" w:firstColumn="1" w:lastColumn="0" w:noHBand="0" w:noVBand="1"/>
        </w:tblPrEx>
        <w:trPr>
          <w:trHeight w:val="70"/>
        </w:trPr>
        <w:tc>
          <w:tcPr>
            <w:tcW w:w="4481" w:type="dxa"/>
            <w:shd w:val="clear" w:color="auto" w:fill="auto"/>
            <w:hideMark/>
          </w:tcPr>
          <w:p w14:paraId="7D7D8EBB" w14:textId="77777777" w:rsidR="005B5BB4" w:rsidRPr="00546EF3" w:rsidRDefault="005B5BB4" w:rsidP="005B5BB4">
            <w:pPr>
              <w:autoSpaceDE w:val="0"/>
              <w:autoSpaceDN w:val="0"/>
              <w:adjustRightInd w:val="0"/>
              <w:rPr>
                <w:rFonts w:ascii="Arial" w:hAnsi="Arial" w:cs="Arial"/>
                <w:color w:val="000000"/>
                <w:sz w:val="20"/>
                <w:szCs w:val="20"/>
              </w:rPr>
            </w:pPr>
            <w:r>
              <w:rPr>
                <w:rFonts w:ascii="Arial" w:hAnsi="Arial" w:cs="Arial"/>
                <w:color w:val="000000"/>
                <w:sz w:val="20"/>
                <w:szCs w:val="20"/>
              </w:rPr>
              <w:t>Sage Grouse Conservation</w:t>
            </w:r>
          </w:p>
        </w:tc>
        <w:tc>
          <w:tcPr>
            <w:tcW w:w="1345" w:type="dxa"/>
          </w:tcPr>
          <w:p w14:paraId="54D99E4F" w14:textId="04A83BE2" w:rsidR="005B5BB4" w:rsidRPr="00546EF3" w:rsidRDefault="005B5BB4" w:rsidP="005B5BB4">
            <w:pPr>
              <w:jc w:val="right"/>
              <w:rPr>
                <w:rFonts w:ascii="Arial" w:hAnsi="Arial" w:cs="Arial"/>
                <w:sz w:val="20"/>
                <w:szCs w:val="20"/>
              </w:rPr>
            </w:pPr>
            <w:r>
              <w:rPr>
                <w:rFonts w:ascii="Arial" w:hAnsi="Arial" w:cs="Arial"/>
                <w:color w:val="000000"/>
                <w:sz w:val="20"/>
                <w:szCs w:val="20"/>
              </w:rPr>
              <w:t>$806,976</w:t>
            </w:r>
          </w:p>
        </w:tc>
        <w:tc>
          <w:tcPr>
            <w:tcW w:w="1346" w:type="dxa"/>
          </w:tcPr>
          <w:p w14:paraId="3B9B18A3" w14:textId="450DFE2E" w:rsidR="005B5BB4" w:rsidRPr="003829D0"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$816,286</w:t>
            </w:r>
          </w:p>
        </w:tc>
        <w:tc>
          <w:tcPr>
            <w:tcW w:w="1346" w:type="dxa"/>
          </w:tcPr>
          <w:p w14:paraId="480CFA2F" w14:textId="44DD0393" w:rsidR="005B5BB4" w:rsidRPr="003829D0"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$834,153</w:t>
            </w:r>
          </w:p>
        </w:tc>
        <w:tc>
          <w:tcPr>
            <w:tcW w:w="1562" w:type="dxa"/>
          </w:tcPr>
          <w:p w14:paraId="34E6B62A" w14:textId="24B15685" w:rsidR="005B5BB4" w:rsidRPr="003829D0" w:rsidRDefault="005B5BB4" w:rsidP="005B5BB4">
            <w:pPr>
              <w:autoSpaceDE w:val="0"/>
              <w:autoSpaceDN w:val="0"/>
              <w:adjustRightInd w:val="0"/>
              <w:jc w:val="right"/>
              <w:rPr>
                <w:rFonts w:ascii="Arial" w:hAnsi="Arial" w:cs="Arial"/>
                <w:color w:val="000000"/>
                <w:sz w:val="20"/>
                <w:szCs w:val="20"/>
              </w:rPr>
            </w:pPr>
          </w:p>
        </w:tc>
      </w:tr>
      <w:tr w:rsidR="005B5BB4" w:rsidRPr="00546EF3" w14:paraId="6A4B43C6" w14:textId="77777777" w:rsidTr="005B5BB4">
        <w:tblPrEx>
          <w:tblLook w:val="04A0" w:firstRow="1" w:lastRow="0" w:firstColumn="1" w:lastColumn="0" w:noHBand="0" w:noVBand="1"/>
        </w:tblPrEx>
        <w:trPr>
          <w:trHeight w:val="70"/>
        </w:trPr>
        <w:tc>
          <w:tcPr>
            <w:tcW w:w="4481" w:type="dxa"/>
            <w:shd w:val="clear" w:color="auto" w:fill="auto"/>
            <w:hideMark/>
          </w:tcPr>
          <w:p w14:paraId="6FDAC9B1" w14:textId="77777777" w:rsidR="005B5BB4" w:rsidRPr="008F0212" w:rsidRDefault="005B5BB4" w:rsidP="005B5BB4">
            <w:pPr>
              <w:autoSpaceDE w:val="0"/>
              <w:autoSpaceDN w:val="0"/>
              <w:adjustRightInd w:val="0"/>
              <w:rPr>
                <w:rFonts w:ascii="Arial" w:hAnsi="Arial" w:cs="Arial"/>
                <w:color w:val="000000"/>
                <w:sz w:val="20"/>
                <w:szCs w:val="20"/>
              </w:rPr>
            </w:pPr>
            <w:r w:rsidRPr="008F0212">
              <w:rPr>
                <w:rFonts w:ascii="Arial" w:hAnsi="Arial" w:cs="Arial"/>
                <w:color w:val="000000"/>
                <w:sz w:val="20"/>
                <w:szCs w:val="20"/>
              </w:rPr>
              <w:t xml:space="preserve">U.S. Bureau of Rec.- Salmon Basin Coordination </w:t>
            </w:r>
          </w:p>
        </w:tc>
        <w:tc>
          <w:tcPr>
            <w:tcW w:w="1345" w:type="dxa"/>
          </w:tcPr>
          <w:p w14:paraId="37787C25" w14:textId="2058D801" w:rsidR="005B5BB4" w:rsidRDefault="005B5BB4" w:rsidP="005B5BB4">
            <w:pPr>
              <w:jc w:val="right"/>
              <w:rPr>
                <w:rFonts w:ascii="Arial" w:hAnsi="Arial" w:cs="Arial"/>
                <w:sz w:val="20"/>
                <w:szCs w:val="20"/>
              </w:rPr>
            </w:pPr>
            <w:r>
              <w:rPr>
                <w:rFonts w:ascii="Arial" w:hAnsi="Arial" w:cs="Arial"/>
                <w:color w:val="000000"/>
                <w:sz w:val="20"/>
                <w:szCs w:val="20"/>
              </w:rPr>
              <w:t>$761,278</w:t>
            </w:r>
          </w:p>
        </w:tc>
        <w:tc>
          <w:tcPr>
            <w:tcW w:w="1346" w:type="dxa"/>
          </w:tcPr>
          <w:p w14:paraId="243F6033" w14:textId="0B6367B9" w:rsidR="005B5BB4"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$407,444</w:t>
            </w:r>
          </w:p>
        </w:tc>
        <w:tc>
          <w:tcPr>
            <w:tcW w:w="1346" w:type="dxa"/>
          </w:tcPr>
          <w:p w14:paraId="2E5A4651" w14:textId="7F8ED103" w:rsidR="005B5BB4" w:rsidRDefault="005B5BB4" w:rsidP="005B5BB4">
            <w:pPr>
              <w:autoSpaceDE w:val="0"/>
              <w:autoSpaceDN w:val="0"/>
              <w:adjustRightInd w:val="0"/>
              <w:jc w:val="right"/>
              <w:rPr>
                <w:rFonts w:ascii="Arial" w:hAnsi="Arial" w:cs="Arial"/>
                <w:color w:val="000000"/>
                <w:sz w:val="20"/>
                <w:szCs w:val="20"/>
              </w:rPr>
            </w:pPr>
            <w:r>
              <w:rPr>
                <w:rFonts w:ascii="Arial" w:hAnsi="Arial" w:cs="Arial"/>
                <w:color w:val="000000"/>
                <w:sz w:val="20"/>
                <w:szCs w:val="20"/>
              </w:rPr>
              <w:t>$312,155</w:t>
            </w:r>
          </w:p>
        </w:tc>
        <w:tc>
          <w:tcPr>
            <w:tcW w:w="1562" w:type="dxa"/>
          </w:tcPr>
          <w:p w14:paraId="58485755" w14:textId="176B7AA6" w:rsidR="005B5BB4" w:rsidRPr="003829D0" w:rsidRDefault="005B5BB4" w:rsidP="005B5BB4">
            <w:pPr>
              <w:autoSpaceDE w:val="0"/>
              <w:autoSpaceDN w:val="0"/>
              <w:adjustRightInd w:val="0"/>
              <w:jc w:val="right"/>
              <w:rPr>
                <w:rFonts w:ascii="Arial" w:hAnsi="Arial" w:cs="Arial"/>
                <w:color w:val="000000"/>
                <w:sz w:val="20"/>
                <w:szCs w:val="20"/>
              </w:rPr>
            </w:pPr>
          </w:p>
        </w:tc>
      </w:tr>
      <w:tr w:rsidR="005B5BB4" w:rsidRPr="00546EF3" w14:paraId="78B1486F" w14:textId="77777777" w:rsidTr="005B5BB4">
        <w:tblPrEx>
          <w:tblLook w:val="04A0" w:firstRow="1" w:lastRow="0" w:firstColumn="1" w:lastColumn="0" w:noHBand="0" w:noVBand="1"/>
        </w:tblPrEx>
        <w:trPr>
          <w:trHeight w:val="70"/>
        </w:trPr>
        <w:tc>
          <w:tcPr>
            <w:tcW w:w="4481" w:type="dxa"/>
            <w:shd w:val="clear" w:color="auto" w:fill="auto"/>
          </w:tcPr>
          <w:p w14:paraId="6473F259" w14:textId="77777777" w:rsidR="005B5BB4" w:rsidRPr="00546EF3" w:rsidRDefault="005B5BB4" w:rsidP="005B5BB4">
            <w:pPr>
              <w:autoSpaceDE w:val="0"/>
              <w:autoSpaceDN w:val="0"/>
              <w:adjustRightInd w:val="0"/>
              <w:rPr>
                <w:rFonts w:ascii="Arial" w:hAnsi="Arial" w:cs="Arial"/>
                <w:color w:val="000000"/>
                <w:sz w:val="20"/>
                <w:szCs w:val="20"/>
              </w:rPr>
            </w:pPr>
            <w:r w:rsidRPr="00546EF3">
              <w:rPr>
                <w:rFonts w:ascii="Arial" w:hAnsi="Arial" w:cs="Arial"/>
                <w:b/>
                <w:color w:val="000000"/>
                <w:sz w:val="20"/>
                <w:szCs w:val="20"/>
              </w:rPr>
              <w:t>Total</w:t>
            </w:r>
          </w:p>
        </w:tc>
        <w:tc>
          <w:tcPr>
            <w:tcW w:w="1345" w:type="dxa"/>
          </w:tcPr>
          <w:p w14:paraId="4F251DFE" w14:textId="724E4814" w:rsidR="005B5BB4" w:rsidRPr="00546EF3" w:rsidRDefault="005B5BB4" w:rsidP="005B5BB4">
            <w:pPr>
              <w:jc w:val="right"/>
              <w:rPr>
                <w:rFonts w:ascii="Arial" w:hAnsi="Arial" w:cs="Arial"/>
                <w:sz w:val="20"/>
                <w:szCs w:val="20"/>
              </w:rPr>
            </w:pPr>
            <w:r>
              <w:rPr>
                <w:rFonts w:ascii="Arial" w:hAnsi="Arial" w:cs="Arial"/>
                <w:b/>
                <w:color w:val="000000"/>
                <w:sz w:val="20"/>
                <w:szCs w:val="20"/>
              </w:rPr>
              <w:t xml:space="preserve">  $8,484,005</w:t>
            </w:r>
          </w:p>
        </w:tc>
        <w:tc>
          <w:tcPr>
            <w:tcW w:w="1346" w:type="dxa"/>
          </w:tcPr>
          <w:p w14:paraId="5DFC750F" w14:textId="403027D8" w:rsidR="005B5BB4" w:rsidRPr="00A65D76" w:rsidRDefault="005B5BB4" w:rsidP="005B5BB4">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$8,233,943</w:t>
            </w:r>
          </w:p>
        </w:tc>
        <w:tc>
          <w:tcPr>
            <w:tcW w:w="1346" w:type="dxa"/>
          </w:tcPr>
          <w:p w14:paraId="3923ADD8" w14:textId="1275579F" w:rsidR="005B5BB4" w:rsidRPr="0046736E" w:rsidRDefault="005B5BB4" w:rsidP="005B5BB4">
            <w:pPr>
              <w:autoSpaceDE w:val="0"/>
              <w:autoSpaceDN w:val="0"/>
              <w:adjustRightInd w:val="0"/>
              <w:jc w:val="right"/>
              <w:rPr>
                <w:rFonts w:ascii="Arial" w:hAnsi="Arial" w:cs="Arial"/>
                <w:b/>
                <w:color w:val="000000"/>
                <w:sz w:val="20"/>
                <w:szCs w:val="20"/>
              </w:rPr>
            </w:pPr>
            <w:r>
              <w:rPr>
                <w:rFonts w:ascii="Arial" w:hAnsi="Arial" w:cs="Arial"/>
                <w:b/>
                <w:color w:val="000000"/>
                <w:sz w:val="20"/>
                <w:szCs w:val="20"/>
              </w:rPr>
              <w:t>$9,687,630</w:t>
            </w:r>
          </w:p>
        </w:tc>
        <w:tc>
          <w:tcPr>
            <w:tcW w:w="1562" w:type="dxa"/>
          </w:tcPr>
          <w:p w14:paraId="28D118CD" w14:textId="63D6ABBA" w:rsidR="005B5BB4" w:rsidRPr="005E3128" w:rsidRDefault="005B5BB4" w:rsidP="005B5BB4">
            <w:pPr>
              <w:autoSpaceDE w:val="0"/>
              <w:autoSpaceDN w:val="0"/>
              <w:adjustRightInd w:val="0"/>
              <w:jc w:val="center"/>
              <w:rPr>
                <w:rFonts w:ascii="Arial" w:hAnsi="Arial" w:cs="Arial"/>
                <w:b/>
                <w:color w:val="000000"/>
                <w:sz w:val="20"/>
                <w:szCs w:val="20"/>
              </w:rPr>
            </w:pPr>
          </w:p>
        </w:tc>
      </w:tr>
    </w:tbl>
    <w:p w14:paraId="4434D3F8" w14:textId="77777777" w:rsidR="00DB6BC8" w:rsidRPr="006222DF" w:rsidRDefault="0095648A" w:rsidP="00CD7285">
      <w:pPr>
        <w:pStyle w:val="NoSpacing"/>
        <w:rPr>
          <w:rFonts w:ascii="Arial" w:hAnsi="Arial" w:cs="Arial"/>
          <w:sz w:val="20"/>
          <w:szCs w:val="20"/>
        </w:rPr>
      </w:pPr>
      <w:r w:rsidRPr="006222DF">
        <w:rPr>
          <w:rFonts w:ascii="Arial" w:hAnsi="Arial" w:cs="Arial"/>
          <w:sz w:val="20"/>
          <w:szCs w:val="20"/>
        </w:rPr>
        <w:t xml:space="preserve">*Values in </w:t>
      </w:r>
      <w:proofErr w:type="gramStart"/>
      <w:r w:rsidRPr="006222DF">
        <w:rPr>
          <w:rFonts w:ascii="Arial" w:hAnsi="Arial" w:cs="Arial"/>
          <w:sz w:val="20"/>
          <w:szCs w:val="20"/>
        </w:rPr>
        <w:t>table</w:t>
      </w:r>
      <w:proofErr w:type="gramEnd"/>
      <w:r w:rsidRPr="006222DF">
        <w:rPr>
          <w:rFonts w:ascii="Arial" w:hAnsi="Arial" w:cs="Arial"/>
          <w:sz w:val="20"/>
          <w:szCs w:val="20"/>
        </w:rPr>
        <w:t xml:space="preserve"> represent T&amp;B expenditures as a proxy for key services provided.</w:t>
      </w:r>
    </w:p>
    <w:p w14:paraId="006B8292" w14:textId="77777777" w:rsidR="007F1809" w:rsidRDefault="007F1809" w:rsidP="00D855AF">
      <w:pPr>
        <w:jc w:val="both"/>
        <w:rPr>
          <w:rFonts w:ascii="Arial" w:hAnsi="Arial" w:cs="Arial"/>
          <w:b/>
          <w:bCs/>
        </w:rPr>
      </w:pPr>
    </w:p>
    <w:p w14:paraId="0C662087" w14:textId="6536B4D2" w:rsidR="008B7076" w:rsidRDefault="00411442" w:rsidP="006D3497">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7EC3D7EB" w14:textId="77777777" w:rsidR="006D3497" w:rsidRPr="006D3497" w:rsidRDefault="006D3497" w:rsidP="006D3497">
      <w:pPr>
        <w:jc w:val="both"/>
        <w:outlineLvl w:val="0"/>
        <w:rPr>
          <w:rFonts w:ascii="Arial" w:hAnsi="Arial" w:cs="Arial"/>
          <w:color w:val="000080"/>
        </w:rPr>
      </w:pPr>
    </w:p>
    <w:p w14:paraId="44FA9F61" w14:textId="7CF7C7AA" w:rsidR="00FE4ABF" w:rsidRPr="00463FB1" w:rsidRDefault="00BA5790" w:rsidP="00FE4ABF">
      <w:pPr>
        <w:rPr>
          <w:rFonts w:ascii="Arial" w:hAnsi="Arial" w:cs="Arial"/>
          <w:b/>
          <w:sz w:val="20"/>
          <w:szCs w:val="20"/>
        </w:rPr>
      </w:pPr>
      <w:r>
        <w:rPr>
          <w:rFonts w:ascii="Arial" w:hAnsi="Arial" w:cs="Arial"/>
          <w:b/>
          <w:sz w:val="20"/>
          <w:szCs w:val="20"/>
        </w:rPr>
        <w:t>Goal #1:</w:t>
      </w:r>
      <w:r w:rsidR="00FE4ABF" w:rsidRPr="00463FB1">
        <w:rPr>
          <w:rFonts w:ascii="Arial" w:hAnsi="Arial" w:cs="Arial"/>
          <w:b/>
          <w:sz w:val="20"/>
          <w:szCs w:val="20"/>
        </w:rPr>
        <w:t xml:space="preserve"> </w:t>
      </w:r>
      <w:r w:rsidR="008500F5" w:rsidRPr="008500F5">
        <w:rPr>
          <w:rFonts w:ascii="Arial" w:hAnsi="Arial" w:cs="Arial"/>
          <w:b/>
          <w:sz w:val="20"/>
          <w:szCs w:val="20"/>
        </w:rPr>
        <w:t>Create and implement State policy among a diverse set of stakeholders to address issues related to federal ESA programs.</w:t>
      </w:r>
      <w:r w:rsidR="00FE4ABF">
        <w:rPr>
          <w:rFonts w:ascii="Arial" w:hAnsi="Arial" w:cs="Arial"/>
          <w:b/>
          <w:sz w:val="20"/>
          <w:szCs w:val="20"/>
        </w:rPr>
        <w:t xml:space="preserve"> </w:t>
      </w:r>
      <w:r w:rsidR="00FE4ABF">
        <w:rPr>
          <w:rFonts w:ascii="Arial" w:hAnsi="Arial" w:cs="Arial"/>
          <w:sz w:val="20"/>
          <w:szCs w:val="20"/>
        </w:rPr>
        <w:t xml:space="preserve">OSC collaborates </w:t>
      </w:r>
      <w:r w:rsidR="00FE4ABF" w:rsidRPr="00463FB1">
        <w:rPr>
          <w:rFonts w:ascii="Arial" w:hAnsi="Arial" w:cs="Arial"/>
          <w:sz w:val="20"/>
          <w:szCs w:val="20"/>
        </w:rPr>
        <w:t xml:space="preserve">with State natural resource agencies </w:t>
      </w:r>
      <w:r w:rsidR="008500F5">
        <w:rPr>
          <w:rFonts w:ascii="Arial" w:hAnsi="Arial" w:cs="Arial"/>
          <w:sz w:val="20"/>
          <w:szCs w:val="20"/>
        </w:rPr>
        <w:t xml:space="preserve">and stakeholders </w:t>
      </w:r>
      <w:r w:rsidR="00FE4ABF" w:rsidRPr="00463FB1">
        <w:rPr>
          <w:rFonts w:ascii="Arial" w:hAnsi="Arial" w:cs="Arial"/>
          <w:sz w:val="20"/>
          <w:szCs w:val="20"/>
        </w:rPr>
        <w:t>to coordinate the State’s actions on all ESA recovery plans, management plans, public comment periods, biological opinions, species specific recovery projects, and assistance programs.</w:t>
      </w:r>
    </w:p>
    <w:p w14:paraId="5DC118E3" w14:textId="77777777" w:rsidR="00FE4ABF" w:rsidRPr="00463FB1" w:rsidRDefault="00FE4ABF" w:rsidP="00FE4ABF">
      <w:pPr>
        <w:rPr>
          <w:rFonts w:ascii="Arial" w:hAnsi="Arial" w:cs="Arial"/>
          <w:sz w:val="20"/>
          <w:szCs w:val="20"/>
        </w:rPr>
      </w:pPr>
    </w:p>
    <w:p w14:paraId="53E4B5B3" w14:textId="2D56B7B3" w:rsidR="00FE4ABF" w:rsidRPr="008500F5" w:rsidRDefault="00FE4ABF" w:rsidP="00FE4ABF">
      <w:pPr>
        <w:rPr>
          <w:rFonts w:ascii="Arial" w:hAnsi="Arial" w:cs="Arial"/>
          <w:b/>
          <w:sz w:val="20"/>
          <w:szCs w:val="20"/>
        </w:rPr>
      </w:pPr>
      <w:r w:rsidRPr="00463FB1">
        <w:rPr>
          <w:rFonts w:ascii="Arial" w:hAnsi="Arial" w:cs="Arial"/>
          <w:b/>
          <w:sz w:val="20"/>
          <w:szCs w:val="20"/>
        </w:rPr>
        <w:t xml:space="preserve">Goal #2: </w:t>
      </w:r>
      <w:r w:rsidR="008500F5" w:rsidRPr="008500F5">
        <w:rPr>
          <w:rFonts w:ascii="Arial" w:hAnsi="Arial" w:cs="Arial"/>
          <w:b/>
          <w:sz w:val="20"/>
          <w:szCs w:val="20"/>
        </w:rPr>
        <w:t>Negotiate agreements with federal natural resource agencies that rely upon science and common sense, involve all parties affected by ESA decisions, and incorporate Idaho’s economic vitality and values into the decision-making processes.</w:t>
      </w:r>
      <w:r w:rsidR="008500F5">
        <w:rPr>
          <w:rFonts w:ascii="Arial" w:hAnsi="Arial" w:cs="Arial"/>
          <w:b/>
          <w:sz w:val="20"/>
          <w:szCs w:val="20"/>
        </w:rPr>
        <w:t xml:space="preserve"> </w:t>
      </w:r>
      <w:r>
        <w:rPr>
          <w:rFonts w:ascii="Arial" w:hAnsi="Arial" w:cs="Arial"/>
          <w:sz w:val="20"/>
          <w:szCs w:val="20"/>
        </w:rPr>
        <w:t>OSC f</w:t>
      </w:r>
      <w:r w:rsidRPr="00463FB1">
        <w:rPr>
          <w:rFonts w:ascii="Arial" w:hAnsi="Arial" w:cs="Arial"/>
          <w:sz w:val="20"/>
          <w:szCs w:val="20"/>
        </w:rPr>
        <w:t>acilitate</w:t>
      </w:r>
      <w:r>
        <w:rPr>
          <w:rFonts w:ascii="Arial" w:hAnsi="Arial" w:cs="Arial"/>
          <w:sz w:val="20"/>
          <w:szCs w:val="20"/>
        </w:rPr>
        <w:t>s</w:t>
      </w:r>
      <w:r w:rsidRPr="00463FB1">
        <w:rPr>
          <w:rFonts w:ascii="Arial" w:hAnsi="Arial" w:cs="Arial"/>
          <w:sz w:val="20"/>
          <w:szCs w:val="20"/>
        </w:rPr>
        <w:t xml:space="preserve"> and/or participate</w:t>
      </w:r>
      <w:r>
        <w:rPr>
          <w:rFonts w:ascii="Arial" w:hAnsi="Arial" w:cs="Arial"/>
          <w:sz w:val="20"/>
          <w:szCs w:val="20"/>
        </w:rPr>
        <w:t>s</w:t>
      </w:r>
      <w:r w:rsidRPr="00463FB1">
        <w:rPr>
          <w:rFonts w:ascii="Arial" w:hAnsi="Arial" w:cs="Arial"/>
          <w:sz w:val="20"/>
          <w:szCs w:val="20"/>
        </w:rPr>
        <w:t xml:space="preserve"> in the development of species and/or habitat conservation programs with Idaho citizens and industries that may be affected by ESA species </w:t>
      </w:r>
      <w:r>
        <w:rPr>
          <w:rFonts w:ascii="Arial" w:hAnsi="Arial" w:cs="Arial"/>
          <w:sz w:val="20"/>
          <w:szCs w:val="20"/>
        </w:rPr>
        <w:t xml:space="preserve">listing </w:t>
      </w:r>
      <w:r w:rsidRPr="00463FB1">
        <w:rPr>
          <w:rFonts w:ascii="Arial" w:hAnsi="Arial" w:cs="Arial"/>
          <w:sz w:val="20"/>
          <w:szCs w:val="20"/>
        </w:rPr>
        <w:t>decisions</w:t>
      </w:r>
      <w:r>
        <w:rPr>
          <w:rFonts w:ascii="Arial" w:hAnsi="Arial" w:cs="Arial"/>
          <w:sz w:val="20"/>
          <w:szCs w:val="20"/>
        </w:rPr>
        <w:t xml:space="preserve"> and critical habitat designations</w:t>
      </w:r>
      <w:r w:rsidRPr="00463FB1">
        <w:rPr>
          <w:rFonts w:ascii="Arial" w:hAnsi="Arial" w:cs="Arial"/>
          <w:sz w:val="20"/>
          <w:szCs w:val="20"/>
        </w:rPr>
        <w:t>.</w:t>
      </w:r>
    </w:p>
    <w:p w14:paraId="081B69D3" w14:textId="77777777" w:rsidR="00FE4ABF" w:rsidRDefault="00FE4ABF" w:rsidP="00FE4ABF">
      <w:pPr>
        <w:rPr>
          <w:rFonts w:ascii="Arial" w:hAnsi="Arial" w:cs="Arial"/>
          <w:sz w:val="20"/>
          <w:szCs w:val="20"/>
        </w:rPr>
      </w:pPr>
    </w:p>
    <w:p w14:paraId="1EB7764E" w14:textId="25E02E24" w:rsidR="00FE4ABF" w:rsidRDefault="00FE4ABF" w:rsidP="00FE4ABF">
      <w:pPr>
        <w:rPr>
          <w:rFonts w:ascii="Arial" w:hAnsi="Arial" w:cs="Arial"/>
          <w:sz w:val="20"/>
          <w:szCs w:val="20"/>
        </w:rPr>
      </w:pPr>
      <w:r w:rsidRPr="00463FB1">
        <w:rPr>
          <w:rFonts w:ascii="Arial" w:hAnsi="Arial" w:cs="Arial"/>
          <w:b/>
          <w:sz w:val="20"/>
          <w:szCs w:val="20"/>
        </w:rPr>
        <w:t>Goal #</w:t>
      </w:r>
      <w:r>
        <w:rPr>
          <w:rFonts w:ascii="Arial" w:hAnsi="Arial" w:cs="Arial"/>
          <w:b/>
          <w:sz w:val="20"/>
          <w:szCs w:val="20"/>
        </w:rPr>
        <w:t>3</w:t>
      </w:r>
      <w:r w:rsidRPr="00463FB1">
        <w:rPr>
          <w:rFonts w:ascii="Arial" w:hAnsi="Arial" w:cs="Arial"/>
          <w:b/>
          <w:sz w:val="20"/>
          <w:szCs w:val="20"/>
        </w:rPr>
        <w:t xml:space="preserve">: </w:t>
      </w:r>
      <w:r w:rsidR="008500F5" w:rsidRPr="008500F5">
        <w:rPr>
          <w:rFonts w:ascii="Arial" w:hAnsi="Arial" w:cs="Arial"/>
          <w:b/>
          <w:sz w:val="20"/>
          <w:szCs w:val="20"/>
        </w:rPr>
        <w:t>Solicit funding resources and allocate funds to further OSC’s mission with an emphasis on transparency and accountability.</w:t>
      </w:r>
      <w:r w:rsidR="008500F5">
        <w:rPr>
          <w:rFonts w:ascii="Arial" w:hAnsi="Arial" w:cs="Arial"/>
          <w:sz w:val="20"/>
          <w:szCs w:val="20"/>
        </w:rPr>
        <w:t xml:space="preserve">  OSC</w:t>
      </w:r>
      <w:r>
        <w:rPr>
          <w:rFonts w:ascii="Arial" w:hAnsi="Arial" w:cs="Arial"/>
          <w:sz w:val="20"/>
          <w:szCs w:val="20"/>
        </w:rPr>
        <w:t xml:space="preserve"> solicits, provides and delegates funding towards efforts that: a) assist in precluding the need to list species through conservation efforts; b) recover listed species through conservation efforts; and c) balance species conservation with maintain working landscapes and the economic vitality of the state.</w:t>
      </w:r>
    </w:p>
    <w:p w14:paraId="2456CF28" w14:textId="3155EE39" w:rsidR="008500F5" w:rsidRDefault="008500F5" w:rsidP="00FE4ABF">
      <w:pPr>
        <w:rPr>
          <w:rFonts w:ascii="Arial" w:hAnsi="Arial" w:cs="Arial"/>
          <w:sz w:val="20"/>
          <w:szCs w:val="20"/>
        </w:rPr>
      </w:pPr>
    </w:p>
    <w:p w14:paraId="2CB453ED" w14:textId="77777777" w:rsidR="00032FE1" w:rsidRDefault="00032FE1" w:rsidP="00FE4ABF">
      <w:pPr>
        <w:rPr>
          <w:rFonts w:ascii="Arial" w:hAnsi="Arial" w:cs="Arial"/>
          <w:sz w:val="20"/>
          <w:szCs w:val="20"/>
        </w:rPr>
      </w:pPr>
    </w:p>
    <w:p w14:paraId="48A0DF7E" w14:textId="4FB506ED" w:rsidR="008500F5" w:rsidRPr="00ED0C49" w:rsidRDefault="008500F5" w:rsidP="00FE4ABF">
      <w:pPr>
        <w:rPr>
          <w:rFonts w:ascii="Arial" w:hAnsi="Arial" w:cs="Arial"/>
          <w:bCs/>
          <w:sz w:val="20"/>
          <w:szCs w:val="20"/>
        </w:rPr>
      </w:pPr>
      <w:r w:rsidRPr="00463FB1">
        <w:rPr>
          <w:rFonts w:ascii="Arial" w:hAnsi="Arial" w:cs="Arial"/>
          <w:b/>
          <w:sz w:val="20"/>
          <w:szCs w:val="20"/>
        </w:rPr>
        <w:t>Goal #</w:t>
      </w:r>
      <w:r>
        <w:rPr>
          <w:rFonts w:ascii="Arial" w:hAnsi="Arial" w:cs="Arial"/>
          <w:b/>
          <w:sz w:val="20"/>
          <w:szCs w:val="20"/>
        </w:rPr>
        <w:t xml:space="preserve">4: </w:t>
      </w:r>
      <w:r w:rsidRPr="008500F5">
        <w:rPr>
          <w:rFonts w:ascii="Arial" w:hAnsi="Arial" w:cs="Arial"/>
          <w:b/>
          <w:sz w:val="20"/>
          <w:szCs w:val="20"/>
        </w:rPr>
        <w:t>Unsurpassed constituent services for State, federal and private stakeholders seeking assistance with ESA issues.</w:t>
      </w:r>
      <w:r>
        <w:rPr>
          <w:rFonts w:ascii="Arial" w:hAnsi="Arial" w:cs="Arial"/>
          <w:b/>
          <w:sz w:val="20"/>
          <w:szCs w:val="20"/>
        </w:rPr>
        <w:t xml:space="preserve"> </w:t>
      </w:r>
      <w:r>
        <w:rPr>
          <w:rFonts w:ascii="Arial" w:hAnsi="Arial" w:cs="Arial"/>
          <w:bCs/>
          <w:sz w:val="20"/>
          <w:szCs w:val="20"/>
        </w:rPr>
        <w:t>OSC serves as an ombudsman for the State on ESA related issues. As such, OSC strives to improve and maintain efficient operation so that the ombudsman role may be exercised to its full potential.</w:t>
      </w:r>
    </w:p>
    <w:p w14:paraId="306CE5FD" w14:textId="77777777" w:rsidR="00463FB1" w:rsidRDefault="00463FB1" w:rsidP="00463FB1">
      <w:pPr>
        <w:rPr>
          <w:rFonts w:ascii="Arial" w:hAnsi="Arial" w:cs="Arial"/>
          <w:sz w:val="20"/>
          <w:szCs w:val="20"/>
        </w:rPr>
      </w:pPr>
    </w:p>
    <w:p w14:paraId="5039D81C" w14:textId="77777777" w:rsidR="00032FE1" w:rsidRDefault="00032FE1" w:rsidP="00463FB1">
      <w:pPr>
        <w:rPr>
          <w:rFonts w:ascii="Arial" w:hAnsi="Arial" w:cs="Arial"/>
          <w:sz w:val="20"/>
          <w:szCs w:val="20"/>
        </w:rPr>
      </w:pPr>
    </w:p>
    <w:p w14:paraId="138978B2" w14:textId="77777777" w:rsidR="00032FE1" w:rsidRPr="00463FB1" w:rsidRDefault="00032FE1" w:rsidP="00463FB1">
      <w:pPr>
        <w:rPr>
          <w:rFonts w:ascii="Arial" w:hAnsi="Arial" w:cs="Arial"/>
          <w:sz w:val="20"/>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235"/>
        <w:gridCol w:w="900"/>
        <w:gridCol w:w="1260"/>
        <w:gridCol w:w="1157"/>
        <w:gridCol w:w="13"/>
        <w:gridCol w:w="1170"/>
        <w:gridCol w:w="1260"/>
        <w:gridCol w:w="1085"/>
      </w:tblGrid>
      <w:tr w:rsidR="005B5BB4" w14:paraId="5851CEDE" w14:textId="77777777" w:rsidTr="00E123A6">
        <w:trPr>
          <w:tblHeader/>
        </w:trPr>
        <w:tc>
          <w:tcPr>
            <w:tcW w:w="4135" w:type="dxa"/>
            <w:gridSpan w:val="2"/>
            <w:shd w:val="clear" w:color="auto" w:fill="000080"/>
            <w:vAlign w:val="bottom"/>
          </w:tcPr>
          <w:p w14:paraId="5CBFE52A" w14:textId="77777777" w:rsidR="005B5BB4" w:rsidRDefault="005B5BB4" w:rsidP="005B5BB4">
            <w:pPr>
              <w:jc w:val="center"/>
              <w:rPr>
                <w:rFonts w:ascii="Arial" w:hAnsi="Arial" w:cs="Arial"/>
                <w:b/>
                <w:bCs/>
                <w:color w:val="FFFFFF"/>
                <w:sz w:val="20"/>
              </w:rPr>
            </w:pPr>
            <w:r>
              <w:rPr>
                <w:rFonts w:ascii="Arial" w:hAnsi="Arial" w:cs="Arial"/>
                <w:b/>
                <w:bCs/>
                <w:color w:val="FFFFFF"/>
                <w:sz w:val="20"/>
              </w:rPr>
              <w:t>Performance Measure</w:t>
            </w:r>
          </w:p>
        </w:tc>
        <w:tc>
          <w:tcPr>
            <w:tcW w:w="1260" w:type="dxa"/>
            <w:shd w:val="clear" w:color="auto" w:fill="000080"/>
          </w:tcPr>
          <w:p w14:paraId="48C75652" w14:textId="30C6FCD1" w:rsidR="005B5BB4" w:rsidRDefault="005B5BB4" w:rsidP="005B5BB4">
            <w:pPr>
              <w:jc w:val="center"/>
              <w:rPr>
                <w:rFonts w:ascii="Arial" w:hAnsi="Arial" w:cs="Arial"/>
                <w:b/>
                <w:bCs/>
                <w:color w:val="FFFFFF"/>
                <w:sz w:val="20"/>
              </w:rPr>
            </w:pPr>
            <w:r>
              <w:rPr>
                <w:rFonts w:ascii="Arial" w:hAnsi="Arial" w:cs="Arial"/>
                <w:b/>
                <w:bCs/>
                <w:color w:val="FFFFFF"/>
                <w:sz w:val="20"/>
              </w:rPr>
              <w:t>FY 2022</w:t>
            </w:r>
          </w:p>
        </w:tc>
        <w:tc>
          <w:tcPr>
            <w:tcW w:w="1157" w:type="dxa"/>
            <w:shd w:val="clear" w:color="auto" w:fill="000080"/>
          </w:tcPr>
          <w:p w14:paraId="22476E5E" w14:textId="3D1F9712" w:rsidR="005B5BB4" w:rsidRDefault="005B5BB4" w:rsidP="005B5BB4">
            <w:pPr>
              <w:jc w:val="center"/>
              <w:rPr>
                <w:rFonts w:ascii="Arial" w:hAnsi="Arial" w:cs="Arial"/>
                <w:b/>
                <w:bCs/>
                <w:color w:val="FFFFFF"/>
                <w:sz w:val="20"/>
              </w:rPr>
            </w:pPr>
            <w:r>
              <w:rPr>
                <w:rFonts w:ascii="Arial" w:hAnsi="Arial" w:cs="Arial"/>
                <w:b/>
                <w:bCs/>
                <w:color w:val="FFFFFF"/>
                <w:sz w:val="20"/>
              </w:rPr>
              <w:t>FY 2023</w:t>
            </w:r>
          </w:p>
        </w:tc>
        <w:tc>
          <w:tcPr>
            <w:tcW w:w="1183" w:type="dxa"/>
            <w:gridSpan w:val="2"/>
            <w:shd w:val="clear" w:color="auto" w:fill="000080"/>
          </w:tcPr>
          <w:p w14:paraId="2961D92D" w14:textId="370E4EB5" w:rsidR="005B5BB4" w:rsidRDefault="005B5BB4" w:rsidP="005B5BB4">
            <w:pPr>
              <w:jc w:val="center"/>
              <w:rPr>
                <w:rFonts w:ascii="Arial" w:hAnsi="Arial" w:cs="Arial"/>
                <w:b/>
                <w:bCs/>
                <w:color w:val="FFFFFF"/>
                <w:sz w:val="20"/>
              </w:rPr>
            </w:pPr>
            <w:r>
              <w:rPr>
                <w:rFonts w:ascii="Arial" w:hAnsi="Arial" w:cs="Arial"/>
                <w:b/>
                <w:bCs/>
                <w:color w:val="FFFFFF"/>
                <w:sz w:val="20"/>
              </w:rPr>
              <w:t>FY 2024</w:t>
            </w:r>
          </w:p>
        </w:tc>
        <w:tc>
          <w:tcPr>
            <w:tcW w:w="1260" w:type="dxa"/>
            <w:shd w:val="clear" w:color="auto" w:fill="000080"/>
          </w:tcPr>
          <w:p w14:paraId="29D562B3" w14:textId="5F657A72" w:rsidR="005B5BB4" w:rsidRDefault="005B5BB4" w:rsidP="005B5BB4">
            <w:pPr>
              <w:jc w:val="center"/>
              <w:rPr>
                <w:rFonts w:ascii="Arial" w:hAnsi="Arial" w:cs="Arial"/>
                <w:b/>
                <w:bCs/>
                <w:color w:val="FFFFFF"/>
                <w:sz w:val="20"/>
              </w:rPr>
            </w:pPr>
            <w:r>
              <w:rPr>
                <w:rFonts w:ascii="Arial" w:hAnsi="Arial" w:cs="Arial"/>
                <w:b/>
                <w:bCs/>
                <w:color w:val="FFFFFF"/>
                <w:sz w:val="20"/>
              </w:rPr>
              <w:t>FY 2025</w:t>
            </w:r>
          </w:p>
        </w:tc>
        <w:tc>
          <w:tcPr>
            <w:tcW w:w="1085" w:type="dxa"/>
            <w:shd w:val="clear" w:color="auto" w:fill="000080"/>
            <w:vAlign w:val="bottom"/>
          </w:tcPr>
          <w:p w14:paraId="7A382E36" w14:textId="728747E0" w:rsidR="005B5BB4" w:rsidRDefault="005B5BB4" w:rsidP="005B5BB4">
            <w:pPr>
              <w:jc w:val="center"/>
              <w:rPr>
                <w:rFonts w:ascii="Arial" w:hAnsi="Arial" w:cs="Arial"/>
                <w:b/>
                <w:bCs/>
                <w:color w:val="FFFFFF"/>
                <w:sz w:val="20"/>
              </w:rPr>
            </w:pPr>
            <w:r>
              <w:rPr>
                <w:rFonts w:ascii="Arial" w:hAnsi="Arial" w:cs="Arial"/>
                <w:b/>
                <w:bCs/>
                <w:color w:val="FFFFFF"/>
                <w:sz w:val="20"/>
              </w:rPr>
              <w:t>FY 2026</w:t>
            </w:r>
          </w:p>
        </w:tc>
      </w:tr>
      <w:tr w:rsidR="005B5BB4" w14:paraId="111B1D6F" w14:textId="77777777" w:rsidTr="00121694">
        <w:trPr>
          <w:trHeight w:val="323"/>
        </w:trPr>
        <w:tc>
          <w:tcPr>
            <w:tcW w:w="10080" w:type="dxa"/>
            <w:gridSpan w:val="8"/>
            <w:shd w:val="clear" w:color="auto" w:fill="DBE5F1" w:themeFill="accent1" w:themeFillTint="33"/>
            <w:vAlign w:val="center"/>
          </w:tcPr>
          <w:p w14:paraId="557A0139" w14:textId="77777777" w:rsidR="005B5BB4" w:rsidRDefault="005B5BB4" w:rsidP="005B5BB4">
            <w:pPr>
              <w:jc w:val="center"/>
              <w:rPr>
                <w:rFonts w:ascii="Arial" w:hAnsi="Arial" w:cs="Arial"/>
                <w:b/>
              </w:rPr>
            </w:pPr>
            <w:r>
              <w:rPr>
                <w:rFonts w:ascii="Arial" w:hAnsi="Arial" w:cs="Arial"/>
                <w:b/>
                <w:sz w:val="20"/>
              </w:rPr>
              <w:t>Goal 1</w:t>
            </w:r>
          </w:p>
          <w:p w14:paraId="448DDB19" w14:textId="269FDA8D" w:rsidR="005B5BB4" w:rsidRPr="003F72A0" w:rsidRDefault="005B5BB4" w:rsidP="005B5BB4">
            <w:pPr>
              <w:jc w:val="center"/>
              <w:rPr>
                <w:rFonts w:ascii="Arial" w:hAnsi="Arial" w:cs="Arial"/>
                <w:i/>
                <w:sz w:val="20"/>
                <w:szCs w:val="20"/>
              </w:rPr>
            </w:pPr>
            <w:r>
              <w:rPr>
                <w:rFonts w:ascii="Arial" w:hAnsi="Arial" w:cs="Arial"/>
                <w:i/>
                <w:sz w:val="20"/>
                <w:szCs w:val="20"/>
              </w:rPr>
              <w:t>Create and Implement</w:t>
            </w:r>
            <w:r w:rsidRPr="003F72A0">
              <w:rPr>
                <w:rFonts w:ascii="Arial" w:hAnsi="Arial" w:cs="Arial"/>
                <w:i/>
                <w:sz w:val="20"/>
                <w:szCs w:val="20"/>
              </w:rPr>
              <w:t xml:space="preserve"> ESA Policy</w:t>
            </w:r>
          </w:p>
        </w:tc>
      </w:tr>
      <w:tr w:rsidR="005B5BB4" w14:paraId="4C170636" w14:textId="77777777" w:rsidTr="00084DB6">
        <w:trPr>
          <w:trHeight w:val="288"/>
        </w:trPr>
        <w:tc>
          <w:tcPr>
            <w:tcW w:w="3235" w:type="dxa"/>
            <w:vMerge w:val="restart"/>
            <w:shd w:val="clear" w:color="auto" w:fill="FFFFFF" w:themeFill="background1"/>
          </w:tcPr>
          <w:p w14:paraId="4BC7B039" w14:textId="6FBD97FA" w:rsidR="005B5BB4" w:rsidRPr="00646DA1" w:rsidRDefault="005B5BB4" w:rsidP="005B5BB4">
            <w:pPr>
              <w:pStyle w:val="ListParagraph"/>
              <w:numPr>
                <w:ilvl w:val="0"/>
                <w:numId w:val="21"/>
              </w:numPr>
              <w:tabs>
                <w:tab w:val="left" w:pos="2985"/>
              </w:tabs>
              <w:ind w:left="342"/>
              <w:rPr>
                <w:rFonts w:ascii="Arial" w:hAnsi="Arial" w:cs="Arial"/>
                <w:sz w:val="20"/>
              </w:rPr>
            </w:pPr>
            <w:r w:rsidRPr="00FB3F5F">
              <w:rPr>
                <w:rFonts w:ascii="Arial" w:hAnsi="Arial" w:cs="Arial"/>
                <w:sz w:val="20"/>
              </w:rPr>
              <w:t>Comments on Projects and Policy Documents</w:t>
            </w:r>
            <w:r>
              <w:rPr>
                <w:rFonts w:ascii="Arial" w:hAnsi="Arial" w:cs="Arial"/>
                <w:sz w:val="20"/>
              </w:rPr>
              <w:t xml:space="preserve"> </w:t>
            </w:r>
          </w:p>
        </w:tc>
        <w:tc>
          <w:tcPr>
            <w:tcW w:w="900" w:type="dxa"/>
            <w:shd w:val="clear" w:color="auto" w:fill="D9D9D9" w:themeFill="background1" w:themeFillShade="D9"/>
            <w:vAlign w:val="center"/>
          </w:tcPr>
          <w:p w14:paraId="46C052BF" w14:textId="11185E49" w:rsidR="005B5BB4" w:rsidRPr="00D35A8E" w:rsidRDefault="005B5BB4" w:rsidP="005B5BB4">
            <w:pPr>
              <w:jc w:val="center"/>
              <w:rPr>
                <w:rFonts w:ascii="Arial" w:hAnsi="Arial" w:cs="Arial"/>
                <w:b/>
                <w:bCs/>
                <w:iCs/>
                <w:sz w:val="20"/>
                <w:szCs w:val="20"/>
              </w:rPr>
            </w:pPr>
            <w:r w:rsidRPr="00D35A8E">
              <w:rPr>
                <w:rFonts w:ascii="Arial" w:hAnsi="Arial" w:cs="Arial"/>
                <w:b/>
                <w:bCs/>
                <w:iCs/>
                <w:sz w:val="20"/>
                <w:szCs w:val="20"/>
              </w:rPr>
              <w:t xml:space="preserve">actual </w:t>
            </w:r>
          </w:p>
        </w:tc>
        <w:tc>
          <w:tcPr>
            <w:tcW w:w="1260" w:type="dxa"/>
            <w:shd w:val="clear" w:color="auto" w:fill="D9D9D9" w:themeFill="background1" w:themeFillShade="D9"/>
            <w:vAlign w:val="center"/>
          </w:tcPr>
          <w:p w14:paraId="5B3353A2" w14:textId="3EADA697" w:rsidR="005B5BB4" w:rsidRPr="00D35A8E" w:rsidRDefault="005B5BB4" w:rsidP="005B5BB4">
            <w:pPr>
              <w:jc w:val="center"/>
              <w:rPr>
                <w:rFonts w:ascii="Arial" w:hAnsi="Arial" w:cs="Arial"/>
                <w:iCs/>
                <w:sz w:val="20"/>
                <w:szCs w:val="20"/>
              </w:rPr>
            </w:pPr>
            <w:r>
              <w:rPr>
                <w:rFonts w:ascii="Arial" w:hAnsi="Arial" w:cs="Arial"/>
                <w:iCs/>
                <w:sz w:val="20"/>
                <w:szCs w:val="20"/>
              </w:rPr>
              <w:t>35</w:t>
            </w:r>
          </w:p>
        </w:tc>
        <w:tc>
          <w:tcPr>
            <w:tcW w:w="1157" w:type="dxa"/>
            <w:shd w:val="clear" w:color="auto" w:fill="D9D9D9" w:themeFill="background1" w:themeFillShade="D9"/>
            <w:vAlign w:val="center"/>
          </w:tcPr>
          <w:p w14:paraId="5B1C5D6B" w14:textId="26DCBA3C" w:rsidR="005B5BB4" w:rsidRPr="00D35A8E" w:rsidRDefault="005B5BB4" w:rsidP="005B5BB4">
            <w:pPr>
              <w:jc w:val="center"/>
              <w:rPr>
                <w:rFonts w:ascii="Arial" w:hAnsi="Arial" w:cs="Arial"/>
                <w:iCs/>
                <w:sz w:val="20"/>
                <w:szCs w:val="20"/>
              </w:rPr>
            </w:pPr>
            <w:r>
              <w:rPr>
                <w:rFonts w:ascii="Arial" w:hAnsi="Arial" w:cs="Arial"/>
                <w:iCs/>
                <w:sz w:val="20"/>
                <w:szCs w:val="20"/>
              </w:rPr>
              <w:t>35</w:t>
            </w:r>
          </w:p>
        </w:tc>
        <w:tc>
          <w:tcPr>
            <w:tcW w:w="1183" w:type="dxa"/>
            <w:gridSpan w:val="2"/>
            <w:shd w:val="clear" w:color="auto" w:fill="D9D9D9" w:themeFill="background1" w:themeFillShade="D9"/>
            <w:vAlign w:val="center"/>
          </w:tcPr>
          <w:p w14:paraId="6A38BD77" w14:textId="7CE15F4B" w:rsidR="005B5BB4" w:rsidRPr="00D35A8E" w:rsidRDefault="005B5BB4" w:rsidP="005B5BB4">
            <w:pPr>
              <w:jc w:val="center"/>
              <w:rPr>
                <w:rFonts w:ascii="Arial" w:hAnsi="Arial" w:cs="Arial"/>
                <w:iCs/>
                <w:sz w:val="20"/>
                <w:szCs w:val="20"/>
              </w:rPr>
            </w:pPr>
            <w:r>
              <w:rPr>
                <w:rFonts w:ascii="Arial" w:hAnsi="Arial" w:cs="Arial"/>
                <w:iCs/>
                <w:sz w:val="20"/>
                <w:szCs w:val="20"/>
              </w:rPr>
              <w:t>42</w:t>
            </w:r>
          </w:p>
        </w:tc>
        <w:tc>
          <w:tcPr>
            <w:tcW w:w="1260" w:type="dxa"/>
            <w:shd w:val="clear" w:color="auto" w:fill="D9D9D9" w:themeFill="background1" w:themeFillShade="D9"/>
            <w:vAlign w:val="center"/>
          </w:tcPr>
          <w:p w14:paraId="1DC97824" w14:textId="6E3E90C7" w:rsidR="005B5BB4" w:rsidRPr="00D35A8E" w:rsidRDefault="005B5BB4" w:rsidP="005B5BB4">
            <w:pPr>
              <w:jc w:val="center"/>
              <w:rPr>
                <w:rFonts w:ascii="Arial" w:hAnsi="Arial" w:cs="Arial"/>
                <w:iCs/>
                <w:sz w:val="20"/>
                <w:szCs w:val="20"/>
              </w:rPr>
            </w:pPr>
          </w:p>
        </w:tc>
        <w:tc>
          <w:tcPr>
            <w:tcW w:w="1085" w:type="dxa"/>
            <w:shd w:val="clear" w:color="auto" w:fill="D9D9D9" w:themeFill="background1" w:themeFillShade="D9"/>
            <w:vAlign w:val="center"/>
          </w:tcPr>
          <w:p w14:paraId="5512C4DC" w14:textId="368756E8" w:rsidR="005B5BB4" w:rsidRPr="00D35A8E" w:rsidRDefault="005B5BB4" w:rsidP="005B5BB4">
            <w:pPr>
              <w:jc w:val="center"/>
              <w:rPr>
                <w:rFonts w:ascii="Arial" w:hAnsi="Arial" w:cs="Arial"/>
                <w:iCs/>
                <w:sz w:val="20"/>
                <w:szCs w:val="20"/>
              </w:rPr>
            </w:pPr>
          </w:p>
        </w:tc>
      </w:tr>
      <w:tr w:rsidR="005B5BB4" w14:paraId="133C6AB9" w14:textId="77777777" w:rsidTr="00084DB6">
        <w:trPr>
          <w:trHeight w:val="288"/>
        </w:trPr>
        <w:tc>
          <w:tcPr>
            <w:tcW w:w="3235" w:type="dxa"/>
            <w:vMerge/>
            <w:shd w:val="clear" w:color="auto" w:fill="FFFFFF" w:themeFill="background1"/>
          </w:tcPr>
          <w:p w14:paraId="7A9DAF5E" w14:textId="77777777" w:rsidR="005B5BB4" w:rsidRPr="00646DA1" w:rsidRDefault="005B5BB4" w:rsidP="005B5BB4">
            <w:pPr>
              <w:pStyle w:val="ListParagraph"/>
              <w:numPr>
                <w:ilvl w:val="0"/>
                <w:numId w:val="21"/>
              </w:numPr>
              <w:tabs>
                <w:tab w:val="left" w:pos="2985"/>
              </w:tabs>
              <w:ind w:left="342"/>
              <w:rPr>
                <w:rFonts w:ascii="Arial" w:hAnsi="Arial" w:cs="Arial"/>
                <w:sz w:val="20"/>
              </w:rPr>
            </w:pPr>
          </w:p>
        </w:tc>
        <w:tc>
          <w:tcPr>
            <w:tcW w:w="900" w:type="dxa"/>
            <w:shd w:val="clear" w:color="auto" w:fill="FFFFFF" w:themeFill="background1"/>
            <w:vAlign w:val="center"/>
          </w:tcPr>
          <w:p w14:paraId="0E5DA2FC" w14:textId="036B9752" w:rsidR="005B5BB4" w:rsidRPr="00D35A8E" w:rsidRDefault="005B5BB4" w:rsidP="005B5BB4">
            <w:pPr>
              <w:jc w:val="center"/>
              <w:rPr>
                <w:rFonts w:ascii="Arial" w:hAnsi="Arial" w:cs="Arial"/>
                <w:i/>
                <w:sz w:val="20"/>
                <w:szCs w:val="20"/>
              </w:rPr>
            </w:pPr>
            <w:r w:rsidRPr="00D35A8E">
              <w:rPr>
                <w:rFonts w:ascii="Arial" w:hAnsi="Arial" w:cs="Arial"/>
                <w:i/>
                <w:sz w:val="20"/>
                <w:szCs w:val="20"/>
              </w:rPr>
              <w:t>target</w:t>
            </w:r>
          </w:p>
        </w:tc>
        <w:tc>
          <w:tcPr>
            <w:tcW w:w="1260" w:type="dxa"/>
            <w:shd w:val="clear" w:color="auto" w:fill="FFFFFF" w:themeFill="background1"/>
            <w:vAlign w:val="center"/>
          </w:tcPr>
          <w:p w14:paraId="39425E83" w14:textId="5B75BFF1" w:rsidR="005B5BB4" w:rsidRPr="00D35A8E" w:rsidRDefault="005B5BB4" w:rsidP="005B5BB4">
            <w:pPr>
              <w:jc w:val="center"/>
              <w:rPr>
                <w:rFonts w:ascii="Arial" w:hAnsi="Arial" w:cs="Arial"/>
                <w:i/>
                <w:sz w:val="20"/>
                <w:szCs w:val="20"/>
              </w:rPr>
            </w:pPr>
            <w:r w:rsidRPr="00D35A8E">
              <w:rPr>
                <w:rFonts w:ascii="Arial" w:hAnsi="Arial" w:cs="Arial"/>
                <w:i/>
                <w:sz w:val="20"/>
                <w:szCs w:val="20"/>
              </w:rPr>
              <w:t>20</w:t>
            </w:r>
          </w:p>
        </w:tc>
        <w:tc>
          <w:tcPr>
            <w:tcW w:w="1157" w:type="dxa"/>
            <w:shd w:val="clear" w:color="auto" w:fill="FFFFFF" w:themeFill="background1"/>
            <w:vAlign w:val="center"/>
          </w:tcPr>
          <w:p w14:paraId="42308D93" w14:textId="4F5167E0" w:rsidR="005B5BB4" w:rsidRPr="00D35A8E" w:rsidRDefault="005B5BB4" w:rsidP="005B5BB4">
            <w:pPr>
              <w:jc w:val="center"/>
              <w:rPr>
                <w:rFonts w:ascii="Arial" w:hAnsi="Arial" w:cs="Arial"/>
                <w:i/>
                <w:sz w:val="20"/>
                <w:szCs w:val="20"/>
              </w:rPr>
            </w:pPr>
            <w:r>
              <w:rPr>
                <w:rFonts w:ascii="Arial" w:hAnsi="Arial" w:cs="Arial"/>
                <w:i/>
                <w:sz w:val="20"/>
                <w:szCs w:val="20"/>
              </w:rPr>
              <w:t>22</w:t>
            </w:r>
          </w:p>
        </w:tc>
        <w:tc>
          <w:tcPr>
            <w:tcW w:w="1183" w:type="dxa"/>
            <w:gridSpan w:val="2"/>
            <w:shd w:val="clear" w:color="auto" w:fill="FFFFFF" w:themeFill="background1"/>
            <w:vAlign w:val="center"/>
          </w:tcPr>
          <w:p w14:paraId="5BB40CE7" w14:textId="010AE8BA" w:rsidR="005B5BB4" w:rsidRPr="00D35A8E" w:rsidRDefault="005B5BB4" w:rsidP="005B5BB4">
            <w:pPr>
              <w:jc w:val="center"/>
              <w:rPr>
                <w:rFonts w:ascii="Arial" w:hAnsi="Arial" w:cs="Arial"/>
                <w:i/>
                <w:sz w:val="20"/>
                <w:szCs w:val="20"/>
              </w:rPr>
            </w:pPr>
            <w:r>
              <w:rPr>
                <w:rFonts w:ascii="Arial" w:hAnsi="Arial" w:cs="Arial"/>
                <w:i/>
                <w:sz w:val="20"/>
                <w:szCs w:val="20"/>
              </w:rPr>
              <w:t>25</w:t>
            </w:r>
          </w:p>
        </w:tc>
        <w:tc>
          <w:tcPr>
            <w:tcW w:w="1260" w:type="dxa"/>
            <w:shd w:val="clear" w:color="auto" w:fill="FFFFFF" w:themeFill="background1"/>
            <w:vAlign w:val="center"/>
          </w:tcPr>
          <w:p w14:paraId="255FE538" w14:textId="1A8ECDB6" w:rsidR="005B5BB4" w:rsidRPr="00D35A8E" w:rsidRDefault="005B5BB4" w:rsidP="005B5BB4">
            <w:pPr>
              <w:jc w:val="center"/>
              <w:rPr>
                <w:rFonts w:ascii="Arial" w:hAnsi="Arial" w:cs="Arial"/>
                <w:i/>
                <w:sz w:val="20"/>
                <w:szCs w:val="20"/>
              </w:rPr>
            </w:pPr>
            <w:r>
              <w:rPr>
                <w:rFonts w:ascii="Arial" w:hAnsi="Arial" w:cs="Arial"/>
                <w:i/>
                <w:sz w:val="20"/>
                <w:szCs w:val="20"/>
              </w:rPr>
              <w:t>27</w:t>
            </w:r>
          </w:p>
        </w:tc>
        <w:tc>
          <w:tcPr>
            <w:tcW w:w="1085" w:type="dxa"/>
            <w:shd w:val="clear" w:color="auto" w:fill="FFFFFF" w:themeFill="background1"/>
            <w:vAlign w:val="center"/>
          </w:tcPr>
          <w:p w14:paraId="6AE94D03" w14:textId="798B94A8" w:rsidR="005B5BB4" w:rsidRPr="00D35A8E" w:rsidRDefault="005B5BB4" w:rsidP="005B5BB4">
            <w:pPr>
              <w:jc w:val="center"/>
              <w:rPr>
                <w:rFonts w:ascii="Arial" w:hAnsi="Arial" w:cs="Arial"/>
                <w:i/>
                <w:sz w:val="20"/>
                <w:szCs w:val="20"/>
              </w:rPr>
            </w:pPr>
          </w:p>
        </w:tc>
      </w:tr>
      <w:tr w:rsidR="005B5BB4" w14:paraId="489B6E1A" w14:textId="77777777" w:rsidTr="00121694">
        <w:trPr>
          <w:trHeight w:val="323"/>
        </w:trPr>
        <w:tc>
          <w:tcPr>
            <w:tcW w:w="10080" w:type="dxa"/>
            <w:gridSpan w:val="8"/>
            <w:shd w:val="clear" w:color="auto" w:fill="DBE5F1" w:themeFill="accent1" w:themeFillTint="33"/>
            <w:vAlign w:val="center"/>
          </w:tcPr>
          <w:p w14:paraId="73A9A0F5" w14:textId="77777777" w:rsidR="005B5BB4" w:rsidRDefault="005B5BB4" w:rsidP="005B5BB4">
            <w:pPr>
              <w:jc w:val="center"/>
              <w:rPr>
                <w:rFonts w:ascii="Arial" w:hAnsi="Arial" w:cs="Arial"/>
                <w:b/>
              </w:rPr>
            </w:pPr>
            <w:r>
              <w:rPr>
                <w:rFonts w:ascii="Arial" w:hAnsi="Arial" w:cs="Arial"/>
                <w:b/>
                <w:sz w:val="20"/>
              </w:rPr>
              <w:t>Goal 2</w:t>
            </w:r>
          </w:p>
          <w:p w14:paraId="4D90D72B" w14:textId="111918C2" w:rsidR="005B5BB4" w:rsidRPr="003F72A0" w:rsidRDefault="005B5BB4" w:rsidP="005B5BB4">
            <w:pPr>
              <w:jc w:val="center"/>
              <w:rPr>
                <w:rFonts w:ascii="Arial" w:hAnsi="Arial" w:cs="Arial"/>
                <w:i/>
                <w:sz w:val="20"/>
                <w:szCs w:val="20"/>
              </w:rPr>
            </w:pPr>
            <w:r>
              <w:rPr>
                <w:rFonts w:ascii="Arial" w:hAnsi="Arial" w:cs="Arial"/>
                <w:i/>
                <w:sz w:val="20"/>
                <w:szCs w:val="20"/>
              </w:rPr>
              <w:t>Negotiate Agreements that incorporate Idaho’s Economic Vitality and Values</w:t>
            </w:r>
          </w:p>
        </w:tc>
      </w:tr>
      <w:tr w:rsidR="005B5BB4" w14:paraId="6FE16F26" w14:textId="77777777" w:rsidTr="006B3522">
        <w:trPr>
          <w:trHeight w:val="165"/>
        </w:trPr>
        <w:tc>
          <w:tcPr>
            <w:tcW w:w="3235" w:type="dxa"/>
            <w:vMerge w:val="restart"/>
            <w:shd w:val="clear" w:color="auto" w:fill="FFFFFF" w:themeFill="background1"/>
            <w:vAlign w:val="center"/>
          </w:tcPr>
          <w:p w14:paraId="5C49B7B5" w14:textId="77777777" w:rsidR="005B5BB4" w:rsidRPr="00FB3F5F" w:rsidRDefault="005B5BB4" w:rsidP="005B5BB4">
            <w:pPr>
              <w:pStyle w:val="ListParagraph"/>
              <w:numPr>
                <w:ilvl w:val="0"/>
                <w:numId w:val="21"/>
              </w:numPr>
              <w:rPr>
                <w:rFonts w:ascii="Arial" w:hAnsi="Arial" w:cs="Arial"/>
                <w:bCs/>
                <w:sz w:val="20"/>
              </w:rPr>
            </w:pPr>
            <w:r w:rsidRPr="00FB3F5F">
              <w:rPr>
                <w:rFonts w:ascii="Arial" w:hAnsi="Arial" w:cs="Arial"/>
                <w:bCs/>
                <w:sz w:val="20"/>
              </w:rPr>
              <w:t>Columbia River Systems Operation EIS Calls</w:t>
            </w:r>
          </w:p>
          <w:p w14:paraId="1B04404C" w14:textId="432E24E2" w:rsidR="005B5BB4" w:rsidRPr="0027756B" w:rsidRDefault="005B5BB4" w:rsidP="005B5BB4">
            <w:pPr>
              <w:pStyle w:val="ListParagraph"/>
              <w:ind w:left="360"/>
              <w:rPr>
                <w:rFonts w:ascii="Arial" w:hAnsi="Arial" w:cs="Arial"/>
                <w:bCs/>
                <w:sz w:val="20"/>
              </w:rPr>
            </w:pPr>
          </w:p>
        </w:tc>
        <w:tc>
          <w:tcPr>
            <w:tcW w:w="900" w:type="dxa"/>
            <w:shd w:val="clear" w:color="auto" w:fill="D9D9D9" w:themeFill="background1" w:themeFillShade="D9"/>
            <w:vAlign w:val="center"/>
          </w:tcPr>
          <w:p w14:paraId="3F424B1B" w14:textId="256A5A52" w:rsidR="005B5BB4" w:rsidRPr="00D35A8E" w:rsidRDefault="005B5BB4" w:rsidP="005B5BB4">
            <w:pPr>
              <w:jc w:val="center"/>
              <w:rPr>
                <w:rFonts w:ascii="Arial" w:hAnsi="Arial" w:cs="Arial"/>
                <w:bCs/>
                <w:sz w:val="20"/>
                <w:szCs w:val="20"/>
              </w:rPr>
            </w:pPr>
            <w:r w:rsidRPr="00D35A8E">
              <w:rPr>
                <w:rFonts w:ascii="Arial" w:hAnsi="Arial" w:cs="Arial"/>
                <w:bCs/>
                <w:sz w:val="20"/>
                <w:szCs w:val="20"/>
              </w:rPr>
              <w:t>actual</w:t>
            </w:r>
          </w:p>
        </w:tc>
        <w:tc>
          <w:tcPr>
            <w:tcW w:w="1260" w:type="dxa"/>
            <w:shd w:val="clear" w:color="auto" w:fill="D9D9D9" w:themeFill="background1" w:themeFillShade="D9"/>
            <w:vAlign w:val="center"/>
          </w:tcPr>
          <w:p w14:paraId="6D482458" w14:textId="00FCF15F" w:rsidR="005B5BB4" w:rsidRPr="00652192" w:rsidRDefault="005B5BB4" w:rsidP="005B5BB4">
            <w:pPr>
              <w:jc w:val="center"/>
              <w:rPr>
                <w:rFonts w:ascii="Arial" w:hAnsi="Arial" w:cs="Arial"/>
                <w:bCs/>
                <w:sz w:val="20"/>
                <w:szCs w:val="20"/>
              </w:rPr>
            </w:pPr>
            <w:r>
              <w:rPr>
                <w:rFonts w:ascii="Arial" w:hAnsi="Arial" w:cs="Arial"/>
                <w:bCs/>
                <w:sz w:val="20"/>
                <w:szCs w:val="20"/>
              </w:rPr>
              <w:t>69</w:t>
            </w:r>
          </w:p>
        </w:tc>
        <w:tc>
          <w:tcPr>
            <w:tcW w:w="1170" w:type="dxa"/>
            <w:gridSpan w:val="2"/>
            <w:shd w:val="clear" w:color="auto" w:fill="D9D9D9" w:themeFill="background1" w:themeFillShade="D9"/>
            <w:vAlign w:val="center"/>
          </w:tcPr>
          <w:p w14:paraId="03A7467F" w14:textId="02C488FB" w:rsidR="005B5BB4" w:rsidRPr="00D35A8E" w:rsidRDefault="005B5BB4" w:rsidP="005B5BB4">
            <w:pPr>
              <w:jc w:val="center"/>
              <w:rPr>
                <w:rFonts w:ascii="Arial" w:hAnsi="Arial" w:cs="Arial"/>
                <w:b/>
                <w:sz w:val="20"/>
                <w:szCs w:val="20"/>
              </w:rPr>
            </w:pPr>
            <w:r>
              <w:rPr>
                <w:rFonts w:ascii="Arial" w:hAnsi="Arial" w:cs="Arial"/>
                <w:bCs/>
                <w:sz w:val="20"/>
                <w:szCs w:val="20"/>
              </w:rPr>
              <w:t>63</w:t>
            </w:r>
          </w:p>
        </w:tc>
        <w:tc>
          <w:tcPr>
            <w:tcW w:w="1170" w:type="dxa"/>
            <w:shd w:val="clear" w:color="auto" w:fill="D9D9D9" w:themeFill="background1" w:themeFillShade="D9"/>
            <w:vAlign w:val="center"/>
          </w:tcPr>
          <w:p w14:paraId="434839CC" w14:textId="48C7B2E4" w:rsidR="005B5BB4" w:rsidRPr="00D35A8E" w:rsidRDefault="005B5BB4" w:rsidP="005B5BB4">
            <w:pPr>
              <w:jc w:val="center"/>
              <w:rPr>
                <w:rFonts w:ascii="Arial" w:hAnsi="Arial" w:cs="Arial"/>
                <w:b/>
                <w:sz w:val="20"/>
                <w:szCs w:val="20"/>
              </w:rPr>
            </w:pPr>
            <w:r>
              <w:rPr>
                <w:rFonts w:ascii="Arial" w:hAnsi="Arial" w:cs="Arial"/>
                <w:bCs/>
                <w:sz w:val="20"/>
                <w:szCs w:val="20"/>
              </w:rPr>
              <w:t>19</w:t>
            </w:r>
          </w:p>
        </w:tc>
        <w:tc>
          <w:tcPr>
            <w:tcW w:w="1260" w:type="dxa"/>
            <w:shd w:val="clear" w:color="auto" w:fill="FFFFFF" w:themeFill="background1"/>
            <w:vAlign w:val="center"/>
          </w:tcPr>
          <w:p w14:paraId="44DE21C6" w14:textId="716E5B77" w:rsidR="005B5BB4" w:rsidRPr="00FB3F5F" w:rsidRDefault="005B5BB4" w:rsidP="005B5BB4">
            <w:pPr>
              <w:jc w:val="center"/>
              <w:rPr>
                <w:rFonts w:ascii="Arial" w:hAnsi="Arial" w:cs="Arial"/>
                <w:bCs/>
                <w:sz w:val="20"/>
                <w:szCs w:val="20"/>
              </w:rPr>
            </w:pPr>
          </w:p>
        </w:tc>
        <w:tc>
          <w:tcPr>
            <w:tcW w:w="1085" w:type="dxa"/>
            <w:shd w:val="clear" w:color="auto" w:fill="D9D9D9" w:themeFill="background1" w:themeFillShade="D9"/>
            <w:vAlign w:val="center"/>
          </w:tcPr>
          <w:p w14:paraId="4C3A33C8" w14:textId="659DDE7E" w:rsidR="005B5BB4" w:rsidRPr="00D35A8E" w:rsidRDefault="005B5BB4" w:rsidP="005B5BB4">
            <w:pPr>
              <w:jc w:val="center"/>
              <w:rPr>
                <w:rFonts w:ascii="Arial" w:hAnsi="Arial" w:cs="Arial"/>
                <w:b/>
                <w:sz w:val="20"/>
                <w:szCs w:val="20"/>
              </w:rPr>
            </w:pPr>
          </w:p>
        </w:tc>
      </w:tr>
      <w:tr w:rsidR="005B5BB4" w14:paraId="21D6579C" w14:textId="77777777" w:rsidTr="001D7B79">
        <w:trPr>
          <w:trHeight w:val="165"/>
        </w:trPr>
        <w:tc>
          <w:tcPr>
            <w:tcW w:w="3235" w:type="dxa"/>
            <w:vMerge/>
            <w:shd w:val="clear" w:color="auto" w:fill="FFFFFF" w:themeFill="background1"/>
            <w:vAlign w:val="center"/>
          </w:tcPr>
          <w:p w14:paraId="16018ADC" w14:textId="77777777" w:rsidR="005B5BB4" w:rsidRDefault="005B5BB4" w:rsidP="005B5BB4">
            <w:pPr>
              <w:rPr>
                <w:rFonts w:ascii="Arial" w:hAnsi="Arial" w:cs="Arial"/>
                <w:b/>
                <w:sz w:val="20"/>
              </w:rPr>
            </w:pPr>
          </w:p>
        </w:tc>
        <w:tc>
          <w:tcPr>
            <w:tcW w:w="900" w:type="dxa"/>
            <w:shd w:val="clear" w:color="auto" w:fill="FFFFFF" w:themeFill="background1"/>
            <w:vAlign w:val="center"/>
          </w:tcPr>
          <w:p w14:paraId="690DAD93" w14:textId="641F7221" w:rsidR="005B5BB4" w:rsidRPr="00D35A8E" w:rsidRDefault="005B5BB4" w:rsidP="005B5BB4">
            <w:pPr>
              <w:jc w:val="center"/>
              <w:rPr>
                <w:rFonts w:ascii="Arial" w:hAnsi="Arial" w:cs="Arial"/>
                <w:bCs/>
                <w:i/>
                <w:iCs/>
                <w:sz w:val="20"/>
                <w:szCs w:val="20"/>
              </w:rPr>
            </w:pPr>
            <w:r w:rsidRPr="00D35A8E">
              <w:rPr>
                <w:rFonts w:ascii="Arial" w:hAnsi="Arial" w:cs="Arial"/>
                <w:bCs/>
                <w:i/>
                <w:iCs/>
                <w:sz w:val="20"/>
                <w:szCs w:val="20"/>
              </w:rPr>
              <w:t>target</w:t>
            </w:r>
          </w:p>
        </w:tc>
        <w:tc>
          <w:tcPr>
            <w:tcW w:w="1260" w:type="dxa"/>
            <w:shd w:val="clear" w:color="auto" w:fill="FFFFFF" w:themeFill="background1"/>
            <w:vAlign w:val="center"/>
          </w:tcPr>
          <w:p w14:paraId="4CC8C016" w14:textId="579B9A2B" w:rsidR="005B5BB4" w:rsidRPr="00D35A8E" w:rsidRDefault="005B5BB4" w:rsidP="005B5BB4">
            <w:pPr>
              <w:jc w:val="center"/>
              <w:rPr>
                <w:rFonts w:ascii="Arial" w:hAnsi="Arial" w:cs="Arial"/>
                <w:bCs/>
                <w:i/>
                <w:iCs/>
                <w:sz w:val="20"/>
                <w:szCs w:val="20"/>
              </w:rPr>
            </w:pPr>
            <w:r w:rsidRPr="00D35A8E">
              <w:rPr>
                <w:rFonts w:ascii="Arial" w:hAnsi="Arial" w:cs="Arial"/>
                <w:bCs/>
                <w:sz w:val="20"/>
                <w:szCs w:val="20"/>
              </w:rPr>
              <w:t>NA</w:t>
            </w:r>
          </w:p>
        </w:tc>
        <w:tc>
          <w:tcPr>
            <w:tcW w:w="1170" w:type="dxa"/>
            <w:gridSpan w:val="2"/>
            <w:shd w:val="clear" w:color="auto" w:fill="FFFFFF" w:themeFill="background1"/>
            <w:vAlign w:val="center"/>
          </w:tcPr>
          <w:p w14:paraId="4C7DE41C" w14:textId="07763526" w:rsidR="005B5BB4" w:rsidRPr="00D35A8E" w:rsidRDefault="005B5BB4" w:rsidP="005B5BB4">
            <w:pPr>
              <w:jc w:val="center"/>
              <w:rPr>
                <w:rFonts w:ascii="Arial" w:hAnsi="Arial" w:cs="Arial"/>
                <w:bCs/>
                <w:i/>
                <w:iCs/>
                <w:sz w:val="20"/>
                <w:szCs w:val="20"/>
              </w:rPr>
            </w:pPr>
            <w:r>
              <w:rPr>
                <w:rFonts w:ascii="Arial" w:hAnsi="Arial" w:cs="Arial"/>
                <w:bCs/>
                <w:sz w:val="20"/>
                <w:szCs w:val="20"/>
              </w:rPr>
              <w:t>NA</w:t>
            </w:r>
          </w:p>
        </w:tc>
        <w:tc>
          <w:tcPr>
            <w:tcW w:w="1170" w:type="dxa"/>
            <w:shd w:val="clear" w:color="auto" w:fill="FFFFFF" w:themeFill="background1"/>
            <w:vAlign w:val="center"/>
          </w:tcPr>
          <w:p w14:paraId="14A4D107" w14:textId="5CE197E5" w:rsidR="005B5BB4" w:rsidRPr="00D35A8E" w:rsidRDefault="005B5BB4" w:rsidP="005B5BB4">
            <w:pPr>
              <w:jc w:val="center"/>
              <w:rPr>
                <w:rFonts w:ascii="Arial" w:hAnsi="Arial" w:cs="Arial"/>
                <w:b/>
                <w:sz w:val="20"/>
                <w:szCs w:val="20"/>
              </w:rPr>
            </w:pPr>
            <w:r>
              <w:rPr>
                <w:rFonts w:ascii="Arial" w:hAnsi="Arial" w:cs="Arial"/>
                <w:bCs/>
                <w:sz w:val="20"/>
                <w:szCs w:val="20"/>
              </w:rPr>
              <w:t>NA</w:t>
            </w:r>
          </w:p>
        </w:tc>
        <w:tc>
          <w:tcPr>
            <w:tcW w:w="1260" w:type="dxa"/>
            <w:shd w:val="clear" w:color="auto" w:fill="FFFFFF" w:themeFill="background1"/>
            <w:vAlign w:val="center"/>
          </w:tcPr>
          <w:p w14:paraId="11F3BEA1" w14:textId="558D02A8" w:rsidR="005B5BB4" w:rsidRPr="00D35A8E" w:rsidRDefault="005B5BB4" w:rsidP="005B5BB4">
            <w:pPr>
              <w:jc w:val="center"/>
              <w:rPr>
                <w:rFonts w:ascii="Arial" w:hAnsi="Arial" w:cs="Arial"/>
                <w:bCs/>
                <w:sz w:val="20"/>
                <w:szCs w:val="20"/>
              </w:rPr>
            </w:pPr>
            <w:r>
              <w:rPr>
                <w:rFonts w:ascii="Arial" w:hAnsi="Arial" w:cs="Arial"/>
                <w:bCs/>
                <w:sz w:val="20"/>
                <w:szCs w:val="20"/>
              </w:rPr>
              <w:t>NA</w:t>
            </w:r>
          </w:p>
        </w:tc>
        <w:tc>
          <w:tcPr>
            <w:tcW w:w="1085" w:type="dxa"/>
            <w:shd w:val="clear" w:color="auto" w:fill="FFFFFF" w:themeFill="background1"/>
            <w:vAlign w:val="center"/>
          </w:tcPr>
          <w:p w14:paraId="5438CB26" w14:textId="1D6B8E00" w:rsidR="005B5BB4" w:rsidRPr="00D35A8E" w:rsidRDefault="005B5BB4" w:rsidP="005B5BB4">
            <w:pPr>
              <w:jc w:val="center"/>
              <w:rPr>
                <w:rFonts w:ascii="Arial" w:hAnsi="Arial" w:cs="Arial"/>
                <w:bCs/>
                <w:sz w:val="20"/>
                <w:szCs w:val="20"/>
              </w:rPr>
            </w:pPr>
          </w:p>
        </w:tc>
      </w:tr>
      <w:tr w:rsidR="005B5BB4" w14:paraId="578FA437" w14:textId="77777777" w:rsidTr="00A23F54">
        <w:trPr>
          <w:trHeight w:val="288"/>
        </w:trPr>
        <w:tc>
          <w:tcPr>
            <w:tcW w:w="3235" w:type="dxa"/>
            <w:vMerge w:val="restart"/>
            <w:shd w:val="clear" w:color="auto" w:fill="FFFFFF" w:themeFill="background1"/>
          </w:tcPr>
          <w:p w14:paraId="0DDBC15A" w14:textId="39E831E6" w:rsidR="005B5BB4" w:rsidRPr="007B0DCB" w:rsidRDefault="005B5BB4" w:rsidP="005B5BB4">
            <w:pPr>
              <w:pStyle w:val="ListParagraph"/>
              <w:numPr>
                <w:ilvl w:val="0"/>
                <w:numId w:val="21"/>
              </w:numPr>
              <w:ind w:left="342"/>
              <w:rPr>
                <w:rFonts w:ascii="Arial" w:hAnsi="Arial" w:cs="Arial"/>
                <w:bCs/>
                <w:sz w:val="20"/>
              </w:rPr>
            </w:pPr>
            <w:r w:rsidRPr="00FB3F5F">
              <w:rPr>
                <w:rFonts w:ascii="Arial" w:hAnsi="Arial" w:cs="Arial"/>
                <w:color w:val="000000"/>
                <w:sz w:val="20"/>
                <w:szCs w:val="20"/>
              </w:rPr>
              <w:t>Meet with IDFG Leadership to discuss ESA issues</w:t>
            </w:r>
          </w:p>
        </w:tc>
        <w:tc>
          <w:tcPr>
            <w:tcW w:w="900" w:type="dxa"/>
            <w:shd w:val="clear" w:color="auto" w:fill="D9D9D9" w:themeFill="background1" w:themeFillShade="D9"/>
            <w:vAlign w:val="center"/>
          </w:tcPr>
          <w:p w14:paraId="42954E5F" w14:textId="77777777" w:rsidR="005B5BB4" w:rsidRPr="00D35A8E" w:rsidRDefault="005B5BB4" w:rsidP="005B5BB4">
            <w:pPr>
              <w:jc w:val="center"/>
              <w:rPr>
                <w:rFonts w:ascii="Arial" w:hAnsi="Arial" w:cs="Arial"/>
                <w:sz w:val="20"/>
                <w:szCs w:val="20"/>
              </w:rPr>
            </w:pPr>
            <w:r w:rsidRPr="00D35A8E">
              <w:rPr>
                <w:rFonts w:ascii="Arial" w:hAnsi="Arial" w:cs="Arial"/>
                <w:sz w:val="20"/>
                <w:szCs w:val="20"/>
              </w:rPr>
              <w:t>actual</w:t>
            </w:r>
          </w:p>
        </w:tc>
        <w:tc>
          <w:tcPr>
            <w:tcW w:w="1260" w:type="dxa"/>
            <w:shd w:val="clear" w:color="auto" w:fill="D9D9D9" w:themeFill="background1" w:themeFillShade="D9"/>
            <w:vAlign w:val="center"/>
          </w:tcPr>
          <w:p w14:paraId="74EC6096" w14:textId="64999413" w:rsidR="005B5BB4" w:rsidRPr="00D35A8E" w:rsidRDefault="005B5BB4" w:rsidP="005B5BB4">
            <w:pPr>
              <w:jc w:val="center"/>
              <w:rPr>
                <w:rFonts w:ascii="Arial" w:hAnsi="Arial" w:cs="Arial"/>
                <w:sz w:val="20"/>
                <w:szCs w:val="20"/>
              </w:rPr>
            </w:pPr>
            <w:r>
              <w:rPr>
                <w:rFonts w:ascii="Arial" w:hAnsi="Arial" w:cs="Arial"/>
                <w:sz w:val="20"/>
                <w:szCs w:val="20"/>
              </w:rPr>
              <w:t>21</w:t>
            </w:r>
          </w:p>
        </w:tc>
        <w:tc>
          <w:tcPr>
            <w:tcW w:w="1157" w:type="dxa"/>
            <w:shd w:val="clear" w:color="auto" w:fill="D9D9D9" w:themeFill="background1" w:themeFillShade="D9"/>
            <w:vAlign w:val="center"/>
          </w:tcPr>
          <w:p w14:paraId="2B423EAC" w14:textId="72D280A1" w:rsidR="005B5BB4" w:rsidRPr="00D35A8E" w:rsidRDefault="005B5BB4" w:rsidP="005B5BB4">
            <w:pPr>
              <w:jc w:val="center"/>
              <w:rPr>
                <w:rFonts w:ascii="Arial" w:hAnsi="Arial" w:cs="Arial"/>
                <w:color w:val="000000"/>
                <w:sz w:val="20"/>
                <w:szCs w:val="20"/>
              </w:rPr>
            </w:pPr>
            <w:r>
              <w:rPr>
                <w:rFonts w:ascii="Arial" w:hAnsi="Arial" w:cs="Arial"/>
                <w:sz w:val="20"/>
                <w:szCs w:val="20"/>
              </w:rPr>
              <w:t>12</w:t>
            </w:r>
          </w:p>
        </w:tc>
        <w:tc>
          <w:tcPr>
            <w:tcW w:w="1183" w:type="dxa"/>
            <w:gridSpan w:val="2"/>
            <w:shd w:val="clear" w:color="auto" w:fill="D9D9D9" w:themeFill="background1" w:themeFillShade="D9"/>
            <w:vAlign w:val="center"/>
          </w:tcPr>
          <w:p w14:paraId="276B20C8" w14:textId="109D97A1" w:rsidR="005B5BB4" w:rsidRPr="00D35A8E" w:rsidRDefault="005B5BB4" w:rsidP="005B5BB4">
            <w:pPr>
              <w:jc w:val="center"/>
              <w:rPr>
                <w:rFonts w:ascii="Arial" w:hAnsi="Arial" w:cs="Arial"/>
                <w:sz w:val="20"/>
                <w:szCs w:val="20"/>
              </w:rPr>
            </w:pPr>
            <w:r>
              <w:rPr>
                <w:rFonts w:ascii="Arial" w:hAnsi="Arial" w:cs="Arial"/>
                <w:sz w:val="20"/>
                <w:szCs w:val="20"/>
              </w:rPr>
              <w:t>6</w:t>
            </w:r>
          </w:p>
        </w:tc>
        <w:tc>
          <w:tcPr>
            <w:tcW w:w="1260" w:type="dxa"/>
            <w:shd w:val="clear" w:color="auto" w:fill="D9D9D9" w:themeFill="background1" w:themeFillShade="D9"/>
            <w:vAlign w:val="center"/>
          </w:tcPr>
          <w:p w14:paraId="53D55965" w14:textId="7CA3DA9C" w:rsidR="005B5BB4" w:rsidRPr="00D35A8E" w:rsidRDefault="005B5BB4" w:rsidP="005B5BB4">
            <w:pPr>
              <w:jc w:val="center"/>
              <w:rPr>
                <w:rFonts w:ascii="Arial" w:hAnsi="Arial" w:cs="Arial"/>
                <w:sz w:val="20"/>
                <w:szCs w:val="20"/>
              </w:rPr>
            </w:pPr>
          </w:p>
        </w:tc>
        <w:tc>
          <w:tcPr>
            <w:tcW w:w="1085" w:type="dxa"/>
            <w:shd w:val="clear" w:color="auto" w:fill="D9D9D9" w:themeFill="background1" w:themeFillShade="D9"/>
            <w:vAlign w:val="center"/>
          </w:tcPr>
          <w:p w14:paraId="3AD34F22" w14:textId="27138980" w:rsidR="005B5BB4" w:rsidRPr="00D35A8E" w:rsidRDefault="005B5BB4" w:rsidP="005B5BB4">
            <w:pPr>
              <w:jc w:val="center"/>
              <w:rPr>
                <w:rFonts w:ascii="Arial" w:hAnsi="Arial" w:cs="Arial"/>
                <w:sz w:val="20"/>
                <w:szCs w:val="20"/>
              </w:rPr>
            </w:pPr>
          </w:p>
        </w:tc>
      </w:tr>
      <w:tr w:rsidR="005B5BB4" w:rsidRPr="00B90FAC" w14:paraId="531454DE" w14:textId="77777777" w:rsidTr="00A23F54">
        <w:trPr>
          <w:trHeight w:val="288"/>
        </w:trPr>
        <w:tc>
          <w:tcPr>
            <w:tcW w:w="3235" w:type="dxa"/>
            <w:vMerge/>
            <w:shd w:val="clear" w:color="auto" w:fill="FFFFFF" w:themeFill="background1"/>
          </w:tcPr>
          <w:p w14:paraId="3C9BBC28" w14:textId="77777777" w:rsidR="005B5BB4" w:rsidRPr="00646DA1" w:rsidRDefault="005B5BB4" w:rsidP="005B5BB4">
            <w:pPr>
              <w:pStyle w:val="ListParagraph"/>
              <w:numPr>
                <w:ilvl w:val="0"/>
                <w:numId w:val="21"/>
              </w:numPr>
              <w:tabs>
                <w:tab w:val="left" w:pos="2985"/>
              </w:tabs>
              <w:ind w:left="342"/>
              <w:rPr>
                <w:rFonts w:ascii="Arial" w:hAnsi="Arial" w:cs="Arial"/>
                <w:sz w:val="20"/>
              </w:rPr>
            </w:pPr>
          </w:p>
        </w:tc>
        <w:tc>
          <w:tcPr>
            <w:tcW w:w="900" w:type="dxa"/>
            <w:shd w:val="clear" w:color="auto" w:fill="FFFFFF" w:themeFill="background1"/>
            <w:vAlign w:val="center"/>
          </w:tcPr>
          <w:p w14:paraId="3D8E0CC5" w14:textId="77777777" w:rsidR="005B5BB4" w:rsidRPr="00D35A8E" w:rsidRDefault="005B5BB4" w:rsidP="005B5BB4">
            <w:pPr>
              <w:jc w:val="center"/>
              <w:rPr>
                <w:rFonts w:ascii="Arial" w:hAnsi="Arial" w:cs="Arial"/>
                <w:i/>
                <w:sz w:val="20"/>
                <w:szCs w:val="20"/>
              </w:rPr>
            </w:pPr>
            <w:r w:rsidRPr="00D35A8E">
              <w:rPr>
                <w:rFonts w:ascii="Arial" w:hAnsi="Arial" w:cs="Arial"/>
                <w:i/>
                <w:sz w:val="20"/>
                <w:szCs w:val="20"/>
              </w:rPr>
              <w:t>target</w:t>
            </w:r>
          </w:p>
        </w:tc>
        <w:tc>
          <w:tcPr>
            <w:tcW w:w="1260" w:type="dxa"/>
            <w:shd w:val="clear" w:color="auto" w:fill="FFFFFF" w:themeFill="background1"/>
            <w:vAlign w:val="center"/>
          </w:tcPr>
          <w:p w14:paraId="0D8CAAED" w14:textId="7B0717D0" w:rsidR="005B5BB4" w:rsidRPr="00D35A8E" w:rsidRDefault="005B5BB4" w:rsidP="005B5BB4">
            <w:pPr>
              <w:jc w:val="center"/>
              <w:rPr>
                <w:rFonts w:ascii="Arial" w:hAnsi="Arial" w:cs="Arial"/>
                <w:i/>
                <w:sz w:val="20"/>
                <w:szCs w:val="20"/>
              </w:rPr>
            </w:pPr>
            <w:r w:rsidRPr="00D35A8E">
              <w:rPr>
                <w:rFonts w:ascii="Arial" w:hAnsi="Arial" w:cs="Arial"/>
                <w:i/>
                <w:sz w:val="20"/>
                <w:szCs w:val="20"/>
              </w:rPr>
              <w:t>3</w:t>
            </w:r>
          </w:p>
        </w:tc>
        <w:tc>
          <w:tcPr>
            <w:tcW w:w="1157" w:type="dxa"/>
            <w:shd w:val="clear" w:color="auto" w:fill="FFFFFF" w:themeFill="background1"/>
            <w:vAlign w:val="center"/>
          </w:tcPr>
          <w:p w14:paraId="6885F2E7" w14:textId="5A29924D" w:rsidR="005B5BB4" w:rsidRPr="00D35A8E" w:rsidRDefault="005B5BB4" w:rsidP="005B5BB4">
            <w:pPr>
              <w:jc w:val="center"/>
              <w:rPr>
                <w:rFonts w:ascii="Arial" w:hAnsi="Arial" w:cs="Arial"/>
                <w:i/>
                <w:sz w:val="20"/>
                <w:szCs w:val="20"/>
              </w:rPr>
            </w:pPr>
            <w:r>
              <w:rPr>
                <w:rFonts w:ascii="Arial" w:hAnsi="Arial" w:cs="Arial"/>
                <w:i/>
                <w:sz w:val="20"/>
                <w:szCs w:val="20"/>
              </w:rPr>
              <w:t>3</w:t>
            </w:r>
          </w:p>
        </w:tc>
        <w:tc>
          <w:tcPr>
            <w:tcW w:w="1183" w:type="dxa"/>
            <w:gridSpan w:val="2"/>
            <w:shd w:val="clear" w:color="auto" w:fill="FFFFFF" w:themeFill="background1"/>
            <w:vAlign w:val="center"/>
          </w:tcPr>
          <w:p w14:paraId="75C47995" w14:textId="07DE8B0A" w:rsidR="005B5BB4" w:rsidRPr="00D35A8E" w:rsidRDefault="005B5BB4" w:rsidP="005B5BB4">
            <w:pPr>
              <w:jc w:val="center"/>
              <w:rPr>
                <w:rFonts w:ascii="Arial" w:hAnsi="Arial" w:cs="Arial"/>
                <w:i/>
                <w:sz w:val="20"/>
                <w:szCs w:val="20"/>
              </w:rPr>
            </w:pPr>
            <w:r>
              <w:rPr>
                <w:rFonts w:ascii="Arial" w:hAnsi="Arial" w:cs="Arial"/>
                <w:i/>
                <w:sz w:val="20"/>
                <w:szCs w:val="20"/>
              </w:rPr>
              <w:t>3</w:t>
            </w:r>
          </w:p>
        </w:tc>
        <w:tc>
          <w:tcPr>
            <w:tcW w:w="1260" w:type="dxa"/>
            <w:shd w:val="clear" w:color="auto" w:fill="FFFFFF" w:themeFill="background1"/>
            <w:vAlign w:val="center"/>
          </w:tcPr>
          <w:p w14:paraId="0D793807" w14:textId="7F88A3CB" w:rsidR="005B5BB4" w:rsidRPr="00D35A8E" w:rsidRDefault="005B5BB4" w:rsidP="005B5BB4">
            <w:pPr>
              <w:jc w:val="center"/>
              <w:rPr>
                <w:rFonts w:ascii="Arial" w:hAnsi="Arial" w:cs="Arial"/>
                <w:i/>
                <w:sz w:val="20"/>
                <w:szCs w:val="20"/>
              </w:rPr>
            </w:pPr>
            <w:r>
              <w:rPr>
                <w:rFonts w:ascii="Arial" w:hAnsi="Arial" w:cs="Arial"/>
                <w:i/>
                <w:sz w:val="20"/>
                <w:szCs w:val="20"/>
              </w:rPr>
              <w:t>3</w:t>
            </w:r>
          </w:p>
        </w:tc>
        <w:tc>
          <w:tcPr>
            <w:tcW w:w="1085" w:type="dxa"/>
            <w:shd w:val="clear" w:color="auto" w:fill="FFFFFF" w:themeFill="background1"/>
            <w:vAlign w:val="center"/>
          </w:tcPr>
          <w:p w14:paraId="7E67116C" w14:textId="33924D20" w:rsidR="005B5BB4" w:rsidRPr="00D35A8E" w:rsidRDefault="005B5BB4" w:rsidP="005B5BB4">
            <w:pPr>
              <w:jc w:val="center"/>
              <w:rPr>
                <w:rFonts w:ascii="Arial" w:hAnsi="Arial" w:cs="Arial"/>
                <w:i/>
                <w:sz w:val="20"/>
                <w:szCs w:val="20"/>
              </w:rPr>
            </w:pPr>
          </w:p>
        </w:tc>
      </w:tr>
      <w:tr w:rsidR="005B5BB4" w14:paraId="5D8BB917" w14:textId="77777777" w:rsidTr="00121694">
        <w:trPr>
          <w:trHeight w:val="323"/>
        </w:trPr>
        <w:tc>
          <w:tcPr>
            <w:tcW w:w="10080" w:type="dxa"/>
            <w:gridSpan w:val="8"/>
            <w:shd w:val="clear" w:color="auto" w:fill="DBE5F1" w:themeFill="accent1" w:themeFillTint="33"/>
            <w:vAlign w:val="center"/>
          </w:tcPr>
          <w:p w14:paraId="4E08B392" w14:textId="77777777" w:rsidR="005B5BB4" w:rsidRDefault="005B5BB4" w:rsidP="005B5BB4">
            <w:pPr>
              <w:jc w:val="center"/>
              <w:rPr>
                <w:rFonts w:ascii="Arial" w:hAnsi="Arial" w:cs="Arial"/>
                <w:b/>
              </w:rPr>
            </w:pPr>
            <w:r>
              <w:rPr>
                <w:rFonts w:ascii="Arial" w:hAnsi="Arial" w:cs="Arial"/>
                <w:b/>
                <w:sz w:val="20"/>
              </w:rPr>
              <w:lastRenderedPageBreak/>
              <w:t>Goal 3</w:t>
            </w:r>
          </w:p>
          <w:p w14:paraId="3EDDC999" w14:textId="7A355DF9" w:rsidR="005B5BB4" w:rsidRPr="003F72A0" w:rsidRDefault="005B5BB4" w:rsidP="005B5BB4">
            <w:pPr>
              <w:jc w:val="center"/>
              <w:rPr>
                <w:rFonts w:ascii="Arial" w:hAnsi="Arial" w:cs="Arial"/>
                <w:i/>
                <w:sz w:val="20"/>
                <w:szCs w:val="20"/>
              </w:rPr>
            </w:pPr>
            <w:r>
              <w:rPr>
                <w:rFonts w:ascii="Arial" w:hAnsi="Arial" w:cs="Arial"/>
                <w:i/>
                <w:sz w:val="20"/>
                <w:szCs w:val="20"/>
              </w:rPr>
              <w:t>Solicit and Allocate Funding</w:t>
            </w:r>
          </w:p>
        </w:tc>
      </w:tr>
      <w:tr w:rsidR="005B5BB4" w14:paraId="392C5F2D" w14:textId="77777777" w:rsidTr="001D7B79">
        <w:trPr>
          <w:trHeight w:val="305"/>
        </w:trPr>
        <w:tc>
          <w:tcPr>
            <w:tcW w:w="3235" w:type="dxa"/>
            <w:vMerge w:val="restart"/>
          </w:tcPr>
          <w:p w14:paraId="54487E45" w14:textId="72EF5C6C" w:rsidR="005B5BB4" w:rsidRPr="007B0DCB" w:rsidRDefault="005B5BB4" w:rsidP="005B5BB4">
            <w:pPr>
              <w:pStyle w:val="ListParagraph"/>
              <w:numPr>
                <w:ilvl w:val="0"/>
                <w:numId w:val="21"/>
              </w:numPr>
              <w:ind w:left="342"/>
              <w:rPr>
                <w:rFonts w:ascii="Arial" w:hAnsi="Arial" w:cs="Arial"/>
                <w:bCs/>
                <w:sz w:val="20"/>
              </w:rPr>
            </w:pPr>
            <w:r w:rsidRPr="00FB3F5F">
              <w:rPr>
                <w:rFonts w:ascii="Arial" w:hAnsi="Arial" w:cs="Arial"/>
                <w:bCs/>
                <w:sz w:val="20"/>
              </w:rPr>
              <w:t>Apply for and Accept PCSRF Award</w:t>
            </w:r>
          </w:p>
        </w:tc>
        <w:tc>
          <w:tcPr>
            <w:tcW w:w="900" w:type="dxa"/>
            <w:shd w:val="clear" w:color="auto" w:fill="D9D9D9" w:themeFill="background1" w:themeFillShade="D9"/>
            <w:vAlign w:val="center"/>
          </w:tcPr>
          <w:p w14:paraId="7C2111E0" w14:textId="014CE815" w:rsidR="005B5BB4" w:rsidRPr="00245746" w:rsidRDefault="005B5BB4" w:rsidP="005B5BB4">
            <w:pPr>
              <w:jc w:val="center"/>
              <w:rPr>
                <w:rFonts w:ascii="Arial" w:hAnsi="Arial" w:cs="Arial"/>
                <w:sz w:val="20"/>
                <w:szCs w:val="20"/>
              </w:rPr>
            </w:pPr>
            <w:r w:rsidRPr="00245746">
              <w:rPr>
                <w:rFonts w:ascii="Arial" w:hAnsi="Arial" w:cs="Arial"/>
                <w:sz w:val="20"/>
                <w:szCs w:val="20"/>
              </w:rPr>
              <w:t>actual</w:t>
            </w:r>
          </w:p>
        </w:tc>
        <w:tc>
          <w:tcPr>
            <w:tcW w:w="1260" w:type="dxa"/>
            <w:shd w:val="clear" w:color="auto" w:fill="D9D9D9" w:themeFill="background1" w:themeFillShade="D9"/>
            <w:vAlign w:val="center"/>
          </w:tcPr>
          <w:p w14:paraId="1BB7C566" w14:textId="55F7EB64" w:rsidR="005B5BB4" w:rsidRPr="00245746" w:rsidRDefault="005B5BB4" w:rsidP="005B5BB4">
            <w:pPr>
              <w:jc w:val="center"/>
              <w:rPr>
                <w:rFonts w:ascii="Arial" w:hAnsi="Arial" w:cs="Arial"/>
                <w:sz w:val="20"/>
                <w:szCs w:val="20"/>
              </w:rPr>
            </w:pPr>
            <w:r w:rsidRPr="00245746">
              <w:rPr>
                <w:rFonts w:ascii="Arial" w:hAnsi="Arial" w:cs="Arial"/>
                <w:i/>
                <w:sz w:val="20"/>
                <w:szCs w:val="20"/>
              </w:rPr>
              <w:t>$5.25 Million</w:t>
            </w:r>
          </w:p>
        </w:tc>
        <w:tc>
          <w:tcPr>
            <w:tcW w:w="1157" w:type="dxa"/>
            <w:shd w:val="clear" w:color="auto" w:fill="D9D9D9" w:themeFill="background1" w:themeFillShade="D9"/>
            <w:vAlign w:val="center"/>
          </w:tcPr>
          <w:p w14:paraId="741C99D1" w14:textId="230E504B" w:rsidR="005B5BB4" w:rsidRPr="00245746" w:rsidRDefault="005B5BB4" w:rsidP="005B5BB4">
            <w:pPr>
              <w:jc w:val="center"/>
              <w:rPr>
                <w:rFonts w:ascii="Arial" w:hAnsi="Arial" w:cs="Arial"/>
                <w:color w:val="000000"/>
                <w:sz w:val="20"/>
                <w:szCs w:val="20"/>
              </w:rPr>
            </w:pPr>
            <w:r w:rsidRPr="00245746">
              <w:rPr>
                <w:rFonts w:ascii="Arial" w:hAnsi="Arial" w:cs="Arial"/>
                <w:sz w:val="20"/>
                <w:szCs w:val="20"/>
              </w:rPr>
              <w:t xml:space="preserve">$9 </w:t>
            </w:r>
            <w:r w:rsidRPr="00245746">
              <w:rPr>
                <w:rFonts w:ascii="Arial" w:hAnsi="Arial" w:cs="Arial"/>
                <w:i/>
                <w:sz w:val="20"/>
                <w:szCs w:val="20"/>
              </w:rPr>
              <w:t>Million</w:t>
            </w:r>
          </w:p>
        </w:tc>
        <w:tc>
          <w:tcPr>
            <w:tcW w:w="1183" w:type="dxa"/>
            <w:gridSpan w:val="2"/>
            <w:shd w:val="clear" w:color="auto" w:fill="D9D9D9" w:themeFill="background1" w:themeFillShade="D9"/>
            <w:vAlign w:val="center"/>
          </w:tcPr>
          <w:p w14:paraId="0845D6DF" w14:textId="772B1579" w:rsidR="005B5BB4" w:rsidRPr="00245746" w:rsidRDefault="005B5BB4" w:rsidP="005B5BB4">
            <w:pPr>
              <w:jc w:val="center"/>
              <w:rPr>
                <w:rFonts w:ascii="Arial" w:hAnsi="Arial" w:cs="Arial"/>
                <w:sz w:val="20"/>
                <w:szCs w:val="20"/>
              </w:rPr>
            </w:pPr>
            <w:r>
              <w:rPr>
                <w:rFonts w:ascii="Arial" w:hAnsi="Arial" w:cs="Arial"/>
                <w:sz w:val="20"/>
                <w:szCs w:val="20"/>
              </w:rPr>
              <w:t>$20 Million</w:t>
            </w:r>
          </w:p>
        </w:tc>
        <w:tc>
          <w:tcPr>
            <w:tcW w:w="1260" w:type="dxa"/>
            <w:shd w:val="clear" w:color="auto" w:fill="D9D9D9" w:themeFill="background1" w:themeFillShade="D9"/>
            <w:vAlign w:val="center"/>
          </w:tcPr>
          <w:p w14:paraId="7A50EADF" w14:textId="74989C7F" w:rsidR="005B5BB4" w:rsidRPr="00245746" w:rsidRDefault="005B5BB4" w:rsidP="005B5BB4">
            <w:pPr>
              <w:jc w:val="center"/>
              <w:rPr>
                <w:rFonts w:ascii="Arial" w:hAnsi="Arial" w:cs="Arial"/>
                <w:sz w:val="20"/>
                <w:szCs w:val="20"/>
              </w:rPr>
            </w:pPr>
          </w:p>
        </w:tc>
        <w:tc>
          <w:tcPr>
            <w:tcW w:w="1085" w:type="dxa"/>
            <w:shd w:val="clear" w:color="auto" w:fill="D9D9D9" w:themeFill="background1" w:themeFillShade="D9"/>
            <w:vAlign w:val="center"/>
          </w:tcPr>
          <w:p w14:paraId="0D4F6041" w14:textId="26558F1C" w:rsidR="005B5BB4" w:rsidRPr="00245746" w:rsidRDefault="005B5BB4" w:rsidP="005B5BB4">
            <w:pPr>
              <w:jc w:val="center"/>
              <w:rPr>
                <w:rFonts w:ascii="Arial" w:hAnsi="Arial" w:cs="Arial"/>
                <w:sz w:val="20"/>
                <w:szCs w:val="20"/>
              </w:rPr>
            </w:pPr>
          </w:p>
        </w:tc>
      </w:tr>
      <w:tr w:rsidR="005B5BB4" w14:paraId="6DF330C9" w14:textId="77777777" w:rsidTr="001D7B79">
        <w:trPr>
          <w:trHeight w:val="305"/>
        </w:trPr>
        <w:tc>
          <w:tcPr>
            <w:tcW w:w="3235" w:type="dxa"/>
            <w:vMerge/>
            <w:shd w:val="clear" w:color="auto" w:fill="auto"/>
          </w:tcPr>
          <w:p w14:paraId="764C18B6" w14:textId="77777777" w:rsidR="005B5BB4" w:rsidRPr="007B0DCB" w:rsidRDefault="005B5BB4" w:rsidP="005B5BB4">
            <w:pPr>
              <w:pStyle w:val="ListParagraph"/>
              <w:tabs>
                <w:tab w:val="left" w:pos="2985"/>
              </w:tabs>
              <w:ind w:left="342"/>
              <w:rPr>
                <w:rFonts w:ascii="Arial" w:hAnsi="Arial" w:cs="Arial"/>
                <w:sz w:val="20"/>
              </w:rPr>
            </w:pPr>
          </w:p>
        </w:tc>
        <w:tc>
          <w:tcPr>
            <w:tcW w:w="900" w:type="dxa"/>
            <w:shd w:val="clear" w:color="auto" w:fill="auto"/>
            <w:vAlign w:val="center"/>
          </w:tcPr>
          <w:p w14:paraId="605CF660" w14:textId="7E702466" w:rsidR="005B5BB4" w:rsidRPr="00245746" w:rsidRDefault="005B5BB4" w:rsidP="005B5BB4">
            <w:pPr>
              <w:jc w:val="center"/>
              <w:rPr>
                <w:rFonts w:ascii="Arial" w:hAnsi="Arial" w:cs="Arial"/>
                <w:i/>
                <w:sz w:val="20"/>
                <w:szCs w:val="20"/>
              </w:rPr>
            </w:pPr>
            <w:r w:rsidRPr="00245746">
              <w:rPr>
                <w:rFonts w:ascii="Arial" w:hAnsi="Arial" w:cs="Arial"/>
                <w:i/>
                <w:iCs/>
                <w:sz w:val="20"/>
                <w:szCs w:val="20"/>
              </w:rPr>
              <w:t>target</w:t>
            </w:r>
          </w:p>
        </w:tc>
        <w:tc>
          <w:tcPr>
            <w:tcW w:w="1260" w:type="dxa"/>
            <w:shd w:val="clear" w:color="auto" w:fill="auto"/>
            <w:vAlign w:val="center"/>
          </w:tcPr>
          <w:p w14:paraId="6964AF3E" w14:textId="1F5846EB" w:rsidR="005B5BB4" w:rsidRPr="00245746" w:rsidRDefault="005B5BB4" w:rsidP="005B5BB4">
            <w:pPr>
              <w:jc w:val="center"/>
              <w:rPr>
                <w:rFonts w:ascii="Arial" w:hAnsi="Arial" w:cs="Arial"/>
                <w:i/>
                <w:sz w:val="20"/>
                <w:szCs w:val="20"/>
              </w:rPr>
            </w:pPr>
            <w:r w:rsidRPr="00245746">
              <w:rPr>
                <w:rFonts w:ascii="Arial" w:hAnsi="Arial" w:cs="Arial"/>
                <w:i/>
                <w:sz w:val="20"/>
                <w:szCs w:val="20"/>
              </w:rPr>
              <w:t>$5.25 Million</w:t>
            </w:r>
          </w:p>
        </w:tc>
        <w:tc>
          <w:tcPr>
            <w:tcW w:w="1157" w:type="dxa"/>
            <w:shd w:val="clear" w:color="auto" w:fill="auto"/>
            <w:vAlign w:val="center"/>
          </w:tcPr>
          <w:p w14:paraId="56A3CCB7" w14:textId="18A56F41" w:rsidR="005B5BB4" w:rsidRPr="00245746" w:rsidRDefault="005B5BB4" w:rsidP="005B5BB4">
            <w:pPr>
              <w:jc w:val="center"/>
              <w:rPr>
                <w:rFonts w:ascii="Arial" w:hAnsi="Arial" w:cs="Arial"/>
                <w:i/>
                <w:sz w:val="20"/>
                <w:szCs w:val="20"/>
              </w:rPr>
            </w:pPr>
            <w:r w:rsidRPr="00245746">
              <w:rPr>
                <w:rFonts w:ascii="Arial" w:hAnsi="Arial" w:cs="Arial"/>
                <w:i/>
                <w:sz w:val="20"/>
                <w:szCs w:val="20"/>
              </w:rPr>
              <w:t>$5.5 Million</w:t>
            </w:r>
          </w:p>
        </w:tc>
        <w:tc>
          <w:tcPr>
            <w:tcW w:w="1183" w:type="dxa"/>
            <w:gridSpan w:val="2"/>
            <w:shd w:val="clear" w:color="auto" w:fill="auto"/>
            <w:vAlign w:val="center"/>
          </w:tcPr>
          <w:p w14:paraId="64F17799" w14:textId="1DA9C7D6" w:rsidR="005B5BB4" w:rsidRPr="00245746" w:rsidRDefault="005B5BB4" w:rsidP="005B5BB4">
            <w:pPr>
              <w:jc w:val="center"/>
              <w:rPr>
                <w:rFonts w:ascii="Arial" w:hAnsi="Arial" w:cs="Arial"/>
                <w:i/>
                <w:sz w:val="20"/>
                <w:szCs w:val="20"/>
              </w:rPr>
            </w:pPr>
            <w:r w:rsidRPr="00245746">
              <w:rPr>
                <w:rFonts w:ascii="Arial" w:hAnsi="Arial" w:cs="Arial"/>
                <w:i/>
                <w:sz w:val="20"/>
                <w:szCs w:val="20"/>
              </w:rPr>
              <w:t>$</w:t>
            </w:r>
            <w:r>
              <w:rPr>
                <w:rFonts w:ascii="Arial" w:hAnsi="Arial" w:cs="Arial"/>
                <w:i/>
                <w:sz w:val="20"/>
                <w:szCs w:val="20"/>
              </w:rPr>
              <w:t>9</w:t>
            </w:r>
            <w:r w:rsidRPr="00245746">
              <w:rPr>
                <w:rFonts w:ascii="Arial" w:hAnsi="Arial" w:cs="Arial"/>
                <w:i/>
                <w:sz w:val="20"/>
                <w:szCs w:val="20"/>
              </w:rPr>
              <w:t xml:space="preserve"> Million</w:t>
            </w:r>
          </w:p>
        </w:tc>
        <w:tc>
          <w:tcPr>
            <w:tcW w:w="1260" w:type="dxa"/>
            <w:shd w:val="clear" w:color="auto" w:fill="auto"/>
            <w:vAlign w:val="center"/>
          </w:tcPr>
          <w:p w14:paraId="1E8610BC" w14:textId="15643190" w:rsidR="005B5BB4" w:rsidRPr="00245746" w:rsidRDefault="005B5BB4" w:rsidP="005B5BB4">
            <w:pPr>
              <w:jc w:val="center"/>
              <w:rPr>
                <w:rFonts w:ascii="Arial" w:hAnsi="Arial" w:cs="Arial"/>
                <w:i/>
                <w:sz w:val="20"/>
                <w:szCs w:val="20"/>
              </w:rPr>
            </w:pPr>
            <w:r>
              <w:rPr>
                <w:rFonts w:ascii="Arial" w:hAnsi="Arial" w:cs="Arial"/>
                <w:i/>
                <w:sz w:val="20"/>
                <w:szCs w:val="20"/>
              </w:rPr>
              <w:t>$10 Million</w:t>
            </w:r>
          </w:p>
        </w:tc>
        <w:tc>
          <w:tcPr>
            <w:tcW w:w="1085" w:type="dxa"/>
            <w:shd w:val="clear" w:color="auto" w:fill="auto"/>
            <w:vAlign w:val="center"/>
          </w:tcPr>
          <w:p w14:paraId="183CC235" w14:textId="2DEF4FB6" w:rsidR="005B5BB4" w:rsidRPr="00245746" w:rsidRDefault="005B5BB4" w:rsidP="005B5BB4">
            <w:pPr>
              <w:jc w:val="center"/>
              <w:rPr>
                <w:rFonts w:ascii="Arial" w:hAnsi="Arial" w:cs="Arial"/>
                <w:i/>
                <w:sz w:val="20"/>
                <w:szCs w:val="20"/>
              </w:rPr>
            </w:pPr>
          </w:p>
        </w:tc>
      </w:tr>
      <w:tr w:rsidR="005B5BB4" w14:paraId="746AF575" w14:textId="77777777" w:rsidTr="001D7B79">
        <w:trPr>
          <w:trHeight w:val="305"/>
        </w:trPr>
        <w:tc>
          <w:tcPr>
            <w:tcW w:w="3235" w:type="dxa"/>
            <w:vMerge w:val="restart"/>
            <w:shd w:val="clear" w:color="auto" w:fill="auto"/>
          </w:tcPr>
          <w:p w14:paraId="25A37E71" w14:textId="09343970" w:rsidR="005B5BB4" w:rsidRPr="007B0DCB" w:rsidRDefault="005B5BB4" w:rsidP="005B5BB4">
            <w:pPr>
              <w:pStyle w:val="ListParagraph"/>
              <w:numPr>
                <w:ilvl w:val="0"/>
                <w:numId w:val="21"/>
              </w:numPr>
              <w:ind w:left="342"/>
              <w:rPr>
                <w:rFonts w:ascii="Arial" w:hAnsi="Arial" w:cs="Arial"/>
                <w:bCs/>
                <w:sz w:val="20"/>
              </w:rPr>
            </w:pPr>
            <w:r w:rsidRPr="00FB3F5F">
              <w:rPr>
                <w:rFonts w:ascii="Arial" w:hAnsi="Arial" w:cs="Arial"/>
                <w:bCs/>
                <w:sz w:val="20"/>
              </w:rPr>
              <w:t>Renew Annual Fish Accord agreements</w:t>
            </w:r>
          </w:p>
        </w:tc>
        <w:tc>
          <w:tcPr>
            <w:tcW w:w="900" w:type="dxa"/>
            <w:shd w:val="clear" w:color="auto" w:fill="D9D9D9" w:themeFill="background1" w:themeFillShade="D9"/>
            <w:vAlign w:val="center"/>
          </w:tcPr>
          <w:p w14:paraId="0C366C6D" w14:textId="012607C3" w:rsidR="005B5BB4" w:rsidRPr="00D35A8E" w:rsidRDefault="005B5BB4" w:rsidP="005B5BB4">
            <w:pPr>
              <w:jc w:val="center"/>
              <w:rPr>
                <w:rFonts w:ascii="Arial" w:hAnsi="Arial" w:cs="Arial"/>
                <w:sz w:val="20"/>
                <w:szCs w:val="20"/>
              </w:rPr>
            </w:pPr>
            <w:r w:rsidRPr="00D35A8E">
              <w:rPr>
                <w:rFonts w:ascii="Arial" w:hAnsi="Arial" w:cs="Arial"/>
                <w:sz w:val="20"/>
                <w:szCs w:val="20"/>
              </w:rPr>
              <w:t>actual</w:t>
            </w:r>
          </w:p>
        </w:tc>
        <w:tc>
          <w:tcPr>
            <w:tcW w:w="1260" w:type="dxa"/>
            <w:shd w:val="clear" w:color="auto" w:fill="D9D9D9" w:themeFill="background1" w:themeFillShade="D9"/>
            <w:vAlign w:val="center"/>
          </w:tcPr>
          <w:p w14:paraId="1EEA4DFE" w14:textId="638CB230" w:rsidR="005B5BB4" w:rsidRPr="00D35A8E" w:rsidRDefault="005B5BB4" w:rsidP="005B5BB4">
            <w:pPr>
              <w:jc w:val="center"/>
              <w:rPr>
                <w:rFonts w:ascii="Arial" w:hAnsi="Arial" w:cs="Arial"/>
                <w:sz w:val="20"/>
                <w:szCs w:val="20"/>
              </w:rPr>
            </w:pPr>
            <w:r>
              <w:rPr>
                <w:rFonts w:ascii="Arial" w:hAnsi="Arial" w:cs="Arial"/>
                <w:sz w:val="20"/>
                <w:szCs w:val="20"/>
              </w:rPr>
              <w:t>20</w:t>
            </w:r>
          </w:p>
        </w:tc>
        <w:tc>
          <w:tcPr>
            <w:tcW w:w="1157" w:type="dxa"/>
            <w:shd w:val="clear" w:color="auto" w:fill="D9D9D9" w:themeFill="background1" w:themeFillShade="D9"/>
            <w:vAlign w:val="center"/>
          </w:tcPr>
          <w:p w14:paraId="1DBECC30" w14:textId="279CB6ED" w:rsidR="005B5BB4" w:rsidRPr="00D35A8E" w:rsidRDefault="005B5BB4" w:rsidP="005B5BB4">
            <w:pPr>
              <w:jc w:val="center"/>
              <w:rPr>
                <w:rFonts w:ascii="Arial" w:hAnsi="Arial" w:cs="Arial"/>
                <w:color w:val="000000"/>
                <w:sz w:val="20"/>
                <w:szCs w:val="20"/>
              </w:rPr>
            </w:pPr>
            <w:r>
              <w:rPr>
                <w:rFonts w:ascii="Arial" w:hAnsi="Arial" w:cs="Arial"/>
                <w:sz w:val="20"/>
                <w:szCs w:val="20"/>
              </w:rPr>
              <w:t>20</w:t>
            </w:r>
          </w:p>
        </w:tc>
        <w:tc>
          <w:tcPr>
            <w:tcW w:w="1183" w:type="dxa"/>
            <w:gridSpan w:val="2"/>
            <w:shd w:val="clear" w:color="auto" w:fill="D9D9D9" w:themeFill="background1" w:themeFillShade="D9"/>
            <w:vAlign w:val="center"/>
          </w:tcPr>
          <w:p w14:paraId="3BAC08C8" w14:textId="4222739F" w:rsidR="005B5BB4" w:rsidRPr="00D35A8E" w:rsidRDefault="005B5BB4" w:rsidP="005B5BB4">
            <w:pPr>
              <w:jc w:val="center"/>
              <w:rPr>
                <w:rFonts w:ascii="Arial" w:hAnsi="Arial" w:cs="Arial"/>
                <w:sz w:val="20"/>
                <w:szCs w:val="20"/>
              </w:rPr>
            </w:pPr>
            <w:r>
              <w:rPr>
                <w:rFonts w:ascii="Arial" w:hAnsi="Arial" w:cs="Arial"/>
                <w:sz w:val="20"/>
                <w:szCs w:val="20"/>
              </w:rPr>
              <w:t>20</w:t>
            </w:r>
          </w:p>
        </w:tc>
        <w:tc>
          <w:tcPr>
            <w:tcW w:w="1260" w:type="dxa"/>
            <w:shd w:val="clear" w:color="auto" w:fill="D9D9D9" w:themeFill="background1" w:themeFillShade="D9"/>
            <w:vAlign w:val="center"/>
          </w:tcPr>
          <w:p w14:paraId="51D9B51A" w14:textId="2B56EAD4" w:rsidR="005B5BB4" w:rsidRPr="00D35A8E" w:rsidRDefault="005B5BB4" w:rsidP="005B5BB4">
            <w:pPr>
              <w:jc w:val="center"/>
              <w:rPr>
                <w:rFonts w:ascii="Arial" w:hAnsi="Arial" w:cs="Arial"/>
                <w:sz w:val="20"/>
                <w:szCs w:val="20"/>
              </w:rPr>
            </w:pPr>
          </w:p>
        </w:tc>
        <w:tc>
          <w:tcPr>
            <w:tcW w:w="1085" w:type="dxa"/>
            <w:shd w:val="clear" w:color="auto" w:fill="D9D9D9" w:themeFill="background1" w:themeFillShade="D9"/>
            <w:vAlign w:val="center"/>
          </w:tcPr>
          <w:p w14:paraId="2805751F" w14:textId="4B7ED238" w:rsidR="005B5BB4" w:rsidRPr="00D35A8E" w:rsidRDefault="005B5BB4" w:rsidP="005B5BB4">
            <w:pPr>
              <w:jc w:val="center"/>
              <w:rPr>
                <w:rFonts w:ascii="Arial" w:hAnsi="Arial" w:cs="Arial"/>
                <w:sz w:val="20"/>
                <w:szCs w:val="20"/>
              </w:rPr>
            </w:pPr>
          </w:p>
        </w:tc>
      </w:tr>
      <w:tr w:rsidR="005B5BB4" w14:paraId="18EE4DA3" w14:textId="77777777" w:rsidTr="001D7B79">
        <w:trPr>
          <w:trHeight w:val="288"/>
        </w:trPr>
        <w:tc>
          <w:tcPr>
            <w:tcW w:w="3235" w:type="dxa"/>
            <w:vMerge/>
            <w:shd w:val="clear" w:color="auto" w:fill="auto"/>
          </w:tcPr>
          <w:p w14:paraId="4657897B" w14:textId="77777777" w:rsidR="005B5BB4" w:rsidRPr="00646DA1" w:rsidRDefault="005B5BB4" w:rsidP="005B5BB4">
            <w:pPr>
              <w:pStyle w:val="ListParagraph"/>
              <w:numPr>
                <w:ilvl w:val="0"/>
                <w:numId w:val="21"/>
              </w:numPr>
              <w:tabs>
                <w:tab w:val="left" w:pos="2985"/>
              </w:tabs>
              <w:ind w:left="342"/>
              <w:rPr>
                <w:rFonts w:ascii="Arial" w:hAnsi="Arial" w:cs="Arial"/>
                <w:sz w:val="20"/>
              </w:rPr>
            </w:pPr>
          </w:p>
        </w:tc>
        <w:tc>
          <w:tcPr>
            <w:tcW w:w="900" w:type="dxa"/>
            <w:shd w:val="clear" w:color="auto" w:fill="FFFFFF" w:themeFill="background1"/>
            <w:vAlign w:val="center"/>
          </w:tcPr>
          <w:p w14:paraId="274216D1" w14:textId="2B0464E3" w:rsidR="005B5BB4" w:rsidRPr="00D35A8E" w:rsidRDefault="005B5BB4" w:rsidP="005B5BB4">
            <w:pPr>
              <w:jc w:val="center"/>
              <w:rPr>
                <w:rFonts w:ascii="Arial" w:hAnsi="Arial" w:cs="Arial"/>
                <w:i/>
                <w:sz w:val="20"/>
                <w:szCs w:val="20"/>
              </w:rPr>
            </w:pPr>
            <w:r w:rsidRPr="00D35A8E">
              <w:rPr>
                <w:rFonts w:ascii="Arial" w:hAnsi="Arial" w:cs="Arial"/>
                <w:i/>
                <w:iCs/>
                <w:sz w:val="20"/>
                <w:szCs w:val="20"/>
              </w:rPr>
              <w:t>target</w:t>
            </w:r>
          </w:p>
        </w:tc>
        <w:tc>
          <w:tcPr>
            <w:tcW w:w="1260" w:type="dxa"/>
            <w:shd w:val="clear" w:color="auto" w:fill="FFFFFF" w:themeFill="background1"/>
            <w:vAlign w:val="center"/>
          </w:tcPr>
          <w:p w14:paraId="2D720F51" w14:textId="0FF02273" w:rsidR="005B5BB4" w:rsidRPr="00D35A8E" w:rsidRDefault="005B5BB4" w:rsidP="005B5BB4">
            <w:pPr>
              <w:jc w:val="center"/>
              <w:rPr>
                <w:rFonts w:ascii="Arial" w:hAnsi="Arial" w:cs="Arial"/>
                <w:i/>
                <w:sz w:val="20"/>
                <w:szCs w:val="20"/>
              </w:rPr>
            </w:pPr>
            <w:r w:rsidRPr="00D35A8E">
              <w:rPr>
                <w:rFonts w:ascii="Arial" w:hAnsi="Arial" w:cs="Arial"/>
                <w:i/>
                <w:sz w:val="20"/>
                <w:szCs w:val="20"/>
              </w:rPr>
              <w:t>20</w:t>
            </w:r>
          </w:p>
        </w:tc>
        <w:tc>
          <w:tcPr>
            <w:tcW w:w="1157" w:type="dxa"/>
            <w:shd w:val="clear" w:color="auto" w:fill="FFFFFF" w:themeFill="background1"/>
            <w:vAlign w:val="center"/>
          </w:tcPr>
          <w:p w14:paraId="0BC26388" w14:textId="0A6660C9" w:rsidR="005B5BB4" w:rsidRPr="00D35A8E" w:rsidRDefault="005B5BB4" w:rsidP="005B5BB4">
            <w:pPr>
              <w:jc w:val="center"/>
              <w:rPr>
                <w:rFonts w:ascii="Arial" w:hAnsi="Arial" w:cs="Arial"/>
                <w:i/>
                <w:sz w:val="20"/>
                <w:szCs w:val="20"/>
              </w:rPr>
            </w:pPr>
            <w:r>
              <w:rPr>
                <w:rFonts w:ascii="Arial" w:hAnsi="Arial" w:cs="Arial"/>
                <w:i/>
                <w:sz w:val="20"/>
                <w:szCs w:val="20"/>
              </w:rPr>
              <w:t>20</w:t>
            </w:r>
          </w:p>
        </w:tc>
        <w:tc>
          <w:tcPr>
            <w:tcW w:w="1183" w:type="dxa"/>
            <w:gridSpan w:val="2"/>
            <w:shd w:val="clear" w:color="auto" w:fill="FFFFFF" w:themeFill="background1"/>
            <w:vAlign w:val="center"/>
          </w:tcPr>
          <w:p w14:paraId="3B71085C" w14:textId="149BABAE" w:rsidR="005B5BB4" w:rsidRPr="00D35A8E" w:rsidRDefault="005B5BB4" w:rsidP="005B5BB4">
            <w:pPr>
              <w:jc w:val="center"/>
              <w:rPr>
                <w:rFonts w:ascii="Arial" w:hAnsi="Arial" w:cs="Arial"/>
                <w:i/>
                <w:sz w:val="20"/>
                <w:szCs w:val="20"/>
              </w:rPr>
            </w:pPr>
            <w:r>
              <w:rPr>
                <w:rFonts w:ascii="Arial" w:hAnsi="Arial" w:cs="Arial"/>
                <w:i/>
                <w:sz w:val="20"/>
                <w:szCs w:val="20"/>
              </w:rPr>
              <w:t>20</w:t>
            </w:r>
          </w:p>
        </w:tc>
        <w:tc>
          <w:tcPr>
            <w:tcW w:w="1260" w:type="dxa"/>
            <w:shd w:val="clear" w:color="auto" w:fill="FFFFFF" w:themeFill="background1"/>
            <w:vAlign w:val="center"/>
          </w:tcPr>
          <w:p w14:paraId="7A5A94D9" w14:textId="3315EF94" w:rsidR="005B5BB4" w:rsidRPr="00D35A8E" w:rsidRDefault="005B5BB4" w:rsidP="005B5BB4">
            <w:pPr>
              <w:jc w:val="center"/>
              <w:rPr>
                <w:rFonts w:ascii="Arial" w:hAnsi="Arial" w:cs="Arial"/>
                <w:i/>
                <w:sz w:val="20"/>
                <w:szCs w:val="20"/>
              </w:rPr>
            </w:pPr>
            <w:r>
              <w:rPr>
                <w:rFonts w:ascii="Arial" w:hAnsi="Arial" w:cs="Arial"/>
                <w:i/>
                <w:sz w:val="20"/>
                <w:szCs w:val="20"/>
              </w:rPr>
              <w:t>20</w:t>
            </w:r>
          </w:p>
        </w:tc>
        <w:tc>
          <w:tcPr>
            <w:tcW w:w="1085" w:type="dxa"/>
            <w:shd w:val="clear" w:color="auto" w:fill="FFFFFF" w:themeFill="background1"/>
            <w:vAlign w:val="center"/>
          </w:tcPr>
          <w:p w14:paraId="000D4A76" w14:textId="24CB07DA" w:rsidR="005B5BB4" w:rsidRPr="00D35A8E" w:rsidRDefault="005B5BB4" w:rsidP="005B5BB4">
            <w:pPr>
              <w:jc w:val="center"/>
              <w:rPr>
                <w:rFonts w:ascii="Arial" w:hAnsi="Arial" w:cs="Arial"/>
                <w:i/>
                <w:sz w:val="20"/>
                <w:szCs w:val="20"/>
              </w:rPr>
            </w:pPr>
          </w:p>
        </w:tc>
      </w:tr>
      <w:tr w:rsidR="005B5BB4" w14:paraId="484493BF" w14:textId="77777777" w:rsidTr="00921847">
        <w:trPr>
          <w:trHeight w:val="710"/>
        </w:trPr>
        <w:tc>
          <w:tcPr>
            <w:tcW w:w="3235" w:type="dxa"/>
            <w:vMerge w:val="restart"/>
            <w:shd w:val="clear" w:color="auto" w:fill="FFFFFF" w:themeFill="background1"/>
          </w:tcPr>
          <w:p w14:paraId="0925259C" w14:textId="781E4F55" w:rsidR="005B5BB4" w:rsidRPr="00646DA1" w:rsidRDefault="005B5BB4" w:rsidP="005B5BB4">
            <w:pPr>
              <w:pStyle w:val="ListParagraph"/>
              <w:numPr>
                <w:ilvl w:val="0"/>
                <w:numId w:val="21"/>
              </w:numPr>
              <w:ind w:left="342"/>
              <w:rPr>
                <w:rFonts w:ascii="Arial" w:hAnsi="Arial" w:cs="Arial"/>
                <w:bCs/>
                <w:sz w:val="20"/>
              </w:rPr>
            </w:pPr>
            <w:r w:rsidRPr="00084DB6">
              <w:rPr>
                <w:rFonts w:ascii="Arial" w:hAnsi="Arial" w:cs="Arial"/>
                <w:bCs/>
                <w:sz w:val="20"/>
              </w:rPr>
              <w:t>Funding allocated to projects through Sage-Grouse Actions Team</w:t>
            </w:r>
          </w:p>
        </w:tc>
        <w:tc>
          <w:tcPr>
            <w:tcW w:w="900" w:type="dxa"/>
            <w:shd w:val="clear" w:color="auto" w:fill="D9D9D9" w:themeFill="background1" w:themeFillShade="D9"/>
            <w:vAlign w:val="center"/>
          </w:tcPr>
          <w:p w14:paraId="71208610" w14:textId="4A3DBC40" w:rsidR="005B5BB4" w:rsidRPr="00D35A8E" w:rsidRDefault="005B5BB4" w:rsidP="005B5BB4">
            <w:pPr>
              <w:jc w:val="center"/>
              <w:rPr>
                <w:rFonts w:ascii="Arial" w:hAnsi="Arial" w:cs="Arial"/>
                <w:sz w:val="20"/>
                <w:szCs w:val="20"/>
              </w:rPr>
            </w:pPr>
            <w:r w:rsidRPr="00D35A8E">
              <w:rPr>
                <w:rFonts w:ascii="Arial" w:hAnsi="Arial" w:cs="Arial"/>
                <w:sz w:val="20"/>
                <w:szCs w:val="20"/>
              </w:rPr>
              <w:t>actual</w:t>
            </w:r>
          </w:p>
        </w:tc>
        <w:tc>
          <w:tcPr>
            <w:tcW w:w="1260" w:type="dxa"/>
            <w:shd w:val="clear" w:color="auto" w:fill="D9D9D9" w:themeFill="background1" w:themeFillShade="D9"/>
            <w:vAlign w:val="center"/>
          </w:tcPr>
          <w:p w14:paraId="07C40AE5" w14:textId="47376DA1" w:rsidR="005B5BB4" w:rsidRPr="00D35A8E" w:rsidRDefault="005B5BB4" w:rsidP="005B5BB4">
            <w:pPr>
              <w:jc w:val="center"/>
              <w:rPr>
                <w:rFonts w:ascii="Arial" w:hAnsi="Arial" w:cs="Arial"/>
                <w:sz w:val="20"/>
                <w:szCs w:val="20"/>
              </w:rPr>
            </w:pPr>
            <w:r>
              <w:rPr>
                <w:rFonts w:ascii="Arial" w:hAnsi="Arial" w:cs="Arial"/>
                <w:sz w:val="20"/>
                <w:szCs w:val="20"/>
              </w:rPr>
              <w:t>$697,331</w:t>
            </w:r>
          </w:p>
        </w:tc>
        <w:tc>
          <w:tcPr>
            <w:tcW w:w="1157" w:type="dxa"/>
            <w:shd w:val="clear" w:color="auto" w:fill="D9D9D9" w:themeFill="background1" w:themeFillShade="D9"/>
            <w:vAlign w:val="center"/>
          </w:tcPr>
          <w:p w14:paraId="06E2B701" w14:textId="347592E1" w:rsidR="005B5BB4" w:rsidRPr="00D35A8E" w:rsidRDefault="005B5BB4" w:rsidP="005B5BB4">
            <w:pPr>
              <w:jc w:val="center"/>
              <w:rPr>
                <w:rFonts w:ascii="Arial" w:hAnsi="Arial" w:cs="Arial"/>
                <w:color w:val="000000"/>
                <w:sz w:val="20"/>
                <w:szCs w:val="20"/>
              </w:rPr>
            </w:pPr>
            <w:r>
              <w:rPr>
                <w:rFonts w:ascii="Arial" w:hAnsi="Arial" w:cs="Arial"/>
                <w:sz w:val="20"/>
                <w:szCs w:val="20"/>
              </w:rPr>
              <w:t>$748,359</w:t>
            </w:r>
          </w:p>
        </w:tc>
        <w:tc>
          <w:tcPr>
            <w:tcW w:w="1183" w:type="dxa"/>
            <w:gridSpan w:val="2"/>
            <w:shd w:val="clear" w:color="auto" w:fill="D9D9D9" w:themeFill="background1" w:themeFillShade="D9"/>
            <w:vAlign w:val="center"/>
          </w:tcPr>
          <w:p w14:paraId="4293639A" w14:textId="1D908FF7" w:rsidR="005B5BB4" w:rsidRPr="00D35A8E" w:rsidRDefault="005B5BB4" w:rsidP="005B5BB4">
            <w:pPr>
              <w:jc w:val="center"/>
              <w:rPr>
                <w:rFonts w:ascii="Arial" w:hAnsi="Arial" w:cs="Arial"/>
                <w:sz w:val="20"/>
                <w:szCs w:val="20"/>
              </w:rPr>
            </w:pPr>
            <w:r>
              <w:rPr>
                <w:rFonts w:ascii="Arial" w:hAnsi="Arial" w:cs="Arial"/>
                <w:sz w:val="20"/>
                <w:szCs w:val="20"/>
              </w:rPr>
              <w:t>$719,796</w:t>
            </w:r>
          </w:p>
        </w:tc>
        <w:tc>
          <w:tcPr>
            <w:tcW w:w="1260" w:type="dxa"/>
            <w:shd w:val="clear" w:color="auto" w:fill="D9D9D9" w:themeFill="background1" w:themeFillShade="D9"/>
            <w:vAlign w:val="center"/>
          </w:tcPr>
          <w:p w14:paraId="2B60D44D" w14:textId="1D741CA5" w:rsidR="005B5BB4" w:rsidRPr="00D35A8E" w:rsidRDefault="005B5BB4" w:rsidP="005B5BB4">
            <w:pPr>
              <w:jc w:val="center"/>
              <w:rPr>
                <w:rFonts w:ascii="Arial" w:hAnsi="Arial" w:cs="Arial"/>
                <w:sz w:val="20"/>
                <w:szCs w:val="20"/>
              </w:rPr>
            </w:pPr>
          </w:p>
        </w:tc>
        <w:tc>
          <w:tcPr>
            <w:tcW w:w="1085" w:type="dxa"/>
            <w:shd w:val="clear" w:color="auto" w:fill="D9D9D9" w:themeFill="background1" w:themeFillShade="D9"/>
            <w:vAlign w:val="center"/>
          </w:tcPr>
          <w:p w14:paraId="3CBD6125" w14:textId="3D3C5ECF" w:rsidR="005B5BB4" w:rsidRPr="00D35A8E" w:rsidRDefault="005B5BB4" w:rsidP="005B5BB4">
            <w:pPr>
              <w:jc w:val="center"/>
              <w:rPr>
                <w:rFonts w:ascii="Arial" w:hAnsi="Arial" w:cs="Arial"/>
                <w:sz w:val="20"/>
                <w:szCs w:val="20"/>
              </w:rPr>
            </w:pPr>
          </w:p>
        </w:tc>
      </w:tr>
      <w:tr w:rsidR="005B5BB4" w14:paraId="7A0FBF20" w14:textId="77777777" w:rsidTr="00084DB6">
        <w:trPr>
          <w:trHeight w:val="288"/>
        </w:trPr>
        <w:tc>
          <w:tcPr>
            <w:tcW w:w="3235" w:type="dxa"/>
            <w:vMerge/>
            <w:shd w:val="clear" w:color="auto" w:fill="FFFFFF" w:themeFill="background1"/>
          </w:tcPr>
          <w:p w14:paraId="09E4CEEC" w14:textId="77777777" w:rsidR="005B5BB4" w:rsidRPr="00646DA1" w:rsidRDefault="005B5BB4" w:rsidP="005B5BB4">
            <w:pPr>
              <w:pStyle w:val="ListParagraph"/>
              <w:numPr>
                <w:ilvl w:val="0"/>
                <w:numId w:val="21"/>
              </w:numPr>
              <w:tabs>
                <w:tab w:val="left" w:pos="2985"/>
              </w:tabs>
              <w:ind w:left="342"/>
              <w:rPr>
                <w:rFonts w:ascii="Arial" w:hAnsi="Arial" w:cs="Arial"/>
                <w:sz w:val="20"/>
              </w:rPr>
            </w:pPr>
          </w:p>
        </w:tc>
        <w:tc>
          <w:tcPr>
            <w:tcW w:w="900" w:type="dxa"/>
            <w:shd w:val="clear" w:color="auto" w:fill="FFFFFF" w:themeFill="background1"/>
            <w:vAlign w:val="center"/>
          </w:tcPr>
          <w:p w14:paraId="29E2E09E" w14:textId="26FA23C3" w:rsidR="005B5BB4" w:rsidRPr="00D35A8E" w:rsidRDefault="005B5BB4" w:rsidP="005B5BB4">
            <w:pPr>
              <w:jc w:val="center"/>
              <w:rPr>
                <w:rFonts w:ascii="Arial" w:hAnsi="Arial" w:cs="Arial"/>
                <w:i/>
                <w:iCs/>
                <w:sz w:val="20"/>
                <w:szCs w:val="20"/>
              </w:rPr>
            </w:pPr>
            <w:r w:rsidRPr="00D35A8E">
              <w:rPr>
                <w:rFonts w:ascii="Arial" w:hAnsi="Arial" w:cs="Arial"/>
                <w:i/>
                <w:iCs/>
                <w:sz w:val="20"/>
                <w:szCs w:val="20"/>
              </w:rPr>
              <w:t>target</w:t>
            </w:r>
          </w:p>
        </w:tc>
        <w:tc>
          <w:tcPr>
            <w:tcW w:w="1260" w:type="dxa"/>
            <w:shd w:val="clear" w:color="auto" w:fill="FFFFFF" w:themeFill="background1"/>
            <w:vAlign w:val="center"/>
          </w:tcPr>
          <w:p w14:paraId="7FCFDFAB" w14:textId="0204DB07" w:rsidR="005B5BB4" w:rsidRPr="00D35A8E" w:rsidRDefault="005B5BB4" w:rsidP="005B5BB4">
            <w:pPr>
              <w:jc w:val="center"/>
              <w:rPr>
                <w:rFonts w:ascii="Arial" w:hAnsi="Arial" w:cs="Arial"/>
                <w:i/>
                <w:sz w:val="20"/>
                <w:szCs w:val="20"/>
              </w:rPr>
            </w:pPr>
            <w:r w:rsidRPr="00D35A8E">
              <w:rPr>
                <w:rFonts w:ascii="Arial" w:hAnsi="Arial" w:cs="Arial"/>
                <w:iCs/>
                <w:sz w:val="20"/>
                <w:szCs w:val="20"/>
              </w:rPr>
              <w:t>$675,000</w:t>
            </w:r>
          </w:p>
        </w:tc>
        <w:tc>
          <w:tcPr>
            <w:tcW w:w="1157" w:type="dxa"/>
            <w:shd w:val="clear" w:color="auto" w:fill="FFFFFF" w:themeFill="background1"/>
            <w:vAlign w:val="center"/>
          </w:tcPr>
          <w:p w14:paraId="64C48DE4" w14:textId="0F535611" w:rsidR="005B5BB4" w:rsidRPr="00D35A8E" w:rsidRDefault="005B5BB4" w:rsidP="005B5BB4">
            <w:pPr>
              <w:jc w:val="center"/>
              <w:rPr>
                <w:rFonts w:ascii="Arial" w:hAnsi="Arial" w:cs="Arial"/>
                <w:i/>
                <w:sz w:val="20"/>
                <w:szCs w:val="20"/>
              </w:rPr>
            </w:pPr>
            <w:r>
              <w:rPr>
                <w:rFonts w:ascii="Arial" w:hAnsi="Arial" w:cs="Arial"/>
                <w:iCs/>
                <w:sz w:val="20"/>
                <w:szCs w:val="20"/>
              </w:rPr>
              <w:t>$700,000</w:t>
            </w:r>
          </w:p>
        </w:tc>
        <w:tc>
          <w:tcPr>
            <w:tcW w:w="1183" w:type="dxa"/>
            <w:gridSpan w:val="2"/>
            <w:shd w:val="clear" w:color="auto" w:fill="FFFFFF" w:themeFill="background1"/>
            <w:vAlign w:val="center"/>
          </w:tcPr>
          <w:p w14:paraId="63845DE2" w14:textId="0B197856" w:rsidR="005B5BB4" w:rsidRPr="00D35A8E" w:rsidRDefault="005B5BB4" w:rsidP="005B5BB4">
            <w:pPr>
              <w:jc w:val="center"/>
              <w:rPr>
                <w:rFonts w:ascii="Arial" w:hAnsi="Arial" w:cs="Arial"/>
                <w:i/>
                <w:sz w:val="20"/>
                <w:szCs w:val="20"/>
              </w:rPr>
            </w:pPr>
            <w:r>
              <w:rPr>
                <w:rFonts w:ascii="Arial" w:hAnsi="Arial" w:cs="Arial"/>
                <w:iCs/>
                <w:sz w:val="20"/>
                <w:szCs w:val="20"/>
              </w:rPr>
              <w:t>$700,000</w:t>
            </w:r>
          </w:p>
        </w:tc>
        <w:tc>
          <w:tcPr>
            <w:tcW w:w="1260" w:type="dxa"/>
            <w:shd w:val="clear" w:color="auto" w:fill="FFFFFF" w:themeFill="background1"/>
            <w:vAlign w:val="center"/>
          </w:tcPr>
          <w:p w14:paraId="6812A32E" w14:textId="6B2A4186" w:rsidR="005B5BB4" w:rsidRPr="00D35A8E" w:rsidRDefault="005B5BB4" w:rsidP="005B5BB4">
            <w:pPr>
              <w:jc w:val="center"/>
              <w:rPr>
                <w:rFonts w:ascii="Arial" w:hAnsi="Arial" w:cs="Arial"/>
                <w:iCs/>
                <w:sz w:val="20"/>
                <w:szCs w:val="20"/>
              </w:rPr>
            </w:pPr>
            <w:r>
              <w:rPr>
                <w:rFonts w:ascii="Arial" w:hAnsi="Arial" w:cs="Arial"/>
                <w:iCs/>
                <w:sz w:val="20"/>
                <w:szCs w:val="20"/>
              </w:rPr>
              <w:t>$725,000</w:t>
            </w:r>
          </w:p>
        </w:tc>
        <w:tc>
          <w:tcPr>
            <w:tcW w:w="1085" w:type="dxa"/>
            <w:shd w:val="clear" w:color="auto" w:fill="FFFFFF" w:themeFill="background1"/>
            <w:vAlign w:val="center"/>
          </w:tcPr>
          <w:p w14:paraId="2E0B141F" w14:textId="7A350B50" w:rsidR="005B5BB4" w:rsidRPr="00D35A8E" w:rsidRDefault="005B5BB4" w:rsidP="005B5BB4">
            <w:pPr>
              <w:jc w:val="center"/>
              <w:rPr>
                <w:rFonts w:ascii="Arial" w:hAnsi="Arial" w:cs="Arial"/>
                <w:iCs/>
                <w:sz w:val="20"/>
                <w:szCs w:val="20"/>
              </w:rPr>
            </w:pPr>
          </w:p>
        </w:tc>
      </w:tr>
      <w:tr w:rsidR="005B5BB4" w14:paraId="687594A5" w14:textId="77777777" w:rsidTr="00084DB6">
        <w:trPr>
          <w:trHeight w:val="288"/>
        </w:trPr>
        <w:tc>
          <w:tcPr>
            <w:tcW w:w="3235" w:type="dxa"/>
            <w:vMerge w:val="restart"/>
            <w:shd w:val="clear" w:color="auto" w:fill="FFFFFF" w:themeFill="background1"/>
          </w:tcPr>
          <w:p w14:paraId="492434F9" w14:textId="017658DE" w:rsidR="005B5BB4" w:rsidRPr="00646DA1" w:rsidRDefault="005B5BB4" w:rsidP="005B5BB4">
            <w:pPr>
              <w:pStyle w:val="ListParagraph"/>
              <w:numPr>
                <w:ilvl w:val="0"/>
                <w:numId w:val="21"/>
              </w:numPr>
              <w:ind w:left="342"/>
              <w:rPr>
                <w:rFonts w:ascii="Arial" w:hAnsi="Arial" w:cs="Arial"/>
                <w:bCs/>
                <w:sz w:val="20"/>
              </w:rPr>
            </w:pPr>
            <w:r w:rsidRPr="00C4101B">
              <w:rPr>
                <w:rFonts w:ascii="Arial" w:hAnsi="Arial" w:cs="Arial"/>
                <w:color w:val="000000"/>
                <w:sz w:val="20"/>
                <w:szCs w:val="20"/>
              </w:rPr>
              <w:t>Wolf depredation and compensation (claims/awarded/amount)</w:t>
            </w:r>
          </w:p>
        </w:tc>
        <w:tc>
          <w:tcPr>
            <w:tcW w:w="900" w:type="dxa"/>
            <w:shd w:val="clear" w:color="auto" w:fill="FFFFFF" w:themeFill="background1"/>
            <w:vAlign w:val="center"/>
          </w:tcPr>
          <w:p w14:paraId="0D110229" w14:textId="77777777" w:rsidR="005B5BB4" w:rsidRPr="00D35A8E" w:rsidRDefault="005B5BB4" w:rsidP="005B5BB4">
            <w:pPr>
              <w:jc w:val="center"/>
              <w:rPr>
                <w:rFonts w:ascii="Arial" w:hAnsi="Arial" w:cs="Arial"/>
                <w:sz w:val="20"/>
                <w:szCs w:val="20"/>
              </w:rPr>
            </w:pPr>
            <w:r w:rsidRPr="00D35A8E">
              <w:rPr>
                <w:rFonts w:ascii="Arial" w:hAnsi="Arial" w:cs="Arial"/>
                <w:sz w:val="20"/>
                <w:szCs w:val="20"/>
              </w:rPr>
              <w:t>actual</w:t>
            </w:r>
          </w:p>
        </w:tc>
        <w:tc>
          <w:tcPr>
            <w:tcW w:w="1260" w:type="dxa"/>
            <w:shd w:val="clear" w:color="auto" w:fill="D9D9D9" w:themeFill="background1" w:themeFillShade="D9"/>
            <w:vAlign w:val="center"/>
          </w:tcPr>
          <w:p w14:paraId="608CA03B" w14:textId="30C2E5FA" w:rsidR="005B5BB4" w:rsidRPr="00D35A8E" w:rsidRDefault="005B5BB4" w:rsidP="005B5BB4">
            <w:pPr>
              <w:jc w:val="center"/>
              <w:rPr>
                <w:rFonts w:ascii="Arial" w:hAnsi="Arial" w:cs="Arial"/>
                <w:sz w:val="20"/>
                <w:szCs w:val="20"/>
              </w:rPr>
            </w:pPr>
            <w:r>
              <w:rPr>
                <w:rFonts w:ascii="Arial" w:hAnsi="Arial" w:cs="Arial"/>
                <w:sz w:val="20"/>
                <w:szCs w:val="20"/>
              </w:rPr>
              <w:t>41/41/$97K</w:t>
            </w:r>
          </w:p>
        </w:tc>
        <w:tc>
          <w:tcPr>
            <w:tcW w:w="1157" w:type="dxa"/>
            <w:shd w:val="clear" w:color="auto" w:fill="D9D9D9" w:themeFill="background1" w:themeFillShade="D9"/>
            <w:vAlign w:val="center"/>
          </w:tcPr>
          <w:p w14:paraId="0DEBE043" w14:textId="3FFD67F6" w:rsidR="005B5BB4" w:rsidRPr="00D35A8E" w:rsidRDefault="005B5BB4" w:rsidP="005B5BB4">
            <w:pPr>
              <w:jc w:val="center"/>
              <w:rPr>
                <w:rFonts w:ascii="Arial" w:hAnsi="Arial" w:cs="Arial"/>
                <w:color w:val="000000"/>
                <w:sz w:val="20"/>
                <w:szCs w:val="20"/>
              </w:rPr>
            </w:pPr>
            <w:r>
              <w:rPr>
                <w:rFonts w:ascii="Arial" w:hAnsi="Arial" w:cs="Arial"/>
                <w:sz w:val="20"/>
                <w:szCs w:val="20"/>
              </w:rPr>
              <w:t>27/27/$94k</w:t>
            </w:r>
          </w:p>
        </w:tc>
        <w:tc>
          <w:tcPr>
            <w:tcW w:w="1183" w:type="dxa"/>
            <w:gridSpan w:val="2"/>
            <w:shd w:val="clear" w:color="auto" w:fill="D9D9D9" w:themeFill="background1" w:themeFillShade="D9"/>
            <w:vAlign w:val="center"/>
          </w:tcPr>
          <w:p w14:paraId="2D07223D" w14:textId="778A0E6C" w:rsidR="005B5BB4" w:rsidRPr="00D35A8E" w:rsidRDefault="005B5BB4" w:rsidP="005B5BB4">
            <w:pPr>
              <w:jc w:val="center"/>
              <w:rPr>
                <w:rFonts w:ascii="Arial" w:hAnsi="Arial" w:cs="Arial"/>
                <w:sz w:val="20"/>
                <w:szCs w:val="20"/>
              </w:rPr>
            </w:pPr>
            <w:r>
              <w:rPr>
                <w:rFonts w:ascii="Arial" w:hAnsi="Arial" w:cs="Arial"/>
                <w:sz w:val="20"/>
                <w:szCs w:val="20"/>
              </w:rPr>
              <w:t>8/8/$26k</w:t>
            </w:r>
          </w:p>
        </w:tc>
        <w:tc>
          <w:tcPr>
            <w:tcW w:w="1260" w:type="dxa"/>
            <w:shd w:val="clear" w:color="auto" w:fill="D9D9D9" w:themeFill="background1" w:themeFillShade="D9"/>
            <w:vAlign w:val="center"/>
          </w:tcPr>
          <w:p w14:paraId="05B944F9" w14:textId="14EBB963" w:rsidR="005B5BB4" w:rsidRPr="00D35A8E" w:rsidRDefault="005B5BB4" w:rsidP="005B5BB4">
            <w:pPr>
              <w:jc w:val="center"/>
              <w:rPr>
                <w:rFonts w:ascii="Arial" w:hAnsi="Arial" w:cs="Arial"/>
                <w:sz w:val="20"/>
                <w:szCs w:val="20"/>
              </w:rPr>
            </w:pPr>
          </w:p>
        </w:tc>
        <w:tc>
          <w:tcPr>
            <w:tcW w:w="1085" w:type="dxa"/>
            <w:shd w:val="clear" w:color="auto" w:fill="D9D9D9" w:themeFill="background1" w:themeFillShade="D9"/>
            <w:vAlign w:val="center"/>
          </w:tcPr>
          <w:p w14:paraId="2F97AA86" w14:textId="2BF7DA25" w:rsidR="005B5BB4" w:rsidRPr="00D35A8E" w:rsidRDefault="005B5BB4" w:rsidP="005B5BB4">
            <w:pPr>
              <w:jc w:val="center"/>
              <w:rPr>
                <w:rFonts w:ascii="Arial" w:hAnsi="Arial" w:cs="Arial"/>
                <w:sz w:val="20"/>
                <w:szCs w:val="20"/>
              </w:rPr>
            </w:pPr>
          </w:p>
        </w:tc>
      </w:tr>
      <w:tr w:rsidR="005B5BB4" w14:paraId="6066C372" w14:textId="77777777" w:rsidTr="00A23F54">
        <w:trPr>
          <w:trHeight w:val="288"/>
        </w:trPr>
        <w:tc>
          <w:tcPr>
            <w:tcW w:w="3235" w:type="dxa"/>
            <w:vMerge/>
            <w:shd w:val="clear" w:color="auto" w:fill="FFFF00"/>
          </w:tcPr>
          <w:p w14:paraId="01D4601A" w14:textId="77777777" w:rsidR="005B5BB4" w:rsidRPr="00646DA1" w:rsidRDefault="005B5BB4" w:rsidP="005B5BB4">
            <w:pPr>
              <w:pStyle w:val="ListParagraph"/>
              <w:numPr>
                <w:ilvl w:val="0"/>
                <w:numId w:val="21"/>
              </w:numPr>
              <w:tabs>
                <w:tab w:val="left" w:pos="2985"/>
              </w:tabs>
              <w:ind w:left="342"/>
              <w:rPr>
                <w:rFonts w:ascii="Arial" w:hAnsi="Arial" w:cs="Arial"/>
                <w:sz w:val="20"/>
              </w:rPr>
            </w:pPr>
          </w:p>
        </w:tc>
        <w:tc>
          <w:tcPr>
            <w:tcW w:w="900" w:type="dxa"/>
            <w:shd w:val="clear" w:color="auto" w:fill="FFFFFF" w:themeFill="background1"/>
            <w:vAlign w:val="center"/>
          </w:tcPr>
          <w:p w14:paraId="4B7776F9" w14:textId="77777777" w:rsidR="005B5BB4" w:rsidRPr="00D35A8E" w:rsidRDefault="005B5BB4" w:rsidP="005B5BB4">
            <w:pPr>
              <w:jc w:val="center"/>
              <w:rPr>
                <w:rFonts w:ascii="Arial" w:hAnsi="Arial" w:cs="Arial"/>
                <w:sz w:val="20"/>
                <w:szCs w:val="20"/>
              </w:rPr>
            </w:pPr>
            <w:r w:rsidRPr="00D35A8E">
              <w:rPr>
                <w:rFonts w:ascii="Arial" w:hAnsi="Arial" w:cs="Arial"/>
                <w:i/>
                <w:sz w:val="20"/>
                <w:szCs w:val="20"/>
              </w:rPr>
              <w:t>target</w:t>
            </w:r>
          </w:p>
        </w:tc>
        <w:tc>
          <w:tcPr>
            <w:tcW w:w="1260" w:type="dxa"/>
            <w:shd w:val="clear" w:color="auto" w:fill="auto"/>
            <w:vAlign w:val="center"/>
          </w:tcPr>
          <w:p w14:paraId="411C0AC5" w14:textId="02785682" w:rsidR="005B5BB4" w:rsidRPr="00D35A8E" w:rsidRDefault="005B5BB4" w:rsidP="005B5BB4">
            <w:pPr>
              <w:jc w:val="center"/>
              <w:rPr>
                <w:rFonts w:ascii="Arial" w:hAnsi="Arial" w:cs="Arial"/>
                <w:i/>
                <w:sz w:val="20"/>
                <w:szCs w:val="20"/>
              </w:rPr>
            </w:pPr>
            <w:r w:rsidRPr="00D35A8E">
              <w:rPr>
                <w:rFonts w:ascii="Arial" w:hAnsi="Arial" w:cs="Arial"/>
                <w:i/>
                <w:sz w:val="20"/>
                <w:szCs w:val="20"/>
              </w:rPr>
              <w:t>NA</w:t>
            </w:r>
          </w:p>
        </w:tc>
        <w:tc>
          <w:tcPr>
            <w:tcW w:w="1157" w:type="dxa"/>
            <w:shd w:val="clear" w:color="auto" w:fill="auto"/>
            <w:vAlign w:val="center"/>
          </w:tcPr>
          <w:p w14:paraId="6BD61004" w14:textId="5D9B58D8" w:rsidR="005B5BB4" w:rsidRPr="00D35A8E" w:rsidRDefault="005B5BB4" w:rsidP="005B5BB4">
            <w:pPr>
              <w:jc w:val="center"/>
              <w:rPr>
                <w:rFonts w:ascii="Arial" w:hAnsi="Arial" w:cs="Arial"/>
                <w:i/>
                <w:sz w:val="20"/>
                <w:szCs w:val="20"/>
              </w:rPr>
            </w:pPr>
            <w:r>
              <w:rPr>
                <w:rFonts w:ascii="Arial" w:hAnsi="Arial" w:cs="Arial"/>
                <w:i/>
                <w:sz w:val="20"/>
                <w:szCs w:val="20"/>
              </w:rPr>
              <w:t>NA</w:t>
            </w:r>
          </w:p>
        </w:tc>
        <w:tc>
          <w:tcPr>
            <w:tcW w:w="1183" w:type="dxa"/>
            <w:gridSpan w:val="2"/>
            <w:shd w:val="clear" w:color="auto" w:fill="auto"/>
            <w:vAlign w:val="center"/>
          </w:tcPr>
          <w:p w14:paraId="0E314B3D" w14:textId="2BAC4956" w:rsidR="005B5BB4" w:rsidRPr="00D35A8E" w:rsidRDefault="005B5BB4" w:rsidP="005B5BB4">
            <w:pPr>
              <w:jc w:val="center"/>
              <w:rPr>
                <w:rFonts w:ascii="Arial" w:hAnsi="Arial" w:cs="Arial"/>
                <w:i/>
                <w:sz w:val="20"/>
                <w:szCs w:val="20"/>
              </w:rPr>
            </w:pPr>
            <w:r>
              <w:rPr>
                <w:rFonts w:ascii="Arial" w:hAnsi="Arial" w:cs="Arial"/>
                <w:i/>
                <w:sz w:val="20"/>
                <w:szCs w:val="20"/>
              </w:rPr>
              <w:t>NA</w:t>
            </w:r>
          </w:p>
        </w:tc>
        <w:tc>
          <w:tcPr>
            <w:tcW w:w="1260" w:type="dxa"/>
            <w:shd w:val="clear" w:color="auto" w:fill="auto"/>
            <w:vAlign w:val="center"/>
          </w:tcPr>
          <w:p w14:paraId="1420184A" w14:textId="0B86442F" w:rsidR="005B5BB4" w:rsidRPr="00D35A8E" w:rsidRDefault="005B5BB4" w:rsidP="005B5BB4">
            <w:pPr>
              <w:jc w:val="center"/>
              <w:rPr>
                <w:rFonts w:ascii="Arial" w:hAnsi="Arial" w:cs="Arial"/>
                <w:i/>
                <w:sz w:val="20"/>
                <w:szCs w:val="20"/>
              </w:rPr>
            </w:pPr>
            <w:r>
              <w:rPr>
                <w:rFonts w:ascii="Arial" w:hAnsi="Arial" w:cs="Arial"/>
                <w:i/>
                <w:sz w:val="20"/>
                <w:szCs w:val="20"/>
              </w:rPr>
              <w:t>NA</w:t>
            </w:r>
          </w:p>
        </w:tc>
        <w:tc>
          <w:tcPr>
            <w:tcW w:w="1085" w:type="dxa"/>
            <w:shd w:val="clear" w:color="auto" w:fill="auto"/>
            <w:vAlign w:val="center"/>
          </w:tcPr>
          <w:p w14:paraId="2E507A0B" w14:textId="0C17A256" w:rsidR="005B5BB4" w:rsidRPr="00D35A8E" w:rsidRDefault="005B5BB4" w:rsidP="005B5BB4">
            <w:pPr>
              <w:jc w:val="center"/>
              <w:rPr>
                <w:rFonts w:ascii="Arial" w:hAnsi="Arial" w:cs="Arial"/>
                <w:i/>
                <w:sz w:val="20"/>
                <w:szCs w:val="20"/>
              </w:rPr>
            </w:pPr>
          </w:p>
        </w:tc>
      </w:tr>
      <w:tr w:rsidR="005B5BB4" w14:paraId="79A19C03" w14:textId="77777777" w:rsidTr="005C2F65">
        <w:trPr>
          <w:trHeight w:val="288"/>
        </w:trPr>
        <w:tc>
          <w:tcPr>
            <w:tcW w:w="10080" w:type="dxa"/>
            <w:gridSpan w:val="8"/>
            <w:shd w:val="clear" w:color="auto" w:fill="DBE5F1" w:themeFill="accent1" w:themeFillTint="33"/>
          </w:tcPr>
          <w:p w14:paraId="08DBCCBA" w14:textId="77777777" w:rsidR="005B5BB4" w:rsidRPr="005C2F65" w:rsidRDefault="005B5BB4" w:rsidP="005B5BB4">
            <w:pPr>
              <w:jc w:val="center"/>
              <w:rPr>
                <w:rFonts w:ascii="Arial" w:hAnsi="Arial" w:cs="Arial"/>
                <w:b/>
                <w:bCs/>
                <w:iCs/>
                <w:sz w:val="20"/>
                <w:szCs w:val="20"/>
              </w:rPr>
            </w:pPr>
            <w:r w:rsidRPr="005C2F65">
              <w:rPr>
                <w:rFonts w:ascii="Arial" w:hAnsi="Arial" w:cs="Arial"/>
                <w:b/>
                <w:bCs/>
                <w:iCs/>
                <w:sz w:val="20"/>
                <w:szCs w:val="20"/>
              </w:rPr>
              <w:t>Goal 4</w:t>
            </w:r>
          </w:p>
          <w:p w14:paraId="6E8EDC2D" w14:textId="2E7938E3" w:rsidR="005B5BB4" w:rsidRPr="005C2F65" w:rsidRDefault="005B5BB4" w:rsidP="005B5BB4">
            <w:pPr>
              <w:jc w:val="center"/>
              <w:rPr>
                <w:rFonts w:ascii="Arial" w:hAnsi="Arial" w:cs="Arial"/>
                <w:i/>
                <w:sz w:val="20"/>
                <w:szCs w:val="20"/>
              </w:rPr>
            </w:pPr>
            <w:r w:rsidRPr="005C2F65">
              <w:rPr>
                <w:rFonts w:ascii="Arial" w:hAnsi="Arial" w:cs="Arial"/>
                <w:i/>
                <w:sz w:val="20"/>
                <w:szCs w:val="20"/>
              </w:rPr>
              <w:t>Unsurpassed Constituent Services</w:t>
            </w:r>
          </w:p>
        </w:tc>
      </w:tr>
      <w:tr w:rsidR="005B5BB4" w14:paraId="4407C69C" w14:textId="77777777" w:rsidTr="001D7B79">
        <w:trPr>
          <w:trHeight w:val="288"/>
        </w:trPr>
        <w:tc>
          <w:tcPr>
            <w:tcW w:w="3235" w:type="dxa"/>
            <w:vMerge w:val="restart"/>
            <w:shd w:val="clear" w:color="auto" w:fill="auto"/>
          </w:tcPr>
          <w:p w14:paraId="6164E93E" w14:textId="262D82AF" w:rsidR="005B5BB4" w:rsidRPr="005C2F65" w:rsidRDefault="005B5BB4" w:rsidP="005B5BB4">
            <w:pPr>
              <w:pStyle w:val="ListParagraph"/>
              <w:numPr>
                <w:ilvl w:val="0"/>
                <w:numId w:val="21"/>
              </w:numPr>
              <w:ind w:left="342"/>
              <w:rPr>
                <w:rFonts w:ascii="Arial" w:hAnsi="Arial" w:cs="Arial"/>
                <w:bCs/>
                <w:sz w:val="20"/>
              </w:rPr>
            </w:pPr>
            <w:r>
              <w:rPr>
                <w:rFonts w:ascii="Arial" w:hAnsi="Arial" w:cs="Arial"/>
                <w:bCs/>
                <w:sz w:val="20"/>
              </w:rPr>
              <w:t>Percentage of Invoices signed and processed within 30 days of OSC receiving them</w:t>
            </w:r>
          </w:p>
        </w:tc>
        <w:tc>
          <w:tcPr>
            <w:tcW w:w="900" w:type="dxa"/>
            <w:shd w:val="clear" w:color="auto" w:fill="D9D9D9" w:themeFill="background1" w:themeFillShade="D9"/>
            <w:vAlign w:val="center"/>
          </w:tcPr>
          <w:p w14:paraId="7754E0E3" w14:textId="77777777" w:rsidR="005B5BB4" w:rsidRPr="00D35A8E" w:rsidRDefault="005B5BB4" w:rsidP="005B5BB4">
            <w:pPr>
              <w:jc w:val="center"/>
              <w:rPr>
                <w:rFonts w:ascii="Arial" w:hAnsi="Arial" w:cs="Arial"/>
                <w:sz w:val="20"/>
                <w:szCs w:val="20"/>
              </w:rPr>
            </w:pPr>
            <w:r w:rsidRPr="00D35A8E">
              <w:rPr>
                <w:rFonts w:ascii="Arial" w:hAnsi="Arial" w:cs="Arial"/>
                <w:sz w:val="20"/>
                <w:szCs w:val="20"/>
              </w:rPr>
              <w:t>actual</w:t>
            </w:r>
          </w:p>
        </w:tc>
        <w:tc>
          <w:tcPr>
            <w:tcW w:w="1260" w:type="dxa"/>
            <w:shd w:val="clear" w:color="auto" w:fill="D9D9D9" w:themeFill="background1" w:themeFillShade="D9"/>
            <w:vAlign w:val="center"/>
          </w:tcPr>
          <w:p w14:paraId="0E445DDA" w14:textId="463B9E56" w:rsidR="005B5BB4" w:rsidRPr="00D35A8E" w:rsidRDefault="005B5BB4" w:rsidP="005B5BB4">
            <w:pPr>
              <w:jc w:val="center"/>
              <w:rPr>
                <w:rFonts w:ascii="Arial" w:hAnsi="Arial" w:cs="Arial"/>
                <w:sz w:val="20"/>
                <w:szCs w:val="20"/>
              </w:rPr>
            </w:pPr>
            <w:r>
              <w:rPr>
                <w:rFonts w:ascii="Arial" w:hAnsi="Arial" w:cs="Arial"/>
                <w:sz w:val="20"/>
                <w:szCs w:val="20"/>
              </w:rPr>
              <w:t>92%</w:t>
            </w:r>
          </w:p>
        </w:tc>
        <w:tc>
          <w:tcPr>
            <w:tcW w:w="1157" w:type="dxa"/>
            <w:shd w:val="clear" w:color="auto" w:fill="D9D9D9" w:themeFill="background1" w:themeFillShade="D9"/>
            <w:vAlign w:val="center"/>
          </w:tcPr>
          <w:p w14:paraId="6FD1318F" w14:textId="78362E18" w:rsidR="005B5BB4" w:rsidRPr="00D35A8E" w:rsidRDefault="005B5BB4" w:rsidP="005B5BB4">
            <w:pPr>
              <w:jc w:val="center"/>
              <w:rPr>
                <w:rFonts w:ascii="Arial" w:hAnsi="Arial" w:cs="Arial"/>
                <w:color w:val="000000"/>
                <w:sz w:val="20"/>
                <w:szCs w:val="20"/>
              </w:rPr>
            </w:pPr>
            <w:r>
              <w:rPr>
                <w:rFonts w:ascii="Arial" w:hAnsi="Arial" w:cs="Arial"/>
                <w:sz w:val="20"/>
                <w:szCs w:val="20"/>
              </w:rPr>
              <w:t>89%</w:t>
            </w:r>
          </w:p>
        </w:tc>
        <w:tc>
          <w:tcPr>
            <w:tcW w:w="1183" w:type="dxa"/>
            <w:gridSpan w:val="2"/>
            <w:shd w:val="clear" w:color="auto" w:fill="D9D9D9" w:themeFill="background1" w:themeFillShade="D9"/>
            <w:vAlign w:val="center"/>
          </w:tcPr>
          <w:p w14:paraId="47673216" w14:textId="51933B4A" w:rsidR="005B5BB4" w:rsidRPr="00D35A8E" w:rsidRDefault="005B5BB4" w:rsidP="005B5BB4">
            <w:pPr>
              <w:jc w:val="center"/>
              <w:rPr>
                <w:rFonts w:ascii="Arial" w:hAnsi="Arial" w:cs="Arial"/>
                <w:sz w:val="20"/>
                <w:szCs w:val="20"/>
              </w:rPr>
            </w:pPr>
            <w:r>
              <w:rPr>
                <w:rFonts w:ascii="Arial" w:hAnsi="Arial" w:cs="Arial"/>
                <w:sz w:val="20"/>
                <w:szCs w:val="20"/>
              </w:rPr>
              <w:t>92%</w:t>
            </w:r>
          </w:p>
        </w:tc>
        <w:tc>
          <w:tcPr>
            <w:tcW w:w="1260" w:type="dxa"/>
            <w:shd w:val="clear" w:color="auto" w:fill="D9D9D9" w:themeFill="background1" w:themeFillShade="D9"/>
            <w:vAlign w:val="center"/>
          </w:tcPr>
          <w:p w14:paraId="5CF948A3" w14:textId="691CD444" w:rsidR="005B5BB4" w:rsidRPr="00D35A8E" w:rsidRDefault="005B5BB4" w:rsidP="005B5BB4">
            <w:pPr>
              <w:jc w:val="center"/>
              <w:rPr>
                <w:rFonts w:ascii="Arial" w:hAnsi="Arial" w:cs="Arial"/>
                <w:sz w:val="20"/>
                <w:szCs w:val="20"/>
              </w:rPr>
            </w:pPr>
          </w:p>
        </w:tc>
        <w:tc>
          <w:tcPr>
            <w:tcW w:w="1085" w:type="dxa"/>
            <w:shd w:val="clear" w:color="auto" w:fill="D9D9D9" w:themeFill="background1" w:themeFillShade="D9"/>
            <w:vAlign w:val="center"/>
          </w:tcPr>
          <w:p w14:paraId="62647C77" w14:textId="30BE1A8F" w:rsidR="005B5BB4" w:rsidRPr="00D35A8E" w:rsidRDefault="005B5BB4" w:rsidP="005B5BB4">
            <w:pPr>
              <w:jc w:val="center"/>
              <w:rPr>
                <w:rFonts w:ascii="Arial" w:hAnsi="Arial" w:cs="Arial"/>
                <w:sz w:val="20"/>
                <w:szCs w:val="20"/>
              </w:rPr>
            </w:pPr>
          </w:p>
        </w:tc>
      </w:tr>
      <w:tr w:rsidR="005B5BB4" w:rsidRPr="00B90FAC" w14:paraId="64491A84" w14:textId="77777777" w:rsidTr="001D7B79">
        <w:trPr>
          <w:trHeight w:val="288"/>
        </w:trPr>
        <w:tc>
          <w:tcPr>
            <w:tcW w:w="3235" w:type="dxa"/>
            <w:vMerge/>
            <w:shd w:val="clear" w:color="auto" w:fill="auto"/>
          </w:tcPr>
          <w:p w14:paraId="795B1F4B" w14:textId="77777777" w:rsidR="005B5BB4" w:rsidRPr="00646DA1" w:rsidRDefault="005B5BB4" w:rsidP="005B5BB4">
            <w:pPr>
              <w:pStyle w:val="ListParagraph"/>
              <w:numPr>
                <w:ilvl w:val="0"/>
                <w:numId w:val="21"/>
              </w:numPr>
              <w:tabs>
                <w:tab w:val="left" w:pos="2985"/>
              </w:tabs>
              <w:ind w:left="342"/>
              <w:rPr>
                <w:rFonts w:ascii="Arial" w:hAnsi="Arial" w:cs="Arial"/>
                <w:sz w:val="20"/>
              </w:rPr>
            </w:pPr>
          </w:p>
        </w:tc>
        <w:tc>
          <w:tcPr>
            <w:tcW w:w="900" w:type="dxa"/>
            <w:shd w:val="clear" w:color="auto" w:fill="FFFFFF" w:themeFill="background1"/>
            <w:vAlign w:val="center"/>
          </w:tcPr>
          <w:p w14:paraId="37CC6B2B" w14:textId="77777777" w:rsidR="005B5BB4" w:rsidRPr="00D35A8E" w:rsidRDefault="005B5BB4" w:rsidP="005B5BB4">
            <w:pPr>
              <w:jc w:val="center"/>
              <w:rPr>
                <w:rFonts w:ascii="Arial" w:hAnsi="Arial" w:cs="Arial"/>
                <w:sz w:val="20"/>
                <w:szCs w:val="20"/>
              </w:rPr>
            </w:pPr>
            <w:r w:rsidRPr="00D35A8E">
              <w:rPr>
                <w:rFonts w:ascii="Arial" w:hAnsi="Arial" w:cs="Arial"/>
                <w:i/>
                <w:sz w:val="20"/>
                <w:szCs w:val="20"/>
              </w:rPr>
              <w:t>target</w:t>
            </w:r>
          </w:p>
        </w:tc>
        <w:tc>
          <w:tcPr>
            <w:tcW w:w="1260" w:type="dxa"/>
            <w:shd w:val="clear" w:color="auto" w:fill="FFFFFF" w:themeFill="background1"/>
            <w:vAlign w:val="center"/>
          </w:tcPr>
          <w:p w14:paraId="38383241" w14:textId="45C840B0" w:rsidR="005B5BB4" w:rsidRPr="00D35A8E" w:rsidRDefault="005B5BB4" w:rsidP="005B5BB4">
            <w:pPr>
              <w:jc w:val="center"/>
              <w:rPr>
                <w:rFonts w:ascii="Arial" w:hAnsi="Arial" w:cs="Arial"/>
                <w:i/>
                <w:sz w:val="20"/>
                <w:szCs w:val="20"/>
              </w:rPr>
            </w:pPr>
            <w:r w:rsidRPr="00D35A8E">
              <w:rPr>
                <w:rFonts w:ascii="Arial" w:hAnsi="Arial" w:cs="Arial"/>
                <w:i/>
                <w:sz w:val="20"/>
                <w:szCs w:val="20"/>
              </w:rPr>
              <w:t>95%</w:t>
            </w:r>
          </w:p>
        </w:tc>
        <w:tc>
          <w:tcPr>
            <w:tcW w:w="1157" w:type="dxa"/>
            <w:shd w:val="clear" w:color="auto" w:fill="FFFFFF" w:themeFill="background1"/>
            <w:vAlign w:val="center"/>
          </w:tcPr>
          <w:p w14:paraId="5EECB516" w14:textId="2E667AFA" w:rsidR="005B5BB4" w:rsidRPr="00D35A8E" w:rsidRDefault="005B5BB4" w:rsidP="005B5BB4">
            <w:pPr>
              <w:jc w:val="center"/>
              <w:rPr>
                <w:rFonts w:ascii="Arial" w:hAnsi="Arial" w:cs="Arial"/>
                <w:i/>
                <w:sz w:val="20"/>
                <w:szCs w:val="20"/>
              </w:rPr>
            </w:pPr>
            <w:r>
              <w:rPr>
                <w:rFonts w:ascii="Arial" w:hAnsi="Arial" w:cs="Arial"/>
                <w:i/>
                <w:sz w:val="20"/>
                <w:szCs w:val="20"/>
              </w:rPr>
              <w:t>95%</w:t>
            </w:r>
          </w:p>
        </w:tc>
        <w:tc>
          <w:tcPr>
            <w:tcW w:w="1183" w:type="dxa"/>
            <w:gridSpan w:val="2"/>
            <w:shd w:val="clear" w:color="auto" w:fill="FFFFFF" w:themeFill="background1"/>
            <w:vAlign w:val="center"/>
          </w:tcPr>
          <w:p w14:paraId="39EC0627" w14:textId="2C8896E6" w:rsidR="005B5BB4" w:rsidRPr="00D35A8E" w:rsidRDefault="005B5BB4" w:rsidP="005B5BB4">
            <w:pPr>
              <w:jc w:val="center"/>
              <w:rPr>
                <w:rFonts w:ascii="Arial" w:hAnsi="Arial" w:cs="Arial"/>
                <w:i/>
                <w:sz w:val="20"/>
                <w:szCs w:val="20"/>
              </w:rPr>
            </w:pPr>
            <w:r>
              <w:rPr>
                <w:rFonts w:ascii="Arial" w:hAnsi="Arial" w:cs="Arial"/>
                <w:i/>
                <w:sz w:val="20"/>
                <w:szCs w:val="20"/>
              </w:rPr>
              <w:t>92%</w:t>
            </w:r>
          </w:p>
        </w:tc>
        <w:tc>
          <w:tcPr>
            <w:tcW w:w="1260" w:type="dxa"/>
            <w:shd w:val="clear" w:color="auto" w:fill="FFFFFF" w:themeFill="background1"/>
            <w:vAlign w:val="center"/>
          </w:tcPr>
          <w:p w14:paraId="2EB4D4FE" w14:textId="0F11B360" w:rsidR="005B5BB4" w:rsidRPr="00D35A8E" w:rsidRDefault="005B5BB4" w:rsidP="005B5BB4">
            <w:pPr>
              <w:jc w:val="center"/>
              <w:rPr>
                <w:rFonts w:ascii="Arial" w:hAnsi="Arial" w:cs="Arial"/>
                <w:i/>
                <w:sz w:val="20"/>
                <w:szCs w:val="20"/>
              </w:rPr>
            </w:pPr>
            <w:r>
              <w:rPr>
                <w:rFonts w:ascii="Arial" w:hAnsi="Arial" w:cs="Arial"/>
                <w:i/>
                <w:sz w:val="20"/>
                <w:szCs w:val="20"/>
              </w:rPr>
              <w:t>92%</w:t>
            </w:r>
          </w:p>
        </w:tc>
        <w:tc>
          <w:tcPr>
            <w:tcW w:w="1085" w:type="dxa"/>
            <w:shd w:val="clear" w:color="auto" w:fill="FFFFFF" w:themeFill="background1"/>
            <w:vAlign w:val="center"/>
          </w:tcPr>
          <w:p w14:paraId="6A5BF168" w14:textId="03615DF9" w:rsidR="005B5BB4" w:rsidRPr="00D35A8E" w:rsidRDefault="005B5BB4" w:rsidP="005B5BB4">
            <w:pPr>
              <w:jc w:val="center"/>
              <w:rPr>
                <w:rFonts w:ascii="Arial" w:hAnsi="Arial" w:cs="Arial"/>
                <w:i/>
                <w:sz w:val="20"/>
                <w:szCs w:val="20"/>
              </w:rPr>
            </w:pPr>
          </w:p>
        </w:tc>
      </w:tr>
    </w:tbl>
    <w:p w14:paraId="02B93255" w14:textId="15CC94E3" w:rsidR="006D3497" w:rsidRDefault="006D3497" w:rsidP="00CD7285">
      <w:pPr>
        <w:jc w:val="both"/>
        <w:rPr>
          <w:rFonts w:ascii="Arial" w:hAnsi="Arial" w:cs="Arial"/>
          <w:bCs/>
          <w:sz w:val="20"/>
          <w:szCs w:val="20"/>
        </w:rPr>
      </w:pPr>
    </w:p>
    <w:p w14:paraId="38E9BFBF" w14:textId="77777777" w:rsidR="008702DB" w:rsidRPr="006D3497" w:rsidRDefault="008702DB" w:rsidP="00CD7285">
      <w:pPr>
        <w:jc w:val="both"/>
        <w:rPr>
          <w:rFonts w:ascii="Arial" w:hAnsi="Arial" w:cs="Arial"/>
          <w:bCs/>
          <w:sz w:val="20"/>
          <w:szCs w:val="20"/>
        </w:rPr>
      </w:pPr>
    </w:p>
    <w:tbl>
      <w:tblPr>
        <w:tblW w:w="6300" w:type="dxa"/>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6300"/>
      </w:tblGrid>
      <w:tr w:rsidR="00C231AA" w:rsidRPr="00C611F6" w14:paraId="7B45E70C" w14:textId="77777777" w:rsidTr="00206F7E">
        <w:trPr>
          <w:jc w:val="center"/>
        </w:trPr>
        <w:tc>
          <w:tcPr>
            <w:tcW w:w="6300" w:type="dxa"/>
            <w:tcBorders>
              <w:top w:val="threeDEmboss" w:sz="24" w:space="0" w:color="333399"/>
              <w:bottom w:val="threeDEmboss" w:sz="24" w:space="0" w:color="333399"/>
            </w:tcBorders>
          </w:tcPr>
          <w:p w14:paraId="7A6DCB70" w14:textId="77777777" w:rsidR="00C231AA" w:rsidRPr="000B04F5" w:rsidRDefault="00C231AA" w:rsidP="00CD7285">
            <w:pPr>
              <w:jc w:val="center"/>
              <w:rPr>
                <w:rFonts w:ascii="Arial" w:eastAsiaTheme="minorEastAsia" w:hAnsi="Arial" w:cs="Arial"/>
                <w:b/>
                <w:bCs/>
                <w:sz w:val="20"/>
                <w:szCs w:val="20"/>
              </w:rPr>
            </w:pPr>
            <w:r w:rsidRPr="000B04F5">
              <w:rPr>
                <w:rFonts w:ascii="Arial" w:eastAsiaTheme="minorEastAsia" w:hAnsi="Arial" w:cs="Arial"/>
                <w:b/>
                <w:bCs/>
                <w:sz w:val="20"/>
                <w:szCs w:val="20"/>
              </w:rPr>
              <w:t>For More Information Contact</w:t>
            </w:r>
          </w:p>
          <w:p w14:paraId="61228BB6" w14:textId="77777777" w:rsidR="00546EF3" w:rsidRPr="000B04F5" w:rsidRDefault="00546EF3" w:rsidP="00CD7285">
            <w:pPr>
              <w:rPr>
                <w:rFonts w:ascii="Arial" w:eastAsiaTheme="minorEastAsia" w:hAnsi="Arial" w:cs="Arial"/>
                <w:b/>
                <w:bCs/>
                <w:sz w:val="20"/>
                <w:szCs w:val="20"/>
              </w:rPr>
            </w:pPr>
          </w:p>
          <w:p w14:paraId="0556A10F" w14:textId="747CB635" w:rsidR="00C231AA" w:rsidRPr="000B04F5" w:rsidRDefault="004C27C9" w:rsidP="00CD7285">
            <w:pPr>
              <w:pStyle w:val="NoSpacing"/>
              <w:rPr>
                <w:rFonts w:ascii="Arial" w:hAnsi="Arial" w:cs="Arial"/>
                <w:sz w:val="20"/>
                <w:szCs w:val="20"/>
              </w:rPr>
            </w:pPr>
            <w:r>
              <w:rPr>
                <w:rFonts w:ascii="Arial" w:hAnsi="Arial" w:cs="Arial"/>
                <w:sz w:val="20"/>
                <w:szCs w:val="20"/>
              </w:rPr>
              <w:t>Mike Edmondson</w:t>
            </w:r>
          </w:p>
          <w:p w14:paraId="676D6B0D" w14:textId="0D6E5C19" w:rsidR="00C231AA" w:rsidRPr="000B04F5" w:rsidRDefault="00C231AA" w:rsidP="00CD7285">
            <w:pPr>
              <w:pStyle w:val="NoSpacing"/>
              <w:rPr>
                <w:rFonts w:ascii="Arial" w:hAnsi="Arial" w:cs="Arial"/>
                <w:sz w:val="20"/>
                <w:szCs w:val="20"/>
              </w:rPr>
            </w:pPr>
            <w:r w:rsidRPr="000B04F5">
              <w:rPr>
                <w:rFonts w:ascii="Arial" w:hAnsi="Arial" w:cs="Arial"/>
                <w:sz w:val="20"/>
                <w:szCs w:val="20"/>
              </w:rPr>
              <w:t>Administrator</w:t>
            </w:r>
          </w:p>
          <w:p w14:paraId="6BB0D12C" w14:textId="77777777" w:rsidR="00C231AA" w:rsidRPr="000B04F5" w:rsidRDefault="00C231AA" w:rsidP="00CD7285">
            <w:pPr>
              <w:pStyle w:val="NoSpacing"/>
              <w:rPr>
                <w:rFonts w:ascii="Arial" w:hAnsi="Arial" w:cs="Arial"/>
                <w:sz w:val="20"/>
                <w:szCs w:val="20"/>
              </w:rPr>
            </w:pPr>
            <w:r w:rsidRPr="000B04F5">
              <w:rPr>
                <w:rFonts w:ascii="Arial" w:hAnsi="Arial" w:cs="Arial"/>
                <w:sz w:val="20"/>
                <w:szCs w:val="20"/>
              </w:rPr>
              <w:t>Governor’s Office of Species Conservation</w:t>
            </w:r>
          </w:p>
          <w:p w14:paraId="7955840F" w14:textId="77777777" w:rsidR="00C231AA" w:rsidRPr="000B04F5" w:rsidRDefault="00C231AA" w:rsidP="00CD7285">
            <w:pPr>
              <w:pStyle w:val="NoSpacing"/>
              <w:rPr>
                <w:rFonts w:ascii="Arial" w:hAnsi="Arial" w:cs="Arial"/>
                <w:sz w:val="20"/>
                <w:szCs w:val="20"/>
              </w:rPr>
            </w:pPr>
            <w:r w:rsidRPr="000B04F5">
              <w:rPr>
                <w:rFonts w:ascii="Arial" w:hAnsi="Arial" w:cs="Arial"/>
                <w:sz w:val="20"/>
                <w:szCs w:val="20"/>
              </w:rPr>
              <w:t>304 N. 8</w:t>
            </w:r>
            <w:r w:rsidRPr="000B04F5">
              <w:rPr>
                <w:rFonts w:ascii="Arial" w:hAnsi="Arial" w:cs="Arial"/>
                <w:sz w:val="20"/>
                <w:szCs w:val="20"/>
                <w:vertAlign w:val="superscript"/>
              </w:rPr>
              <w:t>th</w:t>
            </w:r>
            <w:r w:rsidRPr="000B04F5">
              <w:rPr>
                <w:rFonts w:ascii="Arial" w:hAnsi="Arial" w:cs="Arial"/>
                <w:sz w:val="20"/>
                <w:szCs w:val="20"/>
              </w:rPr>
              <w:t xml:space="preserve"> St., Rm. 149</w:t>
            </w:r>
          </w:p>
          <w:p w14:paraId="60B8360C" w14:textId="77777777" w:rsidR="00C231AA" w:rsidRPr="000B04F5" w:rsidRDefault="00C231AA" w:rsidP="00CD7285">
            <w:pPr>
              <w:pStyle w:val="NoSpacing"/>
              <w:rPr>
                <w:rFonts w:ascii="Arial" w:hAnsi="Arial" w:cs="Arial"/>
                <w:sz w:val="20"/>
                <w:szCs w:val="20"/>
              </w:rPr>
            </w:pPr>
            <w:r w:rsidRPr="000B04F5">
              <w:rPr>
                <w:rFonts w:ascii="Arial" w:hAnsi="Arial" w:cs="Arial"/>
                <w:sz w:val="20"/>
                <w:szCs w:val="20"/>
              </w:rPr>
              <w:t>Boise, ID 83702</w:t>
            </w:r>
          </w:p>
          <w:p w14:paraId="15FE5B47" w14:textId="77777777" w:rsidR="00C231AA" w:rsidRPr="000B04F5" w:rsidRDefault="00C231AA" w:rsidP="00CD7285">
            <w:pPr>
              <w:pStyle w:val="NoSpacing"/>
              <w:rPr>
                <w:rFonts w:ascii="Arial" w:hAnsi="Arial" w:cs="Arial"/>
                <w:sz w:val="20"/>
                <w:szCs w:val="20"/>
              </w:rPr>
            </w:pPr>
            <w:r w:rsidRPr="000B04F5">
              <w:rPr>
                <w:rFonts w:ascii="Arial" w:hAnsi="Arial" w:cs="Arial"/>
                <w:sz w:val="20"/>
                <w:szCs w:val="20"/>
              </w:rPr>
              <w:t>Phone: (208) 334-2189</w:t>
            </w:r>
          </w:p>
          <w:p w14:paraId="5A00825E" w14:textId="074891D9" w:rsidR="00C231AA" w:rsidRDefault="00C231AA" w:rsidP="00094BB7">
            <w:pPr>
              <w:pStyle w:val="NoSpacing"/>
              <w:rPr>
                <w:rStyle w:val="Hyperlink"/>
                <w:rFonts w:ascii="Arial" w:hAnsi="Arial" w:cs="Arial"/>
                <w:sz w:val="20"/>
                <w:szCs w:val="20"/>
              </w:rPr>
            </w:pPr>
            <w:r w:rsidRPr="000B04F5">
              <w:rPr>
                <w:rFonts w:ascii="Arial" w:hAnsi="Arial" w:cs="Arial"/>
                <w:sz w:val="20"/>
                <w:szCs w:val="20"/>
              </w:rPr>
              <w:t xml:space="preserve">E-mail: </w:t>
            </w:r>
            <w:hyperlink r:id="rId7" w:history="1">
              <w:r w:rsidR="004C27C9" w:rsidRPr="00B05576">
                <w:rPr>
                  <w:rStyle w:val="Hyperlink"/>
                  <w:rFonts w:ascii="Arial" w:hAnsi="Arial" w:cs="Arial"/>
                  <w:sz w:val="20"/>
                  <w:szCs w:val="20"/>
                </w:rPr>
                <w:t>Mike.Edmondson@osc.idaho.gov</w:t>
              </w:r>
            </w:hyperlink>
            <w:r w:rsidR="004C27C9">
              <w:rPr>
                <w:rFonts w:ascii="Arial" w:hAnsi="Arial" w:cs="Arial"/>
                <w:sz w:val="20"/>
                <w:szCs w:val="20"/>
              </w:rPr>
              <w:t xml:space="preserve"> </w:t>
            </w:r>
          </w:p>
          <w:p w14:paraId="6096263D" w14:textId="77777777" w:rsidR="00A74309" w:rsidRPr="000B04F5" w:rsidRDefault="00A74309" w:rsidP="00094BB7">
            <w:pPr>
              <w:pStyle w:val="NoSpacing"/>
              <w:rPr>
                <w:rFonts w:ascii="Arial" w:eastAsiaTheme="minorEastAsia" w:hAnsi="Arial" w:cs="Arial"/>
                <w:sz w:val="20"/>
                <w:szCs w:val="20"/>
                <w:lang w:val="fr-FR"/>
              </w:rPr>
            </w:pPr>
          </w:p>
        </w:tc>
      </w:tr>
    </w:tbl>
    <w:p w14:paraId="43BD9EFC" w14:textId="77777777" w:rsidR="00BB4E6B" w:rsidRPr="003E0454" w:rsidRDefault="00BB4E6B" w:rsidP="00E57716"/>
    <w:sectPr w:rsidR="00BB4E6B" w:rsidRPr="003E0454" w:rsidSect="00EC40AC">
      <w:headerReference w:type="default" r:id="rId8"/>
      <w:footerReference w:type="default" r:id="rId9"/>
      <w:type w:val="continuous"/>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AF25C" w14:textId="77777777" w:rsidR="00857C56" w:rsidRDefault="00857C56">
      <w:r>
        <w:separator/>
      </w:r>
    </w:p>
  </w:endnote>
  <w:endnote w:type="continuationSeparator" w:id="0">
    <w:p w14:paraId="45D20ECE" w14:textId="77777777" w:rsidR="00857C56" w:rsidRDefault="0085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0B64" w14:textId="77777777" w:rsidR="004A016B" w:rsidRDefault="004A016B" w:rsidP="0023670A">
    <w:pPr>
      <w:pStyle w:val="Footer"/>
      <w:tabs>
        <w:tab w:val="clear" w:pos="4320"/>
        <w:tab w:val="clear" w:pos="8640"/>
        <w:tab w:val="right" w:pos="10080"/>
      </w:tabs>
      <w:rPr>
        <w:rFonts w:ascii="Arial" w:hAnsi="Arial" w:cs="Arial"/>
        <w:sz w:val="20"/>
        <w:szCs w:val="20"/>
      </w:rPr>
    </w:pPr>
  </w:p>
  <w:p w14:paraId="2F53E534" w14:textId="77777777" w:rsidR="004A016B" w:rsidRPr="0023670A" w:rsidRDefault="004A016B" w:rsidP="0023670A">
    <w:pPr>
      <w:pStyle w:val="Footer"/>
      <w:tabs>
        <w:tab w:val="clear" w:pos="4320"/>
        <w:tab w:val="clear" w:pos="8640"/>
        <w:tab w:val="right" w:pos="10080"/>
      </w:tabs>
      <w:rPr>
        <w:rFonts w:ascii="Arial" w:hAnsi="Arial" w:cs="Arial"/>
        <w:sz w:val="20"/>
        <w:szCs w:val="20"/>
      </w:rPr>
    </w:pPr>
    <w:r w:rsidRPr="0023670A">
      <w:rPr>
        <w:rFonts w:ascii="Arial" w:hAnsi="Arial" w:cs="Arial"/>
        <w:sz w:val="20"/>
        <w:szCs w:val="20"/>
      </w:rPr>
      <w:t>State of Idaho</w:t>
    </w:r>
    <w:r w:rsidRPr="0023670A">
      <w:rPr>
        <w:rFonts w:ascii="Arial" w:hAnsi="Arial" w:cs="Arial"/>
        <w:sz w:val="20"/>
        <w:szCs w:val="20"/>
      </w:rPr>
      <w:tab/>
    </w:r>
    <w:r w:rsidRPr="0023670A">
      <w:rPr>
        <w:rFonts w:ascii="Arial" w:hAnsi="Arial" w:cs="Arial"/>
        <w:sz w:val="20"/>
        <w:szCs w:val="20"/>
      </w:rPr>
      <w:fldChar w:fldCharType="begin"/>
    </w:r>
    <w:r w:rsidRPr="0023670A">
      <w:rPr>
        <w:rFonts w:ascii="Arial" w:hAnsi="Arial" w:cs="Arial"/>
        <w:sz w:val="20"/>
        <w:szCs w:val="20"/>
      </w:rPr>
      <w:instrText xml:space="preserve"> PAGE   \* MERGEFORMAT </w:instrText>
    </w:r>
    <w:r w:rsidRPr="0023670A">
      <w:rPr>
        <w:rFonts w:ascii="Arial" w:hAnsi="Arial" w:cs="Arial"/>
        <w:sz w:val="20"/>
        <w:szCs w:val="20"/>
      </w:rPr>
      <w:fldChar w:fldCharType="separate"/>
    </w:r>
    <w:r w:rsidR="0000069E">
      <w:rPr>
        <w:rFonts w:ascii="Arial" w:hAnsi="Arial" w:cs="Arial"/>
        <w:noProof/>
        <w:sz w:val="20"/>
        <w:szCs w:val="20"/>
      </w:rPr>
      <w:t>3</w:t>
    </w:r>
    <w:r w:rsidRPr="0023670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ECECC" w14:textId="77777777" w:rsidR="00857C56" w:rsidRDefault="00857C56">
      <w:r>
        <w:separator/>
      </w:r>
    </w:p>
  </w:footnote>
  <w:footnote w:type="continuationSeparator" w:id="0">
    <w:p w14:paraId="47DD745E" w14:textId="77777777" w:rsidR="00857C56" w:rsidRDefault="0085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4A016B" w14:paraId="0A1385E4" w14:textId="77777777" w:rsidTr="00B16E86">
      <w:tc>
        <w:tcPr>
          <w:tcW w:w="10080" w:type="dxa"/>
          <w:shd w:val="clear" w:color="auto" w:fill="000080"/>
        </w:tcPr>
        <w:p w14:paraId="5964C62D" w14:textId="77777777" w:rsidR="004A016B" w:rsidRDefault="004A016B" w:rsidP="005C6017">
          <w:pPr>
            <w:tabs>
              <w:tab w:val="right" w:pos="9852"/>
            </w:tabs>
            <w:rPr>
              <w:rFonts w:ascii="Arial" w:hAnsi="Arial" w:cs="Arial"/>
              <w:color w:val="FFFFFF"/>
            </w:rPr>
          </w:pPr>
          <w:r>
            <w:rPr>
              <w:rFonts w:ascii="Arial" w:hAnsi="Arial" w:cs="Arial"/>
              <w:b/>
              <w:bCs/>
              <w:noProof/>
              <w:color w:val="FFFFFF"/>
            </w:rPr>
            <w:t>Office of Species Conservation</w:t>
          </w:r>
          <w:r>
            <w:rPr>
              <w:rFonts w:ascii="Arial" w:hAnsi="Arial" w:cs="Arial"/>
              <w:b/>
              <w:bCs/>
              <w:color w:val="FFFFFF"/>
            </w:rPr>
            <w:tab/>
          </w:r>
          <w:r>
            <w:rPr>
              <w:rFonts w:ascii="Arial" w:hAnsi="Arial" w:cs="Arial"/>
              <w:color w:val="FFFFFF"/>
            </w:rPr>
            <w:t>Performance Report</w:t>
          </w:r>
        </w:p>
      </w:tc>
    </w:tr>
    <w:tr w:rsidR="004A016B" w14:paraId="7DF0B0FF" w14:textId="77777777" w:rsidTr="00B16E86">
      <w:trPr>
        <w:trHeight w:hRule="exact" w:val="90"/>
      </w:trPr>
      <w:tc>
        <w:tcPr>
          <w:tcW w:w="10080" w:type="dxa"/>
          <w:tcBorders>
            <w:top w:val="nil"/>
            <w:bottom w:val="single" w:sz="4" w:space="0" w:color="auto"/>
          </w:tcBorders>
        </w:tcPr>
        <w:p w14:paraId="2A0431A1" w14:textId="77777777" w:rsidR="004A016B" w:rsidRDefault="004A016B" w:rsidP="00E66066"/>
      </w:tc>
    </w:tr>
    <w:tr w:rsidR="004A016B" w14:paraId="78BECE68" w14:textId="77777777" w:rsidTr="00B16E86">
      <w:tc>
        <w:tcPr>
          <w:tcW w:w="10080" w:type="dxa"/>
          <w:tcBorders>
            <w:top w:val="single" w:sz="4" w:space="0" w:color="auto"/>
            <w:bottom w:val="nil"/>
          </w:tcBorders>
          <w:shd w:val="clear" w:color="auto" w:fill="000080"/>
        </w:tcPr>
        <w:p w14:paraId="15C319BB" w14:textId="77777777" w:rsidR="004A016B" w:rsidRDefault="004A016B" w:rsidP="00E66066"/>
      </w:tc>
    </w:tr>
  </w:tbl>
  <w:p w14:paraId="4B0163D1" w14:textId="77777777" w:rsidR="004A016B" w:rsidRDefault="004A016B" w:rsidP="00236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8A9"/>
    <w:multiLevelType w:val="hybridMultilevel"/>
    <w:tmpl w:val="95E6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4C18"/>
    <w:multiLevelType w:val="hybridMultilevel"/>
    <w:tmpl w:val="0F126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E1452"/>
    <w:multiLevelType w:val="hybridMultilevel"/>
    <w:tmpl w:val="42EA6B4E"/>
    <w:lvl w:ilvl="0" w:tplc="67406EC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A7062"/>
    <w:multiLevelType w:val="hybridMultilevel"/>
    <w:tmpl w:val="82FA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D4BF2"/>
    <w:multiLevelType w:val="hybridMultilevel"/>
    <w:tmpl w:val="A61AB182"/>
    <w:lvl w:ilvl="0" w:tplc="04090003">
      <w:start w:val="1"/>
      <w:numFmt w:val="bullet"/>
      <w:lvlText w:val="o"/>
      <w:lvlJc w:val="left"/>
      <w:pPr>
        <w:ind w:left="1830" w:hanging="360"/>
      </w:pPr>
      <w:rPr>
        <w:rFonts w:ascii="Courier New" w:hAnsi="Courier New" w:cs="Courier New"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5" w15:restartNumberingAfterBreak="0">
    <w:nsid w:val="288116BA"/>
    <w:multiLevelType w:val="hybridMultilevel"/>
    <w:tmpl w:val="0F3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C0A6D"/>
    <w:multiLevelType w:val="hybridMultilevel"/>
    <w:tmpl w:val="EC54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72A5"/>
    <w:multiLevelType w:val="hybridMultilevel"/>
    <w:tmpl w:val="50CE6CA6"/>
    <w:lvl w:ilvl="0" w:tplc="A4BE78F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F56D4E"/>
    <w:multiLevelType w:val="hybridMultilevel"/>
    <w:tmpl w:val="34B0BDBA"/>
    <w:lvl w:ilvl="0" w:tplc="36E2F61A">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04D92"/>
    <w:multiLevelType w:val="hybridMultilevel"/>
    <w:tmpl w:val="224E4BD4"/>
    <w:lvl w:ilvl="0" w:tplc="C0EE1B06">
      <w:numFmt w:val="bullet"/>
      <w:lvlText w:val=""/>
      <w:lvlJc w:val="left"/>
      <w:pPr>
        <w:ind w:left="585" w:hanging="360"/>
      </w:pPr>
      <w:rPr>
        <w:rFonts w:ascii="Symbol" w:eastAsiaTheme="minorHAnsi" w:hAnsi="Symbol" w:cs="Aria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0" w15:restartNumberingAfterBreak="0">
    <w:nsid w:val="3BEC1803"/>
    <w:multiLevelType w:val="hybridMultilevel"/>
    <w:tmpl w:val="E2A8F2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3465B9"/>
    <w:multiLevelType w:val="hybridMultilevel"/>
    <w:tmpl w:val="C0783ED4"/>
    <w:lvl w:ilvl="0" w:tplc="7A7EC7F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56141"/>
    <w:multiLevelType w:val="hybridMultilevel"/>
    <w:tmpl w:val="78385F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E0E4E"/>
    <w:multiLevelType w:val="hybridMultilevel"/>
    <w:tmpl w:val="FD2AEE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E2D61"/>
    <w:multiLevelType w:val="hybridMultilevel"/>
    <w:tmpl w:val="CC2C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76570"/>
    <w:multiLevelType w:val="hybridMultilevel"/>
    <w:tmpl w:val="D3726D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0B28E9"/>
    <w:multiLevelType w:val="hybridMultilevel"/>
    <w:tmpl w:val="8070BC08"/>
    <w:lvl w:ilvl="0" w:tplc="8048AD5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F0CDF"/>
    <w:multiLevelType w:val="hybridMultilevel"/>
    <w:tmpl w:val="D3C608FE"/>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7DA15C2"/>
    <w:multiLevelType w:val="hybridMultilevel"/>
    <w:tmpl w:val="FC1684B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3944DC"/>
    <w:multiLevelType w:val="hybridMultilevel"/>
    <w:tmpl w:val="E5DE342A"/>
    <w:lvl w:ilvl="0" w:tplc="D204756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F5EF9"/>
    <w:multiLevelType w:val="hybridMultilevel"/>
    <w:tmpl w:val="17661B54"/>
    <w:lvl w:ilvl="0" w:tplc="BF98DF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00150"/>
    <w:multiLevelType w:val="hybridMultilevel"/>
    <w:tmpl w:val="016601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C57E9"/>
    <w:multiLevelType w:val="hybridMultilevel"/>
    <w:tmpl w:val="9D82F2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9320633">
    <w:abstractNumId w:val="7"/>
  </w:num>
  <w:num w:numId="2" w16cid:durableId="204832257">
    <w:abstractNumId w:val="18"/>
  </w:num>
  <w:num w:numId="3" w16cid:durableId="805395991">
    <w:abstractNumId w:val="21"/>
  </w:num>
  <w:num w:numId="4" w16cid:durableId="1582065066">
    <w:abstractNumId w:val="3"/>
  </w:num>
  <w:num w:numId="5" w16cid:durableId="109280425">
    <w:abstractNumId w:val="5"/>
  </w:num>
  <w:num w:numId="6" w16cid:durableId="1081758644">
    <w:abstractNumId w:val="12"/>
  </w:num>
  <w:num w:numId="7" w16cid:durableId="1198396570">
    <w:abstractNumId w:val="8"/>
  </w:num>
  <w:num w:numId="8" w16cid:durableId="835539557">
    <w:abstractNumId w:val="8"/>
  </w:num>
  <w:num w:numId="9" w16cid:durableId="791217628">
    <w:abstractNumId w:val="0"/>
  </w:num>
  <w:num w:numId="10" w16cid:durableId="860822931">
    <w:abstractNumId w:val="4"/>
  </w:num>
  <w:num w:numId="11" w16cid:durableId="1041587489">
    <w:abstractNumId w:val="10"/>
  </w:num>
  <w:num w:numId="12" w16cid:durableId="518156142">
    <w:abstractNumId w:val="22"/>
  </w:num>
  <w:num w:numId="13" w16cid:durableId="1383603706">
    <w:abstractNumId w:val="1"/>
  </w:num>
  <w:num w:numId="14" w16cid:durableId="1525514080">
    <w:abstractNumId w:val="13"/>
  </w:num>
  <w:num w:numId="15" w16cid:durableId="1108089696">
    <w:abstractNumId w:val="19"/>
  </w:num>
  <w:num w:numId="16" w16cid:durableId="315648047">
    <w:abstractNumId w:val="16"/>
  </w:num>
  <w:num w:numId="17" w16cid:durableId="1368221195">
    <w:abstractNumId w:val="20"/>
  </w:num>
  <w:num w:numId="18" w16cid:durableId="1292325477">
    <w:abstractNumId w:val="2"/>
  </w:num>
  <w:num w:numId="19" w16cid:durableId="1499811372">
    <w:abstractNumId w:val="9"/>
  </w:num>
  <w:num w:numId="20" w16cid:durableId="1473908020">
    <w:abstractNumId w:val="11"/>
  </w:num>
  <w:num w:numId="21" w16cid:durableId="43868529">
    <w:abstractNumId w:val="17"/>
  </w:num>
  <w:num w:numId="22" w16cid:durableId="937983778">
    <w:abstractNumId w:val="14"/>
  </w:num>
  <w:num w:numId="23" w16cid:durableId="1037702018">
    <w:abstractNumId w:val="15"/>
  </w:num>
  <w:num w:numId="24" w16cid:durableId="1965505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35"/>
    <w:rsid w:val="0000069E"/>
    <w:rsid w:val="0001015A"/>
    <w:rsid w:val="00010AEF"/>
    <w:rsid w:val="00015DBB"/>
    <w:rsid w:val="00023FB4"/>
    <w:rsid w:val="000245EC"/>
    <w:rsid w:val="00032FE1"/>
    <w:rsid w:val="0003619F"/>
    <w:rsid w:val="00055264"/>
    <w:rsid w:val="00064EF5"/>
    <w:rsid w:val="000765AE"/>
    <w:rsid w:val="00077190"/>
    <w:rsid w:val="00077212"/>
    <w:rsid w:val="000823F3"/>
    <w:rsid w:val="000827BF"/>
    <w:rsid w:val="00084DB6"/>
    <w:rsid w:val="000867C2"/>
    <w:rsid w:val="00090C04"/>
    <w:rsid w:val="0009294B"/>
    <w:rsid w:val="00094BB7"/>
    <w:rsid w:val="00095A15"/>
    <w:rsid w:val="000A1F4A"/>
    <w:rsid w:val="000B04F5"/>
    <w:rsid w:val="000C4165"/>
    <w:rsid w:val="000D516E"/>
    <w:rsid w:val="000E3DB8"/>
    <w:rsid w:val="000F63AA"/>
    <w:rsid w:val="00117B35"/>
    <w:rsid w:val="00121694"/>
    <w:rsid w:val="00122EE8"/>
    <w:rsid w:val="00127BC6"/>
    <w:rsid w:val="00131D55"/>
    <w:rsid w:val="00144A05"/>
    <w:rsid w:val="00145FD3"/>
    <w:rsid w:val="00150D99"/>
    <w:rsid w:val="00170DAD"/>
    <w:rsid w:val="00171365"/>
    <w:rsid w:val="00175849"/>
    <w:rsid w:val="00185013"/>
    <w:rsid w:val="00191AB6"/>
    <w:rsid w:val="001A1AFA"/>
    <w:rsid w:val="001B1780"/>
    <w:rsid w:val="001B502E"/>
    <w:rsid w:val="001B7F21"/>
    <w:rsid w:val="001C66D3"/>
    <w:rsid w:val="001D7B79"/>
    <w:rsid w:val="001E1FDC"/>
    <w:rsid w:val="001E2D34"/>
    <w:rsid w:val="001E36F6"/>
    <w:rsid w:val="001E6B3E"/>
    <w:rsid w:val="001F0826"/>
    <w:rsid w:val="001F7A38"/>
    <w:rsid w:val="00200FAA"/>
    <w:rsid w:val="00206F7E"/>
    <w:rsid w:val="00231387"/>
    <w:rsid w:val="00234732"/>
    <w:rsid w:val="0023670A"/>
    <w:rsid w:val="002410DC"/>
    <w:rsid w:val="00245746"/>
    <w:rsid w:val="00247301"/>
    <w:rsid w:val="00250CA1"/>
    <w:rsid w:val="00251786"/>
    <w:rsid w:val="00254C5E"/>
    <w:rsid w:val="0026073C"/>
    <w:rsid w:val="0027601F"/>
    <w:rsid w:val="0027756B"/>
    <w:rsid w:val="00286957"/>
    <w:rsid w:val="00294732"/>
    <w:rsid w:val="002C0D85"/>
    <w:rsid w:val="002C6F74"/>
    <w:rsid w:val="002C7088"/>
    <w:rsid w:val="002D4ACC"/>
    <w:rsid w:val="002E54F7"/>
    <w:rsid w:val="002E77C5"/>
    <w:rsid w:val="002F032C"/>
    <w:rsid w:val="002F6E77"/>
    <w:rsid w:val="00306C51"/>
    <w:rsid w:val="003163DA"/>
    <w:rsid w:val="0032710D"/>
    <w:rsid w:val="00327C0E"/>
    <w:rsid w:val="00333A7E"/>
    <w:rsid w:val="003365AD"/>
    <w:rsid w:val="00340068"/>
    <w:rsid w:val="00341514"/>
    <w:rsid w:val="0035059E"/>
    <w:rsid w:val="003633F3"/>
    <w:rsid w:val="00363B46"/>
    <w:rsid w:val="00380180"/>
    <w:rsid w:val="00385095"/>
    <w:rsid w:val="003863F3"/>
    <w:rsid w:val="00390234"/>
    <w:rsid w:val="00392DBE"/>
    <w:rsid w:val="003B3F04"/>
    <w:rsid w:val="003C1E37"/>
    <w:rsid w:val="003E0454"/>
    <w:rsid w:val="003E7007"/>
    <w:rsid w:val="003F0D3F"/>
    <w:rsid w:val="003F2B71"/>
    <w:rsid w:val="003F72A0"/>
    <w:rsid w:val="004022C4"/>
    <w:rsid w:val="004048F0"/>
    <w:rsid w:val="00406BC5"/>
    <w:rsid w:val="00407111"/>
    <w:rsid w:val="004071F6"/>
    <w:rsid w:val="004110EB"/>
    <w:rsid w:val="00411442"/>
    <w:rsid w:val="00413783"/>
    <w:rsid w:val="004140D5"/>
    <w:rsid w:val="0042050B"/>
    <w:rsid w:val="0042719E"/>
    <w:rsid w:val="004359B0"/>
    <w:rsid w:val="00437C55"/>
    <w:rsid w:val="0044362B"/>
    <w:rsid w:val="00445394"/>
    <w:rsid w:val="004458A9"/>
    <w:rsid w:val="00463FB1"/>
    <w:rsid w:val="004675C4"/>
    <w:rsid w:val="0047689B"/>
    <w:rsid w:val="004772BE"/>
    <w:rsid w:val="00482894"/>
    <w:rsid w:val="00483471"/>
    <w:rsid w:val="004A016B"/>
    <w:rsid w:val="004A21E4"/>
    <w:rsid w:val="004A7C1F"/>
    <w:rsid w:val="004B54B9"/>
    <w:rsid w:val="004C27C9"/>
    <w:rsid w:val="004D69C2"/>
    <w:rsid w:val="004E1322"/>
    <w:rsid w:val="004E4721"/>
    <w:rsid w:val="004E4861"/>
    <w:rsid w:val="004E74C8"/>
    <w:rsid w:val="00505EDE"/>
    <w:rsid w:val="00506939"/>
    <w:rsid w:val="00507C28"/>
    <w:rsid w:val="00511CA1"/>
    <w:rsid w:val="00512966"/>
    <w:rsid w:val="005165AC"/>
    <w:rsid w:val="0051688E"/>
    <w:rsid w:val="00536205"/>
    <w:rsid w:val="00537565"/>
    <w:rsid w:val="00542EDD"/>
    <w:rsid w:val="00546EF3"/>
    <w:rsid w:val="005502E3"/>
    <w:rsid w:val="00570EC9"/>
    <w:rsid w:val="005841BD"/>
    <w:rsid w:val="00591138"/>
    <w:rsid w:val="00592505"/>
    <w:rsid w:val="00595022"/>
    <w:rsid w:val="005A4B08"/>
    <w:rsid w:val="005A572F"/>
    <w:rsid w:val="005A630A"/>
    <w:rsid w:val="005B118E"/>
    <w:rsid w:val="005B48BF"/>
    <w:rsid w:val="005B5BB4"/>
    <w:rsid w:val="005C0764"/>
    <w:rsid w:val="005C2F65"/>
    <w:rsid w:val="005C6017"/>
    <w:rsid w:val="005E3128"/>
    <w:rsid w:val="005E425B"/>
    <w:rsid w:val="005E50C4"/>
    <w:rsid w:val="005F289A"/>
    <w:rsid w:val="005F761C"/>
    <w:rsid w:val="006057CC"/>
    <w:rsid w:val="00607C73"/>
    <w:rsid w:val="00611D76"/>
    <w:rsid w:val="006164AB"/>
    <w:rsid w:val="006222DF"/>
    <w:rsid w:val="00627CDF"/>
    <w:rsid w:val="00641E8B"/>
    <w:rsid w:val="00647574"/>
    <w:rsid w:val="00652192"/>
    <w:rsid w:val="0066621D"/>
    <w:rsid w:val="00676C99"/>
    <w:rsid w:val="006802DF"/>
    <w:rsid w:val="00680E8E"/>
    <w:rsid w:val="00683032"/>
    <w:rsid w:val="00685089"/>
    <w:rsid w:val="00687085"/>
    <w:rsid w:val="00692179"/>
    <w:rsid w:val="00693DD1"/>
    <w:rsid w:val="006B3522"/>
    <w:rsid w:val="006B368D"/>
    <w:rsid w:val="006C01E7"/>
    <w:rsid w:val="006D15DC"/>
    <w:rsid w:val="006D1D8B"/>
    <w:rsid w:val="006D3497"/>
    <w:rsid w:val="006D4A1D"/>
    <w:rsid w:val="006D5A71"/>
    <w:rsid w:val="006E242E"/>
    <w:rsid w:val="006F2FC1"/>
    <w:rsid w:val="006F51DD"/>
    <w:rsid w:val="00703036"/>
    <w:rsid w:val="00703A4F"/>
    <w:rsid w:val="007125EB"/>
    <w:rsid w:val="00716579"/>
    <w:rsid w:val="007174CC"/>
    <w:rsid w:val="007212AC"/>
    <w:rsid w:val="00722278"/>
    <w:rsid w:val="00726EDC"/>
    <w:rsid w:val="007335B5"/>
    <w:rsid w:val="007357BD"/>
    <w:rsid w:val="00736EFC"/>
    <w:rsid w:val="00753D48"/>
    <w:rsid w:val="007627E1"/>
    <w:rsid w:val="00766A64"/>
    <w:rsid w:val="0077025B"/>
    <w:rsid w:val="007772C6"/>
    <w:rsid w:val="0078636C"/>
    <w:rsid w:val="00787EC8"/>
    <w:rsid w:val="00792C6C"/>
    <w:rsid w:val="007957F3"/>
    <w:rsid w:val="007A37D6"/>
    <w:rsid w:val="007A4BC0"/>
    <w:rsid w:val="007B0DCB"/>
    <w:rsid w:val="007B37C0"/>
    <w:rsid w:val="007B7237"/>
    <w:rsid w:val="007C16E9"/>
    <w:rsid w:val="007C22A8"/>
    <w:rsid w:val="007D1BAF"/>
    <w:rsid w:val="007D3631"/>
    <w:rsid w:val="007D3911"/>
    <w:rsid w:val="007D6135"/>
    <w:rsid w:val="007E57F8"/>
    <w:rsid w:val="007E58A6"/>
    <w:rsid w:val="007F1809"/>
    <w:rsid w:val="007F60A9"/>
    <w:rsid w:val="007F7384"/>
    <w:rsid w:val="00800179"/>
    <w:rsid w:val="0080214F"/>
    <w:rsid w:val="00802CD5"/>
    <w:rsid w:val="0080386A"/>
    <w:rsid w:val="008045FC"/>
    <w:rsid w:val="0080573E"/>
    <w:rsid w:val="00820001"/>
    <w:rsid w:val="00835AED"/>
    <w:rsid w:val="00845109"/>
    <w:rsid w:val="008500F5"/>
    <w:rsid w:val="00855B59"/>
    <w:rsid w:val="00857C56"/>
    <w:rsid w:val="008630BA"/>
    <w:rsid w:val="008702DB"/>
    <w:rsid w:val="00882E2E"/>
    <w:rsid w:val="00890373"/>
    <w:rsid w:val="0089143E"/>
    <w:rsid w:val="00897663"/>
    <w:rsid w:val="00897927"/>
    <w:rsid w:val="008A5651"/>
    <w:rsid w:val="008B2DB3"/>
    <w:rsid w:val="008B7076"/>
    <w:rsid w:val="008C09E2"/>
    <w:rsid w:val="008C176B"/>
    <w:rsid w:val="008C2894"/>
    <w:rsid w:val="008D15AF"/>
    <w:rsid w:val="008D671D"/>
    <w:rsid w:val="008F6301"/>
    <w:rsid w:val="0091149B"/>
    <w:rsid w:val="00914E03"/>
    <w:rsid w:val="00921847"/>
    <w:rsid w:val="0094249B"/>
    <w:rsid w:val="00943FC5"/>
    <w:rsid w:val="009441D0"/>
    <w:rsid w:val="009455A6"/>
    <w:rsid w:val="0095648A"/>
    <w:rsid w:val="00964C72"/>
    <w:rsid w:val="0097705C"/>
    <w:rsid w:val="00982A1F"/>
    <w:rsid w:val="00987385"/>
    <w:rsid w:val="0099318F"/>
    <w:rsid w:val="009A0BDB"/>
    <w:rsid w:val="009A2A3C"/>
    <w:rsid w:val="009A41D2"/>
    <w:rsid w:val="009B072C"/>
    <w:rsid w:val="009B3845"/>
    <w:rsid w:val="009C02CA"/>
    <w:rsid w:val="009C3660"/>
    <w:rsid w:val="009C79AE"/>
    <w:rsid w:val="009D036B"/>
    <w:rsid w:val="009E0029"/>
    <w:rsid w:val="009E0A4E"/>
    <w:rsid w:val="009E25F0"/>
    <w:rsid w:val="00A01260"/>
    <w:rsid w:val="00A01719"/>
    <w:rsid w:val="00A021CC"/>
    <w:rsid w:val="00A040DE"/>
    <w:rsid w:val="00A055AF"/>
    <w:rsid w:val="00A07C63"/>
    <w:rsid w:val="00A23A6D"/>
    <w:rsid w:val="00A23F54"/>
    <w:rsid w:val="00A23F5C"/>
    <w:rsid w:val="00A36059"/>
    <w:rsid w:val="00A37EFC"/>
    <w:rsid w:val="00A41F8C"/>
    <w:rsid w:val="00A422FC"/>
    <w:rsid w:val="00A43511"/>
    <w:rsid w:val="00A65D76"/>
    <w:rsid w:val="00A66AE1"/>
    <w:rsid w:val="00A74309"/>
    <w:rsid w:val="00A75526"/>
    <w:rsid w:val="00A771E4"/>
    <w:rsid w:val="00A85381"/>
    <w:rsid w:val="00A920AA"/>
    <w:rsid w:val="00A92D7D"/>
    <w:rsid w:val="00AA4F80"/>
    <w:rsid w:val="00AA55B1"/>
    <w:rsid w:val="00AB0E22"/>
    <w:rsid w:val="00AB4E81"/>
    <w:rsid w:val="00AC6F11"/>
    <w:rsid w:val="00AD08AC"/>
    <w:rsid w:val="00AD1747"/>
    <w:rsid w:val="00AD5CEB"/>
    <w:rsid w:val="00AD6046"/>
    <w:rsid w:val="00AE3AAC"/>
    <w:rsid w:val="00B00B01"/>
    <w:rsid w:val="00B0428C"/>
    <w:rsid w:val="00B13AEF"/>
    <w:rsid w:val="00B16E86"/>
    <w:rsid w:val="00B22758"/>
    <w:rsid w:val="00B2416E"/>
    <w:rsid w:val="00B31429"/>
    <w:rsid w:val="00B4012C"/>
    <w:rsid w:val="00B42C6D"/>
    <w:rsid w:val="00B61CEB"/>
    <w:rsid w:val="00B64B20"/>
    <w:rsid w:val="00B67601"/>
    <w:rsid w:val="00B73838"/>
    <w:rsid w:val="00B7768D"/>
    <w:rsid w:val="00B80D61"/>
    <w:rsid w:val="00B90FAC"/>
    <w:rsid w:val="00B926F9"/>
    <w:rsid w:val="00BA5790"/>
    <w:rsid w:val="00BB28D9"/>
    <w:rsid w:val="00BB4E6B"/>
    <w:rsid w:val="00BC2174"/>
    <w:rsid w:val="00BC4CD3"/>
    <w:rsid w:val="00BC5389"/>
    <w:rsid w:val="00BD4BF8"/>
    <w:rsid w:val="00BD6163"/>
    <w:rsid w:val="00BE59B7"/>
    <w:rsid w:val="00BF12A0"/>
    <w:rsid w:val="00BF5050"/>
    <w:rsid w:val="00BF57D8"/>
    <w:rsid w:val="00BF5FD9"/>
    <w:rsid w:val="00BF7C6A"/>
    <w:rsid w:val="00C004B7"/>
    <w:rsid w:val="00C041BC"/>
    <w:rsid w:val="00C074C2"/>
    <w:rsid w:val="00C11C2E"/>
    <w:rsid w:val="00C22B1A"/>
    <w:rsid w:val="00C231AA"/>
    <w:rsid w:val="00C232F9"/>
    <w:rsid w:val="00C344E7"/>
    <w:rsid w:val="00C35E7E"/>
    <w:rsid w:val="00C36D81"/>
    <w:rsid w:val="00C4051A"/>
    <w:rsid w:val="00C41008"/>
    <w:rsid w:val="00C4101B"/>
    <w:rsid w:val="00C46313"/>
    <w:rsid w:val="00C57524"/>
    <w:rsid w:val="00C60960"/>
    <w:rsid w:val="00C65133"/>
    <w:rsid w:val="00C71637"/>
    <w:rsid w:val="00C83774"/>
    <w:rsid w:val="00C86E0F"/>
    <w:rsid w:val="00CA0F89"/>
    <w:rsid w:val="00CA256F"/>
    <w:rsid w:val="00CA3F1C"/>
    <w:rsid w:val="00CB3630"/>
    <w:rsid w:val="00CD3E5F"/>
    <w:rsid w:val="00CD5D15"/>
    <w:rsid w:val="00CD7285"/>
    <w:rsid w:val="00CE7E0F"/>
    <w:rsid w:val="00CF00A6"/>
    <w:rsid w:val="00D0471D"/>
    <w:rsid w:val="00D05631"/>
    <w:rsid w:val="00D06081"/>
    <w:rsid w:val="00D10418"/>
    <w:rsid w:val="00D10732"/>
    <w:rsid w:val="00D1585D"/>
    <w:rsid w:val="00D21499"/>
    <w:rsid w:val="00D21AD3"/>
    <w:rsid w:val="00D30BA8"/>
    <w:rsid w:val="00D35A8E"/>
    <w:rsid w:val="00D372E1"/>
    <w:rsid w:val="00D42214"/>
    <w:rsid w:val="00D43E8D"/>
    <w:rsid w:val="00D47542"/>
    <w:rsid w:val="00D51CCD"/>
    <w:rsid w:val="00D61D10"/>
    <w:rsid w:val="00D63D97"/>
    <w:rsid w:val="00D65FCB"/>
    <w:rsid w:val="00D67083"/>
    <w:rsid w:val="00D72A9A"/>
    <w:rsid w:val="00D73C38"/>
    <w:rsid w:val="00D74AA9"/>
    <w:rsid w:val="00D855AF"/>
    <w:rsid w:val="00D8788B"/>
    <w:rsid w:val="00DA39FB"/>
    <w:rsid w:val="00DA7E35"/>
    <w:rsid w:val="00DB0100"/>
    <w:rsid w:val="00DB0C9C"/>
    <w:rsid w:val="00DB6BC8"/>
    <w:rsid w:val="00DB6D6A"/>
    <w:rsid w:val="00DC4779"/>
    <w:rsid w:val="00DC4FE8"/>
    <w:rsid w:val="00DC7649"/>
    <w:rsid w:val="00DD1974"/>
    <w:rsid w:val="00DD19C8"/>
    <w:rsid w:val="00DD29EA"/>
    <w:rsid w:val="00DD4B5A"/>
    <w:rsid w:val="00DD7400"/>
    <w:rsid w:val="00DD7614"/>
    <w:rsid w:val="00DE202C"/>
    <w:rsid w:val="00DE23C5"/>
    <w:rsid w:val="00DF155F"/>
    <w:rsid w:val="00DF3CA4"/>
    <w:rsid w:val="00DF440F"/>
    <w:rsid w:val="00DF5B60"/>
    <w:rsid w:val="00DF6D5E"/>
    <w:rsid w:val="00E009E3"/>
    <w:rsid w:val="00E01296"/>
    <w:rsid w:val="00E0293B"/>
    <w:rsid w:val="00E031B5"/>
    <w:rsid w:val="00E043B2"/>
    <w:rsid w:val="00E072DC"/>
    <w:rsid w:val="00E13EDD"/>
    <w:rsid w:val="00E14C37"/>
    <w:rsid w:val="00E15855"/>
    <w:rsid w:val="00E224A4"/>
    <w:rsid w:val="00E334AC"/>
    <w:rsid w:val="00E35626"/>
    <w:rsid w:val="00E35726"/>
    <w:rsid w:val="00E365DF"/>
    <w:rsid w:val="00E4499F"/>
    <w:rsid w:val="00E51310"/>
    <w:rsid w:val="00E51E0C"/>
    <w:rsid w:val="00E52FC6"/>
    <w:rsid w:val="00E57716"/>
    <w:rsid w:val="00E5787F"/>
    <w:rsid w:val="00E65B8B"/>
    <w:rsid w:val="00E66066"/>
    <w:rsid w:val="00E7224B"/>
    <w:rsid w:val="00E743F9"/>
    <w:rsid w:val="00E774A1"/>
    <w:rsid w:val="00E829E8"/>
    <w:rsid w:val="00E85A8B"/>
    <w:rsid w:val="00E874BA"/>
    <w:rsid w:val="00EA1258"/>
    <w:rsid w:val="00EA5A36"/>
    <w:rsid w:val="00EB0426"/>
    <w:rsid w:val="00EB356C"/>
    <w:rsid w:val="00EC252D"/>
    <w:rsid w:val="00EC40AC"/>
    <w:rsid w:val="00ED0C49"/>
    <w:rsid w:val="00ED0D3E"/>
    <w:rsid w:val="00ED4F35"/>
    <w:rsid w:val="00EE059C"/>
    <w:rsid w:val="00EE0D55"/>
    <w:rsid w:val="00EE3E77"/>
    <w:rsid w:val="00EF4E05"/>
    <w:rsid w:val="00F10855"/>
    <w:rsid w:val="00F15E46"/>
    <w:rsid w:val="00F17EA5"/>
    <w:rsid w:val="00F26C7A"/>
    <w:rsid w:val="00F34E37"/>
    <w:rsid w:val="00F3510F"/>
    <w:rsid w:val="00F454FE"/>
    <w:rsid w:val="00F5721C"/>
    <w:rsid w:val="00F70431"/>
    <w:rsid w:val="00F749AB"/>
    <w:rsid w:val="00F91E9F"/>
    <w:rsid w:val="00F943C1"/>
    <w:rsid w:val="00FA007A"/>
    <w:rsid w:val="00FA1AA1"/>
    <w:rsid w:val="00FA66BC"/>
    <w:rsid w:val="00FB0585"/>
    <w:rsid w:val="00FB3F5F"/>
    <w:rsid w:val="00FB5A0C"/>
    <w:rsid w:val="00FC24C4"/>
    <w:rsid w:val="00FD5767"/>
    <w:rsid w:val="00FD69AC"/>
    <w:rsid w:val="00FE222F"/>
    <w:rsid w:val="00FE4ABF"/>
    <w:rsid w:val="00FF2319"/>
    <w:rsid w:val="00FF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DACEB"/>
  <w15:docId w15:val="{6040786A-F7C9-4BCA-9D00-25A54EDD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083"/>
    <w:rPr>
      <w:sz w:val="24"/>
      <w:szCs w:val="24"/>
    </w:rPr>
  </w:style>
  <w:style w:type="paragraph" w:styleId="Heading1">
    <w:name w:val="heading 1"/>
    <w:basedOn w:val="Normal"/>
    <w:next w:val="Normal"/>
    <w:qFormat/>
    <w:rsid w:val="00D67083"/>
    <w:pPr>
      <w:keepNext/>
      <w:jc w:val="both"/>
      <w:outlineLvl w:val="0"/>
    </w:pPr>
    <w:rPr>
      <w:rFonts w:ascii="Arial" w:hAnsi="Arial" w:cs="Arial"/>
      <w:b/>
      <w:bCs/>
    </w:rPr>
  </w:style>
  <w:style w:type="paragraph" w:styleId="Heading2">
    <w:name w:val="heading 2"/>
    <w:basedOn w:val="Normal"/>
    <w:next w:val="Normal"/>
    <w:qFormat/>
    <w:rsid w:val="007D613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7083"/>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D67083"/>
    <w:pPr>
      <w:tabs>
        <w:tab w:val="center" w:pos="4320"/>
        <w:tab w:val="right" w:pos="8640"/>
      </w:tabs>
    </w:pPr>
  </w:style>
  <w:style w:type="paragraph" w:styleId="Footer">
    <w:name w:val="footer"/>
    <w:basedOn w:val="Normal"/>
    <w:rsid w:val="00D67083"/>
    <w:pPr>
      <w:tabs>
        <w:tab w:val="center" w:pos="4320"/>
        <w:tab w:val="right" w:pos="8640"/>
      </w:tabs>
    </w:pPr>
  </w:style>
  <w:style w:type="character" w:styleId="PageNumber">
    <w:name w:val="page number"/>
    <w:basedOn w:val="DefaultParagraphFont"/>
    <w:rsid w:val="00D67083"/>
  </w:style>
  <w:style w:type="paragraph" w:styleId="NormalWeb">
    <w:name w:val="Normal (Web)"/>
    <w:basedOn w:val="Normal"/>
    <w:rsid w:val="00D67083"/>
    <w:pPr>
      <w:spacing w:after="150"/>
      <w:ind w:left="75"/>
    </w:pPr>
    <w:rPr>
      <w:rFonts w:ascii="Trebuchet MS" w:eastAsia="Arial Unicode MS" w:hAnsi="Trebuchet MS" w:cs="Arial Unicode MS"/>
    </w:rPr>
  </w:style>
  <w:style w:type="character" w:styleId="Hyperlink">
    <w:name w:val="Hyperlink"/>
    <w:basedOn w:val="DefaultParagraphFont"/>
    <w:rsid w:val="00D67083"/>
    <w:rPr>
      <w:color w:val="0000FF"/>
      <w:u w:val="single"/>
    </w:rPr>
  </w:style>
  <w:style w:type="character" w:styleId="FollowedHyperlink">
    <w:name w:val="FollowedHyperlink"/>
    <w:basedOn w:val="DefaultParagraphFont"/>
    <w:rsid w:val="009A2A3C"/>
    <w:rPr>
      <w:color w:val="800080"/>
      <w:u w:val="single"/>
    </w:rPr>
  </w:style>
  <w:style w:type="paragraph" w:styleId="DocumentMap">
    <w:name w:val="Document Map"/>
    <w:basedOn w:val="Normal"/>
    <w:semiHidden/>
    <w:rsid w:val="00A85381"/>
    <w:pPr>
      <w:shd w:val="clear" w:color="auto" w:fill="000080"/>
    </w:pPr>
    <w:rPr>
      <w:rFonts w:ascii="Tahoma" w:hAnsi="Tahoma" w:cs="Tahoma"/>
      <w:sz w:val="20"/>
      <w:szCs w:val="20"/>
    </w:rPr>
  </w:style>
  <w:style w:type="paragraph" w:styleId="NoSpacing">
    <w:name w:val="No Spacing"/>
    <w:uiPriority w:val="1"/>
    <w:qFormat/>
    <w:rsid w:val="00D65FCB"/>
    <w:rPr>
      <w:rFonts w:asciiTheme="minorHAnsi" w:eastAsiaTheme="minorHAnsi" w:hAnsiTheme="minorHAnsi" w:cstheme="minorBidi"/>
      <w:sz w:val="22"/>
      <w:szCs w:val="22"/>
    </w:rPr>
  </w:style>
  <w:style w:type="paragraph" w:styleId="ListParagraph">
    <w:name w:val="List Paragraph"/>
    <w:basedOn w:val="Normal"/>
    <w:uiPriority w:val="34"/>
    <w:qFormat/>
    <w:rsid w:val="003E0454"/>
    <w:pPr>
      <w:ind w:left="720"/>
      <w:contextualSpacing/>
    </w:pPr>
  </w:style>
  <w:style w:type="character" w:styleId="CommentReference">
    <w:name w:val="annotation reference"/>
    <w:basedOn w:val="DefaultParagraphFont"/>
    <w:semiHidden/>
    <w:unhideWhenUsed/>
    <w:rsid w:val="00E009E3"/>
    <w:rPr>
      <w:sz w:val="16"/>
      <w:szCs w:val="16"/>
    </w:rPr>
  </w:style>
  <w:style w:type="paragraph" w:styleId="CommentText">
    <w:name w:val="annotation text"/>
    <w:basedOn w:val="Normal"/>
    <w:link w:val="CommentTextChar"/>
    <w:semiHidden/>
    <w:unhideWhenUsed/>
    <w:rsid w:val="00E009E3"/>
    <w:rPr>
      <w:sz w:val="20"/>
      <w:szCs w:val="20"/>
    </w:rPr>
  </w:style>
  <w:style w:type="character" w:customStyle="1" w:styleId="CommentTextChar">
    <w:name w:val="Comment Text Char"/>
    <w:basedOn w:val="DefaultParagraphFont"/>
    <w:link w:val="CommentText"/>
    <w:semiHidden/>
    <w:rsid w:val="00E009E3"/>
  </w:style>
  <w:style w:type="paragraph" w:styleId="CommentSubject">
    <w:name w:val="annotation subject"/>
    <w:basedOn w:val="CommentText"/>
    <w:next w:val="CommentText"/>
    <w:link w:val="CommentSubjectChar"/>
    <w:semiHidden/>
    <w:unhideWhenUsed/>
    <w:rsid w:val="00E009E3"/>
    <w:rPr>
      <w:b/>
      <w:bCs/>
    </w:rPr>
  </w:style>
  <w:style w:type="character" w:customStyle="1" w:styleId="CommentSubjectChar">
    <w:name w:val="Comment Subject Char"/>
    <w:basedOn w:val="CommentTextChar"/>
    <w:link w:val="CommentSubject"/>
    <w:semiHidden/>
    <w:rsid w:val="00E009E3"/>
    <w:rPr>
      <w:b/>
      <w:bCs/>
    </w:rPr>
  </w:style>
  <w:style w:type="paragraph" w:styleId="BalloonText">
    <w:name w:val="Balloon Text"/>
    <w:basedOn w:val="Normal"/>
    <w:link w:val="BalloonTextChar"/>
    <w:semiHidden/>
    <w:unhideWhenUsed/>
    <w:rsid w:val="00E009E3"/>
    <w:rPr>
      <w:rFonts w:ascii="Segoe UI" w:hAnsi="Segoe UI" w:cs="Segoe UI"/>
      <w:sz w:val="18"/>
      <w:szCs w:val="18"/>
    </w:rPr>
  </w:style>
  <w:style w:type="character" w:customStyle="1" w:styleId="BalloonTextChar">
    <w:name w:val="Balloon Text Char"/>
    <w:basedOn w:val="DefaultParagraphFont"/>
    <w:link w:val="BalloonText"/>
    <w:semiHidden/>
    <w:rsid w:val="00E009E3"/>
    <w:rPr>
      <w:rFonts w:ascii="Segoe UI" w:hAnsi="Segoe UI" w:cs="Segoe UI"/>
      <w:sz w:val="18"/>
      <w:szCs w:val="18"/>
    </w:rPr>
  </w:style>
  <w:style w:type="character" w:styleId="UnresolvedMention">
    <w:name w:val="Unresolved Mention"/>
    <w:basedOn w:val="DefaultParagraphFont"/>
    <w:uiPriority w:val="99"/>
    <w:semiHidden/>
    <w:unhideWhenUsed/>
    <w:rsid w:val="004C2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3540">
      <w:bodyDiv w:val="1"/>
      <w:marLeft w:val="0"/>
      <w:marRight w:val="0"/>
      <w:marTop w:val="0"/>
      <w:marBottom w:val="0"/>
      <w:divBdr>
        <w:top w:val="none" w:sz="0" w:space="0" w:color="auto"/>
        <w:left w:val="none" w:sz="0" w:space="0" w:color="auto"/>
        <w:bottom w:val="none" w:sz="0" w:space="0" w:color="auto"/>
        <w:right w:val="none" w:sz="0" w:space="0" w:color="auto"/>
      </w:divBdr>
    </w:div>
    <w:div w:id="216598832">
      <w:bodyDiv w:val="1"/>
      <w:marLeft w:val="0"/>
      <w:marRight w:val="0"/>
      <w:marTop w:val="0"/>
      <w:marBottom w:val="0"/>
      <w:divBdr>
        <w:top w:val="none" w:sz="0" w:space="0" w:color="auto"/>
        <w:left w:val="none" w:sz="0" w:space="0" w:color="auto"/>
        <w:bottom w:val="none" w:sz="0" w:space="0" w:color="auto"/>
        <w:right w:val="none" w:sz="0" w:space="0" w:color="auto"/>
      </w:divBdr>
    </w:div>
    <w:div w:id="217403083">
      <w:bodyDiv w:val="1"/>
      <w:marLeft w:val="0"/>
      <w:marRight w:val="0"/>
      <w:marTop w:val="0"/>
      <w:marBottom w:val="0"/>
      <w:divBdr>
        <w:top w:val="none" w:sz="0" w:space="0" w:color="auto"/>
        <w:left w:val="none" w:sz="0" w:space="0" w:color="auto"/>
        <w:bottom w:val="none" w:sz="0" w:space="0" w:color="auto"/>
        <w:right w:val="none" w:sz="0" w:space="0" w:color="auto"/>
      </w:divBdr>
    </w:div>
    <w:div w:id="865797709">
      <w:bodyDiv w:val="1"/>
      <w:marLeft w:val="0"/>
      <w:marRight w:val="0"/>
      <w:marTop w:val="0"/>
      <w:marBottom w:val="0"/>
      <w:divBdr>
        <w:top w:val="none" w:sz="0" w:space="0" w:color="auto"/>
        <w:left w:val="none" w:sz="0" w:space="0" w:color="auto"/>
        <w:bottom w:val="none" w:sz="0" w:space="0" w:color="auto"/>
        <w:right w:val="none" w:sz="0" w:space="0" w:color="auto"/>
      </w:divBdr>
    </w:div>
    <w:div w:id="1112893166">
      <w:bodyDiv w:val="1"/>
      <w:marLeft w:val="0"/>
      <w:marRight w:val="0"/>
      <w:marTop w:val="0"/>
      <w:marBottom w:val="0"/>
      <w:divBdr>
        <w:top w:val="none" w:sz="0" w:space="0" w:color="auto"/>
        <w:left w:val="none" w:sz="0" w:space="0" w:color="auto"/>
        <w:bottom w:val="none" w:sz="0" w:space="0" w:color="auto"/>
        <w:right w:val="none" w:sz="0" w:space="0" w:color="auto"/>
      </w:divBdr>
    </w:div>
    <w:div w:id="1183209592">
      <w:bodyDiv w:val="1"/>
      <w:marLeft w:val="0"/>
      <w:marRight w:val="0"/>
      <w:marTop w:val="0"/>
      <w:marBottom w:val="0"/>
      <w:divBdr>
        <w:top w:val="none" w:sz="0" w:space="0" w:color="auto"/>
        <w:left w:val="none" w:sz="0" w:space="0" w:color="auto"/>
        <w:bottom w:val="none" w:sz="0" w:space="0" w:color="auto"/>
        <w:right w:val="none" w:sz="0" w:space="0" w:color="auto"/>
      </w:divBdr>
    </w:div>
    <w:div w:id="1258370218">
      <w:bodyDiv w:val="1"/>
      <w:marLeft w:val="0"/>
      <w:marRight w:val="0"/>
      <w:marTop w:val="0"/>
      <w:marBottom w:val="0"/>
      <w:divBdr>
        <w:top w:val="none" w:sz="0" w:space="0" w:color="auto"/>
        <w:left w:val="none" w:sz="0" w:space="0" w:color="auto"/>
        <w:bottom w:val="none" w:sz="0" w:space="0" w:color="auto"/>
        <w:right w:val="none" w:sz="0" w:space="0" w:color="auto"/>
      </w:divBdr>
    </w:div>
    <w:div w:id="1522863787">
      <w:bodyDiv w:val="1"/>
      <w:marLeft w:val="0"/>
      <w:marRight w:val="0"/>
      <w:marTop w:val="0"/>
      <w:marBottom w:val="0"/>
      <w:divBdr>
        <w:top w:val="none" w:sz="0" w:space="0" w:color="auto"/>
        <w:left w:val="none" w:sz="0" w:space="0" w:color="auto"/>
        <w:bottom w:val="none" w:sz="0" w:space="0" w:color="auto"/>
        <w:right w:val="none" w:sz="0" w:space="0" w:color="auto"/>
      </w:divBdr>
    </w:div>
    <w:div w:id="1592852532">
      <w:bodyDiv w:val="1"/>
      <w:marLeft w:val="0"/>
      <w:marRight w:val="0"/>
      <w:marTop w:val="0"/>
      <w:marBottom w:val="0"/>
      <w:divBdr>
        <w:top w:val="none" w:sz="0" w:space="0" w:color="auto"/>
        <w:left w:val="none" w:sz="0" w:space="0" w:color="auto"/>
        <w:bottom w:val="none" w:sz="0" w:space="0" w:color="auto"/>
        <w:right w:val="none" w:sz="0" w:space="0" w:color="auto"/>
      </w:divBdr>
    </w:div>
    <w:div w:id="1778064138">
      <w:bodyDiv w:val="1"/>
      <w:marLeft w:val="0"/>
      <w:marRight w:val="0"/>
      <w:marTop w:val="0"/>
      <w:marBottom w:val="0"/>
      <w:divBdr>
        <w:top w:val="none" w:sz="0" w:space="0" w:color="auto"/>
        <w:left w:val="none" w:sz="0" w:space="0" w:color="auto"/>
        <w:bottom w:val="none" w:sz="0" w:space="0" w:color="auto"/>
        <w:right w:val="none" w:sz="0" w:space="0" w:color="auto"/>
      </w:divBdr>
    </w:div>
    <w:div w:id="1822379616">
      <w:bodyDiv w:val="1"/>
      <w:marLeft w:val="0"/>
      <w:marRight w:val="0"/>
      <w:marTop w:val="0"/>
      <w:marBottom w:val="0"/>
      <w:divBdr>
        <w:top w:val="none" w:sz="0" w:space="0" w:color="auto"/>
        <w:left w:val="none" w:sz="0" w:space="0" w:color="auto"/>
        <w:bottom w:val="none" w:sz="0" w:space="0" w:color="auto"/>
        <w:right w:val="none" w:sz="0" w:space="0" w:color="auto"/>
      </w:divBdr>
    </w:div>
    <w:div w:id="1869757273">
      <w:bodyDiv w:val="1"/>
      <w:marLeft w:val="0"/>
      <w:marRight w:val="0"/>
      <w:marTop w:val="0"/>
      <w:marBottom w:val="0"/>
      <w:divBdr>
        <w:top w:val="none" w:sz="0" w:space="0" w:color="auto"/>
        <w:left w:val="none" w:sz="0" w:space="0" w:color="auto"/>
        <w:bottom w:val="none" w:sz="0" w:space="0" w:color="auto"/>
        <w:right w:val="none" w:sz="0" w:space="0" w:color="auto"/>
      </w:divBdr>
    </w:div>
    <w:div w:id="214473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ke.Edmondson@osc.idah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1532</TotalTime>
  <Pages>3</Pages>
  <Words>914</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6373</CharactersWithSpaces>
  <SharedDoc>false</SharedDoc>
  <HLinks>
    <vt:vector size="6" baseType="variant">
      <vt:variant>
        <vt:i4>327786</vt:i4>
      </vt:variant>
      <vt:variant>
        <vt:i4>0</vt:i4>
      </vt:variant>
      <vt:variant>
        <vt:i4>0</vt:i4>
      </vt:variant>
      <vt:variant>
        <vt:i4>5</vt:i4>
      </vt:variant>
      <vt:variant>
        <vt:lpwstr>mailto:nfisher@osc.idaho.gov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12</cp:revision>
  <cp:lastPrinted>2020-08-25T14:55:00Z</cp:lastPrinted>
  <dcterms:created xsi:type="dcterms:W3CDTF">2024-08-21T17:54:00Z</dcterms:created>
  <dcterms:modified xsi:type="dcterms:W3CDTF">2025-06-24T22:34:00Z</dcterms:modified>
</cp:coreProperties>
</file>