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1DEDB" w14:textId="77777777" w:rsidR="00AF68C0" w:rsidRPr="00B45361" w:rsidRDefault="00DF7DBD" w:rsidP="0014735E">
      <w:pPr>
        <w:pStyle w:val="Heading1"/>
        <w:spacing w:before="0"/>
        <w:rPr>
          <w:rFonts w:ascii="Arial" w:hAnsi="Arial" w:cs="Arial"/>
          <w:i/>
          <w:color w:val="000080"/>
          <w:szCs w:val="24"/>
        </w:rPr>
      </w:pPr>
      <w:bookmarkStart w:id="0" w:name="OLE_LINK2"/>
      <w:bookmarkStart w:id="1" w:name="OLE_LINK1"/>
      <w:r w:rsidRPr="00B45361">
        <w:rPr>
          <w:rFonts w:ascii="Arial" w:hAnsi="Arial" w:cs="Arial"/>
          <w:i/>
          <w:color w:val="000080"/>
          <w:szCs w:val="24"/>
        </w:rPr>
        <w:t>P</w:t>
      </w:r>
      <w:r w:rsidR="00AF68C0" w:rsidRPr="00B45361">
        <w:rPr>
          <w:rFonts w:ascii="Arial" w:hAnsi="Arial" w:cs="Arial"/>
          <w:i/>
          <w:color w:val="000080"/>
          <w:szCs w:val="24"/>
        </w:rPr>
        <w:t xml:space="preserve">art I – </w:t>
      </w:r>
      <w:bookmarkEnd w:id="0"/>
      <w:bookmarkEnd w:id="1"/>
      <w:r w:rsidR="009567FA" w:rsidRPr="00B45361">
        <w:rPr>
          <w:rFonts w:ascii="Arial" w:hAnsi="Arial" w:cs="Arial"/>
          <w:i/>
          <w:color w:val="000080"/>
          <w:szCs w:val="24"/>
        </w:rPr>
        <w:t>Agency Profile</w:t>
      </w:r>
      <w:r w:rsidR="00095BF7" w:rsidRPr="00B45361">
        <w:rPr>
          <w:rFonts w:ascii="Arial" w:hAnsi="Arial" w:cs="Arial"/>
          <w:i/>
          <w:color w:val="000080"/>
          <w:szCs w:val="24"/>
        </w:rPr>
        <w:t xml:space="preserve"> </w:t>
      </w:r>
    </w:p>
    <w:p w14:paraId="619F7151" w14:textId="77777777" w:rsidR="00253EFC" w:rsidRPr="004A4AF5" w:rsidRDefault="00253EFC" w:rsidP="003C228F">
      <w:pPr>
        <w:jc w:val="both"/>
        <w:rPr>
          <w:rFonts w:cs="Arial"/>
          <w:bCs/>
          <w:sz w:val="24"/>
        </w:rPr>
      </w:pPr>
    </w:p>
    <w:p w14:paraId="018A02E6" w14:textId="125E54FA" w:rsidR="002C1B17" w:rsidRPr="002C1B17" w:rsidRDefault="00261047" w:rsidP="002C1B17">
      <w:pPr>
        <w:rPr>
          <w:rFonts w:cs="Arial"/>
          <w:b/>
          <w:bCs/>
          <w:szCs w:val="20"/>
        </w:rPr>
      </w:pPr>
      <w:r w:rsidRPr="00D150C0">
        <w:rPr>
          <w:rFonts w:cs="Arial"/>
          <w:b/>
          <w:bCs/>
          <w:szCs w:val="20"/>
        </w:rPr>
        <w:t>Agency Overview</w:t>
      </w:r>
    </w:p>
    <w:p w14:paraId="63519C79" w14:textId="77777777" w:rsidR="00261047" w:rsidRPr="00D150C0" w:rsidRDefault="00261047" w:rsidP="00261047">
      <w:pPr>
        <w:rPr>
          <w:rFonts w:cs="Arial"/>
          <w:szCs w:val="20"/>
        </w:rPr>
      </w:pPr>
      <w:bookmarkStart w:id="2" w:name="_Hlk16845168"/>
    </w:p>
    <w:p w14:paraId="4CECC10C" w14:textId="77777777" w:rsidR="00261047" w:rsidRPr="00D150C0" w:rsidRDefault="00261047" w:rsidP="00261047">
      <w:pPr>
        <w:rPr>
          <w:rFonts w:cs="Arial"/>
          <w:szCs w:val="20"/>
        </w:rPr>
      </w:pPr>
      <w:r w:rsidRPr="00D150C0">
        <w:rPr>
          <w:rFonts w:cs="Arial"/>
          <w:b/>
          <w:szCs w:val="20"/>
        </w:rPr>
        <w:t>Mission:</w:t>
      </w:r>
      <w:r w:rsidRPr="00D150C0">
        <w:rPr>
          <w:rFonts w:cs="Arial"/>
          <w:szCs w:val="20"/>
        </w:rPr>
        <w:t xml:space="preserve"> Dedicated to strengthening the health, safety, and independence of Idahoans. </w:t>
      </w:r>
    </w:p>
    <w:p w14:paraId="31B6C333" w14:textId="77777777" w:rsidR="00261047" w:rsidRPr="00D150C0" w:rsidRDefault="00261047" w:rsidP="00261047">
      <w:pPr>
        <w:pStyle w:val="NoSpacing"/>
        <w:rPr>
          <w:rFonts w:cs="Arial"/>
          <w:szCs w:val="20"/>
        </w:rPr>
      </w:pPr>
    </w:p>
    <w:p w14:paraId="6E7D76EA" w14:textId="28E6EB77" w:rsidR="00261047" w:rsidRPr="00D150C0" w:rsidRDefault="00261047" w:rsidP="004014D3">
      <w:pPr>
        <w:spacing w:after="160"/>
        <w:rPr>
          <w:rFonts w:cs="Arial"/>
          <w:szCs w:val="20"/>
        </w:rPr>
      </w:pPr>
      <w:r w:rsidRPr="00D150C0">
        <w:rPr>
          <w:rFonts w:cs="Arial"/>
          <w:b/>
          <w:szCs w:val="20"/>
        </w:rPr>
        <w:t>Role in the Comm</w:t>
      </w:r>
      <w:r w:rsidR="00141498">
        <w:rPr>
          <w:rFonts w:cs="Arial"/>
          <w:b/>
          <w:szCs w:val="20"/>
        </w:rPr>
        <w:t>u</w:t>
      </w:r>
      <w:r w:rsidRPr="00D150C0">
        <w:rPr>
          <w:rFonts w:cs="Arial"/>
          <w:b/>
          <w:szCs w:val="20"/>
        </w:rPr>
        <w:t>nity:</w:t>
      </w:r>
      <w:r w:rsidRPr="00D150C0">
        <w:rPr>
          <w:rFonts w:cs="Arial"/>
          <w:szCs w:val="20"/>
        </w:rPr>
        <w:t xml:space="preserve"> The Department of Health and Welfare’s (DHW) primary role in the community is to provide services and oversight </w:t>
      </w:r>
      <w:r w:rsidR="003E2516" w:rsidRPr="00D150C0">
        <w:rPr>
          <w:rFonts w:cs="Arial"/>
          <w:szCs w:val="20"/>
        </w:rPr>
        <w:t xml:space="preserve">to </w:t>
      </w:r>
      <w:r w:rsidR="00CE5A7A">
        <w:rPr>
          <w:rFonts w:cs="Arial"/>
          <w:szCs w:val="20"/>
        </w:rPr>
        <w:t>promote healthy people, safe children, and stable families</w:t>
      </w:r>
      <w:r w:rsidR="003E2516" w:rsidRPr="00D150C0">
        <w:rPr>
          <w:rFonts w:cs="Arial"/>
          <w:szCs w:val="20"/>
        </w:rPr>
        <w:t xml:space="preserve">. </w:t>
      </w:r>
      <w:r w:rsidRPr="00D150C0">
        <w:rPr>
          <w:rFonts w:cs="Arial"/>
          <w:szCs w:val="20"/>
        </w:rPr>
        <w:t>The department accomplishes this through several core functions, including:</w:t>
      </w:r>
    </w:p>
    <w:p w14:paraId="1017190B" w14:textId="22938C3A" w:rsidR="007E49E3" w:rsidRPr="00D150C0" w:rsidRDefault="007E49E3" w:rsidP="007E49E3">
      <w:pPr>
        <w:pStyle w:val="ListParagraph"/>
        <w:numPr>
          <w:ilvl w:val="0"/>
          <w:numId w:val="14"/>
        </w:numPr>
        <w:spacing w:after="100" w:line="240" w:lineRule="auto"/>
        <w:ind w:left="360" w:hanging="270"/>
        <w:rPr>
          <w:rFonts w:ascii="Arial" w:hAnsi="Arial" w:cs="Arial"/>
          <w:sz w:val="20"/>
          <w:szCs w:val="20"/>
        </w:rPr>
      </w:pPr>
      <w:r w:rsidRPr="00D150C0">
        <w:rPr>
          <w:rFonts w:ascii="Arial" w:hAnsi="Arial" w:cs="Arial"/>
          <w:sz w:val="20"/>
          <w:szCs w:val="20"/>
        </w:rPr>
        <w:t>Protecting children, youth, and vulnerable adults</w:t>
      </w:r>
    </w:p>
    <w:p w14:paraId="5E47E398" w14:textId="2C14A8B5" w:rsidR="00261047" w:rsidRPr="00D150C0" w:rsidRDefault="00261047" w:rsidP="000B2334">
      <w:pPr>
        <w:pStyle w:val="ListParagraph"/>
        <w:numPr>
          <w:ilvl w:val="0"/>
          <w:numId w:val="14"/>
        </w:numPr>
        <w:spacing w:after="100" w:line="240" w:lineRule="auto"/>
        <w:ind w:left="360" w:hanging="270"/>
        <w:rPr>
          <w:rFonts w:ascii="Arial" w:hAnsi="Arial" w:cs="Arial"/>
          <w:sz w:val="20"/>
          <w:szCs w:val="20"/>
        </w:rPr>
      </w:pPr>
      <w:r w:rsidRPr="00D150C0">
        <w:rPr>
          <w:rFonts w:ascii="Arial" w:hAnsi="Arial" w:cs="Arial"/>
          <w:sz w:val="20"/>
          <w:szCs w:val="20"/>
        </w:rPr>
        <w:t>Administering state and federal public assistance and health coverage programs, which includes Supplemental Nutrition Assistance Program (</w:t>
      </w:r>
      <w:r w:rsidR="00C30806">
        <w:rPr>
          <w:rFonts w:ascii="Arial" w:hAnsi="Arial" w:cs="Arial"/>
          <w:sz w:val="20"/>
          <w:szCs w:val="20"/>
        </w:rPr>
        <w:t>commonly known as food stamps</w:t>
      </w:r>
      <w:r w:rsidRPr="00D150C0">
        <w:rPr>
          <w:rFonts w:ascii="Arial" w:hAnsi="Arial" w:cs="Arial"/>
          <w:sz w:val="20"/>
          <w:szCs w:val="20"/>
        </w:rPr>
        <w:t>) and Medicaid</w:t>
      </w:r>
    </w:p>
    <w:p w14:paraId="06F33057" w14:textId="0EE9E82B" w:rsidR="00261047" w:rsidRPr="00D150C0" w:rsidRDefault="00261047" w:rsidP="000B2334">
      <w:pPr>
        <w:pStyle w:val="ListParagraph"/>
        <w:numPr>
          <w:ilvl w:val="0"/>
          <w:numId w:val="14"/>
        </w:numPr>
        <w:spacing w:after="100" w:line="240" w:lineRule="auto"/>
        <w:ind w:left="360" w:hanging="270"/>
        <w:rPr>
          <w:rFonts w:ascii="Arial" w:hAnsi="Arial" w:cs="Arial"/>
          <w:sz w:val="20"/>
          <w:szCs w:val="20"/>
        </w:rPr>
      </w:pPr>
      <w:r w:rsidRPr="00D150C0">
        <w:rPr>
          <w:rFonts w:ascii="Arial" w:hAnsi="Arial" w:cs="Arial"/>
          <w:sz w:val="20"/>
          <w:szCs w:val="20"/>
        </w:rPr>
        <w:t>Providing direct-care services for disadvantaged or underserved populations</w:t>
      </w:r>
    </w:p>
    <w:p w14:paraId="12C4883B" w14:textId="4A5B7637" w:rsidR="00261047" w:rsidRPr="00D150C0" w:rsidRDefault="00261047" w:rsidP="000B2334">
      <w:pPr>
        <w:pStyle w:val="ListParagraph"/>
        <w:numPr>
          <w:ilvl w:val="0"/>
          <w:numId w:val="14"/>
        </w:numPr>
        <w:spacing w:after="100" w:line="240" w:lineRule="auto"/>
        <w:ind w:left="360" w:hanging="270"/>
        <w:rPr>
          <w:rFonts w:ascii="Arial" w:hAnsi="Arial" w:cs="Arial"/>
          <w:sz w:val="20"/>
          <w:szCs w:val="20"/>
        </w:rPr>
      </w:pPr>
      <w:r w:rsidRPr="00D150C0">
        <w:rPr>
          <w:rFonts w:ascii="Arial" w:hAnsi="Arial" w:cs="Arial"/>
          <w:sz w:val="20"/>
          <w:szCs w:val="20"/>
        </w:rPr>
        <w:t>Licensing various types of care facilities</w:t>
      </w:r>
    </w:p>
    <w:p w14:paraId="18AAED98" w14:textId="1D6847CF" w:rsidR="00261047" w:rsidRPr="00D150C0" w:rsidRDefault="00261047" w:rsidP="000B2334">
      <w:pPr>
        <w:pStyle w:val="ListParagraph"/>
        <w:numPr>
          <w:ilvl w:val="0"/>
          <w:numId w:val="14"/>
        </w:numPr>
        <w:spacing w:after="100" w:line="240" w:lineRule="auto"/>
        <w:ind w:left="360" w:hanging="270"/>
        <w:rPr>
          <w:rFonts w:ascii="Arial" w:hAnsi="Arial" w:cs="Arial"/>
          <w:sz w:val="20"/>
          <w:szCs w:val="20"/>
        </w:rPr>
      </w:pPr>
      <w:r w:rsidRPr="00D150C0">
        <w:rPr>
          <w:rFonts w:ascii="Arial" w:hAnsi="Arial" w:cs="Arial"/>
          <w:sz w:val="20"/>
          <w:szCs w:val="20"/>
        </w:rPr>
        <w:t>Promoting healthy lifestyle</w:t>
      </w:r>
      <w:r>
        <w:rPr>
          <w:rFonts w:ascii="Arial" w:hAnsi="Arial" w:cs="Arial"/>
          <w:sz w:val="20"/>
          <w:szCs w:val="20"/>
        </w:rPr>
        <w:t>s</w:t>
      </w:r>
    </w:p>
    <w:p w14:paraId="1CB2EC95" w14:textId="69691DFF" w:rsidR="00261047" w:rsidRPr="00E803C8" w:rsidRDefault="00261047" w:rsidP="00261047">
      <w:pPr>
        <w:pStyle w:val="ListParagraph"/>
        <w:numPr>
          <w:ilvl w:val="0"/>
          <w:numId w:val="14"/>
        </w:numPr>
        <w:spacing w:after="160" w:line="240" w:lineRule="auto"/>
        <w:ind w:left="360" w:hanging="274"/>
        <w:rPr>
          <w:rFonts w:ascii="Arial" w:hAnsi="Arial" w:cs="Arial"/>
          <w:sz w:val="20"/>
          <w:szCs w:val="20"/>
        </w:rPr>
      </w:pPr>
      <w:r w:rsidRPr="00D150C0">
        <w:rPr>
          <w:rFonts w:ascii="Arial" w:hAnsi="Arial" w:cs="Arial"/>
          <w:sz w:val="20"/>
          <w:szCs w:val="20"/>
        </w:rPr>
        <w:t>Identifying and reducing public health risk</w:t>
      </w:r>
      <w:bookmarkStart w:id="3" w:name="_Hlk17799451"/>
    </w:p>
    <w:p w14:paraId="5EAA6276" w14:textId="3291C7D3" w:rsidR="00261047" w:rsidRPr="00D150C0" w:rsidRDefault="00261047" w:rsidP="004209C0">
      <w:pPr>
        <w:spacing w:after="160"/>
        <w:rPr>
          <w:rFonts w:cs="Arial"/>
          <w:szCs w:val="20"/>
        </w:rPr>
      </w:pPr>
      <w:r w:rsidRPr="00D150C0">
        <w:rPr>
          <w:rFonts w:cs="Arial"/>
          <w:b/>
          <w:szCs w:val="20"/>
        </w:rPr>
        <w:t>Leadership:</w:t>
      </w:r>
      <w:r w:rsidRPr="00D150C0">
        <w:rPr>
          <w:rFonts w:cs="Arial"/>
          <w:szCs w:val="20"/>
        </w:rPr>
        <w:t xml:space="preserve"> </w:t>
      </w:r>
      <w:r w:rsidR="00D50966">
        <w:rPr>
          <w:rFonts w:cs="Arial"/>
          <w:szCs w:val="20"/>
        </w:rPr>
        <w:t>The department</w:t>
      </w:r>
      <w:r w:rsidR="00D50966" w:rsidRPr="00D150C0">
        <w:rPr>
          <w:rFonts w:cs="Arial"/>
          <w:szCs w:val="20"/>
        </w:rPr>
        <w:t xml:space="preserve"> </w:t>
      </w:r>
      <w:r w:rsidRPr="00D150C0">
        <w:rPr>
          <w:rFonts w:cs="Arial"/>
          <w:szCs w:val="20"/>
        </w:rPr>
        <w:t xml:space="preserve">serves Idahoans under the leadership of Gov. Brad Little. DHW Director </w:t>
      </w:r>
      <w:r w:rsidR="00AC2434">
        <w:rPr>
          <w:rFonts w:cs="Arial"/>
          <w:szCs w:val="20"/>
        </w:rPr>
        <w:t>Alex Adams</w:t>
      </w:r>
      <w:r w:rsidRPr="00D150C0">
        <w:rPr>
          <w:rFonts w:cs="Arial"/>
          <w:szCs w:val="20"/>
        </w:rPr>
        <w:t xml:space="preserve"> oversees all department operations and is advised by the Idaho Board of Health and Welfare. The board consists of seven voting members appointed by the governor, the </w:t>
      </w:r>
      <w:r w:rsidR="003F7FB7">
        <w:rPr>
          <w:rFonts w:cs="Arial"/>
          <w:szCs w:val="20"/>
        </w:rPr>
        <w:t>chairs</w:t>
      </w:r>
      <w:r w:rsidR="003F7FB7" w:rsidRPr="00D150C0">
        <w:rPr>
          <w:rFonts w:cs="Arial"/>
          <w:szCs w:val="20"/>
        </w:rPr>
        <w:t xml:space="preserve"> </w:t>
      </w:r>
      <w:r w:rsidRPr="00D150C0">
        <w:rPr>
          <w:rFonts w:cs="Arial"/>
          <w:szCs w:val="20"/>
        </w:rPr>
        <w:t xml:space="preserve">of </w:t>
      </w:r>
      <w:r w:rsidR="005007EA">
        <w:rPr>
          <w:rFonts w:cs="Arial"/>
          <w:szCs w:val="20"/>
        </w:rPr>
        <w:t xml:space="preserve">both </w:t>
      </w:r>
      <w:r w:rsidRPr="00D150C0">
        <w:rPr>
          <w:rFonts w:cs="Arial"/>
          <w:szCs w:val="20"/>
        </w:rPr>
        <w:t>House and Senate Health and Welfare legislative committees</w:t>
      </w:r>
      <w:r w:rsidR="00D1519B">
        <w:rPr>
          <w:rFonts w:cs="Arial"/>
          <w:szCs w:val="20"/>
        </w:rPr>
        <w:t>.</w:t>
      </w:r>
    </w:p>
    <w:p w14:paraId="1A0DD1AB" w14:textId="053A96DF" w:rsidR="004209C0" w:rsidRDefault="00261047" w:rsidP="004209C0">
      <w:pPr>
        <w:spacing w:after="160"/>
        <w:rPr>
          <w:rFonts w:cs="Arial"/>
          <w:szCs w:val="20"/>
        </w:rPr>
      </w:pPr>
      <w:r w:rsidRPr="00D150C0">
        <w:rPr>
          <w:rFonts w:cs="Arial"/>
          <w:b/>
          <w:szCs w:val="20"/>
        </w:rPr>
        <w:t>Organization:</w:t>
      </w:r>
      <w:r w:rsidRPr="00D150C0">
        <w:rPr>
          <w:rFonts w:cs="Arial"/>
          <w:szCs w:val="20"/>
        </w:rPr>
        <w:t xml:space="preserve"> Idaho is a leader in the integration of service delivery for health and human services. In some states, health and human services is divided into several departments with separate administrations. Idaho is fortunate to have these services under one umbrella with a single administration. This is not only cost-effective, </w:t>
      </w:r>
      <w:proofErr w:type="gramStart"/>
      <w:r w:rsidRPr="00D150C0">
        <w:rPr>
          <w:rFonts w:cs="Arial"/>
          <w:szCs w:val="20"/>
        </w:rPr>
        <w:t>it</w:t>
      </w:r>
      <w:proofErr w:type="gramEnd"/>
      <w:r w:rsidR="00001F02">
        <w:rPr>
          <w:rFonts w:cs="Arial"/>
          <w:szCs w:val="20"/>
        </w:rPr>
        <w:t xml:space="preserve"> </w:t>
      </w:r>
      <w:r w:rsidR="004C1F4B">
        <w:rPr>
          <w:rFonts w:cs="Arial"/>
          <w:szCs w:val="20"/>
        </w:rPr>
        <w:t xml:space="preserve">also </w:t>
      </w:r>
      <w:r w:rsidRPr="00D150C0">
        <w:rPr>
          <w:rFonts w:cs="Arial"/>
          <w:szCs w:val="20"/>
        </w:rPr>
        <w:t>allows the department to coordinate services</w:t>
      </w:r>
      <w:r w:rsidR="00B83C06">
        <w:rPr>
          <w:rFonts w:cs="Arial"/>
          <w:szCs w:val="20"/>
        </w:rPr>
        <w:t xml:space="preserve"> </w:t>
      </w:r>
      <w:r w:rsidR="00282692">
        <w:rPr>
          <w:rFonts w:cs="Arial"/>
          <w:szCs w:val="20"/>
        </w:rPr>
        <w:t>for Idahoan</w:t>
      </w:r>
      <w:r w:rsidR="0083791D">
        <w:rPr>
          <w:rFonts w:cs="Arial"/>
          <w:szCs w:val="20"/>
        </w:rPr>
        <w:t>s</w:t>
      </w:r>
      <w:r w:rsidR="00282692">
        <w:rPr>
          <w:rFonts w:cs="Arial"/>
          <w:szCs w:val="20"/>
        </w:rPr>
        <w:t xml:space="preserve"> </w:t>
      </w:r>
      <w:r w:rsidR="00B83C06">
        <w:rPr>
          <w:rFonts w:cs="Arial"/>
          <w:szCs w:val="20"/>
        </w:rPr>
        <w:t>more effectively</w:t>
      </w:r>
      <w:r w:rsidR="00282692">
        <w:rPr>
          <w:rFonts w:cs="Arial"/>
          <w:szCs w:val="20"/>
        </w:rPr>
        <w:t>.</w:t>
      </w:r>
      <w:bookmarkEnd w:id="3"/>
    </w:p>
    <w:p w14:paraId="3A23D7B6" w14:textId="01A46044" w:rsidR="00C21DA0" w:rsidRPr="00D150C0" w:rsidRDefault="00C21DA0" w:rsidP="00E803C8">
      <w:pPr>
        <w:spacing w:after="160"/>
        <w:rPr>
          <w:rFonts w:cs="Arial"/>
          <w:szCs w:val="20"/>
        </w:rPr>
      </w:pPr>
      <w:r>
        <w:rPr>
          <w:rFonts w:cs="Arial"/>
          <w:szCs w:val="20"/>
        </w:rPr>
        <w:t xml:space="preserve">Department business is managed by the Director with the assistance of </w:t>
      </w:r>
      <w:r w:rsidR="003E4CC6">
        <w:rPr>
          <w:rFonts w:cs="Arial"/>
          <w:szCs w:val="20"/>
        </w:rPr>
        <w:t xml:space="preserve">four </w:t>
      </w:r>
      <w:r>
        <w:rPr>
          <w:rFonts w:cs="Arial"/>
          <w:szCs w:val="20"/>
        </w:rPr>
        <w:t>deputy directors.</w:t>
      </w:r>
      <w:r w:rsidRPr="00D150C0">
        <w:rPr>
          <w:rFonts w:cs="Arial"/>
          <w:szCs w:val="20"/>
        </w:rPr>
        <w:t xml:space="preserve"> </w:t>
      </w:r>
      <w:r>
        <w:rPr>
          <w:rFonts w:cs="Arial"/>
          <w:szCs w:val="20"/>
        </w:rPr>
        <w:t>Together, they provide</w:t>
      </w:r>
      <w:r w:rsidRPr="00D150C0">
        <w:rPr>
          <w:rFonts w:cs="Arial"/>
          <w:szCs w:val="20"/>
        </w:rPr>
        <w:t xml:space="preserve"> oversight and coordination of the </w:t>
      </w:r>
      <w:r w:rsidR="00504507">
        <w:rPr>
          <w:rFonts w:cs="Arial"/>
          <w:szCs w:val="20"/>
        </w:rPr>
        <w:t>eleven</w:t>
      </w:r>
      <w:r w:rsidR="003E4CC6" w:rsidRPr="00D150C0">
        <w:rPr>
          <w:rFonts w:cs="Arial"/>
          <w:szCs w:val="20"/>
        </w:rPr>
        <w:t xml:space="preserve"> </w:t>
      </w:r>
      <w:r w:rsidRPr="00D150C0">
        <w:rPr>
          <w:rFonts w:cs="Arial"/>
          <w:szCs w:val="20"/>
        </w:rPr>
        <w:t xml:space="preserve">divisions, grouped into </w:t>
      </w:r>
      <w:r w:rsidR="003E4CC6">
        <w:rPr>
          <w:rFonts w:cs="Arial"/>
          <w:szCs w:val="20"/>
        </w:rPr>
        <w:t>four</w:t>
      </w:r>
      <w:r w:rsidR="003E4CC6" w:rsidRPr="00D150C0">
        <w:rPr>
          <w:rFonts w:cs="Arial"/>
          <w:szCs w:val="20"/>
        </w:rPr>
        <w:t xml:space="preserve"> </w:t>
      </w:r>
      <w:r w:rsidRPr="00D150C0">
        <w:rPr>
          <w:rFonts w:cs="Arial"/>
          <w:szCs w:val="20"/>
        </w:rPr>
        <w:t xml:space="preserve">areas of business: </w:t>
      </w:r>
    </w:p>
    <w:p w14:paraId="42EB95FC" w14:textId="55C1A8AD" w:rsidR="00F35793" w:rsidRDefault="00342506" w:rsidP="004A6F29">
      <w:pPr>
        <w:pStyle w:val="ListParagraph"/>
        <w:numPr>
          <w:ilvl w:val="0"/>
          <w:numId w:val="27"/>
        </w:numPr>
        <w:spacing w:before="120" w:after="100"/>
        <w:ind w:hanging="274"/>
        <w:rPr>
          <w:rFonts w:ascii="Arial" w:hAnsi="Arial" w:cs="Arial"/>
          <w:sz w:val="20"/>
          <w:szCs w:val="20"/>
        </w:rPr>
      </w:pPr>
      <w:r>
        <w:rPr>
          <w:rFonts w:ascii="Arial" w:hAnsi="Arial" w:cs="Arial"/>
          <w:sz w:val="20"/>
          <w:szCs w:val="20"/>
        </w:rPr>
        <w:t>Child, Youth</w:t>
      </w:r>
      <w:r w:rsidR="004A6F29">
        <w:rPr>
          <w:rFonts w:ascii="Arial" w:hAnsi="Arial" w:cs="Arial"/>
          <w:sz w:val="20"/>
          <w:szCs w:val="20"/>
        </w:rPr>
        <w:t>,</w:t>
      </w:r>
      <w:r>
        <w:rPr>
          <w:rFonts w:ascii="Arial" w:hAnsi="Arial" w:cs="Arial"/>
          <w:sz w:val="20"/>
          <w:szCs w:val="20"/>
        </w:rPr>
        <w:t xml:space="preserve"> </w:t>
      </w:r>
      <w:r w:rsidR="004A6F29">
        <w:rPr>
          <w:rFonts w:ascii="Arial" w:hAnsi="Arial" w:cs="Arial"/>
          <w:sz w:val="20"/>
          <w:szCs w:val="20"/>
        </w:rPr>
        <w:t>and</w:t>
      </w:r>
      <w:r>
        <w:rPr>
          <w:rFonts w:ascii="Arial" w:hAnsi="Arial" w:cs="Arial"/>
          <w:sz w:val="20"/>
          <w:szCs w:val="20"/>
        </w:rPr>
        <w:t xml:space="preserve"> Family </w:t>
      </w:r>
      <w:proofErr w:type="gramStart"/>
      <w:r>
        <w:rPr>
          <w:rFonts w:ascii="Arial" w:hAnsi="Arial" w:cs="Arial"/>
          <w:sz w:val="20"/>
          <w:szCs w:val="20"/>
        </w:rPr>
        <w:t>Services</w:t>
      </w:r>
      <w:r w:rsidR="008A1DD0">
        <w:rPr>
          <w:rFonts w:ascii="Arial" w:hAnsi="Arial" w:cs="Arial"/>
          <w:sz w:val="20"/>
          <w:szCs w:val="20"/>
        </w:rPr>
        <w:t>;</w:t>
      </w:r>
      <w:proofErr w:type="gramEnd"/>
    </w:p>
    <w:p w14:paraId="019B2E24" w14:textId="21D8DD6F" w:rsidR="00F35793" w:rsidRDefault="00F35793" w:rsidP="004A6F29">
      <w:pPr>
        <w:pStyle w:val="ListParagraph"/>
        <w:numPr>
          <w:ilvl w:val="0"/>
          <w:numId w:val="27"/>
        </w:numPr>
        <w:spacing w:before="120" w:after="100"/>
        <w:ind w:hanging="274"/>
        <w:rPr>
          <w:rFonts w:ascii="Arial" w:hAnsi="Arial" w:cs="Arial"/>
          <w:sz w:val="20"/>
          <w:szCs w:val="20"/>
        </w:rPr>
      </w:pPr>
      <w:r>
        <w:rPr>
          <w:rFonts w:ascii="Arial" w:hAnsi="Arial" w:cs="Arial"/>
          <w:sz w:val="20"/>
          <w:szCs w:val="20"/>
        </w:rPr>
        <w:t xml:space="preserve">Medicaid </w:t>
      </w:r>
      <w:r w:rsidR="004A6F29">
        <w:rPr>
          <w:rFonts w:ascii="Arial" w:hAnsi="Arial" w:cs="Arial"/>
          <w:sz w:val="20"/>
          <w:szCs w:val="20"/>
        </w:rPr>
        <w:t>and</w:t>
      </w:r>
      <w:r>
        <w:rPr>
          <w:rFonts w:ascii="Arial" w:hAnsi="Arial" w:cs="Arial"/>
          <w:sz w:val="20"/>
          <w:szCs w:val="20"/>
        </w:rPr>
        <w:t xml:space="preserve"> Behavioral </w:t>
      </w:r>
      <w:proofErr w:type="gramStart"/>
      <w:r>
        <w:rPr>
          <w:rFonts w:ascii="Arial" w:hAnsi="Arial" w:cs="Arial"/>
          <w:sz w:val="20"/>
          <w:szCs w:val="20"/>
        </w:rPr>
        <w:t>Health</w:t>
      </w:r>
      <w:r w:rsidR="008A1DD0">
        <w:rPr>
          <w:rFonts w:ascii="Arial" w:hAnsi="Arial" w:cs="Arial"/>
          <w:sz w:val="20"/>
          <w:szCs w:val="20"/>
        </w:rPr>
        <w:t>;</w:t>
      </w:r>
      <w:proofErr w:type="gramEnd"/>
    </w:p>
    <w:p w14:paraId="2468CD37" w14:textId="4A2A621F" w:rsidR="00F35793" w:rsidRDefault="00F35793" w:rsidP="004A6F29">
      <w:pPr>
        <w:pStyle w:val="ListParagraph"/>
        <w:numPr>
          <w:ilvl w:val="0"/>
          <w:numId w:val="27"/>
        </w:numPr>
        <w:spacing w:before="120" w:after="100"/>
        <w:ind w:hanging="274"/>
        <w:rPr>
          <w:rFonts w:ascii="Arial" w:hAnsi="Arial" w:cs="Arial"/>
          <w:sz w:val="20"/>
          <w:szCs w:val="20"/>
        </w:rPr>
      </w:pPr>
      <w:r>
        <w:rPr>
          <w:rFonts w:ascii="Arial" w:hAnsi="Arial" w:cs="Arial"/>
          <w:sz w:val="20"/>
          <w:szCs w:val="20"/>
        </w:rPr>
        <w:t xml:space="preserve">Health </w:t>
      </w:r>
      <w:r w:rsidR="004A6F29">
        <w:rPr>
          <w:rFonts w:ascii="Arial" w:hAnsi="Arial" w:cs="Arial"/>
          <w:sz w:val="20"/>
          <w:szCs w:val="20"/>
        </w:rPr>
        <w:t>and</w:t>
      </w:r>
      <w:r>
        <w:rPr>
          <w:rFonts w:ascii="Arial" w:hAnsi="Arial" w:cs="Arial"/>
          <w:sz w:val="20"/>
          <w:szCs w:val="20"/>
        </w:rPr>
        <w:t xml:space="preserve"> Human Services; and</w:t>
      </w:r>
    </w:p>
    <w:p w14:paraId="38C3EFBF" w14:textId="77777777" w:rsidR="004A6F29" w:rsidRDefault="00F35793" w:rsidP="00E803C8">
      <w:pPr>
        <w:pStyle w:val="ListParagraph"/>
        <w:numPr>
          <w:ilvl w:val="0"/>
          <w:numId w:val="27"/>
        </w:numPr>
        <w:spacing w:before="120" w:after="160"/>
        <w:ind w:hanging="274"/>
        <w:rPr>
          <w:rFonts w:ascii="Arial" w:hAnsi="Arial" w:cs="Arial"/>
          <w:sz w:val="20"/>
          <w:szCs w:val="20"/>
        </w:rPr>
      </w:pPr>
      <w:r>
        <w:rPr>
          <w:rFonts w:ascii="Arial" w:hAnsi="Arial" w:cs="Arial"/>
          <w:sz w:val="20"/>
          <w:szCs w:val="20"/>
        </w:rPr>
        <w:t>Operations</w:t>
      </w:r>
    </w:p>
    <w:p w14:paraId="02FA00AD" w14:textId="012FB7AA" w:rsidR="00B770CB" w:rsidRPr="00B770CB" w:rsidRDefault="00B770CB" w:rsidP="00B770CB">
      <w:pPr>
        <w:pStyle w:val="bodytext"/>
        <w:ind w:firstLine="0"/>
        <w:rPr>
          <w:color w:val="auto"/>
        </w:rPr>
      </w:pPr>
      <w:r w:rsidRPr="00B770CB">
        <w:rPr>
          <w:color w:val="auto"/>
        </w:rPr>
        <w:t xml:space="preserve">The department has eleven divisions: Behavioral Health, Early Learning and Development, </w:t>
      </w:r>
      <w:r w:rsidR="000F4372">
        <w:rPr>
          <w:color w:val="auto"/>
        </w:rPr>
        <w:t xml:space="preserve">Family and Community Partnerships, </w:t>
      </w:r>
      <w:r w:rsidRPr="00B770CB">
        <w:rPr>
          <w:color w:val="auto"/>
        </w:rPr>
        <w:t xml:space="preserve">Financial Services, Information and Technology Services, Licensing and Certification, Management Services, Medicaid, Public Health, Self-Reliance, and Youth Safety and Permanency. </w:t>
      </w:r>
      <w:r w:rsidR="00F3177C" w:rsidRPr="00B770CB">
        <w:rPr>
          <w:color w:val="auto"/>
        </w:rPr>
        <w:t>Each division contains individual bureaus and programs that provide services for Idahoans</w:t>
      </w:r>
      <w:r w:rsidR="00F3177C" w:rsidRPr="00D150C0">
        <w:rPr>
          <w:color w:val="auto"/>
        </w:rPr>
        <w:t>.</w:t>
      </w:r>
      <w:r w:rsidR="00F3177C">
        <w:rPr>
          <w:color w:val="auto"/>
        </w:rPr>
        <w:t xml:space="preserve"> </w:t>
      </w:r>
      <w:r w:rsidRPr="00B770CB">
        <w:rPr>
          <w:color w:val="auto"/>
        </w:rPr>
        <w:t xml:space="preserve">The Office of the Director includes the Office of Legislative and Regulatory Affairs and the Office of Communications. </w:t>
      </w:r>
    </w:p>
    <w:bookmarkEnd w:id="2"/>
    <w:p w14:paraId="2388C5D6" w14:textId="305480D5" w:rsidR="00261047" w:rsidRPr="00C97F4A" w:rsidRDefault="00261047" w:rsidP="00EC5C21">
      <w:pPr>
        <w:pStyle w:val="bodytext"/>
        <w:ind w:firstLine="0"/>
        <w:rPr>
          <w:color w:val="auto"/>
        </w:rPr>
      </w:pPr>
    </w:p>
    <w:p w14:paraId="3EF94E0D" w14:textId="4F324E63" w:rsidR="00F022E9" w:rsidRDefault="00261047" w:rsidP="00A853A9">
      <w:pPr>
        <w:pStyle w:val="xmsonormal"/>
        <w:rPr>
          <w:rFonts w:cs="Arial"/>
          <w:b/>
          <w:sz w:val="24"/>
        </w:rPr>
      </w:pPr>
      <w:r w:rsidRPr="00142EEF">
        <w:rPr>
          <w:rFonts w:ascii="Arial" w:hAnsi="Arial" w:cs="Arial"/>
          <w:b/>
          <w:bCs/>
          <w:sz w:val="20"/>
          <w:szCs w:val="20"/>
        </w:rPr>
        <w:t xml:space="preserve">Locations and Authorized Positions: </w:t>
      </w:r>
      <w:r w:rsidRPr="00626EBD">
        <w:rPr>
          <w:rFonts w:ascii="Arial" w:hAnsi="Arial" w:cs="Arial"/>
          <w:sz w:val="20"/>
          <w:szCs w:val="20"/>
        </w:rPr>
        <w:t xml:space="preserve">The Department operates in </w:t>
      </w:r>
      <w:r w:rsidR="00386CF8">
        <w:rPr>
          <w:rFonts w:ascii="Arial" w:hAnsi="Arial" w:cs="Arial"/>
          <w:sz w:val="20"/>
          <w:szCs w:val="20"/>
        </w:rPr>
        <w:t>3</w:t>
      </w:r>
      <w:r w:rsidR="00876E7E">
        <w:rPr>
          <w:rFonts w:ascii="Arial" w:hAnsi="Arial" w:cs="Arial"/>
          <w:sz w:val="20"/>
          <w:szCs w:val="20"/>
        </w:rPr>
        <w:t>7</w:t>
      </w:r>
      <w:r w:rsidR="00E106C8" w:rsidRPr="00626EBD">
        <w:rPr>
          <w:rFonts w:ascii="Arial" w:hAnsi="Arial" w:cs="Arial"/>
          <w:sz w:val="20"/>
          <w:szCs w:val="20"/>
        </w:rPr>
        <w:t xml:space="preserve"> </w:t>
      </w:r>
      <w:r w:rsidRPr="00626EBD">
        <w:rPr>
          <w:rFonts w:ascii="Arial" w:hAnsi="Arial" w:cs="Arial"/>
          <w:sz w:val="20"/>
          <w:szCs w:val="20"/>
        </w:rPr>
        <w:t xml:space="preserve">locations, of which </w:t>
      </w:r>
      <w:r w:rsidR="00876E7E">
        <w:rPr>
          <w:rFonts w:ascii="Arial" w:hAnsi="Arial" w:cs="Arial"/>
          <w:sz w:val="20"/>
          <w:szCs w:val="20"/>
        </w:rPr>
        <w:t>31</w:t>
      </w:r>
      <w:r w:rsidRPr="00626EBD">
        <w:rPr>
          <w:rFonts w:ascii="Arial" w:hAnsi="Arial" w:cs="Arial"/>
          <w:sz w:val="20"/>
          <w:szCs w:val="20"/>
        </w:rPr>
        <w:t xml:space="preserve"> are publicly accessible throughout the state. In addition to field and administrative offices, the </w:t>
      </w:r>
      <w:r>
        <w:rPr>
          <w:rFonts w:ascii="Arial" w:hAnsi="Arial" w:cs="Arial"/>
          <w:sz w:val="20"/>
          <w:szCs w:val="20"/>
        </w:rPr>
        <w:t>d</w:t>
      </w:r>
      <w:r w:rsidRPr="00626EBD">
        <w:rPr>
          <w:rFonts w:ascii="Arial" w:hAnsi="Arial" w:cs="Arial"/>
          <w:sz w:val="20"/>
          <w:szCs w:val="20"/>
        </w:rPr>
        <w:t xml:space="preserve">epartment operates visitation and counseling offices, state institutions, the state </w:t>
      </w:r>
      <w:r w:rsidR="00142EEF">
        <w:rPr>
          <w:rFonts w:ascii="Arial" w:hAnsi="Arial" w:cs="Arial"/>
          <w:sz w:val="20"/>
          <w:szCs w:val="20"/>
        </w:rPr>
        <w:t>laboratory,</w:t>
      </w:r>
      <w:r w:rsidR="00142EEF" w:rsidRPr="00626EBD">
        <w:rPr>
          <w:rFonts w:ascii="Arial" w:hAnsi="Arial" w:cs="Arial"/>
          <w:sz w:val="20"/>
          <w:szCs w:val="20"/>
        </w:rPr>
        <w:t xml:space="preserve"> </w:t>
      </w:r>
      <w:r w:rsidRPr="00626EBD">
        <w:rPr>
          <w:rFonts w:ascii="Arial" w:hAnsi="Arial" w:cs="Arial"/>
          <w:sz w:val="20"/>
          <w:szCs w:val="20"/>
        </w:rPr>
        <w:t xml:space="preserve">and the Emergency Communications Center. </w:t>
      </w:r>
      <w:r w:rsidRPr="00E914CB">
        <w:rPr>
          <w:rFonts w:ascii="Arial" w:hAnsi="Arial" w:cs="Arial"/>
          <w:sz w:val="20"/>
          <w:szCs w:val="20"/>
        </w:rPr>
        <w:t xml:space="preserve">There </w:t>
      </w:r>
      <w:r w:rsidR="0028470C">
        <w:rPr>
          <w:rFonts w:ascii="Arial" w:hAnsi="Arial" w:cs="Arial"/>
          <w:sz w:val="20"/>
          <w:szCs w:val="20"/>
        </w:rPr>
        <w:t>were</w:t>
      </w:r>
      <w:r w:rsidRPr="00E914CB">
        <w:rPr>
          <w:rFonts w:ascii="Arial" w:hAnsi="Arial" w:cs="Arial"/>
          <w:sz w:val="20"/>
          <w:szCs w:val="20"/>
        </w:rPr>
        <w:t xml:space="preserve"> </w:t>
      </w:r>
      <w:r w:rsidR="00FB73D1">
        <w:rPr>
          <w:rFonts w:ascii="Arial" w:hAnsi="Arial" w:cs="Arial"/>
          <w:sz w:val="20"/>
          <w:szCs w:val="20"/>
        </w:rPr>
        <w:t>2997</w:t>
      </w:r>
      <w:r w:rsidR="009F4765">
        <w:rPr>
          <w:rFonts w:ascii="Arial" w:hAnsi="Arial" w:cs="Arial"/>
          <w:sz w:val="20"/>
          <w:szCs w:val="20"/>
        </w:rPr>
        <w:t xml:space="preserve"> </w:t>
      </w:r>
      <w:r w:rsidRPr="00E914CB">
        <w:rPr>
          <w:rFonts w:ascii="Arial" w:hAnsi="Arial" w:cs="Arial"/>
          <w:sz w:val="20"/>
          <w:szCs w:val="20"/>
        </w:rPr>
        <w:t xml:space="preserve">authorized full-time employees in Fiscal Year </w:t>
      </w:r>
      <w:r w:rsidR="00AE68A3">
        <w:rPr>
          <w:rFonts w:ascii="Arial" w:hAnsi="Arial" w:cs="Arial"/>
          <w:sz w:val="20"/>
          <w:szCs w:val="20"/>
        </w:rPr>
        <w:t>2024</w:t>
      </w:r>
      <w:r w:rsidR="005E0B48">
        <w:rPr>
          <w:rFonts w:ascii="Arial" w:hAnsi="Arial" w:cs="Arial"/>
          <w:sz w:val="20"/>
          <w:szCs w:val="20"/>
        </w:rPr>
        <w:t xml:space="preserve"> </w:t>
      </w:r>
      <w:r w:rsidRPr="00E914CB">
        <w:rPr>
          <w:rFonts w:ascii="Arial" w:hAnsi="Arial" w:cs="Arial"/>
          <w:sz w:val="20"/>
          <w:szCs w:val="20"/>
        </w:rPr>
        <w:t xml:space="preserve">(FY </w:t>
      </w:r>
      <w:r w:rsidR="00AE68A3">
        <w:rPr>
          <w:rFonts w:ascii="Arial" w:hAnsi="Arial" w:cs="Arial"/>
          <w:sz w:val="20"/>
          <w:szCs w:val="20"/>
        </w:rPr>
        <w:t>2024</w:t>
      </w:r>
      <w:r w:rsidRPr="00E914CB">
        <w:rPr>
          <w:rFonts w:ascii="Arial" w:hAnsi="Arial" w:cs="Arial"/>
          <w:sz w:val="20"/>
          <w:szCs w:val="20"/>
        </w:rPr>
        <w:t>).</w:t>
      </w:r>
      <w:r w:rsidRPr="00B45361">
        <w:rPr>
          <w:rFonts w:cs="Arial"/>
        </w:rPr>
        <w:t xml:space="preserve"> </w:t>
      </w:r>
      <w:r w:rsidR="00F022E9">
        <w:rPr>
          <w:rFonts w:cs="Arial"/>
          <w:b/>
          <w:sz w:val="24"/>
        </w:rPr>
        <w:br w:type="page"/>
      </w:r>
    </w:p>
    <w:p w14:paraId="4B71DF6B" w14:textId="03D289B3" w:rsidR="001E2311" w:rsidRPr="00B45361" w:rsidRDefault="001F63F3" w:rsidP="003C228F">
      <w:pPr>
        <w:jc w:val="both"/>
        <w:rPr>
          <w:rFonts w:cs="Arial"/>
          <w:b/>
          <w:sz w:val="24"/>
        </w:rPr>
      </w:pPr>
      <w:r w:rsidRPr="00B45361">
        <w:rPr>
          <w:rFonts w:cs="Arial"/>
          <w:b/>
          <w:sz w:val="24"/>
        </w:rPr>
        <w:lastRenderedPageBreak/>
        <w:t>Core Functions/Idaho Code</w:t>
      </w:r>
    </w:p>
    <w:p w14:paraId="220BB7A3" w14:textId="09DA5743" w:rsidR="001D52F9" w:rsidRPr="00B45361" w:rsidRDefault="001E2311" w:rsidP="00D67C0A">
      <w:pPr>
        <w:pStyle w:val="BodyText1"/>
        <w:spacing w:after="120"/>
        <w:ind w:firstLine="0"/>
        <w:jc w:val="both"/>
        <w:rPr>
          <w:b/>
          <w:bCs/>
          <w:color w:val="auto"/>
        </w:rPr>
      </w:pPr>
      <w:r w:rsidRPr="00B45361">
        <w:rPr>
          <w:color w:val="auto"/>
        </w:rPr>
        <w:t xml:space="preserve">Specific statutory responsibilities of the </w:t>
      </w:r>
      <w:r w:rsidR="00855725">
        <w:rPr>
          <w:color w:val="auto"/>
        </w:rPr>
        <w:t>d</w:t>
      </w:r>
      <w:r w:rsidRPr="00B45361">
        <w:rPr>
          <w:color w:val="auto"/>
        </w:rPr>
        <w:t>epartment are outlined in Idaho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7645"/>
      </w:tblGrid>
      <w:tr w:rsidR="00190C36" w:rsidRPr="00FC0B63" w14:paraId="092B0EA2" w14:textId="77777777" w:rsidTr="00A3104E">
        <w:trPr>
          <w:trHeight w:val="288"/>
          <w:tblHeader/>
        </w:trPr>
        <w:tc>
          <w:tcPr>
            <w:tcW w:w="2425" w:type="dxa"/>
            <w:shd w:val="clear" w:color="auto" w:fill="002060"/>
            <w:vAlign w:val="center"/>
          </w:tcPr>
          <w:p w14:paraId="64FDF98A" w14:textId="77777777" w:rsidR="004E2998" w:rsidRPr="00376621" w:rsidRDefault="004E2998" w:rsidP="000662FD">
            <w:pPr>
              <w:pStyle w:val="BodyText1"/>
              <w:ind w:firstLine="0"/>
              <w:jc w:val="center"/>
              <w:rPr>
                <w:b/>
                <w:bCs/>
                <w:color w:val="FFFFFF" w:themeColor="background1"/>
              </w:rPr>
            </w:pPr>
            <w:r w:rsidRPr="00376621">
              <w:rPr>
                <w:b/>
                <w:bCs/>
                <w:color w:val="FFFFFF" w:themeColor="background1"/>
              </w:rPr>
              <w:t>Title and Chapter</w:t>
            </w:r>
          </w:p>
        </w:tc>
        <w:tc>
          <w:tcPr>
            <w:tcW w:w="7645" w:type="dxa"/>
            <w:shd w:val="clear" w:color="auto" w:fill="002060"/>
            <w:vAlign w:val="center"/>
          </w:tcPr>
          <w:p w14:paraId="7E5B21C2" w14:textId="77777777" w:rsidR="004E2998" w:rsidRPr="00376621" w:rsidRDefault="004E2998" w:rsidP="000662FD">
            <w:pPr>
              <w:pStyle w:val="BodyText1"/>
              <w:ind w:firstLine="0"/>
              <w:jc w:val="center"/>
              <w:rPr>
                <w:b/>
                <w:bCs/>
                <w:color w:val="FFFFFF" w:themeColor="background1"/>
              </w:rPr>
            </w:pPr>
            <w:r w:rsidRPr="00376621">
              <w:rPr>
                <w:b/>
                <w:bCs/>
                <w:color w:val="FFFFFF" w:themeColor="background1"/>
              </w:rPr>
              <w:t>Heading</w:t>
            </w:r>
          </w:p>
        </w:tc>
      </w:tr>
      <w:tr w:rsidR="00190C36" w:rsidRPr="00FC0B63" w14:paraId="7CC8810C" w14:textId="77777777" w:rsidTr="00A3104E">
        <w:trPr>
          <w:trHeight w:val="288"/>
        </w:trPr>
        <w:tc>
          <w:tcPr>
            <w:tcW w:w="2425" w:type="dxa"/>
            <w:vAlign w:val="center"/>
          </w:tcPr>
          <w:p w14:paraId="53DD19C4" w14:textId="77777777" w:rsidR="004E2998" w:rsidRPr="00FC0B63" w:rsidRDefault="004E2998" w:rsidP="00A3104E">
            <w:pPr>
              <w:pStyle w:val="BodyText1"/>
              <w:ind w:firstLine="0"/>
            </w:pPr>
            <w:r w:rsidRPr="00FC0B63">
              <w:t>Title 6, Chapter 26</w:t>
            </w:r>
          </w:p>
        </w:tc>
        <w:tc>
          <w:tcPr>
            <w:tcW w:w="7645" w:type="dxa"/>
            <w:vAlign w:val="center"/>
          </w:tcPr>
          <w:p w14:paraId="643267E4" w14:textId="77777777" w:rsidR="004E2998" w:rsidRPr="00FC0B63" w:rsidRDefault="004E2998" w:rsidP="00A3104E">
            <w:pPr>
              <w:pStyle w:val="BodyText1"/>
              <w:ind w:firstLine="0"/>
            </w:pPr>
            <w:r w:rsidRPr="00FC0B63">
              <w:t>Clandestine Drug Laboratory Cleanup Act</w:t>
            </w:r>
          </w:p>
        </w:tc>
      </w:tr>
      <w:tr w:rsidR="00190C36" w:rsidRPr="00FC0B63" w14:paraId="687470B9" w14:textId="77777777" w:rsidTr="00A3104E">
        <w:trPr>
          <w:trHeight w:val="288"/>
        </w:trPr>
        <w:tc>
          <w:tcPr>
            <w:tcW w:w="2425" w:type="dxa"/>
            <w:vAlign w:val="center"/>
          </w:tcPr>
          <w:p w14:paraId="330BA6CA" w14:textId="40482910" w:rsidR="004E2998" w:rsidRPr="00FC0B63" w:rsidRDefault="004E2998" w:rsidP="00A3104E">
            <w:pPr>
              <w:pStyle w:val="BodyText1"/>
              <w:ind w:firstLine="0"/>
            </w:pPr>
            <w:r w:rsidRPr="00FC0B63">
              <w:t>Title 7, Chapter 10</w:t>
            </w:r>
          </w:p>
        </w:tc>
        <w:tc>
          <w:tcPr>
            <w:tcW w:w="7645" w:type="dxa"/>
            <w:vAlign w:val="center"/>
          </w:tcPr>
          <w:p w14:paraId="610A6FEB" w14:textId="77777777" w:rsidR="004E2998" w:rsidRPr="00FC0B63" w:rsidRDefault="004E2998" w:rsidP="00A3104E">
            <w:pPr>
              <w:pStyle w:val="BodyText1"/>
              <w:ind w:firstLine="0"/>
            </w:pPr>
            <w:r w:rsidRPr="00FC0B63">
              <w:t>Uniform Interstate Family Support Act</w:t>
            </w:r>
          </w:p>
        </w:tc>
      </w:tr>
      <w:tr w:rsidR="00190C36" w:rsidRPr="00FC0B63" w14:paraId="1607B285" w14:textId="77777777" w:rsidTr="00A3104E">
        <w:trPr>
          <w:trHeight w:val="288"/>
        </w:trPr>
        <w:tc>
          <w:tcPr>
            <w:tcW w:w="2425" w:type="dxa"/>
            <w:vAlign w:val="center"/>
          </w:tcPr>
          <w:p w14:paraId="561547B1" w14:textId="24A2330C" w:rsidR="004E2998" w:rsidRPr="00FC0B63" w:rsidRDefault="004E2998" w:rsidP="00A3104E">
            <w:pPr>
              <w:pStyle w:val="BodyText1"/>
              <w:ind w:firstLine="0"/>
            </w:pPr>
            <w:r w:rsidRPr="00FC0B63">
              <w:t>Title 7, Chapter 11</w:t>
            </w:r>
          </w:p>
        </w:tc>
        <w:tc>
          <w:tcPr>
            <w:tcW w:w="7645" w:type="dxa"/>
            <w:vAlign w:val="center"/>
          </w:tcPr>
          <w:p w14:paraId="096C2D04" w14:textId="77777777" w:rsidR="004E2998" w:rsidRPr="00FC0B63" w:rsidRDefault="004E2998" w:rsidP="00A3104E">
            <w:pPr>
              <w:pStyle w:val="BodyText1"/>
              <w:ind w:firstLine="0"/>
            </w:pPr>
            <w:r w:rsidRPr="00FC0B63">
              <w:t>Proceedings to Establish Paternity</w:t>
            </w:r>
          </w:p>
        </w:tc>
      </w:tr>
      <w:tr w:rsidR="00190C36" w:rsidRPr="00FC0B63" w14:paraId="53340B50" w14:textId="77777777" w:rsidTr="00A3104E">
        <w:trPr>
          <w:trHeight w:val="288"/>
        </w:trPr>
        <w:tc>
          <w:tcPr>
            <w:tcW w:w="2425" w:type="dxa"/>
            <w:vAlign w:val="center"/>
          </w:tcPr>
          <w:p w14:paraId="40585768" w14:textId="1664D320" w:rsidR="004E2998" w:rsidRPr="00FC0B63" w:rsidRDefault="004E2998" w:rsidP="00A3104E">
            <w:pPr>
              <w:pStyle w:val="BodyText1"/>
              <w:ind w:firstLine="0"/>
            </w:pPr>
            <w:r w:rsidRPr="00FC0B63">
              <w:t>Title 7, Chapter 12</w:t>
            </w:r>
          </w:p>
        </w:tc>
        <w:tc>
          <w:tcPr>
            <w:tcW w:w="7645" w:type="dxa"/>
            <w:vAlign w:val="center"/>
          </w:tcPr>
          <w:p w14:paraId="181E0860" w14:textId="77777777" w:rsidR="004E2998" w:rsidRPr="00FC0B63" w:rsidRDefault="004E2998" w:rsidP="00A3104E">
            <w:pPr>
              <w:pStyle w:val="BodyText1"/>
              <w:ind w:firstLine="0"/>
            </w:pPr>
            <w:r w:rsidRPr="00FC0B63">
              <w:t>Enforcement of Child Support Orders</w:t>
            </w:r>
          </w:p>
        </w:tc>
      </w:tr>
      <w:tr w:rsidR="00190C36" w:rsidRPr="00FC0B63" w14:paraId="2BA7B670" w14:textId="77777777" w:rsidTr="00A3104E">
        <w:trPr>
          <w:trHeight w:val="288"/>
        </w:trPr>
        <w:tc>
          <w:tcPr>
            <w:tcW w:w="2425" w:type="dxa"/>
            <w:vAlign w:val="center"/>
          </w:tcPr>
          <w:p w14:paraId="0EA2DDFF" w14:textId="36EDE8D5" w:rsidR="004E2998" w:rsidRPr="00FC0B63" w:rsidRDefault="004E2998" w:rsidP="00A3104E">
            <w:pPr>
              <w:pStyle w:val="BodyText1"/>
              <w:ind w:firstLine="0"/>
            </w:pPr>
            <w:r w:rsidRPr="00FC0B63">
              <w:t>Title 7, Chapter 14</w:t>
            </w:r>
          </w:p>
        </w:tc>
        <w:tc>
          <w:tcPr>
            <w:tcW w:w="7645" w:type="dxa"/>
            <w:vAlign w:val="center"/>
          </w:tcPr>
          <w:p w14:paraId="192B42A0" w14:textId="77777777" w:rsidR="004E2998" w:rsidRPr="00FC0B63" w:rsidRDefault="004E2998" w:rsidP="00A3104E">
            <w:pPr>
              <w:pStyle w:val="BodyText1"/>
              <w:ind w:firstLine="0"/>
            </w:pPr>
            <w:r w:rsidRPr="00FC0B63">
              <w:t>Family Law License Suspensions</w:t>
            </w:r>
          </w:p>
        </w:tc>
      </w:tr>
      <w:tr w:rsidR="00190C36" w:rsidRPr="00FC0B63" w14:paraId="246E24DE" w14:textId="77777777" w:rsidTr="00A3104E">
        <w:trPr>
          <w:trHeight w:val="288"/>
        </w:trPr>
        <w:tc>
          <w:tcPr>
            <w:tcW w:w="2425" w:type="dxa"/>
            <w:vAlign w:val="center"/>
          </w:tcPr>
          <w:p w14:paraId="0949AC7D" w14:textId="77777777" w:rsidR="004E2998" w:rsidRPr="00FC0B63" w:rsidRDefault="004E2998" w:rsidP="00A3104E">
            <w:pPr>
              <w:pStyle w:val="BodyText1"/>
              <w:ind w:firstLine="0"/>
            </w:pPr>
            <w:r w:rsidRPr="00FC0B63">
              <w:t>Title 15, Chapter 5</w:t>
            </w:r>
          </w:p>
        </w:tc>
        <w:tc>
          <w:tcPr>
            <w:tcW w:w="7645" w:type="dxa"/>
            <w:vAlign w:val="center"/>
          </w:tcPr>
          <w:p w14:paraId="6A6AF60C" w14:textId="77777777" w:rsidR="004E2998" w:rsidRPr="00FC0B63" w:rsidRDefault="004E2998" w:rsidP="00A3104E">
            <w:pPr>
              <w:pStyle w:val="BodyText1"/>
              <w:ind w:firstLine="0"/>
            </w:pPr>
            <w:r w:rsidRPr="00FC0B63">
              <w:t>Protection of Persons Under Disability and their Property</w:t>
            </w:r>
          </w:p>
        </w:tc>
      </w:tr>
      <w:tr w:rsidR="00190C36" w:rsidRPr="00FC0B63" w14:paraId="779CC100" w14:textId="77777777" w:rsidTr="00A3104E">
        <w:trPr>
          <w:trHeight w:val="288"/>
        </w:trPr>
        <w:tc>
          <w:tcPr>
            <w:tcW w:w="2425" w:type="dxa"/>
            <w:vAlign w:val="center"/>
          </w:tcPr>
          <w:p w14:paraId="308931D0" w14:textId="77777777" w:rsidR="004E2998" w:rsidRPr="00FC0B63" w:rsidRDefault="004E2998" w:rsidP="00A3104E">
            <w:pPr>
              <w:pStyle w:val="BodyText1"/>
              <w:ind w:firstLine="0"/>
            </w:pPr>
            <w:r w:rsidRPr="00FC0B63">
              <w:t>Title 16, Chapter 1</w:t>
            </w:r>
          </w:p>
        </w:tc>
        <w:tc>
          <w:tcPr>
            <w:tcW w:w="7645" w:type="dxa"/>
            <w:vAlign w:val="center"/>
          </w:tcPr>
          <w:p w14:paraId="1A48D840" w14:textId="77777777" w:rsidR="004E2998" w:rsidRPr="00FC0B63" w:rsidRDefault="004E2998" w:rsidP="00A3104E">
            <w:pPr>
              <w:pStyle w:val="BodyText1"/>
              <w:ind w:firstLine="0"/>
            </w:pPr>
            <w:r w:rsidRPr="00FC0B63">
              <w:t>Early Intervention Services</w:t>
            </w:r>
          </w:p>
        </w:tc>
      </w:tr>
      <w:tr w:rsidR="00190C36" w:rsidRPr="00FC0B63" w14:paraId="0FD40471" w14:textId="77777777" w:rsidTr="00A3104E">
        <w:trPr>
          <w:trHeight w:val="288"/>
        </w:trPr>
        <w:tc>
          <w:tcPr>
            <w:tcW w:w="2425" w:type="dxa"/>
            <w:vAlign w:val="center"/>
          </w:tcPr>
          <w:p w14:paraId="53A50E37" w14:textId="77777777" w:rsidR="004E2998" w:rsidRPr="00FC0B63" w:rsidRDefault="004E2998" w:rsidP="00A3104E">
            <w:pPr>
              <w:pStyle w:val="BodyText1"/>
              <w:ind w:firstLine="0"/>
            </w:pPr>
            <w:r w:rsidRPr="00FC0B63">
              <w:t>Title 16, Chapter 15</w:t>
            </w:r>
          </w:p>
        </w:tc>
        <w:tc>
          <w:tcPr>
            <w:tcW w:w="7645" w:type="dxa"/>
            <w:vAlign w:val="center"/>
          </w:tcPr>
          <w:p w14:paraId="7E1F3F80" w14:textId="77777777" w:rsidR="004E2998" w:rsidRPr="00FC0B63" w:rsidRDefault="004E2998" w:rsidP="00A3104E">
            <w:pPr>
              <w:pStyle w:val="BodyText1"/>
              <w:ind w:firstLine="0"/>
            </w:pPr>
            <w:r w:rsidRPr="00FC0B63">
              <w:t>Adoption of Children</w:t>
            </w:r>
          </w:p>
        </w:tc>
      </w:tr>
      <w:tr w:rsidR="00190C36" w:rsidRPr="00FC0B63" w14:paraId="6F4B9401" w14:textId="77777777" w:rsidTr="00A3104E">
        <w:trPr>
          <w:trHeight w:val="288"/>
        </w:trPr>
        <w:tc>
          <w:tcPr>
            <w:tcW w:w="2425" w:type="dxa"/>
            <w:vAlign w:val="center"/>
          </w:tcPr>
          <w:p w14:paraId="53BB2F1A" w14:textId="77777777" w:rsidR="004E2998" w:rsidRPr="00FC0B63" w:rsidRDefault="004E2998" w:rsidP="00A3104E">
            <w:pPr>
              <w:pStyle w:val="BodyText1"/>
              <w:ind w:firstLine="0"/>
            </w:pPr>
            <w:r w:rsidRPr="00FC0B63">
              <w:t>Title 16, Chapter 16</w:t>
            </w:r>
          </w:p>
        </w:tc>
        <w:tc>
          <w:tcPr>
            <w:tcW w:w="7645" w:type="dxa"/>
            <w:vAlign w:val="center"/>
          </w:tcPr>
          <w:p w14:paraId="4F0AE04C" w14:textId="77777777" w:rsidR="004E2998" w:rsidRPr="00FC0B63" w:rsidRDefault="004E2998" w:rsidP="00A3104E">
            <w:pPr>
              <w:pStyle w:val="BodyText1"/>
              <w:ind w:firstLine="0"/>
            </w:pPr>
            <w:r w:rsidRPr="00FC0B63">
              <w:t>Child Protective Act</w:t>
            </w:r>
          </w:p>
        </w:tc>
      </w:tr>
      <w:tr w:rsidR="00190C36" w:rsidRPr="00FC0B63" w14:paraId="1FE2AD4D" w14:textId="77777777" w:rsidTr="00A3104E">
        <w:trPr>
          <w:trHeight w:val="288"/>
        </w:trPr>
        <w:tc>
          <w:tcPr>
            <w:tcW w:w="2425" w:type="dxa"/>
            <w:vAlign w:val="center"/>
          </w:tcPr>
          <w:p w14:paraId="4179E6BF" w14:textId="77777777" w:rsidR="004E2998" w:rsidRPr="00FC0B63" w:rsidRDefault="004E2998" w:rsidP="00A3104E">
            <w:pPr>
              <w:pStyle w:val="BodyText1"/>
              <w:ind w:firstLine="0"/>
            </w:pPr>
            <w:r w:rsidRPr="00FC0B63">
              <w:t>Title 16, Chapter 20</w:t>
            </w:r>
          </w:p>
        </w:tc>
        <w:tc>
          <w:tcPr>
            <w:tcW w:w="7645" w:type="dxa"/>
            <w:vAlign w:val="center"/>
          </w:tcPr>
          <w:p w14:paraId="7C95F4F1" w14:textId="77777777" w:rsidR="004E2998" w:rsidRPr="00FC0B63" w:rsidRDefault="004E2998" w:rsidP="00A3104E">
            <w:pPr>
              <w:pStyle w:val="BodyText1"/>
              <w:ind w:firstLine="0"/>
            </w:pPr>
            <w:r w:rsidRPr="00FC0B63">
              <w:t>Termination of Parent and Child Relationship</w:t>
            </w:r>
          </w:p>
        </w:tc>
      </w:tr>
      <w:tr w:rsidR="00190C36" w:rsidRPr="00FC0B63" w14:paraId="20DCE267" w14:textId="77777777" w:rsidTr="00A3104E">
        <w:trPr>
          <w:trHeight w:val="288"/>
        </w:trPr>
        <w:tc>
          <w:tcPr>
            <w:tcW w:w="2425" w:type="dxa"/>
            <w:vAlign w:val="center"/>
          </w:tcPr>
          <w:p w14:paraId="42B8344B" w14:textId="2322CD67" w:rsidR="00984F4A" w:rsidRPr="00FC0B63" w:rsidRDefault="00984F4A" w:rsidP="00A3104E">
            <w:pPr>
              <w:pStyle w:val="BodyText1"/>
              <w:ind w:firstLine="0"/>
            </w:pPr>
            <w:r w:rsidRPr="00FC0B63">
              <w:t>Title 16, Chapter 2</w:t>
            </w:r>
            <w:r>
              <w:t>1</w:t>
            </w:r>
          </w:p>
        </w:tc>
        <w:tc>
          <w:tcPr>
            <w:tcW w:w="7645" w:type="dxa"/>
            <w:vAlign w:val="center"/>
          </w:tcPr>
          <w:p w14:paraId="2FBAF8FD" w14:textId="6D5BAE3B" w:rsidR="00984F4A" w:rsidRPr="00FC0B63" w:rsidRDefault="00984F4A" w:rsidP="00A3104E">
            <w:pPr>
              <w:pStyle w:val="BodyText1"/>
              <w:ind w:firstLine="0"/>
            </w:pPr>
            <w:r>
              <w:t>Interstate Compact on the Placement of Children</w:t>
            </w:r>
          </w:p>
        </w:tc>
      </w:tr>
      <w:tr w:rsidR="00190C36" w:rsidRPr="00FC0B63" w14:paraId="4EC7D809" w14:textId="77777777" w:rsidTr="00A3104E">
        <w:trPr>
          <w:trHeight w:val="288"/>
        </w:trPr>
        <w:tc>
          <w:tcPr>
            <w:tcW w:w="2425" w:type="dxa"/>
            <w:vAlign w:val="center"/>
          </w:tcPr>
          <w:p w14:paraId="0A1C18F1" w14:textId="77777777" w:rsidR="00984F4A" w:rsidRPr="00FC0B63" w:rsidRDefault="00984F4A" w:rsidP="00A3104E">
            <w:pPr>
              <w:pStyle w:val="BodyText1"/>
              <w:ind w:firstLine="0"/>
            </w:pPr>
            <w:r w:rsidRPr="00FC0B63">
              <w:t>Title 16, Chapter 24</w:t>
            </w:r>
          </w:p>
        </w:tc>
        <w:tc>
          <w:tcPr>
            <w:tcW w:w="7645" w:type="dxa"/>
            <w:vAlign w:val="center"/>
          </w:tcPr>
          <w:p w14:paraId="72F57CF6" w14:textId="77777777" w:rsidR="00984F4A" w:rsidRPr="00FC0B63" w:rsidRDefault="00984F4A" w:rsidP="00A3104E">
            <w:pPr>
              <w:pStyle w:val="BodyText1"/>
              <w:ind w:firstLine="0"/>
            </w:pPr>
            <w:r w:rsidRPr="00FC0B63">
              <w:t>Children’s Mental Health Services</w:t>
            </w:r>
          </w:p>
        </w:tc>
      </w:tr>
      <w:tr w:rsidR="00190C36" w:rsidRPr="00FC0B63" w14:paraId="5469F5E5" w14:textId="77777777" w:rsidTr="00A3104E">
        <w:trPr>
          <w:trHeight w:val="288"/>
        </w:trPr>
        <w:tc>
          <w:tcPr>
            <w:tcW w:w="2425" w:type="dxa"/>
            <w:vAlign w:val="center"/>
          </w:tcPr>
          <w:p w14:paraId="63B7B60C" w14:textId="77777777" w:rsidR="00984F4A" w:rsidRPr="00FC0B63" w:rsidRDefault="00984F4A" w:rsidP="00A3104E">
            <w:pPr>
              <w:pStyle w:val="BodyText1"/>
              <w:ind w:firstLine="0"/>
            </w:pPr>
            <w:r w:rsidRPr="00FC0B63">
              <w:t>Title 18, Chapter 2</w:t>
            </w:r>
          </w:p>
        </w:tc>
        <w:tc>
          <w:tcPr>
            <w:tcW w:w="7645" w:type="dxa"/>
            <w:vAlign w:val="center"/>
          </w:tcPr>
          <w:p w14:paraId="19CFCFF7" w14:textId="77777777" w:rsidR="00984F4A" w:rsidRPr="00FC0B63" w:rsidRDefault="00984F4A" w:rsidP="00A3104E">
            <w:pPr>
              <w:pStyle w:val="BodyText1"/>
              <w:ind w:firstLine="0"/>
            </w:pPr>
            <w:r w:rsidRPr="00FC0B63">
              <w:t>Persons Liable, Principals, and Accessories</w:t>
            </w:r>
          </w:p>
        </w:tc>
      </w:tr>
      <w:tr w:rsidR="00190C36" w:rsidRPr="00FC0B63" w14:paraId="43681645" w14:textId="77777777" w:rsidTr="00A3104E">
        <w:trPr>
          <w:trHeight w:val="288"/>
        </w:trPr>
        <w:tc>
          <w:tcPr>
            <w:tcW w:w="2425" w:type="dxa"/>
            <w:vAlign w:val="center"/>
          </w:tcPr>
          <w:p w14:paraId="000B30C1" w14:textId="77777777" w:rsidR="00984F4A" w:rsidRPr="00FC0B63" w:rsidRDefault="00984F4A" w:rsidP="00A3104E">
            <w:pPr>
              <w:pStyle w:val="BodyText1"/>
              <w:ind w:firstLine="0"/>
              <w:rPr>
                <w:color w:val="auto"/>
              </w:rPr>
            </w:pPr>
            <w:r w:rsidRPr="00FC0B63">
              <w:rPr>
                <w:color w:val="auto"/>
              </w:rPr>
              <w:t>Title 18, Chapter 5</w:t>
            </w:r>
          </w:p>
        </w:tc>
        <w:tc>
          <w:tcPr>
            <w:tcW w:w="7645" w:type="dxa"/>
            <w:vAlign w:val="center"/>
          </w:tcPr>
          <w:p w14:paraId="485A186E" w14:textId="77777777" w:rsidR="00984F4A" w:rsidRPr="00FC0B63" w:rsidRDefault="00984F4A" w:rsidP="00A3104E">
            <w:pPr>
              <w:pStyle w:val="BodyText1"/>
              <w:ind w:firstLine="0"/>
              <w:rPr>
                <w:color w:val="auto"/>
              </w:rPr>
            </w:pPr>
            <w:r w:rsidRPr="00FC0B63">
              <w:rPr>
                <w:color w:val="auto"/>
              </w:rPr>
              <w:t>Pain-Capable Unborn Child Protection Act</w:t>
            </w:r>
          </w:p>
        </w:tc>
      </w:tr>
      <w:tr w:rsidR="00190C36" w:rsidRPr="00FC0B63" w14:paraId="48B3579E" w14:textId="77777777" w:rsidTr="00A3104E">
        <w:trPr>
          <w:trHeight w:val="288"/>
        </w:trPr>
        <w:tc>
          <w:tcPr>
            <w:tcW w:w="2425" w:type="dxa"/>
            <w:vAlign w:val="center"/>
          </w:tcPr>
          <w:p w14:paraId="0B2B222C" w14:textId="77777777" w:rsidR="00984F4A" w:rsidRPr="00FC0B63" w:rsidRDefault="00984F4A" w:rsidP="00A3104E">
            <w:pPr>
              <w:pStyle w:val="BodyText1"/>
              <w:ind w:firstLine="0"/>
            </w:pPr>
            <w:r w:rsidRPr="00FC0B63">
              <w:t>Title 18, Chapter 6</w:t>
            </w:r>
          </w:p>
        </w:tc>
        <w:tc>
          <w:tcPr>
            <w:tcW w:w="7645" w:type="dxa"/>
            <w:vAlign w:val="center"/>
          </w:tcPr>
          <w:p w14:paraId="10CAA1F1" w14:textId="77777777" w:rsidR="00984F4A" w:rsidRPr="00FC0B63" w:rsidRDefault="00984F4A" w:rsidP="00A3104E">
            <w:pPr>
              <w:pStyle w:val="BodyText1"/>
              <w:ind w:firstLine="0"/>
            </w:pPr>
            <w:r w:rsidRPr="00FC0B63">
              <w:t>Abortion and Contraceptive</w:t>
            </w:r>
          </w:p>
        </w:tc>
      </w:tr>
      <w:tr w:rsidR="00190C36" w:rsidRPr="00FC0B63" w14:paraId="209053B1" w14:textId="77777777" w:rsidTr="00A3104E">
        <w:trPr>
          <w:trHeight w:val="288"/>
        </w:trPr>
        <w:tc>
          <w:tcPr>
            <w:tcW w:w="2425" w:type="dxa"/>
            <w:vAlign w:val="center"/>
          </w:tcPr>
          <w:p w14:paraId="233523AA" w14:textId="77777777" w:rsidR="00984F4A" w:rsidRPr="00FC0B63" w:rsidRDefault="00984F4A" w:rsidP="00A3104E">
            <w:pPr>
              <w:pStyle w:val="BodyText1"/>
              <w:ind w:firstLine="0"/>
            </w:pPr>
            <w:r w:rsidRPr="00FC0B63">
              <w:t>Title 18, Chapter 15</w:t>
            </w:r>
          </w:p>
        </w:tc>
        <w:tc>
          <w:tcPr>
            <w:tcW w:w="7645" w:type="dxa"/>
            <w:vAlign w:val="center"/>
          </w:tcPr>
          <w:p w14:paraId="48A5ED60" w14:textId="77777777" w:rsidR="00984F4A" w:rsidRPr="00FC0B63" w:rsidRDefault="00984F4A" w:rsidP="00A3104E">
            <w:pPr>
              <w:pStyle w:val="BodyText1"/>
              <w:ind w:firstLine="0"/>
            </w:pPr>
            <w:r w:rsidRPr="00FC0B63">
              <w:t>Children and Vulnerable Adults</w:t>
            </w:r>
          </w:p>
        </w:tc>
      </w:tr>
      <w:tr w:rsidR="00190C36" w:rsidRPr="00FC0B63" w14:paraId="0072D2F3" w14:textId="77777777" w:rsidTr="00A3104E">
        <w:trPr>
          <w:trHeight w:val="288"/>
        </w:trPr>
        <w:tc>
          <w:tcPr>
            <w:tcW w:w="2425" w:type="dxa"/>
            <w:vAlign w:val="center"/>
          </w:tcPr>
          <w:p w14:paraId="50103323" w14:textId="77777777" w:rsidR="00984F4A" w:rsidRPr="00FC0B63" w:rsidRDefault="00984F4A" w:rsidP="00A3104E">
            <w:pPr>
              <w:pStyle w:val="BodyText1"/>
              <w:ind w:firstLine="0"/>
            </w:pPr>
            <w:r w:rsidRPr="00FC0B63">
              <w:t>Title 19, Chapter 25</w:t>
            </w:r>
          </w:p>
        </w:tc>
        <w:tc>
          <w:tcPr>
            <w:tcW w:w="7645" w:type="dxa"/>
            <w:vAlign w:val="center"/>
          </w:tcPr>
          <w:p w14:paraId="1886A4F4" w14:textId="334D4C04" w:rsidR="00984F4A" w:rsidRPr="00FC0B63" w:rsidRDefault="00984F4A" w:rsidP="00A3104E">
            <w:pPr>
              <w:pStyle w:val="BodyText1"/>
              <w:ind w:firstLine="0"/>
            </w:pPr>
            <w:r w:rsidRPr="00FC0B63">
              <w:t>Judgment</w:t>
            </w:r>
          </w:p>
        </w:tc>
      </w:tr>
      <w:tr w:rsidR="00190C36" w:rsidRPr="00FC0B63" w14:paraId="7199AA49" w14:textId="77777777" w:rsidTr="00A3104E">
        <w:trPr>
          <w:trHeight w:val="288"/>
        </w:trPr>
        <w:tc>
          <w:tcPr>
            <w:tcW w:w="2425" w:type="dxa"/>
            <w:vAlign w:val="center"/>
          </w:tcPr>
          <w:p w14:paraId="23A85208" w14:textId="77777777" w:rsidR="00984F4A" w:rsidRPr="00FC0B63" w:rsidRDefault="00984F4A" w:rsidP="00A3104E">
            <w:pPr>
              <w:pStyle w:val="BodyText1"/>
              <w:ind w:firstLine="0"/>
            </w:pPr>
            <w:r w:rsidRPr="00FC0B63">
              <w:t>Title 32, Chapter 7</w:t>
            </w:r>
          </w:p>
        </w:tc>
        <w:tc>
          <w:tcPr>
            <w:tcW w:w="7645" w:type="dxa"/>
            <w:vAlign w:val="center"/>
          </w:tcPr>
          <w:p w14:paraId="0B5FB46F" w14:textId="77777777" w:rsidR="00984F4A" w:rsidRPr="00FC0B63" w:rsidRDefault="00984F4A" w:rsidP="00A3104E">
            <w:pPr>
              <w:pStyle w:val="BodyText1"/>
              <w:ind w:firstLine="0"/>
            </w:pPr>
            <w:r w:rsidRPr="00FC0B63">
              <w:t>Divorce Actions</w:t>
            </w:r>
          </w:p>
        </w:tc>
      </w:tr>
      <w:tr w:rsidR="00190C36" w:rsidRPr="00FC0B63" w14:paraId="3C9B0A81" w14:textId="77777777" w:rsidTr="00A3104E">
        <w:trPr>
          <w:trHeight w:val="288"/>
        </w:trPr>
        <w:tc>
          <w:tcPr>
            <w:tcW w:w="2425" w:type="dxa"/>
            <w:vAlign w:val="center"/>
          </w:tcPr>
          <w:p w14:paraId="2F26B9EB" w14:textId="77777777" w:rsidR="00984F4A" w:rsidRPr="00FC0B63" w:rsidRDefault="00984F4A" w:rsidP="00A3104E">
            <w:pPr>
              <w:pStyle w:val="BodyText1"/>
              <w:ind w:firstLine="0"/>
            </w:pPr>
            <w:r w:rsidRPr="00FC0B63">
              <w:t>Title 32, Chapter 12</w:t>
            </w:r>
          </w:p>
        </w:tc>
        <w:tc>
          <w:tcPr>
            <w:tcW w:w="7645" w:type="dxa"/>
            <w:vAlign w:val="center"/>
          </w:tcPr>
          <w:p w14:paraId="7BB72889" w14:textId="77777777" w:rsidR="00984F4A" w:rsidRPr="00FC0B63" w:rsidRDefault="00984F4A" w:rsidP="00A3104E">
            <w:pPr>
              <w:pStyle w:val="BodyText1"/>
              <w:ind w:firstLine="0"/>
            </w:pPr>
            <w:r w:rsidRPr="00FC0B63">
              <w:t>Mandatory Income Withholding for Child Support</w:t>
            </w:r>
          </w:p>
        </w:tc>
      </w:tr>
      <w:tr w:rsidR="00190C36" w:rsidRPr="00FC0B63" w14:paraId="6BB40871" w14:textId="77777777" w:rsidTr="00A3104E">
        <w:trPr>
          <w:trHeight w:val="288"/>
        </w:trPr>
        <w:tc>
          <w:tcPr>
            <w:tcW w:w="2425" w:type="dxa"/>
            <w:vAlign w:val="center"/>
          </w:tcPr>
          <w:p w14:paraId="22EEBEB9" w14:textId="77777777" w:rsidR="00984F4A" w:rsidRPr="00FC0B63" w:rsidRDefault="00984F4A" w:rsidP="00A3104E">
            <w:pPr>
              <w:pStyle w:val="BodyText1"/>
              <w:ind w:firstLine="0"/>
            </w:pPr>
            <w:r w:rsidRPr="00FC0B63">
              <w:t>Title 32, Chapter 16</w:t>
            </w:r>
          </w:p>
        </w:tc>
        <w:tc>
          <w:tcPr>
            <w:tcW w:w="7645" w:type="dxa"/>
            <w:vAlign w:val="center"/>
          </w:tcPr>
          <w:p w14:paraId="3C177A1A" w14:textId="77777777" w:rsidR="00984F4A" w:rsidRPr="00FC0B63" w:rsidRDefault="00984F4A" w:rsidP="00A3104E">
            <w:pPr>
              <w:pStyle w:val="BodyText1"/>
              <w:ind w:firstLine="0"/>
            </w:pPr>
            <w:r w:rsidRPr="00FC0B63">
              <w:t>Financial Institution Data Match Process</w:t>
            </w:r>
          </w:p>
        </w:tc>
      </w:tr>
      <w:tr w:rsidR="00190C36" w:rsidRPr="00FC0B63" w14:paraId="4430A22D" w14:textId="77777777" w:rsidTr="00A3104E">
        <w:trPr>
          <w:trHeight w:val="288"/>
        </w:trPr>
        <w:tc>
          <w:tcPr>
            <w:tcW w:w="2425" w:type="dxa"/>
            <w:vAlign w:val="center"/>
          </w:tcPr>
          <w:p w14:paraId="74B4BE73" w14:textId="77777777" w:rsidR="00984F4A" w:rsidRPr="00FC0B63" w:rsidRDefault="00984F4A" w:rsidP="00A3104E">
            <w:pPr>
              <w:pStyle w:val="BodyText1"/>
              <w:ind w:firstLine="0"/>
              <w:rPr>
                <w:color w:val="auto"/>
              </w:rPr>
            </w:pPr>
            <w:r w:rsidRPr="00FC0B63">
              <w:rPr>
                <w:color w:val="auto"/>
              </w:rPr>
              <w:t>Title 32, Chapter 17</w:t>
            </w:r>
          </w:p>
        </w:tc>
        <w:tc>
          <w:tcPr>
            <w:tcW w:w="7645" w:type="dxa"/>
            <w:vAlign w:val="center"/>
          </w:tcPr>
          <w:p w14:paraId="54FB3517" w14:textId="77777777" w:rsidR="00984F4A" w:rsidRPr="00FC0B63" w:rsidRDefault="00984F4A" w:rsidP="00A3104E">
            <w:pPr>
              <w:pStyle w:val="BodyText1"/>
              <w:ind w:firstLine="0"/>
              <w:rPr>
                <w:color w:val="auto"/>
              </w:rPr>
            </w:pPr>
            <w:r w:rsidRPr="00FC0B63">
              <w:rPr>
                <w:color w:val="auto"/>
              </w:rPr>
              <w:t>De Facto Custodian Act</w:t>
            </w:r>
          </w:p>
        </w:tc>
      </w:tr>
      <w:tr w:rsidR="00190C36" w:rsidRPr="00FC0B63" w14:paraId="294D8EE7" w14:textId="77777777" w:rsidTr="00A3104E">
        <w:trPr>
          <w:trHeight w:val="288"/>
        </w:trPr>
        <w:tc>
          <w:tcPr>
            <w:tcW w:w="2425" w:type="dxa"/>
            <w:vAlign w:val="center"/>
          </w:tcPr>
          <w:p w14:paraId="21385C86" w14:textId="14C70716" w:rsidR="00984F4A" w:rsidRPr="00FC0B63" w:rsidRDefault="00984F4A" w:rsidP="00A3104E">
            <w:pPr>
              <w:pStyle w:val="BodyText1"/>
              <w:ind w:firstLine="0"/>
              <w:rPr>
                <w:color w:val="auto"/>
              </w:rPr>
            </w:pPr>
            <w:r w:rsidRPr="009E5ED7">
              <w:rPr>
                <w:color w:val="000000" w:themeColor="text1"/>
              </w:rPr>
              <w:t>Title 32, Chapter 18</w:t>
            </w:r>
          </w:p>
        </w:tc>
        <w:tc>
          <w:tcPr>
            <w:tcW w:w="7645" w:type="dxa"/>
            <w:vAlign w:val="center"/>
          </w:tcPr>
          <w:p w14:paraId="0A42373B" w14:textId="32679748" w:rsidR="00984F4A" w:rsidRPr="00FC0B63" w:rsidRDefault="00984F4A" w:rsidP="00A3104E">
            <w:pPr>
              <w:pStyle w:val="BodyText1"/>
              <w:ind w:firstLine="0"/>
              <w:rPr>
                <w:color w:val="auto"/>
              </w:rPr>
            </w:pPr>
            <w:r w:rsidRPr="009E5ED7">
              <w:rPr>
                <w:rFonts w:eastAsia="Arial"/>
                <w:color w:val="000000" w:themeColor="text1"/>
              </w:rPr>
              <w:t>Temporary Caregivers and Temporary Care Assistance Programs</w:t>
            </w:r>
          </w:p>
        </w:tc>
      </w:tr>
      <w:tr w:rsidR="00190C36" w:rsidRPr="00FC0B63" w14:paraId="6D1CC659" w14:textId="77777777" w:rsidTr="00A3104E">
        <w:trPr>
          <w:trHeight w:val="288"/>
        </w:trPr>
        <w:tc>
          <w:tcPr>
            <w:tcW w:w="2425" w:type="dxa"/>
            <w:vAlign w:val="center"/>
          </w:tcPr>
          <w:p w14:paraId="18CA64A1" w14:textId="77777777" w:rsidR="00984F4A" w:rsidRPr="00FC0B63" w:rsidRDefault="00984F4A" w:rsidP="00A3104E">
            <w:pPr>
              <w:pStyle w:val="BodyText1"/>
              <w:ind w:firstLine="0"/>
            </w:pPr>
            <w:r w:rsidRPr="00FC0B63">
              <w:t>Title 37, Chapter 1</w:t>
            </w:r>
          </w:p>
        </w:tc>
        <w:tc>
          <w:tcPr>
            <w:tcW w:w="7645" w:type="dxa"/>
            <w:vAlign w:val="center"/>
          </w:tcPr>
          <w:p w14:paraId="27832485" w14:textId="77777777" w:rsidR="00984F4A" w:rsidRPr="00FC0B63" w:rsidRDefault="00984F4A" w:rsidP="00A3104E">
            <w:pPr>
              <w:pStyle w:val="BodyText1"/>
              <w:ind w:firstLine="0"/>
            </w:pPr>
            <w:r w:rsidRPr="00FC0B63">
              <w:t>Idaho Food, Drug, and Cosmetic Act</w:t>
            </w:r>
          </w:p>
        </w:tc>
      </w:tr>
      <w:tr w:rsidR="00190C36" w:rsidRPr="00FC0B63" w14:paraId="01E4465C" w14:textId="77777777" w:rsidTr="00A3104E">
        <w:trPr>
          <w:trHeight w:val="288"/>
        </w:trPr>
        <w:tc>
          <w:tcPr>
            <w:tcW w:w="2425" w:type="dxa"/>
            <w:vAlign w:val="center"/>
          </w:tcPr>
          <w:p w14:paraId="0FE9BD05" w14:textId="77777777" w:rsidR="00984F4A" w:rsidRPr="00FC0B63" w:rsidRDefault="00984F4A" w:rsidP="00A3104E">
            <w:pPr>
              <w:pStyle w:val="BodyText1"/>
              <w:ind w:firstLine="0"/>
            </w:pPr>
            <w:r w:rsidRPr="00FC0B63">
              <w:t>Title 37, Chapter 31</w:t>
            </w:r>
          </w:p>
        </w:tc>
        <w:tc>
          <w:tcPr>
            <w:tcW w:w="7645" w:type="dxa"/>
            <w:vAlign w:val="center"/>
          </w:tcPr>
          <w:p w14:paraId="15052835" w14:textId="77777777" w:rsidR="00984F4A" w:rsidRPr="00FC0B63" w:rsidRDefault="00984F4A" w:rsidP="00A3104E">
            <w:pPr>
              <w:pStyle w:val="BodyText1"/>
              <w:ind w:firstLine="0"/>
            </w:pPr>
            <w:r w:rsidRPr="00FC0B63">
              <w:t>Narcotic Drugs – Treatment of Addicts</w:t>
            </w:r>
          </w:p>
        </w:tc>
      </w:tr>
      <w:tr w:rsidR="00190C36" w:rsidRPr="00FC0B63" w14:paraId="2CA86F9A" w14:textId="77777777" w:rsidTr="00A3104E">
        <w:trPr>
          <w:trHeight w:val="288"/>
        </w:trPr>
        <w:tc>
          <w:tcPr>
            <w:tcW w:w="2425" w:type="dxa"/>
            <w:vAlign w:val="center"/>
          </w:tcPr>
          <w:p w14:paraId="2D6BE761" w14:textId="77777777" w:rsidR="00984F4A" w:rsidRPr="00FC0B63" w:rsidRDefault="00984F4A" w:rsidP="00A3104E">
            <w:pPr>
              <w:pStyle w:val="BodyText1"/>
              <w:ind w:firstLine="0"/>
            </w:pPr>
            <w:r w:rsidRPr="00FC0B63">
              <w:t>Title 39, Chapter 2</w:t>
            </w:r>
          </w:p>
        </w:tc>
        <w:tc>
          <w:tcPr>
            <w:tcW w:w="7645" w:type="dxa"/>
            <w:vAlign w:val="center"/>
          </w:tcPr>
          <w:p w14:paraId="1F98314F" w14:textId="77777777" w:rsidR="00984F4A" w:rsidRPr="00FC0B63" w:rsidRDefault="00984F4A" w:rsidP="00A3104E">
            <w:pPr>
              <w:pStyle w:val="BodyText1"/>
              <w:ind w:firstLine="0"/>
            </w:pPr>
            <w:r w:rsidRPr="00FC0B63">
              <w:t>Vital Statistics</w:t>
            </w:r>
          </w:p>
        </w:tc>
      </w:tr>
      <w:tr w:rsidR="00190C36" w:rsidRPr="00FC0B63" w14:paraId="62D73994" w14:textId="77777777" w:rsidTr="00A3104E">
        <w:trPr>
          <w:trHeight w:val="288"/>
        </w:trPr>
        <w:tc>
          <w:tcPr>
            <w:tcW w:w="2425" w:type="dxa"/>
            <w:vAlign w:val="center"/>
          </w:tcPr>
          <w:p w14:paraId="54CE40DC" w14:textId="77777777" w:rsidR="00984F4A" w:rsidRPr="00FC0B63" w:rsidRDefault="00984F4A" w:rsidP="00A3104E">
            <w:pPr>
              <w:pStyle w:val="BodyText1"/>
              <w:ind w:firstLine="0"/>
            </w:pPr>
            <w:r w:rsidRPr="00FC0B63">
              <w:t>Title 39, Chapter 3</w:t>
            </w:r>
          </w:p>
        </w:tc>
        <w:tc>
          <w:tcPr>
            <w:tcW w:w="7645" w:type="dxa"/>
            <w:vAlign w:val="center"/>
          </w:tcPr>
          <w:p w14:paraId="079B1091" w14:textId="77777777" w:rsidR="00984F4A" w:rsidRPr="00FC0B63" w:rsidRDefault="00984F4A" w:rsidP="00A3104E">
            <w:pPr>
              <w:pStyle w:val="BodyText1"/>
              <w:ind w:firstLine="0"/>
            </w:pPr>
            <w:r w:rsidRPr="00FC0B63">
              <w:t>Alcoholism and Intoxication Treatment Act</w:t>
            </w:r>
          </w:p>
        </w:tc>
      </w:tr>
      <w:tr w:rsidR="00190C36" w:rsidRPr="00FC0B63" w14:paraId="3FA900A2" w14:textId="77777777" w:rsidTr="00A3104E">
        <w:trPr>
          <w:trHeight w:val="288"/>
        </w:trPr>
        <w:tc>
          <w:tcPr>
            <w:tcW w:w="2425" w:type="dxa"/>
            <w:vAlign w:val="center"/>
          </w:tcPr>
          <w:p w14:paraId="581C6C07" w14:textId="77777777" w:rsidR="00984F4A" w:rsidRPr="00FC0B63" w:rsidRDefault="00984F4A" w:rsidP="00A3104E">
            <w:pPr>
              <w:pStyle w:val="BodyText1"/>
              <w:ind w:firstLine="0"/>
            </w:pPr>
            <w:r w:rsidRPr="00FC0B63">
              <w:t>Title 39, Chapter 6</w:t>
            </w:r>
          </w:p>
        </w:tc>
        <w:tc>
          <w:tcPr>
            <w:tcW w:w="7645" w:type="dxa"/>
            <w:vAlign w:val="center"/>
          </w:tcPr>
          <w:p w14:paraId="556931D1" w14:textId="77777777" w:rsidR="00984F4A" w:rsidRPr="00FC0B63" w:rsidRDefault="00984F4A" w:rsidP="00A3104E">
            <w:pPr>
              <w:pStyle w:val="BodyText1"/>
              <w:ind w:firstLine="0"/>
            </w:pPr>
            <w:r w:rsidRPr="00FC0B63">
              <w:t>Control of Venereal Diseases</w:t>
            </w:r>
          </w:p>
        </w:tc>
      </w:tr>
      <w:tr w:rsidR="00190C36" w:rsidRPr="00FC0B63" w14:paraId="2AAC1CB8" w14:textId="77777777" w:rsidTr="00A3104E">
        <w:trPr>
          <w:trHeight w:val="288"/>
        </w:trPr>
        <w:tc>
          <w:tcPr>
            <w:tcW w:w="2425" w:type="dxa"/>
            <w:vAlign w:val="center"/>
          </w:tcPr>
          <w:p w14:paraId="518A1B4C" w14:textId="77777777" w:rsidR="00984F4A" w:rsidRPr="00FC0B63" w:rsidRDefault="00984F4A" w:rsidP="00A3104E">
            <w:pPr>
              <w:pStyle w:val="BodyText1"/>
              <w:ind w:firstLine="0"/>
            </w:pPr>
            <w:r w:rsidRPr="00FC0B63">
              <w:t>Title 39, Chapter 9</w:t>
            </w:r>
          </w:p>
        </w:tc>
        <w:tc>
          <w:tcPr>
            <w:tcW w:w="7645" w:type="dxa"/>
            <w:vAlign w:val="center"/>
          </w:tcPr>
          <w:p w14:paraId="3A460149" w14:textId="77777777" w:rsidR="00984F4A" w:rsidRPr="00FC0B63" w:rsidRDefault="00984F4A" w:rsidP="00A3104E">
            <w:pPr>
              <w:pStyle w:val="BodyText1"/>
              <w:ind w:firstLine="0"/>
            </w:pPr>
            <w:r w:rsidRPr="00FC0B63">
              <w:t>Prevention of Blindness and other Preventable Diseases in Infants</w:t>
            </w:r>
          </w:p>
        </w:tc>
      </w:tr>
      <w:tr w:rsidR="00190C36" w:rsidRPr="00FC0B63" w14:paraId="16C9639B" w14:textId="77777777" w:rsidTr="00A3104E">
        <w:trPr>
          <w:trHeight w:val="288"/>
        </w:trPr>
        <w:tc>
          <w:tcPr>
            <w:tcW w:w="2425" w:type="dxa"/>
            <w:vAlign w:val="center"/>
          </w:tcPr>
          <w:p w14:paraId="27D69876" w14:textId="77777777" w:rsidR="00984F4A" w:rsidRPr="00FC0B63" w:rsidRDefault="00984F4A" w:rsidP="00A3104E">
            <w:pPr>
              <w:pStyle w:val="BodyText1"/>
              <w:ind w:firstLine="0"/>
            </w:pPr>
            <w:r w:rsidRPr="00FC0B63">
              <w:t>Title 39, Chapter 10</w:t>
            </w:r>
          </w:p>
        </w:tc>
        <w:tc>
          <w:tcPr>
            <w:tcW w:w="7645" w:type="dxa"/>
            <w:vAlign w:val="center"/>
          </w:tcPr>
          <w:p w14:paraId="6EA3A3A2" w14:textId="77777777" w:rsidR="00984F4A" w:rsidRPr="00FC0B63" w:rsidRDefault="00984F4A" w:rsidP="00A3104E">
            <w:pPr>
              <w:pStyle w:val="BodyText1"/>
              <w:ind w:firstLine="0"/>
            </w:pPr>
            <w:r w:rsidRPr="00FC0B63">
              <w:t>Prevention of Congenital Syphilis</w:t>
            </w:r>
          </w:p>
        </w:tc>
      </w:tr>
      <w:tr w:rsidR="00190C36" w:rsidRPr="00FC0B63" w14:paraId="1073DE15" w14:textId="77777777" w:rsidTr="00A3104E">
        <w:trPr>
          <w:trHeight w:val="288"/>
        </w:trPr>
        <w:tc>
          <w:tcPr>
            <w:tcW w:w="2425" w:type="dxa"/>
            <w:vAlign w:val="center"/>
          </w:tcPr>
          <w:p w14:paraId="46FEFE8F" w14:textId="77777777" w:rsidR="00984F4A" w:rsidRPr="00FC0B63" w:rsidRDefault="00984F4A" w:rsidP="00A3104E">
            <w:pPr>
              <w:pStyle w:val="BodyText1"/>
              <w:ind w:firstLine="0"/>
            </w:pPr>
            <w:r w:rsidRPr="00FC0B63">
              <w:t>Title 39, Chapter 11</w:t>
            </w:r>
          </w:p>
        </w:tc>
        <w:tc>
          <w:tcPr>
            <w:tcW w:w="7645" w:type="dxa"/>
            <w:vAlign w:val="center"/>
          </w:tcPr>
          <w:p w14:paraId="3F789834" w14:textId="77777777" w:rsidR="00984F4A" w:rsidRPr="00FC0B63" w:rsidRDefault="00984F4A" w:rsidP="00A3104E">
            <w:pPr>
              <w:pStyle w:val="BodyText1"/>
              <w:ind w:firstLine="0"/>
            </w:pPr>
            <w:r w:rsidRPr="00FC0B63">
              <w:t>Basic Day Care License</w:t>
            </w:r>
          </w:p>
        </w:tc>
      </w:tr>
      <w:tr w:rsidR="00190C36" w:rsidRPr="00FC0B63" w14:paraId="1A6146E8" w14:textId="77777777" w:rsidTr="00A3104E">
        <w:trPr>
          <w:trHeight w:val="288"/>
        </w:trPr>
        <w:tc>
          <w:tcPr>
            <w:tcW w:w="2425" w:type="dxa"/>
            <w:vAlign w:val="center"/>
          </w:tcPr>
          <w:p w14:paraId="481B8147" w14:textId="77777777" w:rsidR="00984F4A" w:rsidRPr="00FC0B63" w:rsidRDefault="00984F4A" w:rsidP="00A3104E">
            <w:pPr>
              <w:pStyle w:val="BodyText1"/>
              <w:ind w:firstLine="0"/>
            </w:pPr>
            <w:r w:rsidRPr="00FC0B63">
              <w:t>Title 39, Chapter 12</w:t>
            </w:r>
          </w:p>
        </w:tc>
        <w:tc>
          <w:tcPr>
            <w:tcW w:w="7645" w:type="dxa"/>
            <w:vAlign w:val="center"/>
          </w:tcPr>
          <w:p w14:paraId="623B5CBA" w14:textId="77777777" w:rsidR="00984F4A" w:rsidRPr="00FC0B63" w:rsidRDefault="00984F4A" w:rsidP="00A3104E">
            <w:pPr>
              <w:pStyle w:val="BodyText1"/>
              <w:ind w:firstLine="0"/>
            </w:pPr>
            <w:r w:rsidRPr="00FC0B63">
              <w:t xml:space="preserve">Child Care Licensing Reform Act </w:t>
            </w:r>
          </w:p>
        </w:tc>
      </w:tr>
      <w:tr w:rsidR="00190C36" w:rsidRPr="00FC0B63" w14:paraId="4318094A" w14:textId="77777777" w:rsidTr="00A3104E">
        <w:trPr>
          <w:trHeight w:val="288"/>
        </w:trPr>
        <w:tc>
          <w:tcPr>
            <w:tcW w:w="2425" w:type="dxa"/>
            <w:vAlign w:val="center"/>
          </w:tcPr>
          <w:p w14:paraId="20E9E503" w14:textId="77777777" w:rsidR="00984F4A" w:rsidRPr="00FC0B63" w:rsidRDefault="00984F4A" w:rsidP="00A3104E">
            <w:pPr>
              <w:pStyle w:val="BodyText1"/>
              <w:ind w:firstLine="0"/>
            </w:pPr>
            <w:r w:rsidRPr="00FC0B63">
              <w:t>Title 39, Chapter 13</w:t>
            </w:r>
          </w:p>
        </w:tc>
        <w:tc>
          <w:tcPr>
            <w:tcW w:w="7645" w:type="dxa"/>
            <w:vAlign w:val="center"/>
          </w:tcPr>
          <w:p w14:paraId="48035671" w14:textId="77777777" w:rsidR="00984F4A" w:rsidRPr="00FC0B63" w:rsidRDefault="00984F4A" w:rsidP="00A3104E">
            <w:pPr>
              <w:pStyle w:val="BodyText1"/>
              <w:ind w:firstLine="0"/>
            </w:pPr>
            <w:r w:rsidRPr="00FC0B63">
              <w:t>Hospital Licenses and Inspection</w:t>
            </w:r>
          </w:p>
        </w:tc>
      </w:tr>
      <w:tr w:rsidR="00190C36" w:rsidRPr="00FC0B63" w14:paraId="327D848B" w14:textId="77777777" w:rsidTr="00A3104E">
        <w:trPr>
          <w:trHeight w:val="288"/>
        </w:trPr>
        <w:tc>
          <w:tcPr>
            <w:tcW w:w="2425" w:type="dxa"/>
            <w:vAlign w:val="center"/>
          </w:tcPr>
          <w:p w14:paraId="0C29265D" w14:textId="77777777" w:rsidR="00984F4A" w:rsidRPr="00FC0B63" w:rsidRDefault="00984F4A" w:rsidP="00A3104E">
            <w:pPr>
              <w:pStyle w:val="BodyText1"/>
              <w:ind w:firstLine="0"/>
            </w:pPr>
            <w:r w:rsidRPr="00FC0B63">
              <w:t>Title 39, Chapter 14</w:t>
            </w:r>
          </w:p>
        </w:tc>
        <w:tc>
          <w:tcPr>
            <w:tcW w:w="7645" w:type="dxa"/>
            <w:vAlign w:val="center"/>
          </w:tcPr>
          <w:p w14:paraId="21B18665" w14:textId="77777777" w:rsidR="00984F4A" w:rsidRPr="00FC0B63" w:rsidRDefault="00984F4A" w:rsidP="00A3104E">
            <w:pPr>
              <w:pStyle w:val="BodyText1"/>
              <w:ind w:firstLine="0"/>
            </w:pPr>
            <w:r w:rsidRPr="00FC0B63">
              <w:t>Health Facilities</w:t>
            </w:r>
          </w:p>
        </w:tc>
      </w:tr>
      <w:tr w:rsidR="00190C36" w:rsidRPr="00FC0B63" w14:paraId="6B36A137" w14:textId="77777777" w:rsidTr="00A3104E">
        <w:trPr>
          <w:trHeight w:val="288"/>
        </w:trPr>
        <w:tc>
          <w:tcPr>
            <w:tcW w:w="2425" w:type="dxa"/>
            <w:vAlign w:val="center"/>
          </w:tcPr>
          <w:p w14:paraId="1CFEB7A7" w14:textId="77777777" w:rsidR="00984F4A" w:rsidRPr="00FC0B63" w:rsidRDefault="00984F4A" w:rsidP="00A3104E">
            <w:pPr>
              <w:pStyle w:val="BodyText1"/>
              <w:ind w:firstLine="0"/>
            </w:pPr>
            <w:r w:rsidRPr="00FC0B63">
              <w:t>Title 39, Chapter 16</w:t>
            </w:r>
          </w:p>
        </w:tc>
        <w:tc>
          <w:tcPr>
            <w:tcW w:w="7645" w:type="dxa"/>
            <w:vAlign w:val="center"/>
          </w:tcPr>
          <w:p w14:paraId="72D83358" w14:textId="77777777" w:rsidR="00984F4A" w:rsidRPr="00FC0B63" w:rsidRDefault="00984F4A" w:rsidP="00A3104E">
            <w:pPr>
              <w:pStyle w:val="BodyText1"/>
              <w:ind w:firstLine="0"/>
            </w:pPr>
            <w:r w:rsidRPr="00FC0B63">
              <w:t>Food Establishment Act</w:t>
            </w:r>
          </w:p>
        </w:tc>
      </w:tr>
      <w:tr w:rsidR="00190C36" w:rsidRPr="00FC0B63" w14:paraId="4CD517B3" w14:textId="77777777" w:rsidTr="00A3104E">
        <w:trPr>
          <w:trHeight w:val="288"/>
        </w:trPr>
        <w:tc>
          <w:tcPr>
            <w:tcW w:w="2425" w:type="dxa"/>
            <w:vAlign w:val="center"/>
          </w:tcPr>
          <w:p w14:paraId="29D3AAB3" w14:textId="77777777" w:rsidR="00984F4A" w:rsidRPr="00FC0B63" w:rsidRDefault="00984F4A" w:rsidP="00A3104E">
            <w:pPr>
              <w:pStyle w:val="BodyText1"/>
              <w:ind w:firstLine="0"/>
            </w:pPr>
            <w:r w:rsidRPr="00FC0B63">
              <w:t>Title 39, Chapter 24</w:t>
            </w:r>
          </w:p>
        </w:tc>
        <w:tc>
          <w:tcPr>
            <w:tcW w:w="7645" w:type="dxa"/>
            <w:vAlign w:val="center"/>
          </w:tcPr>
          <w:p w14:paraId="38486846" w14:textId="77777777" w:rsidR="00984F4A" w:rsidRPr="00FC0B63" w:rsidRDefault="00984F4A" w:rsidP="00A3104E">
            <w:pPr>
              <w:pStyle w:val="BodyText1"/>
              <w:ind w:firstLine="0"/>
            </w:pPr>
            <w:r w:rsidRPr="00FC0B63">
              <w:t>Home Health Agencies</w:t>
            </w:r>
          </w:p>
        </w:tc>
      </w:tr>
      <w:tr w:rsidR="00190C36" w:rsidRPr="00FC0B63" w14:paraId="5F59DC36" w14:textId="77777777" w:rsidTr="00A3104E">
        <w:trPr>
          <w:trHeight w:val="288"/>
        </w:trPr>
        <w:tc>
          <w:tcPr>
            <w:tcW w:w="2425" w:type="dxa"/>
            <w:vAlign w:val="center"/>
          </w:tcPr>
          <w:p w14:paraId="762A5CF5" w14:textId="47B075E3" w:rsidR="00E240C1" w:rsidRPr="00FC0B63" w:rsidRDefault="00E240C1" w:rsidP="00A3104E">
            <w:pPr>
              <w:pStyle w:val="BodyText1"/>
              <w:ind w:firstLine="0"/>
            </w:pPr>
            <w:r>
              <w:t>Title 39, Chapter 25</w:t>
            </w:r>
          </w:p>
        </w:tc>
        <w:tc>
          <w:tcPr>
            <w:tcW w:w="7645" w:type="dxa"/>
            <w:vAlign w:val="center"/>
          </w:tcPr>
          <w:p w14:paraId="523D2A79" w14:textId="745F5715" w:rsidR="00E240C1" w:rsidRPr="00FC0B63" w:rsidRDefault="00561E70" w:rsidP="00A3104E">
            <w:pPr>
              <w:pStyle w:val="BodyText1"/>
              <w:ind w:firstLine="0"/>
            </w:pPr>
            <w:r>
              <w:t>Rural Nursing Loan Repayment Program</w:t>
            </w:r>
            <w:r w:rsidR="00CC4460">
              <w:t xml:space="preserve"> [Effective Until June 30, 2029]</w:t>
            </w:r>
          </w:p>
        </w:tc>
      </w:tr>
      <w:tr w:rsidR="00190C36" w:rsidRPr="00FC0B63" w14:paraId="35C16879" w14:textId="77777777" w:rsidTr="00A3104E">
        <w:trPr>
          <w:trHeight w:val="288"/>
        </w:trPr>
        <w:tc>
          <w:tcPr>
            <w:tcW w:w="2425" w:type="dxa"/>
            <w:vAlign w:val="center"/>
          </w:tcPr>
          <w:p w14:paraId="2EA4487C" w14:textId="08436761" w:rsidR="00561E70" w:rsidRDefault="00561E70" w:rsidP="00A3104E">
            <w:pPr>
              <w:pStyle w:val="BodyText1"/>
              <w:ind w:firstLine="0"/>
            </w:pPr>
            <w:r>
              <w:t>Title 39, Chapter 27</w:t>
            </w:r>
          </w:p>
        </w:tc>
        <w:tc>
          <w:tcPr>
            <w:tcW w:w="7645" w:type="dxa"/>
            <w:vAlign w:val="center"/>
          </w:tcPr>
          <w:p w14:paraId="6F7D965C" w14:textId="3CDC1E50" w:rsidR="00561E70" w:rsidRPr="00FC0B63" w:rsidRDefault="002C16B0" w:rsidP="00A3104E">
            <w:pPr>
              <w:pStyle w:val="BodyText1"/>
              <w:ind w:firstLine="0"/>
            </w:pPr>
            <w:r>
              <w:t>Alzheimer’s Disease and Related Dementias</w:t>
            </w:r>
          </w:p>
        </w:tc>
      </w:tr>
      <w:tr w:rsidR="00190C36" w:rsidRPr="00FC0B63" w14:paraId="0B881B79" w14:textId="77777777" w:rsidTr="00A3104E">
        <w:trPr>
          <w:trHeight w:val="288"/>
        </w:trPr>
        <w:tc>
          <w:tcPr>
            <w:tcW w:w="2425" w:type="dxa"/>
            <w:vAlign w:val="center"/>
          </w:tcPr>
          <w:p w14:paraId="25FB18CD" w14:textId="77777777" w:rsidR="00984F4A" w:rsidRPr="00FC0B63" w:rsidRDefault="00984F4A" w:rsidP="00A3104E">
            <w:pPr>
              <w:pStyle w:val="BodyText1"/>
              <w:ind w:firstLine="0"/>
            </w:pPr>
            <w:r w:rsidRPr="00FC0B63">
              <w:t>Title 39, Chapter 31</w:t>
            </w:r>
          </w:p>
        </w:tc>
        <w:tc>
          <w:tcPr>
            <w:tcW w:w="7645" w:type="dxa"/>
            <w:vAlign w:val="center"/>
          </w:tcPr>
          <w:p w14:paraId="2CF34418" w14:textId="77777777" w:rsidR="00984F4A" w:rsidRPr="00FC0B63" w:rsidRDefault="00984F4A" w:rsidP="00A3104E">
            <w:pPr>
              <w:pStyle w:val="BodyText1"/>
              <w:ind w:firstLine="0"/>
            </w:pPr>
            <w:r w:rsidRPr="00FC0B63">
              <w:t>Regional Behavioral Health Services</w:t>
            </w:r>
          </w:p>
        </w:tc>
      </w:tr>
      <w:tr w:rsidR="00190C36" w:rsidRPr="00FC0B63" w14:paraId="01B45676" w14:textId="77777777" w:rsidTr="00A3104E">
        <w:trPr>
          <w:trHeight w:val="288"/>
        </w:trPr>
        <w:tc>
          <w:tcPr>
            <w:tcW w:w="2425" w:type="dxa"/>
            <w:vAlign w:val="center"/>
          </w:tcPr>
          <w:p w14:paraId="7F92A0C2" w14:textId="77777777" w:rsidR="00984F4A" w:rsidRPr="00FC0B63" w:rsidRDefault="00984F4A" w:rsidP="00A3104E">
            <w:pPr>
              <w:pStyle w:val="BodyText1"/>
              <w:ind w:firstLine="0"/>
            </w:pPr>
            <w:r w:rsidRPr="00FC0B63">
              <w:t>Title 39, Chapter 32</w:t>
            </w:r>
          </w:p>
        </w:tc>
        <w:tc>
          <w:tcPr>
            <w:tcW w:w="7645" w:type="dxa"/>
            <w:vAlign w:val="center"/>
          </w:tcPr>
          <w:p w14:paraId="372E2E55" w14:textId="77777777" w:rsidR="00984F4A" w:rsidRPr="00FC0B63" w:rsidRDefault="00984F4A" w:rsidP="00A3104E">
            <w:pPr>
              <w:pStyle w:val="BodyText1"/>
              <w:ind w:firstLine="0"/>
            </w:pPr>
            <w:r w:rsidRPr="00FC0B63">
              <w:t>Idaho Community Health Center Grant Program</w:t>
            </w:r>
          </w:p>
        </w:tc>
      </w:tr>
      <w:tr w:rsidR="00190C36" w:rsidRPr="00FC0B63" w14:paraId="430B4C8F" w14:textId="77777777" w:rsidTr="00A3104E">
        <w:trPr>
          <w:trHeight w:val="288"/>
        </w:trPr>
        <w:tc>
          <w:tcPr>
            <w:tcW w:w="2425" w:type="dxa"/>
            <w:vAlign w:val="center"/>
          </w:tcPr>
          <w:p w14:paraId="7E65AFB3" w14:textId="77777777" w:rsidR="00984F4A" w:rsidRPr="00FC0B63" w:rsidRDefault="00984F4A" w:rsidP="00A3104E">
            <w:pPr>
              <w:pStyle w:val="BodyText1"/>
              <w:ind w:firstLine="0"/>
            </w:pPr>
            <w:r w:rsidRPr="00FC0B63">
              <w:lastRenderedPageBreak/>
              <w:t>Title 39, Chapter 33</w:t>
            </w:r>
          </w:p>
        </w:tc>
        <w:tc>
          <w:tcPr>
            <w:tcW w:w="7645" w:type="dxa"/>
            <w:vAlign w:val="center"/>
          </w:tcPr>
          <w:p w14:paraId="1E126722" w14:textId="77777777" w:rsidR="00984F4A" w:rsidRPr="00FC0B63" w:rsidRDefault="00984F4A" w:rsidP="00A3104E">
            <w:pPr>
              <w:pStyle w:val="BodyText1"/>
              <w:ind w:firstLine="0"/>
            </w:pPr>
            <w:r w:rsidRPr="00FC0B63">
              <w:t>Idaho Residential Care or Assisted Living Act</w:t>
            </w:r>
          </w:p>
        </w:tc>
      </w:tr>
      <w:tr w:rsidR="00190C36" w:rsidRPr="00FC0B63" w14:paraId="4569C88B" w14:textId="77777777" w:rsidTr="00A3104E">
        <w:trPr>
          <w:trHeight w:val="288"/>
        </w:trPr>
        <w:tc>
          <w:tcPr>
            <w:tcW w:w="2425" w:type="dxa"/>
            <w:vAlign w:val="center"/>
          </w:tcPr>
          <w:p w14:paraId="2384CF2F" w14:textId="77777777" w:rsidR="00984F4A" w:rsidRPr="00FC0B63" w:rsidRDefault="00984F4A" w:rsidP="00A3104E">
            <w:pPr>
              <w:pStyle w:val="BodyText1"/>
              <w:ind w:firstLine="0"/>
            </w:pPr>
            <w:r w:rsidRPr="00FC0B63">
              <w:t>Title 39, Chapter 34</w:t>
            </w:r>
          </w:p>
        </w:tc>
        <w:tc>
          <w:tcPr>
            <w:tcW w:w="7645" w:type="dxa"/>
            <w:vAlign w:val="center"/>
          </w:tcPr>
          <w:p w14:paraId="390D119F" w14:textId="77777777" w:rsidR="00984F4A" w:rsidRPr="00FC0B63" w:rsidRDefault="00984F4A" w:rsidP="00A3104E">
            <w:pPr>
              <w:pStyle w:val="BodyText1"/>
              <w:ind w:firstLine="0"/>
            </w:pPr>
            <w:r w:rsidRPr="00FC0B63">
              <w:t>Revised Uniform Anatomical Gift Act</w:t>
            </w:r>
          </w:p>
        </w:tc>
      </w:tr>
      <w:tr w:rsidR="00190C36" w:rsidRPr="00FC0B63" w14:paraId="2E1D4FBE" w14:textId="77777777" w:rsidTr="00A3104E">
        <w:trPr>
          <w:trHeight w:val="288"/>
        </w:trPr>
        <w:tc>
          <w:tcPr>
            <w:tcW w:w="2425" w:type="dxa"/>
            <w:vAlign w:val="center"/>
          </w:tcPr>
          <w:p w14:paraId="063F56CA" w14:textId="77777777" w:rsidR="00984F4A" w:rsidRPr="00FC0B63" w:rsidRDefault="00984F4A" w:rsidP="00A3104E">
            <w:pPr>
              <w:pStyle w:val="BodyText1"/>
              <w:ind w:firstLine="0"/>
            </w:pPr>
            <w:r w:rsidRPr="00FC0B63">
              <w:t>Title 39, Chapter 35</w:t>
            </w:r>
          </w:p>
        </w:tc>
        <w:tc>
          <w:tcPr>
            <w:tcW w:w="7645" w:type="dxa"/>
            <w:vAlign w:val="center"/>
          </w:tcPr>
          <w:p w14:paraId="46F13223" w14:textId="77777777" w:rsidR="00984F4A" w:rsidRPr="00FC0B63" w:rsidRDefault="00984F4A" w:rsidP="00A3104E">
            <w:pPr>
              <w:pStyle w:val="BodyText1"/>
              <w:ind w:firstLine="0"/>
            </w:pPr>
            <w:r w:rsidRPr="00FC0B63">
              <w:t>Idaho Certified Family Homes</w:t>
            </w:r>
          </w:p>
        </w:tc>
      </w:tr>
      <w:tr w:rsidR="00190C36" w:rsidRPr="00FC0B63" w14:paraId="603F9C0F" w14:textId="77777777" w:rsidTr="00A3104E">
        <w:trPr>
          <w:trHeight w:val="288"/>
        </w:trPr>
        <w:tc>
          <w:tcPr>
            <w:tcW w:w="2425" w:type="dxa"/>
            <w:vAlign w:val="center"/>
          </w:tcPr>
          <w:p w14:paraId="3588FC7F" w14:textId="77777777" w:rsidR="00984F4A" w:rsidRPr="00FC0B63" w:rsidRDefault="00984F4A" w:rsidP="00A3104E">
            <w:pPr>
              <w:pStyle w:val="BodyText1"/>
              <w:ind w:firstLine="0"/>
            </w:pPr>
            <w:r w:rsidRPr="00FC0B63">
              <w:t>Title 39, Chapter 37</w:t>
            </w:r>
          </w:p>
        </w:tc>
        <w:tc>
          <w:tcPr>
            <w:tcW w:w="7645" w:type="dxa"/>
            <w:vAlign w:val="center"/>
          </w:tcPr>
          <w:p w14:paraId="634B711F" w14:textId="77777777" w:rsidR="00984F4A" w:rsidRPr="00FC0B63" w:rsidRDefault="00984F4A" w:rsidP="00A3104E">
            <w:pPr>
              <w:pStyle w:val="BodyText1"/>
              <w:ind w:firstLine="0"/>
            </w:pPr>
            <w:r w:rsidRPr="00FC0B63">
              <w:t>Anatomical Tissue, Organ, Fluid Donations</w:t>
            </w:r>
          </w:p>
        </w:tc>
      </w:tr>
      <w:tr w:rsidR="00190C36" w:rsidRPr="00FC0B63" w14:paraId="4CCC034D" w14:textId="77777777" w:rsidTr="00A3104E">
        <w:trPr>
          <w:trHeight w:val="288"/>
        </w:trPr>
        <w:tc>
          <w:tcPr>
            <w:tcW w:w="2425" w:type="dxa"/>
            <w:vAlign w:val="center"/>
          </w:tcPr>
          <w:p w14:paraId="0352D793" w14:textId="77777777" w:rsidR="00984F4A" w:rsidRPr="00FC0B63" w:rsidRDefault="00984F4A" w:rsidP="00A3104E">
            <w:pPr>
              <w:pStyle w:val="BodyText1"/>
              <w:ind w:firstLine="0"/>
            </w:pPr>
            <w:r w:rsidRPr="00FC0B63">
              <w:t>Title 39, Chapter 39</w:t>
            </w:r>
          </w:p>
        </w:tc>
        <w:tc>
          <w:tcPr>
            <w:tcW w:w="7645" w:type="dxa"/>
            <w:vAlign w:val="center"/>
          </w:tcPr>
          <w:p w14:paraId="1C24DA00" w14:textId="77777777" w:rsidR="00984F4A" w:rsidRPr="00FC0B63" w:rsidRDefault="00984F4A" w:rsidP="00A3104E">
            <w:pPr>
              <w:pStyle w:val="BodyText1"/>
              <w:ind w:firstLine="0"/>
            </w:pPr>
            <w:r w:rsidRPr="00FC0B63">
              <w:t>Sterilization</w:t>
            </w:r>
          </w:p>
        </w:tc>
      </w:tr>
      <w:tr w:rsidR="00190C36" w:rsidRPr="00FC0B63" w14:paraId="5C13B41E" w14:textId="77777777" w:rsidTr="00A3104E">
        <w:trPr>
          <w:trHeight w:val="288"/>
        </w:trPr>
        <w:tc>
          <w:tcPr>
            <w:tcW w:w="2425" w:type="dxa"/>
            <w:vAlign w:val="center"/>
          </w:tcPr>
          <w:p w14:paraId="49A76E86" w14:textId="77777777" w:rsidR="00984F4A" w:rsidRPr="00FC0B63" w:rsidRDefault="00984F4A" w:rsidP="00A3104E">
            <w:pPr>
              <w:pStyle w:val="BodyText1"/>
              <w:ind w:firstLine="0"/>
            </w:pPr>
            <w:r w:rsidRPr="00FC0B63">
              <w:t>Title 39, Chapter 45</w:t>
            </w:r>
          </w:p>
        </w:tc>
        <w:tc>
          <w:tcPr>
            <w:tcW w:w="7645" w:type="dxa"/>
            <w:vAlign w:val="center"/>
          </w:tcPr>
          <w:p w14:paraId="3747E472" w14:textId="77777777" w:rsidR="00984F4A" w:rsidRPr="00FC0B63" w:rsidRDefault="00984F4A" w:rsidP="00A3104E">
            <w:pPr>
              <w:pStyle w:val="BodyText1"/>
              <w:ind w:firstLine="0"/>
            </w:pPr>
            <w:r w:rsidRPr="00FC0B63">
              <w:t>The Medical Consent and Natural Death Act</w:t>
            </w:r>
          </w:p>
        </w:tc>
      </w:tr>
      <w:tr w:rsidR="00190C36" w:rsidRPr="00FC0B63" w14:paraId="73768AFC" w14:textId="77777777" w:rsidTr="00A3104E">
        <w:trPr>
          <w:trHeight w:val="288"/>
        </w:trPr>
        <w:tc>
          <w:tcPr>
            <w:tcW w:w="2425" w:type="dxa"/>
            <w:vAlign w:val="center"/>
          </w:tcPr>
          <w:p w14:paraId="7AF1C068" w14:textId="77777777" w:rsidR="00984F4A" w:rsidRPr="00FC0B63" w:rsidRDefault="00984F4A" w:rsidP="00A3104E">
            <w:pPr>
              <w:pStyle w:val="BodyText1"/>
              <w:ind w:firstLine="0"/>
            </w:pPr>
            <w:r w:rsidRPr="00FC0B63">
              <w:t>Title 39, Chapter 46</w:t>
            </w:r>
          </w:p>
        </w:tc>
        <w:tc>
          <w:tcPr>
            <w:tcW w:w="7645" w:type="dxa"/>
            <w:vAlign w:val="center"/>
          </w:tcPr>
          <w:p w14:paraId="276F49FF" w14:textId="77777777" w:rsidR="00984F4A" w:rsidRPr="00FC0B63" w:rsidRDefault="00984F4A" w:rsidP="00A3104E">
            <w:pPr>
              <w:pStyle w:val="BodyText1"/>
              <w:ind w:firstLine="0"/>
            </w:pPr>
            <w:r w:rsidRPr="00FC0B63">
              <w:t>Idaho Developmental Disabilities Services and Facilities Act</w:t>
            </w:r>
          </w:p>
        </w:tc>
      </w:tr>
      <w:tr w:rsidR="00190C36" w:rsidRPr="00FC0B63" w14:paraId="32E4DFA8" w14:textId="77777777" w:rsidTr="00A3104E">
        <w:trPr>
          <w:trHeight w:val="288"/>
        </w:trPr>
        <w:tc>
          <w:tcPr>
            <w:tcW w:w="2425" w:type="dxa"/>
            <w:vAlign w:val="center"/>
          </w:tcPr>
          <w:p w14:paraId="45D719E2" w14:textId="6F95709E" w:rsidR="00984F4A" w:rsidRPr="00FC0B63" w:rsidRDefault="00984F4A" w:rsidP="00A3104E">
            <w:pPr>
              <w:pStyle w:val="BodyText1"/>
              <w:ind w:firstLine="0"/>
            </w:pPr>
            <w:r w:rsidRPr="009E5ED7">
              <w:rPr>
                <w:color w:val="000000" w:themeColor="text1"/>
              </w:rPr>
              <w:t>Title 39, Chapter 47</w:t>
            </w:r>
          </w:p>
        </w:tc>
        <w:tc>
          <w:tcPr>
            <w:tcW w:w="7645" w:type="dxa"/>
            <w:vAlign w:val="center"/>
          </w:tcPr>
          <w:p w14:paraId="6808C11A" w14:textId="530E5535" w:rsidR="00984F4A" w:rsidRPr="00FC0B63" w:rsidRDefault="00984F4A" w:rsidP="00A3104E">
            <w:pPr>
              <w:pStyle w:val="BodyText1"/>
              <w:ind w:firstLine="0"/>
            </w:pPr>
            <w:r w:rsidRPr="009E5ED7">
              <w:rPr>
                <w:color w:val="000000" w:themeColor="text1"/>
              </w:rPr>
              <w:t>Yellow DOT Motor Vehicle Medical Information Act</w:t>
            </w:r>
          </w:p>
        </w:tc>
      </w:tr>
      <w:tr w:rsidR="00190C36" w:rsidRPr="00FC0B63" w14:paraId="5A1D5A56" w14:textId="77777777" w:rsidTr="00A3104E">
        <w:trPr>
          <w:trHeight w:val="288"/>
        </w:trPr>
        <w:tc>
          <w:tcPr>
            <w:tcW w:w="2425" w:type="dxa"/>
            <w:vAlign w:val="center"/>
          </w:tcPr>
          <w:p w14:paraId="25BECD1A" w14:textId="77777777" w:rsidR="00984F4A" w:rsidRPr="00FC0B63" w:rsidRDefault="00984F4A" w:rsidP="00A3104E">
            <w:pPr>
              <w:pStyle w:val="BodyText1"/>
              <w:ind w:firstLine="0"/>
            </w:pPr>
            <w:r w:rsidRPr="00FC0B63">
              <w:t>Title 39, Chapter 48</w:t>
            </w:r>
          </w:p>
        </w:tc>
        <w:tc>
          <w:tcPr>
            <w:tcW w:w="7645" w:type="dxa"/>
            <w:vAlign w:val="center"/>
          </w:tcPr>
          <w:p w14:paraId="23CF131F" w14:textId="77777777" w:rsidR="00984F4A" w:rsidRPr="00FC0B63" w:rsidRDefault="00984F4A" w:rsidP="00A3104E">
            <w:pPr>
              <w:pStyle w:val="BodyText1"/>
              <w:ind w:firstLine="0"/>
            </w:pPr>
            <w:r w:rsidRPr="00FC0B63">
              <w:t>Immunization</w:t>
            </w:r>
          </w:p>
        </w:tc>
      </w:tr>
      <w:tr w:rsidR="00190C36" w:rsidRPr="00FC0B63" w14:paraId="6A255A45" w14:textId="77777777" w:rsidTr="00A3104E">
        <w:trPr>
          <w:trHeight w:val="288"/>
        </w:trPr>
        <w:tc>
          <w:tcPr>
            <w:tcW w:w="2425" w:type="dxa"/>
            <w:vAlign w:val="center"/>
          </w:tcPr>
          <w:p w14:paraId="331F796C" w14:textId="77777777" w:rsidR="00984F4A" w:rsidRPr="00FC0B63" w:rsidRDefault="00984F4A" w:rsidP="00A3104E">
            <w:pPr>
              <w:pStyle w:val="BodyText1"/>
              <w:ind w:firstLine="0"/>
            </w:pPr>
            <w:r w:rsidRPr="00FC0B63">
              <w:t>Title 39, Chapter 51</w:t>
            </w:r>
          </w:p>
        </w:tc>
        <w:tc>
          <w:tcPr>
            <w:tcW w:w="7645" w:type="dxa"/>
            <w:vAlign w:val="center"/>
          </w:tcPr>
          <w:p w14:paraId="5981F874" w14:textId="77777777" w:rsidR="00984F4A" w:rsidRPr="00FC0B63" w:rsidRDefault="00984F4A" w:rsidP="00A3104E">
            <w:pPr>
              <w:pStyle w:val="BodyText1"/>
              <w:ind w:firstLine="0"/>
            </w:pPr>
            <w:r w:rsidRPr="00FC0B63">
              <w:t>Family Support and In-Home Assistance</w:t>
            </w:r>
          </w:p>
        </w:tc>
      </w:tr>
      <w:tr w:rsidR="00190C36" w:rsidRPr="00FC0B63" w14:paraId="236F4889" w14:textId="77777777" w:rsidTr="00A3104E">
        <w:trPr>
          <w:trHeight w:val="288"/>
        </w:trPr>
        <w:tc>
          <w:tcPr>
            <w:tcW w:w="2425" w:type="dxa"/>
            <w:vAlign w:val="center"/>
          </w:tcPr>
          <w:p w14:paraId="36050AFE" w14:textId="77777777" w:rsidR="00984F4A" w:rsidRPr="00FC0B63" w:rsidRDefault="00984F4A" w:rsidP="00A3104E">
            <w:pPr>
              <w:pStyle w:val="BodyText1"/>
              <w:ind w:firstLine="0"/>
            </w:pPr>
            <w:r w:rsidRPr="00FC0B63">
              <w:t>Title 39, Chapter 53</w:t>
            </w:r>
          </w:p>
        </w:tc>
        <w:tc>
          <w:tcPr>
            <w:tcW w:w="7645" w:type="dxa"/>
            <w:vAlign w:val="center"/>
          </w:tcPr>
          <w:p w14:paraId="7A838AC3" w14:textId="77777777" w:rsidR="00984F4A" w:rsidRPr="00FC0B63" w:rsidRDefault="00984F4A" w:rsidP="00A3104E">
            <w:pPr>
              <w:pStyle w:val="BodyText1"/>
              <w:ind w:firstLine="0"/>
            </w:pPr>
            <w:r w:rsidRPr="00FC0B63">
              <w:t>Adult Abuse, Neglect, and Exploitation Act</w:t>
            </w:r>
          </w:p>
        </w:tc>
      </w:tr>
      <w:tr w:rsidR="00190C36" w:rsidRPr="00FC0B63" w14:paraId="65EA38E1" w14:textId="77777777" w:rsidTr="00A3104E">
        <w:trPr>
          <w:trHeight w:val="288"/>
        </w:trPr>
        <w:tc>
          <w:tcPr>
            <w:tcW w:w="2425" w:type="dxa"/>
            <w:vAlign w:val="center"/>
          </w:tcPr>
          <w:p w14:paraId="7F3E869C" w14:textId="77777777" w:rsidR="00984F4A" w:rsidRPr="00FC0B63" w:rsidRDefault="00984F4A" w:rsidP="00A3104E">
            <w:pPr>
              <w:pStyle w:val="BodyText1"/>
              <w:ind w:firstLine="0"/>
            </w:pPr>
            <w:r w:rsidRPr="00FC0B63">
              <w:t>Title 39, Chapter 55</w:t>
            </w:r>
          </w:p>
        </w:tc>
        <w:tc>
          <w:tcPr>
            <w:tcW w:w="7645" w:type="dxa"/>
            <w:vAlign w:val="center"/>
          </w:tcPr>
          <w:p w14:paraId="1CBEFC85" w14:textId="77777777" w:rsidR="00984F4A" w:rsidRPr="00FC0B63" w:rsidRDefault="00984F4A" w:rsidP="00A3104E">
            <w:pPr>
              <w:pStyle w:val="BodyText1"/>
              <w:ind w:firstLine="0"/>
            </w:pPr>
            <w:r w:rsidRPr="00FC0B63">
              <w:t>Clean Indoor Air</w:t>
            </w:r>
          </w:p>
        </w:tc>
      </w:tr>
      <w:tr w:rsidR="00190C36" w:rsidRPr="00FC0B63" w14:paraId="71F61692" w14:textId="77777777" w:rsidTr="00A3104E">
        <w:trPr>
          <w:trHeight w:val="288"/>
        </w:trPr>
        <w:tc>
          <w:tcPr>
            <w:tcW w:w="2425" w:type="dxa"/>
            <w:vAlign w:val="center"/>
          </w:tcPr>
          <w:p w14:paraId="65950347" w14:textId="77777777" w:rsidR="00984F4A" w:rsidRPr="00FC0B63" w:rsidRDefault="00984F4A" w:rsidP="00A3104E">
            <w:pPr>
              <w:pStyle w:val="BodyText1"/>
              <w:ind w:firstLine="0"/>
            </w:pPr>
            <w:r w:rsidRPr="00FC0B63">
              <w:t>Title 39, Chapter 56</w:t>
            </w:r>
          </w:p>
        </w:tc>
        <w:tc>
          <w:tcPr>
            <w:tcW w:w="7645" w:type="dxa"/>
            <w:vAlign w:val="center"/>
          </w:tcPr>
          <w:p w14:paraId="20AB9815" w14:textId="77777777" w:rsidR="00984F4A" w:rsidRPr="00FC0B63" w:rsidRDefault="00984F4A" w:rsidP="00A3104E">
            <w:pPr>
              <w:pStyle w:val="BodyText1"/>
              <w:ind w:firstLine="0"/>
            </w:pPr>
            <w:r w:rsidRPr="00FC0B63">
              <w:t xml:space="preserve">Personal Assistance Services </w:t>
            </w:r>
          </w:p>
        </w:tc>
      </w:tr>
      <w:tr w:rsidR="00190C36" w:rsidRPr="00FC0B63" w14:paraId="1B5F67CD" w14:textId="77777777" w:rsidTr="00A3104E">
        <w:trPr>
          <w:trHeight w:val="288"/>
        </w:trPr>
        <w:tc>
          <w:tcPr>
            <w:tcW w:w="2425" w:type="dxa"/>
            <w:vAlign w:val="center"/>
          </w:tcPr>
          <w:p w14:paraId="08CCE10B" w14:textId="77777777" w:rsidR="00984F4A" w:rsidRPr="00FC0B63" w:rsidRDefault="00984F4A" w:rsidP="00A3104E">
            <w:pPr>
              <w:pStyle w:val="BodyText1"/>
              <w:ind w:firstLine="0"/>
            </w:pPr>
            <w:r w:rsidRPr="00FC0B63">
              <w:t>Title 39, Chapter 57</w:t>
            </w:r>
          </w:p>
        </w:tc>
        <w:tc>
          <w:tcPr>
            <w:tcW w:w="7645" w:type="dxa"/>
            <w:vAlign w:val="center"/>
          </w:tcPr>
          <w:p w14:paraId="36E21C2B" w14:textId="77777777" w:rsidR="00984F4A" w:rsidRPr="00FC0B63" w:rsidRDefault="00984F4A" w:rsidP="00A3104E">
            <w:pPr>
              <w:pStyle w:val="BodyText1"/>
              <w:ind w:firstLine="0"/>
            </w:pPr>
            <w:r w:rsidRPr="00FC0B63">
              <w:t>Prevention of Minors’ Access to Tobacco</w:t>
            </w:r>
          </w:p>
        </w:tc>
      </w:tr>
      <w:tr w:rsidR="00190C36" w:rsidRPr="00FC0B63" w14:paraId="41534687" w14:textId="77777777" w:rsidTr="00A3104E">
        <w:trPr>
          <w:trHeight w:val="288"/>
        </w:trPr>
        <w:tc>
          <w:tcPr>
            <w:tcW w:w="2425" w:type="dxa"/>
            <w:vAlign w:val="center"/>
          </w:tcPr>
          <w:p w14:paraId="361DF692" w14:textId="77777777" w:rsidR="00984F4A" w:rsidRPr="00FC0B63" w:rsidRDefault="00984F4A" w:rsidP="00A3104E">
            <w:pPr>
              <w:pStyle w:val="BodyText1"/>
              <w:ind w:firstLine="0"/>
            </w:pPr>
            <w:r w:rsidRPr="00FC0B63">
              <w:t>Title 39, Chapter 59</w:t>
            </w:r>
          </w:p>
        </w:tc>
        <w:tc>
          <w:tcPr>
            <w:tcW w:w="7645" w:type="dxa"/>
            <w:vAlign w:val="center"/>
          </w:tcPr>
          <w:p w14:paraId="36890360" w14:textId="77777777" w:rsidR="00984F4A" w:rsidRPr="00FC0B63" w:rsidRDefault="00984F4A" w:rsidP="00A3104E">
            <w:pPr>
              <w:pStyle w:val="BodyText1"/>
              <w:ind w:firstLine="0"/>
            </w:pPr>
            <w:r w:rsidRPr="00FC0B63">
              <w:t>Idaho Rural Health Care Access Program</w:t>
            </w:r>
          </w:p>
        </w:tc>
      </w:tr>
      <w:tr w:rsidR="00190C36" w:rsidRPr="00FC0B63" w14:paraId="0592B27E" w14:textId="77777777" w:rsidTr="00A3104E">
        <w:trPr>
          <w:trHeight w:val="288"/>
        </w:trPr>
        <w:tc>
          <w:tcPr>
            <w:tcW w:w="2425" w:type="dxa"/>
            <w:vAlign w:val="center"/>
          </w:tcPr>
          <w:p w14:paraId="32C57BEA" w14:textId="77777777" w:rsidR="00984F4A" w:rsidRPr="00FC0B63" w:rsidRDefault="00984F4A" w:rsidP="00A3104E">
            <w:pPr>
              <w:pStyle w:val="BodyText1"/>
              <w:ind w:firstLine="0"/>
            </w:pPr>
            <w:r w:rsidRPr="00FC0B63">
              <w:t>Title 39, Chapter 60</w:t>
            </w:r>
          </w:p>
        </w:tc>
        <w:tc>
          <w:tcPr>
            <w:tcW w:w="7645" w:type="dxa"/>
            <w:vAlign w:val="center"/>
          </w:tcPr>
          <w:p w14:paraId="5D2F95CD" w14:textId="77777777" w:rsidR="00984F4A" w:rsidRPr="00FC0B63" w:rsidRDefault="00984F4A" w:rsidP="00A3104E">
            <w:pPr>
              <w:pStyle w:val="BodyText1"/>
              <w:ind w:firstLine="0"/>
            </w:pPr>
            <w:r w:rsidRPr="00FC0B63">
              <w:t>Children’s Trust Fund</w:t>
            </w:r>
          </w:p>
        </w:tc>
      </w:tr>
      <w:tr w:rsidR="00190C36" w:rsidRPr="00FC0B63" w14:paraId="74C9C9EE" w14:textId="77777777" w:rsidTr="00A3104E">
        <w:trPr>
          <w:trHeight w:val="288"/>
        </w:trPr>
        <w:tc>
          <w:tcPr>
            <w:tcW w:w="2425" w:type="dxa"/>
            <w:vAlign w:val="center"/>
          </w:tcPr>
          <w:p w14:paraId="67D63728" w14:textId="77777777" w:rsidR="00984F4A" w:rsidRPr="00FC0B63" w:rsidRDefault="00984F4A" w:rsidP="00A3104E">
            <w:pPr>
              <w:pStyle w:val="BodyText1"/>
              <w:ind w:firstLine="0"/>
            </w:pPr>
            <w:r w:rsidRPr="00FC0B63">
              <w:t>Title 39, Chapter 61</w:t>
            </w:r>
          </w:p>
        </w:tc>
        <w:tc>
          <w:tcPr>
            <w:tcW w:w="7645" w:type="dxa"/>
            <w:vAlign w:val="center"/>
          </w:tcPr>
          <w:p w14:paraId="200ED9E4" w14:textId="77777777" w:rsidR="00984F4A" w:rsidRPr="00FC0B63" w:rsidRDefault="00984F4A" w:rsidP="00A3104E">
            <w:pPr>
              <w:pStyle w:val="BodyText1"/>
              <w:ind w:firstLine="0"/>
            </w:pPr>
            <w:r w:rsidRPr="00FC0B63">
              <w:t>Idaho Conrad J-1 Visa Waiver Program</w:t>
            </w:r>
          </w:p>
        </w:tc>
      </w:tr>
      <w:tr w:rsidR="00190C36" w:rsidRPr="00FC0B63" w14:paraId="1862424C" w14:textId="77777777" w:rsidTr="00A3104E">
        <w:trPr>
          <w:trHeight w:val="288"/>
        </w:trPr>
        <w:tc>
          <w:tcPr>
            <w:tcW w:w="2425" w:type="dxa"/>
            <w:vAlign w:val="center"/>
          </w:tcPr>
          <w:p w14:paraId="2041E2E7" w14:textId="1D53E044" w:rsidR="00984F4A" w:rsidRPr="00FC0B63" w:rsidRDefault="00984F4A" w:rsidP="00A3104E">
            <w:pPr>
              <w:pStyle w:val="BodyText1"/>
              <w:ind w:firstLine="0"/>
            </w:pPr>
            <w:r>
              <w:t>Title 39, Chapter 75</w:t>
            </w:r>
          </w:p>
        </w:tc>
        <w:tc>
          <w:tcPr>
            <w:tcW w:w="7645" w:type="dxa"/>
            <w:vAlign w:val="center"/>
          </w:tcPr>
          <w:p w14:paraId="1AAA7549" w14:textId="7038A838" w:rsidR="00984F4A" w:rsidRPr="00FC0B63" w:rsidRDefault="00984F4A" w:rsidP="00A3104E">
            <w:pPr>
              <w:pStyle w:val="BodyText1"/>
              <w:ind w:firstLine="0"/>
            </w:pPr>
            <w:r>
              <w:t>Adoption and Medical Assistance</w:t>
            </w:r>
            <w:r w:rsidR="00791D72">
              <w:t xml:space="preserve"> Interstate Compact</w:t>
            </w:r>
          </w:p>
        </w:tc>
      </w:tr>
      <w:tr w:rsidR="00190C36" w:rsidRPr="00FC0B63" w14:paraId="7A81E9B5" w14:textId="77777777" w:rsidTr="00A3104E">
        <w:trPr>
          <w:trHeight w:val="288"/>
        </w:trPr>
        <w:tc>
          <w:tcPr>
            <w:tcW w:w="2425" w:type="dxa"/>
            <w:vAlign w:val="center"/>
          </w:tcPr>
          <w:p w14:paraId="52A504AF" w14:textId="77777777" w:rsidR="00984F4A" w:rsidRPr="00FC0B63" w:rsidRDefault="00984F4A" w:rsidP="00A3104E">
            <w:pPr>
              <w:pStyle w:val="BodyText1"/>
              <w:ind w:firstLine="0"/>
            </w:pPr>
            <w:r w:rsidRPr="00FC0B63">
              <w:t>Title 39, Chapter 77</w:t>
            </w:r>
          </w:p>
        </w:tc>
        <w:tc>
          <w:tcPr>
            <w:tcW w:w="7645" w:type="dxa"/>
            <w:vAlign w:val="center"/>
          </w:tcPr>
          <w:p w14:paraId="1FB193DB" w14:textId="77777777" w:rsidR="00984F4A" w:rsidRPr="00FC0B63" w:rsidRDefault="00984F4A" w:rsidP="00A3104E">
            <w:pPr>
              <w:pStyle w:val="BodyText1"/>
              <w:ind w:firstLine="0"/>
            </w:pPr>
            <w:r w:rsidRPr="00FC0B63">
              <w:t xml:space="preserve">Volunteer Health Care Provider Immunity </w:t>
            </w:r>
          </w:p>
        </w:tc>
      </w:tr>
      <w:tr w:rsidR="00190C36" w:rsidRPr="00FC0B63" w14:paraId="4C4E095C" w14:textId="77777777" w:rsidTr="00A3104E">
        <w:trPr>
          <w:trHeight w:val="288"/>
        </w:trPr>
        <w:tc>
          <w:tcPr>
            <w:tcW w:w="2425" w:type="dxa"/>
            <w:vAlign w:val="center"/>
          </w:tcPr>
          <w:p w14:paraId="64EFCAF3" w14:textId="77777777" w:rsidR="00984F4A" w:rsidRPr="00FC0B63" w:rsidRDefault="00984F4A" w:rsidP="00A3104E">
            <w:pPr>
              <w:pStyle w:val="BodyText1"/>
              <w:ind w:firstLine="0"/>
            </w:pPr>
            <w:r w:rsidRPr="00FC0B63">
              <w:t>Title 39, Chapter 82</w:t>
            </w:r>
          </w:p>
        </w:tc>
        <w:tc>
          <w:tcPr>
            <w:tcW w:w="7645" w:type="dxa"/>
            <w:vAlign w:val="center"/>
          </w:tcPr>
          <w:p w14:paraId="5E49B267" w14:textId="77777777" w:rsidR="00984F4A" w:rsidRPr="00FC0B63" w:rsidRDefault="00984F4A" w:rsidP="00A3104E">
            <w:pPr>
              <w:pStyle w:val="BodyText1"/>
              <w:ind w:firstLine="0"/>
            </w:pPr>
            <w:r w:rsidRPr="00FC0B63">
              <w:t>Idaho Safe Haven Act</w:t>
            </w:r>
          </w:p>
        </w:tc>
      </w:tr>
      <w:tr w:rsidR="00190C36" w:rsidRPr="00FC0B63" w14:paraId="1E14F7B5" w14:textId="77777777" w:rsidTr="00A3104E">
        <w:trPr>
          <w:trHeight w:val="288"/>
        </w:trPr>
        <w:tc>
          <w:tcPr>
            <w:tcW w:w="2425" w:type="dxa"/>
            <w:vAlign w:val="center"/>
          </w:tcPr>
          <w:p w14:paraId="68C9F67F" w14:textId="77777777" w:rsidR="00984F4A" w:rsidRPr="00FC0B63" w:rsidRDefault="00984F4A" w:rsidP="00A3104E">
            <w:pPr>
              <w:pStyle w:val="BodyText1"/>
              <w:ind w:firstLine="0"/>
            </w:pPr>
            <w:r w:rsidRPr="00FC0B63">
              <w:t>Title 39 Chapter 91</w:t>
            </w:r>
          </w:p>
        </w:tc>
        <w:tc>
          <w:tcPr>
            <w:tcW w:w="7645" w:type="dxa"/>
            <w:vAlign w:val="center"/>
          </w:tcPr>
          <w:p w14:paraId="27024B71" w14:textId="77777777" w:rsidR="00984F4A" w:rsidRPr="00FC0B63" w:rsidRDefault="00984F4A" w:rsidP="00A3104E">
            <w:pPr>
              <w:pStyle w:val="BodyText1"/>
              <w:ind w:firstLine="0"/>
            </w:pPr>
            <w:r w:rsidRPr="00FC0B63">
              <w:t>Behavioral Health Community Crisis Centers</w:t>
            </w:r>
          </w:p>
        </w:tc>
      </w:tr>
      <w:tr w:rsidR="00190C36" w:rsidRPr="00FC0B63" w14:paraId="4348D741" w14:textId="77777777" w:rsidTr="00A3104E">
        <w:trPr>
          <w:trHeight w:val="288"/>
        </w:trPr>
        <w:tc>
          <w:tcPr>
            <w:tcW w:w="2425" w:type="dxa"/>
            <w:vAlign w:val="center"/>
          </w:tcPr>
          <w:p w14:paraId="256FA370" w14:textId="77777777" w:rsidR="00984F4A" w:rsidRPr="00FC0B63" w:rsidRDefault="00984F4A" w:rsidP="00A3104E">
            <w:pPr>
              <w:pStyle w:val="BodyText1"/>
              <w:ind w:firstLine="0"/>
            </w:pPr>
            <w:r w:rsidRPr="00FC0B63">
              <w:t>Title 39 Chapter 95</w:t>
            </w:r>
          </w:p>
        </w:tc>
        <w:tc>
          <w:tcPr>
            <w:tcW w:w="7645" w:type="dxa"/>
            <w:vAlign w:val="center"/>
          </w:tcPr>
          <w:p w14:paraId="46DDBA82" w14:textId="77777777" w:rsidR="00984F4A" w:rsidRPr="00FC0B63" w:rsidRDefault="00984F4A" w:rsidP="00A3104E">
            <w:pPr>
              <w:pStyle w:val="BodyText1"/>
              <w:ind w:firstLine="0"/>
            </w:pPr>
            <w:r w:rsidRPr="00FC0B63">
              <w:t>Abortion Complications Reporting Act</w:t>
            </w:r>
          </w:p>
        </w:tc>
      </w:tr>
      <w:tr w:rsidR="00190C36" w:rsidRPr="00FC0B63" w14:paraId="543B5656" w14:textId="77777777" w:rsidTr="00A3104E">
        <w:trPr>
          <w:trHeight w:val="288"/>
        </w:trPr>
        <w:tc>
          <w:tcPr>
            <w:tcW w:w="2425" w:type="dxa"/>
            <w:vAlign w:val="center"/>
          </w:tcPr>
          <w:p w14:paraId="0610F2A4" w14:textId="53C68961" w:rsidR="00984F4A" w:rsidRDefault="00984F4A" w:rsidP="00A3104E">
            <w:pPr>
              <w:pStyle w:val="BodyText1"/>
              <w:ind w:firstLine="0"/>
            </w:pPr>
            <w:r>
              <w:t>Title 39, Chapter 99</w:t>
            </w:r>
          </w:p>
        </w:tc>
        <w:tc>
          <w:tcPr>
            <w:tcW w:w="7645" w:type="dxa"/>
            <w:vAlign w:val="center"/>
          </w:tcPr>
          <w:p w14:paraId="533931E1" w14:textId="1D281352" w:rsidR="00984F4A" w:rsidRPr="00FC0B63" w:rsidRDefault="00984F4A" w:rsidP="00A3104E">
            <w:pPr>
              <w:pStyle w:val="BodyText1"/>
              <w:ind w:firstLine="0"/>
            </w:pPr>
            <w:r>
              <w:t xml:space="preserve">Down Syndrome Diagnosis </w:t>
            </w:r>
            <w:r w:rsidR="00FD0286">
              <w:t xml:space="preserve">Information </w:t>
            </w:r>
            <w:r>
              <w:t>Act</w:t>
            </w:r>
          </w:p>
        </w:tc>
      </w:tr>
      <w:tr w:rsidR="00190C36" w:rsidRPr="00FC0B63" w14:paraId="544A5AE7" w14:textId="77777777" w:rsidTr="00A3104E">
        <w:trPr>
          <w:trHeight w:val="288"/>
        </w:trPr>
        <w:tc>
          <w:tcPr>
            <w:tcW w:w="2425" w:type="dxa"/>
            <w:vAlign w:val="center"/>
          </w:tcPr>
          <w:p w14:paraId="65A6C23A" w14:textId="77777777" w:rsidR="00984F4A" w:rsidRPr="00FC0B63" w:rsidRDefault="00984F4A" w:rsidP="00A3104E">
            <w:pPr>
              <w:pStyle w:val="BodyText1"/>
              <w:ind w:firstLine="0"/>
              <w:rPr>
                <w:color w:val="auto"/>
              </w:rPr>
            </w:pPr>
            <w:r w:rsidRPr="00FC0B63">
              <w:rPr>
                <w:color w:val="auto"/>
              </w:rPr>
              <w:t>Title 55, Chapter 8</w:t>
            </w:r>
          </w:p>
        </w:tc>
        <w:tc>
          <w:tcPr>
            <w:tcW w:w="7645" w:type="dxa"/>
            <w:vAlign w:val="center"/>
          </w:tcPr>
          <w:p w14:paraId="497623DB" w14:textId="0E5A1056" w:rsidR="00984F4A" w:rsidRPr="00FC0B63" w:rsidRDefault="00984F4A" w:rsidP="00A3104E">
            <w:pPr>
              <w:pStyle w:val="BodyText1"/>
              <w:ind w:firstLine="0"/>
              <w:rPr>
                <w:color w:val="auto"/>
              </w:rPr>
            </w:pPr>
            <w:r w:rsidRPr="00F276DF">
              <w:rPr>
                <w:color w:val="000000" w:themeColor="text1"/>
              </w:rPr>
              <w:t>Requirements Regarding a Request for Notice of Transfer or Encumbrance—Rulemaking</w:t>
            </w:r>
          </w:p>
        </w:tc>
      </w:tr>
      <w:tr w:rsidR="00190C36" w:rsidRPr="00FC0B63" w14:paraId="30C38351" w14:textId="77777777" w:rsidTr="00A3104E">
        <w:trPr>
          <w:trHeight w:val="288"/>
        </w:trPr>
        <w:tc>
          <w:tcPr>
            <w:tcW w:w="2425" w:type="dxa"/>
            <w:vAlign w:val="center"/>
          </w:tcPr>
          <w:p w14:paraId="438E41A9" w14:textId="77777777" w:rsidR="00984F4A" w:rsidRPr="00FC0B63" w:rsidRDefault="00984F4A" w:rsidP="00A3104E">
            <w:pPr>
              <w:pStyle w:val="BodyText1"/>
              <w:ind w:firstLine="0"/>
            </w:pPr>
            <w:r w:rsidRPr="00FC0B63">
              <w:t>Title 56, Chapter 1</w:t>
            </w:r>
          </w:p>
        </w:tc>
        <w:tc>
          <w:tcPr>
            <w:tcW w:w="7645" w:type="dxa"/>
            <w:vAlign w:val="center"/>
          </w:tcPr>
          <w:p w14:paraId="4379BFE5" w14:textId="77777777" w:rsidR="00984F4A" w:rsidRPr="00FC0B63" w:rsidRDefault="00984F4A" w:rsidP="00A3104E">
            <w:pPr>
              <w:pStyle w:val="BodyText1"/>
              <w:ind w:firstLine="0"/>
            </w:pPr>
            <w:r w:rsidRPr="00FC0B63">
              <w:t>Payment for Skilled and Intermediate Services</w:t>
            </w:r>
          </w:p>
        </w:tc>
      </w:tr>
      <w:tr w:rsidR="00190C36" w:rsidRPr="00FC0B63" w14:paraId="29EC74C3" w14:textId="77777777" w:rsidTr="00A3104E">
        <w:trPr>
          <w:trHeight w:val="288"/>
        </w:trPr>
        <w:tc>
          <w:tcPr>
            <w:tcW w:w="2425" w:type="dxa"/>
            <w:vAlign w:val="center"/>
          </w:tcPr>
          <w:p w14:paraId="57918D12" w14:textId="77777777" w:rsidR="00984F4A" w:rsidRPr="00FC0B63" w:rsidRDefault="00984F4A" w:rsidP="00A3104E">
            <w:pPr>
              <w:pStyle w:val="BodyText1"/>
              <w:ind w:firstLine="0"/>
            </w:pPr>
            <w:r w:rsidRPr="00FC0B63">
              <w:t>Title 56, Chapter 2</w:t>
            </w:r>
          </w:p>
        </w:tc>
        <w:tc>
          <w:tcPr>
            <w:tcW w:w="7645" w:type="dxa"/>
            <w:vAlign w:val="center"/>
          </w:tcPr>
          <w:p w14:paraId="05DDD2CB" w14:textId="77777777" w:rsidR="00984F4A" w:rsidRPr="00FC0B63" w:rsidRDefault="00984F4A" w:rsidP="00A3104E">
            <w:pPr>
              <w:pStyle w:val="BodyText1"/>
              <w:ind w:firstLine="0"/>
            </w:pPr>
            <w:r w:rsidRPr="00FC0B63">
              <w:t>Public Assistance Law</w:t>
            </w:r>
          </w:p>
        </w:tc>
      </w:tr>
      <w:tr w:rsidR="00190C36" w:rsidRPr="00FC0B63" w14:paraId="2A849C6E" w14:textId="77777777" w:rsidTr="00A3104E">
        <w:trPr>
          <w:trHeight w:val="288"/>
        </w:trPr>
        <w:tc>
          <w:tcPr>
            <w:tcW w:w="2425" w:type="dxa"/>
            <w:vAlign w:val="center"/>
          </w:tcPr>
          <w:p w14:paraId="71A483DA" w14:textId="3B8D1E2D" w:rsidR="00984F4A" w:rsidRPr="00FC0B63" w:rsidRDefault="00984F4A" w:rsidP="00A3104E">
            <w:pPr>
              <w:pStyle w:val="BodyText1"/>
              <w:ind w:firstLine="0"/>
            </w:pPr>
            <w:r w:rsidRPr="009E5ED7">
              <w:rPr>
                <w:color w:val="000000" w:themeColor="text1"/>
              </w:rPr>
              <w:t>Title 56, Chapter 3</w:t>
            </w:r>
          </w:p>
        </w:tc>
        <w:tc>
          <w:tcPr>
            <w:tcW w:w="7645" w:type="dxa"/>
            <w:vAlign w:val="center"/>
          </w:tcPr>
          <w:p w14:paraId="4F632B65" w14:textId="2FCB65D6" w:rsidR="00984F4A" w:rsidRPr="00FC0B63" w:rsidRDefault="00984F4A" w:rsidP="00A3104E">
            <w:pPr>
              <w:pStyle w:val="BodyText1"/>
              <w:ind w:firstLine="0"/>
            </w:pPr>
            <w:r w:rsidRPr="009E5ED7">
              <w:rPr>
                <w:rFonts w:eastAsia="Arial"/>
                <w:color w:val="000000" w:themeColor="text1"/>
              </w:rPr>
              <w:t>County Councils of Public Assistance</w:t>
            </w:r>
          </w:p>
        </w:tc>
      </w:tr>
      <w:tr w:rsidR="00190C36" w:rsidRPr="00FC0B63" w14:paraId="3BE31104" w14:textId="77777777" w:rsidTr="00A3104E">
        <w:trPr>
          <w:trHeight w:val="288"/>
        </w:trPr>
        <w:tc>
          <w:tcPr>
            <w:tcW w:w="2425" w:type="dxa"/>
            <w:vAlign w:val="center"/>
          </w:tcPr>
          <w:p w14:paraId="6F482D76" w14:textId="77777777" w:rsidR="00984F4A" w:rsidRPr="00FC0B63" w:rsidRDefault="00984F4A" w:rsidP="00A3104E">
            <w:pPr>
              <w:pStyle w:val="BodyText1"/>
              <w:ind w:firstLine="0"/>
            </w:pPr>
            <w:r w:rsidRPr="00FC0B63">
              <w:t>Title 56, Chapter 4</w:t>
            </w:r>
          </w:p>
        </w:tc>
        <w:tc>
          <w:tcPr>
            <w:tcW w:w="7645" w:type="dxa"/>
            <w:vAlign w:val="center"/>
          </w:tcPr>
          <w:p w14:paraId="3F04F2CA" w14:textId="30317315" w:rsidR="00984F4A" w:rsidRPr="00FC0B63" w:rsidRDefault="00984F4A" w:rsidP="00A3104E">
            <w:pPr>
              <w:pStyle w:val="BodyText1"/>
              <w:ind w:firstLine="0"/>
            </w:pPr>
            <w:r w:rsidRPr="00FC0B63">
              <w:t>Cooperative Welfare Fund</w:t>
            </w:r>
          </w:p>
        </w:tc>
      </w:tr>
      <w:tr w:rsidR="00190C36" w:rsidRPr="00FC0B63" w14:paraId="7DCC86CC" w14:textId="77777777" w:rsidTr="00A3104E">
        <w:trPr>
          <w:trHeight w:val="288"/>
        </w:trPr>
        <w:tc>
          <w:tcPr>
            <w:tcW w:w="2425" w:type="dxa"/>
            <w:vAlign w:val="center"/>
          </w:tcPr>
          <w:p w14:paraId="111093EF" w14:textId="77777777" w:rsidR="00984F4A" w:rsidRPr="00FC0B63" w:rsidRDefault="00984F4A" w:rsidP="00A3104E">
            <w:pPr>
              <w:pStyle w:val="BodyText1"/>
              <w:ind w:firstLine="0"/>
            </w:pPr>
            <w:r w:rsidRPr="00FC0B63">
              <w:t>Title 56, Chapter 8</w:t>
            </w:r>
          </w:p>
        </w:tc>
        <w:tc>
          <w:tcPr>
            <w:tcW w:w="7645" w:type="dxa"/>
            <w:vAlign w:val="center"/>
          </w:tcPr>
          <w:p w14:paraId="4407E442" w14:textId="77777777" w:rsidR="00984F4A" w:rsidRPr="00FC0B63" w:rsidRDefault="00984F4A" w:rsidP="00A3104E">
            <w:pPr>
              <w:pStyle w:val="BodyText1"/>
              <w:ind w:firstLine="0"/>
            </w:pPr>
            <w:r w:rsidRPr="00FC0B63">
              <w:t>Hard-To-Place Children</w:t>
            </w:r>
          </w:p>
        </w:tc>
      </w:tr>
      <w:tr w:rsidR="00190C36" w:rsidRPr="00FC0B63" w14:paraId="338B2EBF" w14:textId="77777777" w:rsidTr="00A3104E">
        <w:trPr>
          <w:trHeight w:val="288"/>
        </w:trPr>
        <w:tc>
          <w:tcPr>
            <w:tcW w:w="2425" w:type="dxa"/>
            <w:vAlign w:val="center"/>
          </w:tcPr>
          <w:p w14:paraId="2A5C439C" w14:textId="77777777" w:rsidR="00984F4A" w:rsidRPr="00FC0B63" w:rsidRDefault="00984F4A" w:rsidP="00A3104E">
            <w:pPr>
              <w:pStyle w:val="BodyText1"/>
              <w:ind w:firstLine="0"/>
            </w:pPr>
            <w:r w:rsidRPr="00FC0B63">
              <w:t>Title 56, Chapter 9</w:t>
            </w:r>
          </w:p>
        </w:tc>
        <w:tc>
          <w:tcPr>
            <w:tcW w:w="7645" w:type="dxa"/>
            <w:vAlign w:val="center"/>
          </w:tcPr>
          <w:p w14:paraId="309A891F" w14:textId="77777777" w:rsidR="00984F4A" w:rsidRPr="00FC0B63" w:rsidRDefault="00984F4A" w:rsidP="00A3104E">
            <w:pPr>
              <w:pStyle w:val="BodyText1"/>
              <w:ind w:firstLine="0"/>
            </w:pPr>
            <w:r w:rsidRPr="00FC0B63">
              <w:t>Telecommunications Service Assistance</w:t>
            </w:r>
          </w:p>
        </w:tc>
      </w:tr>
      <w:tr w:rsidR="00190C36" w:rsidRPr="00FC0B63" w14:paraId="52929652" w14:textId="77777777" w:rsidTr="00A3104E">
        <w:trPr>
          <w:trHeight w:val="288"/>
        </w:trPr>
        <w:tc>
          <w:tcPr>
            <w:tcW w:w="2425" w:type="dxa"/>
            <w:vAlign w:val="center"/>
          </w:tcPr>
          <w:p w14:paraId="7D8D2FF9" w14:textId="77777777" w:rsidR="00984F4A" w:rsidRPr="00FC0B63" w:rsidRDefault="00984F4A" w:rsidP="00A3104E">
            <w:pPr>
              <w:pStyle w:val="BodyText1"/>
              <w:ind w:firstLine="0"/>
            </w:pPr>
            <w:r w:rsidRPr="00FC0B63">
              <w:t>Title 56, Chapter 10</w:t>
            </w:r>
          </w:p>
        </w:tc>
        <w:tc>
          <w:tcPr>
            <w:tcW w:w="7645" w:type="dxa"/>
            <w:vAlign w:val="center"/>
          </w:tcPr>
          <w:p w14:paraId="2C765473" w14:textId="77777777" w:rsidR="00984F4A" w:rsidRPr="00FC0B63" w:rsidRDefault="00984F4A" w:rsidP="00A3104E">
            <w:pPr>
              <w:pStyle w:val="BodyText1"/>
              <w:ind w:firstLine="0"/>
            </w:pPr>
            <w:r w:rsidRPr="00FC0B63">
              <w:t>Department of Health and Welfare</w:t>
            </w:r>
          </w:p>
        </w:tc>
      </w:tr>
      <w:tr w:rsidR="00190C36" w:rsidRPr="00FC0B63" w14:paraId="687C41BF" w14:textId="77777777" w:rsidTr="00A3104E">
        <w:trPr>
          <w:trHeight w:val="288"/>
        </w:trPr>
        <w:tc>
          <w:tcPr>
            <w:tcW w:w="2425" w:type="dxa"/>
            <w:vAlign w:val="center"/>
          </w:tcPr>
          <w:p w14:paraId="34ED4675" w14:textId="77777777" w:rsidR="00984F4A" w:rsidRPr="00FC0B63" w:rsidRDefault="00984F4A" w:rsidP="00A3104E">
            <w:pPr>
              <w:pStyle w:val="BodyText1"/>
              <w:ind w:firstLine="0"/>
            </w:pPr>
            <w:r w:rsidRPr="00FC0B63">
              <w:t>Title 56, Chapter 13</w:t>
            </w:r>
          </w:p>
        </w:tc>
        <w:tc>
          <w:tcPr>
            <w:tcW w:w="7645" w:type="dxa"/>
            <w:vAlign w:val="center"/>
          </w:tcPr>
          <w:p w14:paraId="0DB4B479" w14:textId="77777777" w:rsidR="00984F4A" w:rsidRPr="00FC0B63" w:rsidRDefault="00984F4A" w:rsidP="00A3104E">
            <w:pPr>
              <w:pStyle w:val="BodyText1"/>
              <w:ind w:firstLine="0"/>
            </w:pPr>
            <w:r w:rsidRPr="00FC0B63">
              <w:t>Long-Term Care Partnership Program</w:t>
            </w:r>
          </w:p>
        </w:tc>
      </w:tr>
      <w:tr w:rsidR="00190C36" w:rsidRPr="00FC0B63" w14:paraId="660CD947" w14:textId="77777777" w:rsidTr="00A3104E">
        <w:trPr>
          <w:trHeight w:val="288"/>
        </w:trPr>
        <w:tc>
          <w:tcPr>
            <w:tcW w:w="2425" w:type="dxa"/>
            <w:vAlign w:val="center"/>
          </w:tcPr>
          <w:p w14:paraId="01F33AA5" w14:textId="77777777" w:rsidR="00984F4A" w:rsidRPr="00FC0B63" w:rsidRDefault="00984F4A" w:rsidP="00A3104E">
            <w:pPr>
              <w:pStyle w:val="BodyText1"/>
              <w:ind w:firstLine="0"/>
            </w:pPr>
            <w:r w:rsidRPr="00FC0B63">
              <w:t>Title 56, Chapter 14</w:t>
            </w:r>
          </w:p>
        </w:tc>
        <w:tc>
          <w:tcPr>
            <w:tcW w:w="7645" w:type="dxa"/>
            <w:vAlign w:val="center"/>
          </w:tcPr>
          <w:p w14:paraId="6B1D81E3" w14:textId="77777777" w:rsidR="00984F4A" w:rsidRPr="00FC0B63" w:rsidRDefault="00984F4A" w:rsidP="00A3104E">
            <w:pPr>
              <w:pStyle w:val="BodyText1"/>
              <w:ind w:firstLine="0"/>
            </w:pPr>
            <w:r w:rsidRPr="00FC0B63">
              <w:t>Idaho Hospital Assessment Act</w:t>
            </w:r>
          </w:p>
        </w:tc>
      </w:tr>
      <w:tr w:rsidR="00190C36" w:rsidRPr="00FC0B63" w14:paraId="35BA21AA" w14:textId="77777777" w:rsidTr="00A3104E">
        <w:trPr>
          <w:trHeight w:val="288"/>
        </w:trPr>
        <w:tc>
          <w:tcPr>
            <w:tcW w:w="2425" w:type="dxa"/>
            <w:vAlign w:val="center"/>
          </w:tcPr>
          <w:p w14:paraId="15F85449" w14:textId="77777777" w:rsidR="00984F4A" w:rsidRPr="00FC0B63" w:rsidRDefault="00984F4A" w:rsidP="00A3104E">
            <w:pPr>
              <w:pStyle w:val="BodyText1"/>
              <w:ind w:firstLine="0"/>
            </w:pPr>
            <w:r w:rsidRPr="00FC0B63">
              <w:t>Title 56, Chapter 15</w:t>
            </w:r>
          </w:p>
        </w:tc>
        <w:tc>
          <w:tcPr>
            <w:tcW w:w="7645" w:type="dxa"/>
            <w:vAlign w:val="center"/>
          </w:tcPr>
          <w:p w14:paraId="72C61FAD" w14:textId="741E4B4D" w:rsidR="00984F4A" w:rsidRPr="00FC0B63" w:rsidRDefault="00984F4A" w:rsidP="00A3104E">
            <w:pPr>
              <w:pStyle w:val="BodyText1"/>
              <w:ind w:firstLine="0"/>
            </w:pPr>
            <w:r w:rsidRPr="00FC0B63">
              <w:t>Idaho Skilled Nursing Facility Assessment Act</w:t>
            </w:r>
          </w:p>
        </w:tc>
      </w:tr>
      <w:tr w:rsidR="00190C36" w:rsidRPr="00FC0B63" w14:paraId="041B96D1" w14:textId="77777777" w:rsidTr="00A3104E">
        <w:trPr>
          <w:trHeight w:val="288"/>
        </w:trPr>
        <w:tc>
          <w:tcPr>
            <w:tcW w:w="2425" w:type="dxa"/>
            <w:vAlign w:val="center"/>
          </w:tcPr>
          <w:p w14:paraId="40AA4D4D" w14:textId="77777777" w:rsidR="00984F4A" w:rsidRPr="00FC0B63" w:rsidRDefault="00984F4A" w:rsidP="00A3104E">
            <w:pPr>
              <w:pStyle w:val="BodyText1"/>
              <w:ind w:firstLine="0"/>
              <w:rPr>
                <w:color w:val="auto"/>
              </w:rPr>
            </w:pPr>
            <w:r w:rsidRPr="00FC0B63">
              <w:rPr>
                <w:color w:val="auto"/>
              </w:rPr>
              <w:t>Title 56, Chapter 16</w:t>
            </w:r>
          </w:p>
        </w:tc>
        <w:tc>
          <w:tcPr>
            <w:tcW w:w="7645" w:type="dxa"/>
            <w:vAlign w:val="center"/>
          </w:tcPr>
          <w:p w14:paraId="606454F1" w14:textId="77777777" w:rsidR="00984F4A" w:rsidRPr="00FC0B63" w:rsidRDefault="00984F4A" w:rsidP="00A3104E">
            <w:pPr>
              <w:pStyle w:val="BodyText1"/>
              <w:ind w:firstLine="0"/>
              <w:rPr>
                <w:color w:val="auto"/>
              </w:rPr>
            </w:pPr>
            <w:r w:rsidRPr="00FC0B63">
              <w:rPr>
                <w:color w:val="auto"/>
              </w:rPr>
              <w:t>Idaho Intermediate Care Facility Assessment Act</w:t>
            </w:r>
          </w:p>
        </w:tc>
      </w:tr>
      <w:tr w:rsidR="00190C36" w:rsidRPr="00FC0B63" w14:paraId="67E11409" w14:textId="77777777" w:rsidTr="00A3104E">
        <w:trPr>
          <w:trHeight w:val="288"/>
        </w:trPr>
        <w:tc>
          <w:tcPr>
            <w:tcW w:w="2425" w:type="dxa"/>
            <w:vAlign w:val="center"/>
          </w:tcPr>
          <w:p w14:paraId="67594BE0" w14:textId="34133AFD" w:rsidR="00984F4A" w:rsidRPr="00FC0B63" w:rsidRDefault="00984F4A" w:rsidP="00A3104E">
            <w:pPr>
              <w:pStyle w:val="BodyText1"/>
              <w:ind w:firstLine="0"/>
              <w:rPr>
                <w:color w:val="auto"/>
              </w:rPr>
            </w:pPr>
            <w:r w:rsidRPr="00FC0B63">
              <w:t>Title 5</w:t>
            </w:r>
            <w:r>
              <w:t>6</w:t>
            </w:r>
            <w:r w:rsidRPr="00FC0B63">
              <w:t>, Chapter 17</w:t>
            </w:r>
          </w:p>
        </w:tc>
        <w:tc>
          <w:tcPr>
            <w:tcW w:w="7645" w:type="dxa"/>
            <w:vAlign w:val="center"/>
          </w:tcPr>
          <w:p w14:paraId="67C0BB5F" w14:textId="06CC59AA" w:rsidR="00984F4A" w:rsidRPr="00FC0B63" w:rsidRDefault="00984F4A" w:rsidP="00A3104E">
            <w:pPr>
              <w:pStyle w:val="BodyText1"/>
              <w:ind w:firstLine="0"/>
              <w:rPr>
                <w:color w:val="auto"/>
              </w:rPr>
            </w:pPr>
            <w:r>
              <w:rPr>
                <w:color w:val="auto"/>
              </w:rPr>
              <w:t>Crisis Standards of Care Act</w:t>
            </w:r>
          </w:p>
        </w:tc>
      </w:tr>
      <w:tr w:rsidR="00190C36" w:rsidRPr="00FC0B63" w14:paraId="67F8A5E2" w14:textId="77777777" w:rsidTr="00A3104E">
        <w:trPr>
          <w:trHeight w:val="288"/>
        </w:trPr>
        <w:tc>
          <w:tcPr>
            <w:tcW w:w="2425" w:type="dxa"/>
            <w:vAlign w:val="center"/>
          </w:tcPr>
          <w:p w14:paraId="19A5F6AD" w14:textId="49842D10" w:rsidR="00591E55" w:rsidRPr="00FC0B63" w:rsidRDefault="00591E55" w:rsidP="00A3104E">
            <w:pPr>
              <w:pStyle w:val="BodyText1"/>
              <w:ind w:firstLine="0"/>
            </w:pPr>
            <w:r>
              <w:t>Title 56, Chapter 18</w:t>
            </w:r>
          </w:p>
        </w:tc>
        <w:tc>
          <w:tcPr>
            <w:tcW w:w="7645" w:type="dxa"/>
            <w:vAlign w:val="center"/>
          </w:tcPr>
          <w:p w14:paraId="0EF4FF73" w14:textId="6EC18C36" w:rsidR="00591E55" w:rsidRDefault="00591E55" w:rsidP="00A3104E">
            <w:pPr>
              <w:pStyle w:val="BodyText1"/>
              <w:ind w:firstLine="0"/>
              <w:rPr>
                <w:color w:val="auto"/>
              </w:rPr>
            </w:pPr>
            <w:r>
              <w:rPr>
                <w:color w:val="auto"/>
              </w:rPr>
              <w:t>Extended Employment Services Program</w:t>
            </w:r>
          </w:p>
        </w:tc>
      </w:tr>
      <w:tr w:rsidR="00BB55CF" w:rsidRPr="00FC0B63" w14:paraId="78172DEF" w14:textId="77777777" w:rsidTr="00A3104E">
        <w:trPr>
          <w:trHeight w:val="288"/>
        </w:trPr>
        <w:tc>
          <w:tcPr>
            <w:tcW w:w="2425" w:type="dxa"/>
            <w:vAlign w:val="center"/>
          </w:tcPr>
          <w:p w14:paraId="2EDF2759" w14:textId="74BA4258" w:rsidR="00BB55CF" w:rsidRDefault="00BB55CF" w:rsidP="00A3104E">
            <w:pPr>
              <w:pStyle w:val="BodyText1"/>
              <w:ind w:firstLine="0"/>
            </w:pPr>
            <w:r w:rsidRPr="00F00BDF">
              <w:t>Title 56, Chapter 1</w:t>
            </w:r>
            <w:r>
              <w:t>9 [21]</w:t>
            </w:r>
          </w:p>
        </w:tc>
        <w:tc>
          <w:tcPr>
            <w:tcW w:w="7645" w:type="dxa"/>
            <w:vAlign w:val="center"/>
          </w:tcPr>
          <w:p w14:paraId="41F53C4D" w14:textId="289018CA" w:rsidR="00BB55CF" w:rsidRDefault="00BB55CF" w:rsidP="00A3104E">
            <w:pPr>
              <w:pStyle w:val="BodyText1"/>
              <w:ind w:firstLine="0"/>
              <w:rPr>
                <w:color w:val="auto"/>
              </w:rPr>
            </w:pPr>
            <w:r>
              <w:rPr>
                <w:color w:val="auto"/>
              </w:rPr>
              <w:t>Crisis Response Persons with Neurocognitive Disorder [Effective 10/1/2024]</w:t>
            </w:r>
          </w:p>
        </w:tc>
      </w:tr>
      <w:tr w:rsidR="00190C36" w:rsidRPr="00FC0B63" w14:paraId="7DA36EC3" w14:textId="77777777" w:rsidTr="00A3104E">
        <w:trPr>
          <w:trHeight w:val="288"/>
        </w:trPr>
        <w:tc>
          <w:tcPr>
            <w:tcW w:w="2425" w:type="dxa"/>
            <w:vAlign w:val="center"/>
          </w:tcPr>
          <w:p w14:paraId="31758DAB" w14:textId="77777777" w:rsidR="00591E55" w:rsidRPr="00FC0B63" w:rsidRDefault="00591E55" w:rsidP="00A3104E">
            <w:pPr>
              <w:pStyle w:val="BodyText1"/>
              <w:ind w:firstLine="0"/>
            </w:pPr>
            <w:r w:rsidRPr="00FC0B63">
              <w:t>Title 57, Chapter 17</w:t>
            </w:r>
          </w:p>
        </w:tc>
        <w:tc>
          <w:tcPr>
            <w:tcW w:w="7645" w:type="dxa"/>
            <w:vAlign w:val="center"/>
          </w:tcPr>
          <w:p w14:paraId="05C8A660" w14:textId="77777777" w:rsidR="00591E55" w:rsidRPr="00FC0B63" w:rsidRDefault="00591E55" w:rsidP="00A3104E">
            <w:pPr>
              <w:pStyle w:val="BodyText1"/>
              <w:ind w:firstLine="0"/>
            </w:pPr>
            <w:r w:rsidRPr="00FC0B63">
              <w:t>Central Cancer Registry Fund</w:t>
            </w:r>
          </w:p>
        </w:tc>
      </w:tr>
      <w:tr w:rsidR="00190C36" w:rsidRPr="00FC0B63" w14:paraId="2964ED6B" w14:textId="77777777" w:rsidTr="00A3104E">
        <w:trPr>
          <w:trHeight w:val="288"/>
        </w:trPr>
        <w:tc>
          <w:tcPr>
            <w:tcW w:w="2425" w:type="dxa"/>
            <w:vAlign w:val="center"/>
          </w:tcPr>
          <w:p w14:paraId="01DD3065" w14:textId="77777777" w:rsidR="00591E55" w:rsidRPr="00FC0B63" w:rsidRDefault="00591E55" w:rsidP="00A3104E">
            <w:pPr>
              <w:pStyle w:val="BodyText1"/>
              <w:ind w:firstLine="0"/>
            </w:pPr>
            <w:r w:rsidRPr="00FC0B63">
              <w:t>Title 57, Chapter 20</w:t>
            </w:r>
          </w:p>
        </w:tc>
        <w:tc>
          <w:tcPr>
            <w:tcW w:w="7645" w:type="dxa"/>
            <w:vAlign w:val="center"/>
          </w:tcPr>
          <w:p w14:paraId="1D96486B" w14:textId="21843371" w:rsidR="00591E55" w:rsidRPr="00FC0B63" w:rsidRDefault="00591E55" w:rsidP="00A3104E">
            <w:pPr>
              <w:pStyle w:val="BodyText1"/>
              <w:ind w:firstLine="0"/>
            </w:pPr>
            <w:r w:rsidRPr="009E5ED7">
              <w:rPr>
                <w:rFonts w:eastAsia="Arial"/>
              </w:rPr>
              <w:t>Time Sensitive Emergency (T</w:t>
            </w:r>
            <w:r>
              <w:rPr>
                <w:rFonts w:eastAsia="Arial"/>
              </w:rPr>
              <w:t>SE</w:t>
            </w:r>
            <w:r w:rsidRPr="009E5ED7">
              <w:rPr>
                <w:rFonts w:eastAsia="Arial"/>
              </w:rPr>
              <w:t>) Registry</w:t>
            </w:r>
          </w:p>
        </w:tc>
      </w:tr>
      <w:tr w:rsidR="00190C36" w:rsidRPr="00FC0B63" w14:paraId="59D4E597" w14:textId="77777777" w:rsidTr="00A3104E">
        <w:trPr>
          <w:trHeight w:val="288"/>
        </w:trPr>
        <w:tc>
          <w:tcPr>
            <w:tcW w:w="2425" w:type="dxa"/>
            <w:vAlign w:val="center"/>
          </w:tcPr>
          <w:p w14:paraId="63798AD2" w14:textId="77777777" w:rsidR="00591E55" w:rsidRPr="00FC0B63" w:rsidRDefault="00591E55" w:rsidP="00A3104E">
            <w:pPr>
              <w:pStyle w:val="BodyText1"/>
              <w:ind w:firstLine="0"/>
            </w:pPr>
            <w:r w:rsidRPr="00FC0B63">
              <w:lastRenderedPageBreak/>
              <w:t>Title 66, Chapter 3</w:t>
            </w:r>
          </w:p>
        </w:tc>
        <w:tc>
          <w:tcPr>
            <w:tcW w:w="7645" w:type="dxa"/>
            <w:vAlign w:val="center"/>
          </w:tcPr>
          <w:p w14:paraId="48CF7554" w14:textId="77777777" w:rsidR="00591E55" w:rsidRPr="00FC0B63" w:rsidRDefault="00591E55" w:rsidP="00A3104E">
            <w:pPr>
              <w:pStyle w:val="BodyText1"/>
              <w:ind w:firstLine="0"/>
            </w:pPr>
            <w:r w:rsidRPr="00FC0B63">
              <w:t>Hospitalization of Mentally Ill</w:t>
            </w:r>
          </w:p>
        </w:tc>
      </w:tr>
      <w:tr w:rsidR="00190C36" w:rsidRPr="00FC0B63" w14:paraId="2018DA8C" w14:textId="77777777" w:rsidTr="00A3104E">
        <w:trPr>
          <w:trHeight w:val="288"/>
        </w:trPr>
        <w:tc>
          <w:tcPr>
            <w:tcW w:w="2425" w:type="dxa"/>
            <w:vAlign w:val="center"/>
          </w:tcPr>
          <w:p w14:paraId="5778B609" w14:textId="77777777" w:rsidR="00591E55" w:rsidRPr="00FC0B63" w:rsidRDefault="00591E55" w:rsidP="00A3104E">
            <w:pPr>
              <w:pStyle w:val="BodyText1"/>
              <w:ind w:firstLine="0"/>
            </w:pPr>
            <w:r w:rsidRPr="00FC0B63">
              <w:t>Title 66, Chapter 4</w:t>
            </w:r>
          </w:p>
        </w:tc>
        <w:tc>
          <w:tcPr>
            <w:tcW w:w="7645" w:type="dxa"/>
            <w:vAlign w:val="center"/>
          </w:tcPr>
          <w:p w14:paraId="4CEC4B7D" w14:textId="77777777" w:rsidR="00591E55" w:rsidRPr="00FC0B63" w:rsidRDefault="00591E55" w:rsidP="00A3104E">
            <w:pPr>
              <w:pStyle w:val="BodyText1"/>
              <w:ind w:firstLine="0"/>
            </w:pPr>
            <w:r w:rsidRPr="00FC0B63">
              <w:t>Treatment and Care of the Developmentally Disabled</w:t>
            </w:r>
          </w:p>
        </w:tc>
      </w:tr>
      <w:tr w:rsidR="00190C36" w:rsidRPr="00FC0B63" w14:paraId="6245B1F5" w14:textId="77777777" w:rsidTr="00A3104E">
        <w:trPr>
          <w:trHeight w:val="288"/>
        </w:trPr>
        <w:tc>
          <w:tcPr>
            <w:tcW w:w="2425" w:type="dxa"/>
            <w:vAlign w:val="center"/>
          </w:tcPr>
          <w:p w14:paraId="7484E20E" w14:textId="77777777" w:rsidR="00591E55" w:rsidRPr="00FC0B63" w:rsidRDefault="00591E55" w:rsidP="00A3104E">
            <w:pPr>
              <w:pStyle w:val="BodyText1"/>
              <w:ind w:firstLine="0"/>
            </w:pPr>
            <w:r w:rsidRPr="00FC0B63">
              <w:t>Title 66, Chapter 5</w:t>
            </w:r>
          </w:p>
        </w:tc>
        <w:tc>
          <w:tcPr>
            <w:tcW w:w="7645" w:type="dxa"/>
            <w:vAlign w:val="center"/>
          </w:tcPr>
          <w:p w14:paraId="28E131F1" w14:textId="52100090" w:rsidR="00591E55" w:rsidRPr="00FC0B63" w:rsidRDefault="00591E55" w:rsidP="00A3104E">
            <w:pPr>
              <w:pStyle w:val="BodyText1"/>
              <w:ind w:firstLine="0"/>
            </w:pPr>
            <w:r w:rsidRPr="00FC0B63">
              <w:t xml:space="preserve">State Asylum and Sanitarium Funds for Patients </w:t>
            </w:r>
          </w:p>
        </w:tc>
      </w:tr>
      <w:tr w:rsidR="00190C36" w:rsidRPr="00FC0B63" w14:paraId="040C2BA3" w14:textId="77777777" w:rsidTr="00A3104E">
        <w:trPr>
          <w:trHeight w:val="288"/>
        </w:trPr>
        <w:tc>
          <w:tcPr>
            <w:tcW w:w="2425" w:type="dxa"/>
            <w:vAlign w:val="center"/>
          </w:tcPr>
          <w:p w14:paraId="2192543C" w14:textId="0A442B3C" w:rsidR="001D6263" w:rsidRPr="00FC0B63" w:rsidRDefault="001D6263" w:rsidP="00A3104E">
            <w:pPr>
              <w:pStyle w:val="BodyText1"/>
              <w:ind w:firstLine="0"/>
            </w:pPr>
            <w:r>
              <w:t>Title 66, Chapter 12</w:t>
            </w:r>
          </w:p>
        </w:tc>
        <w:tc>
          <w:tcPr>
            <w:tcW w:w="7645" w:type="dxa"/>
            <w:vAlign w:val="center"/>
          </w:tcPr>
          <w:p w14:paraId="05B645FC" w14:textId="65762D27" w:rsidR="001D6263" w:rsidRPr="00FC0B63" w:rsidRDefault="001D6263" w:rsidP="00A3104E">
            <w:pPr>
              <w:pStyle w:val="BodyText1"/>
              <w:ind w:firstLine="0"/>
            </w:pPr>
            <w:r>
              <w:t>Interstate Compact on Mental Health</w:t>
            </w:r>
          </w:p>
        </w:tc>
      </w:tr>
      <w:tr w:rsidR="00190C36" w:rsidRPr="00FC0B63" w14:paraId="6637D003" w14:textId="77777777" w:rsidTr="00A3104E">
        <w:trPr>
          <w:trHeight w:val="288"/>
        </w:trPr>
        <w:tc>
          <w:tcPr>
            <w:tcW w:w="2425" w:type="dxa"/>
            <w:vAlign w:val="center"/>
          </w:tcPr>
          <w:p w14:paraId="2D3EEB91" w14:textId="77777777" w:rsidR="00591E55" w:rsidRPr="00FC0B63" w:rsidRDefault="00591E55" w:rsidP="00A3104E">
            <w:pPr>
              <w:pStyle w:val="BodyText1"/>
              <w:ind w:firstLine="0"/>
            </w:pPr>
            <w:r w:rsidRPr="00FC0B63">
              <w:t>Title 66, Chapter 13</w:t>
            </w:r>
          </w:p>
        </w:tc>
        <w:tc>
          <w:tcPr>
            <w:tcW w:w="7645" w:type="dxa"/>
            <w:vAlign w:val="center"/>
          </w:tcPr>
          <w:p w14:paraId="61DFEA99" w14:textId="77777777" w:rsidR="00591E55" w:rsidRPr="00FC0B63" w:rsidRDefault="00591E55" w:rsidP="00A3104E">
            <w:pPr>
              <w:pStyle w:val="BodyText1"/>
              <w:ind w:firstLine="0"/>
            </w:pPr>
            <w:r w:rsidRPr="00FC0B63">
              <w:t>Idaho Security Medical Program</w:t>
            </w:r>
          </w:p>
        </w:tc>
      </w:tr>
      <w:tr w:rsidR="00190C36" w:rsidRPr="00FC0B63" w14:paraId="20E01C8E" w14:textId="77777777" w:rsidTr="00A3104E">
        <w:trPr>
          <w:trHeight w:val="288"/>
        </w:trPr>
        <w:tc>
          <w:tcPr>
            <w:tcW w:w="2425" w:type="dxa"/>
            <w:vAlign w:val="center"/>
          </w:tcPr>
          <w:p w14:paraId="0633FA88" w14:textId="77777777" w:rsidR="00591E55" w:rsidRPr="00FC0B63" w:rsidRDefault="00591E55" w:rsidP="00A3104E">
            <w:pPr>
              <w:pStyle w:val="BodyText1"/>
              <w:ind w:firstLine="0"/>
            </w:pPr>
            <w:r w:rsidRPr="00FC0B63">
              <w:t>Title 66, Chapter 14</w:t>
            </w:r>
          </w:p>
        </w:tc>
        <w:tc>
          <w:tcPr>
            <w:tcW w:w="7645" w:type="dxa"/>
            <w:vAlign w:val="center"/>
          </w:tcPr>
          <w:p w14:paraId="131ED50D" w14:textId="77777777" w:rsidR="00591E55" w:rsidRPr="00FC0B63" w:rsidRDefault="00591E55" w:rsidP="00A3104E">
            <w:pPr>
              <w:pStyle w:val="BodyText1"/>
              <w:ind w:firstLine="0"/>
            </w:pPr>
            <w:r w:rsidRPr="00FC0B63">
              <w:t>Secure Treatment Facility Act</w:t>
            </w:r>
          </w:p>
        </w:tc>
      </w:tr>
      <w:tr w:rsidR="00190C36" w:rsidRPr="00FC0B63" w14:paraId="432D48A8" w14:textId="77777777" w:rsidTr="00A3104E">
        <w:trPr>
          <w:trHeight w:val="288"/>
        </w:trPr>
        <w:tc>
          <w:tcPr>
            <w:tcW w:w="2425" w:type="dxa"/>
            <w:vAlign w:val="center"/>
          </w:tcPr>
          <w:p w14:paraId="5ECDBE94" w14:textId="77777777" w:rsidR="00591E55" w:rsidRPr="00FC0B63" w:rsidRDefault="00591E55" w:rsidP="00A3104E">
            <w:pPr>
              <w:pStyle w:val="BodyText1"/>
              <w:ind w:firstLine="0"/>
            </w:pPr>
            <w:r w:rsidRPr="00FC0B63">
              <w:t>Title 67, Chapter 30</w:t>
            </w:r>
          </w:p>
        </w:tc>
        <w:tc>
          <w:tcPr>
            <w:tcW w:w="7645" w:type="dxa"/>
            <w:vAlign w:val="center"/>
          </w:tcPr>
          <w:p w14:paraId="16151E04" w14:textId="77777777" w:rsidR="00591E55" w:rsidRPr="00FC0B63" w:rsidRDefault="00591E55" w:rsidP="00A3104E">
            <w:pPr>
              <w:pStyle w:val="BodyText1"/>
              <w:ind w:firstLine="0"/>
            </w:pPr>
            <w:r w:rsidRPr="00FC0B63">
              <w:t>Criminal History Records and Crime Information</w:t>
            </w:r>
          </w:p>
        </w:tc>
      </w:tr>
      <w:tr w:rsidR="00190C36" w:rsidRPr="00FC0B63" w14:paraId="5476050D" w14:textId="77777777" w:rsidTr="00A3104E">
        <w:trPr>
          <w:trHeight w:val="288"/>
        </w:trPr>
        <w:tc>
          <w:tcPr>
            <w:tcW w:w="2425" w:type="dxa"/>
            <w:vAlign w:val="center"/>
          </w:tcPr>
          <w:p w14:paraId="3B4940A1" w14:textId="77777777" w:rsidR="00591E55" w:rsidRPr="00FC0B63" w:rsidRDefault="00591E55" w:rsidP="00A3104E">
            <w:pPr>
              <w:pStyle w:val="BodyText1"/>
              <w:ind w:firstLine="0"/>
            </w:pPr>
            <w:r w:rsidRPr="00FC0B63">
              <w:t>Title 67, Chapter 31</w:t>
            </w:r>
          </w:p>
        </w:tc>
        <w:tc>
          <w:tcPr>
            <w:tcW w:w="7645" w:type="dxa"/>
            <w:vAlign w:val="center"/>
          </w:tcPr>
          <w:p w14:paraId="0441340A" w14:textId="77777777" w:rsidR="00591E55" w:rsidRPr="00FC0B63" w:rsidRDefault="00591E55" w:rsidP="00A3104E">
            <w:pPr>
              <w:pStyle w:val="BodyText1"/>
              <w:ind w:firstLine="0"/>
            </w:pPr>
            <w:r w:rsidRPr="00FC0B63">
              <w:t>Department of Health and Welfare–Miscellaneous Provisions</w:t>
            </w:r>
          </w:p>
        </w:tc>
      </w:tr>
      <w:tr w:rsidR="00190C36" w:rsidRPr="00FC0B63" w14:paraId="31A661C5" w14:textId="77777777" w:rsidTr="00A3104E">
        <w:trPr>
          <w:trHeight w:val="288"/>
        </w:trPr>
        <w:tc>
          <w:tcPr>
            <w:tcW w:w="2425" w:type="dxa"/>
            <w:vAlign w:val="center"/>
          </w:tcPr>
          <w:p w14:paraId="4BFA9D9D" w14:textId="77777777" w:rsidR="00591E55" w:rsidRPr="00FC0B63" w:rsidRDefault="00591E55" w:rsidP="00A3104E">
            <w:pPr>
              <w:pStyle w:val="BodyText1"/>
              <w:ind w:firstLine="0"/>
            </w:pPr>
            <w:r w:rsidRPr="00FC0B63">
              <w:t>Title 67, Chapter 88</w:t>
            </w:r>
          </w:p>
        </w:tc>
        <w:tc>
          <w:tcPr>
            <w:tcW w:w="7645" w:type="dxa"/>
            <w:vAlign w:val="center"/>
          </w:tcPr>
          <w:p w14:paraId="687D800D" w14:textId="726EA7CF" w:rsidR="00591E55" w:rsidRPr="00FC0B63" w:rsidRDefault="00591E55" w:rsidP="00A3104E">
            <w:pPr>
              <w:pStyle w:val="BodyText1"/>
              <w:ind w:firstLine="0"/>
            </w:pPr>
            <w:r w:rsidRPr="00FC0B63">
              <w:t>Idaho Law Enforcement, Firefighting, and EMS Medal of Honor</w:t>
            </w:r>
          </w:p>
        </w:tc>
      </w:tr>
      <w:tr w:rsidR="00190C36" w:rsidRPr="00FC0B63" w14:paraId="3A49E3CC" w14:textId="77777777" w:rsidTr="00A3104E">
        <w:trPr>
          <w:trHeight w:val="288"/>
        </w:trPr>
        <w:tc>
          <w:tcPr>
            <w:tcW w:w="2425" w:type="dxa"/>
            <w:vAlign w:val="center"/>
          </w:tcPr>
          <w:p w14:paraId="57017D62" w14:textId="77777777" w:rsidR="00591E55" w:rsidRPr="00DE3D2C" w:rsidRDefault="00591E55" w:rsidP="00A3104E">
            <w:pPr>
              <w:pStyle w:val="BodyText1"/>
              <w:ind w:firstLine="0"/>
            </w:pPr>
            <w:r w:rsidRPr="00DE3D2C">
              <w:t>Title 68, Chapter 14</w:t>
            </w:r>
          </w:p>
        </w:tc>
        <w:tc>
          <w:tcPr>
            <w:tcW w:w="7645" w:type="dxa"/>
            <w:vAlign w:val="center"/>
          </w:tcPr>
          <w:p w14:paraId="6F3408FE" w14:textId="77777777" w:rsidR="00591E55" w:rsidRPr="00DE3D2C" w:rsidRDefault="00591E55" w:rsidP="00A3104E">
            <w:pPr>
              <w:pStyle w:val="BodyText1"/>
              <w:ind w:firstLine="0"/>
            </w:pPr>
            <w:r w:rsidRPr="00DE3D2C">
              <w:t>Court-Approved Payments or Awards to Minors or Incompetent Persons</w:t>
            </w:r>
          </w:p>
        </w:tc>
      </w:tr>
    </w:tbl>
    <w:p w14:paraId="14B7E578" w14:textId="77777777" w:rsidR="000C7ACF" w:rsidRPr="00B45361" w:rsidRDefault="000C7ACF">
      <w:pPr>
        <w:jc w:val="both"/>
        <w:rPr>
          <w:rFonts w:cs="Arial"/>
          <w:sz w:val="24"/>
        </w:rPr>
      </w:pPr>
    </w:p>
    <w:p w14:paraId="7C83C0B4" w14:textId="0846E688" w:rsidR="00FD6BBD" w:rsidRDefault="00FD6BBD">
      <w:pPr>
        <w:rPr>
          <w:rFonts w:cs="Arial"/>
          <w:b/>
          <w:sz w:val="24"/>
        </w:rPr>
      </w:pPr>
      <w:r>
        <w:rPr>
          <w:rFonts w:cs="Arial"/>
          <w:b/>
          <w:sz w:val="24"/>
        </w:rPr>
        <w:br w:type="page"/>
      </w:r>
    </w:p>
    <w:p w14:paraId="6A269BBB" w14:textId="5B984B0B" w:rsidR="000C7ACF" w:rsidRDefault="000C7F6F" w:rsidP="003C228F">
      <w:pPr>
        <w:rPr>
          <w:rFonts w:cs="Arial"/>
          <w:b/>
          <w:sz w:val="24"/>
        </w:rPr>
      </w:pPr>
      <w:r w:rsidRPr="00B45361">
        <w:rPr>
          <w:rFonts w:cs="Arial"/>
          <w:b/>
          <w:sz w:val="24"/>
        </w:rPr>
        <w:lastRenderedPageBreak/>
        <w:t>Revenue and Expenditures</w:t>
      </w:r>
    </w:p>
    <w:tbl>
      <w:tblPr>
        <w:tblW w:w="5055"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5"/>
        <w:gridCol w:w="1714"/>
        <w:gridCol w:w="1714"/>
        <w:gridCol w:w="1714"/>
        <w:gridCol w:w="1714"/>
      </w:tblGrid>
      <w:tr w:rsidR="00491EF1" w:rsidRPr="00B45361" w14:paraId="14BCAD9F" w14:textId="1F619F5F" w:rsidTr="006F3849">
        <w:trPr>
          <w:cantSplit/>
          <w:trHeight w:val="288"/>
          <w:tblHeader/>
        </w:trPr>
        <w:tc>
          <w:tcPr>
            <w:tcW w:w="3325" w:type="dxa"/>
            <w:shd w:val="clear" w:color="auto" w:fill="002060"/>
            <w:vAlign w:val="center"/>
          </w:tcPr>
          <w:p w14:paraId="09F89B4B" w14:textId="77777777" w:rsidR="00491EF1" w:rsidRPr="00B45361" w:rsidRDefault="00491EF1" w:rsidP="00491EF1">
            <w:pPr>
              <w:rPr>
                <w:rFonts w:cs="Arial"/>
                <w:b/>
              </w:rPr>
            </w:pPr>
            <w:r w:rsidRPr="00B45361">
              <w:rPr>
                <w:rFonts w:cs="Arial"/>
                <w:b/>
              </w:rPr>
              <w:t>Revenue</w:t>
            </w:r>
          </w:p>
        </w:tc>
        <w:tc>
          <w:tcPr>
            <w:tcW w:w="1714" w:type="dxa"/>
            <w:shd w:val="clear" w:color="auto" w:fill="002060"/>
            <w:vAlign w:val="center"/>
          </w:tcPr>
          <w:p w14:paraId="022B51B9" w14:textId="095B913A" w:rsidR="00491EF1" w:rsidRPr="00B45361" w:rsidDel="00563CDD" w:rsidRDefault="00491EF1" w:rsidP="00491EF1">
            <w:pPr>
              <w:jc w:val="center"/>
              <w:rPr>
                <w:rFonts w:cs="Arial"/>
                <w:b/>
              </w:rPr>
            </w:pPr>
            <w:r w:rsidRPr="00B45361">
              <w:rPr>
                <w:rFonts w:cs="Arial"/>
                <w:b/>
              </w:rPr>
              <w:t>FY 20</w:t>
            </w:r>
            <w:r>
              <w:rPr>
                <w:rFonts w:cs="Arial"/>
                <w:b/>
              </w:rPr>
              <w:t>22</w:t>
            </w:r>
          </w:p>
        </w:tc>
        <w:tc>
          <w:tcPr>
            <w:tcW w:w="1714" w:type="dxa"/>
            <w:shd w:val="clear" w:color="auto" w:fill="002060"/>
            <w:vAlign w:val="center"/>
          </w:tcPr>
          <w:p w14:paraId="52EACCB9" w14:textId="402CBF7B" w:rsidR="00491EF1" w:rsidRPr="00B45361" w:rsidDel="00563CDD" w:rsidRDefault="00491EF1" w:rsidP="00491EF1">
            <w:pPr>
              <w:jc w:val="center"/>
              <w:rPr>
                <w:rFonts w:cs="Arial"/>
                <w:b/>
              </w:rPr>
            </w:pPr>
            <w:r w:rsidRPr="00B45361">
              <w:rPr>
                <w:rFonts w:cs="Arial"/>
                <w:b/>
              </w:rPr>
              <w:t>FY 20</w:t>
            </w:r>
            <w:r>
              <w:rPr>
                <w:rFonts w:cs="Arial"/>
                <w:b/>
              </w:rPr>
              <w:t>23</w:t>
            </w:r>
          </w:p>
        </w:tc>
        <w:tc>
          <w:tcPr>
            <w:tcW w:w="1714" w:type="dxa"/>
            <w:shd w:val="clear" w:color="auto" w:fill="002060"/>
            <w:vAlign w:val="center"/>
          </w:tcPr>
          <w:p w14:paraId="6109A4B9" w14:textId="06EB8A03" w:rsidR="00491EF1" w:rsidRPr="00B45361" w:rsidRDefault="00491EF1" w:rsidP="00491EF1">
            <w:pPr>
              <w:jc w:val="center"/>
              <w:rPr>
                <w:rFonts w:cs="Arial"/>
                <w:b/>
              </w:rPr>
            </w:pPr>
            <w:r w:rsidRPr="00B45361">
              <w:rPr>
                <w:rFonts w:cs="Arial"/>
                <w:b/>
              </w:rPr>
              <w:t xml:space="preserve">FY </w:t>
            </w:r>
            <w:r>
              <w:rPr>
                <w:rFonts w:cs="Arial"/>
                <w:b/>
              </w:rPr>
              <w:t>2024</w:t>
            </w:r>
          </w:p>
        </w:tc>
        <w:tc>
          <w:tcPr>
            <w:tcW w:w="1714" w:type="dxa"/>
            <w:shd w:val="clear" w:color="auto" w:fill="002060"/>
            <w:vAlign w:val="center"/>
          </w:tcPr>
          <w:p w14:paraId="7F2BC245" w14:textId="428DA949" w:rsidR="00491EF1" w:rsidRPr="00B45361" w:rsidRDefault="00491EF1" w:rsidP="00491EF1">
            <w:pPr>
              <w:jc w:val="center"/>
              <w:rPr>
                <w:rFonts w:cs="Arial"/>
                <w:b/>
              </w:rPr>
            </w:pPr>
            <w:r w:rsidRPr="00B45361">
              <w:rPr>
                <w:rFonts w:cs="Arial"/>
                <w:b/>
              </w:rPr>
              <w:t xml:space="preserve">FY </w:t>
            </w:r>
            <w:r>
              <w:rPr>
                <w:rFonts w:cs="Arial"/>
                <w:b/>
              </w:rPr>
              <w:t>2025</w:t>
            </w:r>
          </w:p>
        </w:tc>
      </w:tr>
      <w:tr w:rsidR="00491EF1" w:rsidRPr="00B45361" w14:paraId="5686AE61" w14:textId="793A0BA5" w:rsidTr="0006539E">
        <w:trPr>
          <w:cantSplit/>
          <w:trHeight w:val="288"/>
          <w:tblHeader/>
        </w:trPr>
        <w:tc>
          <w:tcPr>
            <w:tcW w:w="3325" w:type="dxa"/>
            <w:vAlign w:val="center"/>
          </w:tcPr>
          <w:p w14:paraId="28710253" w14:textId="1850A56B" w:rsidR="00491EF1" w:rsidRDefault="00491EF1" w:rsidP="00491EF1">
            <w:pPr>
              <w:rPr>
                <w:rFonts w:cs="Arial"/>
              </w:rPr>
            </w:pPr>
            <w:r>
              <w:rPr>
                <w:rFonts w:cs="Arial"/>
              </w:rPr>
              <w:t>American Rescue Plan Act (ARPA)</w:t>
            </w:r>
          </w:p>
        </w:tc>
        <w:tc>
          <w:tcPr>
            <w:tcW w:w="1714" w:type="dxa"/>
            <w:vAlign w:val="center"/>
          </w:tcPr>
          <w:p w14:paraId="605EC51A" w14:textId="516916A3" w:rsidR="00491EF1" w:rsidRPr="00AF5527" w:rsidRDefault="00491EF1" w:rsidP="00491EF1">
            <w:pPr>
              <w:jc w:val="right"/>
            </w:pPr>
            <w:r>
              <w:t>0</w:t>
            </w:r>
          </w:p>
        </w:tc>
        <w:tc>
          <w:tcPr>
            <w:tcW w:w="1714" w:type="dxa"/>
            <w:vAlign w:val="center"/>
          </w:tcPr>
          <w:p w14:paraId="2EBC5395" w14:textId="4796402F" w:rsidR="00491EF1" w:rsidRPr="004D5607" w:rsidRDefault="00491EF1" w:rsidP="00491EF1">
            <w:pPr>
              <w:jc w:val="right"/>
            </w:pPr>
            <w:r>
              <w:t>22,230,500</w:t>
            </w:r>
          </w:p>
        </w:tc>
        <w:tc>
          <w:tcPr>
            <w:tcW w:w="1714" w:type="dxa"/>
            <w:vAlign w:val="center"/>
          </w:tcPr>
          <w:p w14:paraId="09DF4C81" w14:textId="6A292429" w:rsidR="00491EF1" w:rsidRDefault="00491EF1" w:rsidP="00491EF1">
            <w:pPr>
              <w:jc w:val="right"/>
            </w:pPr>
            <w:r>
              <w:t>12,000,000</w:t>
            </w:r>
          </w:p>
        </w:tc>
        <w:tc>
          <w:tcPr>
            <w:tcW w:w="1714" w:type="dxa"/>
            <w:shd w:val="clear" w:color="auto" w:fill="auto"/>
            <w:vAlign w:val="center"/>
          </w:tcPr>
          <w:p w14:paraId="42DDAD4E" w14:textId="15A71826" w:rsidR="00491EF1" w:rsidRDefault="00491EF1" w:rsidP="00491EF1">
            <w:pPr>
              <w:jc w:val="right"/>
            </w:pPr>
          </w:p>
        </w:tc>
      </w:tr>
      <w:tr w:rsidR="00491EF1" w:rsidRPr="00B45361" w14:paraId="30866C5E" w14:textId="17D2AB2E" w:rsidTr="0006539E">
        <w:trPr>
          <w:cantSplit/>
          <w:trHeight w:val="288"/>
          <w:tblHeader/>
        </w:trPr>
        <w:tc>
          <w:tcPr>
            <w:tcW w:w="3325" w:type="dxa"/>
            <w:vAlign w:val="center"/>
          </w:tcPr>
          <w:p w14:paraId="4408C248" w14:textId="3AA4EC97" w:rsidR="00491EF1" w:rsidRDefault="00491EF1" w:rsidP="00491EF1">
            <w:pPr>
              <w:rPr>
                <w:rFonts w:cs="Arial"/>
              </w:rPr>
            </w:pPr>
            <w:r w:rsidRPr="00B45361">
              <w:rPr>
                <w:rFonts w:cs="Arial"/>
              </w:rPr>
              <w:t>Cancer Control</w:t>
            </w:r>
          </w:p>
        </w:tc>
        <w:tc>
          <w:tcPr>
            <w:tcW w:w="1714" w:type="dxa"/>
            <w:vAlign w:val="center"/>
          </w:tcPr>
          <w:p w14:paraId="133E2685" w14:textId="5E3927B1" w:rsidR="00491EF1" w:rsidRPr="00AF5527" w:rsidRDefault="00491EF1" w:rsidP="00491EF1">
            <w:pPr>
              <w:jc w:val="right"/>
            </w:pPr>
            <w:r w:rsidRPr="004D5607">
              <w:t>348,000</w:t>
            </w:r>
          </w:p>
        </w:tc>
        <w:tc>
          <w:tcPr>
            <w:tcW w:w="1714" w:type="dxa"/>
            <w:vAlign w:val="center"/>
          </w:tcPr>
          <w:p w14:paraId="52588705" w14:textId="51B4A224" w:rsidR="00491EF1" w:rsidRPr="004D5607" w:rsidRDefault="00491EF1" w:rsidP="00491EF1">
            <w:pPr>
              <w:jc w:val="right"/>
            </w:pPr>
            <w:r w:rsidRPr="00544122">
              <w:t>353,300</w:t>
            </w:r>
          </w:p>
        </w:tc>
        <w:tc>
          <w:tcPr>
            <w:tcW w:w="1714" w:type="dxa"/>
            <w:vAlign w:val="center"/>
          </w:tcPr>
          <w:p w14:paraId="2940A854" w14:textId="19BD2E0D" w:rsidR="00491EF1" w:rsidRDefault="00491EF1" w:rsidP="00491EF1">
            <w:pPr>
              <w:jc w:val="right"/>
            </w:pPr>
            <w:r>
              <w:t>358,200</w:t>
            </w:r>
          </w:p>
        </w:tc>
        <w:tc>
          <w:tcPr>
            <w:tcW w:w="1714" w:type="dxa"/>
            <w:shd w:val="clear" w:color="auto" w:fill="auto"/>
            <w:vAlign w:val="center"/>
          </w:tcPr>
          <w:p w14:paraId="07FDBCCF" w14:textId="3C4883D8" w:rsidR="00491EF1" w:rsidRPr="00544122" w:rsidRDefault="00491EF1" w:rsidP="00491EF1">
            <w:pPr>
              <w:jc w:val="right"/>
            </w:pPr>
          </w:p>
        </w:tc>
      </w:tr>
      <w:tr w:rsidR="00491EF1" w:rsidRPr="00B45361" w14:paraId="6161A06A" w14:textId="00E335D3" w:rsidTr="0006539E">
        <w:trPr>
          <w:cantSplit/>
          <w:trHeight w:val="288"/>
          <w:tblHeader/>
        </w:trPr>
        <w:tc>
          <w:tcPr>
            <w:tcW w:w="3325" w:type="dxa"/>
            <w:vAlign w:val="center"/>
          </w:tcPr>
          <w:p w14:paraId="1139431E" w14:textId="0479494D" w:rsidR="00491EF1" w:rsidRDefault="00491EF1" w:rsidP="00491EF1">
            <w:pPr>
              <w:rPr>
                <w:rFonts w:cs="Arial"/>
              </w:rPr>
            </w:pPr>
            <w:r w:rsidRPr="00B45361">
              <w:rPr>
                <w:rFonts w:cs="Arial"/>
              </w:rPr>
              <w:t>Central Cancer Registry</w:t>
            </w:r>
          </w:p>
        </w:tc>
        <w:tc>
          <w:tcPr>
            <w:tcW w:w="1714" w:type="dxa"/>
            <w:vAlign w:val="center"/>
          </w:tcPr>
          <w:p w14:paraId="47BA1378" w14:textId="4E98418D" w:rsidR="00491EF1" w:rsidRPr="00AF5527" w:rsidRDefault="00491EF1" w:rsidP="00491EF1">
            <w:pPr>
              <w:jc w:val="right"/>
            </w:pPr>
            <w:r w:rsidRPr="004D5607">
              <w:t>120,000</w:t>
            </w:r>
          </w:p>
        </w:tc>
        <w:tc>
          <w:tcPr>
            <w:tcW w:w="1714" w:type="dxa"/>
            <w:vAlign w:val="center"/>
          </w:tcPr>
          <w:p w14:paraId="4889BA1C" w14:textId="4217A95F" w:rsidR="00491EF1" w:rsidRPr="004D5607" w:rsidRDefault="00491EF1" w:rsidP="00491EF1">
            <w:pPr>
              <w:jc w:val="right"/>
            </w:pPr>
            <w:r w:rsidRPr="004D5607">
              <w:t>120,000</w:t>
            </w:r>
          </w:p>
        </w:tc>
        <w:tc>
          <w:tcPr>
            <w:tcW w:w="1714" w:type="dxa"/>
            <w:vAlign w:val="center"/>
          </w:tcPr>
          <w:p w14:paraId="66B5A401" w14:textId="20C9719D" w:rsidR="00491EF1" w:rsidRDefault="00491EF1" w:rsidP="00491EF1">
            <w:pPr>
              <w:jc w:val="right"/>
            </w:pPr>
            <w:r>
              <w:t>360,000</w:t>
            </w:r>
          </w:p>
        </w:tc>
        <w:tc>
          <w:tcPr>
            <w:tcW w:w="1714" w:type="dxa"/>
            <w:shd w:val="clear" w:color="auto" w:fill="auto"/>
            <w:vAlign w:val="center"/>
          </w:tcPr>
          <w:p w14:paraId="27948A37" w14:textId="4DC408F0" w:rsidR="00491EF1" w:rsidRPr="004D5607" w:rsidRDefault="00491EF1" w:rsidP="00491EF1">
            <w:pPr>
              <w:jc w:val="right"/>
            </w:pPr>
          </w:p>
        </w:tc>
      </w:tr>
      <w:tr w:rsidR="00491EF1" w:rsidRPr="00B45361" w14:paraId="5A8C732E" w14:textId="7878D743" w:rsidTr="0006539E">
        <w:trPr>
          <w:cantSplit/>
          <w:trHeight w:val="288"/>
          <w:tblHeader/>
        </w:trPr>
        <w:tc>
          <w:tcPr>
            <w:tcW w:w="3325" w:type="dxa"/>
            <w:vAlign w:val="center"/>
          </w:tcPr>
          <w:p w14:paraId="54A66F92" w14:textId="1B2C3739" w:rsidR="00491EF1" w:rsidRDefault="00491EF1" w:rsidP="00491EF1">
            <w:pPr>
              <w:rPr>
                <w:rFonts w:cs="Arial"/>
              </w:rPr>
            </w:pPr>
            <w:proofErr w:type="spellStart"/>
            <w:r w:rsidRPr="00B45361">
              <w:rPr>
                <w:rFonts w:cs="Arial"/>
              </w:rPr>
              <w:t>Coop.Welfare</w:t>
            </w:r>
            <w:proofErr w:type="spellEnd"/>
            <w:r w:rsidRPr="00B45361">
              <w:rPr>
                <w:rFonts w:cs="Arial"/>
              </w:rPr>
              <w:t xml:space="preserve"> Acct – Federal</w:t>
            </w:r>
          </w:p>
        </w:tc>
        <w:tc>
          <w:tcPr>
            <w:tcW w:w="1714" w:type="dxa"/>
            <w:vAlign w:val="center"/>
          </w:tcPr>
          <w:p w14:paraId="45058E0D" w14:textId="1E7C12C1" w:rsidR="00491EF1" w:rsidRPr="00AF5527" w:rsidRDefault="00491EF1" w:rsidP="00491EF1">
            <w:pPr>
              <w:jc w:val="right"/>
            </w:pPr>
            <w:r w:rsidRPr="004D5607">
              <w:t>3,333,108,900</w:t>
            </w:r>
          </w:p>
        </w:tc>
        <w:tc>
          <w:tcPr>
            <w:tcW w:w="1714" w:type="dxa"/>
            <w:vAlign w:val="center"/>
          </w:tcPr>
          <w:p w14:paraId="01275561" w14:textId="18E83A13" w:rsidR="00491EF1" w:rsidRPr="004D5607" w:rsidRDefault="00491EF1" w:rsidP="00491EF1">
            <w:pPr>
              <w:jc w:val="right"/>
            </w:pPr>
            <w:r w:rsidRPr="002F5825">
              <w:t>3,766,037,300</w:t>
            </w:r>
          </w:p>
        </w:tc>
        <w:tc>
          <w:tcPr>
            <w:tcW w:w="1714" w:type="dxa"/>
            <w:vAlign w:val="center"/>
          </w:tcPr>
          <w:p w14:paraId="5D0316BF" w14:textId="2008BB14" w:rsidR="00491EF1" w:rsidRDefault="00491EF1" w:rsidP="00491EF1">
            <w:pPr>
              <w:jc w:val="right"/>
            </w:pPr>
            <w:r>
              <w:t>3,485,816,300</w:t>
            </w:r>
          </w:p>
        </w:tc>
        <w:tc>
          <w:tcPr>
            <w:tcW w:w="1714" w:type="dxa"/>
            <w:shd w:val="clear" w:color="auto" w:fill="auto"/>
            <w:vAlign w:val="center"/>
          </w:tcPr>
          <w:p w14:paraId="4EE714FC" w14:textId="371C0D8F" w:rsidR="00491EF1" w:rsidRPr="002F5825" w:rsidRDefault="00491EF1" w:rsidP="00491EF1">
            <w:pPr>
              <w:jc w:val="right"/>
            </w:pPr>
          </w:p>
        </w:tc>
      </w:tr>
      <w:tr w:rsidR="00491EF1" w:rsidRPr="00B45361" w14:paraId="4673119F" w14:textId="6F422648" w:rsidTr="0006539E">
        <w:trPr>
          <w:cantSplit/>
          <w:trHeight w:val="288"/>
          <w:tblHeader/>
        </w:trPr>
        <w:tc>
          <w:tcPr>
            <w:tcW w:w="3325" w:type="dxa"/>
            <w:vAlign w:val="center"/>
          </w:tcPr>
          <w:p w14:paraId="06ADAF10" w14:textId="273807F8" w:rsidR="00491EF1" w:rsidRDefault="00491EF1" w:rsidP="00491EF1">
            <w:pPr>
              <w:rPr>
                <w:rFonts w:cs="Arial"/>
              </w:rPr>
            </w:pPr>
            <w:proofErr w:type="spellStart"/>
            <w:r w:rsidRPr="00B45361">
              <w:rPr>
                <w:rFonts w:cs="Arial"/>
              </w:rPr>
              <w:t>Coop.Welfare</w:t>
            </w:r>
            <w:proofErr w:type="spellEnd"/>
            <w:r w:rsidRPr="00B45361">
              <w:rPr>
                <w:rFonts w:cs="Arial"/>
              </w:rPr>
              <w:t xml:space="preserve"> Acct – General</w:t>
            </w:r>
          </w:p>
        </w:tc>
        <w:tc>
          <w:tcPr>
            <w:tcW w:w="1714" w:type="dxa"/>
            <w:vAlign w:val="center"/>
          </w:tcPr>
          <w:p w14:paraId="347FBFB7" w14:textId="643DF028" w:rsidR="00491EF1" w:rsidRPr="00AF5527" w:rsidRDefault="00491EF1" w:rsidP="00491EF1">
            <w:pPr>
              <w:jc w:val="right"/>
            </w:pPr>
            <w:r w:rsidRPr="004D5607">
              <w:t>855,419,300</w:t>
            </w:r>
          </w:p>
        </w:tc>
        <w:tc>
          <w:tcPr>
            <w:tcW w:w="1714" w:type="dxa"/>
            <w:vAlign w:val="center"/>
          </w:tcPr>
          <w:p w14:paraId="23EA97F0" w14:textId="37331928" w:rsidR="00491EF1" w:rsidRPr="004D5607" w:rsidRDefault="00491EF1" w:rsidP="00491EF1">
            <w:pPr>
              <w:jc w:val="right"/>
            </w:pPr>
            <w:r w:rsidRPr="00E42E54">
              <w:t>942,666,400</w:t>
            </w:r>
          </w:p>
        </w:tc>
        <w:tc>
          <w:tcPr>
            <w:tcW w:w="1714" w:type="dxa"/>
            <w:vAlign w:val="center"/>
          </w:tcPr>
          <w:p w14:paraId="79D39E76" w14:textId="3E58D937" w:rsidR="00491EF1" w:rsidRDefault="00491EF1" w:rsidP="00491EF1">
            <w:pPr>
              <w:jc w:val="right"/>
            </w:pPr>
            <w:r>
              <w:t>993,692,100</w:t>
            </w:r>
          </w:p>
        </w:tc>
        <w:tc>
          <w:tcPr>
            <w:tcW w:w="1714" w:type="dxa"/>
            <w:shd w:val="clear" w:color="auto" w:fill="auto"/>
            <w:vAlign w:val="center"/>
          </w:tcPr>
          <w:p w14:paraId="57C3961C" w14:textId="063295B0" w:rsidR="00491EF1" w:rsidRPr="00E42E54" w:rsidRDefault="00491EF1" w:rsidP="00491EF1">
            <w:pPr>
              <w:jc w:val="right"/>
            </w:pPr>
          </w:p>
        </w:tc>
      </w:tr>
      <w:tr w:rsidR="00491EF1" w:rsidRPr="00B45361" w14:paraId="20E3558B" w14:textId="4B301934" w:rsidTr="0006539E">
        <w:trPr>
          <w:cantSplit/>
          <w:trHeight w:val="288"/>
          <w:tblHeader/>
        </w:trPr>
        <w:tc>
          <w:tcPr>
            <w:tcW w:w="3325" w:type="dxa"/>
            <w:vAlign w:val="center"/>
          </w:tcPr>
          <w:p w14:paraId="79DA63AD" w14:textId="11E2082B" w:rsidR="00491EF1" w:rsidRDefault="00491EF1" w:rsidP="00491EF1">
            <w:pPr>
              <w:rPr>
                <w:rFonts w:cs="Arial"/>
              </w:rPr>
            </w:pPr>
            <w:proofErr w:type="spellStart"/>
            <w:r w:rsidRPr="00B45361">
              <w:rPr>
                <w:rFonts w:cs="Arial"/>
              </w:rPr>
              <w:t>Coop.Welfare</w:t>
            </w:r>
            <w:proofErr w:type="spellEnd"/>
            <w:r w:rsidRPr="00B45361">
              <w:rPr>
                <w:rFonts w:cs="Arial"/>
              </w:rPr>
              <w:t xml:space="preserve"> Acct – Other</w:t>
            </w:r>
          </w:p>
        </w:tc>
        <w:tc>
          <w:tcPr>
            <w:tcW w:w="1714" w:type="dxa"/>
            <w:vAlign w:val="center"/>
          </w:tcPr>
          <w:p w14:paraId="036B5E6C" w14:textId="05C9CAE1" w:rsidR="00491EF1" w:rsidRPr="00AF5527" w:rsidRDefault="00491EF1" w:rsidP="00491EF1">
            <w:pPr>
              <w:jc w:val="right"/>
            </w:pPr>
            <w:r w:rsidRPr="004D5607">
              <w:t>427,689,400</w:t>
            </w:r>
          </w:p>
        </w:tc>
        <w:tc>
          <w:tcPr>
            <w:tcW w:w="1714" w:type="dxa"/>
            <w:vAlign w:val="center"/>
          </w:tcPr>
          <w:p w14:paraId="49120CFB" w14:textId="2978CFEA" w:rsidR="00491EF1" w:rsidRPr="004D5607" w:rsidRDefault="00491EF1" w:rsidP="00491EF1">
            <w:pPr>
              <w:jc w:val="right"/>
            </w:pPr>
            <w:r w:rsidRPr="00E42E54">
              <w:t>527,872,300</w:t>
            </w:r>
          </w:p>
        </w:tc>
        <w:tc>
          <w:tcPr>
            <w:tcW w:w="1714" w:type="dxa"/>
            <w:vAlign w:val="center"/>
          </w:tcPr>
          <w:p w14:paraId="5488D86B" w14:textId="1ACD0400" w:rsidR="00491EF1" w:rsidRDefault="00491EF1" w:rsidP="00491EF1">
            <w:pPr>
              <w:jc w:val="right"/>
            </w:pPr>
            <w:r>
              <w:t>541,696,300</w:t>
            </w:r>
          </w:p>
        </w:tc>
        <w:tc>
          <w:tcPr>
            <w:tcW w:w="1714" w:type="dxa"/>
            <w:shd w:val="clear" w:color="auto" w:fill="auto"/>
            <w:vAlign w:val="center"/>
          </w:tcPr>
          <w:p w14:paraId="0F43C8F2" w14:textId="345A9A27" w:rsidR="00491EF1" w:rsidRPr="00E42E54" w:rsidRDefault="00491EF1" w:rsidP="00491EF1">
            <w:pPr>
              <w:jc w:val="right"/>
            </w:pPr>
          </w:p>
        </w:tc>
      </w:tr>
      <w:tr w:rsidR="00491EF1" w:rsidRPr="00B45361" w14:paraId="4E1C48F6" w14:textId="023E8D6B" w:rsidTr="0006539E">
        <w:trPr>
          <w:cantSplit/>
          <w:trHeight w:val="288"/>
          <w:tblHeader/>
        </w:trPr>
        <w:tc>
          <w:tcPr>
            <w:tcW w:w="3325" w:type="dxa"/>
            <w:vAlign w:val="center"/>
          </w:tcPr>
          <w:p w14:paraId="7C1446E8" w14:textId="4789B85A" w:rsidR="00491EF1" w:rsidRDefault="00491EF1" w:rsidP="00491EF1">
            <w:pPr>
              <w:rPr>
                <w:rFonts w:cs="Arial"/>
              </w:rPr>
            </w:pPr>
            <w:r w:rsidRPr="00B45361">
              <w:rPr>
                <w:rFonts w:cs="Arial"/>
              </w:rPr>
              <w:t>Domestic Violence Project</w:t>
            </w:r>
          </w:p>
        </w:tc>
        <w:tc>
          <w:tcPr>
            <w:tcW w:w="1714" w:type="dxa"/>
            <w:vAlign w:val="center"/>
          </w:tcPr>
          <w:p w14:paraId="31E53CE1" w14:textId="34EC7CFA" w:rsidR="00491EF1" w:rsidRPr="00AF5527" w:rsidRDefault="00491EF1" w:rsidP="00491EF1">
            <w:pPr>
              <w:jc w:val="right"/>
            </w:pPr>
            <w:r w:rsidRPr="004D5607">
              <w:t>534,900</w:t>
            </w:r>
          </w:p>
        </w:tc>
        <w:tc>
          <w:tcPr>
            <w:tcW w:w="1714" w:type="dxa"/>
            <w:vAlign w:val="center"/>
          </w:tcPr>
          <w:p w14:paraId="425D4F44" w14:textId="6F8342E2" w:rsidR="00491EF1" w:rsidRPr="004D5607" w:rsidRDefault="00491EF1" w:rsidP="00491EF1">
            <w:pPr>
              <w:jc w:val="right"/>
            </w:pPr>
            <w:r w:rsidRPr="001923E6">
              <w:t>543,400</w:t>
            </w:r>
          </w:p>
        </w:tc>
        <w:tc>
          <w:tcPr>
            <w:tcW w:w="1714" w:type="dxa"/>
            <w:vAlign w:val="center"/>
          </w:tcPr>
          <w:p w14:paraId="10B6C124" w14:textId="19A9BD8F" w:rsidR="00491EF1" w:rsidRDefault="00491EF1" w:rsidP="00491EF1">
            <w:pPr>
              <w:jc w:val="right"/>
            </w:pPr>
            <w:r>
              <w:t>546,400</w:t>
            </w:r>
          </w:p>
        </w:tc>
        <w:tc>
          <w:tcPr>
            <w:tcW w:w="1714" w:type="dxa"/>
            <w:shd w:val="clear" w:color="auto" w:fill="auto"/>
            <w:vAlign w:val="center"/>
          </w:tcPr>
          <w:p w14:paraId="34C3F559" w14:textId="28311BA0" w:rsidR="00491EF1" w:rsidRPr="001923E6" w:rsidRDefault="00491EF1" w:rsidP="00491EF1">
            <w:pPr>
              <w:jc w:val="right"/>
            </w:pPr>
          </w:p>
        </w:tc>
      </w:tr>
      <w:tr w:rsidR="00491EF1" w:rsidRPr="00B45361" w14:paraId="208F4B01" w14:textId="5D7C06A2" w:rsidTr="0006539E">
        <w:trPr>
          <w:cantSplit/>
          <w:trHeight w:val="288"/>
          <w:tblHeader/>
        </w:trPr>
        <w:tc>
          <w:tcPr>
            <w:tcW w:w="3325" w:type="dxa"/>
            <w:vAlign w:val="center"/>
          </w:tcPr>
          <w:p w14:paraId="41545EB6" w14:textId="54B73E2F" w:rsidR="00491EF1" w:rsidRDefault="00491EF1" w:rsidP="00491EF1">
            <w:pPr>
              <w:rPr>
                <w:rFonts w:cs="Arial"/>
              </w:rPr>
            </w:pPr>
            <w:r w:rsidRPr="00B45361">
              <w:rPr>
                <w:rFonts w:cs="Arial"/>
              </w:rPr>
              <w:t>Emergency Medical Services</w:t>
            </w:r>
          </w:p>
        </w:tc>
        <w:tc>
          <w:tcPr>
            <w:tcW w:w="1714" w:type="dxa"/>
            <w:vAlign w:val="center"/>
          </w:tcPr>
          <w:p w14:paraId="215F1812" w14:textId="00E70CE5" w:rsidR="00491EF1" w:rsidRPr="00AF5527" w:rsidRDefault="00491EF1" w:rsidP="00491EF1">
            <w:pPr>
              <w:jc w:val="right"/>
            </w:pPr>
            <w:r w:rsidRPr="004D5607">
              <w:t>3,087,300</w:t>
            </w:r>
          </w:p>
        </w:tc>
        <w:tc>
          <w:tcPr>
            <w:tcW w:w="1714" w:type="dxa"/>
            <w:vAlign w:val="center"/>
          </w:tcPr>
          <w:p w14:paraId="582B26EE" w14:textId="3AE66085" w:rsidR="00491EF1" w:rsidRPr="004D5607" w:rsidRDefault="00491EF1" w:rsidP="00491EF1">
            <w:pPr>
              <w:jc w:val="right"/>
            </w:pPr>
            <w:r w:rsidRPr="009E4008">
              <w:t>3,227,900</w:t>
            </w:r>
          </w:p>
        </w:tc>
        <w:tc>
          <w:tcPr>
            <w:tcW w:w="1714" w:type="dxa"/>
            <w:vAlign w:val="center"/>
          </w:tcPr>
          <w:p w14:paraId="0A8161BD" w14:textId="3311920E" w:rsidR="00491EF1" w:rsidRDefault="00491EF1" w:rsidP="00491EF1">
            <w:pPr>
              <w:jc w:val="right"/>
            </w:pPr>
            <w:r>
              <w:t>3,781,400</w:t>
            </w:r>
          </w:p>
        </w:tc>
        <w:tc>
          <w:tcPr>
            <w:tcW w:w="1714" w:type="dxa"/>
            <w:shd w:val="clear" w:color="auto" w:fill="auto"/>
            <w:vAlign w:val="center"/>
          </w:tcPr>
          <w:p w14:paraId="7A1767CA" w14:textId="6F09DAC3" w:rsidR="00491EF1" w:rsidRPr="009E4008" w:rsidRDefault="00491EF1" w:rsidP="00491EF1">
            <w:pPr>
              <w:jc w:val="right"/>
            </w:pPr>
          </w:p>
        </w:tc>
      </w:tr>
      <w:tr w:rsidR="00491EF1" w:rsidRPr="00B45361" w14:paraId="05465DD6" w14:textId="66DEE0ED" w:rsidTr="0006539E">
        <w:trPr>
          <w:cantSplit/>
          <w:trHeight w:val="288"/>
          <w:tblHeader/>
        </w:trPr>
        <w:tc>
          <w:tcPr>
            <w:tcW w:w="3325" w:type="dxa"/>
            <w:vAlign w:val="center"/>
          </w:tcPr>
          <w:p w14:paraId="1F0BEA35" w14:textId="6A00214F" w:rsidR="00491EF1" w:rsidRDefault="00491EF1" w:rsidP="00491EF1">
            <w:pPr>
              <w:rPr>
                <w:rFonts w:cs="Arial"/>
              </w:rPr>
            </w:pPr>
            <w:r w:rsidRPr="00B45361">
              <w:rPr>
                <w:rFonts w:cs="Arial"/>
              </w:rPr>
              <w:t>Health and Welfare – EMS III</w:t>
            </w:r>
          </w:p>
        </w:tc>
        <w:tc>
          <w:tcPr>
            <w:tcW w:w="1714" w:type="dxa"/>
            <w:vAlign w:val="center"/>
          </w:tcPr>
          <w:p w14:paraId="460B8F5D" w14:textId="2442E2C0" w:rsidR="00491EF1" w:rsidRPr="00AF5527" w:rsidRDefault="00491EF1" w:rsidP="00491EF1">
            <w:pPr>
              <w:jc w:val="right"/>
            </w:pPr>
            <w:r w:rsidRPr="004D5607">
              <w:t>1,700,000</w:t>
            </w:r>
          </w:p>
        </w:tc>
        <w:tc>
          <w:tcPr>
            <w:tcW w:w="1714" w:type="dxa"/>
            <w:vAlign w:val="center"/>
          </w:tcPr>
          <w:p w14:paraId="4487A9E4" w14:textId="3501A1D6" w:rsidR="00491EF1" w:rsidRPr="004D5607" w:rsidRDefault="00491EF1" w:rsidP="00491EF1">
            <w:pPr>
              <w:jc w:val="right"/>
            </w:pPr>
            <w:r w:rsidRPr="004D5607">
              <w:t>1,700,000</w:t>
            </w:r>
          </w:p>
        </w:tc>
        <w:tc>
          <w:tcPr>
            <w:tcW w:w="1714" w:type="dxa"/>
            <w:vAlign w:val="center"/>
          </w:tcPr>
          <w:p w14:paraId="238D7821" w14:textId="1AAA7087" w:rsidR="00491EF1" w:rsidRDefault="00491EF1" w:rsidP="00491EF1">
            <w:pPr>
              <w:jc w:val="right"/>
            </w:pPr>
            <w:r>
              <w:t>1,700,000</w:t>
            </w:r>
          </w:p>
        </w:tc>
        <w:tc>
          <w:tcPr>
            <w:tcW w:w="1714" w:type="dxa"/>
            <w:shd w:val="clear" w:color="auto" w:fill="auto"/>
            <w:vAlign w:val="center"/>
          </w:tcPr>
          <w:p w14:paraId="0F67E294" w14:textId="2BC15C7D" w:rsidR="00491EF1" w:rsidRPr="004D5607" w:rsidRDefault="00491EF1" w:rsidP="00491EF1">
            <w:pPr>
              <w:jc w:val="right"/>
            </w:pPr>
          </w:p>
        </w:tc>
      </w:tr>
      <w:tr w:rsidR="00491EF1" w:rsidRPr="00B45361" w14:paraId="5685EC9E" w14:textId="492CA471" w:rsidTr="0006539E">
        <w:trPr>
          <w:cantSplit/>
          <w:trHeight w:val="288"/>
          <w:tblHeader/>
        </w:trPr>
        <w:tc>
          <w:tcPr>
            <w:tcW w:w="3325" w:type="dxa"/>
            <w:vAlign w:val="center"/>
          </w:tcPr>
          <w:p w14:paraId="38B959D7" w14:textId="42CED6A7" w:rsidR="00491EF1" w:rsidRDefault="00491EF1" w:rsidP="00491EF1">
            <w:pPr>
              <w:rPr>
                <w:rFonts w:cs="Arial"/>
              </w:rPr>
            </w:pPr>
            <w:r w:rsidRPr="00B45361">
              <w:rPr>
                <w:rFonts w:cs="Arial"/>
              </w:rPr>
              <w:t>Hospital Assessment Fund</w:t>
            </w:r>
          </w:p>
        </w:tc>
        <w:tc>
          <w:tcPr>
            <w:tcW w:w="1714" w:type="dxa"/>
            <w:vAlign w:val="center"/>
          </w:tcPr>
          <w:p w14:paraId="70F6533B" w14:textId="2E298346" w:rsidR="00491EF1" w:rsidRPr="00AF5527" w:rsidRDefault="00491EF1" w:rsidP="00491EF1">
            <w:pPr>
              <w:jc w:val="right"/>
            </w:pPr>
            <w:r w:rsidRPr="004D5607">
              <w:t>36,081,000</w:t>
            </w:r>
          </w:p>
        </w:tc>
        <w:tc>
          <w:tcPr>
            <w:tcW w:w="1714" w:type="dxa"/>
            <w:vAlign w:val="center"/>
          </w:tcPr>
          <w:p w14:paraId="34E3FE1D" w14:textId="4E63CA93" w:rsidR="00491EF1" w:rsidRPr="004D5607" w:rsidRDefault="00491EF1" w:rsidP="00491EF1">
            <w:pPr>
              <w:jc w:val="right"/>
            </w:pPr>
            <w:r w:rsidRPr="00B21FC9">
              <w:t>63,780,800</w:t>
            </w:r>
            <w:r>
              <w:rPr>
                <w:rStyle w:val="FootnoteReference"/>
              </w:rPr>
              <w:footnoteReference w:id="2"/>
            </w:r>
          </w:p>
        </w:tc>
        <w:tc>
          <w:tcPr>
            <w:tcW w:w="1714" w:type="dxa"/>
            <w:vAlign w:val="center"/>
          </w:tcPr>
          <w:p w14:paraId="299865CB" w14:textId="10A0EA59" w:rsidR="00491EF1" w:rsidRDefault="00491EF1" w:rsidP="00491EF1">
            <w:pPr>
              <w:jc w:val="right"/>
            </w:pPr>
            <w:r>
              <w:t>209,632,700</w:t>
            </w:r>
          </w:p>
        </w:tc>
        <w:tc>
          <w:tcPr>
            <w:tcW w:w="1714" w:type="dxa"/>
            <w:shd w:val="clear" w:color="auto" w:fill="auto"/>
            <w:vAlign w:val="center"/>
          </w:tcPr>
          <w:p w14:paraId="50AD5313" w14:textId="38F4A546" w:rsidR="00491EF1" w:rsidRPr="00B21FC9" w:rsidRDefault="00491EF1" w:rsidP="00491EF1">
            <w:pPr>
              <w:jc w:val="right"/>
            </w:pPr>
          </w:p>
        </w:tc>
      </w:tr>
      <w:tr w:rsidR="00491EF1" w:rsidRPr="00B45361" w14:paraId="07DB7F78" w14:textId="6A01217D" w:rsidTr="0006539E">
        <w:trPr>
          <w:cantSplit/>
          <w:trHeight w:val="288"/>
          <w:tblHeader/>
        </w:trPr>
        <w:tc>
          <w:tcPr>
            <w:tcW w:w="3325" w:type="dxa"/>
            <w:vAlign w:val="center"/>
          </w:tcPr>
          <w:p w14:paraId="730FD1E1" w14:textId="2C1CE5BA" w:rsidR="00491EF1" w:rsidRDefault="00491EF1" w:rsidP="00491EF1">
            <w:pPr>
              <w:rPr>
                <w:rFonts w:cs="Arial"/>
              </w:rPr>
            </w:pPr>
            <w:r w:rsidRPr="00B45361">
              <w:rPr>
                <w:rFonts w:cs="Arial"/>
              </w:rPr>
              <w:t xml:space="preserve">Immunization Vaccine Fund </w:t>
            </w:r>
          </w:p>
        </w:tc>
        <w:tc>
          <w:tcPr>
            <w:tcW w:w="1714" w:type="dxa"/>
            <w:vAlign w:val="center"/>
          </w:tcPr>
          <w:p w14:paraId="5D760A05" w14:textId="434FE784" w:rsidR="00491EF1" w:rsidRPr="00AF5527" w:rsidRDefault="00491EF1" w:rsidP="00491EF1">
            <w:pPr>
              <w:jc w:val="right"/>
            </w:pPr>
            <w:r w:rsidRPr="004D5607">
              <w:t>18,970,000</w:t>
            </w:r>
          </w:p>
        </w:tc>
        <w:tc>
          <w:tcPr>
            <w:tcW w:w="1714" w:type="dxa"/>
            <w:vAlign w:val="center"/>
          </w:tcPr>
          <w:p w14:paraId="146B58A8" w14:textId="6B718F43" w:rsidR="00491EF1" w:rsidRPr="004D5607" w:rsidRDefault="00491EF1" w:rsidP="00491EF1">
            <w:pPr>
              <w:jc w:val="right"/>
            </w:pPr>
            <w:r w:rsidRPr="004D5607">
              <w:t>18,970,000</w:t>
            </w:r>
          </w:p>
        </w:tc>
        <w:tc>
          <w:tcPr>
            <w:tcW w:w="1714" w:type="dxa"/>
            <w:vAlign w:val="center"/>
          </w:tcPr>
          <w:p w14:paraId="7534DBA7" w14:textId="7E91F526" w:rsidR="00491EF1" w:rsidRDefault="00491EF1" w:rsidP="00491EF1">
            <w:pPr>
              <w:jc w:val="right"/>
            </w:pPr>
            <w:r>
              <w:t>18,970,000</w:t>
            </w:r>
          </w:p>
        </w:tc>
        <w:tc>
          <w:tcPr>
            <w:tcW w:w="1714" w:type="dxa"/>
            <w:shd w:val="clear" w:color="auto" w:fill="auto"/>
            <w:vAlign w:val="center"/>
          </w:tcPr>
          <w:p w14:paraId="486EAB93" w14:textId="7D7600C5" w:rsidR="00491EF1" w:rsidRPr="004D5607" w:rsidRDefault="00491EF1" w:rsidP="00491EF1">
            <w:pPr>
              <w:jc w:val="right"/>
            </w:pPr>
          </w:p>
        </w:tc>
      </w:tr>
      <w:tr w:rsidR="00491EF1" w:rsidRPr="00B45361" w14:paraId="5174F4A6" w14:textId="0819FB64" w:rsidTr="0006539E">
        <w:trPr>
          <w:cantSplit/>
          <w:trHeight w:val="288"/>
          <w:tblHeader/>
        </w:trPr>
        <w:tc>
          <w:tcPr>
            <w:tcW w:w="3325" w:type="dxa"/>
            <w:vAlign w:val="center"/>
          </w:tcPr>
          <w:p w14:paraId="6111AB65" w14:textId="6C383E8E" w:rsidR="00491EF1" w:rsidRDefault="00491EF1" w:rsidP="00491EF1">
            <w:pPr>
              <w:rPr>
                <w:rFonts w:cs="Arial"/>
              </w:rPr>
            </w:pPr>
            <w:r w:rsidRPr="00B45361">
              <w:rPr>
                <w:rFonts w:cs="Arial"/>
              </w:rPr>
              <w:t>Liquor Control</w:t>
            </w:r>
          </w:p>
        </w:tc>
        <w:tc>
          <w:tcPr>
            <w:tcW w:w="1714" w:type="dxa"/>
            <w:vAlign w:val="center"/>
          </w:tcPr>
          <w:p w14:paraId="77DF87E1" w14:textId="218DCA34" w:rsidR="00491EF1" w:rsidRPr="00AF5527" w:rsidRDefault="00491EF1" w:rsidP="00491EF1">
            <w:pPr>
              <w:jc w:val="right"/>
            </w:pPr>
            <w:r w:rsidRPr="004D5607">
              <w:t>650,000</w:t>
            </w:r>
          </w:p>
        </w:tc>
        <w:tc>
          <w:tcPr>
            <w:tcW w:w="1714" w:type="dxa"/>
            <w:vAlign w:val="center"/>
          </w:tcPr>
          <w:p w14:paraId="556CB574" w14:textId="5792FA5E" w:rsidR="00491EF1" w:rsidRPr="004D5607" w:rsidRDefault="00491EF1" w:rsidP="00491EF1">
            <w:pPr>
              <w:jc w:val="right"/>
            </w:pPr>
            <w:r w:rsidRPr="004D5607">
              <w:t>650,000</w:t>
            </w:r>
          </w:p>
        </w:tc>
        <w:tc>
          <w:tcPr>
            <w:tcW w:w="1714" w:type="dxa"/>
            <w:vAlign w:val="center"/>
          </w:tcPr>
          <w:p w14:paraId="467A0093" w14:textId="3C9BBAF2" w:rsidR="00491EF1" w:rsidRDefault="00491EF1" w:rsidP="00491EF1">
            <w:pPr>
              <w:jc w:val="right"/>
            </w:pPr>
            <w:r>
              <w:t>650,000</w:t>
            </w:r>
          </w:p>
        </w:tc>
        <w:tc>
          <w:tcPr>
            <w:tcW w:w="1714" w:type="dxa"/>
            <w:shd w:val="clear" w:color="auto" w:fill="auto"/>
            <w:vAlign w:val="center"/>
          </w:tcPr>
          <w:p w14:paraId="67CDCFAB" w14:textId="02ABF80C" w:rsidR="00491EF1" w:rsidRPr="004D5607" w:rsidRDefault="00491EF1" w:rsidP="00491EF1">
            <w:pPr>
              <w:jc w:val="right"/>
            </w:pPr>
          </w:p>
        </w:tc>
      </w:tr>
      <w:tr w:rsidR="00491EF1" w:rsidRPr="00B45361" w14:paraId="505FB33D" w14:textId="64D63CAA" w:rsidTr="0006539E">
        <w:trPr>
          <w:cantSplit/>
          <w:trHeight w:val="288"/>
          <w:tblHeader/>
        </w:trPr>
        <w:tc>
          <w:tcPr>
            <w:tcW w:w="3325" w:type="dxa"/>
            <w:vAlign w:val="center"/>
          </w:tcPr>
          <w:p w14:paraId="1B4263FB" w14:textId="4CE7A652" w:rsidR="00491EF1" w:rsidRDefault="00491EF1" w:rsidP="00491EF1">
            <w:pPr>
              <w:rPr>
                <w:rFonts w:cs="Arial"/>
              </w:rPr>
            </w:pPr>
            <w:r>
              <w:rPr>
                <w:rFonts w:cs="Arial"/>
              </w:rPr>
              <w:t>Medicaid Management Information Systems (MMIS)</w:t>
            </w:r>
          </w:p>
        </w:tc>
        <w:tc>
          <w:tcPr>
            <w:tcW w:w="1714" w:type="dxa"/>
            <w:vAlign w:val="center"/>
          </w:tcPr>
          <w:p w14:paraId="3E6C6E92" w14:textId="193FC3CC" w:rsidR="00491EF1" w:rsidRPr="003B7178" w:rsidRDefault="00491EF1" w:rsidP="00491EF1">
            <w:pPr>
              <w:jc w:val="right"/>
            </w:pPr>
            <w:r w:rsidRPr="003B7178">
              <w:rPr>
                <w:rFonts w:cs="Arial"/>
              </w:rPr>
              <w:t xml:space="preserve">0        </w:t>
            </w:r>
          </w:p>
        </w:tc>
        <w:tc>
          <w:tcPr>
            <w:tcW w:w="1714" w:type="dxa"/>
            <w:vAlign w:val="center"/>
          </w:tcPr>
          <w:p w14:paraId="60DAB73F" w14:textId="3E473A7B" w:rsidR="00491EF1" w:rsidRPr="003B7178" w:rsidRDefault="00491EF1" w:rsidP="00491EF1">
            <w:pPr>
              <w:jc w:val="right"/>
            </w:pPr>
            <w:r w:rsidRPr="003B7178">
              <w:rPr>
                <w:rFonts w:cs="Arial"/>
              </w:rPr>
              <w:t>183,900</w:t>
            </w:r>
          </w:p>
        </w:tc>
        <w:tc>
          <w:tcPr>
            <w:tcW w:w="1714" w:type="dxa"/>
            <w:vAlign w:val="center"/>
          </w:tcPr>
          <w:p w14:paraId="41B4CE6B" w14:textId="4D9B6490" w:rsidR="00491EF1" w:rsidRPr="003B7178" w:rsidRDefault="00491EF1" w:rsidP="00491EF1">
            <w:pPr>
              <w:jc w:val="right"/>
            </w:pPr>
            <w:r>
              <w:rPr>
                <w:rFonts w:cs="Arial"/>
              </w:rPr>
              <w:t>14,374,400</w:t>
            </w:r>
          </w:p>
        </w:tc>
        <w:tc>
          <w:tcPr>
            <w:tcW w:w="1714" w:type="dxa"/>
            <w:shd w:val="clear" w:color="auto" w:fill="auto"/>
            <w:vAlign w:val="center"/>
          </w:tcPr>
          <w:p w14:paraId="09E22658" w14:textId="0C6D2101" w:rsidR="00491EF1" w:rsidRPr="003B7178" w:rsidRDefault="00491EF1" w:rsidP="00491EF1">
            <w:pPr>
              <w:jc w:val="right"/>
              <w:rPr>
                <w:rFonts w:cs="Arial"/>
              </w:rPr>
            </w:pPr>
          </w:p>
        </w:tc>
      </w:tr>
      <w:tr w:rsidR="00491EF1" w:rsidRPr="00B45361" w14:paraId="6FFEE46A" w14:textId="103693D7" w:rsidTr="0006539E">
        <w:trPr>
          <w:cantSplit/>
          <w:trHeight w:val="288"/>
          <w:tblHeader/>
        </w:trPr>
        <w:tc>
          <w:tcPr>
            <w:tcW w:w="3325" w:type="dxa"/>
            <w:vAlign w:val="center"/>
          </w:tcPr>
          <w:p w14:paraId="2F6649B4" w14:textId="02484883" w:rsidR="00491EF1" w:rsidRDefault="00491EF1" w:rsidP="00491EF1">
            <w:pPr>
              <w:rPr>
                <w:rFonts w:cs="Arial"/>
              </w:rPr>
            </w:pPr>
            <w:r>
              <w:rPr>
                <w:rFonts w:cs="Arial"/>
              </w:rPr>
              <w:t>Millennium Fund</w:t>
            </w:r>
          </w:p>
        </w:tc>
        <w:tc>
          <w:tcPr>
            <w:tcW w:w="1714" w:type="dxa"/>
            <w:vAlign w:val="center"/>
          </w:tcPr>
          <w:p w14:paraId="10CC46DF" w14:textId="5778FB6F" w:rsidR="00491EF1" w:rsidRPr="00AF5527" w:rsidRDefault="00491EF1" w:rsidP="00491EF1">
            <w:pPr>
              <w:jc w:val="right"/>
            </w:pPr>
            <w:r w:rsidRPr="00F02160">
              <w:t>18,895,200</w:t>
            </w:r>
          </w:p>
        </w:tc>
        <w:tc>
          <w:tcPr>
            <w:tcW w:w="1714" w:type="dxa"/>
            <w:vAlign w:val="center"/>
          </w:tcPr>
          <w:p w14:paraId="07C79A21" w14:textId="5752AB63" w:rsidR="00491EF1" w:rsidRPr="004D5607" w:rsidRDefault="00491EF1" w:rsidP="00491EF1">
            <w:pPr>
              <w:jc w:val="right"/>
            </w:pPr>
            <w:r w:rsidRPr="00F02160">
              <w:t>19,730,900</w:t>
            </w:r>
          </w:p>
        </w:tc>
        <w:tc>
          <w:tcPr>
            <w:tcW w:w="1714" w:type="dxa"/>
            <w:vAlign w:val="center"/>
          </w:tcPr>
          <w:p w14:paraId="0F70A88D" w14:textId="1985DB8B" w:rsidR="00491EF1" w:rsidRDefault="00491EF1" w:rsidP="00491EF1">
            <w:pPr>
              <w:jc w:val="right"/>
            </w:pPr>
            <w:r>
              <w:t>19,686,300</w:t>
            </w:r>
          </w:p>
        </w:tc>
        <w:tc>
          <w:tcPr>
            <w:tcW w:w="1714" w:type="dxa"/>
            <w:shd w:val="clear" w:color="auto" w:fill="auto"/>
            <w:vAlign w:val="center"/>
          </w:tcPr>
          <w:p w14:paraId="18D260D2" w14:textId="0AA06D59" w:rsidR="00491EF1" w:rsidRPr="00F02160" w:rsidRDefault="00491EF1" w:rsidP="00491EF1">
            <w:pPr>
              <w:jc w:val="right"/>
            </w:pPr>
          </w:p>
        </w:tc>
      </w:tr>
      <w:tr w:rsidR="00491EF1" w:rsidRPr="00B45361" w14:paraId="302EB9BB" w14:textId="223FC70A" w:rsidTr="0006539E">
        <w:trPr>
          <w:cantSplit/>
          <w:trHeight w:val="288"/>
          <w:tblHeader/>
        </w:trPr>
        <w:tc>
          <w:tcPr>
            <w:tcW w:w="3325" w:type="dxa"/>
            <w:vAlign w:val="center"/>
          </w:tcPr>
          <w:p w14:paraId="158AF4CD" w14:textId="23E47D36" w:rsidR="00491EF1" w:rsidRDefault="00491EF1" w:rsidP="00491EF1">
            <w:pPr>
              <w:rPr>
                <w:rFonts w:cs="Arial"/>
              </w:rPr>
            </w:pPr>
            <w:r w:rsidRPr="00B45361">
              <w:rPr>
                <w:rFonts w:cs="Arial"/>
              </w:rPr>
              <w:t>Prev. Minors’ Access to Tobacco</w:t>
            </w:r>
          </w:p>
        </w:tc>
        <w:tc>
          <w:tcPr>
            <w:tcW w:w="1714" w:type="dxa"/>
            <w:vAlign w:val="center"/>
          </w:tcPr>
          <w:p w14:paraId="7BEAE2D9" w14:textId="36065408" w:rsidR="00491EF1" w:rsidRPr="00AF5527" w:rsidRDefault="00491EF1" w:rsidP="00491EF1">
            <w:pPr>
              <w:jc w:val="right"/>
            </w:pPr>
            <w:r w:rsidRPr="004D5607">
              <w:t>43,800</w:t>
            </w:r>
          </w:p>
        </w:tc>
        <w:tc>
          <w:tcPr>
            <w:tcW w:w="1714" w:type="dxa"/>
            <w:vAlign w:val="center"/>
          </w:tcPr>
          <w:p w14:paraId="7D0D8661" w14:textId="2BD27818" w:rsidR="00491EF1" w:rsidRPr="004D5607" w:rsidRDefault="00491EF1" w:rsidP="00491EF1">
            <w:pPr>
              <w:jc w:val="right"/>
            </w:pPr>
            <w:r w:rsidRPr="004D5607">
              <w:t>43,800</w:t>
            </w:r>
          </w:p>
        </w:tc>
        <w:tc>
          <w:tcPr>
            <w:tcW w:w="1714" w:type="dxa"/>
            <w:vAlign w:val="center"/>
          </w:tcPr>
          <w:p w14:paraId="0AE938A5" w14:textId="44560B9B" w:rsidR="00491EF1" w:rsidRDefault="00491EF1" w:rsidP="00491EF1">
            <w:pPr>
              <w:jc w:val="right"/>
            </w:pPr>
            <w:r>
              <w:t>43,800</w:t>
            </w:r>
          </w:p>
        </w:tc>
        <w:tc>
          <w:tcPr>
            <w:tcW w:w="1714" w:type="dxa"/>
            <w:shd w:val="clear" w:color="auto" w:fill="auto"/>
            <w:vAlign w:val="center"/>
          </w:tcPr>
          <w:p w14:paraId="03C3859B" w14:textId="0691A0A3" w:rsidR="00491EF1" w:rsidRPr="004D5607" w:rsidRDefault="00491EF1" w:rsidP="00491EF1">
            <w:pPr>
              <w:jc w:val="right"/>
            </w:pPr>
          </w:p>
        </w:tc>
      </w:tr>
      <w:tr w:rsidR="00491EF1" w:rsidRPr="00B45361" w14:paraId="253311BA" w14:textId="2E67E680" w:rsidTr="0006539E">
        <w:trPr>
          <w:cantSplit/>
          <w:trHeight w:val="288"/>
          <w:tblHeader/>
        </w:trPr>
        <w:tc>
          <w:tcPr>
            <w:tcW w:w="3325" w:type="dxa"/>
            <w:vAlign w:val="center"/>
          </w:tcPr>
          <w:p w14:paraId="2F6A5698" w14:textId="528FD1BE" w:rsidR="00491EF1" w:rsidRDefault="00491EF1" w:rsidP="00491EF1">
            <w:pPr>
              <w:rPr>
                <w:rFonts w:cs="Arial"/>
              </w:rPr>
            </w:pPr>
            <w:r w:rsidRPr="00B45361">
              <w:rPr>
                <w:rFonts w:cs="Arial"/>
              </w:rPr>
              <w:t>State Hospital Endowment</w:t>
            </w:r>
          </w:p>
        </w:tc>
        <w:tc>
          <w:tcPr>
            <w:tcW w:w="1714" w:type="dxa"/>
            <w:vAlign w:val="center"/>
          </w:tcPr>
          <w:p w14:paraId="27C24A09" w14:textId="36B9349F" w:rsidR="00491EF1" w:rsidRPr="00AF5527" w:rsidRDefault="00491EF1" w:rsidP="00491EF1">
            <w:pPr>
              <w:jc w:val="right"/>
            </w:pPr>
            <w:r w:rsidRPr="004D5607">
              <w:t>8,173,500</w:t>
            </w:r>
          </w:p>
        </w:tc>
        <w:tc>
          <w:tcPr>
            <w:tcW w:w="1714" w:type="dxa"/>
            <w:vAlign w:val="center"/>
          </w:tcPr>
          <w:p w14:paraId="639F061F" w14:textId="7A248B3B" w:rsidR="00491EF1" w:rsidRPr="004D5607" w:rsidRDefault="00491EF1" w:rsidP="00491EF1">
            <w:pPr>
              <w:jc w:val="right"/>
            </w:pPr>
            <w:r w:rsidRPr="00721B40">
              <w:t>9,580,500</w:t>
            </w:r>
          </w:p>
        </w:tc>
        <w:tc>
          <w:tcPr>
            <w:tcW w:w="1714" w:type="dxa"/>
            <w:vAlign w:val="center"/>
          </w:tcPr>
          <w:p w14:paraId="66BABEB5" w14:textId="66FE3D9C" w:rsidR="00491EF1" w:rsidRDefault="00491EF1" w:rsidP="00491EF1">
            <w:pPr>
              <w:jc w:val="right"/>
            </w:pPr>
            <w:r>
              <w:t>9,490,400</w:t>
            </w:r>
          </w:p>
        </w:tc>
        <w:tc>
          <w:tcPr>
            <w:tcW w:w="1714" w:type="dxa"/>
            <w:shd w:val="clear" w:color="auto" w:fill="auto"/>
            <w:vAlign w:val="center"/>
          </w:tcPr>
          <w:p w14:paraId="63028853" w14:textId="31D2CCFA" w:rsidR="00491EF1" w:rsidRPr="00721B40" w:rsidRDefault="00491EF1" w:rsidP="00491EF1">
            <w:pPr>
              <w:jc w:val="right"/>
            </w:pPr>
          </w:p>
        </w:tc>
      </w:tr>
      <w:tr w:rsidR="00491EF1" w:rsidRPr="00B45361" w14:paraId="619D7710" w14:textId="5FA48D88" w:rsidTr="0006539E">
        <w:trPr>
          <w:cantSplit/>
          <w:trHeight w:val="288"/>
          <w:tblHeader/>
        </w:trPr>
        <w:tc>
          <w:tcPr>
            <w:tcW w:w="3325" w:type="dxa"/>
            <w:vAlign w:val="center"/>
          </w:tcPr>
          <w:p w14:paraId="58DB084D" w14:textId="7063F5E7" w:rsidR="00491EF1" w:rsidRPr="00B45361" w:rsidRDefault="00491EF1" w:rsidP="00491EF1">
            <w:pPr>
              <w:rPr>
                <w:rFonts w:cs="Arial"/>
              </w:rPr>
            </w:pPr>
            <w:r>
              <w:rPr>
                <w:rFonts w:cs="Arial"/>
              </w:rPr>
              <w:t>Technology Infrastructure Fund</w:t>
            </w:r>
          </w:p>
        </w:tc>
        <w:tc>
          <w:tcPr>
            <w:tcW w:w="1714" w:type="dxa"/>
            <w:vAlign w:val="center"/>
          </w:tcPr>
          <w:p w14:paraId="063E9256" w14:textId="6C3EA23E" w:rsidR="00491EF1" w:rsidRPr="00AF5527" w:rsidRDefault="00491EF1" w:rsidP="00491EF1">
            <w:pPr>
              <w:jc w:val="right"/>
            </w:pPr>
            <w:r w:rsidRPr="004D5607">
              <w:t>0</w:t>
            </w:r>
          </w:p>
        </w:tc>
        <w:tc>
          <w:tcPr>
            <w:tcW w:w="1714" w:type="dxa"/>
            <w:vAlign w:val="center"/>
          </w:tcPr>
          <w:p w14:paraId="2980A7C3" w14:textId="39E30AF3" w:rsidR="00491EF1" w:rsidRPr="004D5607" w:rsidRDefault="00491EF1" w:rsidP="00491EF1">
            <w:pPr>
              <w:jc w:val="right"/>
            </w:pPr>
            <w:r>
              <w:t>0</w:t>
            </w:r>
          </w:p>
        </w:tc>
        <w:tc>
          <w:tcPr>
            <w:tcW w:w="1714" w:type="dxa"/>
            <w:vAlign w:val="center"/>
          </w:tcPr>
          <w:p w14:paraId="47B0B85C" w14:textId="5627F1CE" w:rsidR="00491EF1" w:rsidRPr="00721B40" w:rsidRDefault="00491EF1" w:rsidP="00491EF1">
            <w:pPr>
              <w:jc w:val="right"/>
            </w:pPr>
            <w:r>
              <w:t>0</w:t>
            </w:r>
          </w:p>
        </w:tc>
        <w:tc>
          <w:tcPr>
            <w:tcW w:w="1714" w:type="dxa"/>
            <w:shd w:val="clear" w:color="auto" w:fill="auto"/>
            <w:vAlign w:val="center"/>
          </w:tcPr>
          <w:p w14:paraId="46D67A77" w14:textId="5F06A634" w:rsidR="00491EF1" w:rsidRDefault="00491EF1" w:rsidP="00491EF1">
            <w:pPr>
              <w:jc w:val="right"/>
            </w:pPr>
          </w:p>
        </w:tc>
      </w:tr>
      <w:tr w:rsidR="00491EF1" w:rsidRPr="00B45361" w14:paraId="17304C7C" w14:textId="77777777" w:rsidTr="0006539E">
        <w:trPr>
          <w:cantSplit/>
          <w:trHeight w:val="288"/>
          <w:tblHeader/>
        </w:trPr>
        <w:tc>
          <w:tcPr>
            <w:tcW w:w="3325" w:type="dxa"/>
            <w:vAlign w:val="center"/>
          </w:tcPr>
          <w:p w14:paraId="185EA518" w14:textId="5D4896D5" w:rsidR="00491EF1" w:rsidRDefault="00491EF1" w:rsidP="00491EF1">
            <w:pPr>
              <w:rPr>
                <w:rFonts w:cs="Arial"/>
              </w:rPr>
            </w:pPr>
            <w:r>
              <w:rPr>
                <w:rFonts w:cs="Arial"/>
              </w:rPr>
              <w:t>Rural Nursing Loan Repayment</w:t>
            </w:r>
          </w:p>
        </w:tc>
        <w:tc>
          <w:tcPr>
            <w:tcW w:w="1714" w:type="dxa"/>
            <w:vAlign w:val="center"/>
          </w:tcPr>
          <w:p w14:paraId="01F03B1A" w14:textId="6956E75F" w:rsidR="00491EF1" w:rsidRPr="00A14445" w:rsidRDefault="00491EF1" w:rsidP="00491EF1">
            <w:pPr>
              <w:jc w:val="right"/>
              <w:rPr>
                <w:rFonts w:cs="Arial"/>
              </w:rPr>
            </w:pPr>
            <w:r w:rsidRPr="00A14445">
              <w:rPr>
                <w:rFonts w:cs="Arial"/>
              </w:rPr>
              <w:t>0</w:t>
            </w:r>
          </w:p>
        </w:tc>
        <w:tc>
          <w:tcPr>
            <w:tcW w:w="1714" w:type="dxa"/>
            <w:vAlign w:val="center"/>
          </w:tcPr>
          <w:p w14:paraId="7817FC74" w14:textId="45F709D1" w:rsidR="00491EF1" w:rsidRPr="00A14445" w:rsidRDefault="00491EF1" w:rsidP="00491EF1">
            <w:pPr>
              <w:jc w:val="right"/>
              <w:rPr>
                <w:rFonts w:cs="Arial"/>
              </w:rPr>
            </w:pPr>
            <w:r w:rsidRPr="00A14445">
              <w:rPr>
                <w:rFonts w:cs="Arial"/>
              </w:rPr>
              <w:t>0</w:t>
            </w:r>
          </w:p>
        </w:tc>
        <w:tc>
          <w:tcPr>
            <w:tcW w:w="1714" w:type="dxa"/>
            <w:vAlign w:val="center"/>
          </w:tcPr>
          <w:p w14:paraId="4B3CEE32" w14:textId="31407CC1" w:rsidR="00491EF1" w:rsidRPr="00A14445" w:rsidRDefault="00491EF1" w:rsidP="00491EF1">
            <w:pPr>
              <w:jc w:val="right"/>
              <w:rPr>
                <w:rFonts w:cs="Arial"/>
              </w:rPr>
            </w:pPr>
            <w:r w:rsidRPr="00A14445">
              <w:rPr>
                <w:rFonts w:cs="Arial"/>
              </w:rPr>
              <w:t>250,000</w:t>
            </w:r>
          </w:p>
        </w:tc>
        <w:tc>
          <w:tcPr>
            <w:tcW w:w="1714" w:type="dxa"/>
            <w:shd w:val="clear" w:color="auto" w:fill="auto"/>
            <w:vAlign w:val="center"/>
          </w:tcPr>
          <w:p w14:paraId="7B8ACEE6" w14:textId="0A0ABD64" w:rsidR="00491EF1" w:rsidRPr="00A14445" w:rsidRDefault="00491EF1" w:rsidP="00491EF1">
            <w:pPr>
              <w:jc w:val="right"/>
              <w:rPr>
                <w:rFonts w:cs="Arial"/>
              </w:rPr>
            </w:pPr>
          </w:p>
        </w:tc>
      </w:tr>
      <w:tr w:rsidR="00491EF1" w:rsidRPr="00B45361" w14:paraId="4C5B1A34" w14:textId="18D9B9AA" w:rsidTr="0006539E">
        <w:trPr>
          <w:cantSplit/>
          <w:trHeight w:val="288"/>
          <w:tblHeader/>
        </w:trPr>
        <w:tc>
          <w:tcPr>
            <w:tcW w:w="3325" w:type="dxa"/>
            <w:vAlign w:val="center"/>
          </w:tcPr>
          <w:p w14:paraId="1E0661E9" w14:textId="6E8BF303" w:rsidR="00491EF1" w:rsidRPr="00B45361" w:rsidRDefault="00491EF1" w:rsidP="00491EF1">
            <w:pPr>
              <w:rPr>
                <w:rFonts w:cs="Arial"/>
              </w:rPr>
            </w:pPr>
            <w:r>
              <w:rPr>
                <w:rFonts w:cs="Arial"/>
              </w:rPr>
              <w:t>Time-Sensitive Emergency Fund</w:t>
            </w:r>
          </w:p>
        </w:tc>
        <w:tc>
          <w:tcPr>
            <w:tcW w:w="1714" w:type="dxa"/>
            <w:vAlign w:val="center"/>
          </w:tcPr>
          <w:p w14:paraId="332323EA" w14:textId="76EBF944" w:rsidR="00491EF1" w:rsidRPr="00B45361" w:rsidDel="00563CDD" w:rsidRDefault="00491EF1" w:rsidP="00491EF1">
            <w:pPr>
              <w:jc w:val="right"/>
              <w:rPr>
                <w:rFonts w:cs="Arial"/>
                <w:u w:val="single"/>
              </w:rPr>
            </w:pPr>
            <w:r>
              <w:rPr>
                <w:rFonts w:cs="Arial"/>
                <w:u w:val="single"/>
              </w:rPr>
              <w:t xml:space="preserve">             432,200      </w:t>
            </w:r>
          </w:p>
        </w:tc>
        <w:tc>
          <w:tcPr>
            <w:tcW w:w="1714" w:type="dxa"/>
            <w:vAlign w:val="center"/>
          </w:tcPr>
          <w:p w14:paraId="66259F39" w14:textId="55C6AFDF" w:rsidR="00491EF1" w:rsidRPr="00B45361" w:rsidDel="00563CDD" w:rsidRDefault="00491EF1" w:rsidP="00491EF1">
            <w:pPr>
              <w:jc w:val="right"/>
              <w:rPr>
                <w:rFonts w:cs="Arial"/>
                <w:u w:val="single"/>
              </w:rPr>
            </w:pPr>
            <w:r>
              <w:rPr>
                <w:rFonts w:cs="Arial"/>
                <w:u w:val="single"/>
              </w:rPr>
              <w:t xml:space="preserve">             440,400      </w:t>
            </w:r>
          </w:p>
        </w:tc>
        <w:tc>
          <w:tcPr>
            <w:tcW w:w="1714" w:type="dxa"/>
            <w:vAlign w:val="center"/>
          </w:tcPr>
          <w:p w14:paraId="0CB81B00" w14:textId="4255D5C1" w:rsidR="00491EF1" w:rsidRPr="00F50BF4" w:rsidRDefault="00491EF1" w:rsidP="00491EF1">
            <w:pPr>
              <w:jc w:val="right"/>
              <w:rPr>
                <w:rFonts w:cs="Arial"/>
                <w:u w:val="single"/>
              </w:rPr>
            </w:pPr>
            <w:r>
              <w:rPr>
                <w:rFonts w:cs="Arial"/>
                <w:u w:val="single"/>
              </w:rPr>
              <w:t xml:space="preserve">             447,400        </w:t>
            </w:r>
          </w:p>
        </w:tc>
        <w:tc>
          <w:tcPr>
            <w:tcW w:w="1714" w:type="dxa"/>
            <w:shd w:val="clear" w:color="auto" w:fill="auto"/>
            <w:vAlign w:val="center"/>
          </w:tcPr>
          <w:p w14:paraId="73B462D5" w14:textId="0339DEEF" w:rsidR="00491EF1" w:rsidRDefault="00491EF1" w:rsidP="00491EF1">
            <w:pPr>
              <w:jc w:val="right"/>
              <w:rPr>
                <w:rFonts w:cs="Arial"/>
                <w:u w:val="single"/>
              </w:rPr>
            </w:pPr>
          </w:p>
        </w:tc>
      </w:tr>
      <w:tr w:rsidR="00491EF1" w:rsidRPr="00B45361" w14:paraId="4253C6E6" w14:textId="674E4822" w:rsidTr="0006539E">
        <w:trPr>
          <w:cantSplit/>
          <w:trHeight w:val="288"/>
          <w:tblHeader/>
        </w:trPr>
        <w:tc>
          <w:tcPr>
            <w:tcW w:w="3325" w:type="dxa"/>
            <w:vAlign w:val="center"/>
          </w:tcPr>
          <w:p w14:paraId="3C245B15" w14:textId="77777777" w:rsidR="00491EF1" w:rsidRPr="00B45361" w:rsidRDefault="00491EF1" w:rsidP="00491EF1">
            <w:pPr>
              <w:rPr>
                <w:rFonts w:cs="Arial"/>
                <w:b/>
              </w:rPr>
            </w:pPr>
            <w:r w:rsidRPr="00B45361">
              <w:rPr>
                <w:rFonts w:cs="Arial"/>
                <w:b/>
              </w:rPr>
              <w:t>Total</w:t>
            </w:r>
          </w:p>
        </w:tc>
        <w:tc>
          <w:tcPr>
            <w:tcW w:w="1714" w:type="dxa"/>
            <w:vAlign w:val="center"/>
          </w:tcPr>
          <w:p w14:paraId="4591012C" w14:textId="0989641A" w:rsidR="00491EF1" w:rsidRPr="00B45361" w:rsidDel="00563CDD" w:rsidRDefault="00491EF1" w:rsidP="00491EF1">
            <w:pPr>
              <w:jc w:val="right"/>
              <w:rPr>
                <w:rFonts w:cs="Arial"/>
                <w:b/>
              </w:rPr>
            </w:pPr>
            <w:r w:rsidRPr="00F50BF4">
              <w:rPr>
                <w:rFonts w:cs="Arial"/>
                <w:b/>
              </w:rPr>
              <w:t>$4,705,253,500</w:t>
            </w:r>
          </w:p>
        </w:tc>
        <w:tc>
          <w:tcPr>
            <w:tcW w:w="1714" w:type="dxa"/>
            <w:vAlign w:val="center"/>
          </w:tcPr>
          <w:p w14:paraId="66E6E107" w14:textId="76D1FD41" w:rsidR="00491EF1" w:rsidRPr="00F50BF4" w:rsidDel="00563CDD" w:rsidRDefault="00491EF1" w:rsidP="00491EF1">
            <w:pPr>
              <w:jc w:val="right"/>
              <w:rPr>
                <w:rFonts w:cs="Arial"/>
                <w:b/>
              </w:rPr>
            </w:pPr>
            <w:r>
              <w:rPr>
                <w:rFonts w:cs="Arial"/>
                <w:b/>
              </w:rPr>
              <w:t>$5,378,131,400</w:t>
            </w:r>
          </w:p>
        </w:tc>
        <w:tc>
          <w:tcPr>
            <w:tcW w:w="1714" w:type="dxa"/>
            <w:vAlign w:val="center"/>
          </w:tcPr>
          <w:p w14:paraId="5A07A0EC" w14:textId="70ED8F36" w:rsidR="00491EF1" w:rsidRPr="00F50BF4" w:rsidRDefault="00491EF1" w:rsidP="00491EF1">
            <w:pPr>
              <w:jc w:val="right"/>
              <w:rPr>
                <w:rFonts w:cs="Arial"/>
                <w:b/>
              </w:rPr>
            </w:pPr>
            <w:r>
              <w:rPr>
                <w:rFonts w:cs="Arial"/>
                <w:b/>
              </w:rPr>
              <w:t>$5,313,495,700</w:t>
            </w:r>
          </w:p>
        </w:tc>
        <w:tc>
          <w:tcPr>
            <w:tcW w:w="1714" w:type="dxa"/>
            <w:shd w:val="clear" w:color="auto" w:fill="auto"/>
            <w:vAlign w:val="center"/>
          </w:tcPr>
          <w:p w14:paraId="4132346A" w14:textId="317F21DB" w:rsidR="00491EF1" w:rsidRDefault="00491EF1" w:rsidP="00491EF1">
            <w:pPr>
              <w:jc w:val="right"/>
              <w:rPr>
                <w:rFonts w:cs="Arial"/>
                <w:b/>
              </w:rPr>
            </w:pPr>
          </w:p>
        </w:tc>
      </w:tr>
      <w:tr w:rsidR="00491EF1" w:rsidRPr="00B45361" w14:paraId="4C3C453F" w14:textId="2556AD87">
        <w:trPr>
          <w:cantSplit/>
          <w:trHeight w:val="288"/>
          <w:tblHeader/>
        </w:trPr>
        <w:tc>
          <w:tcPr>
            <w:tcW w:w="3325" w:type="dxa"/>
            <w:shd w:val="clear" w:color="auto" w:fill="002060"/>
            <w:vAlign w:val="center"/>
          </w:tcPr>
          <w:p w14:paraId="783E0E61" w14:textId="77777777" w:rsidR="00491EF1" w:rsidRPr="00B45361" w:rsidRDefault="00491EF1" w:rsidP="00491EF1">
            <w:pPr>
              <w:rPr>
                <w:rFonts w:cs="Arial"/>
                <w:b/>
              </w:rPr>
            </w:pPr>
            <w:r w:rsidRPr="00B45361">
              <w:rPr>
                <w:rFonts w:cs="Arial"/>
                <w:b/>
              </w:rPr>
              <w:t>Expenditures</w:t>
            </w:r>
          </w:p>
        </w:tc>
        <w:tc>
          <w:tcPr>
            <w:tcW w:w="1714" w:type="dxa"/>
            <w:shd w:val="clear" w:color="auto" w:fill="002060"/>
            <w:vAlign w:val="center"/>
          </w:tcPr>
          <w:p w14:paraId="7015FB99" w14:textId="788A0591" w:rsidR="00491EF1" w:rsidRPr="00B45361" w:rsidDel="00563CDD" w:rsidRDefault="00491EF1" w:rsidP="00491EF1">
            <w:pPr>
              <w:jc w:val="center"/>
              <w:rPr>
                <w:rFonts w:cs="Arial"/>
                <w:b/>
              </w:rPr>
            </w:pPr>
            <w:r w:rsidRPr="00B45361">
              <w:rPr>
                <w:rFonts w:cs="Arial"/>
                <w:b/>
              </w:rPr>
              <w:t>FY 20</w:t>
            </w:r>
            <w:r>
              <w:rPr>
                <w:rFonts w:cs="Arial"/>
                <w:b/>
              </w:rPr>
              <w:t>22</w:t>
            </w:r>
          </w:p>
        </w:tc>
        <w:tc>
          <w:tcPr>
            <w:tcW w:w="1714" w:type="dxa"/>
            <w:shd w:val="clear" w:color="auto" w:fill="002060"/>
            <w:vAlign w:val="center"/>
          </w:tcPr>
          <w:p w14:paraId="166217EB" w14:textId="623DB6A8" w:rsidR="00491EF1" w:rsidRPr="00B45361" w:rsidDel="00563CDD" w:rsidRDefault="00491EF1" w:rsidP="00491EF1">
            <w:pPr>
              <w:jc w:val="center"/>
              <w:rPr>
                <w:rFonts w:cs="Arial"/>
                <w:b/>
              </w:rPr>
            </w:pPr>
            <w:r w:rsidRPr="00B45361">
              <w:rPr>
                <w:rFonts w:cs="Arial"/>
                <w:b/>
              </w:rPr>
              <w:t>FY 20</w:t>
            </w:r>
            <w:r>
              <w:rPr>
                <w:rFonts w:cs="Arial"/>
                <w:b/>
              </w:rPr>
              <w:t>23</w:t>
            </w:r>
          </w:p>
        </w:tc>
        <w:tc>
          <w:tcPr>
            <w:tcW w:w="1714" w:type="dxa"/>
            <w:shd w:val="clear" w:color="auto" w:fill="002060"/>
            <w:vAlign w:val="center"/>
          </w:tcPr>
          <w:p w14:paraId="0E797CD4" w14:textId="190D6CAD" w:rsidR="00491EF1" w:rsidRPr="00B45361" w:rsidRDefault="00491EF1" w:rsidP="00491EF1">
            <w:pPr>
              <w:jc w:val="center"/>
              <w:rPr>
                <w:rFonts w:cs="Arial"/>
                <w:b/>
              </w:rPr>
            </w:pPr>
            <w:r w:rsidRPr="00B45361">
              <w:rPr>
                <w:rFonts w:cs="Arial"/>
                <w:b/>
              </w:rPr>
              <w:t xml:space="preserve">FY </w:t>
            </w:r>
            <w:r>
              <w:rPr>
                <w:rFonts w:cs="Arial"/>
                <w:b/>
              </w:rPr>
              <w:t>2024</w:t>
            </w:r>
          </w:p>
        </w:tc>
        <w:tc>
          <w:tcPr>
            <w:tcW w:w="1714" w:type="dxa"/>
            <w:shd w:val="clear" w:color="auto" w:fill="002060"/>
            <w:vAlign w:val="center"/>
          </w:tcPr>
          <w:p w14:paraId="094BDADB" w14:textId="5FF2C21C" w:rsidR="00491EF1" w:rsidRPr="00B45361" w:rsidRDefault="00491EF1" w:rsidP="00491EF1">
            <w:pPr>
              <w:jc w:val="center"/>
              <w:rPr>
                <w:rFonts w:cs="Arial"/>
                <w:b/>
              </w:rPr>
            </w:pPr>
            <w:r w:rsidRPr="00B45361">
              <w:rPr>
                <w:rFonts w:cs="Arial"/>
                <w:b/>
              </w:rPr>
              <w:t xml:space="preserve">FY </w:t>
            </w:r>
            <w:r>
              <w:rPr>
                <w:rFonts w:cs="Arial"/>
                <w:b/>
              </w:rPr>
              <w:t>2025</w:t>
            </w:r>
          </w:p>
        </w:tc>
      </w:tr>
      <w:tr w:rsidR="00491EF1" w:rsidRPr="00B45361" w14:paraId="4E97D1AF" w14:textId="3A0FDD83" w:rsidTr="0006539E">
        <w:trPr>
          <w:cantSplit/>
          <w:trHeight w:val="288"/>
          <w:tblHeader/>
        </w:trPr>
        <w:tc>
          <w:tcPr>
            <w:tcW w:w="3325" w:type="dxa"/>
            <w:vAlign w:val="center"/>
          </w:tcPr>
          <w:p w14:paraId="36423B2B" w14:textId="2B2E6043" w:rsidR="00491EF1" w:rsidRPr="00B45361" w:rsidRDefault="00491EF1" w:rsidP="00491EF1">
            <w:pPr>
              <w:rPr>
                <w:rFonts w:cs="Arial"/>
              </w:rPr>
            </w:pPr>
            <w:r w:rsidRPr="00B45361">
              <w:rPr>
                <w:rFonts w:cs="Arial"/>
              </w:rPr>
              <w:t>Capital Outlay</w:t>
            </w:r>
          </w:p>
        </w:tc>
        <w:tc>
          <w:tcPr>
            <w:tcW w:w="1714" w:type="dxa"/>
            <w:vAlign w:val="center"/>
          </w:tcPr>
          <w:p w14:paraId="5122E5F0" w14:textId="30511E98" w:rsidR="00491EF1" w:rsidRDefault="00491EF1" w:rsidP="00491EF1">
            <w:pPr>
              <w:jc w:val="right"/>
            </w:pPr>
            <w:r w:rsidRPr="00C141AF">
              <w:t>19,137,800</w:t>
            </w:r>
          </w:p>
        </w:tc>
        <w:tc>
          <w:tcPr>
            <w:tcW w:w="1714" w:type="dxa"/>
            <w:vAlign w:val="center"/>
          </w:tcPr>
          <w:p w14:paraId="42DC05EC" w14:textId="330F78E6" w:rsidR="00491EF1" w:rsidRPr="00C141AF" w:rsidRDefault="00491EF1" w:rsidP="00491EF1">
            <w:pPr>
              <w:jc w:val="right"/>
            </w:pPr>
            <w:r w:rsidRPr="009854DD">
              <w:t>2,493,700</w:t>
            </w:r>
          </w:p>
        </w:tc>
        <w:tc>
          <w:tcPr>
            <w:tcW w:w="1714" w:type="dxa"/>
            <w:vAlign w:val="center"/>
          </w:tcPr>
          <w:p w14:paraId="0DDC117E" w14:textId="739DD490" w:rsidR="00491EF1" w:rsidRPr="009854DD" w:rsidRDefault="00491EF1" w:rsidP="00491EF1">
            <w:pPr>
              <w:jc w:val="right"/>
            </w:pPr>
            <w:r w:rsidRPr="00955BBF">
              <w:t>268,279,100</w:t>
            </w:r>
          </w:p>
        </w:tc>
        <w:tc>
          <w:tcPr>
            <w:tcW w:w="1714" w:type="dxa"/>
            <w:shd w:val="clear" w:color="auto" w:fill="auto"/>
            <w:vAlign w:val="center"/>
          </w:tcPr>
          <w:p w14:paraId="0DB1C27C" w14:textId="46CE1F91" w:rsidR="00491EF1" w:rsidRPr="009854DD" w:rsidRDefault="00491EF1" w:rsidP="00491EF1">
            <w:pPr>
              <w:jc w:val="right"/>
            </w:pPr>
          </w:p>
        </w:tc>
      </w:tr>
      <w:tr w:rsidR="00491EF1" w:rsidRPr="00B45361" w14:paraId="2691CC33" w14:textId="3505DC8D" w:rsidTr="0006539E">
        <w:trPr>
          <w:cantSplit/>
          <w:trHeight w:val="288"/>
          <w:tblHeader/>
        </w:trPr>
        <w:tc>
          <w:tcPr>
            <w:tcW w:w="3325" w:type="dxa"/>
            <w:vAlign w:val="center"/>
          </w:tcPr>
          <w:p w14:paraId="2AB09196" w14:textId="49E4A234" w:rsidR="00491EF1" w:rsidRPr="00B45361" w:rsidRDefault="00491EF1" w:rsidP="00491EF1">
            <w:pPr>
              <w:rPr>
                <w:rFonts w:cs="Arial"/>
              </w:rPr>
            </w:pPr>
            <w:r w:rsidRPr="00B45361">
              <w:rPr>
                <w:rFonts w:cs="Arial"/>
              </w:rPr>
              <w:t>Operating Expenditures</w:t>
            </w:r>
          </w:p>
        </w:tc>
        <w:tc>
          <w:tcPr>
            <w:tcW w:w="1714" w:type="dxa"/>
            <w:vAlign w:val="center"/>
          </w:tcPr>
          <w:p w14:paraId="42050359" w14:textId="0D046093" w:rsidR="00491EF1" w:rsidRDefault="00491EF1" w:rsidP="00491EF1">
            <w:pPr>
              <w:jc w:val="right"/>
            </w:pPr>
            <w:r w:rsidRPr="00C141AF">
              <w:t>170,062,200</w:t>
            </w:r>
          </w:p>
        </w:tc>
        <w:tc>
          <w:tcPr>
            <w:tcW w:w="1714" w:type="dxa"/>
            <w:vAlign w:val="center"/>
          </w:tcPr>
          <w:p w14:paraId="555E3DBB" w14:textId="7BF99A33" w:rsidR="00491EF1" w:rsidRPr="00C141AF" w:rsidRDefault="00491EF1" w:rsidP="00491EF1">
            <w:pPr>
              <w:jc w:val="right"/>
            </w:pPr>
            <w:r w:rsidRPr="009854DD">
              <w:t>201,440,400</w:t>
            </w:r>
          </w:p>
        </w:tc>
        <w:tc>
          <w:tcPr>
            <w:tcW w:w="1714" w:type="dxa"/>
            <w:vAlign w:val="center"/>
          </w:tcPr>
          <w:p w14:paraId="1B7304F4" w14:textId="319D9C93" w:rsidR="00491EF1" w:rsidRPr="009854DD" w:rsidRDefault="00491EF1" w:rsidP="00491EF1">
            <w:pPr>
              <w:jc w:val="right"/>
            </w:pPr>
            <w:r w:rsidRPr="00955BBF">
              <w:t>163,248,700</w:t>
            </w:r>
          </w:p>
        </w:tc>
        <w:tc>
          <w:tcPr>
            <w:tcW w:w="1714" w:type="dxa"/>
            <w:shd w:val="clear" w:color="auto" w:fill="auto"/>
            <w:vAlign w:val="center"/>
          </w:tcPr>
          <w:p w14:paraId="3CEAEEC8" w14:textId="039370A3" w:rsidR="00491EF1" w:rsidRPr="009854DD" w:rsidRDefault="00491EF1" w:rsidP="00491EF1">
            <w:pPr>
              <w:jc w:val="right"/>
            </w:pPr>
          </w:p>
        </w:tc>
      </w:tr>
      <w:tr w:rsidR="00491EF1" w:rsidRPr="00B45361" w14:paraId="49D861F4" w14:textId="112C83CD" w:rsidTr="0006539E">
        <w:trPr>
          <w:cantSplit/>
          <w:trHeight w:val="288"/>
          <w:tblHeader/>
        </w:trPr>
        <w:tc>
          <w:tcPr>
            <w:tcW w:w="3325" w:type="dxa"/>
            <w:vAlign w:val="center"/>
          </w:tcPr>
          <w:p w14:paraId="40C34967" w14:textId="356844D8" w:rsidR="00491EF1" w:rsidRPr="00B45361" w:rsidRDefault="00491EF1" w:rsidP="00491EF1">
            <w:pPr>
              <w:rPr>
                <w:rFonts w:cs="Arial"/>
              </w:rPr>
            </w:pPr>
            <w:r w:rsidRPr="00B45361">
              <w:rPr>
                <w:rFonts w:cs="Arial"/>
              </w:rPr>
              <w:t>Personnel Costs</w:t>
            </w:r>
          </w:p>
        </w:tc>
        <w:tc>
          <w:tcPr>
            <w:tcW w:w="1714" w:type="dxa"/>
            <w:vAlign w:val="center"/>
          </w:tcPr>
          <w:p w14:paraId="2164128F" w14:textId="58D4180A" w:rsidR="00491EF1" w:rsidRDefault="00491EF1" w:rsidP="00491EF1">
            <w:pPr>
              <w:jc w:val="right"/>
            </w:pPr>
            <w:r w:rsidRPr="00C141AF">
              <w:t>227,122,300</w:t>
            </w:r>
          </w:p>
        </w:tc>
        <w:tc>
          <w:tcPr>
            <w:tcW w:w="1714" w:type="dxa"/>
            <w:vAlign w:val="center"/>
          </w:tcPr>
          <w:p w14:paraId="1728A908" w14:textId="5BAB1EF5" w:rsidR="00491EF1" w:rsidRPr="00C141AF" w:rsidRDefault="00491EF1" w:rsidP="00491EF1">
            <w:pPr>
              <w:jc w:val="right"/>
            </w:pPr>
            <w:r w:rsidRPr="009854DD">
              <w:t>251,415,600</w:t>
            </w:r>
          </w:p>
        </w:tc>
        <w:tc>
          <w:tcPr>
            <w:tcW w:w="1714" w:type="dxa"/>
            <w:vAlign w:val="center"/>
          </w:tcPr>
          <w:p w14:paraId="0DE94A69" w14:textId="4ECF895A" w:rsidR="00491EF1" w:rsidRPr="009854DD" w:rsidRDefault="00491EF1" w:rsidP="00491EF1">
            <w:pPr>
              <w:jc w:val="right"/>
            </w:pPr>
            <w:r w:rsidRPr="00955BBF">
              <w:t>4,911,400</w:t>
            </w:r>
          </w:p>
        </w:tc>
        <w:tc>
          <w:tcPr>
            <w:tcW w:w="1714" w:type="dxa"/>
            <w:shd w:val="clear" w:color="auto" w:fill="auto"/>
            <w:vAlign w:val="center"/>
          </w:tcPr>
          <w:p w14:paraId="73C909C4" w14:textId="36B3BEC0" w:rsidR="00491EF1" w:rsidRPr="009854DD" w:rsidRDefault="00491EF1" w:rsidP="00491EF1">
            <w:pPr>
              <w:jc w:val="right"/>
            </w:pPr>
          </w:p>
        </w:tc>
      </w:tr>
      <w:tr w:rsidR="00491EF1" w:rsidRPr="00B45361" w14:paraId="1F81E19A" w14:textId="21D484AC" w:rsidTr="0006539E">
        <w:trPr>
          <w:cantSplit/>
          <w:trHeight w:val="288"/>
          <w:tblHeader/>
        </w:trPr>
        <w:tc>
          <w:tcPr>
            <w:tcW w:w="3325" w:type="dxa"/>
            <w:vAlign w:val="center"/>
          </w:tcPr>
          <w:p w14:paraId="41CC9909" w14:textId="77777777" w:rsidR="00491EF1" w:rsidRPr="00B45361" w:rsidRDefault="00491EF1" w:rsidP="00491EF1">
            <w:pPr>
              <w:rPr>
                <w:rFonts w:cs="Arial"/>
              </w:rPr>
            </w:pPr>
            <w:r w:rsidRPr="00B45361">
              <w:rPr>
                <w:rFonts w:cs="Arial"/>
              </w:rPr>
              <w:t>Trustee/Benefit Payments</w:t>
            </w:r>
          </w:p>
        </w:tc>
        <w:tc>
          <w:tcPr>
            <w:tcW w:w="1714" w:type="dxa"/>
            <w:vAlign w:val="center"/>
          </w:tcPr>
          <w:p w14:paraId="3608C68D" w14:textId="2A8E7F77" w:rsidR="00491EF1" w:rsidRPr="00B45361" w:rsidDel="00563CDD" w:rsidRDefault="00491EF1" w:rsidP="00491EF1">
            <w:pPr>
              <w:jc w:val="right"/>
              <w:rPr>
                <w:rFonts w:cs="Arial"/>
                <w:u w:val="single"/>
              </w:rPr>
            </w:pPr>
            <w:r w:rsidRPr="00F50BF4">
              <w:rPr>
                <w:rFonts w:cs="Arial"/>
                <w:u w:val="single"/>
              </w:rPr>
              <w:t>3,981,822,900</w:t>
            </w:r>
          </w:p>
        </w:tc>
        <w:tc>
          <w:tcPr>
            <w:tcW w:w="1714" w:type="dxa"/>
            <w:vAlign w:val="center"/>
          </w:tcPr>
          <w:p w14:paraId="09B5D390" w14:textId="37BCAFE7" w:rsidR="00491EF1" w:rsidRPr="00B45361" w:rsidDel="00563CDD" w:rsidRDefault="00491EF1" w:rsidP="00491EF1">
            <w:pPr>
              <w:jc w:val="right"/>
              <w:rPr>
                <w:rFonts w:cs="Arial"/>
                <w:u w:val="single"/>
              </w:rPr>
            </w:pPr>
            <w:r w:rsidRPr="00A36851">
              <w:rPr>
                <w:rFonts w:cs="Arial"/>
                <w:u w:val="single"/>
              </w:rPr>
              <w:t>4,654,</w:t>
            </w:r>
            <w:r>
              <w:rPr>
                <w:rFonts w:cs="Arial"/>
                <w:u w:val="single"/>
              </w:rPr>
              <w:t>651</w:t>
            </w:r>
            <w:r w:rsidRPr="00A36851">
              <w:rPr>
                <w:rFonts w:cs="Arial"/>
                <w:u w:val="single"/>
              </w:rPr>
              <w:t>,</w:t>
            </w:r>
            <w:r>
              <w:rPr>
                <w:rFonts w:cs="Arial"/>
                <w:u w:val="single"/>
              </w:rPr>
              <w:t>3</w:t>
            </w:r>
            <w:r w:rsidRPr="00A36851">
              <w:rPr>
                <w:rFonts w:cs="Arial"/>
                <w:u w:val="single"/>
              </w:rPr>
              <w:t>00</w:t>
            </w:r>
          </w:p>
        </w:tc>
        <w:tc>
          <w:tcPr>
            <w:tcW w:w="1714" w:type="dxa"/>
            <w:vAlign w:val="center"/>
          </w:tcPr>
          <w:p w14:paraId="3C7CDBA3" w14:textId="5CB5092F" w:rsidR="00491EF1" w:rsidRPr="00F50BF4" w:rsidRDefault="00491EF1" w:rsidP="00491EF1">
            <w:pPr>
              <w:jc w:val="right"/>
              <w:rPr>
                <w:rFonts w:cs="Arial"/>
                <w:u w:val="single"/>
              </w:rPr>
            </w:pPr>
            <w:r>
              <w:rPr>
                <w:rFonts w:cs="Arial"/>
                <w:u w:val="single"/>
              </w:rPr>
              <w:t xml:space="preserve">4,519,599,900               </w:t>
            </w:r>
          </w:p>
        </w:tc>
        <w:tc>
          <w:tcPr>
            <w:tcW w:w="1714" w:type="dxa"/>
            <w:shd w:val="clear" w:color="auto" w:fill="auto"/>
            <w:vAlign w:val="center"/>
          </w:tcPr>
          <w:p w14:paraId="70F28B8E" w14:textId="7ADF07EB" w:rsidR="00491EF1" w:rsidRPr="00A36851" w:rsidRDefault="00491EF1" w:rsidP="00491EF1">
            <w:pPr>
              <w:jc w:val="right"/>
              <w:rPr>
                <w:rFonts w:cs="Arial"/>
                <w:u w:val="single"/>
              </w:rPr>
            </w:pPr>
          </w:p>
        </w:tc>
      </w:tr>
      <w:tr w:rsidR="00491EF1" w:rsidRPr="00B45361" w14:paraId="3A383EA9" w14:textId="3156315F" w:rsidTr="0006539E">
        <w:trPr>
          <w:cantSplit/>
          <w:trHeight w:val="288"/>
          <w:tblHeader/>
        </w:trPr>
        <w:tc>
          <w:tcPr>
            <w:tcW w:w="3325" w:type="dxa"/>
            <w:vAlign w:val="center"/>
          </w:tcPr>
          <w:p w14:paraId="54B8A3D1" w14:textId="77777777" w:rsidR="00491EF1" w:rsidRPr="00B45361" w:rsidRDefault="00491EF1" w:rsidP="00491EF1">
            <w:pPr>
              <w:rPr>
                <w:rFonts w:cs="Arial"/>
                <w:b/>
              </w:rPr>
            </w:pPr>
            <w:r w:rsidRPr="00B45361">
              <w:rPr>
                <w:rFonts w:cs="Arial"/>
                <w:b/>
              </w:rPr>
              <w:t>Total</w:t>
            </w:r>
          </w:p>
        </w:tc>
        <w:tc>
          <w:tcPr>
            <w:tcW w:w="1714" w:type="dxa"/>
            <w:vAlign w:val="center"/>
          </w:tcPr>
          <w:p w14:paraId="402776AB" w14:textId="0DE2897E" w:rsidR="00491EF1" w:rsidRPr="00B45361" w:rsidDel="00563CDD" w:rsidRDefault="00491EF1" w:rsidP="00491EF1">
            <w:pPr>
              <w:jc w:val="right"/>
              <w:rPr>
                <w:rFonts w:cs="Arial"/>
                <w:b/>
              </w:rPr>
            </w:pPr>
            <w:r w:rsidRPr="00851359">
              <w:rPr>
                <w:rFonts w:cs="Arial"/>
                <w:b/>
              </w:rPr>
              <w:t>$4,398,145,200</w:t>
            </w:r>
          </w:p>
        </w:tc>
        <w:tc>
          <w:tcPr>
            <w:tcW w:w="1714" w:type="dxa"/>
            <w:vAlign w:val="center"/>
          </w:tcPr>
          <w:p w14:paraId="45005E8E" w14:textId="46C16D22" w:rsidR="00491EF1" w:rsidRPr="00B45361" w:rsidDel="00563CDD" w:rsidRDefault="00491EF1" w:rsidP="00491EF1">
            <w:pPr>
              <w:jc w:val="right"/>
              <w:rPr>
                <w:rFonts w:cs="Arial"/>
                <w:b/>
              </w:rPr>
            </w:pPr>
            <w:r>
              <w:rPr>
                <w:rFonts w:cs="Arial"/>
                <w:b/>
              </w:rPr>
              <w:t>$</w:t>
            </w:r>
            <w:r w:rsidRPr="00A36851">
              <w:rPr>
                <w:rFonts w:cs="Arial"/>
                <w:b/>
              </w:rPr>
              <w:t>5,110,</w:t>
            </w:r>
            <w:r>
              <w:rPr>
                <w:rFonts w:cs="Arial"/>
                <w:b/>
              </w:rPr>
              <w:t>001</w:t>
            </w:r>
            <w:r w:rsidRPr="00A36851">
              <w:rPr>
                <w:rFonts w:cs="Arial"/>
                <w:b/>
              </w:rPr>
              <w:t>,</w:t>
            </w:r>
            <w:r>
              <w:rPr>
                <w:rFonts w:cs="Arial"/>
                <w:b/>
              </w:rPr>
              <w:t>0</w:t>
            </w:r>
            <w:r w:rsidRPr="00A36851">
              <w:rPr>
                <w:rFonts w:cs="Arial"/>
                <w:b/>
              </w:rPr>
              <w:t>00</w:t>
            </w:r>
          </w:p>
        </w:tc>
        <w:tc>
          <w:tcPr>
            <w:tcW w:w="1714" w:type="dxa"/>
            <w:vAlign w:val="center"/>
          </w:tcPr>
          <w:p w14:paraId="4CF73304" w14:textId="05847A56" w:rsidR="00491EF1" w:rsidRPr="00851359" w:rsidRDefault="00491EF1" w:rsidP="00491EF1">
            <w:pPr>
              <w:jc w:val="right"/>
              <w:rPr>
                <w:rFonts w:cs="Arial"/>
                <w:b/>
              </w:rPr>
            </w:pPr>
            <w:r>
              <w:rPr>
                <w:rFonts w:cs="Arial"/>
                <w:b/>
              </w:rPr>
              <w:t>$4,956,039,100</w:t>
            </w:r>
          </w:p>
        </w:tc>
        <w:tc>
          <w:tcPr>
            <w:tcW w:w="1714" w:type="dxa"/>
            <w:shd w:val="clear" w:color="auto" w:fill="auto"/>
            <w:vAlign w:val="center"/>
          </w:tcPr>
          <w:p w14:paraId="52B0C72D" w14:textId="166AC288" w:rsidR="00491EF1" w:rsidRDefault="00491EF1" w:rsidP="00491EF1">
            <w:pPr>
              <w:jc w:val="right"/>
              <w:rPr>
                <w:rFonts w:cs="Arial"/>
                <w:b/>
              </w:rPr>
            </w:pPr>
          </w:p>
        </w:tc>
      </w:tr>
    </w:tbl>
    <w:p w14:paraId="1AC8A167" w14:textId="09EDB32C" w:rsidR="00AD3711" w:rsidRDefault="000C7F6F" w:rsidP="0014735E">
      <w:pPr>
        <w:jc w:val="both"/>
        <w:rPr>
          <w:rFonts w:cs="Arial"/>
          <w:i/>
        </w:rPr>
      </w:pPr>
      <w:r w:rsidRPr="00B45361">
        <w:rPr>
          <w:rFonts w:cs="Arial"/>
          <w:i/>
        </w:rPr>
        <w:t xml:space="preserve">Note: </w:t>
      </w:r>
      <w:r w:rsidR="009952C7" w:rsidRPr="00B45361">
        <w:rPr>
          <w:rFonts w:cs="Arial"/>
          <w:i/>
        </w:rPr>
        <w:t xml:space="preserve">Some revenue and </w:t>
      </w:r>
      <w:proofErr w:type="gramStart"/>
      <w:r w:rsidR="009952C7" w:rsidRPr="00B45361">
        <w:rPr>
          <w:rFonts w:cs="Arial"/>
          <w:i/>
        </w:rPr>
        <w:t>expenditures</w:t>
      </w:r>
      <w:proofErr w:type="gramEnd"/>
      <w:r w:rsidR="009952C7" w:rsidRPr="00B45361">
        <w:rPr>
          <w:rFonts w:cs="Arial"/>
          <w:i/>
        </w:rPr>
        <w:t xml:space="preserve"> do not show up on the </w:t>
      </w:r>
      <w:r w:rsidR="00A322CB">
        <w:rPr>
          <w:rFonts w:cs="Arial"/>
          <w:i/>
        </w:rPr>
        <w:t>table</w:t>
      </w:r>
      <w:r w:rsidR="009952C7" w:rsidRPr="00B45361">
        <w:rPr>
          <w:rFonts w:cs="Arial"/>
          <w:i/>
        </w:rPr>
        <w:t xml:space="preserve"> due to their small percentages relative to other financial figures. </w:t>
      </w:r>
      <w:r w:rsidR="00B67951">
        <w:rPr>
          <w:rFonts w:cs="Arial"/>
          <w:i/>
        </w:rPr>
        <w:t>FY 2024</w:t>
      </w:r>
      <w:r w:rsidR="00A25511" w:rsidRPr="00B45361">
        <w:rPr>
          <w:rFonts w:cs="Arial"/>
          <w:i/>
        </w:rPr>
        <w:t xml:space="preserve"> </w:t>
      </w:r>
      <w:r w:rsidR="009952C7" w:rsidRPr="00B45361">
        <w:rPr>
          <w:rFonts w:cs="Arial"/>
          <w:i/>
        </w:rPr>
        <w:t>revenue is based upon the Total Appropriation for that year.</w:t>
      </w:r>
    </w:p>
    <w:p w14:paraId="3E354E20" w14:textId="77777777" w:rsidR="000D0665" w:rsidRDefault="000D0665" w:rsidP="000D0665">
      <w:pPr>
        <w:pStyle w:val="NoSpacing"/>
      </w:pPr>
    </w:p>
    <w:p w14:paraId="11A37D67" w14:textId="77777777" w:rsidR="000D0665" w:rsidRDefault="000D0665" w:rsidP="000D0665">
      <w:pPr>
        <w:pStyle w:val="NoSpacing"/>
      </w:pPr>
    </w:p>
    <w:p w14:paraId="7BEB9315" w14:textId="77777777" w:rsidR="002412FB" w:rsidRDefault="002412FB" w:rsidP="000D0665">
      <w:pPr>
        <w:pStyle w:val="NoSpacing"/>
      </w:pPr>
    </w:p>
    <w:p w14:paraId="1621CC57" w14:textId="77777777" w:rsidR="002412FB" w:rsidRDefault="002412FB" w:rsidP="000D0665">
      <w:pPr>
        <w:pStyle w:val="NoSpacing"/>
      </w:pPr>
    </w:p>
    <w:p w14:paraId="5E8B35D1" w14:textId="77777777" w:rsidR="002412FB" w:rsidRDefault="002412FB" w:rsidP="000D0665">
      <w:pPr>
        <w:pStyle w:val="NoSpacing"/>
      </w:pPr>
    </w:p>
    <w:p w14:paraId="7E9E8A75" w14:textId="77777777" w:rsidR="002412FB" w:rsidRDefault="002412FB" w:rsidP="000D0665">
      <w:pPr>
        <w:pStyle w:val="NoSpacing"/>
      </w:pPr>
    </w:p>
    <w:p w14:paraId="33781991" w14:textId="77777777" w:rsidR="002412FB" w:rsidRPr="000D0665" w:rsidRDefault="002412FB" w:rsidP="000D0665">
      <w:pPr>
        <w:pStyle w:val="NoSpacing"/>
      </w:pPr>
    </w:p>
    <w:p w14:paraId="04A74CEB" w14:textId="741BFCBF" w:rsidR="004059BD" w:rsidRDefault="004059BD">
      <w:pPr>
        <w:rPr>
          <w:rFonts w:cs="Arial"/>
          <w:b/>
          <w:sz w:val="24"/>
        </w:rPr>
      </w:pPr>
    </w:p>
    <w:p w14:paraId="6A0A2101" w14:textId="4267013D" w:rsidR="00AD3711" w:rsidRDefault="00AD3711" w:rsidP="00C0624C">
      <w:pPr>
        <w:pStyle w:val="NoSpacing"/>
        <w:spacing w:after="120" w:line="240" w:lineRule="exact"/>
        <w:rPr>
          <w:rFonts w:cs="Arial"/>
          <w:b/>
          <w:sz w:val="24"/>
        </w:rPr>
      </w:pPr>
      <w:r w:rsidRPr="00B45361">
        <w:rPr>
          <w:rFonts w:cs="Arial"/>
          <w:b/>
          <w:sz w:val="24"/>
        </w:rPr>
        <w:lastRenderedPageBreak/>
        <w:t>Profile of Cases Managed and/or Key Services Provided</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9"/>
        <w:gridCol w:w="8"/>
        <w:gridCol w:w="1602"/>
        <w:gridCol w:w="18"/>
        <w:gridCol w:w="1618"/>
        <w:gridCol w:w="1625"/>
        <w:gridCol w:w="1620"/>
      </w:tblGrid>
      <w:tr w:rsidR="00E6311B" w:rsidRPr="00B45361" w14:paraId="12C55FE7" w14:textId="3760839D" w:rsidTr="004430C3">
        <w:trPr>
          <w:tblHeader/>
        </w:trPr>
        <w:tc>
          <w:tcPr>
            <w:tcW w:w="3589" w:type="dxa"/>
            <w:tcBorders>
              <w:top w:val="single" w:sz="4" w:space="0" w:color="auto"/>
              <w:left w:val="single" w:sz="4" w:space="0" w:color="auto"/>
              <w:bottom w:val="single" w:sz="4" w:space="0" w:color="auto"/>
              <w:right w:val="single" w:sz="4" w:space="0" w:color="auto"/>
            </w:tcBorders>
            <w:shd w:val="clear" w:color="auto" w:fill="002060"/>
            <w:vAlign w:val="bottom"/>
          </w:tcPr>
          <w:p w14:paraId="3A438CDD" w14:textId="77777777" w:rsidR="00E6311B" w:rsidRPr="00B45361" w:rsidRDefault="00E6311B" w:rsidP="00E6311B">
            <w:pPr>
              <w:jc w:val="center"/>
              <w:rPr>
                <w:rFonts w:cs="Arial"/>
              </w:rPr>
            </w:pPr>
            <w:bookmarkStart w:id="4" w:name="_Hlk17903969"/>
            <w:r w:rsidRPr="00B45361">
              <w:rPr>
                <w:rFonts w:cs="Arial"/>
                <w:b/>
              </w:rPr>
              <w:t>Cases Managed and/or Key Services Provided</w:t>
            </w:r>
          </w:p>
        </w:tc>
        <w:tc>
          <w:tcPr>
            <w:tcW w:w="16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6D23A1A0" w14:textId="35F0CDB4" w:rsidR="00E6311B" w:rsidRPr="00B45361" w:rsidRDefault="00E6311B" w:rsidP="00E6311B">
            <w:pPr>
              <w:jc w:val="center"/>
              <w:rPr>
                <w:rFonts w:cs="Arial"/>
                <w:b/>
                <w:color w:val="FFFFFF" w:themeColor="background1"/>
              </w:rPr>
            </w:pPr>
            <w:r w:rsidRPr="00B45361">
              <w:rPr>
                <w:rFonts w:cs="Arial"/>
                <w:b/>
                <w:color w:val="FFFFFF" w:themeColor="background1"/>
              </w:rPr>
              <w:t>FY 20</w:t>
            </w:r>
            <w:r>
              <w:rPr>
                <w:rFonts w:cs="Arial"/>
                <w:b/>
                <w:color w:val="FFFFFF" w:themeColor="background1"/>
              </w:rPr>
              <w:t>2</w:t>
            </w:r>
            <w:r w:rsidR="00491EF1">
              <w:rPr>
                <w:rFonts w:cs="Arial"/>
                <w:b/>
                <w:color w:val="FFFFFF" w:themeColor="background1"/>
              </w:rPr>
              <w:t>2</w:t>
            </w:r>
          </w:p>
        </w:tc>
        <w:tc>
          <w:tcPr>
            <w:tcW w:w="1636"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0AFC7947" w14:textId="77491998" w:rsidR="00E6311B" w:rsidRPr="00B45361" w:rsidRDefault="00E6311B" w:rsidP="00E6311B">
            <w:pPr>
              <w:jc w:val="center"/>
              <w:rPr>
                <w:rFonts w:cs="Arial"/>
                <w:b/>
                <w:color w:val="FFFFFF" w:themeColor="background1"/>
              </w:rPr>
            </w:pPr>
            <w:r w:rsidRPr="00B45361">
              <w:rPr>
                <w:rFonts w:cs="Arial"/>
                <w:b/>
                <w:color w:val="FFFFFF" w:themeColor="background1"/>
              </w:rPr>
              <w:t>FY 20</w:t>
            </w:r>
            <w:r>
              <w:rPr>
                <w:rFonts w:cs="Arial"/>
                <w:b/>
                <w:color w:val="FFFFFF" w:themeColor="background1"/>
              </w:rPr>
              <w:t>2</w:t>
            </w:r>
            <w:r w:rsidR="00491EF1">
              <w:rPr>
                <w:rFonts w:cs="Arial"/>
                <w:b/>
                <w:color w:val="FFFFFF" w:themeColor="background1"/>
              </w:rPr>
              <w:t>3</w:t>
            </w:r>
          </w:p>
        </w:tc>
        <w:tc>
          <w:tcPr>
            <w:tcW w:w="1625" w:type="dxa"/>
            <w:tcBorders>
              <w:top w:val="single" w:sz="4" w:space="0" w:color="auto"/>
              <w:left w:val="single" w:sz="4" w:space="0" w:color="auto"/>
              <w:bottom w:val="single" w:sz="4" w:space="0" w:color="auto"/>
              <w:right w:val="single" w:sz="4" w:space="0" w:color="auto"/>
            </w:tcBorders>
            <w:shd w:val="clear" w:color="auto" w:fill="002060"/>
            <w:vAlign w:val="center"/>
          </w:tcPr>
          <w:p w14:paraId="368FD62E" w14:textId="0A3892BF" w:rsidR="00E6311B" w:rsidRPr="00B45361" w:rsidRDefault="00E6311B" w:rsidP="00E6311B">
            <w:pPr>
              <w:jc w:val="center"/>
              <w:rPr>
                <w:rFonts w:cs="Arial"/>
                <w:b/>
                <w:color w:val="FFFFFF" w:themeColor="background1"/>
              </w:rPr>
            </w:pPr>
            <w:r w:rsidRPr="00B45361">
              <w:rPr>
                <w:rFonts w:cs="Arial"/>
                <w:b/>
                <w:color w:val="FFFFFF" w:themeColor="background1"/>
              </w:rPr>
              <w:t>FY 20</w:t>
            </w:r>
            <w:r>
              <w:rPr>
                <w:rFonts w:cs="Arial"/>
                <w:b/>
                <w:color w:val="FFFFFF" w:themeColor="background1"/>
              </w:rPr>
              <w:t>2</w:t>
            </w:r>
            <w:r w:rsidR="00491EF1">
              <w:rPr>
                <w:rFonts w:cs="Arial"/>
                <w:b/>
                <w:color w:val="FFFFFF" w:themeColor="background1"/>
              </w:rPr>
              <w:t>4</w:t>
            </w:r>
          </w:p>
        </w:tc>
        <w:tc>
          <w:tcPr>
            <w:tcW w:w="1620" w:type="dxa"/>
            <w:tcBorders>
              <w:top w:val="single" w:sz="4" w:space="0" w:color="auto"/>
              <w:left w:val="single" w:sz="4" w:space="0" w:color="auto"/>
              <w:bottom w:val="single" w:sz="4" w:space="0" w:color="auto"/>
              <w:right w:val="single" w:sz="4" w:space="0" w:color="auto"/>
            </w:tcBorders>
            <w:shd w:val="clear" w:color="auto" w:fill="002060"/>
            <w:vAlign w:val="center"/>
          </w:tcPr>
          <w:p w14:paraId="0CA5EBAA" w14:textId="56A7D864" w:rsidR="00E6311B" w:rsidRPr="00B45361" w:rsidRDefault="00E6311B" w:rsidP="00E6311B">
            <w:pPr>
              <w:jc w:val="center"/>
              <w:rPr>
                <w:rFonts w:cs="Arial"/>
                <w:b/>
                <w:color w:val="FFFFFF" w:themeColor="background1"/>
              </w:rPr>
            </w:pPr>
            <w:r w:rsidRPr="00B45361">
              <w:rPr>
                <w:rFonts w:cs="Arial"/>
                <w:b/>
                <w:color w:val="FFFFFF" w:themeColor="background1"/>
              </w:rPr>
              <w:t>FY 20</w:t>
            </w:r>
            <w:r>
              <w:rPr>
                <w:rFonts w:cs="Arial"/>
                <w:b/>
                <w:color w:val="FFFFFF" w:themeColor="background1"/>
              </w:rPr>
              <w:t>2</w:t>
            </w:r>
            <w:r w:rsidR="00491EF1">
              <w:rPr>
                <w:rFonts w:cs="Arial"/>
                <w:b/>
                <w:color w:val="FFFFFF" w:themeColor="background1"/>
              </w:rPr>
              <w:t>5</w:t>
            </w:r>
          </w:p>
        </w:tc>
      </w:tr>
      <w:bookmarkEnd w:id="4"/>
      <w:tr w:rsidR="00E6311B" w:rsidRPr="00B45361" w14:paraId="5897BF67" w14:textId="731B01EC" w:rsidTr="005F25F6">
        <w:trPr>
          <w:trHeight w:val="288"/>
        </w:trPr>
        <w:tc>
          <w:tcPr>
            <w:tcW w:w="10080" w:type="dxa"/>
            <w:gridSpan w:val="7"/>
            <w:tcBorders>
              <w:top w:val="single" w:sz="4" w:space="0" w:color="auto"/>
            </w:tcBorders>
            <w:shd w:val="clear" w:color="auto" w:fill="95B3D7" w:themeFill="accent1" w:themeFillTint="99"/>
            <w:vAlign w:val="center"/>
          </w:tcPr>
          <w:p w14:paraId="6E25AB6D" w14:textId="5D5EF37F" w:rsidR="00E6311B" w:rsidRPr="00B45361" w:rsidRDefault="00E6311B" w:rsidP="00E6311B">
            <w:pPr>
              <w:jc w:val="center"/>
              <w:rPr>
                <w:rFonts w:cs="Arial"/>
                <w:b/>
              </w:rPr>
            </w:pPr>
            <w:r w:rsidRPr="00B45361">
              <w:rPr>
                <w:rFonts w:cs="Arial"/>
                <w:b/>
              </w:rPr>
              <w:t>DIVISION OF MEDICAID</w:t>
            </w:r>
          </w:p>
        </w:tc>
      </w:tr>
      <w:tr w:rsidR="00491EF1" w:rsidRPr="00B45361" w14:paraId="028A22DB" w14:textId="20136830" w:rsidTr="0096174B">
        <w:trPr>
          <w:trHeight w:val="504"/>
        </w:trPr>
        <w:tc>
          <w:tcPr>
            <w:tcW w:w="3589" w:type="dxa"/>
            <w:shd w:val="clear" w:color="auto" w:fill="auto"/>
            <w:vAlign w:val="center"/>
          </w:tcPr>
          <w:p w14:paraId="5096B612" w14:textId="2AE8CA68" w:rsidR="00491EF1" w:rsidRPr="00A2251C" w:rsidRDefault="00491EF1" w:rsidP="00491EF1">
            <w:pPr>
              <w:ind w:left="-30"/>
              <w:rPr>
                <w:rFonts w:cs="Arial"/>
                <w:szCs w:val="20"/>
              </w:rPr>
            </w:pPr>
            <w:r w:rsidRPr="00A2251C">
              <w:rPr>
                <w:rFonts w:cs="Arial"/>
                <w:szCs w:val="20"/>
              </w:rPr>
              <w:t>Total Medicaid expenditures</w:t>
            </w:r>
            <w:r>
              <w:rPr>
                <w:rFonts w:cs="Arial"/>
                <w:szCs w:val="20"/>
              </w:rPr>
              <w:t xml:space="preserve"> </w:t>
            </w:r>
            <w:r w:rsidRPr="00A2251C">
              <w:rPr>
                <w:rFonts w:cs="Arial"/>
                <w:szCs w:val="20"/>
              </w:rPr>
              <w:t>(w/Admin)</w:t>
            </w:r>
          </w:p>
        </w:tc>
        <w:tc>
          <w:tcPr>
            <w:tcW w:w="1610" w:type="dxa"/>
            <w:gridSpan w:val="2"/>
            <w:shd w:val="clear" w:color="auto" w:fill="auto"/>
            <w:vAlign w:val="center"/>
          </w:tcPr>
          <w:p w14:paraId="62253373" w14:textId="05806A7E" w:rsidR="00491EF1" w:rsidRPr="00B45361" w:rsidRDefault="00491EF1" w:rsidP="00491EF1">
            <w:pPr>
              <w:jc w:val="right"/>
              <w:rPr>
                <w:rFonts w:cs="Arial"/>
              </w:rPr>
            </w:pPr>
            <w:r w:rsidRPr="001D4E0D">
              <w:rPr>
                <w:rFonts w:cs="Arial"/>
                <w:szCs w:val="20"/>
              </w:rPr>
              <w:t>$3,678,103,600</w:t>
            </w:r>
          </w:p>
        </w:tc>
        <w:tc>
          <w:tcPr>
            <w:tcW w:w="1636" w:type="dxa"/>
            <w:gridSpan w:val="2"/>
            <w:shd w:val="clear" w:color="auto" w:fill="auto"/>
            <w:vAlign w:val="center"/>
          </w:tcPr>
          <w:p w14:paraId="4833B3EB" w14:textId="2A8225C9" w:rsidR="00491EF1" w:rsidRPr="0006395C" w:rsidRDefault="00491EF1" w:rsidP="00491EF1">
            <w:pPr>
              <w:jc w:val="right"/>
              <w:rPr>
                <w:rFonts w:cs="Arial"/>
                <w:szCs w:val="20"/>
              </w:rPr>
            </w:pPr>
            <w:r w:rsidRPr="00963A1A">
              <w:rPr>
                <w:rFonts w:cs="Arial"/>
                <w:szCs w:val="20"/>
              </w:rPr>
              <w:t>$4,272,283,600</w:t>
            </w:r>
          </w:p>
        </w:tc>
        <w:tc>
          <w:tcPr>
            <w:tcW w:w="1625" w:type="dxa"/>
            <w:vAlign w:val="center"/>
          </w:tcPr>
          <w:p w14:paraId="12989F5C" w14:textId="5DF06AD5" w:rsidR="00491EF1" w:rsidRPr="001D4E0D" w:rsidRDefault="00491EF1" w:rsidP="00491EF1">
            <w:pPr>
              <w:jc w:val="right"/>
              <w:rPr>
                <w:rFonts w:cs="Arial"/>
                <w:szCs w:val="20"/>
              </w:rPr>
            </w:pPr>
            <w:r w:rsidRPr="00D54436">
              <w:rPr>
                <w:rFonts w:cs="Arial"/>
                <w:szCs w:val="20"/>
              </w:rPr>
              <w:t>$4,273,409,900</w:t>
            </w:r>
          </w:p>
        </w:tc>
        <w:tc>
          <w:tcPr>
            <w:tcW w:w="1620" w:type="dxa"/>
            <w:shd w:val="clear" w:color="auto" w:fill="auto"/>
            <w:vAlign w:val="center"/>
          </w:tcPr>
          <w:p w14:paraId="2390C125" w14:textId="0B5B4E17" w:rsidR="00491EF1" w:rsidRPr="00963A1A" w:rsidRDefault="00491EF1" w:rsidP="00491EF1">
            <w:pPr>
              <w:jc w:val="right"/>
              <w:rPr>
                <w:rFonts w:cs="Arial"/>
                <w:szCs w:val="20"/>
              </w:rPr>
            </w:pPr>
          </w:p>
        </w:tc>
      </w:tr>
      <w:tr w:rsidR="00491EF1" w:rsidRPr="00B45361" w14:paraId="326F4CEA" w14:textId="067202EC" w:rsidTr="0096174B">
        <w:trPr>
          <w:trHeight w:val="504"/>
        </w:trPr>
        <w:tc>
          <w:tcPr>
            <w:tcW w:w="3589" w:type="dxa"/>
            <w:tcBorders>
              <w:bottom w:val="single" w:sz="4" w:space="0" w:color="auto"/>
            </w:tcBorders>
            <w:shd w:val="clear" w:color="auto" w:fill="auto"/>
            <w:vAlign w:val="center"/>
          </w:tcPr>
          <w:p w14:paraId="0867CEEE" w14:textId="0B4859D6" w:rsidR="00491EF1" w:rsidRPr="00A2251C" w:rsidRDefault="00491EF1" w:rsidP="00491EF1">
            <w:pPr>
              <w:ind w:left="-30"/>
              <w:rPr>
                <w:rFonts w:cs="Arial"/>
                <w:szCs w:val="20"/>
              </w:rPr>
            </w:pPr>
            <w:r w:rsidRPr="00A2251C">
              <w:rPr>
                <w:rFonts w:cs="Arial"/>
                <w:szCs w:val="20"/>
              </w:rPr>
              <w:t xml:space="preserve">Medicaid </w:t>
            </w:r>
            <w:r>
              <w:rPr>
                <w:rFonts w:cs="Arial"/>
                <w:szCs w:val="20"/>
              </w:rPr>
              <w:t>Trustee and Benefit</w:t>
            </w:r>
            <w:r w:rsidRPr="00A2251C">
              <w:rPr>
                <w:rFonts w:cs="Arial"/>
                <w:szCs w:val="20"/>
              </w:rPr>
              <w:t xml:space="preserve"> expenditures only</w:t>
            </w:r>
          </w:p>
        </w:tc>
        <w:tc>
          <w:tcPr>
            <w:tcW w:w="1610" w:type="dxa"/>
            <w:gridSpan w:val="2"/>
            <w:tcBorders>
              <w:bottom w:val="single" w:sz="4" w:space="0" w:color="auto"/>
            </w:tcBorders>
            <w:shd w:val="clear" w:color="auto" w:fill="auto"/>
            <w:vAlign w:val="center"/>
          </w:tcPr>
          <w:p w14:paraId="25395F81" w14:textId="7676772F" w:rsidR="00491EF1" w:rsidRPr="00B45361" w:rsidRDefault="00491EF1" w:rsidP="00491EF1">
            <w:pPr>
              <w:jc w:val="right"/>
              <w:rPr>
                <w:rFonts w:cs="Arial"/>
              </w:rPr>
            </w:pPr>
            <w:r w:rsidRPr="00323E93">
              <w:rPr>
                <w:rFonts w:cs="Arial"/>
                <w:szCs w:val="20"/>
              </w:rPr>
              <w:t>$3,620,702,400</w:t>
            </w:r>
          </w:p>
        </w:tc>
        <w:tc>
          <w:tcPr>
            <w:tcW w:w="1636" w:type="dxa"/>
            <w:gridSpan w:val="2"/>
            <w:tcBorders>
              <w:bottom w:val="single" w:sz="4" w:space="0" w:color="auto"/>
            </w:tcBorders>
            <w:shd w:val="clear" w:color="auto" w:fill="auto"/>
            <w:vAlign w:val="center"/>
          </w:tcPr>
          <w:p w14:paraId="2511AEE5" w14:textId="39C73FAF" w:rsidR="00491EF1" w:rsidRPr="0006395C" w:rsidRDefault="00491EF1" w:rsidP="00491EF1">
            <w:pPr>
              <w:jc w:val="right"/>
              <w:rPr>
                <w:rFonts w:cs="Arial"/>
                <w:szCs w:val="20"/>
              </w:rPr>
            </w:pPr>
            <w:r w:rsidRPr="000B0D62">
              <w:rPr>
                <w:rFonts w:cs="Arial"/>
                <w:szCs w:val="20"/>
              </w:rPr>
              <w:t>$4,214,931,800</w:t>
            </w:r>
          </w:p>
        </w:tc>
        <w:tc>
          <w:tcPr>
            <w:tcW w:w="1625" w:type="dxa"/>
            <w:tcBorders>
              <w:bottom w:val="single" w:sz="4" w:space="0" w:color="auto"/>
            </w:tcBorders>
            <w:vAlign w:val="center"/>
          </w:tcPr>
          <w:p w14:paraId="79875EEC" w14:textId="2BE2EEEC" w:rsidR="00491EF1" w:rsidRPr="00323E93" w:rsidRDefault="00491EF1" w:rsidP="00491EF1">
            <w:pPr>
              <w:jc w:val="right"/>
              <w:rPr>
                <w:rFonts w:cs="Arial"/>
                <w:szCs w:val="20"/>
              </w:rPr>
            </w:pPr>
            <w:r w:rsidRPr="004E2177">
              <w:rPr>
                <w:rFonts w:cs="Arial"/>
                <w:szCs w:val="20"/>
              </w:rPr>
              <w:t>$4,205,901,200</w:t>
            </w:r>
          </w:p>
        </w:tc>
        <w:tc>
          <w:tcPr>
            <w:tcW w:w="1620" w:type="dxa"/>
            <w:tcBorders>
              <w:bottom w:val="single" w:sz="4" w:space="0" w:color="auto"/>
            </w:tcBorders>
            <w:shd w:val="clear" w:color="auto" w:fill="auto"/>
            <w:vAlign w:val="center"/>
          </w:tcPr>
          <w:p w14:paraId="5EE6DC71" w14:textId="0B318258" w:rsidR="00491EF1" w:rsidRPr="000B0D62" w:rsidRDefault="00491EF1" w:rsidP="00491EF1">
            <w:pPr>
              <w:jc w:val="right"/>
              <w:rPr>
                <w:rFonts w:cs="Arial"/>
                <w:szCs w:val="20"/>
              </w:rPr>
            </w:pPr>
          </w:p>
        </w:tc>
      </w:tr>
      <w:tr w:rsidR="00491EF1" w:rsidRPr="00B45361" w14:paraId="0E66B09B" w14:textId="7B83724A" w:rsidTr="0096174B">
        <w:trPr>
          <w:trHeight w:val="504"/>
        </w:trPr>
        <w:tc>
          <w:tcPr>
            <w:tcW w:w="3589" w:type="dxa"/>
            <w:shd w:val="clear" w:color="auto" w:fill="auto"/>
            <w:vAlign w:val="center"/>
          </w:tcPr>
          <w:p w14:paraId="72E6744D" w14:textId="77777777" w:rsidR="00491EF1" w:rsidRPr="00A2251C" w:rsidRDefault="00491EF1" w:rsidP="00491EF1">
            <w:pPr>
              <w:ind w:left="-30"/>
              <w:rPr>
                <w:rFonts w:cs="Arial"/>
                <w:szCs w:val="20"/>
              </w:rPr>
            </w:pPr>
            <w:r w:rsidRPr="00A2251C">
              <w:rPr>
                <w:rFonts w:cs="Arial"/>
                <w:szCs w:val="20"/>
              </w:rPr>
              <w:t>Percentage spent as payments to providers</w:t>
            </w:r>
          </w:p>
        </w:tc>
        <w:tc>
          <w:tcPr>
            <w:tcW w:w="1610" w:type="dxa"/>
            <w:gridSpan w:val="2"/>
            <w:shd w:val="clear" w:color="auto" w:fill="auto"/>
            <w:vAlign w:val="center"/>
          </w:tcPr>
          <w:p w14:paraId="0E9F2B77" w14:textId="3288EB09" w:rsidR="00491EF1" w:rsidRPr="00B45361" w:rsidRDefault="00491EF1" w:rsidP="00491EF1">
            <w:pPr>
              <w:jc w:val="right"/>
              <w:rPr>
                <w:rFonts w:cs="Arial"/>
              </w:rPr>
            </w:pPr>
            <w:r w:rsidRPr="00E23B37">
              <w:rPr>
                <w:rFonts w:cs="Arial"/>
              </w:rPr>
              <w:t>98.4%</w:t>
            </w:r>
          </w:p>
        </w:tc>
        <w:tc>
          <w:tcPr>
            <w:tcW w:w="1636" w:type="dxa"/>
            <w:gridSpan w:val="2"/>
            <w:shd w:val="clear" w:color="auto" w:fill="auto"/>
            <w:vAlign w:val="center"/>
          </w:tcPr>
          <w:p w14:paraId="0B531C05" w14:textId="49AD8765" w:rsidR="00491EF1" w:rsidRPr="00B45361" w:rsidRDefault="00491EF1" w:rsidP="00491EF1">
            <w:pPr>
              <w:jc w:val="right"/>
              <w:rPr>
                <w:rFonts w:cs="Arial"/>
              </w:rPr>
            </w:pPr>
            <w:r w:rsidRPr="001F003E">
              <w:rPr>
                <w:rFonts w:cs="Arial"/>
              </w:rPr>
              <w:t>98.7%</w:t>
            </w:r>
          </w:p>
        </w:tc>
        <w:tc>
          <w:tcPr>
            <w:tcW w:w="1625" w:type="dxa"/>
            <w:vAlign w:val="center"/>
          </w:tcPr>
          <w:p w14:paraId="1E6547C8" w14:textId="21300057" w:rsidR="00491EF1" w:rsidRPr="00E23B37" w:rsidRDefault="00491EF1" w:rsidP="00491EF1">
            <w:pPr>
              <w:jc w:val="right"/>
              <w:rPr>
                <w:rFonts w:cs="Arial"/>
              </w:rPr>
            </w:pPr>
            <w:r w:rsidRPr="00820622">
              <w:rPr>
                <w:rFonts w:cs="Arial"/>
              </w:rPr>
              <w:t>98.4%</w:t>
            </w:r>
          </w:p>
        </w:tc>
        <w:tc>
          <w:tcPr>
            <w:tcW w:w="1620" w:type="dxa"/>
            <w:shd w:val="clear" w:color="auto" w:fill="auto"/>
            <w:vAlign w:val="center"/>
          </w:tcPr>
          <w:p w14:paraId="7CC46ECD" w14:textId="1241AB82" w:rsidR="00491EF1" w:rsidRPr="001F003E" w:rsidRDefault="00491EF1" w:rsidP="00491EF1">
            <w:pPr>
              <w:jc w:val="right"/>
              <w:rPr>
                <w:rFonts w:cs="Arial"/>
              </w:rPr>
            </w:pPr>
          </w:p>
        </w:tc>
      </w:tr>
      <w:tr w:rsidR="00491EF1" w:rsidRPr="00B45361" w14:paraId="0AF5EA41" w14:textId="018BC952" w:rsidTr="0096174B">
        <w:trPr>
          <w:trHeight w:val="576"/>
        </w:trPr>
        <w:tc>
          <w:tcPr>
            <w:tcW w:w="3589" w:type="dxa"/>
            <w:shd w:val="clear" w:color="auto" w:fill="auto"/>
            <w:vAlign w:val="center"/>
          </w:tcPr>
          <w:p w14:paraId="1491D40C" w14:textId="6A9FA0D2" w:rsidR="00491EF1" w:rsidRPr="00A2251C" w:rsidRDefault="00491EF1" w:rsidP="00491EF1">
            <w:pPr>
              <w:ind w:left="-30"/>
              <w:rPr>
                <w:rFonts w:cs="Arial"/>
                <w:szCs w:val="20"/>
              </w:rPr>
            </w:pPr>
            <w:bookmarkStart w:id="5" w:name="_Hlk521939347"/>
            <w:r w:rsidRPr="00A2251C">
              <w:rPr>
                <w:rFonts w:cs="Arial"/>
                <w:szCs w:val="20"/>
              </w:rPr>
              <w:t>Total average Medicaid enrollees per month (adjusted to include retroactive enrollees)</w:t>
            </w:r>
          </w:p>
        </w:tc>
        <w:tc>
          <w:tcPr>
            <w:tcW w:w="1610" w:type="dxa"/>
            <w:gridSpan w:val="2"/>
            <w:shd w:val="clear" w:color="auto" w:fill="auto"/>
            <w:vAlign w:val="center"/>
          </w:tcPr>
          <w:p w14:paraId="3E35DE2B" w14:textId="462A2927" w:rsidR="00491EF1" w:rsidRPr="00B45361" w:rsidRDefault="00491EF1" w:rsidP="00491EF1">
            <w:pPr>
              <w:jc w:val="right"/>
              <w:rPr>
                <w:rFonts w:cs="Arial"/>
              </w:rPr>
            </w:pPr>
            <w:r w:rsidRPr="00361B3C">
              <w:rPr>
                <w:rFonts w:cs="Arial"/>
              </w:rPr>
              <w:t>417,000</w:t>
            </w:r>
          </w:p>
        </w:tc>
        <w:tc>
          <w:tcPr>
            <w:tcW w:w="1636" w:type="dxa"/>
            <w:gridSpan w:val="2"/>
            <w:shd w:val="clear" w:color="auto" w:fill="auto"/>
            <w:vAlign w:val="center"/>
          </w:tcPr>
          <w:p w14:paraId="3398E0D4" w14:textId="5A798DCA" w:rsidR="00491EF1" w:rsidRPr="00B45361" w:rsidRDefault="00491EF1" w:rsidP="00491EF1">
            <w:pPr>
              <w:jc w:val="right"/>
              <w:rPr>
                <w:rFonts w:cs="Arial"/>
              </w:rPr>
            </w:pPr>
            <w:r w:rsidRPr="004873E4">
              <w:rPr>
                <w:rFonts w:cs="Arial"/>
              </w:rPr>
              <w:t>446,783</w:t>
            </w:r>
          </w:p>
        </w:tc>
        <w:tc>
          <w:tcPr>
            <w:tcW w:w="1625" w:type="dxa"/>
            <w:vAlign w:val="center"/>
          </w:tcPr>
          <w:p w14:paraId="54D472DC" w14:textId="0441694F" w:rsidR="00491EF1" w:rsidRPr="00361B3C" w:rsidRDefault="00491EF1" w:rsidP="00491EF1">
            <w:pPr>
              <w:jc w:val="right"/>
              <w:rPr>
                <w:rFonts w:cs="Arial"/>
              </w:rPr>
            </w:pPr>
            <w:r w:rsidRPr="002B03F8">
              <w:rPr>
                <w:rFonts w:cs="Arial"/>
              </w:rPr>
              <w:t>346,458</w:t>
            </w:r>
          </w:p>
        </w:tc>
        <w:tc>
          <w:tcPr>
            <w:tcW w:w="1620" w:type="dxa"/>
            <w:shd w:val="clear" w:color="auto" w:fill="auto"/>
            <w:vAlign w:val="center"/>
          </w:tcPr>
          <w:p w14:paraId="6AB6FFB8" w14:textId="05EE4CDD" w:rsidR="00491EF1" w:rsidRPr="004873E4" w:rsidRDefault="00491EF1" w:rsidP="00491EF1">
            <w:pPr>
              <w:jc w:val="right"/>
              <w:rPr>
                <w:rFonts w:cs="Arial"/>
              </w:rPr>
            </w:pPr>
          </w:p>
        </w:tc>
      </w:tr>
      <w:bookmarkEnd w:id="5"/>
      <w:tr w:rsidR="00491EF1" w:rsidRPr="00B45361" w14:paraId="51677128" w14:textId="3942FFA9" w:rsidTr="0096174B">
        <w:trPr>
          <w:trHeight w:val="504"/>
        </w:trPr>
        <w:tc>
          <w:tcPr>
            <w:tcW w:w="3589" w:type="dxa"/>
            <w:shd w:val="clear" w:color="auto" w:fill="auto"/>
            <w:vAlign w:val="center"/>
          </w:tcPr>
          <w:p w14:paraId="17286CCC" w14:textId="0399D350" w:rsidR="00491EF1" w:rsidRPr="00A2251C" w:rsidRDefault="00491EF1" w:rsidP="00491EF1">
            <w:pPr>
              <w:ind w:left="-30"/>
              <w:rPr>
                <w:rFonts w:cs="Arial"/>
                <w:szCs w:val="20"/>
              </w:rPr>
            </w:pPr>
            <w:r w:rsidRPr="00A2251C">
              <w:rPr>
                <w:rFonts w:cs="Arial"/>
                <w:szCs w:val="20"/>
              </w:rPr>
              <w:t>Avg. monthly eligible basic plan children (0-20 yrs)</w:t>
            </w:r>
          </w:p>
        </w:tc>
        <w:tc>
          <w:tcPr>
            <w:tcW w:w="1610" w:type="dxa"/>
            <w:gridSpan w:val="2"/>
            <w:shd w:val="clear" w:color="auto" w:fill="auto"/>
            <w:vAlign w:val="center"/>
          </w:tcPr>
          <w:p w14:paraId="3ECC2204" w14:textId="118235B4" w:rsidR="00491EF1" w:rsidRPr="00B45361" w:rsidRDefault="00491EF1" w:rsidP="00491EF1">
            <w:pPr>
              <w:jc w:val="right"/>
              <w:rPr>
                <w:rFonts w:cs="Arial"/>
              </w:rPr>
            </w:pPr>
            <w:r w:rsidRPr="00E23B37">
              <w:rPr>
                <w:rFonts w:cs="Arial"/>
              </w:rPr>
              <w:t>182,242</w:t>
            </w:r>
          </w:p>
        </w:tc>
        <w:tc>
          <w:tcPr>
            <w:tcW w:w="1636" w:type="dxa"/>
            <w:gridSpan w:val="2"/>
            <w:shd w:val="clear" w:color="auto" w:fill="auto"/>
            <w:vAlign w:val="center"/>
          </w:tcPr>
          <w:p w14:paraId="3841DA7B" w14:textId="4B52EAF2" w:rsidR="00491EF1" w:rsidRPr="00B45361" w:rsidRDefault="00491EF1" w:rsidP="00491EF1">
            <w:pPr>
              <w:jc w:val="right"/>
              <w:rPr>
                <w:rFonts w:cs="Arial"/>
              </w:rPr>
            </w:pPr>
            <w:r w:rsidRPr="00967D3A">
              <w:rPr>
                <w:rFonts w:cs="Arial"/>
              </w:rPr>
              <w:t>189,623</w:t>
            </w:r>
          </w:p>
        </w:tc>
        <w:tc>
          <w:tcPr>
            <w:tcW w:w="1625" w:type="dxa"/>
            <w:vAlign w:val="center"/>
          </w:tcPr>
          <w:p w14:paraId="0C777B80" w14:textId="470C145D" w:rsidR="00491EF1" w:rsidRPr="00E23B37" w:rsidRDefault="00491EF1" w:rsidP="00491EF1">
            <w:pPr>
              <w:jc w:val="right"/>
              <w:rPr>
                <w:rFonts w:cs="Arial"/>
              </w:rPr>
            </w:pPr>
            <w:r w:rsidRPr="001C04D3">
              <w:rPr>
                <w:rFonts w:cs="Arial"/>
              </w:rPr>
              <w:t>149,322</w:t>
            </w:r>
          </w:p>
        </w:tc>
        <w:tc>
          <w:tcPr>
            <w:tcW w:w="1620" w:type="dxa"/>
            <w:shd w:val="clear" w:color="auto" w:fill="auto"/>
            <w:vAlign w:val="center"/>
          </w:tcPr>
          <w:p w14:paraId="5A56D5C7" w14:textId="7CE2615C" w:rsidR="00491EF1" w:rsidRPr="00967D3A" w:rsidRDefault="00491EF1" w:rsidP="00491EF1">
            <w:pPr>
              <w:jc w:val="right"/>
              <w:rPr>
                <w:rFonts w:cs="Arial"/>
              </w:rPr>
            </w:pPr>
          </w:p>
        </w:tc>
      </w:tr>
      <w:tr w:rsidR="00491EF1" w:rsidRPr="00B45361" w14:paraId="08FCCBC5" w14:textId="52115BC7" w:rsidTr="0096174B">
        <w:trPr>
          <w:trHeight w:val="360"/>
        </w:trPr>
        <w:tc>
          <w:tcPr>
            <w:tcW w:w="3589" w:type="dxa"/>
            <w:shd w:val="clear" w:color="auto" w:fill="auto"/>
            <w:vAlign w:val="center"/>
          </w:tcPr>
          <w:p w14:paraId="086CE885" w14:textId="4B5475BF" w:rsidR="00491EF1" w:rsidRPr="00A2251C" w:rsidRDefault="00491EF1" w:rsidP="00491EF1">
            <w:pPr>
              <w:ind w:left="-30"/>
              <w:rPr>
                <w:rFonts w:cs="Arial"/>
                <w:szCs w:val="20"/>
              </w:rPr>
            </w:pPr>
            <w:r w:rsidRPr="00A2251C">
              <w:rPr>
                <w:rFonts w:cs="Arial"/>
                <w:szCs w:val="20"/>
              </w:rPr>
              <w:t>Avg. monthly eligible basic plan adults</w:t>
            </w:r>
          </w:p>
        </w:tc>
        <w:tc>
          <w:tcPr>
            <w:tcW w:w="1610" w:type="dxa"/>
            <w:gridSpan w:val="2"/>
            <w:shd w:val="clear" w:color="auto" w:fill="auto"/>
            <w:vAlign w:val="center"/>
          </w:tcPr>
          <w:p w14:paraId="1F5216F9" w14:textId="0DFB1908" w:rsidR="00491EF1" w:rsidRPr="00B45361" w:rsidRDefault="00491EF1" w:rsidP="00491EF1">
            <w:pPr>
              <w:jc w:val="right"/>
              <w:rPr>
                <w:rFonts w:cs="Arial"/>
              </w:rPr>
            </w:pPr>
            <w:r w:rsidRPr="00D2575D">
              <w:rPr>
                <w:rFonts w:cs="Arial"/>
              </w:rPr>
              <w:t>152,928</w:t>
            </w:r>
          </w:p>
        </w:tc>
        <w:tc>
          <w:tcPr>
            <w:tcW w:w="1636" w:type="dxa"/>
            <w:gridSpan w:val="2"/>
            <w:shd w:val="clear" w:color="auto" w:fill="auto"/>
            <w:vAlign w:val="center"/>
          </w:tcPr>
          <w:p w14:paraId="2B481FE8" w14:textId="74FC038C" w:rsidR="00491EF1" w:rsidRPr="00B45361" w:rsidRDefault="00491EF1" w:rsidP="00491EF1">
            <w:pPr>
              <w:jc w:val="right"/>
              <w:rPr>
                <w:rFonts w:cs="Arial"/>
              </w:rPr>
            </w:pPr>
            <w:r w:rsidRPr="00416BFD">
              <w:rPr>
                <w:rFonts w:cs="Arial"/>
              </w:rPr>
              <w:t>172,038</w:t>
            </w:r>
          </w:p>
        </w:tc>
        <w:tc>
          <w:tcPr>
            <w:tcW w:w="1625" w:type="dxa"/>
            <w:vAlign w:val="center"/>
          </w:tcPr>
          <w:p w14:paraId="3BC7263C" w14:textId="0321022E" w:rsidR="00491EF1" w:rsidRPr="00D2575D" w:rsidRDefault="00491EF1" w:rsidP="00491EF1">
            <w:pPr>
              <w:jc w:val="right"/>
              <w:rPr>
                <w:rFonts w:cs="Arial"/>
              </w:rPr>
            </w:pPr>
            <w:r w:rsidRPr="00205491">
              <w:rPr>
                <w:rFonts w:cs="Arial"/>
              </w:rPr>
              <w:t>121,852</w:t>
            </w:r>
          </w:p>
        </w:tc>
        <w:tc>
          <w:tcPr>
            <w:tcW w:w="1620" w:type="dxa"/>
            <w:shd w:val="clear" w:color="auto" w:fill="auto"/>
            <w:vAlign w:val="center"/>
          </w:tcPr>
          <w:p w14:paraId="7EFAB4FC" w14:textId="69270C6B" w:rsidR="00491EF1" w:rsidRPr="00416BFD" w:rsidRDefault="00491EF1" w:rsidP="00491EF1">
            <w:pPr>
              <w:jc w:val="right"/>
              <w:rPr>
                <w:rFonts w:cs="Arial"/>
              </w:rPr>
            </w:pPr>
          </w:p>
        </w:tc>
      </w:tr>
      <w:tr w:rsidR="00491EF1" w:rsidRPr="00B45361" w14:paraId="266F4854" w14:textId="79D9C2B6" w:rsidTr="0096174B">
        <w:trPr>
          <w:trHeight w:val="504"/>
        </w:trPr>
        <w:tc>
          <w:tcPr>
            <w:tcW w:w="3589" w:type="dxa"/>
            <w:shd w:val="clear" w:color="auto" w:fill="auto"/>
            <w:vAlign w:val="center"/>
          </w:tcPr>
          <w:p w14:paraId="6521F8CA" w14:textId="251A90C3" w:rsidR="00491EF1" w:rsidRPr="00A2251C" w:rsidRDefault="00491EF1" w:rsidP="00491EF1">
            <w:pPr>
              <w:ind w:left="-30"/>
              <w:rPr>
                <w:rFonts w:cs="Arial"/>
                <w:szCs w:val="20"/>
              </w:rPr>
            </w:pPr>
            <w:r w:rsidRPr="00A2251C">
              <w:rPr>
                <w:rFonts w:cs="Arial"/>
                <w:szCs w:val="20"/>
              </w:rPr>
              <w:t>Avg. monthly eligible enhanced plan children (0-20 yrs)</w:t>
            </w:r>
          </w:p>
        </w:tc>
        <w:tc>
          <w:tcPr>
            <w:tcW w:w="1610" w:type="dxa"/>
            <w:gridSpan w:val="2"/>
            <w:shd w:val="clear" w:color="auto" w:fill="auto"/>
            <w:vAlign w:val="center"/>
          </w:tcPr>
          <w:p w14:paraId="6FABCDD7" w14:textId="2CC4BA7E" w:rsidR="00491EF1" w:rsidRPr="00B45361" w:rsidRDefault="00491EF1" w:rsidP="00491EF1">
            <w:pPr>
              <w:jc w:val="right"/>
              <w:rPr>
                <w:rFonts w:cs="Arial"/>
              </w:rPr>
            </w:pPr>
            <w:r w:rsidRPr="00E23B37">
              <w:rPr>
                <w:rFonts w:cs="Arial"/>
              </w:rPr>
              <w:t>27,343</w:t>
            </w:r>
          </w:p>
        </w:tc>
        <w:tc>
          <w:tcPr>
            <w:tcW w:w="1636" w:type="dxa"/>
            <w:gridSpan w:val="2"/>
            <w:shd w:val="clear" w:color="auto" w:fill="auto"/>
            <w:vAlign w:val="center"/>
          </w:tcPr>
          <w:p w14:paraId="2D04A65F" w14:textId="12332BD3" w:rsidR="00491EF1" w:rsidRPr="00B45361" w:rsidRDefault="00491EF1" w:rsidP="00491EF1">
            <w:pPr>
              <w:jc w:val="right"/>
              <w:rPr>
                <w:rFonts w:cs="Arial"/>
              </w:rPr>
            </w:pPr>
            <w:r w:rsidRPr="000970A6">
              <w:rPr>
                <w:rFonts w:cs="Arial"/>
              </w:rPr>
              <w:t>27,387</w:t>
            </w:r>
          </w:p>
        </w:tc>
        <w:tc>
          <w:tcPr>
            <w:tcW w:w="1625" w:type="dxa"/>
            <w:vAlign w:val="center"/>
          </w:tcPr>
          <w:p w14:paraId="178DF922" w14:textId="5024EC08" w:rsidR="00491EF1" w:rsidRPr="00E23B37" w:rsidRDefault="00491EF1" w:rsidP="00491EF1">
            <w:pPr>
              <w:jc w:val="right"/>
              <w:rPr>
                <w:rFonts w:cs="Arial"/>
              </w:rPr>
            </w:pPr>
            <w:r w:rsidRPr="00E67702">
              <w:rPr>
                <w:rFonts w:cs="Arial"/>
              </w:rPr>
              <w:t>24,710</w:t>
            </w:r>
          </w:p>
        </w:tc>
        <w:tc>
          <w:tcPr>
            <w:tcW w:w="1620" w:type="dxa"/>
            <w:shd w:val="clear" w:color="auto" w:fill="auto"/>
            <w:vAlign w:val="center"/>
          </w:tcPr>
          <w:p w14:paraId="320FA712" w14:textId="54D0B366" w:rsidR="00491EF1" w:rsidRPr="000970A6" w:rsidRDefault="00491EF1" w:rsidP="00491EF1">
            <w:pPr>
              <w:jc w:val="right"/>
              <w:rPr>
                <w:rFonts w:cs="Arial"/>
              </w:rPr>
            </w:pPr>
          </w:p>
        </w:tc>
      </w:tr>
      <w:tr w:rsidR="00491EF1" w:rsidRPr="00B45361" w14:paraId="78AE3B44" w14:textId="7F694CA6" w:rsidTr="0096174B">
        <w:trPr>
          <w:trHeight w:val="504"/>
        </w:trPr>
        <w:tc>
          <w:tcPr>
            <w:tcW w:w="3589" w:type="dxa"/>
            <w:shd w:val="clear" w:color="auto" w:fill="auto"/>
            <w:vAlign w:val="center"/>
          </w:tcPr>
          <w:p w14:paraId="163692BD" w14:textId="7FA8F8AF" w:rsidR="00491EF1" w:rsidRPr="00A2251C" w:rsidRDefault="00491EF1" w:rsidP="00491EF1">
            <w:pPr>
              <w:ind w:left="-30"/>
              <w:rPr>
                <w:rFonts w:cs="Arial"/>
                <w:szCs w:val="20"/>
              </w:rPr>
            </w:pPr>
            <w:r w:rsidRPr="00A2251C">
              <w:rPr>
                <w:rFonts w:cs="Arial"/>
                <w:szCs w:val="20"/>
              </w:rPr>
              <w:t>Avg. monthly eligible enhanced plan adults</w:t>
            </w:r>
          </w:p>
        </w:tc>
        <w:tc>
          <w:tcPr>
            <w:tcW w:w="1610" w:type="dxa"/>
            <w:gridSpan w:val="2"/>
            <w:shd w:val="clear" w:color="auto" w:fill="auto"/>
            <w:vAlign w:val="center"/>
          </w:tcPr>
          <w:p w14:paraId="4BEACE2B" w14:textId="4AC61C38" w:rsidR="00491EF1" w:rsidRPr="00B45361" w:rsidRDefault="00491EF1" w:rsidP="00491EF1">
            <w:pPr>
              <w:jc w:val="right"/>
              <w:rPr>
                <w:rFonts w:cs="Arial"/>
              </w:rPr>
            </w:pPr>
            <w:r w:rsidRPr="00361B3C">
              <w:rPr>
                <w:rFonts w:cs="Arial"/>
              </w:rPr>
              <w:t>23,806</w:t>
            </w:r>
          </w:p>
        </w:tc>
        <w:tc>
          <w:tcPr>
            <w:tcW w:w="1636" w:type="dxa"/>
            <w:gridSpan w:val="2"/>
            <w:shd w:val="clear" w:color="auto" w:fill="auto"/>
            <w:vAlign w:val="center"/>
          </w:tcPr>
          <w:p w14:paraId="09F43552" w14:textId="2D356B75" w:rsidR="00491EF1" w:rsidRPr="00B45361" w:rsidRDefault="00491EF1" w:rsidP="00491EF1">
            <w:pPr>
              <w:jc w:val="right"/>
              <w:rPr>
                <w:rFonts w:cs="Arial"/>
              </w:rPr>
            </w:pPr>
            <w:r w:rsidRPr="00C24E11">
              <w:rPr>
                <w:rFonts w:cs="Arial"/>
              </w:rPr>
              <w:t>25,101</w:t>
            </w:r>
          </w:p>
        </w:tc>
        <w:tc>
          <w:tcPr>
            <w:tcW w:w="1625" w:type="dxa"/>
            <w:vAlign w:val="center"/>
          </w:tcPr>
          <w:p w14:paraId="2E40AE6A" w14:textId="75683C8B" w:rsidR="00491EF1" w:rsidRPr="00361B3C" w:rsidRDefault="00491EF1" w:rsidP="00491EF1">
            <w:pPr>
              <w:jc w:val="right"/>
              <w:rPr>
                <w:rFonts w:cs="Arial"/>
              </w:rPr>
            </w:pPr>
            <w:r w:rsidRPr="007A4B93">
              <w:rPr>
                <w:rFonts w:cs="Arial"/>
              </w:rPr>
              <w:t>22,934</w:t>
            </w:r>
          </w:p>
        </w:tc>
        <w:tc>
          <w:tcPr>
            <w:tcW w:w="1620" w:type="dxa"/>
            <w:shd w:val="clear" w:color="auto" w:fill="auto"/>
            <w:vAlign w:val="center"/>
          </w:tcPr>
          <w:p w14:paraId="05AE6CB3" w14:textId="05D61FC2" w:rsidR="00491EF1" w:rsidRPr="00C24E11" w:rsidRDefault="00491EF1" w:rsidP="00491EF1">
            <w:pPr>
              <w:jc w:val="right"/>
              <w:rPr>
                <w:rFonts w:cs="Arial"/>
              </w:rPr>
            </w:pPr>
          </w:p>
        </w:tc>
      </w:tr>
      <w:tr w:rsidR="00491EF1" w:rsidRPr="00B45361" w14:paraId="62C60572" w14:textId="431B1F5B" w:rsidTr="0096174B">
        <w:trPr>
          <w:trHeight w:val="504"/>
        </w:trPr>
        <w:tc>
          <w:tcPr>
            <w:tcW w:w="3589" w:type="dxa"/>
            <w:shd w:val="clear" w:color="auto" w:fill="auto"/>
            <w:vAlign w:val="center"/>
          </w:tcPr>
          <w:p w14:paraId="4F248D8C" w14:textId="41994B81" w:rsidR="00491EF1" w:rsidRPr="00A2251C" w:rsidRDefault="00491EF1" w:rsidP="00491EF1">
            <w:pPr>
              <w:ind w:left="-30"/>
              <w:rPr>
                <w:rFonts w:cs="Arial"/>
                <w:szCs w:val="20"/>
              </w:rPr>
            </w:pPr>
            <w:r w:rsidRPr="00A2251C">
              <w:rPr>
                <w:rFonts w:cs="Arial"/>
                <w:szCs w:val="20"/>
              </w:rPr>
              <w:t>Avg. monthly dual-eligible coordinated plan adults</w:t>
            </w:r>
          </w:p>
        </w:tc>
        <w:tc>
          <w:tcPr>
            <w:tcW w:w="1610" w:type="dxa"/>
            <w:gridSpan w:val="2"/>
            <w:shd w:val="clear" w:color="auto" w:fill="auto"/>
            <w:vAlign w:val="center"/>
          </w:tcPr>
          <w:p w14:paraId="5F8DAD3C" w14:textId="63FB5A1D" w:rsidR="00491EF1" w:rsidRPr="00B45361" w:rsidRDefault="00491EF1" w:rsidP="00491EF1">
            <w:pPr>
              <w:jc w:val="right"/>
              <w:rPr>
                <w:rFonts w:cs="Arial"/>
                <w:szCs w:val="20"/>
              </w:rPr>
            </w:pPr>
            <w:r w:rsidRPr="00D66C98">
              <w:rPr>
                <w:rFonts w:cs="Arial"/>
                <w:szCs w:val="20"/>
              </w:rPr>
              <w:t>30,681</w:t>
            </w:r>
          </w:p>
        </w:tc>
        <w:tc>
          <w:tcPr>
            <w:tcW w:w="1636" w:type="dxa"/>
            <w:gridSpan w:val="2"/>
            <w:shd w:val="clear" w:color="auto" w:fill="auto"/>
            <w:vAlign w:val="center"/>
          </w:tcPr>
          <w:p w14:paraId="593BB61B" w14:textId="3CBCF515" w:rsidR="00491EF1" w:rsidRPr="00B45361" w:rsidRDefault="00491EF1" w:rsidP="00491EF1">
            <w:pPr>
              <w:jc w:val="right"/>
              <w:rPr>
                <w:rFonts w:cs="Arial"/>
                <w:szCs w:val="20"/>
              </w:rPr>
            </w:pPr>
            <w:r w:rsidRPr="0010194D">
              <w:rPr>
                <w:rFonts w:cs="Arial"/>
                <w:szCs w:val="20"/>
              </w:rPr>
              <w:t>32,630</w:t>
            </w:r>
          </w:p>
        </w:tc>
        <w:tc>
          <w:tcPr>
            <w:tcW w:w="1625" w:type="dxa"/>
            <w:vAlign w:val="center"/>
          </w:tcPr>
          <w:p w14:paraId="5D7017F6" w14:textId="38130BB5" w:rsidR="00491EF1" w:rsidRPr="00D66C98" w:rsidRDefault="00491EF1" w:rsidP="00491EF1">
            <w:pPr>
              <w:jc w:val="right"/>
              <w:rPr>
                <w:rFonts w:cs="Arial"/>
                <w:szCs w:val="20"/>
              </w:rPr>
            </w:pPr>
            <w:r w:rsidRPr="00246BAB">
              <w:rPr>
                <w:rFonts w:cs="Arial"/>
                <w:szCs w:val="20"/>
              </w:rPr>
              <w:t>27,640</w:t>
            </w:r>
          </w:p>
        </w:tc>
        <w:tc>
          <w:tcPr>
            <w:tcW w:w="1620" w:type="dxa"/>
            <w:shd w:val="clear" w:color="auto" w:fill="auto"/>
            <w:vAlign w:val="center"/>
          </w:tcPr>
          <w:p w14:paraId="028EBFFA" w14:textId="0F79ACCE" w:rsidR="00491EF1" w:rsidRPr="0010194D" w:rsidRDefault="00491EF1" w:rsidP="00491EF1">
            <w:pPr>
              <w:jc w:val="right"/>
              <w:rPr>
                <w:rFonts w:cs="Arial"/>
                <w:szCs w:val="20"/>
              </w:rPr>
            </w:pPr>
          </w:p>
        </w:tc>
      </w:tr>
      <w:tr w:rsidR="00491EF1" w:rsidRPr="00B45361" w14:paraId="6172E595" w14:textId="5EC1124C" w:rsidTr="005F25F6">
        <w:trPr>
          <w:trHeight w:val="288"/>
        </w:trPr>
        <w:tc>
          <w:tcPr>
            <w:tcW w:w="10080" w:type="dxa"/>
            <w:gridSpan w:val="7"/>
            <w:shd w:val="clear" w:color="auto" w:fill="95B3D7" w:themeFill="accent1" w:themeFillTint="99"/>
            <w:vAlign w:val="center"/>
          </w:tcPr>
          <w:p w14:paraId="2FE7D323" w14:textId="19D2961C" w:rsidR="00491EF1" w:rsidRPr="00B45361" w:rsidRDefault="00491EF1" w:rsidP="00491EF1">
            <w:pPr>
              <w:jc w:val="center"/>
              <w:rPr>
                <w:rFonts w:cs="Arial"/>
                <w:b/>
                <w:szCs w:val="20"/>
              </w:rPr>
            </w:pPr>
            <w:r w:rsidRPr="00B45361">
              <w:rPr>
                <w:rFonts w:cs="Arial"/>
                <w:b/>
                <w:szCs w:val="20"/>
              </w:rPr>
              <w:t>DIVISION OF LICENSING AND CERTIFICATION</w:t>
            </w:r>
          </w:p>
        </w:tc>
      </w:tr>
      <w:tr w:rsidR="00491EF1" w:rsidRPr="00B45361" w14:paraId="4712AAF8" w14:textId="23CFD88E" w:rsidTr="001527C8">
        <w:trPr>
          <w:trHeight w:val="504"/>
        </w:trPr>
        <w:tc>
          <w:tcPr>
            <w:tcW w:w="3589" w:type="dxa"/>
            <w:shd w:val="clear" w:color="auto" w:fill="auto"/>
            <w:vAlign w:val="center"/>
          </w:tcPr>
          <w:p w14:paraId="0FDE82B6" w14:textId="77777777" w:rsidR="00491EF1" w:rsidRPr="00B45361" w:rsidRDefault="00491EF1" w:rsidP="00491EF1">
            <w:pPr>
              <w:pStyle w:val="NoSpacing"/>
              <w:ind w:left="-30"/>
              <w:rPr>
                <w:rFonts w:cs="Arial"/>
                <w:szCs w:val="20"/>
              </w:rPr>
            </w:pPr>
            <w:r w:rsidRPr="00B45361">
              <w:rPr>
                <w:rFonts w:cs="Arial"/>
                <w:szCs w:val="20"/>
              </w:rPr>
              <w:t>Total number of initial licensing or certification surveys conducted</w:t>
            </w:r>
          </w:p>
        </w:tc>
        <w:tc>
          <w:tcPr>
            <w:tcW w:w="1610" w:type="dxa"/>
            <w:gridSpan w:val="2"/>
            <w:shd w:val="clear" w:color="auto" w:fill="auto"/>
            <w:vAlign w:val="center"/>
          </w:tcPr>
          <w:p w14:paraId="6B504729" w14:textId="63FDFF99" w:rsidR="00491EF1" w:rsidRPr="00B45361" w:rsidRDefault="00491EF1" w:rsidP="00491EF1">
            <w:pPr>
              <w:jc w:val="right"/>
              <w:rPr>
                <w:rFonts w:cs="Arial"/>
                <w:szCs w:val="20"/>
              </w:rPr>
            </w:pPr>
            <w:r>
              <w:rPr>
                <w:rFonts w:cs="Arial"/>
                <w:szCs w:val="20"/>
              </w:rPr>
              <w:t>221</w:t>
            </w:r>
          </w:p>
        </w:tc>
        <w:tc>
          <w:tcPr>
            <w:tcW w:w="1636" w:type="dxa"/>
            <w:gridSpan w:val="2"/>
            <w:shd w:val="clear" w:color="auto" w:fill="auto"/>
            <w:vAlign w:val="center"/>
          </w:tcPr>
          <w:p w14:paraId="01C6EA2E" w14:textId="22437570" w:rsidR="00491EF1" w:rsidRPr="00B45361" w:rsidRDefault="00491EF1" w:rsidP="00491EF1">
            <w:pPr>
              <w:jc w:val="right"/>
              <w:rPr>
                <w:rFonts w:cs="Arial"/>
                <w:szCs w:val="20"/>
              </w:rPr>
            </w:pPr>
            <w:r>
              <w:rPr>
                <w:rFonts w:cs="Arial"/>
                <w:szCs w:val="20"/>
              </w:rPr>
              <w:t>327</w:t>
            </w:r>
          </w:p>
        </w:tc>
        <w:tc>
          <w:tcPr>
            <w:tcW w:w="1625" w:type="dxa"/>
            <w:vAlign w:val="center"/>
          </w:tcPr>
          <w:p w14:paraId="430253E3" w14:textId="10FD0FE6" w:rsidR="00491EF1" w:rsidRDefault="00491EF1" w:rsidP="00491EF1">
            <w:pPr>
              <w:jc w:val="right"/>
              <w:rPr>
                <w:rFonts w:cs="Arial"/>
                <w:szCs w:val="20"/>
              </w:rPr>
            </w:pPr>
            <w:r>
              <w:rPr>
                <w:rFonts w:cs="Arial"/>
                <w:szCs w:val="20"/>
              </w:rPr>
              <w:t>341</w:t>
            </w:r>
          </w:p>
        </w:tc>
        <w:tc>
          <w:tcPr>
            <w:tcW w:w="1620" w:type="dxa"/>
            <w:vAlign w:val="center"/>
          </w:tcPr>
          <w:p w14:paraId="77B38604" w14:textId="360263F6" w:rsidR="00491EF1" w:rsidRDefault="00491EF1" w:rsidP="00491EF1">
            <w:pPr>
              <w:jc w:val="right"/>
              <w:rPr>
                <w:rFonts w:cs="Arial"/>
                <w:szCs w:val="20"/>
              </w:rPr>
            </w:pPr>
          </w:p>
        </w:tc>
      </w:tr>
      <w:tr w:rsidR="00491EF1" w:rsidRPr="00B45361" w14:paraId="39EB3F8E" w14:textId="37311E16" w:rsidTr="001527C8">
        <w:trPr>
          <w:trHeight w:val="504"/>
        </w:trPr>
        <w:tc>
          <w:tcPr>
            <w:tcW w:w="3589" w:type="dxa"/>
            <w:shd w:val="clear" w:color="auto" w:fill="auto"/>
            <w:vAlign w:val="center"/>
          </w:tcPr>
          <w:p w14:paraId="3235D825" w14:textId="77777777" w:rsidR="00491EF1" w:rsidRPr="00B45361" w:rsidRDefault="00491EF1" w:rsidP="00491EF1">
            <w:pPr>
              <w:pStyle w:val="NoSpacing"/>
              <w:ind w:left="-30"/>
              <w:rPr>
                <w:rFonts w:cs="Arial"/>
                <w:szCs w:val="20"/>
              </w:rPr>
            </w:pPr>
            <w:r w:rsidRPr="00B45361">
              <w:rPr>
                <w:rFonts w:cs="Arial"/>
                <w:szCs w:val="20"/>
              </w:rPr>
              <w:t>Total number of re-licensure or recertification surveys conducted</w:t>
            </w:r>
          </w:p>
        </w:tc>
        <w:tc>
          <w:tcPr>
            <w:tcW w:w="1610" w:type="dxa"/>
            <w:gridSpan w:val="2"/>
            <w:shd w:val="clear" w:color="auto" w:fill="auto"/>
            <w:vAlign w:val="center"/>
          </w:tcPr>
          <w:p w14:paraId="0BBAEEFA" w14:textId="5878BD84" w:rsidR="00491EF1" w:rsidRPr="00B45361" w:rsidRDefault="00491EF1" w:rsidP="00491EF1">
            <w:pPr>
              <w:jc w:val="right"/>
              <w:rPr>
                <w:rFonts w:cs="Arial"/>
                <w:szCs w:val="20"/>
              </w:rPr>
            </w:pPr>
            <w:r>
              <w:rPr>
                <w:rFonts w:cs="Arial"/>
                <w:szCs w:val="20"/>
              </w:rPr>
              <w:t>2,887</w:t>
            </w:r>
          </w:p>
        </w:tc>
        <w:tc>
          <w:tcPr>
            <w:tcW w:w="1636" w:type="dxa"/>
            <w:gridSpan w:val="2"/>
            <w:shd w:val="clear" w:color="auto" w:fill="auto"/>
            <w:vAlign w:val="center"/>
          </w:tcPr>
          <w:p w14:paraId="1D6EACE3" w14:textId="2B0B501D" w:rsidR="00491EF1" w:rsidRPr="00B45361" w:rsidRDefault="00491EF1" w:rsidP="00491EF1">
            <w:pPr>
              <w:jc w:val="right"/>
              <w:rPr>
                <w:rFonts w:cs="Arial"/>
                <w:szCs w:val="20"/>
              </w:rPr>
            </w:pPr>
            <w:r w:rsidRPr="0075750E">
              <w:rPr>
                <w:rFonts w:cs="Arial"/>
                <w:szCs w:val="20"/>
              </w:rPr>
              <w:t>2</w:t>
            </w:r>
            <w:r>
              <w:rPr>
                <w:rFonts w:cs="Arial"/>
                <w:szCs w:val="20"/>
              </w:rPr>
              <w:t>,</w:t>
            </w:r>
            <w:r w:rsidRPr="0075750E">
              <w:rPr>
                <w:rFonts w:cs="Arial"/>
                <w:szCs w:val="20"/>
              </w:rPr>
              <w:t>821</w:t>
            </w:r>
          </w:p>
        </w:tc>
        <w:tc>
          <w:tcPr>
            <w:tcW w:w="1625" w:type="dxa"/>
            <w:vAlign w:val="center"/>
          </w:tcPr>
          <w:p w14:paraId="03292F7E" w14:textId="6C0D363C" w:rsidR="00491EF1" w:rsidRDefault="00491EF1" w:rsidP="00491EF1">
            <w:pPr>
              <w:jc w:val="right"/>
              <w:rPr>
                <w:rFonts w:cs="Arial"/>
                <w:szCs w:val="20"/>
              </w:rPr>
            </w:pPr>
            <w:r>
              <w:rPr>
                <w:rFonts w:cs="Arial"/>
                <w:szCs w:val="20"/>
              </w:rPr>
              <w:t>2,692</w:t>
            </w:r>
          </w:p>
        </w:tc>
        <w:tc>
          <w:tcPr>
            <w:tcW w:w="1620" w:type="dxa"/>
            <w:vAlign w:val="center"/>
          </w:tcPr>
          <w:p w14:paraId="725BF127" w14:textId="25DC3D9E" w:rsidR="00491EF1" w:rsidRPr="0075750E" w:rsidRDefault="00491EF1" w:rsidP="00491EF1">
            <w:pPr>
              <w:jc w:val="right"/>
              <w:rPr>
                <w:rFonts w:cs="Arial"/>
                <w:szCs w:val="20"/>
              </w:rPr>
            </w:pPr>
          </w:p>
        </w:tc>
      </w:tr>
      <w:tr w:rsidR="00491EF1" w:rsidRPr="00B45361" w14:paraId="7BC442B8" w14:textId="21AD1652" w:rsidTr="001527C8">
        <w:trPr>
          <w:trHeight w:val="504"/>
        </w:trPr>
        <w:tc>
          <w:tcPr>
            <w:tcW w:w="3589" w:type="dxa"/>
            <w:shd w:val="clear" w:color="auto" w:fill="auto"/>
            <w:vAlign w:val="center"/>
          </w:tcPr>
          <w:p w14:paraId="10F2022E" w14:textId="77777777" w:rsidR="00491EF1" w:rsidRPr="00B45361" w:rsidRDefault="00491EF1" w:rsidP="00491EF1">
            <w:pPr>
              <w:pStyle w:val="NoSpacing"/>
              <w:ind w:left="-30"/>
              <w:rPr>
                <w:rFonts w:cs="Arial"/>
                <w:szCs w:val="20"/>
              </w:rPr>
            </w:pPr>
            <w:r w:rsidRPr="00B45361">
              <w:rPr>
                <w:rFonts w:cs="Arial"/>
                <w:szCs w:val="20"/>
              </w:rPr>
              <w:t>Total number of follow-up surveys conducted</w:t>
            </w:r>
          </w:p>
        </w:tc>
        <w:tc>
          <w:tcPr>
            <w:tcW w:w="1610" w:type="dxa"/>
            <w:gridSpan w:val="2"/>
            <w:shd w:val="clear" w:color="auto" w:fill="auto"/>
            <w:vAlign w:val="center"/>
          </w:tcPr>
          <w:p w14:paraId="1D4213A6" w14:textId="134F87F7" w:rsidR="00491EF1" w:rsidRPr="00B45361" w:rsidRDefault="00491EF1" w:rsidP="00491EF1">
            <w:pPr>
              <w:jc w:val="right"/>
              <w:rPr>
                <w:rFonts w:cs="Arial"/>
                <w:szCs w:val="20"/>
              </w:rPr>
            </w:pPr>
            <w:r>
              <w:rPr>
                <w:rFonts w:cs="Arial"/>
                <w:szCs w:val="20"/>
              </w:rPr>
              <w:t>239</w:t>
            </w:r>
          </w:p>
        </w:tc>
        <w:tc>
          <w:tcPr>
            <w:tcW w:w="1636" w:type="dxa"/>
            <w:gridSpan w:val="2"/>
            <w:shd w:val="clear" w:color="auto" w:fill="auto"/>
            <w:vAlign w:val="center"/>
          </w:tcPr>
          <w:p w14:paraId="0AF8899F" w14:textId="6D1FC6A0" w:rsidR="00491EF1" w:rsidRPr="00B45361" w:rsidRDefault="00491EF1" w:rsidP="00491EF1">
            <w:pPr>
              <w:jc w:val="right"/>
              <w:rPr>
                <w:rFonts w:cs="Arial"/>
                <w:szCs w:val="20"/>
              </w:rPr>
            </w:pPr>
            <w:r>
              <w:rPr>
                <w:rFonts w:cs="Arial"/>
                <w:szCs w:val="20"/>
              </w:rPr>
              <w:t>213</w:t>
            </w:r>
          </w:p>
        </w:tc>
        <w:tc>
          <w:tcPr>
            <w:tcW w:w="1625" w:type="dxa"/>
            <w:vAlign w:val="center"/>
          </w:tcPr>
          <w:p w14:paraId="79D0F369" w14:textId="7713D54B" w:rsidR="00491EF1" w:rsidRDefault="00491EF1" w:rsidP="00491EF1">
            <w:pPr>
              <w:jc w:val="right"/>
              <w:rPr>
                <w:rFonts w:cs="Arial"/>
                <w:szCs w:val="20"/>
              </w:rPr>
            </w:pPr>
            <w:r>
              <w:rPr>
                <w:rFonts w:cs="Arial"/>
                <w:szCs w:val="20"/>
              </w:rPr>
              <w:t>195</w:t>
            </w:r>
          </w:p>
        </w:tc>
        <w:tc>
          <w:tcPr>
            <w:tcW w:w="1620" w:type="dxa"/>
            <w:vAlign w:val="center"/>
          </w:tcPr>
          <w:p w14:paraId="083DFF04" w14:textId="0A61F957" w:rsidR="00491EF1" w:rsidRDefault="00491EF1" w:rsidP="00491EF1">
            <w:pPr>
              <w:jc w:val="right"/>
              <w:rPr>
                <w:rFonts w:cs="Arial"/>
                <w:szCs w:val="20"/>
              </w:rPr>
            </w:pPr>
          </w:p>
        </w:tc>
      </w:tr>
      <w:tr w:rsidR="00491EF1" w:rsidRPr="00B45361" w14:paraId="6EF68DF4" w14:textId="59A3EE11" w:rsidTr="001527C8">
        <w:trPr>
          <w:trHeight w:val="504"/>
        </w:trPr>
        <w:tc>
          <w:tcPr>
            <w:tcW w:w="3589" w:type="dxa"/>
            <w:shd w:val="clear" w:color="auto" w:fill="auto"/>
            <w:vAlign w:val="center"/>
          </w:tcPr>
          <w:p w14:paraId="33408242" w14:textId="77777777" w:rsidR="00491EF1" w:rsidRPr="00B45361" w:rsidRDefault="00491EF1" w:rsidP="00491EF1">
            <w:pPr>
              <w:pStyle w:val="NoSpacing"/>
              <w:ind w:left="-30"/>
              <w:rPr>
                <w:rFonts w:cs="Arial"/>
                <w:szCs w:val="20"/>
              </w:rPr>
            </w:pPr>
            <w:r w:rsidRPr="00B45361">
              <w:rPr>
                <w:rFonts w:cs="Arial"/>
                <w:szCs w:val="20"/>
              </w:rPr>
              <w:t>Total number of fire/life safety surveys conducted</w:t>
            </w:r>
          </w:p>
        </w:tc>
        <w:tc>
          <w:tcPr>
            <w:tcW w:w="1610" w:type="dxa"/>
            <w:gridSpan w:val="2"/>
            <w:shd w:val="clear" w:color="auto" w:fill="auto"/>
            <w:vAlign w:val="center"/>
          </w:tcPr>
          <w:p w14:paraId="28DEA987" w14:textId="17CDCA8C" w:rsidR="00491EF1" w:rsidRPr="00B45361" w:rsidRDefault="00491EF1" w:rsidP="00491EF1">
            <w:pPr>
              <w:jc w:val="right"/>
              <w:rPr>
                <w:rFonts w:cs="Arial"/>
                <w:szCs w:val="20"/>
              </w:rPr>
            </w:pPr>
            <w:r>
              <w:rPr>
                <w:rFonts w:cs="Arial"/>
                <w:szCs w:val="20"/>
              </w:rPr>
              <w:t>375</w:t>
            </w:r>
          </w:p>
        </w:tc>
        <w:tc>
          <w:tcPr>
            <w:tcW w:w="1636" w:type="dxa"/>
            <w:gridSpan w:val="2"/>
            <w:shd w:val="clear" w:color="auto" w:fill="auto"/>
            <w:vAlign w:val="center"/>
          </w:tcPr>
          <w:p w14:paraId="011A7491" w14:textId="4CE01B80" w:rsidR="00491EF1" w:rsidRPr="00B45361" w:rsidRDefault="00491EF1" w:rsidP="00491EF1">
            <w:pPr>
              <w:jc w:val="right"/>
              <w:rPr>
                <w:rFonts w:cs="Arial"/>
                <w:szCs w:val="20"/>
              </w:rPr>
            </w:pPr>
            <w:r>
              <w:rPr>
                <w:rFonts w:cs="Arial"/>
                <w:szCs w:val="20"/>
              </w:rPr>
              <w:t>345</w:t>
            </w:r>
          </w:p>
        </w:tc>
        <w:tc>
          <w:tcPr>
            <w:tcW w:w="1625" w:type="dxa"/>
            <w:vAlign w:val="center"/>
          </w:tcPr>
          <w:p w14:paraId="62635E8E" w14:textId="4C8BD1A5" w:rsidR="00491EF1" w:rsidRDefault="00491EF1" w:rsidP="00491EF1">
            <w:pPr>
              <w:jc w:val="right"/>
              <w:rPr>
                <w:rFonts w:cs="Arial"/>
                <w:szCs w:val="20"/>
              </w:rPr>
            </w:pPr>
            <w:r>
              <w:rPr>
                <w:rFonts w:cs="Arial"/>
                <w:szCs w:val="20"/>
              </w:rPr>
              <w:t>283</w:t>
            </w:r>
          </w:p>
        </w:tc>
        <w:tc>
          <w:tcPr>
            <w:tcW w:w="1620" w:type="dxa"/>
            <w:vAlign w:val="center"/>
          </w:tcPr>
          <w:p w14:paraId="00F0DDAB" w14:textId="3C63AD33" w:rsidR="00491EF1" w:rsidRDefault="00491EF1" w:rsidP="00491EF1">
            <w:pPr>
              <w:jc w:val="right"/>
              <w:rPr>
                <w:rFonts w:cs="Arial"/>
                <w:szCs w:val="20"/>
              </w:rPr>
            </w:pPr>
          </w:p>
        </w:tc>
      </w:tr>
      <w:tr w:rsidR="00491EF1" w:rsidRPr="00B45361" w14:paraId="6B21843A" w14:textId="569F97A4" w:rsidTr="004865CB">
        <w:trPr>
          <w:trHeight w:val="504"/>
        </w:trPr>
        <w:tc>
          <w:tcPr>
            <w:tcW w:w="3589" w:type="dxa"/>
            <w:tcBorders>
              <w:bottom w:val="single" w:sz="4" w:space="0" w:color="auto"/>
            </w:tcBorders>
            <w:shd w:val="clear" w:color="auto" w:fill="auto"/>
            <w:vAlign w:val="center"/>
          </w:tcPr>
          <w:p w14:paraId="03B0BB16" w14:textId="77777777" w:rsidR="00491EF1" w:rsidRPr="00B45361" w:rsidRDefault="00491EF1" w:rsidP="00491EF1">
            <w:pPr>
              <w:pStyle w:val="NoSpacing"/>
              <w:ind w:left="-30"/>
              <w:rPr>
                <w:rFonts w:cs="Arial"/>
                <w:szCs w:val="20"/>
              </w:rPr>
            </w:pPr>
            <w:r w:rsidRPr="00B45361">
              <w:rPr>
                <w:rFonts w:cs="Arial"/>
                <w:szCs w:val="20"/>
              </w:rPr>
              <w:t>Total number of complaint-only surveys conducted</w:t>
            </w:r>
          </w:p>
        </w:tc>
        <w:tc>
          <w:tcPr>
            <w:tcW w:w="1610" w:type="dxa"/>
            <w:gridSpan w:val="2"/>
            <w:tcBorders>
              <w:bottom w:val="single" w:sz="4" w:space="0" w:color="auto"/>
            </w:tcBorders>
            <w:shd w:val="clear" w:color="auto" w:fill="auto"/>
            <w:vAlign w:val="center"/>
          </w:tcPr>
          <w:p w14:paraId="4FFBE809" w14:textId="4D9D6B7E" w:rsidR="00491EF1" w:rsidRPr="00B45361" w:rsidRDefault="00491EF1" w:rsidP="00491EF1">
            <w:pPr>
              <w:jc w:val="right"/>
              <w:rPr>
                <w:rFonts w:cs="Arial"/>
                <w:szCs w:val="20"/>
              </w:rPr>
            </w:pPr>
            <w:r>
              <w:rPr>
                <w:rFonts w:cs="Arial"/>
                <w:szCs w:val="20"/>
              </w:rPr>
              <w:t>284</w:t>
            </w:r>
          </w:p>
        </w:tc>
        <w:tc>
          <w:tcPr>
            <w:tcW w:w="1636" w:type="dxa"/>
            <w:gridSpan w:val="2"/>
            <w:tcBorders>
              <w:bottom w:val="single" w:sz="4" w:space="0" w:color="auto"/>
            </w:tcBorders>
            <w:shd w:val="clear" w:color="auto" w:fill="auto"/>
            <w:vAlign w:val="center"/>
          </w:tcPr>
          <w:p w14:paraId="0E018394" w14:textId="2B3198E4" w:rsidR="00491EF1" w:rsidRPr="00B45361" w:rsidRDefault="00491EF1" w:rsidP="00491EF1">
            <w:pPr>
              <w:jc w:val="right"/>
              <w:rPr>
                <w:rFonts w:cs="Arial"/>
                <w:szCs w:val="20"/>
              </w:rPr>
            </w:pPr>
            <w:r>
              <w:rPr>
                <w:rFonts w:cs="Arial"/>
                <w:szCs w:val="20"/>
              </w:rPr>
              <w:t>258</w:t>
            </w:r>
          </w:p>
        </w:tc>
        <w:tc>
          <w:tcPr>
            <w:tcW w:w="1625" w:type="dxa"/>
            <w:tcBorders>
              <w:bottom w:val="single" w:sz="4" w:space="0" w:color="auto"/>
            </w:tcBorders>
            <w:vAlign w:val="center"/>
          </w:tcPr>
          <w:p w14:paraId="5DAD0A5E" w14:textId="28C32DAF" w:rsidR="00491EF1" w:rsidRDefault="00491EF1" w:rsidP="00491EF1">
            <w:pPr>
              <w:jc w:val="right"/>
              <w:rPr>
                <w:rFonts w:cs="Arial"/>
                <w:szCs w:val="20"/>
              </w:rPr>
            </w:pPr>
            <w:r>
              <w:rPr>
                <w:rFonts w:cs="Arial"/>
                <w:szCs w:val="20"/>
              </w:rPr>
              <w:t>202</w:t>
            </w:r>
          </w:p>
        </w:tc>
        <w:tc>
          <w:tcPr>
            <w:tcW w:w="1620" w:type="dxa"/>
            <w:tcBorders>
              <w:bottom w:val="single" w:sz="4" w:space="0" w:color="auto"/>
            </w:tcBorders>
            <w:vAlign w:val="center"/>
          </w:tcPr>
          <w:p w14:paraId="4389483B" w14:textId="21AE7EDB" w:rsidR="00491EF1" w:rsidRDefault="00491EF1" w:rsidP="00491EF1">
            <w:pPr>
              <w:jc w:val="right"/>
              <w:rPr>
                <w:rFonts w:cs="Arial"/>
                <w:szCs w:val="20"/>
              </w:rPr>
            </w:pPr>
          </w:p>
        </w:tc>
      </w:tr>
      <w:tr w:rsidR="00491EF1" w:rsidRPr="00B45361" w14:paraId="333F7A1B" w14:textId="0B84AA22" w:rsidTr="004865CB">
        <w:trPr>
          <w:trHeight w:val="504"/>
        </w:trPr>
        <w:tc>
          <w:tcPr>
            <w:tcW w:w="3589" w:type="dxa"/>
            <w:tcBorders>
              <w:bottom w:val="single" w:sz="4" w:space="0" w:color="auto"/>
            </w:tcBorders>
            <w:shd w:val="clear" w:color="auto" w:fill="auto"/>
            <w:vAlign w:val="center"/>
          </w:tcPr>
          <w:p w14:paraId="7FDA9F80" w14:textId="1151C1A8" w:rsidR="00491EF1" w:rsidRPr="00B45361" w:rsidRDefault="00491EF1" w:rsidP="00491EF1">
            <w:pPr>
              <w:pStyle w:val="NoSpacing"/>
              <w:ind w:left="-30"/>
              <w:rPr>
                <w:rFonts w:cs="Arial"/>
                <w:szCs w:val="20"/>
              </w:rPr>
            </w:pPr>
            <w:r w:rsidRPr="00B45361">
              <w:rPr>
                <w:rFonts w:cs="Arial"/>
                <w:szCs w:val="20"/>
              </w:rPr>
              <w:t>Total number of other surveys conducted</w:t>
            </w:r>
            <w:r>
              <w:rPr>
                <w:rStyle w:val="FootnoteReference"/>
                <w:rFonts w:cs="Arial"/>
                <w:szCs w:val="20"/>
              </w:rPr>
              <w:footnoteReference w:id="3"/>
            </w:r>
          </w:p>
        </w:tc>
        <w:tc>
          <w:tcPr>
            <w:tcW w:w="1610" w:type="dxa"/>
            <w:gridSpan w:val="2"/>
            <w:tcBorders>
              <w:bottom w:val="single" w:sz="4" w:space="0" w:color="auto"/>
            </w:tcBorders>
            <w:shd w:val="clear" w:color="auto" w:fill="auto"/>
            <w:vAlign w:val="center"/>
          </w:tcPr>
          <w:p w14:paraId="05DEBA03" w14:textId="6E7BB400" w:rsidR="00491EF1" w:rsidRPr="00B45361" w:rsidRDefault="00491EF1" w:rsidP="00491EF1">
            <w:pPr>
              <w:jc w:val="right"/>
              <w:rPr>
                <w:rFonts w:cs="Arial"/>
                <w:szCs w:val="20"/>
              </w:rPr>
            </w:pPr>
            <w:r>
              <w:rPr>
                <w:rFonts w:cs="Arial"/>
                <w:szCs w:val="20"/>
              </w:rPr>
              <w:t>529</w:t>
            </w:r>
          </w:p>
        </w:tc>
        <w:tc>
          <w:tcPr>
            <w:tcW w:w="1636" w:type="dxa"/>
            <w:gridSpan w:val="2"/>
            <w:tcBorders>
              <w:bottom w:val="single" w:sz="4" w:space="0" w:color="auto"/>
            </w:tcBorders>
            <w:shd w:val="clear" w:color="auto" w:fill="auto"/>
            <w:vAlign w:val="center"/>
          </w:tcPr>
          <w:p w14:paraId="4C92B53B" w14:textId="1AB55A64" w:rsidR="00491EF1" w:rsidRPr="00B45361" w:rsidRDefault="00491EF1" w:rsidP="00491EF1">
            <w:pPr>
              <w:jc w:val="right"/>
              <w:rPr>
                <w:rFonts w:cs="Arial"/>
                <w:szCs w:val="20"/>
              </w:rPr>
            </w:pPr>
            <w:r>
              <w:rPr>
                <w:rFonts w:cs="Arial"/>
                <w:szCs w:val="20"/>
              </w:rPr>
              <w:t>59</w:t>
            </w:r>
          </w:p>
        </w:tc>
        <w:tc>
          <w:tcPr>
            <w:tcW w:w="1625" w:type="dxa"/>
            <w:tcBorders>
              <w:bottom w:val="single" w:sz="4" w:space="0" w:color="auto"/>
            </w:tcBorders>
            <w:vAlign w:val="center"/>
          </w:tcPr>
          <w:p w14:paraId="2FAF70A9" w14:textId="3A596181" w:rsidR="00491EF1" w:rsidRDefault="00491EF1" w:rsidP="00491EF1">
            <w:pPr>
              <w:jc w:val="right"/>
              <w:rPr>
                <w:rFonts w:cs="Arial"/>
                <w:szCs w:val="20"/>
              </w:rPr>
            </w:pPr>
            <w:r>
              <w:rPr>
                <w:rFonts w:cs="Arial"/>
                <w:szCs w:val="20"/>
              </w:rPr>
              <w:t>39</w:t>
            </w:r>
          </w:p>
        </w:tc>
        <w:tc>
          <w:tcPr>
            <w:tcW w:w="1620" w:type="dxa"/>
            <w:tcBorders>
              <w:bottom w:val="single" w:sz="4" w:space="0" w:color="auto"/>
            </w:tcBorders>
            <w:vAlign w:val="center"/>
          </w:tcPr>
          <w:p w14:paraId="7B7F88BB" w14:textId="00DDBEC5" w:rsidR="00491EF1" w:rsidRDefault="00491EF1" w:rsidP="00491EF1">
            <w:pPr>
              <w:jc w:val="right"/>
              <w:rPr>
                <w:rFonts w:cs="Arial"/>
                <w:szCs w:val="20"/>
              </w:rPr>
            </w:pPr>
          </w:p>
        </w:tc>
      </w:tr>
      <w:tr w:rsidR="00491EF1" w:rsidRPr="00B45361" w14:paraId="38458468" w14:textId="77777777" w:rsidTr="00581C08">
        <w:trPr>
          <w:trHeight w:val="1584"/>
        </w:trPr>
        <w:tc>
          <w:tcPr>
            <w:tcW w:w="10080" w:type="dxa"/>
            <w:gridSpan w:val="7"/>
            <w:tcBorders>
              <w:top w:val="single" w:sz="4" w:space="0" w:color="auto"/>
              <w:left w:val="nil"/>
              <w:bottom w:val="nil"/>
              <w:right w:val="nil"/>
            </w:tcBorders>
            <w:shd w:val="clear" w:color="auto" w:fill="auto"/>
            <w:vAlign w:val="center"/>
          </w:tcPr>
          <w:p w14:paraId="20BAC5DD" w14:textId="77777777" w:rsidR="00491EF1" w:rsidRPr="00B45361" w:rsidRDefault="00491EF1" w:rsidP="00491EF1">
            <w:pPr>
              <w:ind w:left="162" w:hanging="90"/>
              <w:jc w:val="center"/>
              <w:rPr>
                <w:rFonts w:cs="Arial"/>
                <w:b/>
                <w:color w:val="000000" w:themeColor="text1"/>
                <w:szCs w:val="20"/>
              </w:rPr>
            </w:pPr>
          </w:p>
        </w:tc>
      </w:tr>
      <w:tr w:rsidR="00491EF1" w:rsidRPr="00B45361" w14:paraId="0DF9BD7A" w14:textId="5BF512B1" w:rsidTr="00B83D7B">
        <w:trPr>
          <w:trHeight w:val="288"/>
        </w:trPr>
        <w:tc>
          <w:tcPr>
            <w:tcW w:w="10080" w:type="dxa"/>
            <w:gridSpan w:val="7"/>
            <w:tcBorders>
              <w:top w:val="nil"/>
            </w:tcBorders>
            <w:shd w:val="clear" w:color="auto" w:fill="95B3D7" w:themeFill="accent1" w:themeFillTint="99"/>
            <w:vAlign w:val="center"/>
          </w:tcPr>
          <w:p w14:paraId="63DB0377" w14:textId="4B61C5AD" w:rsidR="00491EF1" w:rsidRPr="00B45361" w:rsidRDefault="00491EF1" w:rsidP="00491EF1">
            <w:pPr>
              <w:ind w:left="162" w:hanging="90"/>
              <w:jc w:val="center"/>
              <w:rPr>
                <w:rFonts w:cs="Arial"/>
                <w:b/>
                <w:color w:val="000000" w:themeColor="text1"/>
                <w:szCs w:val="20"/>
              </w:rPr>
            </w:pPr>
            <w:r w:rsidRPr="00B45361">
              <w:rPr>
                <w:rFonts w:cs="Arial"/>
                <w:b/>
                <w:color w:val="000000" w:themeColor="text1"/>
                <w:szCs w:val="20"/>
              </w:rPr>
              <w:lastRenderedPageBreak/>
              <w:t>DIVISION OF BEHAVIORAL HEALTH</w:t>
            </w:r>
          </w:p>
        </w:tc>
      </w:tr>
      <w:tr w:rsidR="00491EF1" w:rsidRPr="00B45361" w14:paraId="6CDC85CD" w14:textId="56CDD2D6" w:rsidTr="00241D6F">
        <w:trPr>
          <w:trHeight w:val="288"/>
        </w:trPr>
        <w:tc>
          <w:tcPr>
            <w:tcW w:w="10080" w:type="dxa"/>
            <w:gridSpan w:val="7"/>
            <w:shd w:val="clear" w:color="auto" w:fill="DBE5F1" w:themeFill="accent1" w:themeFillTint="33"/>
            <w:vAlign w:val="center"/>
          </w:tcPr>
          <w:p w14:paraId="311E4CCF" w14:textId="53801497" w:rsidR="00491EF1" w:rsidRPr="00B45361" w:rsidRDefault="00491EF1" w:rsidP="00491EF1">
            <w:pPr>
              <w:ind w:left="162" w:hanging="90"/>
              <w:rPr>
                <w:rFonts w:cs="Arial"/>
                <w:b/>
                <w:color w:val="000000" w:themeColor="text1"/>
                <w:szCs w:val="20"/>
              </w:rPr>
            </w:pPr>
            <w:r w:rsidRPr="00B45361">
              <w:rPr>
                <w:rFonts w:cs="Arial"/>
                <w:b/>
                <w:color w:val="000000" w:themeColor="text1"/>
                <w:szCs w:val="20"/>
              </w:rPr>
              <w:t>Children’s Mental Health Services</w:t>
            </w:r>
          </w:p>
        </w:tc>
      </w:tr>
      <w:tr w:rsidR="00491EF1" w:rsidRPr="00B45361" w14:paraId="09C65E63" w14:textId="09D8CE72" w:rsidTr="002C0CF7">
        <w:trPr>
          <w:trHeight w:val="504"/>
        </w:trPr>
        <w:tc>
          <w:tcPr>
            <w:tcW w:w="3589" w:type="dxa"/>
            <w:shd w:val="clear" w:color="auto" w:fill="auto"/>
            <w:vAlign w:val="center"/>
          </w:tcPr>
          <w:p w14:paraId="63060BD9" w14:textId="29FAE87E" w:rsidR="00491EF1" w:rsidRPr="00A2251C" w:rsidRDefault="00491EF1" w:rsidP="00491EF1">
            <w:pPr>
              <w:ind w:left="-30"/>
              <w:rPr>
                <w:rFonts w:cs="Arial"/>
                <w:szCs w:val="20"/>
              </w:rPr>
            </w:pPr>
            <w:r w:rsidRPr="00A2251C">
              <w:rPr>
                <w:rFonts w:cs="Arial"/>
                <w:szCs w:val="20"/>
              </w:rPr>
              <w:t>Total children’s mental health clients served</w:t>
            </w:r>
            <w:bookmarkStart w:id="6" w:name="_Ref174364178"/>
            <w:r>
              <w:rPr>
                <w:rStyle w:val="FootnoteReference"/>
                <w:rFonts w:cs="Arial"/>
                <w:szCs w:val="20"/>
              </w:rPr>
              <w:footnoteReference w:id="4"/>
            </w:r>
            <w:bookmarkEnd w:id="6"/>
          </w:p>
        </w:tc>
        <w:tc>
          <w:tcPr>
            <w:tcW w:w="1610" w:type="dxa"/>
            <w:gridSpan w:val="2"/>
            <w:vAlign w:val="center"/>
          </w:tcPr>
          <w:p w14:paraId="7216AA02" w14:textId="69D2486F" w:rsidR="00491EF1" w:rsidRPr="00B45361" w:rsidRDefault="00491EF1" w:rsidP="00491EF1">
            <w:pPr>
              <w:jc w:val="right"/>
              <w:rPr>
                <w:rFonts w:cs="Arial"/>
                <w:color w:val="000000" w:themeColor="text1"/>
                <w:szCs w:val="20"/>
              </w:rPr>
            </w:pPr>
            <w:r w:rsidRPr="008D11DA">
              <w:rPr>
                <w:rFonts w:cs="Arial"/>
                <w:color w:val="000000" w:themeColor="text1"/>
                <w:szCs w:val="20"/>
              </w:rPr>
              <w:t>2,189</w:t>
            </w:r>
          </w:p>
        </w:tc>
        <w:tc>
          <w:tcPr>
            <w:tcW w:w="1636" w:type="dxa"/>
            <w:gridSpan w:val="2"/>
            <w:vAlign w:val="center"/>
          </w:tcPr>
          <w:p w14:paraId="6A84F560" w14:textId="4331B3AC" w:rsidR="00491EF1" w:rsidRPr="00B45361" w:rsidRDefault="00491EF1" w:rsidP="00491EF1">
            <w:pPr>
              <w:jc w:val="right"/>
              <w:rPr>
                <w:rFonts w:cs="Arial"/>
                <w:color w:val="000000" w:themeColor="text1"/>
                <w:szCs w:val="20"/>
              </w:rPr>
            </w:pPr>
            <w:r>
              <w:rPr>
                <w:rFonts w:cs="Arial"/>
                <w:color w:val="000000" w:themeColor="text1"/>
                <w:szCs w:val="20"/>
              </w:rPr>
              <w:t>1,715</w:t>
            </w:r>
          </w:p>
        </w:tc>
        <w:tc>
          <w:tcPr>
            <w:tcW w:w="1625" w:type="dxa"/>
            <w:vAlign w:val="center"/>
          </w:tcPr>
          <w:p w14:paraId="147A2C3E" w14:textId="64C6B628" w:rsidR="00491EF1" w:rsidRPr="008D11DA" w:rsidRDefault="00491EF1" w:rsidP="00491EF1">
            <w:pPr>
              <w:jc w:val="right"/>
              <w:rPr>
                <w:rFonts w:cs="Arial"/>
                <w:color w:val="000000" w:themeColor="text1"/>
                <w:szCs w:val="20"/>
              </w:rPr>
            </w:pPr>
            <w:r w:rsidRPr="007776FB">
              <w:rPr>
                <w:rFonts w:cs="Arial"/>
                <w:color w:val="000000" w:themeColor="text1"/>
                <w:szCs w:val="20"/>
              </w:rPr>
              <w:t>1,371</w:t>
            </w:r>
          </w:p>
        </w:tc>
        <w:tc>
          <w:tcPr>
            <w:tcW w:w="1620" w:type="dxa"/>
            <w:shd w:val="clear" w:color="auto" w:fill="auto"/>
            <w:vAlign w:val="center"/>
          </w:tcPr>
          <w:p w14:paraId="5D74AC9A" w14:textId="4BC311C1" w:rsidR="00491EF1" w:rsidRDefault="00491EF1" w:rsidP="00491EF1">
            <w:pPr>
              <w:jc w:val="right"/>
              <w:rPr>
                <w:rFonts w:cs="Arial"/>
                <w:color w:val="000000" w:themeColor="text1"/>
                <w:szCs w:val="20"/>
              </w:rPr>
            </w:pPr>
          </w:p>
        </w:tc>
      </w:tr>
      <w:tr w:rsidR="00491EF1" w:rsidRPr="00B45361" w14:paraId="35C0E255" w14:textId="470FCB29" w:rsidTr="00241D6F">
        <w:trPr>
          <w:trHeight w:val="288"/>
        </w:trPr>
        <w:tc>
          <w:tcPr>
            <w:tcW w:w="3589" w:type="dxa"/>
            <w:shd w:val="clear" w:color="auto" w:fill="auto"/>
            <w:vAlign w:val="center"/>
          </w:tcPr>
          <w:p w14:paraId="1A1FAEC5" w14:textId="77777777" w:rsidR="00491EF1" w:rsidRPr="00A2251C" w:rsidRDefault="00491EF1" w:rsidP="00491EF1">
            <w:pPr>
              <w:ind w:left="-30"/>
              <w:rPr>
                <w:rFonts w:cs="Arial"/>
                <w:szCs w:val="20"/>
              </w:rPr>
            </w:pPr>
            <w:r w:rsidRPr="00A2251C">
              <w:rPr>
                <w:rFonts w:cs="Arial"/>
                <w:szCs w:val="20"/>
              </w:rPr>
              <w:t>Court-ordered clients (I.C. § 20-511A)</w:t>
            </w:r>
          </w:p>
        </w:tc>
        <w:tc>
          <w:tcPr>
            <w:tcW w:w="1610" w:type="dxa"/>
            <w:gridSpan w:val="2"/>
            <w:vAlign w:val="center"/>
          </w:tcPr>
          <w:p w14:paraId="62501EFB" w14:textId="5FB91A64" w:rsidR="00491EF1" w:rsidRPr="00B45361" w:rsidRDefault="00491EF1" w:rsidP="00491EF1">
            <w:pPr>
              <w:jc w:val="right"/>
              <w:rPr>
                <w:rFonts w:cs="Arial"/>
                <w:color w:val="000000" w:themeColor="text1"/>
                <w:szCs w:val="20"/>
              </w:rPr>
            </w:pPr>
            <w:r>
              <w:rPr>
                <w:rFonts w:cs="Arial"/>
                <w:color w:val="000000" w:themeColor="text1"/>
                <w:szCs w:val="20"/>
              </w:rPr>
              <w:t>328</w:t>
            </w:r>
          </w:p>
        </w:tc>
        <w:tc>
          <w:tcPr>
            <w:tcW w:w="1636" w:type="dxa"/>
            <w:gridSpan w:val="2"/>
            <w:vAlign w:val="center"/>
          </w:tcPr>
          <w:p w14:paraId="36C16EB5" w14:textId="5B36605E" w:rsidR="00491EF1" w:rsidRPr="00B45361" w:rsidRDefault="00491EF1" w:rsidP="00491EF1">
            <w:pPr>
              <w:jc w:val="right"/>
              <w:rPr>
                <w:rFonts w:cs="Arial"/>
                <w:color w:val="000000" w:themeColor="text1"/>
                <w:szCs w:val="20"/>
              </w:rPr>
            </w:pPr>
            <w:r>
              <w:rPr>
                <w:rFonts w:cs="Arial"/>
                <w:color w:val="000000" w:themeColor="text1"/>
                <w:szCs w:val="20"/>
              </w:rPr>
              <w:t>279</w:t>
            </w:r>
          </w:p>
        </w:tc>
        <w:tc>
          <w:tcPr>
            <w:tcW w:w="1625" w:type="dxa"/>
            <w:vAlign w:val="center"/>
          </w:tcPr>
          <w:p w14:paraId="32C8738A" w14:textId="501BE185" w:rsidR="00491EF1" w:rsidRDefault="00491EF1" w:rsidP="00491EF1">
            <w:pPr>
              <w:jc w:val="right"/>
              <w:rPr>
                <w:rFonts w:cs="Arial"/>
                <w:color w:val="000000" w:themeColor="text1"/>
                <w:szCs w:val="20"/>
              </w:rPr>
            </w:pPr>
            <w:r w:rsidRPr="00752BC0">
              <w:rPr>
                <w:rFonts w:cs="Arial"/>
                <w:color w:val="000000" w:themeColor="text1"/>
                <w:szCs w:val="20"/>
              </w:rPr>
              <w:t>288</w:t>
            </w:r>
          </w:p>
        </w:tc>
        <w:tc>
          <w:tcPr>
            <w:tcW w:w="1620" w:type="dxa"/>
            <w:shd w:val="clear" w:color="auto" w:fill="auto"/>
            <w:vAlign w:val="center"/>
          </w:tcPr>
          <w:p w14:paraId="43F1B75D" w14:textId="136D89A7" w:rsidR="00491EF1" w:rsidRDefault="00491EF1" w:rsidP="00491EF1">
            <w:pPr>
              <w:jc w:val="right"/>
              <w:rPr>
                <w:rFonts w:cs="Arial"/>
                <w:color w:val="000000" w:themeColor="text1"/>
                <w:szCs w:val="20"/>
              </w:rPr>
            </w:pPr>
          </w:p>
        </w:tc>
      </w:tr>
      <w:tr w:rsidR="00491EF1" w:rsidRPr="00B45361" w14:paraId="1D3E5C84" w14:textId="1FBE2F0A" w:rsidTr="002C0CF7">
        <w:trPr>
          <w:trHeight w:val="504"/>
        </w:trPr>
        <w:tc>
          <w:tcPr>
            <w:tcW w:w="3589" w:type="dxa"/>
            <w:tcBorders>
              <w:bottom w:val="single" w:sz="4" w:space="0" w:color="auto"/>
            </w:tcBorders>
            <w:shd w:val="clear" w:color="auto" w:fill="auto"/>
            <w:vAlign w:val="center"/>
          </w:tcPr>
          <w:p w14:paraId="43B7A2C8" w14:textId="77777777" w:rsidR="00491EF1" w:rsidRPr="00A2251C" w:rsidRDefault="00491EF1" w:rsidP="00491EF1">
            <w:pPr>
              <w:ind w:left="-30"/>
              <w:rPr>
                <w:rFonts w:cs="Arial"/>
                <w:szCs w:val="20"/>
              </w:rPr>
            </w:pPr>
            <w:r w:rsidRPr="00A2251C">
              <w:rPr>
                <w:rFonts w:cs="Arial"/>
                <w:szCs w:val="20"/>
              </w:rPr>
              <w:t>Total support services provided to children and families</w:t>
            </w:r>
            <w:r w:rsidRPr="00B45361">
              <w:rPr>
                <w:rStyle w:val="FootnoteReference"/>
                <w:rFonts w:cs="Arial"/>
                <w:szCs w:val="20"/>
              </w:rPr>
              <w:footnoteReference w:id="5"/>
            </w:r>
          </w:p>
        </w:tc>
        <w:tc>
          <w:tcPr>
            <w:tcW w:w="1610" w:type="dxa"/>
            <w:gridSpan w:val="2"/>
            <w:tcBorders>
              <w:bottom w:val="single" w:sz="4" w:space="0" w:color="auto"/>
            </w:tcBorders>
            <w:vAlign w:val="center"/>
          </w:tcPr>
          <w:p w14:paraId="0D09298F" w14:textId="2F586DEF" w:rsidR="00491EF1" w:rsidRPr="00B45361" w:rsidRDefault="00491EF1" w:rsidP="00491EF1">
            <w:pPr>
              <w:jc w:val="right"/>
              <w:rPr>
                <w:rFonts w:cs="Arial"/>
                <w:color w:val="000000" w:themeColor="text1"/>
                <w:szCs w:val="20"/>
              </w:rPr>
            </w:pPr>
            <w:r>
              <w:rPr>
                <w:rFonts w:cs="Arial"/>
                <w:color w:val="000000" w:themeColor="text1"/>
                <w:szCs w:val="20"/>
              </w:rPr>
              <w:t>358</w:t>
            </w:r>
          </w:p>
        </w:tc>
        <w:tc>
          <w:tcPr>
            <w:tcW w:w="1636" w:type="dxa"/>
            <w:gridSpan w:val="2"/>
            <w:tcBorders>
              <w:bottom w:val="single" w:sz="4" w:space="0" w:color="auto"/>
            </w:tcBorders>
            <w:vAlign w:val="center"/>
          </w:tcPr>
          <w:p w14:paraId="338C023B" w14:textId="6E7E42FD" w:rsidR="00491EF1" w:rsidRPr="00B45361" w:rsidRDefault="00491EF1" w:rsidP="00491EF1">
            <w:pPr>
              <w:jc w:val="right"/>
              <w:rPr>
                <w:rFonts w:cs="Arial"/>
                <w:color w:val="000000" w:themeColor="text1"/>
                <w:szCs w:val="20"/>
              </w:rPr>
            </w:pPr>
            <w:r>
              <w:rPr>
                <w:rFonts w:cs="Arial"/>
                <w:color w:val="000000" w:themeColor="text1"/>
                <w:szCs w:val="20"/>
              </w:rPr>
              <w:t>255</w:t>
            </w:r>
          </w:p>
        </w:tc>
        <w:tc>
          <w:tcPr>
            <w:tcW w:w="1625" w:type="dxa"/>
            <w:tcBorders>
              <w:bottom w:val="single" w:sz="4" w:space="0" w:color="auto"/>
            </w:tcBorders>
            <w:vAlign w:val="center"/>
          </w:tcPr>
          <w:p w14:paraId="1C5F5CF4" w14:textId="7CDCC397" w:rsidR="00491EF1" w:rsidRDefault="00491EF1" w:rsidP="00491EF1">
            <w:pPr>
              <w:jc w:val="right"/>
              <w:rPr>
                <w:rFonts w:cs="Arial"/>
                <w:color w:val="000000" w:themeColor="text1"/>
                <w:szCs w:val="20"/>
              </w:rPr>
            </w:pPr>
            <w:r w:rsidRPr="0028012D">
              <w:rPr>
                <w:rFonts w:cs="Arial"/>
                <w:color w:val="000000" w:themeColor="text1"/>
                <w:szCs w:val="20"/>
              </w:rPr>
              <w:t>134</w:t>
            </w:r>
            <w:r>
              <w:rPr>
                <w:rStyle w:val="FootnoteReference"/>
                <w:rFonts w:cs="Arial"/>
                <w:color w:val="000000" w:themeColor="text1"/>
                <w:szCs w:val="20"/>
              </w:rPr>
              <w:footnoteReference w:id="6"/>
            </w:r>
          </w:p>
        </w:tc>
        <w:tc>
          <w:tcPr>
            <w:tcW w:w="1620" w:type="dxa"/>
            <w:tcBorders>
              <w:bottom w:val="single" w:sz="4" w:space="0" w:color="auto"/>
            </w:tcBorders>
            <w:shd w:val="clear" w:color="auto" w:fill="auto"/>
            <w:vAlign w:val="center"/>
          </w:tcPr>
          <w:p w14:paraId="5E1F56D1" w14:textId="40F278E7" w:rsidR="00491EF1" w:rsidRDefault="00491EF1" w:rsidP="00491EF1">
            <w:pPr>
              <w:jc w:val="right"/>
              <w:rPr>
                <w:rFonts w:cs="Arial"/>
                <w:color w:val="000000" w:themeColor="text1"/>
                <w:szCs w:val="20"/>
              </w:rPr>
            </w:pPr>
          </w:p>
        </w:tc>
      </w:tr>
      <w:tr w:rsidR="00491EF1" w:rsidRPr="00B45361" w14:paraId="6C13F85F" w14:textId="141D575E" w:rsidTr="00241D6F">
        <w:trPr>
          <w:trHeight w:val="288"/>
        </w:trPr>
        <w:tc>
          <w:tcPr>
            <w:tcW w:w="10080" w:type="dxa"/>
            <w:gridSpan w:val="7"/>
            <w:shd w:val="clear" w:color="auto" w:fill="DBE5F1" w:themeFill="accent1" w:themeFillTint="33"/>
            <w:vAlign w:val="center"/>
          </w:tcPr>
          <w:p w14:paraId="44AD6AD8" w14:textId="313DD8EB" w:rsidR="00491EF1" w:rsidRPr="00B45361" w:rsidRDefault="00491EF1" w:rsidP="00491EF1">
            <w:pPr>
              <w:rPr>
                <w:rFonts w:cs="Arial"/>
                <w:b/>
                <w:color w:val="000000" w:themeColor="text1"/>
                <w:szCs w:val="20"/>
              </w:rPr>
            </w:pPr>
            <w:r w:rsidRPr="00B45361">
              <w:rPr>
                <w:rFonts w:cs="Arial"/>
                <w:b/>
                <w:color w:val="000000" w:themeColor="text1"/>
                <w:szCs w:val="20"/>
              </w:rPr>
              <w:t>Adult Mental Health Services</w:t>
            </w:r>
          </w:p>
        </w:tc>
      </w:tr>
      <w:tr w:rsidR="00491EF1" w:rsidRPr="00B45361" w14:paraId="09494CA6" w14:textId="25CB338F" w:rsidTr="002C0CF7">
        <w:trPr>
          <w:trHeight w:val="504"/>
        </w:trPr>
        <w:tc>
          <w:tcPr>
            <w:tcW w:w="3589" w:type="dxa"/>
            <w:shd w:val="clear" w:color="auto" w:fill="auto"/>
            <w:vAlign w:val="center"/>
          </w:tcPr>
          <w:p w14:paraId="552C4C05" w14:textId="1A55EA33" w:rsidR="00491EF1" w:rsidRPr="00A2251C" w:rsidRDefault="00491EF1" w:rsidP="00491EF1">
            <w:pPr>
              <w:rPr>
                <w:rFonts w:cs="Arial"/>
                <w:szCs w:val="20"/>
              </w:rPr>
            </w:pPr>
            <w:r w:rsidRPr="00A2251C">
              <w:rPr>
                <w:rFonts w:cs="Arial"/>
                <w:szCs w:val="20"/>
              </w:rPr>
              <w:t>Total adult mental health clients served</w:t>
            </w:r>
            <w:r>
              <w:rPr>
                <w:rFonts w:cs="Arial"/>
                <w:szCs w:val="20"/>
              </w:rPr>
              <w:fldChar w:fldCharType="begin"/>
            </w:r>
            <w:r>
              <w:rPr>
                <w:rFonts w:cs="Arial"/>
                <w:szCs w:val="20"/>
              </w:rPr>
              <w:instrText xml:space="preserve"> NOTEREF _Ref174364178 \f \h </w:instrText>
            </w:r>
            <w:r>
              <w:rPr>
                <w:rFonts w:cs="Arial"/>
                <w:szCs w:val="20"/>
              </w:rPr>
            </w:r>
            <w:r>
              <w:rPr>
                <w:rFonts w:cs="Arial"/>
                <w:szCs w:val="20"/>
              </w:rPr>
              <w:fldChar w:fldCharType="separate"/>
            </w:r>
            <w:r w:rsidRPr="00383C55">
              <w:rPr>
                <w:rStyle w:val="FootnoteReference"/>
              </w:rPr>
              <w:t>3</w:t>
            </w:r>
            <w:r>
              <w:rPr>
                <w:rFonts w:cs="Arial"/>
                <w:szCs w:val="20"/>
              </w:rPr>
              <w:fldChar w:fldCharType="end"/>
            </w:r>
          </w:p>
        </w:tc>
        <w:tc>
          <w:tcPr>
            <w:tcW w:w="1610" w:type="dxa"/>
            <w:gridSpan w:val="2"/>
            <w:vAlign w:val="center"/>
          </w:tcPr>
          <w:p w14:paraId="78C0ED8A" w14:textId="694102C4" w:rsidR="00491EF1" w:rsidRPr="00B45361" w:rsidRDefault="00491EF1" w:rsidP="00491EF1">
            <w:pPr>
              <w:jc w:val="right"/>
              <w:rPr>
                <w:rFonts w:cs="Arial"/>
                <w:color w:val="000000" w:themeColor="text1"/>
                <w:szCs w:val="20"/>
              </w:rPr>
            </w:pPr>
            <w:r>
              <w:rPr>
                <w:rFonts w:cs="Arial"/>
                <w:color w:val="000000" w:themeColor="text1"/>
                <w:szCs w:val="20"/>
              </w:rPr>
              <w:t>11,803</w:t>
            </w:r>
          </w:p>
        </w:tc>
        <w:tc>
          <w:tcPr>
            <w:tcW w:w="1636" w:type="dxa"/>
            <w:gridSpan w:val="2"/>
            <w:vAlign w:val="center"/>
          </w:tcPr>
          <w:p w14:paraId="1C65D280" w14:textId="7E140971" w:rsidR="00491EF1" w:rsidRPr="00B45361" w:rsidRDefault="00491EF1" w:rsidP="00491EF1">
            <w:pPr>
              <w:jc w:val="right"/>
              <w:rPr>
                <w:rFonts w:cs="Arial"/>
                <w:color w:val="000000" w:themeColor="text1"/>
                <w:szCs w:val="20"/>
              </w:rPr>
            </w:pPr>
            <w:r>
              <w:rPr>
                <w:rFonts w:cs="Arial"/>
                <w:color w:val="000000" w:themeColor="text1"/>
                <w:szCs w:val="20"/>
              </w:rPr>
              <w:t>9,887</w:t>
            </w:r>
          </w:p>
        </w:tc>
        <w:tc>
          <w:tcPr>
            <w:tcW w:w="1625" w:type="dxa"/>
            <w:vAlign w:val="center"/>
          </w:tcPr>
          <w:p w14:paraId="34A9408F" w14:textId="61BB37FF" w:rsidR="00491EF1" w:rsidRDefault="00491EF1" w:rsidP="00491EF1">
            <w:pPr>
              <w:jc w:val="right"/>
              <w:rPr>
                <w:rFonts w:cs="Arial"/>
                <w:color w:val="000000" w:themeColor="text1"/>
                <w:szCs w:val="20"/>
              </w:rPr>
            </w:pPr>
            <w:r>
              <w:rPr>
                <w:rFonts w:cs="Arial"/>
                <w:color w:val="000000" w:themeColor="text1"/>
                <w:szCs w:val="20"/>
              </w:rPr>
              <w:t>9,749</w:t>
            </w:r>
          </w:p>
        </w:tc>
        <w:tc>
          <w:tcPr>
            <w:tcW w:w="1620" w:type="dxa"/>
            <w:shd w:val="clear" w:color="auto" w:fill="auto"/>
            <w:vAlign w:val="center"/>
          </w:tcPr>
          <w:p w14:paraId="7F85A8F2" w14:textId="1DDAB3E2" w:rsidR="00491EF1" w:rsidRDefault="00491EF1" w:rsidP="00491EF1">
            <w:pPr>
              <w:jc w:val="right"/>
              <w:rPr>
                <w:rFonts w:cs="Arial"/>
                <w:color w:val="000000" w:themeColor="text1"/>
                <w:szCs w:val="20"/>
              </w:rPr>
            </w:pPr>
          </w:p>
        </w:tc>
      </w:tr>
      <w:tr w:rsidR="00491EF1" w:rsidRPr="00B45361" w14:paraId="2731FE7E" w14:textId="444EBF05" w:rsidTr="00241D6F">
        <w:trPr>
          <w:trHeight w:val="288"/>
          <w:tblHeader/>
        </w:trPr>
        <w:tc>
          <w:tcPr>
            <w:tcW w:w="10080" w:type="dxa"/>
            <w:gridSpan w:val="7"/>
            <w:shd w:val="clear" w:color="auto" w:fill="DBE5F1" w:themeFill="accent1" w:themeFillTint="33"/>
            <w:vAlign w:val="center"/>
          </w:tcPr>
          <w:p w14:paraId="1C02F82A" w14:textId="085287E4" w:rsidR="00491EF1" w:rsidRPr="00B45361" w:rsidRDefault="00491EF1" w:rsidP="00491EF1">
            <w:pPr>
              <w:spacing w:line="20" w:lineRule="atLeast"/>
              <w:rPr>
                <w:rFonts w:cs="Arial"/>
                <w:b/>
                <w:color w:val="000000" w:themeColor="text1"/>
                <w:szCs w:val="20"/>
              </w:rPr>
            </w:pPr>
            <w:r w:rsidRPr="00B45361">
              <w:rPr>
                <w:rFonts w:cs="Arial"/>
                <w:b/>
                <w:color w:val="000000" w:themeColor="text1"/>
                <w:szCs w:val="20"/>
              </w:rPr>
              <w:t>Substance Use Disorders Services</w:t>
            </w:r>
          </w:p>
        </w:tc>
      </w:tr>
      <w:tr w:rsidR="00491EF1" w:rsidRPr="00B45361" w14:paraId="104BBC82" w14:textId="10349EB8" w:rsidTr="002C0CF7">
        <w:trPr>
          <w:trHeight w:val="504"/>
        </w:trPr>
        <w:tc>
          <w:tcPr>
            <w:tcW w:w="3589" w:type="dxa"/>
            <w:shd w:val="clear" w:color="auto" w:fill="auto"/>
            <w:vAlign w:val="center"/>
          </w:tcPr>
          <w:p w14:paraId="43FCFFE4" w14:textId="52B8569E" w:rsidR="00491EF1" w:rsidRPr="00A2251C" w:rsidRDefault="00491EF1" w:rsidP="00491EF1">
            <w:pPr>
              <w:rPr>
                <w:rFonts w:cs="Arial"/>
                <w:szCs w:val="20"/>
              </w:rPr>
            </w:pPr>
            <w:r w:rsidRPr="00A2251C">
              <w:rPr>
                <w:rFonts w:cs="Arial"/>
                <w:szCs w:val="20"/>
              </w:rPr>
              <w:t>Total adult and adolescent substance use disorder clients served</w:t>
            </w:r>
          </w:p>
        </w:tc>
        <w:tc>
          <w:tcPr>
            <w:tcW w:w="1610" w:type="dxa"/>
            <w:gridSpan w:val="2"/>
            <w:vAlign w:val="center"/>
          </w:tcPr>
          <w:p w14:paraId="37ECB701" w14:textId="705FF423" w:rsidR="00491EF1" w:rsidRPr="00B45361" w:rsidRDefault="00491EF1" w:rsidP="00491EF1">
            <w:pPr>
              <w:pStyle w:val="NoSpacing"/>
              <w:spacing w:line="20" w:lineRule="atLeast"/>
              <w:jc w:val="right"/>
              <w:rPr>
                <w:rFonts w:cs="Arial"/>
                <w:color w:val="000000" w:themeColor="text1"/>
                <w:szCs w:val="20"/>
              </w:rPr>
            </w:pPr>
            <w:r w:rsidRPr="00BF43B0">
              <w:rPr>
                <w:rFonts w:cs="Arial"/>
                <w:color w:val="000000" w:themeColor="text1"/>
                <w:szCs w:val="20"/>
              </w:rPr>
              <w:t>1,373</w:t>
            </w:r>
          </w:p>
        </w:tc>
        <w:tc>
          <w:tcPr>
            <w:tcW w:w="1636" w:type="dxa"/>
            <w:gridSpan w:val="2"/>
            <w:vAlign w:val="center"/>
          </w:tcPr>
          <w:p w14:paraId="0F357164" w14:textId="2C25CB04" w:rsidR="00491EF1" w:rsidRPr="00B45361" w:rsidRDefault="00491EF1" w:rsidP="00491EF1">
            <w:pPr>
              <w:pStyle w:val="NoSpacing"/>
              <w:spacing w:line="20" w:lineRule="atLeast"/>
              <w:jc w:val="right"/>
              <w:rPr>
                <w:rFonts w:cs="Arial"/>
                <w:color w:val="000000" w:themeColor="text1"/>
                <w:szCs w:val="20"/>
              </w:rPr>
            </w:pPr>
            <w:r w:rsidRPr="002E661D">
              <w:rPr>
                <w:rFonts w:cs="Arial"/>
                <w:color w:val="000000" w:themeColor="text1"/>
                <w:szCs w:val="20"/>
              </w:rPr>
              <w:t>1,489</w:t>
            </w:r>
          </w:p>
        </w:tc>
        <w:tc>
          <w:tcPr>
            <w:tcW w:w="1625" w:type="dxa"/>
            <w:vAlign w:val="center"/>
          </w:tcPr>
          <w:p w14:paraId="09E070D3" w14:textId="40EA2C4C" w:rsidR="00491EF1" w:rsidRPr="00BF43B0" w:rsidRDefault="00491EF1" w:rsidP="00491EF1">
            <w:pPr>
              <w:pStyle w:val="NoSpacing"/>
              <w:spacing w:line="20" w:lineRule="atLeast"/>
              <w:jc w:val="right"/>
              <w:rPr>
                <w:rFonts w:cs="Arial"/>
                <w:color w:val="000000" w:themeColor="text1"/>
                <w:szCs w:val="20"/>
              </w:rPr>
            </w:pPr>
            <w:r>
              <w:rPr>
                <w:rFonts w:cs="Arial"/>
                <w:color w:val="000000" w:themeColor="text1"/>
                <w:szCs w:val="20"/>
              </w:rPr>
              <w:t>2,664</w:t>
            </w:r>
            <w:r>
              <w:rPr>
                <w:rStyle w:val="FootnoteReference"/>
                <w:rFonts w:cs="Arial"/>
                <w:color w:val="000000" w:themeColor="text1"/>
                <w:szCs w:val="20"/>
              </w:rPr>
              <w:footnoteReference w:id="7"/>
            </w:r>
          </w:p>
        </w:tc>
        <w:tc>
          <w:tcPr>
            <w:tcW w:w="1620" w:type="dxa"/>
            <w:shd w:val="clear" w:color="auto" w:fill="auto"/>
            <w:vAlign w:val="center"/>
          </w:tcPr>
          <w:p w14:paraId="4DB9B1B7" w14:textId="4604491C" w:rsidR="00491EF1" w:rsidRPr="002E661D" w:rsidRDefault="00491EF1" w:rsidP="00491EF1">
            <w:pPr>
              <w:pStyle w:val="NoSpacing"/>
              <w:spacing w:line="20" w:lineRule="atLeast"/>
              <w:jc w:val="right"/>
              <w:rPr>
                <w:rFonts w:cs="Arial"/>
                <w:color w:val="000000" w:themeColor="text1"/>
                <w:szCs w:val="20"/>
              </w:rPr>
            </w:pPr>
          </w:p>
        </w:tc>
      </w:tr>
      <w:tr w:rsidR="00491EF1" w:rsidRPr="00B45361" w14:paraId="3648390E" w14:textId="367A37CD" w:rsidTr="00241D6F">
        <w:trPr>
          <w:trHeight w:val="288"/>
        </w:trPr>
        <w:tc>
          <w:tcPr>
            <w:tcW w:w="10080" w:type="dxa"/>
            <w:gridSpan w:val="7"/>
            <w:shd w:val="clear" w:color="auto" w:fill="DBE5F1" w:themeFill="accent1" w:themeFillTint="33"/>
            <w:vAlign w:val="center"/>
          </w:tcPr>
          <w:p w14:paraId="09BB8E37" w14:textId="54B70429" w:rsidR="00491EF1" w:rsidRPr="00B45361" w:rsidRDefault="00491EF1" w:rsidP="00491EF1">
            <w:pPr>
              <w:spacing w:line="20" w:lineRule="atLeast"/>
              <w:rPr>
                <w:rFonts w:cs="Arial"/>
                <w:b/>
                <w:color w:val="000000" w:themeColor="text1"/>
                <w:szCs w:val="20"/>
              </w:rPr>
            </w:pPr>
            <w:r w:rsidRPr="00B45361">
              <w:rPr>
                <w:rFonts w:cs="Arial"/>
                <w:b/>
                <w:color w:val="000000" w:themeColor="text1"/>
                <w:szCs w:val="20"/>
              </w:rPr>
              <w:t>State Hospital South</w:t>
            </w:r>
          </w:p>
        </w:tc>
      </w:tr>
      <w:tr w:rsidR="00491EF1" w:rsidRPr="00B45361" w14:paraId="1D5CF767" w14:textId="6DC140AB" w:rsidTr="00B47A16">
        <w:trPr>
          <w:trHeight w:val="288"/>
        </w:trPr>
        <w:tc>
          <w:tcPr>
            <w:tcW w:w="10080" w:type="dxa"/>
            <w:gridSpan w:val="7"/>
            <w:vAlign w:val="center"/>
          </w:tcPr>
          <w:p w14:paraId="29DAD550" w14:textId="3C82173F" w:rsidR="00491EF1" w:rsidRPr="00B45361" w:rsidRDefault="00491EF1" w:rsidP="00491EF1">
            <w:pPr>
              <w:spacing w:line="20" w:lineRule="atLeast"/>
              <w:ind w:left="585"/>
              <w:rPr>
                <w:rFonts w:cs="Arial"/>
                <w:b/>
                <w:color w:val="000000" w:themeColor="text1"/>
                <w:szCs w:val="20"/>
              </w:rPr>
            </w:pPr>
            <w:r w:rsidRPr="00B45361">
              <w:rPr>
                <w:rFonts w:cs="Arial"/>
                <w:b/>
                <w:color w:val="000000" w:themeColor="text1"/>
                <w:szCs w:val="20"/>
              </w:rPr>
              <w:t>Adult Psychiatric</w:t>
            </w:r>
          </w:p>
        </w:tc>
      </w:tr>
      <w:tr w:rsidR="00491EF1" w:rsidRPr="00B45361" w14:paraId="2F6DE14E" w14:textId="0A4B676B" w:rsidTr="002C0CF7">
        <w:trPr>
          <w:trHeight w:val="288"/>
        </w:trPr>
        <w:tc>
          <w:tcPr>
            <w:tcW w:w="3589" w:type="dxa"/>
            <w:shd w:val="clear" w:color="auto" w:fill="auto"/>
            <w:vAlign w:val="center"/>
          </w:tcPr>
          <w:p w14:paraId="128BFC18" w14:textId="6390066A" w:rsidR="00491EF1" w:rsidRPr="00A2251C" w:rsidRDefault="00491EF1" w:rsidP="00491EF1">
            <w:pPr>
              <w:spacing w:line="20" w:lineRule="atLeast"/>
              <w:rPr>
                <w:rFonts w:cs="Arial"/>
                <w:szCs w:val="20"/>
              </w:rPr>
            </w:pPr>
            <w:r w:rsidRPr="00A2251C">
              <w:rPr>
                <w:rFonts w:cs="Arial"/>
                <w:szCs w:val="20"/>
              </w:rPr>
              <w:t>Patient days</w:t>
            </w:r>
            <w:r>
              <w:rPr>
                <w:rStyle w:val="FootnoteReference"/>
                <w:rFonts w:cs="Arial"/>
                <w:szCs w:val="20"/>
              </w:rPr>
              <w:footnoteReference w:id="8"/>
            </w:r>
          </w:p>
        </w:tc>
        <w:tc>
          <w:tcPr>
            <w:tcW w:w="1610" w:type="dxa"/>
            <w:gridSpan w:val="2"/>
            <w:vAlign w:val="center"/>
          </w:tcPr>
          <w:p w14:paraId="4924BACA" w14:textId="63A48B4D" w:rsidR="00491EF1" w:rsidRPr="00B45361" w:rsidRDefault="00491EF1" w:rsidP="00491EF1">
            <w:pPr>
              <w:spacing w:line="20" w:lineRule="atLeast"/>
              <w:jc w:val="right"/>
              <w:rPr>
                <w:rFonts w:cs="Arial"/>
                <w:color w:val="000000" w:themeColor="text1"/>
                <w:szCs w:val="20"/>
              </w:rPr>
            </w:pPr>
            <w:r w:rsidRPr="00D636D2">
              <w:rPr>
                <w:rFonts w:cs="Arial"/>
                <w:color w:val="000000" w:themeColor="text1"/>
                <w:szCs w:val="20"/>
              </w:rPr>
              <w:t>33,505</w:t>
            </w:r>
          </w:p>
        </w:tc>
        <w:tc>
          <w:tcPr>
            <w:tcW w:w="1636" w:type="dxa"/>
            <w:gridSpan w:val="2"/>
            <w:vAlign w:val="center"/>
          </w:tcPr>
          <w:p w14:paraId="211EA35D" w14:textId="3A81062E" w:rsidR="00491EF1" w:rsidRPr="00B45361" w:rsidRDefault="00491EF1" w:rsidP="00491EF1">
            <w:pPr>
              <w:spacing w:line="20" w:lineRule="atLeast"/>
              <w:jc w:val="right"/>
              <w:rPr>
                <w:rFonts w:cs="Arial"/>
                <w:color w:val="000000" w:themeColor="text1"/>
                <w:szCs w:val="20"/>
              </w:rPr>
            </w:pPr>
            <w:r>
              <w:rPr>
                <w:rFonts w:cs="Arial"/>
                <w:color w:val="000000" w:themeColor="text1"/>
                <w:szCs w:val="20"/>
              </w:rPr>
              <w:t>33,791</w:t>
            </w:r>
          </w:p>
        </w:tc>
        <w:tc>
          <w:tcPr>
            <w:tcW w:w="1625" w:type="dxa"/>
            <w:vAlign w:val="center"/>
          </w:tcPr>
          <w:p w14:paraId="508D6D8E" w14:textId="02D6DA32" w:rsidR="00491EF1" w:rsidRPr="00D636D2" w:rsidRDefault="00491EF1" w:rsidP="00491EF1">
            <w:pPr>
              <w:spacing w:line="20" w:lineRule="atLeast"/>
              <w:jc w:val="right"/>
              <w:rPr>
                <w:rFonts w:cs="Arial"/>
                <w:color w:val="000000" w:themeColor="text1"/>
                <w:szCs w:val="20"/>
              </w:rPr>
            </w:pPr>
            <w:r w:rsidRPr="0085549A">
              <w:rPr>
                <w:rFonts w:cs="Arial"/>
                <w:color w:val="000000" w:themeColor="text1"/>
                <w:szCs w:val="20"/>
              </w:rPr>
              <w:t>33,469</w:t>
            </w:r>
          </w:p>
        </w:tc>
        <w:tc>
          <w:tcPr>
            <w:tcW w:w="1620" w:type="dxa"/>
            <w:shd w:val="clear" w:color="auto" w:fill="auto"/>
            <w:vAlign w:val="center"/>
          </w:tcPr>
          <w:p w14:paraId="09CB2C4C" w14:textId="4C82C739" w:rsidR="00491EF1" w:rsidRDefault="00491EF1" w:rsidP="00491EF1">
            <w:pPr>
              <w:spacing w:line="20" w:lineRule="atLeast"/>
              <w:jc w:val="right"/>
              <w:rPr>
                <w:rFonts w:cs="Arial"/>
                <w:color w:val="000000" w:themeColor="text1"/>
                <w:szCs w:val="20"/>
              </w:rPr>
            </w:pPr>
          </w:p>
        </w:tc>
      </w:tr>
      <w:tr w:rsidR="00491EF1" w:rsidRPr="00B45361" w14:paraId="09515750" w14:textId="31EA35B9" w:rsidTr="002C0CF7">
        <w:trPr>
          <w:trHeight w:val="288"/>
        </w:trPr>
        <w:tc>
          <w:tcPr>
            <w:tcW w:w="3589" w:type="dxa"/>
            <w:shd w:val="clear" w:color="auto" w:fill="auto"/>
            <w:vAlign w:val="center"/>
          </w:tcPr>
          <w:p w14:paraId="256941DB" w14:textId="30F26A68" w:rsidR="00491EF1" w:rsidRPr="00A2251C" w:rsidRDefault="00491EF1" w:rsidP="00491EF1">
            <w:pPr>
              <w:spacing w:line="20" w:lineRule="atLeast"/>
              <w:rPr>
                <w:rFonts w:cs="Arial"/>
                <w:szCs w:val="20"/>
              </w:rPr>
            </w:pPr>
            <w:r w:rsidRPr="00A2251C">
              <w:rPr>
                <w:rFonts w:cs="Arial"/>
                <w:szCs w:val="20"/>
              </w:rPr>
              <w:t>Number of admissions</w:t>
            </w:r>
          </w:p>
        </w:tc>
        <w:tc>
          <w:tcPr>
            <w:tcW w:w="1610" w:type="dxa"/>
            <w:gridSpan w:val="2"/>
            <w:vAlign w:val="center"/>
          </w:tcPr>
          <w:p w14:paraId="2CC38916" w14:textId="7208095E" w:rsidR="00491EF1" w:rsidRPr="00B45361" w:rsidRDefault="00491EF1" w:rsidP="00491EF1">
            <w:pPr>
              <w:spacing w:line="20" w:lineRule="atLeast"/>
              <w:jc w:val="right"/>
              <w:rPr>
                <w:rFonts w:cs="Arial"/>
                <w:color w:val="000000" w:themeColor="text1"/>
                <w:szCs w:val="20"/>
              </w:rPr>
            </w:pPr>
            <w:r w:rsidRPr="00383D90">
              <w:rPr>
                <w:rFonts w:cs="Arial"/>
                <w:color w:val="000000" w:themeColor="text1"/>
                <w:szCs w:val="20"/>
              </w:rPr>
              <w:t>604</w:t>
            </w:r>
          </w:p>
        </w:tc>
        <w:tc>
          <w:tcPr>
            <w:tcW w:w="1636" w:type="dxa"/>
            <w:gridSpan w:val="2"/>
            <w:vAlign w:val="center"/>
          </w:tcPr>
          <w:p w14:paraId="646ECA3C" w14:textId="395C57AC" w:rsidR="00491EF1" w:rsidRPr="00B45361" w:rsidRDefault="00491EF1" w:rsidP="00491EF1">
            <w:pPr>
              <w:spacing w:line="20" w:lineRule="atLeast"/>
              <w:jc w:val="right"/>
              <w:rPr>
                <w:rFonts w:cs="Arial"/>
                <w:color w:val="000000" w:themeColor="text1"/>
                <w:szCs w:val="20"/>
              </w:rPr>
            </w:pPr>
            <w:r>
              <w:rPr>
                <w:rFonts w:cs="Arial"/>
                <w:color w:val="000000" w:themeColor="text1"/>
                <w:szCs w:val="20"/>
              </w:rPr>
              <w:t>645</w:t>
            </w:r>
          </w:p>
        </w:tc>
        <w:tc>
          <w:tcPr>
            <w:tcW w:w="1625" w:type="dxa"/>
            <w:vAlign w:val="center"/>
          </w:tcPr>
          <w:p w14:paraId="63102D13" w14:textId="269C27D8" w:rsidR="00491EF1" w:rsidRPr="00383D90" w:rsidRDefault="00491EF1" w:rsidP="00491EF1">
            <w:pPr>
              <w:spacing w:line="20" w:lineRule="atLeast"/>
              <w:jc w:val="right"/>
              <w:rPr>
                <w:rFonts w:cs="Arial"/>
                <w:color w:val="000000" w:themeColor="text1"/>
                <w:szCs w:val="20"/>
              </w:rPr>
            </w:pPr>
            <w:r w:rsidRPr="00423FFB">
              <w:rPr>
                <w:rFonts w:cs="Arial"/>
                <w:color w:val="000000" w:themeColor="text1"/>
                <w:szCs w:val="20"/>
              </w:rPr>
              <w:t>633</w:t>
            </w:r>
          </w:p>
        </w:tc>
        <w:tc>
          <w:tcPr>
            <w:tcW w:w="1620" w:type="dxa"/>
            <w:shd w:val="clear" w:color="auto" w:fill="auto"/>
            <w:vAlign w:val="center"/>
          </w:tcPr>
          <w:p w14:paraId="011BC3B7" w14:textId="7178AC49" w:rsidR="00491EF1" w:rsidRDefault="00491EF1" w:rsidP="00491EF1">
            <w:pPr>
              <w:spacing w:line="20" w:lineRule="atLeast"/>
              <w:jc w:val="right"/>
              <w:rPr>
                <w:rFonts w:cs="Arial"/>
                <w:color w:val="000000" w:themeColor="text1"/>
                <w:szCs w:val="20"/>
              </w:rPr>
            </w:pPr>
          </w:p>
        </w:tc>
      </w:tr>
      <w:tr w:rsidR="00491EF1" w:rsidRPr="00B45361" w14:paraId="4D5E567A" w14:textId="20497F23" w:rsidTr="002C0CF7">
        <w:trPr>
          <w:trHeight w:val="288"/>
        </w:trPr>
        <w:tc>
          <w:tcPr>
            <w:tcW w:w="3589" w:type="dxa"/>
            <w:shd w:val="clear" w:color="auto" w:fill="auto"/>
            <w:vAlign w:val="center"/>
          </w:tcPr>
          <w:p w14:paraId="108F40AD" w14:textId="1797662B" w:rsidR="00491EF1" w:rsidRPr="00A2251C" w:rsidRDefault="00491EF1" w:rsidP="00491EF1">
            <w:pPr>
              <w:spacing w:line="20" w:lineRule="atLeast"/>
              <w:rPr>
                <w:rFonts w:cs="Arial"/>
                <w:szCs w:val="20"/>
              </w:rPr>
            </w:pPr>
            <w:r w:rsidRPr="00A2251C">
              <w:rPr>
                <w:rFonts w:cs="Arial"/>
                <w:szCs w:val="20"/>
              </w:rPr>
              <w:t>Percentage of occupancy</w:t>
            </w:r>
          </w:p>
        </w:tc>
        <w:tc>
          <w:tcPr>
            <w:tcW w:w="1610" w:type="dxa"/>
            <w:gridSpan w:val="2"/>
            <w:vAlign w:val="center"/>
          </w:tcPr>
          <w:p w14:paraId="788217E4" w14:textId="60B4DC78" w:rsidR="00491EF1" w:rsidRPr="00B45361" w:rsidRDefault="00491EF1" w:rsidP="00491EF1">
            <w:pPr>
              <w:spacing w:line="20" w:lineRule="atLeast"/>
              <w:jc w:val="right"/>
              <w:rPr>
                <w:rFonts w:cs="Arial"/>
                <w:color w:val="000000" w:themeColor="text1"/>
                <w:szCs w:val="20"/>
              </w:rPr>
            </w:pPr>
            <w:r w:rsidRPr="00D25E60">
              <w:rPr>
                <w:rFonts w:cs="Arial"/>
                <w:color w:val="000000" w:themeColor="text1"/>
                <w:szCs w:val="20"/>
              </w:rPr>
              <w:t>83.4%</w:t>
            </w:r>
          </w:p>
        </w:tc>
        <w:tc>
          <w:tcPr>
            <w:tcW w:w="1636" w:type="dxa"/>
            <w:gridSpan w:val="2"/>
            <w:vAlign w:val="center"/>
          </w:tcPr>
          <w:p w14:paraId="31DB83DC" w14:textId="157AC781" w:rsidR="00491EF1" w:rsidRPr="00B45361" w:rsidRDefault="00491EF1" w:rsidP="00491EF1">
            <w:pPr>
              <w:spacing w:line="20" w:lineRule="atLeast"/>
              <w:jc w:val="right"/>
              <w:rPr>
                <w:rFonts w:cs="Arial"/>
                <w:color w:val="000000" w:themeColor="text1"/>
                <w:szCs w:val="20"/>
              </w:rPr>
            </w:pPr>
            <w:r>
              <w:rPr>
                <w:rFonts w:cs="Arial"/>
                <w:color w:val="000000" w:themeColor="text1"/>
                <w:szCs w:val="20"/>
              </w:rPr>
              <w:t>84.2%</w:t>
            </w:r>
          </w:p>
        </w:tc>
        <w:tc>
          <w:tcPr>
            <w:tcW w:w="1625" w:type="dxa"/>
            <w:vAlign w:val="center"/>
          </w:tcPr>
          <w:p w14:paraId="70681F0C" w14:textId="22446686" w:rsidR="00491EF1" w:rsidRPr="00D25E60" w:rsidRDefault="00491EF1" w:rsidP="00491EF1">
            <w:pPr>
              <w:spacing w:line="20" w:lineRule="atLeast"/>
              <w:jc w:val="right"/>
              <w:rPr>
                <w:rFonts w:cs="Arial"/>
                <w:color w:val="000000" w:themeColor="text1"/>
                <w:szCs w:val="20"/>
              </w:rPr>
            </w:pPr>
            <w:r w:rsidRPr="00BB7168">
              <w:rPr>
                <w:rFonts w:cs="Arial"/>
                <w:color w:val="000000" w:themeColor="text1"/>
                <w:szCs w:val="20"/>
              </w:rPr>
              <w:t>83.10%</w:t>
            </w:r>
          </w:p>
        </w:tc>
        <w:tc>
          <w:tcPr>
            <w:tcW w:w="1620" w:type="dxa"/>
            <w:shd w:val="clear" w:color="auto" w:fill="auto"/>
            <w:vAlign w:val="center"/>
          </w:tcPr>
          <w:p w14:paraId="3E9F162A" w14:textId="74835A5E" w:rsidR="00491EF1" w:rsidRDefault="00491EF1" w:rsidP="00491EF1">
            <w:pPr>
              <w:spacing w:line="20" w:lineRule="atLeast"/>
              <w:jc w:val="right"/>
              <w:rPr>
                <w:rFonts w:cs="Arial"/>
                <w:color w:val="000000" w:themeColor="text1"/>
                <w:szCs w:val="20"/>
              </w:rPr>
            </w:pPr>
          </w:p>
        </w:tc>
      </w:tr>
      <w:tr w:rsidR="00491EF1" w:rsidRPr="00B45361" w14:paraId="70B46D78" w14:textId="461A0058" w:rsidTr="002C0CF7">
        <w:trPr>
          <w:trHeight w:val="288"/>
        </w:trPr>
        <w:tc>
          <w:tcPr>
            <w:tcW w:w="3589" w:type="dxa"/>
            <w:shd w:val="clear" w:color="auto" w:fill="auto"/>
            <w:vAlign w:val="center"/>
          </w:tcPr>
          <w:p w14:paraId="37287211" w14:textId="7ADC3731" w:rsidR="00491EF1" w:rsidRPr="00A2251C" w:rsidRDefault="00491EF1" w:rsidP="00491EF1">
            <w:pPr>
              <w:spacing w:line="20" w:lineRule="atLeast"/>
              <w:rPr>
                <w:rFonts w:cs="Arial"/>
                <w:szCs w:val="20"/>
              </w:rPr>
            </w:pPr>
            <w:r w:rsidRPr="00A2251C">
              <w:rPr>
                <w:rFonts w:cs="Arial"/>
                <w:szCs w:val="20"/>
              </w:rPr>
              <w:t>Cost per patient day</w:t>
            </w:r>
          </w:p>
        </w:tc>
        <w:tc>
          <w:tcPr>
            <w:tcW w:w="1610" w:type="dxa"/>
            <w:gridSpan w:val="2"/>
            <w:vAlign w:val="center"/>
          </w:tcPr>
          <w:p w14:paraId="372104DD" w14:textId="56541B31" w:rsidR="00491EF1" w:rsidRPr="00B45361" w:rsidRDefault="00491EF1" w:rsidP="00491EF1">
            <w:pPr>
              <w:spacing w:line="20" w:lineRule="atLeast"/>
              <w:jc w:val="right"/>
              <w:rPr>
                <w:rFonts w:cs="Arial"/>
                <w:color w:val="000000" w:themeColor="text1"/>
                <w:szCs w:val="20"/>
              </w:rPr>
            </w:pPr>
            <w:r w:rsidRPr="007831D5">
              <w:rPr>
                <w:rFonts w:cs="Arial"/>
                <w:color w:val="000000" w:themeColor="text1"/>
                <w:szCs w:val="20"/>
              </w:rPr>
              <w:t>$665</w:t>
            </w:r>
          </w:p>
        </w:tc>
        <w:tc>
          <w:tcPr>
            <w:tcW w:w="1636" w:type="dxa"/>
            <w:gridSpan w:val="2"/>
            <w:vAlign w:val="center"/>
          </w:tcPr>
          <w:p w14:paraId="08C46070" w14:textId="73A40834" w:rsidR="00491EF1" w:rsidRPr="00B45361" w:rsidRDefault="00491EF1" w:rsidP="00491EF1">
            <w:pPr>
              <w:spacing w:line="20" w:lineRule="atLeast"/>
              <w:jc w:val="right"/>
              <w:rPr>
                <w:rFonts w:cs="Arial"/>
                <w:color w:val="000000" w:themeColor="text1"/>
                <w:szCs w:val="20"/>
              </w:rPr>
            </w:pPr>
            <w:r w:rsidRPr="00FD3EB6">
              <w:rPr>
                <w:rFonts w:cs="Arial"/>
                <w:color w:val="000000" w:themeColor="text1"/>
                <w:szCs w:val="20"/>
              </w:rPr>
              <w:t>$769</w:t>
            </w:r>
          </w:p>
        </w:tc>
        <w:tc>
          <w:tcPr>
            <w:tcW w:w="1625" w:type="dxa"/>
            <w:vAlign w:val="center"/>
          </w:tcPr>
          <w:p w14:paraId="09DE38E9" w14:textId="76DBB82F" w:rsidR="00491EF1" w:rsidRPr="007831D5" w:rsidRDefault="00491EF1" w:rsidP="00491EF1">
            <w:pPr>
              <w:spacing w:line="20" w:lineRule="atLeast"/>
              <w:jc w:val="right"/>
              <w:rPr>
                <w:rFonts w:cs="Arial"/>
                <w:color w:val="000000" w:themeColor="text1"/>
                <w:szCs w:val="20"/>
              </w:rPr>
            </w:pPr>
            <w:r w:rsidRPr="00A804CF">
              <w:rPr>
                <w:rFonts w:cs="Arial"/>
                <w:color w:val="000000" w:themeColor="text1"/>
                <w:szCs w:val="20"/>
              </w:rPr>
              <w:t>$782</w:t>
            </w:r>
          </w:p>
        </w:tc>
        <w:tc>
          <w:tcPr>
            <w:tcW w:w="1620" w:type="dxa"/>
            <w:shd w:val="clear" w:color="auto" w:fill="auto"/>
            <w:vAlign w:val="center"/>
          </w:tcPr>
          <w:p w14:paraId="6E8C023D" w14:textId="3B1C99BF" w:rsidR="00491EF1" w:rsidRPr="00FD3EB6" w:rsidRDefault="00491EF1" w:rsidP="00491EF1">
            <w:pPr>
              <w:spacing w:line="20" w:lineRule="atLeast"/>
              <w:jc w:val="right"/>
              <w:rPr>
                <w:rFonts w:cs="Arial"/>
                <w:color w:val="000000" w:themeColor="text1"/>
                <w:szCs w:val="20"/>
              </w:rPr>
            </w:pPr>
          </w:p>
        </w:tc>
      </w:tr>
      <w:tr w:rsidR="00491EF1" w:rsidRPr="00B45361" w14:paraId="125B78AC" w14:textId="63176008" w:rsidTr="00B47A16">
        <w:trPr>
          <w:trHeight w:val="288"/>
        </w:trPr>
        <w:tc>
          <w:tcPr>
            <w:tcW w:w="10080" w:type="dxa"/>
            <w:gridSpan w:val="7"/>
            <w:vAlign w:val="center"/>
          </w:tcPr>
          <w:p w14:paraId="12CC0B52" w14:textId="1833F9CB" w:rsidR="00491EF1" w:rsidRPr="00B45361" w:rsidRDefault="00491EF1" w:rsidP="00491EF1">
            <w:pPr>
              <w:spacing w:line="20" w:lineRule="atLeast"/>
              <w:ind w:left="585"/>
              <w:rPr>
                <w:rFonts w:cs="Arial"/>
                <w:b/>
                <w:color w:val="000000" w:themeColor="text1"/>
                <w:szCs w:val="20"/>
              </w:rPr>
            </w:pPr>
            <w:r w:rsidRPr="00B45361">
              <w:rPr>
                <w:rFonts w:cs="Arial"/>
                <w:b/>
                <w:color w:val="000000" w:themeColor="text1"/>
                <w:szCs w:val="20"/>
              </w:rPr>
              <w:t>Syringa Skilled Nursing</w:t>
            </w:r>
          </w:p>
        </w:tc>
      </w:tr>
      <w:tr w:rsidR="00491EF1" w:rsidRPr="00B45361" w14:paraId="14BE464B" w14:textId="5C2AE60F" w:rsidTr="002C0CF7">
        <w:trPr>
          <w:trHeight w:val="288"/>
        </w:trPr>
        <w:tc>
          <w:tcPr>
            <w:tcW w:w="3589" w:type="dxa"/>
            <w:shd w:val="clear" w:color="auto" w:fill="auto"/>
            <w:vAlign w:val="center"/>
          </w:tcPr>
          <w:p w14:paraId="5A311721" w14:textId="77777777" w:rsidR="00491EF1" w:rsidRPr="00A2251C" w:rsidRDefault="00491EF1" w:rsidP="00491EF1">
            <w:pPr>
              <w:spacing w:line="20" w:lineRule="atLeast"/>
              <w:rPr>
                <w:rFonts w:cs="Arial"/>
                <w:szCs w:val="20"/>
              </w:rPr>
            </w:pPr>
            <w:r w:rsidRPr="00A2251C">
              <w:rPr>
                <w:rFonts w:cs="Arial"/>
                <w:szCs w:val="20"/>
              </w:rPr>
              <w:t>Patient days</w:t>
            </w:r>
          </w:p>
        </w:tc>
        <w:tc>
          <w:tcPr>
            <w:tcW w:w="1610" w:type="dxa"/>
            <w:gridSpan w:val="2"/>
            <w:vAlign w:val="center"/>
          </w:tcPr>
          <w:p w14:paraId="287E6366" w14:textId="613770E8" w:rsidR="00491EF1" w:rsidRPr="00B45361" w:rsidRDefault="00491EF1" w:rsidP="00491EF1">
            <w:pPr>
              <w:spacing w:line="20" w:lineRule="atLeast"/>
              <w:jc w:val="right"/>
              <w:rPr>
                <w:rFonts w:cs="Arial"/>
                <w:color w:val="000000" w:themeColor="text1"/>
                <w:szCs w:val="20"/>
              </w:rPr>
            </w:pPr>
            <w:r w:rsidRPr="009717B3">
              <w:rPr>
                <w:rFonts w:cs="Arial"/>
                <w:color w:val="000000" w:themeColor="text1"/>
                <w:szCs w:val="20"/>
              </w:rPr>
              <w:t>13,040</w:t>
            </w:r>
          </w:p>
        </w:tc>
        <w:tc>
          <w:tcPr>
            <w:tcW w:w="1636" w:type="dxa"/>
            <w:gridSpan w:val="2"/>
            <w:vAlign w:val="center"/>
          </w:tcPr>
          <w:p w14:paraId="13B7FEFF" w14:textId="26F3710A" w:rsidR="00491EF1" w:rsidRPr="00B45361" w:rsidRDefault="00491EF1" w:rsidP="00491EF1">
            <w:pPr>
              <w:spacing w:line="20" w:lineRule="atLeast"/>
              <w:jc w:val="right"/>
              <w:rPr>
                <w:rFonts w:cs="Arial"/>
                <w:color w:val="000000" w:themeColor="text1"/>
                <w:szCs w:val="20"/>
              </w:rPr>
            </w:pPr>
            <w:r>
              <w:rPr>
                <w:rFonts w:cs="Arial"/>
                <w:color w:val="000000" w:themeColor="text1"/>
                <w:szCs w:val="20"/>
              </w:rPr>
              <w:t>12,912</w:t>
            </w:r>
          </w:p>
        </w:tc>
        <w:tc>
          <w:tcPr>
            <w:tcW w:w="1625" w:type="dxa"/>
            <w:vAlign w:val="center"/>
          </w:tcPr>
          <w:p w14:paraId="060B06B5" w14:textId="644450AA" w:rsidR="00491EF1" w:rsidRPr="009717B3" w:rsidRDefault="00491EF1" w:rsidP="00491EF1">
            <w:pPr>
              <w:spacing w:line="20" w:lineRule="atLeast"/>
              <w:jc w:val="right"/>
              <w:rPr>
                <w:rFonts w:cs="Arial"/>
                <w:color w:val="000000" w:themeColor="text1"/>
                <w:szCs w:val="20"/>
              </w:rPr>
            </w:pPr>
            <w:r w:rsidRPr="000D5C07">
              <w:rPr>
                <w:rFonts w:cs="Arial"/>
                <w:color w:val="000000" w:themeColor="text1"/>
                <w:szCs w:val="20"/>
              </w:rPr>
              <w:t>13,023</w:t>
            </w:r>
          </w:p>
        </w:tc>
        <w:tc>
          <w:tcPr>
            <w:tcW w:w="1620" w:type="dxa"/>
            <w:shd w:val="clear" w:color="auto" w:fill="auto"/>
            <w:vAlign w:val="center"/>
          </w:tcPr>
          <w:p w14:paraId="74C8AE2E" w14:textId="325DD329" w:rsidR="00491EF1" w:rsidRDefault="00491EF1" w:rsidP="00491EF1">
            <w:pPr>
              <w:spacing w:line="20" w:lineRule="atLeast"/>
              <w:jc w:val="right"/>
              <w:rPr>
                <w:rFonts w:cs="Arial"/>
                <w:color w:val="000000" w:themeColor="text1"/>
                <w:szCs w:val="20"/>
              </w:rPr>
            </w:pPr>
          </w:p>
        </w:tc>
      </w:tr>
      <w:tr w:rsidR="00491EF1" w:rsidRPr="00B45361" w14:paraId="2645B4F3" w14:textId="6A3AE270" w:rsidTr="002C0CF7">
        <w:trPr>
          <w:trHeight w:val="288"/>
        </w:trPr>
        <w:tc>
          <w:tcPr>
            <w:tcW w:w="3589" w:type="dxa"/>
            <w:shd w:val="clear" w:color="auto" w:fill="auto"/>
            <w:vAlign w:val="center"/>
          </w:tcPr>
          <w:p w14:paraId="629B73ED" w14:textId="6D3E466A" w:rsidR="00491EF1" w:rsidRPr="00A2251C" w:rsidRDefault="00491EF1" w:rsidP="00491EF1">
            <w:pPr>
              <w:spacing w:line="20" w:lineRule="atLeast"/>
              <w:rPr>
                <w:rFonts w:cs="Arial"/>
                <w:szCs w:val="20"/>
              </w:rPr>
            </w:pPr>
            <w:r w:rsidRPr="00A2251C">
              <w:rPr>
                <w:rFonts w:cs="Arial"/>
                <w:szCs w:val="20"/>
              </w:rPr>
              <w:t>Number of admissions</w:t>
            </w:r>
          </w:p>
        </w:tc>
        <w:tc>
          <w:tcPr>
            <w:tcW w:w="1610" w:type="dxa"/>
            <w:gridSpan w:val="2"/>
            <w:vAlign w:val="center"/>
          </w:tcPr>
          <w:p w14:paraId="090E469A" w14:textId="066CF8B3" w:rsidR="00491EF1" w:rsidRPr="00B45361" w:rsidRDefault="00491EF1" w:rsidP="00491EF1">
            <w:pPr>
              <w:spacing w:line="20" w:lineRule="atLeast"/>
              <w:jc w:val="right"/>
              <w:rPr>
                <w:rFonts w:cs="Arial"/>
                <w:color w:val="000000" w:themeColor="text1"/>
                <w:szCs w:val="20"/>
              </w:rPr>
            </w:pPr>
            <w:r w:rsidRPr="005619D5">
              <w:rPr>
                <w:rFonts w:cs="Arial"/>
                <w:color w:val="000000" w:themeColor="text1"/>
                <w:szCs w:val="20"/>
              </w:rPr>
              <w:t>4</w:t>
            </w:r>
          </w:p>
        </w:tc>
        <w:tc>
          <w:tcPr>
            <w:tcW w:w="1636" w:type="dxa"/>
            <w:gridSpan w:val="2"/>
            <w:vAlign w:val="center"/>
          </w:tcPr>
          <w:p w14:paraId="03B733AA" w14:textId="1D8D98F6" w:rsidR="00491EF1" w:rsidRPr="00B45361" w:rsidRDefault="00491EF1" w:rsidP="00491EF1">
            <w:pPr>
              <w:spacing w:line="20" w:lineRule="atLeast"/>
              <w:jc w:val="right"/>
              <w:rPr>
                <w:rFonts w:cs="Arial"/>
                <w:color w:val="000000" w:themeColor="text1"/>
                <w:szCs w:val="20"/>
              </w:rPr>
            </w:pPr>
            <w:r>
              <w:rPr>
                <w:rFonts w:cs="Arial"/>
                <w:color w:val="000000" w:themeColor="text1"/>
                <w:szCs w:val="20"/>
              </w:rPr>
              <w:t>5</w:t>
            </w:r>
          </w:p>
        </w:tc>
        <w:tc>
          <w:tcPr>
            <w:tcW w:w="1625" w:type="dxa"/>
            <w:vAlign w:val="center"/>
          </w:tcPr>
          <w:p w14:paraId="6893A920" w14:textId="5C31D61B" w:rsidR="00491EF1" w:rsidRPr="005619D5" w:rsidRDefault="00491EF1" w:rsidP="00491EF1">
            <w:pPr>
              <w:spacing w:line="20" w:lineRule="atLeast"/>
              <w:jc w:val="right"/>
              <w:rPr>
                <w:rFonts w:cs="Arial"/>
                <w:color w:val="000000" w:themeColor="text1"/>
                <w:szCs w:val="20"/>
              </w:rPr>
            </w:pPr>
            <w:r>
              <w:rPr>
                <w:rFonts w:cs="Arial"/>
                <w:color w:val="000000" w:themeColor="text1"/>
                <w:szCs w:val="20"/>
              </w:rPr>
              <w:t>5</w:t>
            </w:r>
          </w:p>
        </w:tc>
        <w:tc>
          <w:tcPr>
            <w:tcW w:w="1620" w:type="dxa"/>
            <w:shd w:val="clear" w:color="auto" w:fill="auto"/>
            <w:vAlign w:val="center"/>
          </w:tcPr>
          <w:p w14:paraId="700DE1D7" w14:textId="253ABE21" w:rsidR="00491EF1" w:rsidRDefault="00491EF1" w:rsidP="00491EF1">
            <w:pPr>
              <w:spacing w:line="20" w:lineRule="atLeast"/>
              <w:jc w:val="right"/>
              <w:rPr>
                <w:rFonts w:cs="Arial"/>
                <w:color w:val="000000" w:themeColor="text1"/>
                <w:szCs w:val="20"/>
              </w:rPr>
            </w:pPr>
          </w:p>
        </w:tc>
      </w:tr>
      <w:tr w:rsidR="00491EF1" w:rsidRPr="00B45361" w14:paraId="5129ABD3" w14:textId="63746736" w:rsidTr="002C0CF7">
        <w:trPr>
          <w:trHeight w:val="288"/>
        </w:trPr>
        <w:tc>
          <w:tcPr>
            <w:tcW w:w="3589" w:type="dxa"/>
            <w:tcBorders>
              <w:bottom w:val="single" w:sz="4" w:space="0" w:color="auto"/>
            </w:tcBorders>
            <w:shd w:val="clear" w:color="auto" w:fill="auto"/>
            <w:vAlign w:val="center"/>
          </w:tcPr>
          <w:p w14:paraId="5B3B823D" w14:textId="092034D7" w:rsidR="00491EF1" w:rsidRPr="00A2251C" w:rsidRDefault="00491EF1" w:rsidP="00491EF1">
            <w:pPr>
              <w:spacing w:line="20" w:lineRule="atLeast"/>
              <w:rPr>
                <w:rFonts w:cs="Arial"/>
                <w:szCs w:val="20"/>
              </w:rPr>
            </w:pPr>
            <w:r w:rsidRPr="00A2251C">
              <w:rPr>
                <w:rFonts w:cs="Arial"/>
                <w:szCs w:val="20"/>
              </w:rPr>
              <w:t>Percentage of occupancy</w:t>
            </w:r>
          </w:p>
        </w:tc>
        <w:tc>
          <w:tcPr>
            <w:tcW w:w="1610" w:type="dxa"/>
            <w:gridSpan w:val="2"/>
            <w:tcBorders>
              <w:bottom w:val="single" w:sz="4" w:space="0" w:color="auto"/>
            </w:tcBorders>
            <w:vAlign w:val="center"/>
          </w:tcPr>
          <w:p w14:paraId="6F3A059F" w14:textId="4A09ED1D" w:rsidR="00491EF1" w:rsidRPr="00B45361" w:rsidRDefault="00491EF1" w:rsidP="00491EF1">
            <w:pPr>
              <w:pStyle w:val="NoSpacing"/>
              <w:spacing w:line="20" w:lineRule="atLeast"/>
              <w:jc w:val="right"/>
              <w:rPr>
                <w:rFonts w:cs="Arial"/>
                <w:color w:val="000000" w:themeColor="text1"/>
                <w:szCs w:val="20"/>
              </w:rPr>
            </w:pPr>
            <w:r w:rsidRPr="009717B3">
              <w:rPr>
                <w:rFonts w:cs="Arial"/>
                <w:color w:val="000000" w:themeColor="text1"/>
                <w:szCs w:val="20"/>
              </w:rPr>
              <w:t>85.1%</w:t>
            </w:r>
          </w:p>
        </w:tc>
        <w:tc>
          <w:tcPr>
            <w:tcW w:w="1636" w:type="dxa"/>
            <w:gridSpan w:val="2"/>
            <w:tcBorders>
              <w:bottom w:val="single" w:sz="4" w:space="0" w:color="auto"/>
            </w:tcBorders>
            <w:vAlign w:val="center"/>
          </w:tcPr>
          <w:p w14:paraId="1FF6911C" w14:textId="79DA5BDB" w:rsidR="00491EF1" w:rsidRPr="00B45361" w:rsidRDefault="00491EF1" w:rsidP="00491EF1">
            <w:pPr>
              <w:pStyle w:val="NoSpacing"/>
              <w:spacing w:line="20" w:lineRule="atLeast"/>
              <w:jc w:val="right"/>
              <w:rPr>
                <w:rFonts w:cs="Arial"/>
                <w:color w:val="000000" w:themeColor="text1"/>
                <w:szCs w:val="20"/>
              </w:rPr>
            </w:pPr>
            <w:r>
              <w:rPr>
                <w:rFonts w:cs="Arial"/>
                <w:color w:val="000000" w:themeColor="text1"/>
                <w:szCs w:val="20"/>
              </w:rPr>
              <w:t>84.2%</w:t>
            </w:r>
          </w:p>
        </w:tc>
        <w:tc>
          <w:tcPr>
            <w:tcW w:w="1625" w:type="dxa"/>
            <w:tcBorders>
              <w:bottom w:val="single" w:sz="4" w:space="0" w:color="auto"/>
            </w:tcBorders>
            <w:vAlign w:val="center"/>
          </w:tcPr>
          <w:p w14:paraId="13DD188E" w14:textId="4902D718" w:rsidR="00491EF1" w:rsidRPr="009717B3" w:rsidRDefault="00491EF1" w:rsidP="00491EF1">
            <w:pPr>
              <w:pStyle w:val="NoSpacing"/>
              <w:spacing w:line="20" w:lineRule="atLeast"/>
              <w:jc w:val="right"/>
              <w:rPr>
                <w:rFonts w:cs="Arial"/>
                <w:color w:val="000000" w:themeColor="text1"/>
                <w:szCs w:val="20"/>
              </w:rPr>
            </w:pPr>
            <w:r w:rsidRPr="001B01F2">
              <w:rPr>
                <w:rFonts w:cs="Arial"/>
                <w:color w:val="000000" w:themeColor="text1"/>
                <w:szCs w:val="20"/>
              </w:rPr>
              <w:t>84.70%</w:t>
            </w:r>
          </w:p>
        </w:tc>
        <w:tc>
          <w:tcPr>
            <w:tcW w:w="1620" w:type="dxa"/>
            <w:tcBorders>
              <w:bottom w:val="single" w:sz="4" w:space="0" w:color="auto"/>
            </w:tcBorders>
            <w:shd w:val="clear" w:color="auto" w:fill="auto"/>
            <w:vAlign w:val="center"/>
          </w:tcPr>
          <w:p w14:paraId="03A87FAD" w14:textId="63B17E94" w:rsidR="00491EF1" w:rsidRDefault="00491EF1" w:rsidP="00491EF1">
            <w:pPr>
              <w:pStyle w:val="NoSpacing"/>
              <w:spacing w:line="20" w:lineRule="atLeast"/>
              <w:jc w:val="right"/>
              <w:rPr>
                <w:rFonts w:cs="Arial"/>
                <w:color w:val="000000" w:themeColor="text1"/>
                <w:szCs w:val="20"/>
              </w:rPr>
            </w:pPr>
          </w:p>
        </w:tc>
      </w:tr>
      <w:tr w:rsidR="00491EF1" w:rsidRPr="00B45361" w14:paraId="63836E5A" w14:textId="2F3CB143" w:rsidTr="002C0CF7">
        <w:trPr>
          <w:trHeight w:val="288"/>
        </w:trPr>
        <w:tc>
          <w:tcPr>
            <w:tcW w:w="3589" w:type="dxa"/>
            <w:tcBorders>
              <w:bottom w:val="single" w:sz="4" w:space="0" w:color="auto"/>
            </w:tcBorders>
            <w:shd w:val="clear" w:color="auto" w:fill="auto"/>
            <w:vAlign w:val="center"/>
          </w:tcPr>
          <w:p w14:paraId="46B19086" w14:textId="63454A50" w:rsidR="00491EF1" w:rsidRPr="00A2251C" w:rsidRDefault="00491EF1" w:rsidP="00491EF1">
            <w:pPr>
              <w:spacing w:line="20" w:lineRule="atLeast"/>
              <w:rPr>
                <w:rFonts w:cs="Arial"/>
                <w:szCs w:val="20"/>
              </w:rPr>
            </w:pPr>
            <w:r w:rsidRPr="00A2251C">
              <w:rPr>
                <w:rFonts w:cs="Arial"/>
                <w:szCs w:val="20"/>
              </w:rPr>
              <w:t>Cost per patient day</w:t>
            </w:r>
          </w:p>
        </w:tc>
        <w:tc>
          <w:tcPr>
            <w:tcW w:w="1610" w:type="dxa"/>
            <w:gridSpan w:val="2"/>
            <w:tcBorders>
              <w:bottom w:val="single" w:sz="4" w:space="0" w:color="auto"/>
            </w:tcBorders>
            <w:vAlign w:val="center"/>
          </w:tcPr>
          <w:p w14:paraId="08207E35" w14:textId="380E60D3" w:rsidR="00491EF1" w:rsidRPr="00B45361" w:rsidRDefault="00491EF1" w:rsidP="00491EF1">
            <w:pPr>
              <w:spacing w:line="20" w:lineRule="atLeast"/>
              <w:jc w:val="right"/>
              <w:rPr>
                <w:rFonts w:cs="Arial"/>
                <w:color w:val="000000" w:themeColor="text1"/>
                <w:szCs w:val="20"/>
              </w:rPr>
            </w:pPr>
            <w:r w:rsidRPr="009717B3">
              <w:rPr>
                <w:rFonts w:cs="Arial"/>
                <w:color w:val="000000" w:themeColor="text1"/>
                <w:szCs w:val="20"/>
              </w:rPr>
              <w:t>$719</w:t>
            </w:r>
          </w:p>
        </w:tc>
        <w:tc>
          <w:tcPr>
            <w:tcW w:w="1636" w:type="dxa"/>
            <w:gridSpan w:val="2"/>
            <w:tcBorders>
              <w:bottom w:val="single" w:sz="4" w:space="0" w:color="auto"/>
            </w:tcBorders>
            <w:vAlign w:val="center"/>
          </w:tcPr>
          <w:p w14:paraId="6196713F" w14:textId="1AA56109" w:rsidR="00491EF1" w:rsidRPr="00B45361" w:rsidRDefault="00491EF1" w:rsidP="00491EF1">
            <w:pPr>
              <w:spacing w:line="20" w:lineRule="atLeast"/>
              <w:jc w:val="right"/>
              <w:rPr>
                <w:rFonts w:cs="Arial"/>
                <w:color w:val="000000" w:themeColor="text1"/>
                <w:szCs w:val="20"/>
              </w:rPr>
            </w:pPr>
            <w:r>
              <w:rPr>
                <w:rFonts w:cs="Arial"/>
                <w:color w:val="000000" w:themeColor="text1"/>
                <w:szCs w:val="20"/>
              </w:rPr>
              <w:t>$660</w:t>
            </w:r>
          </w:p>
        </w:tc>
        <w:tc>
          <w:tcPr>
            <w:tcW w:w="1625" w:type="dxa"/>
            <w:tcBorders>
              <w:bottom w:val="single" w:sz="4" w:space="0" w:color="auto"/>
            </w:tcBorders>
            <w:vAlign w:val="center"/>
          </w:tcPr>
          <w:p w14:paraId="766D25DC" w14:textId="55885CB3" w:rsidR="00491EF1" w:rsidRPr="009717B3" w:rsidRDefault="00491EF1" w:rsidP="00491EF1">
            <w:pPr>
              <w:spacing w:line="20" w:lineRule="atLeast"/>
              <w:jc w:val="right"/>
              <w:rPr>
                <w:rFonts w:cs="Arial"/>
                <w:color w:val="000000" w:themeColor="text1"/>
                <w:szCs w:val="20"/>
              </w:rPr>
            </w:pPr>
            <w:r w:rsidRPr="00C8199F">
              <w:rPr>
                <w:rFonts w:cs="Arial"/>
                <w:color w:val="000000" w:themeColor="text1"/>
                <w:szCs w:val="20"/>
              </w:rPr>
              <w:t>$779</w:t>
            </w:r>
          </w:p>
        </w:tc>
        <w:tc>
          <w:tcPr>
            <w:tcW w:w="1620" w:type="dxa"/>
            <w:tcBorders>
              <w:bottom w:val="single" w:sz="4" w:space="0" w:color="auto"/>
            </w:tcBorders>
            <w:shd w:val="clear" w:color="auto" w:fill="auto"/>
            <w:vAlign w:val="center"/>
          </w:tcPr>
          <w:p w14:paraId="46692484" w14:textId="2B7F6A93" w:rsidR="00491EF1" w:rsidRDefault="00491EF1" w:rsidP="00491EF1">
            <w:pPr>
              <w:spacing w:line="20" w:lineRule="atLeast"/>
              <w:jc w:val="right"/>
              <w:rPr>
                <w:rFonts w:cs="Arial"/>
                <w:color w:val="000000" w:themeColor="text1"/>
                <w:szCs w:val="20"/>
              </w:rPr>
            </w:pPr>
          </w:p>
        </w:tc>
      </w:tr>
      <w:tr w:rsidR="00491EF1" w:rsidRPr="00B45361" w14:paraId="16806793" w14:textId="68302F3B" w:rsidTr="00241D6F">
        <w:trPr>
          <w:trHeight w:val="288"/>
        </w:trPr>
        <w:tc>
          <w:tcPr>
            <w:tcW w:w="10080" w:type="dxa"/>
            <w:gridSpan w:val="7"/>
            <w:tcBorders>
              <w:top w:val="nil"/>
            </w:tcBorders>
            <w:shd w:val="clear" w:color="auto" w:fill="DBE5F1" w:themeFill="accent1" w:themeFillTint="33"/>
            <w:vAlign w:val="center"/>
          </w:tcPr>
          <w:p w14:paraId="1B90C9E5" w14:textId="2F95CA4A" w:rsidR="00491EF1" w:rsidRPr="00B45361" w:rsidRDefault="00491EF1" w:rsidP="00491EF1">
            <w:pPr>
              <w:spacing w:line="20" w:lineRule="atLeast"/>
              <w:rPr>
                <w:rFonts w:cs="Arial"/>
                <w:b/>
                <w:color w:val="000000" w:themeColor="text1"/>
                <w:szCs w:val="20"/>
              </w:rPr>
            </w:pPr>
            <w:r w:rsidRPr="00B45361">
              <w:rPr>
                <w:rFonts w:cs="Arial"/>
                <w:b/>
                <w:color w:val="000000" w:themeColor="text1"/>
                <w:szCs w:val="20"/>
              </w:rPr>
              <w:t>State Hospital North</w:t>
            </w:r>
          </w:p>
        </w:tc>
      </w:tr>
      <w:tr w:rsidR="00491EF1" w:rsidRPr="00B45361" w14:paraId="1E07A1EE" w14:textId="7E65402C" w:rsidTr="001A209F">
        <w:trPr>
          <w:trHeight w:val="288"/>
        </w:trPr>
        <w:tc>
          <w:tcPr>
            <w:tcW w:w="3589" w:type="dxa"/>
            <w:tcBorders>
              <w:bottom w:val="single" w:sz="4" w:space="0" w:color="auto"/>
            </w:tcBorders>
            <w:shd w:val="clear" w:color="auto" w:fill="auto"/>
            <w:vAlign w:val="center"/>
          </w:tcPr>
          <w:p w14:paraId="57123097" w14:textId="77777777" w:rsidR="00491EF1" w:rsidRPr="00A2251C" w:rsidRDefault="00491EF1" w:rsidP="00491EF1">
            <w:pPr>
              <w:rPr>
                <w:rFonts w:cs="Arial"/>
                <w:szCs w:val="20"/>
              </w:rPr>
            </w:pPr>
            <w:r w:rsidRPr="00A2251C">
              <w:rPr>
                <w:rFonts w:cs="Arial"/>
                <w:szCs w:val="20"/>
              </w:rPr>
              <w:t>Patient days</w:t>
            </w:r>
          </w:p>
        </w:tc>
        <w:tc>
          <w:tcPr>
            <w:tcW w:w="1610" w:type="dxa"/>
            <w:gridSpan w:val="2"/>
            <w:tcBorders>
              <w:bottom w:val="single" w:sz="4" w:space="0" w:color="auto"/>
            </w:tcBorders>
            <w:vAlign w:val="center"/>
          </w:tcPr>
          <w:p w14:paraId="53338DFD" w14:textId="010D2520" w:rsidR="00491EF1" w:rsidRPr="006B4BC5" w:rsidRDefault="00491EF1" w:rsidP="00491EF1">
            <w:pPr>
              <w:spacing w:line="20" w:lineRule="atLeast"/>
              <w:jc w:val="right"/>
              <w:rPr>
                <w:rFonts w:cs="Arial"/>
                <w:color w:val="000000" w:themeColor="text1"/>
                <w:szCs w:val="20"/>
                <w:highlight w:val="red"/>
              </w:rPr>
            </w:pPr>
            <w:r w:rsidRPr="00263E14">
              <w:rPr>
                <w:rFonts w:cs="Arial"/>
                <w:color w:val="000000" w:themeColor="text1"/>
                <w:szCs w:val="20"/>
              </w:rPr>
              <w:t>16,564</w:t>
            </w:r>
          </w:p>
        </w:tc>
        <w:tc>
          <w:tcPr>
            <w:tcW w:w="1636" w:type="dxa"/>
            <w:gridSpan w:val="2"/>
            <w:tcBorders>
              <w:bottom w:val="single" w:sz="4" w:space="0" w:color="auto"/>
            </w:tcBorders>
            <w:vAlign w:val="center"/>
          </w:tcPr>
          <w:p w14:paraId="7BDB1027" w14:textId="7055FF15" w:rsidR="00491EF1" w:rsidRPr="00B45361" w:rsidRDefault="00491EF1" w:rsidP="00491EF1">
            <w:pPr>
              <w:spacing w:line="20" w:lineRule="atLeast"/>
              <w:jc w:val="right"/>
              <w:rPr>
                <w:rFonts w:cs="Arial"/>
                <w:color w:val="000000" w:themeColor="text1"/>
                <w:szCs w:val="20"/>
              </w:rPr>
            </w:pPr>
            <w:r>
              <w:rPr>
                <w:rFonts w:cs="Arial"/>
                <w:color w:val="000000" w:themeColor="text1"/>
                <w:szCs w:val="20"/>
              </w:rPr>
              <w:t>15,564</w:t>
            </w:r>
          </w:p>
        </w:tc>
        <w:tc>
          <w:tcPr>
            <w:tcW w:w="1625" w:type="dxa"/>
            <w:tcBorders>
              <w:bottom w:val="single" w:sz="4" w:space="0" w:color="auto"/>
            </w:tcBorders>
            <w:vAlign w:val="center"/>
          </w:tcPr>
          <w:p w14:paraId="355A9C27" w14:textId="2E27CD41" w:rsidR="00491EF1" w:rsidRPr="00263E14" w:rsidRDefault="00491EF1" w:rsidP="00491EF1">
            <w:pPr>
              <w:spacing w:line="20" w:lineRule="atLeast"/>
              <w:jc w:val="right"/>
              <w:rPr>
                <w:rFonts w:cs="Arial"/>
                <w:color w:val="000000" w:themeColor="text1"/>
                <w:szCs w:val="20"/>
              </w:rPr>
            </w:pPr>
            <w:r>
              <w:rPr>
                <w:rFonts w:cs="Arial"/>
                <w:color w:val="000000" w:themeColor="text1"/>
                <w:szCs w:val="20"/>
              </w:rPr>
              <w:t>14,202</w:t>
            </w:r>
          </w:p>
        </w:tc>
        <w:tc>
          <w:tcPr>
            <w:tcW w:w="1620" w:type="dxa"/>
            <w:tcBorders>
              <w:bottom w:val="single" w:sz="4" w:space="0" w:color="auto"/>
            </w:tcBorders>
            <w:vAlign w:val="center"/>
          </w:tcPr>
          <w:p w14:paraId="0D5BCE99" w14:textId="7FDE91DA" w:rsidR="00491EF1" w:rsidRDefault="00491EF1" w:rsidP="00491EF1">
            <w:pPr>
              <w:spacing w:line="20" w:lineRule="atLeast"/>
              <w:jc w:val="right"/>
              <w:rPr>
                <w:rFonts w:cs="Arial"/>
                <w:color w:val="000000" w:themeColor="text1"/>
                <w:szCs w:val="20"/>
              </w:rPr>
            </w:pPr>
          </w:p>
        </w:tc>
      </w:tr>
      <w:tr w:rsidR="00491EF1" w:rsidRPr="00B45361" w14:paraId="5E71A8E8" w14:textId="118C447A" w:rsidTr="001A209F">
        <w:trPr>
          <w:trHeight w:val="288"/>
        </w:trPr>
        <w:tc>
          <w:tcPr>
            <w:tcW w:w="3589" w:type="dxa"/>
            <w:tcBorders>
              <w:bottom w:val="single" w:sz="4" w:space="0" w:color="auto"/>
            </w:tcBorders>
            <w:shd w:val="clear" w:color="auto" w:fill="auto"/>
            <w:vAlign w:val="center"/>
          </w:tcPr>
          <w:p w14:paraId="25DBE162" w14:textId="72F3DCBD" w:rsidR="00491EF1" w:rsidRPr="00A2251C" w:rsidRDefault="00491EF1" w:rsidP="00491EF1">
            <w:pPr>
              <w:rPr>
                <w:rFonts w:cs="Arial"/>
                <w:szCs w:val="20"/>
              </w:rPr>
            </w:pPr>
            <w:r w:rsidRPr="00A2251C">
              <w:rPr>
                <w:rFonts w:cs="Arial"/>
                <w:szCs w:val="20"/>
              </w:rPr>
              <w:t>Number of admissions</w:t>
            </w:r>
          </w:p>
        </w:tc>
        <w:tc>
          <w:tcPr>
            <w:tcW w:w="1610" w:type="dxa"/>
            <w:gridSpan w:val="2"/>
            <w:tcBorders>
              <w:bottom w:val="single" w:sz="4" w:space="0" w:color="auto"/>
            </w:tcBorders>
            <w:vAlign w:val="center"/>
          </w:tcPr>
          <w:p w14:paraId="25F6F3CD" w14:textId="5E3690BE" w:rsidR="00491EF1" w:rsidRPr="002354D6" w:rsidRDefault="00491EF1" w:rsidP="00491EF1">
            <w:pPr>
              <w:spacing w:line="20" w:lineRule="atLeast"/>
              <w:jc w:val="right"/>
              <w:rPr>
                <w:rFonts w:cs="Arial"/>
                <w:szCs w:val="20"/>
              </w:rPr>
            </w:pPr>
            <w:r>
              <w:rPr>
                <w:rFonts w:cs="Arial"/>
                <w:color w:val="000000" w:themeColor="text1"/>
                <w:szCs w:val="20"/>
              </w:rPr>
              <w:t>211</w:t>
            </w:r>
          </w:p>
        </w:tc>
        <w:tc>
          <w:tcPr>
            <w:tcW w:w="1636" w:type="dxa"/>
            <w:gridSpan w:val="2"/>
            <w:tcBorders>
              <w:bottom w:val="single" w:sz="4" w:space="0" w:color="auto"/>
            </w:tcBorders>
            <w:vAlign w:val="center"/>
          </w:tcPr>
          <w:p w14:paraId="0DF3D651" w14:textId="6E5BBEE2" w:rsidR="00491EF1" w:rsidRDefault="00491EF1" w:rsidP="00491EF1">
            <w:pPr>
              <w:spacing w:line="20" w:lineRule="atLeast"/>
              <w:jc w:val="right"/>
              <w:rPr>
                <w:rFonts w:cs="Arial"/>
                <w:color w:val="000000" w:themeColor="text1"/>
                <w:szCs w:val="20"/>
              </w:rPr>
            </w:pPr>
            <w:r>
              <w:rPr>
                <w:rFonts w:cs="Arial"/>
                <w:color w:val="000000" w:themeColor="text1"/>
                <w:szCs w:val="20"/>
              </w:rPr>
              <w:t>174</w:t>
            </w:r>
          </w:p>
        </w:tc>
        <w:tc>
          <w:tcPr>
            <w:tcW w:w="1625" w:type="dxa"/>
            <w:tcBorders>
              <w:bottom w:val="single" w:sz="4" w:space="0" w:color="auto"/>
            </w:tcBorders>
            <w:vAlign w:val="center"/>
          </w:tcPr>
          <w:p w14:paraId="397BEFFB" w14:textId="50B6D997" w:rsidR="00491EF1" w:rsidRDefault="00491EF1" w:rsidP="00491EF1">
            <w:pPr>
              <w:spacing w:line="20" w:lineRule="atLeast"/>
              <w:jc w:val="right"/>
              <w:rPr>
                <w:rFonts w:cs="Arial"/>
                <w:color w:val="000000" w:themeColor="text1"/>
                <w:szCs w:val="20"/>
              </w:rPr>
            </w:pPr>
            <w:r>
              <w:rPr>
                <w:rFonts w:cs="Arial"/>
                <w:color w:val="000000" w:themeColor="text1"/>
                <w:szCs w:val="20"/>
              </w:rPr>
              <w:t>148</w:t>
            </w:r>
          </w:p>
        </w:tc>
        <w:tc>
          <w:tcPr>
            <w:tcW w:w="1620" w:type="dxa"/>
            <w:tcBorders>
              <w:bottom w:val="single" w:sz="4" w:space="0" w:color="auto"/>
            </w:tcBorders>
            <w:vAlign w:val="center"/>
          </w:tcPr>
          <w:p w14:paraId="4D2BBEDB" w14:textId="757A0B85" w:rsidR="00491EF1" w:rsidRDefault="00491EF1" w:rsidP="00491EF1">
            <w:pPr>
              <w:spacing w:line="20" w:lineRule="atLeast"/>
              <w:jc w:val="right"/>
              <w:rPr>
                <w:rFonts w:cs="Arial"/>
                <w:color w:val="000000" w:themeColor="text1"/>
                <w:szCs w:val="20"/>
              </w:rPr>
            </w:pPr>
          </w:p>
        </w:tc>
      </w:tr>
      <w:tr w:rsidR="00491EF1" w:rsidRPr="00B45361" w14:paraId="6AD415EF" w14:textId="056E0358" w:rsidTr="001A209F">
        <w:trPr>
          <w:trHeight w:val="288"/>
        </w:trPr>
        <w:tc>
          <w:tcPr>
            <w:tcW w:w="3589" w:type="dxa"/>
            <w:shd w:val="clear" w:color="auto" w:fill="auto"/>
            <w:vAlign w:val="center"/>
          </w:tcPr>
          <w:p w14:paraId="4969B10F" w14:textId="10684349" w:rsidR="00491EF1" w:rsidRPr="00A2251C" w:rsidRDefault="00491EF1" w:rsidP="00491EF1">
            <w:pPr>
              <w:rPr>
                <w:rFonts w:cs="Arial"/>
                <w:szCs w:val="20"/>
              </w:rPr>
            </w:pPr>
            <w:r w:rsidRPr="00A2251C">
              <w:rPr>
                <w:rFonts w:cs="Arial"/>
                <w:szCs w:val="20"/>
              </w:rPr>
              <w:t>Percentage of occupancy</w:t>
            </w:r>
          </w:p>
        </w:tc>
        <w:tc>
          <w:tcPr>
            <w:tcW w:w="1610" w:type="dxa"/>
            <w:gridSpan w:val="2"/>
            <w:vAlign w:val="center"/>
          </w:tcPr>
          <w:p w14:paraId="10186FE3" w14:textId="7ED83DBF" w:rsidR="00491EF1" w:rsidRPr="00B45361" w:rsidRDefault="00491EF1" w:rsidP="00491EF1">
            <w:pPr>
              <w:spacing w:line="20" w:lineRule="atLeast"/>
              <w:jc w:val="right"/>
              <w:rPr>
                <w:rFonts w:cs="Arial"/>
                <w:color w:val="000000" w:themeColor="text1"/>
                <w:szCs w:val="20"/>
              </w:rPr>
            </w:pPr>
            <w:r w:rsidRPr="00945799">
              <w:rPr>
                <w:rFonts w:cs="Arial"/>
                <w:color w:val="000000" w:themeColor="text1"/>
                <w:szCs w:val="20"/>
              </w:rPr>
              <w:t>76%</w:t>
            </w:r>
          </w:p>
        </w:tc>
        <w:tc>
          <w:tcPr>
            <w:tcW w:w="1636" w:type="dxa"/>
            <w:gridSpan w:val="2"/>
            <w:vAlign w:val="center"/>
          </w:tcPr>
          <w:p w14:paraId="14891AC1" w14:textId="48C5D421" w:rsidR="00491EF1" w:rsidRPr="00B45361" w:rsidRDefault="00491EF1" w:rsidP="00491EF1">
            <w:pPr>
              <w:spacing w:line="20" w:lineRule="atLeast"/>
              <w:jc w:val="right"/>
              <w:rPr>
                <w:rFonts w:cs="Arial"/>
                <w:color w:val="000000" w:themeColor="text1"/>
                <w:szCs w:val="20"/>
              </w:rPr>
            </w:pPr>
            <w:r>
              <w:rPr>
                <w:rFonts w:cs="Arial"/>
                <w:color w:val="000000" w:themeColor="text1"/>
                <w:szCs w:val="20"/>
              </w:rPr>
              <w:t>71%</w:t>
            </w:r>
          </w:p>
        </w:tc>
        <w:tc>
          <w:tcPr>
            <w:tcW w:w="1625" w:type="dxa"/>
            <w:vAlign w:val="center"/>
          </w:tcPr>
          <w:p w14:paraId="1538A9ED" w14:textId="6867C6AF" w:rsidR="00491EF1" w:rsidRPr="00945799" w:rsidRDefault="00491EF1" w:rsidP="00491EF1">
            <w:pPr>
              <w:spacing w:line="20" w:lineRule="atLeast"/>
              <w:jc w:val="right"/>
              <w:rPr>
                <w:rFonts w:cs="Arial"/>
                <w:color w:val="000000" w:themeColor="text1"/>
                <w:szCs w:val="20"/>
              </w:rPr>
            </w:pPr>
            <w:r>
              <w:rPr>
                <w:rFonts w:cs="Arial"/>
                <w:color w:val="000000" w:themeColor="text1"/>
                <w:szCs w:val="20"/>
              </w:rPr>
              <w:t>65%</w:t>
            </w:r>
          </w:p>
        </w:tc>
        <w:tc>
          <w:tcPr>
            <w:tcW w:w="1620" w:type="dxa"/>
            <w:vAlign w:val="center"/>
          </w:tcPr>
          <w:p w14:paraId="68830169" w14:textId="3BF30194" w:rsidR="00491EF1" w:rsidRDefault="00491EF1" w:rsidP="00491EF1">
            <w:pPr>
              <w:spacing w:line="20" w:lineRule="atLeast"/>
              <w:jc w:val="right"/>
              <w:rPr>
                <w:rFonts w:cs="Arial"/>
                <w:color w:val="000000" w:themeColor="text1"/>
                <w:szCs w:val="20"/>
              </w:rPr>
            </w:pPr>
          </w:p>
        </w:tc>
      </w:tr>
      <w:tr w:rsidR="00491EF1" w:rsidRPr="00B45361" w14:paraId="42FCD8D2" w14:textId="2B1452B0" w:rsidTr="00EC34C3">
        <w:trPr>
          <w:trHeight w:val="360"/>
        </w:trPr>
        <w:tc>
          <w:tcPr>
            <w:tcW w:w="3589" w:type="dxa"/>
            <w:shd w:val="clear" w:color="auto" w:fill="auto"/>
            <w:vAlign w:val="center"/>
          </w:tcPr>
          <w:p w14:paraId="655A5806" w14:textId="503A38AF" w:rsidR="00491EF1" w:rsidRPr="00A2251C" w:rsidRDefault="00491EF1" w:rsidP="00491EF1">
            <w:pPr>
              <w:rPr>
                <w:rFonts w:cs="Arial"/>
                <w:szCs w:val="20"/>
              </w:rPr>
            </w:pPr>
            <w:r w:rsidRPr="00A2251C">
              <w:rPr>
                <w:rFonts w:cs="Arial"/>
                <w:szCs w:val="20"/>
              </w:rPr>
              <w:t>Cost per patient day</w:t>
            </w:r>
          </w:p>
        </w:tc>
        <w:tc>
          <w:tcPr>
            <w:tcW w:w="1610" w:type="dxa"/>
            <w:gridSpan w:val="2"/>
            <w:vAlign w:val="center"/>
          </w:tcPr>
          <w:p w14:paraId="515B3760" w14:textId="1963C7AB" w:rsidR="00491EF1" w:rsidRPr="00B45361" w:rsidRDefault="00491EF1" w:rsidP="00491EF1">
            <w:pPr>
              <w:spacing w:line="20" w:lineRule="atLeast"/>
              <w:jc w:val="right"/>
              <w:rPr>
                <w:rFonts w:cs="Arial"/>
                <w:color w:val="000000" w:themeColor="text1"/>
                <w:szCs w:val="20"/>
              </w:rPr>
            </w:pPr>
            <w:r>
              <w:rPr>
                <w:rFonts w:cs="Arial"/>
                <w:color w:val="000000" w:themeColor="text1"/>
                <w:szCs w:val="20"/>
              </w:rPr>
              <w:t>$888</w:t>
            </w:r>
          </w:p>
        </w:tc>
        <w:tc>
          <w:tcPr>
            <w:tcW w:w="1636" w:type="dxa"/>
            <w:gridSpan w:val="2"/>
            <w:vAlign w:val="center"/>
          </w:tcPr>
          <w:p w14:paraId="33684A72" w14:textId="23EFB215" w:rsidR="00491EF1" w:rsidRPr="00B45361" w:rsidRDefault="00491EF1" w:rsidP="00491EF1">
            <w:pPr>
              <w:spacing w:line="20" w:lineRule="atLeast"/>
              <w:jc w:val="right"/>
              <w:rPr>
                <w:rFonts w:cs="Arial"/>
                <w:color w:val="000000" w:themeColor="text1"/>
                <w:szCs w:val="20"/>
              </w:rPr>
            </w:pPr>
            <w:r>
              <w:rPr>
                <w:rFonts w:cs="Arial"/>
                <w:color w:val="000000" w:themeColor="text1"/>
                <w:szCs w:val="20"/>
              </w:rPr>
              <w:t>$919</w:t>
            </w:r>
          </w:p>
        </w:tc>
        <w:tc>
          <w:tcPr>
            <w:tcW w:w="1625" w:type="dxa"/>
            <w:vAlign w:val="center"/>
          </w:tcPr>
          <w:p w14:paraId="3B08BECE" w14:textId="3D8F83A1" w:rsidR="00491EF1" w:rsidRDefault="00491EF1" w:rsidP="00491EF1">
            <w:pPr>
              <w:spacing w:line="20" w:lineRule="atLeast"/>
              <w:jc w:val="right"/>
              <w:rPr>
                <w:rFonts w:cs="Arial"/>
                <w:color w:val="000000" w:themeColor="text1"/>
                <w:szCs w:val="20"/>
              </w:rPr>
            </w:pPr>
            <w:r w:rsidRPr="00067DB7">
              <w:rPr>
                <w:rFonts w:cs="Arial"/>
                <w:color w:val="000000" w:themeColor="text1"/>
                <w:szCs w:val="20"/>
              </w:rPr>
              <w:t>$968</w:t>
            </w:r>
          </w:p>
        </w:tc>
        <w:tc>
          <w:tcPr>
            <w:tcW w:w="1620" w:type="dxa"/>
            <w:shd w:val="clear" w:color="auto" w:fill="auto"/>
            <w:vAlign w:val="center"/>
          </w:tcPr>
          <w:p w14:paraId="45B4E116" w14:textId="341A9CB6" w:rsidR="00491EF1" w:rsidRDefault="00491EF1" w:rsidP="00491EF1">
            <w:pPr>
              <w:spacing w:line="20" w:lineRule="atLeast"/>
              <w:jc w:val="right"/>
              <w:rPr>
                <w:rFonts w:cs="Arial"/>
                <w:color w:val="000000" w:themeColor="text1"/>
                <w:szCs w:val="20"/>
              </w:rPr>
            </w:pPr>
          </w:p>
        </w:tc>
      </w:tr>
      <w:tr w:rsidR="00491EF1" w:rsidRPr="00B45361" w14:paraId="7F1068FE" w14:textId="17A9B89C" w:rsidTr="00CB4376">
        <w:trPr>
          <w:trHeight w:val="288"/>
        </w:trPr>
        <w:tc>
          <w:tcPr>
            <w:tcW w:w="10080" w:type="dxa"/>
            <w:gridSpan w:val="7"/>
            <w:shd w:val="clear" w:color="auto" w:fill="DBE5F1" w:themeFill="accent1" w:themeFillTint="33"/>
            <w:vAlign w:val="center"/>
          </w:tcPr>
          <w:p w14:paraId="651BF164" w14:textId="26C54BCD" w:rsidR="00491EF1" w:rsidRPr="00E676CC" w:rsidRDefault="00491EF1" w:rsidP="00491EF1">
            <w:pPr>
              <w:spacing w:line="20" w:lineRule="atLeast"/>
              <w:rPr>
                <w:rFonts w:cs="Arial"/>
                <w:b/>
                <w:color w:val="000000" w:themeColor="text1"/>
                <w:szCs w:val="20"/>
              </w:rPr>
            </w:pPr>
            <w:r w:rsidRPr="00E676CC">
              <w:rPr>
                <w:rFonts w:cs="Arial"/>
                <w:b/>
                <w:color w:val="000000" w:themeColor="text1"/>
                <w:szCs w:val="20"/>
              </w:rPr>
              <w:lastRenderedPageBreak/>
              <w:t>State Hospital West</w:t>
            </w:r>
            <w:r w:rsidRPr="00CE4FE4">
              <w:rPr>
                <w:rStyle w:val="FootnoteReference"/>
                <w:rFonts w:cs="Arial"/>
                <w:color w:val="000000" w:themeColor="text1"/>
                <w:szCs w:val="20"/>
              </w:rPr>
              <w:footnoteReference w:id="9"/>
            </w:r>
          </w:p>
        </w:tc>
      </w:tr>
      <w:tr w:rsidR="00491EF1" w:rsidRPr="00B45361" w14:paraId="5AD5DB8E" w14:textId="7266769C" w:rsidTr="00EC34C3">
        <w:trPr>
          <w:trHeight w:val="360"/>
        </w:trPr>
        <w:tc>
          <w:tcPr>
            <w:tcW w:w="3589" w:type="dxa"/>
            <w:shd w:val="clear" w:color="auto" w:fill="auto"/>
            <w:vAlign w:val="center"/>
          </w:tcPr>
          <w:p w14:paraId="328CBE8E" w14:textId="15356BC6" w:rsidR="00491EF1" w:rsidRPr="00A2251C" w:rsidRDefault="00491EF1" w:rsidP="00491EF1">
            <w:pPr>
              <w:rPr>
                <w:rFonts w:cs="Arial"/>
                <w:szCs w:val="20"/>
              </w:rPr>
            </w:pPr>
            <w:r w:rsidRPr="00A2251C">
              <w:rPr>
                <w:rFonts w:cs="Arial"/>
                <w:szCs w:val="20"/>
              </w:rPr>
              <w:t>Patient days</w:t>
            </w:r>
          </w:p>
        </w:tc>
        <w:tc>
          <w:tcPr>
            <w:tcW w:w="1610" w:type="dxa"/>
            <w:gridSpan w:val="2"/>
            <w:vAlign w:val="center"/>
          </w:tcPr>
          <w:p w14:paraId="498A04F0" w14:textId="31269B51" w:rsidR="00491EF1" w:rsidRDefault="00491EF1" w:rsidP="00491EF1">
            <w:pPr>
              <w:spacing w:line="20" w:lineRule="atLeast"/>
              <w:jc w:val="right"/>
              <w:rPr>
                <w:rFonts w:cs="Arial"/>
                <w:color w:val="000000" w:themeColor="text1"/>
                <w:szCs w:val="20"/>
              </w:rPr>
            </w:pPr>
            <w:r w:rsidRPr="00EF6262">
              <w:rPr>
                <w:rFonts w:cs="Arial"/>
                <w:color w:val="000000" w:themeColor="text1"/>
                <w:szCs w:val="20"/>
              </w:rPr>
              <w:t>3</w:t>
            </w:r>
            <w:r>
              <w:rPr>
                <w:rFonts w:cs="Arial"/>
                <w:color w:val="000000" w:themeColor="text1"/>
                <w:szCs w:val="20"/>
              </w:rPr>
              <w:t>,</w:t>
            </w:r>
            <w:r w:rsidRPr="00EF6262">
              <w:rPr>
                <w:rFonts w:cs="Arial"/>
                <w:color w:val="000000" w:themeColor="text1"/>
                <w:szCs w:val="20"/>
              </w:rPr>
              <w:t>149</w:t>
            </w:r>
          </w:p>
        </w:tc>
        <w:tc>
          <w:tcPr>
            <w:tcW w:w="1636" w:type="dxa"/>
            <w:gridSpan w:val="2"/>
            <w:vAlign w:val="center"/>
          </w:tcPr>
          <w:p w14:paraId="4EEC506A" w14:textId="312147D8" w:rsidR="00491EF1" w:rsidRPr="00B45361" w:rsidRDefault="00491EF1" w:rsidP="00491EF1">
            <w:pPr>
              <w:spacing w:line="20" w:lineRule="atLeast"/>
              <w:jc w:val="right"/>
              <w:rPr>
                <w:rFonts w:cs="Arial"/>
                <w:color w:val="000000" w:themeColor="text1"/>
                <w:szCs w:val="20"/>
              </w:rPr>
            </w:pPr>
            <w:r>
              <w:rPr>
                <w:rFonts w:cs="Arial"/>
                <w:color w:val="000000" w:themeColor="text1"/>
                <w:szCs w:val="20"/>
              </w:rPr>
              <w:t>1,845</w:t>
            </w:r>
            <w:r>
              <w:rPr>
                <w:rStyle w:val="FootnoteReference"/>
                <w:rFonts w:cs="Arial"/>
                <w:color w:val="000000" w:themeColor="text1"/>
                <w:szCs w:val="20"/>
              </w:rPr>
              <w:footnoteReference w:id="10"/>
            </w:r>
          </w:p>
        </w:tc>
        <w:tc>
          <w:tcPr>
            <w:tcW w:w="1625" w:type="dxa"/>
            <w:vAlign w:val="center"/>
          </w:tcPr>
          <w:p w14:paraId="2F501DD3" w14:textId="4EC93AB7" w:rsidR="00491EF1" w:rsidRPr="00EF6262" w:rsidRDefault="00491EF1" w:rsidP="00491EF1">
            <w:pPr>
              <w:spacing w:line="20" w:lineRule="atLeast"/>
              <w:jc w:val="right"/>
              <w:rPr>
                <w:rFonts w:cs="Arial"/>
                <w:color w:val="000000" w:themeColor="text1"/>
                <w:szCs w:val="20"/>
              </w:rPr>
            </w:pPr>
            <w:r>
              <w:rPr>
                <w:rFonts w:cs="Arial"/>
                <w:color w:val="000000" w:themeColor="text1"/>
                <w:szCs w:val="20"/>
              </w:rPr>
              <w:t>2,114</w:t>
            </w:r>
          </w:p>
        </w:tc>
        <w:tc>
          <w:tcPr>
            <w:tcW w:w="1620" w:type="dxa"/>
            <w:vAlign w:val="center"/>
          </w:tcPr>
          <w:p w14:paraId="5FE1277F" w14:textId="4A41CBE6" w:rsidR="00491EF1" w:rsidRDefault="00491EF1" w:rsidP="00491EF1">
            <w:pPr>
              <w:spacing w:line="20" w:lineRule="atLeast"/>
              <w:jc w:val="right"/>
              <w:rPr>
                <w:rFonts w:cs="Arial"/>
                <w:color w:val="000000" w:themeColor="text1"/>
                <w:szCs w:val="20"/>
              </w:rPr>
            </w:pPr>
          </w:p>
        </w:tc>
      </w:tr>
      <w:tr w:rsidR="00491EF1" w:rsidRPr="00B45361" w14:paraId="54A6F2D2" w14:textId="6A97209A" w:rsidTr="00EC34C3">
        <w:trPr>
          <w:trHeight w:val="360"/>
        </w:trPr>
        <w:tc>
          <w:tcPr>
            <w:tcW w:w="3589" w:type="dxa"/>
            <w:shd w:val="clear" w:color="auto" w:fill="auto"/>
            <w:vAlign w:val="center"/>
          </w:tcPr>
          <w:p w14:paraId="706DAC4A" w14:textId="5E0E12B2" w:rsidR="00491EF1" w:rsidRPr="00A2251C" w:rsidRDefault="00491EF1" w:rsidP="00491EF1">
            <w:pPr>
              <w:rPr>
                <w:rFonts w:cs="Arial"/>
                <w:szCs w:val="20"/>
              </w:rPr>
            </w:pPr>
            <w:r w:rsidRPr="00A2251C">
              <w:rPr>
                <w:rFonts w:cs="Arial"/>
                <w:szCs w:val="20"/>
              </w:rPr>
              <w:t>Number of admissions</w:t>
            </w:r>
          </w:p>
        </w:tc>
        <w:tc>
          <w:tcPr>
            <w:tcW w:w="1610" w:type="dxa"/>
            <w:gridSpan w:val="2"/>
            <w:vAlign w:val="center"/>
          </w:tcPr>
          <w:p w14:paraId="44B8F883" w14:textId="25A14B72" w:rsidR="00491EF1" w:rsidRDefault="00491EF1" w:rsidP="00491EF1">
            <w:pPr>
              <w:spacing w:line="20" w:lineRule="atLeast"/>
              <w:jc w:val="right"/>
              <w:rPr>
                <w:rFonts w:cs="Arial"/>
                <w:color w:val="000000" w:themeColor="text1"/>
                <w:szCs w:val="20"/>
              </w:rPr>
            </w:pPr>
            <w:r>
              <w:rPr>
                <w:rFonts w:cs="Arial"/>
                <w:color w:val="000000" w:themeColor="text1"/>
                <w:szCs w:val="20"/>
              </w:rPr>
              <w:t>58</w:t>
            </w:r>
          </w:p>
        </w:tc>
        <w:tc>
          <w:tcPr>
            <w:tcW w:w="1636" w:type="dxa"/>
            <w:gridSpan w:val="2"/>
            <w:vAlign w:val="center"/>
          </w:tcPr>
          <w:p w14:paraId="0722947B" w14:textId="37D8147B" w:rsidR="00491EF1" w:rsidRPr="00B45361" w:rsidRDefault="00491EF1" w:rsidP="00491EF1">
            <w:pPr>
              <w:spacing w:line="20" w:lineRule="atLeast"/>
              <w:jc w:val="right"/>
              <w:rPr>
                <w:rFonts w:cs="Arial"/>
                <w:color w:val="000000" w:themeColor="text1"/>
                <w:szCs w:val="20"/>
              </w:rPr>
            </w:pPr>
            <w:r>
              <w:rPr>
                <w:rFonts w:cs="Arial"/>
                <w:color w:val="000000" w:themeColor="text1"/>
                <w:szCs w:val="20"/>
              </w:rPr>
              <w:t>39</w:t>
            </w:r>
          </w:p>
        </w:tc>
        <w:tc>
          <w:tcPr>
            <w:tcW w:w="1625" w:type="dxa"/>
            <w:vAlign w:val="center"/>
          </w:tcPr>
          <w:p w14:paraId="2038E12A" w14:textId="779671C5" w:rsidR="00491EF1" w:rsidRDefault="00491EF1" w:rsidP="00491EF1">
            <w:pPr>
              <w:spacing w:line="20" w:lineRule="atLeast"/>
              <w:jc w:val="right"/>
              <w:rPr>
                <w:rFonts w:cs="Arial"/>
                <w:color w:val="000000" w:themeColor="text1"/>
                <w:szCs w:val="20"/>
              </w:rPr>
            </w:pPr>
            <w:r>
              <w:rPr>
                <w:rFonts w:cs="Arial"/>
                <w:color w:val="000000" w:themeColor="text1"/>
                <w:szCs w:val="20"/>
              </w:rPr>
              <w:t>57</w:t>
            </w:r>
          </w:p>
        </w:tc>
        <w:tc>
          <w:tcPr>
            <w:tcW w:w="1620" w:type="dxa"/>
            <w:vAlign w:val="center"/>
          </w:tcPr>
          <w:p w14:paraId="42CA98A6" w14:textId="1133B2BC" w:rsidR="00491EF1" w:rsidRDefault="00491EF1" w:rsidP="00491EF1">
            <w:pPr>
              <w:spacing w:line="20" w:lineRule="atLeast"/>
              <w:jc w:val="right"/>
              <w:rPr>
                <w:rFonts w:cs="Arial"/>
                <w:color w:val="000000" w:themeColor="text1"/>
                <w:szCs w:val="20"/>
              </w:rPr>
            </w:pPr>
          </w:p>
        </w:tc>
      </w:tr>
      <w:tr w:rsidR="00491EF1" w:rsidRPr="00B45361" w14:paraId="08AA4ED3" w14:textId="09CB7615" w:rsidTr="00EC34C3">
        <w:trPr>
          <w:trHeight w:val="360"/>
        </w:trPr>
        <w:tc>
          <w:tcPr>
            <w:tcW w:w="3589" w:type="dxa"/>
            <w:tcBorders>
              <w:bottom w:val="single" w:sz="4" w:space="0" w:color="auto"/>
            </w:tcBorders>
            <w:shd w:val="clear" w:color="auto" w:fill="auto"/>
            <w:vAlign w:val="center"/>
          </w:tcPr>
          <w:p w14:paraId="0B20AC6E" w14:textId="346D0786" w:rsidR="00491EF1" w:rsidRPr="00A2251C" w:rsidRDefault="00491EF1" w:rsidP="00491EF1">
            <w:pPr>
              <w:rPr>
                <w:rFonts w:cs="Arial"/>
                <w:szCs w:val="20"/>
              </w:rPr>
            </w:pPr>
            <w:r w:rsidRPr="00A2251C">
              <w:rPr>
                <w:rFonts w:cs="Arial"/>
                <w:szCs w:val="20"/>
              </w:rPr>
              <w:t>Percentage of occupancy</w:t>
            </w:r>
          </w:p>
        </w:tc>
        <w:tc>
          <w:tcPr>
            <w:tcW w:w="1610" w:type="dxa"/>
            <w:gridSpan w:val="2"/>
            <w:tcBorders>
              <w:bottom w:val="single" w:sz="4" w:space="0" w:color="auto"/>
            </w:tcBorders>
            <w:vAlign w:val="center"/>
          </w:tcPr>
          <w:p w14:paraId="5D74C548" w14:textId="0E902532" w:rsidR="00491EF1" w:rsidRDefault="00491EF1" w:rsidP="00491EF1">
            <w:pPr>
              <w:spacing w:line="20" w:lineRule="atLeast"/>
              <w:jc w:val="right"/>
              <w:rPr>
                <w:rFonts w:cs="Arial"/>
                <w:color w:val="000000" w:themeColor="text1"/>
                <w:szCs w:val="20"/>
              </w:rPr>
            </w:pPr>
            <w:r w:rsidRPr="00E70830">
              <w:rPr>
                <w:rFonts w:cs="Arial"/>
                <w:color w:val="000000" w:themeColor="text1"/>
                <w:szCs w:val="20"/>
              </w:rPr>
              <w:t>53.92%</w:t>
            </w:r>
          </w:p>
        </w:tc>
        <w:tc>
          <w:tcPr>
            <w:tcW w:w="1636" w:type="dxa"/>
            <w:gridSpan w:val="2"/>
            <w:tcBorders>
              <w:bottom w:val="single" w:sz="4" w:space="0" w:color="auto"/>
            </w:tcBorders>
            <w:vAlign w:val="center"/>
          </w:tcPr>
          <w:p w14:paraId="63C14614" w14:textId="4AEFB1B3" w:rsidR="00491EF1" w:rsidRPr="00B45361" w:rsidRDefault="00491EF1" w:rsidP="00491EF1">
            <w:pPr>
              <w:spacing w:line="20" w:lineRule="atLeast"/>
              <w:jc w:val="right"/>
              <w:rPr>
                <w:rFonts w:cs="Arial"/>
                <w:color w:val="000000" w:themeColor="text1"/>
                <w:szCs w:val="20"/>
              </w:rPr>
            </w:pPr>
            <w:r w:rsidRPr="001D15AE">
              <w:rPr>
                <w:rFonts w:cs="Arial"/>
                <w:color w:val="000000" w:themeColor="text1"/>
                <w:szCs w:val="20"/>
              </w:rPr>
              <w:t>31.59%</w:t>
            </w:r>
          </w:p>
        </w:tc>
        <w:tc>
          <w:tcPr>
            <w:tcW w:w="1625" w:type="dxa"/>
            <w:tcBorders>
              <w:bottom w:val="single" w:sz="4" w:space="0" w:color="auto"/>
            </w:tcBorders>
            <w:vAlign w:val="center"/>
          </w:tcPr>
          <w:p w14:paraId="5EB8A6BB" w14:textId="68810541" w:rsidR="00491EF1" w:rsidRPr="00E70830" w:rsidRDefault="00491EF1" w:rsidP="00491EF1">
            <w:pPr>
              <w:spacing w:line="20" w:lineRule="atLeast"/>
              <w:jc w:val="right"/>
              <w:rPr>
                <w:rFonts w:cs="Arial"/>
                <w:color w:val="000000" w:themeColor="text1"/>
                <w:szCs w:val="20"/>
              </w:rPr>
            </w:pPr>
            <w:r>
              <w:rPr>
                <w:rFonts w:cs="Arial"/>
                <w:color w:val="000000" w:themeColor="text1"/>
                <w:szCs w:val="20"/>
              </w:rPr>
              <w:t>36.01%</w:t>
            </w:r>
          </w:p>
        </w:tc>
        <w:tc>
          <w:tcPr>
            <w:tcW w:w="1620" w:type="dxa"/>
            <w:tcBorders>
              <w:bottom w:val="single" w:sz="4" w:space="0" w:color="auto"/>
            </w:tcBorders>
            <w:vAlign w:val="center"/>
          </w:tcPr>
          <w:p w14:paraId="5D7DAB1D" w14:textId="5A6AE61C" w:rsidR="00491EF1" w:rsidRPr="001D15AE" w:rsidRDefault="00491EF1" w:rsidP="00491EF1">
            <w:pPr>
              <w:spacing w:line="20" w:lineRule="atLeast"/>
              <w:jc w:val="right"/>
              <w:rPr>
                <w:rFonts w:cs="Arial"/>
                <w:color w:val="000000" w:themeColor="text1"/>
                <w:szCs w:val="20"/>
              </w:rPr>
            </w:pPr>
          </w:p>
        </w:tc>
      </w:tr>
      <w:tr w:rsidR="00491EF1" w:rsidRPr="00B45361" w14:paraId="4ED7E2EE" w14:textId="003DC6B0" w:rsidTr="00EC34C3">
        <w:trPr>
          <w:trHeight w:val="360"/>
        </w:trPr>
        <w:tc>
          <w:tcPr>
            <w:tcW w:w="3589" w:type="dxa"/>
            <w:tcBorders>
              <w:bottom w:val="single" w:sz="4" w:space="0" w:color="auto"/>
            </w:tcBorders>
            <w:shd w:val="clear" w:color="auto" w:fill="auto"/>
            <w:vAlign w:val="center"/>
          </w:tcPr>
          <w:p w14:paraId="589A39CA" w14:textId="44DDA3A6" w:rsidR="00491EF1" w:rsidRPr="00A2251C" w:rsidRDefault="00491EF1" w:rsidP="00491EF1">
            <w:pPr>
              <w:rPr>
                <w:rFonts w:cs="Arial"/>
                <w:szCs w:val="20"/>
              </w:rPr>
            </w:pPr>
            <w:r w:rsidRPr="00A2251C">
              <w:rPr>
                <w:rFonts w:cs="Arial"/>
                <w:szCs w:val="20"/>
              </w:rPr>
              <w:t>Cost per patient day</w:t>
            </w:r>
          </w:p>
        </w:tc>
        <w:tc>
          <w:tcPr>
            <w:tcW w:w="1610" w:type="dxa"/>
            <w:gridSpan w:val="2"/>
            <w:tcBorders>
              <w:bottom w:val="single" w:sz="4" w:space="0" w:color="auto"/>
            </w:tcBorders>
            <w:vAlign w:val="center"/>
          </w:tcPr>
          <w:p w14:paraId="565359D3" w14:textId="5802818F" w:rsidR="00491EF1" w:rsidRDefault="00491EF1" w:rsidP="00491EF1">
            <w:pPr>
              <w:spacing w:line="20" w:lineRule="atLeast"/>
              <w:jc w:val="right"/>
              <w:rPr>
                <w:rFonts w:cs="Arial"/>
                <w:color w:val="000000" w:themeColor="text1"/>
                <w:szCs w:val="20"/>
              </w:rPr>
            </w:pPr>
            <w:r>
              <w:rPr>
                <w:rFonts w:cs="Arial"/>
                <w:color w:val="000000" w:themeColor="text1"/>
                <w:szCs w:val="20"/>
              </w:rPr>
              <w:t>$1709.03</w:t>
            </w:r>
          </w:p>
        </w:tc>
        <w:tc>
          <w:tcPr>
            <w:tcW w:w="1636" w:type="dxa"/>
            <w:gridSpan w:val="2"/>
            <w:tcBorders>
              <w:bottom w:val="single" w:sz="4" w:space="0" w:color="auto"/>
            </w:tcBorders>
            <w:vAlign w:val="center"/>
          </w:tcPr>
          <w:p w14:paraId="56A9E58B" w14:textId="73312BC1" w:rsidR="00491EF1" w:rsidRPr="00B45361" w:rsidRDefault="00491EF1" w:rsidP="00491EF1">
            <w:pPr>
              <w:spacing w:line="20" w:lineRule="atLeast"/>
              <w:jc w:val="right"/>
              <w:rPr>
                <w:rFonts w:cs="Arial"/>
                <w:color w:val="000000" w:themeColor="text1"/>
                <w:szCs w:val="20"/>
              </w:rPr>
            </w:pPr>
            <w:r w:rsidRPr="00421B2E">
              <w:rPr>
                <w:rFonts w:cs="Arial"/>
                <w:color w:val="000000" w:themeColor="text1"/>
                <w:szCs w:val="20"/>
              </w:rPr>
              <w:t>$2,839.65</w:t>
            </w:r>
            <w:r>
              <w:rPr>
                <w:rStyle w:val="FootnoteReference"/>
                <w:rFonts w:cs="Arial"/>
                <w:color w:val="000000" w:themeColor="text1"/>
                <w:szCs w:val="20"/>
              </w:rPr>
              <w:footnoteReference w:id="11"/>
            </w:r>
          </w:p>
        </w:tc>
        <w:tc>
          <w:tcPr>
            <w:tcW w:w="1625" w:type="dxa"/>
            <w:tcBorders>
              <w:bottom w:val="single" w:sz="4" w:space="0" w:color="auto"/>
            </w:tcBorders>
            <w:vAlign w:val="center"/>
          </w:tcPr>
          <w:p w14:paraId="775DE851" w14:textId="03DE0963" w:rsidR="00491EF1" w:rsidRDefault="00491EF1" w:rsidP="00491EF1">
            <w:pPr>
              <w:spacing w:line="20" w:lineRule="atLeast"/>
              <w:jc w:val="right"/>
              <w:rPr>
                <w:rFonts w:cs="Arial"/>
                <w:color w:val="000000" w:themeColor="text1"/>
                <w:szCs w:val="20"/>
              </w:rPr>
            </w:pPr>
            <w:r>
              <w:rPr>
                <w:rFonts w:ascii="Segoe UI" w:hAnsi="Segoe UI" w:cs="Segoe UI"/>
                <w:color w:val="323130"/>
                <w:sz w:val="21"/>
                <w:szCs w:val="21"/>
                <w:shd w:val="clear" w:color="auto" w:fill="FFFFFF"/>
              </w:rPr>
              <w:t>$3,455.11</w:t>
            </w:r>
            <w:r>
              <w:rPr>
                <w:rStyle w:val="FootnoteReference"/>
                <w:rFonts w:ascii="Segoe UI" w:hAnsi="Segoe UI" w:cs="Segoe UI"/>
                <w:color w:val="323130"/>
                <w:sz w:val="21"/>
                <w:szCs w:val="21"/>
                <w:shd w:val="clear" w:color="auto" w:fill="FFFFFF"/>
              </w:rPr>
              <w:footnoteReference w:id="12"/>
            </w:r>
          </w:p>
        </w:tc>
        <w:tc>
          <w:tcPr>
            <w:tcW w:w="1620" w:type="dxa"/>
            <w:tcBorders>
              <w:bottom w:val="single" w:sz="4" w:space="0" w:color="auto"/>
            </w:tcBorders>
            <w:shd w:val="clear" w:color="auto" w:fill="auto"/>
            <w:vAlign w:val="center"/>
          </w:tcPr>
          <w:p w14:paraId="5CFC0DB3" w14:textId="793FFD03" w:rsidR="00491EF1" w:rsidRPr="00421B2E" w:rsidRDefault="00491EF1" w:rsidP="00491EF1">
            <w:pPr>
              <w:spacing w:line="20" w:lineRule="atLeast"/>
              <w:jc w:val="right"/>
              <w:rPr>
                <w:rFonts w:cs="Arial"/>
                <w:color w:val="000000" w:themeColor="text1"/>
                <w:szCs w:val="20"/>
              </w:rPr>
            </w:pPr>
          </w:p>
        </w:tc>
      </w:tr>
      <w:tr w:rsidR="00491EF1" w:rsidRPr="00B45361" w14:paraId="7B189CDD" w14:textId="499D5B18" w:rsidTr="00734A46">
        <w:trPr>
          <w:trHeight w:val="288"/>
        </w:trPr>
        <w:tc>
          <w:tcPr>
            <w:tcW w:w="10080" w:type="dxa"/>
            <w:gridSpan w:val="7"/>
            <w:tcBorders>
              <w:top w:val="nil"/>
            </w:tcBorders>
            <w:shd w:val="clear" w:color="auto" w:fill="95B3D7" w:themeFill="accent1" w:themeFillTint="99"/>
            <w:vAlign w:val="center"/>
          </w:tcPr>
          <w:p w14:paraId="34BC7FC3" w14:textId="39BFAC08" w:rsidR="00491EF1" w:rsidRPr="00B45361" w:rsidRDefault="00491EF1" w:rsidP="00491EF1">
            <w:pPr>
              <w:jc w:val="center"/>
              <w:rPr>
                <w:rFonts w:cs="Arial"/>
                <w:b/>
                <w:color w:val="000000" w:themeColor="text1"/>
                <w:szCs w:val="20"/>
              </w:rPr>
            </w:pPr>
            <w:r w:rsidRPr="00B45361">
              <w:rPr>
                <w:rFonts w:cs="Arial"/>
                <w:b/>
                <w:color w:val="000000" w:themeColor="text1"/>
                <w:szCs w:val="20"/>
              </w:rPr>
              <w:t>DIVISION OF PUBLIC HEALTH</w:t>
            </w:r>
          </w:p>
        </w:tc>
      </w:tr>
      <w:tr w:rsidR="00491EF1" w:rsidRPr="00B45361" w14:paraId="1B52FD67" w14:textId="50C8F687" w:rsidTr="00CB4376">
        <w:trPr>
          <w:trHeight w:val="288"/>
        </w:trPr>
        <w:tc>
          <w:tcPr>
            <w:tcW w:w="10080" w:type="dxa"/>
            <w:gridSpan w:val="7"/>
            <w:shd w:val="clear" w:color="auto" w:fill="DBE5F1" w:themeFill="accent1" w:themeFillTint="33"/>
            <w:vAlign w:val="center"/>
          </w:tcPr>
          <w:p w14:paraId="48A66C96" w14:textId="472ECDA4" w:rsidR="00491EF1" w:rsidRDefault="00491EF1" w:rsidP="00491EF1">
            <w:pPr>
              <w:rPr>
                <w:rFonts w:cs="Arial"/>
                <w:b/>
                <w:color w:val="000000" w:themeColor="text1"/>
                <w:szCs w:val="20"/>
              </w:rPr>
            </w:pPr>
            <w:r>
              <w:rPr>
                <w:rFonts w:cs="Arial"/>
                <w:b/>
                <w:color w:val="000000" w:themeColor="text1"/>
                <w:szCs w:val="20"/>
              </w:rPr>
              <w:t>Immunization Program</w:t>
            </w:r>
          </w:p>
        </w:tc>
      </w:tr>
      <w:tr w:rsidR="00491EF1" w:rsidRPr="00B45361" w14:paraId="35928D45" w14:textId="7E69B8FA" w:rsidTr="00E36EA8">
        <w:trPr>
          <w:trHeight w:val="360"/>
        </w:trPr>
        <w:tc>
          <w:tcPr>
            <w:tcW w:w="3589" w:type="dxa"/>
            <w:shd w:val="clear" w:color="auto" w:fill="auto"/>
            <w:vAlign w:val="center"/>
          </w:tcPr>
          <w:p w14:paraId="7A46BE7F" w14:textId="0B4954E5" w:rsidR="00491EF1" w:rsidRPr="00A2251C" w:rsidRDefault="00491EF1" w:rsidP="00491EF1">
            <w:pPr>
              <w:ind w:left="-45"/>
              <w:rPr>
                <w:rFonts w:cs="Arial"/>
                <w:bCs/>
                <w:szCs w:val="20"/>
                <w:u w:val="single"/>
              </w:rPr>
            </w:pPr>
            <w:r w:rsidRPr="00A2251C">
              <w:rPr>
                <w:rFonts w:cs="Arial"/>
                <w:szCs w:val="20"/>
              </w:rPr>
              <w:t>Children’s vaccines distributed</w:t>
            </w:r>
            <w:r>
              <w:rPr>
                <w:rStyle w:val="FootnoteReference"/>
                <w:rFonts w:cs="Arial"/>
                <w:szCs w:val="20"/>
              </w:rPr>
              <w:footnoteReference w:id="13"/>
            </w:r>
          </w:p>
        </w:tc>
        <w:tc>
          <w:tcPr>
            <w:tcW w:w="1610" w:type="dxa"/>
            <w:gridSpan w:val="2"/>
            <w:vAlign w:val="center"/>
          </w:tcPr>
          <w:p w14:paraId="275F015D" w14:textId="6CCAAF98" w:rsidR="00491EF1" w:rsidRPr="00B45361" w:rsidRDefault="00491EF1" w:rsidP="00491EF1">
            <w:pPr>
              <w:jc w:val="right"/>
              <w:rPr>
                <w:rFonts w:cs="Arial"/>
                <w:color w:val="000000" w:themeColor="text1"/>
                <w:szCs w:val="20"/>
              </w:rPr>
            </w:pPr>
            <w:r w:rsidRPr="004E6FEF">
              <w:rPr>
                <w:rFonts w:cs="Arial"/>
                <w:color w:val="000000" w:themeColor="text1"/>
                <w:szCs w:val="20"/>
              </w:rPr>
              <w:t>640,570</w:t>
            </w:r>
          </w:p>
        </w:tc>
        <w:tc>
          <w:tcPr>
            <w:tcW w:w="1636" w:type="dxa"/>
            <w:gridSpan w:val="2"/>
            <w:vAlign w:val="center"/>
          </w:tcPr>
          <w:p w14:paraId="02C408CF" w14:textId="36BF49A3" w:rsidR="00491EF1" w:rsidRPr="00B45361" w:rsidRDefault="00491EF1" w:rsidP="00491EF1">
            <w:pPr>
              <w:jc w:val="right"/>
              <w:rPr>
                <w:rFonts w:cs="Arial"/>
                <w:color w:val="000000" w:themeColor="text1"/>
                <w:szCs w:val="20"/>
              </w:rPr>
            </w:pPr>
            <w:r w:rsidRPr="00202C03">
              <w:rPr>
                <w:rFonts w:cs="Arial"/>
                <w:color w:val="000000" w:themeColor="text1"/>
                <w:szCs w:val="20"/>
              </w:rPr>
              <w:t>616,332</w:t>
            </w:r>
          </w:p>
        </w:tc>
        <w:tc>
          <w:tcPr>
            <w:tcW w:w="1625" w:type="dxa"/>
            <w:vAlign w:val="center"/>
          </w:tcPr>
          <w:p w14:paraId="4CF107D5" w14:textId="6378CFF3" w:rsidR="00491EF1" w:rsidRPr="004E6FEF" w:rsidRDefault="00491EF1" w:rsidP="00491EF1">
            <w:pPr>
              <w:jc w:val="right"/>
              <w:rPr>
                <w:rFonts w:cs="Arial"/>
                <w:color w:val="000000" w:themeColor="text1"/>
                <w:szCs w:val="20"/>
              </w:rPr>
            </w:pPr>
            <w:r w:rsidRPr="00CA1DC8">
              <w:rPr>
                <w:rFonts w:cs="Arial"/>
                <w:color w:val="000000" w:themeColor="text1"/>
                <w:szCs w:val="20"/>
              </w:rPr>
              <w:t>​​607,063</w:t>
            </w:r>
            <w:r>
              <w:rPr>
                <w:rStyle w:val="FootnoteReference"/>
                <w:rFonts w:cs="Arial"/>
                <w:color w:val="000000" w:themeColor="text1"/>
                <w:szCs w:val="20"/>
              </w:rPr>
              <w:footnoteReference w:id="14"/>
            </w:r>
          </w:p>
        </w:tc>
        <w:tc>
          <w:tcPr>
            <w:tcW w:w="1620" w:type="dxa"/>
            <w:shd w:val="clear" w:color="auto" w:fill="auto"/>
            <w:vAlign w:val="center"/>
          </w:tcPr>
          <w:p w14:paraId="38EA5C36" w14:textId="1F3824F6" w:rsidR="00491EF1" w:rsidRPr="00202C03" w:rsidRDefault="00491EF1" w:rsidP="00491EF1">
            <w:pPr>
              <w:jc w:val="right"/>
              <w:rPr>
                <w:rFonts w:cs="Arial"/>
                <w:color w:val="000000" w:themeColor="text1"/>
                <w:szCs w:val="20"/>
              </w:rPr>
            </w:pPr>
          </w:p>
        </w:tc>
      </w:tr>
      <w:tr w:rsidR="00491EF1" w:rsidRPr="00B45361" w14:paraId="6BD307DD" w14:textId="1D2D044C" w:rsidTr="00954221">
        <w:trPr>
          <w:trHeight w:val="504"/>
        </w:trPr>
        <w:tc>
          <w:tcPr>
            <w:tcW w:w="3589" w:type="dxa"/>
            <w:tcBorders>
              <w:bottom w:val="single" w:sz="4" w:space="0" w:color="auto"/>
            </w:tcBorders>
            <w:shd w:val="clear" w:color="auto" w:fill="auto"/>
            <w:vAlign w:val="center"/>
          </w:tcPr>
          <w:p w14:paraId="52426004" w14:textId="23036E1A" w:rsidR="00491EF1" w:rsidRPr="00A2251C" w:rsidRDefault="00491EF1" w:rsidP="00491EF1">
            <w:pPr>
              <w:ind w:left="-14"/>
              <w:rPr>
                <w:rFonts w:cs="Arial"/>
                <w:bCs/>
                <w:szCs w:val="20"/>
                <w:u w:val="single"/>
              </w:rPr>
            </w:pPr>
            <w:r w:rsidRPr="00A2251C">
              <w:rPr>
                <w:rFonts w:cs="Arial"/>
                <w:szCs w:val="20"/>
              </w:rPr>
              <w:t>Immunization rates (</w:t>
            </w:r>
            <w:r>
              <w:rPr>
                <w:rFonts w:cs="Arial"/>
                <w:szCs w:val="20"/>
              </w:rPr>
              <w:t>birth cohort</w:t>
            </w:r>
            <w:r w:rsidRPr="00A2251C">
              <w:rPr>
                <w:rFonts w:cs="Arial"/>
                <w:szCs w:val="20"/>
              </w:rPr>
              <w:t>)</w:t>
            </w:r>
          </w:p>
          <w:p w14:paraId="576A6307" w14:textId="5AA1034D" w:rsidR="00491EF1" w:rsidRPr="00A2251C" w:rsidRDefault="00491EF1" w:rsidP="00491EF1">
            <w:pPr>
              <w:ind w:left="-14"/>
              <w:rPr>
                <w:rFonts w:cs="Arial"/>
                <w:bCs/>
                <w:color w:val="000000"/>
                <w:szCs w:val="20"/>
                <w:u w:val="single"/>
              </w:rPr>
            </w:pPr>
            <w:r w:rsidRPr="00A2251C">
              <w:rPr>
                <w:rFonts w:cs="Arial"/>
                <w:szCs w:val="20"/>
              </w:rPr>
              <w:t>(4:3:1:3:3:1 series)</w:t>
            </w:r>
            <w:r>
              <w:rPr>
                <w:rStyle w:val="FootnoteReference"/>
                <w:rFonts w:cs="Arial"/>
                <w:szCs w:val="20"/>
              </w:rPr>
              <w:footnoteReference w:id="15"/>
            </w:r>
          </w:p>
        </w:tc>
        <w:tc>
          <w:tcPr>
            <w:tcW w:w="1610" w:type="dxa"/>
            <w:gridSpan w:val="2"/>
            <w:tcBorders>
              <w:bottom w:val="single" w:sz="4" w:space="0" w:color="auto"/>
            </w:tcBorders>
            <w:shd w:val="clear" w:color="auto" w:fill="FFFFFF" w:themeFill="background1"/>
            <w:vAlign w:val="center"/>
          </w:tcPr>
          <w:p w14:paraId="7BBE3EA5" w14:textId="29FE726B" w:rsidR="00491EF1" w:rsidRPr="00B45361" w:rsidRDefault="00491EF1" w:rsidP="00491EF1">
            <w:pPr>
              <w:jc w:val="right"/>
              <w:rPr>
                <w:rFonts w:cs="Arial"/>
                <w:color w:val="000000" w:themeColor="text1"/>
                <w:szCs w:val="20"/>
              </w:rPr>
            </w:pPr>
            <w:r>
              <w:rPr>
                <w:rFonts w:cs="Arial"/>
                <w:color w:val="000000" w:themeColor="text1"/>
                <w:szCs w:val="20"/>
              </w:rPr>
              <w:t>75.0%</w:t>
            </w:r>
            <w:r>
              <w:rPr>
                <w:rStyle w:val="FootnoteReference"/>
                <w:rFonts w:cs="Arial"/>
                <w:color w:val="000000" w:themeColor="text1"/>
                <w:szCs w:val="20"/>
              </w:rPr>
              <w:footnoteReference w:id="16"/>
            </w:r>
          </w:p>
        </w:tc>
        <w:tc>
          <w:tcPr>
            <w:tcW w:w="1636" w:type="dxa"/>
            <w:gridSpan w:val="2"/>
            <w:tcBorders>
              <w:bottom w:val="single" w:sz="4" w:space="0" w:color="auto"/>
            </w:tcBorders>
            <w:shd w:val="clear" w:color="auto" w:fill="FFFFFF" w:themeFill="background1"/>
            <w:vAlign w:val="center"/>
          </w:tcPr>
          <w:p w14:paraId="4C76276B" w14:textId="1E54BD1A" w:rsidR="00491EF1" w:rsidRPr="00B45361" w:rsidRDefault="00491EF1" w:rsidP="00491EF1">
            <w:pPr>
              <w:jc w:val="right"/>
              <w:rPr>
                <w:rFonts w:cs="Arial"/>
                <w:color w:val="000000" w:themeColor="text1"/>
                <w:szCs w:val="20"/>
              </w:rPr>
            </w:pPr>
            <w:r w:rsidRPr="00D1181E">
              <w:rPr>
                <w:rFonts w:cs="Arial"/>
                <w:color w:val="000000" w:themeColor="text1"/>
                <w:szCs w:val="20"/>
              </w:rPr>
              <w:t>72.7%</w:t>
            </w:r>
            <w:r>
              <w:rPr>
                <w:rStyle w:val="FootnoteReference"/>
                <w:rFonts w:cs="Arial"/>
                <w:color w:val="000000" w:themeColor="text1"/>
                <w:szCs w:val="20"/>
              </w:rPr>
              <w:footnoteReference w:id="17"/>
            </w:r>
          </w:p>
        </w:tc>
        <w:tc>
          <w:tcPr>
            <w:tcW w:w="1625" w:type="dxa"/>
            <w:tcBorders>
              <w:bottom w:val="single" w:sz="4" w:space="0" w:color="auto"/>
            </w:tcBorders>
            <w:shd w:val="clear" w:color="auto" w:fill="auto"/>
            <w:vAlign w:val="center"/>
          </w:tcPr>
          <w:p w14:paraId="1DCC1A8A" w14:textId="4E005C8E" w:rsidR="00491EF1" w:rsidRDefault="00491EF1" w:rsidP="00491EF1">
            <w:pPr>
              <w:jc w:val="right"/>
              <w:rPr>
                <w:rFonts w:cs="Arial"/>
                <w:color w:val="000000" w:themeColor="text1"/>
                <w:szCs w:val="20"/>
              </w:rPr>
            </w:pPr>
            <w:r>
              <w:rPr>
                <w:rFonts w:cs="Arial"/>
                <w:color w:val="000000" w:themeColor="text1"/>
                <w:szCs w:val="20"/>
              </w:rPr>
              <w:t>70.6%</w:t>
            </w:r>
            <w:r>
              <w:rPr>
                <w:rStyle w:val="FootnoteReference"/>
                <w:rFonts w:cs="Arial"/>
                <w:color w:val="000000" w:themeColor="text1"/>
                <w:szCs w:val="20"/>
              </w:rPr>
              <w:footnoteReference w:id="18"/>
            </w:r>
          </w:p>
        </w:tc>
        <w:tc>
          <w:tcPr>
            <w:tcW w:w="1620" w:type="dxa"/>
            <w:tcBorders>
              <w:bottom w:val="single" w:sz="4" w:space="0" w:color="auto"/>
            </w:tcBorders>
            <w:shd w:val="clear" w:color="auto" w:fill="FFFFFF" w:themeFill="background1"/>
            <w:vAlign w:val="center"/>
          </w:tcPr>
          <w:p w14:paraId="630A9DBE" w14:textId="464C9426" w:rsidR="00491EF1" w:rsidRDefault="00491EF1" w:rsidP="00491EF1">
            <w:pPr>
              <w:jc w:val="right"/>
              <w:rPr>
                <w:rFonts w:cs="Arial"/>
                <w:color w:val="000000" w:themeColor="text1"/>
                <w:szCs w:val="20"/>
              </w:rPr>
            </w:pPr>
          </w:p>
        </w:tc>
      </w:tr>
      <w:tr w:rsidR="00491EF1" w:rsidRPr="00B45361" w14:paraId="325B86C1" w14:textId="62672584" w:rsidTr="00EC34C3">
        <w:trPr>
          <w:trHeight w:val="504"/>
        </w:trPr>
        <w:tc>
          <w:tcPr>
            <w:tcW w:w="3589" w:type="dxa"/>
            <w:tcBorders>
              <w:bottom w:val="single" w:sz="4" w:space="0" w:color="auto"/>
            </w:tcBorders>
            <w:shd w:val="clear" w:color="auto" w:fill="auto"/>
            <w:vAlign w:val="center"/>
          </w:tcPr>
          <w:p w14:paraId="19E19AE1" w14:textId="2E4BFFD9" w:rsidR="00491EF1" w:rsidRPr="00A2251C" w:rsidRDefault="00491EF1" w:rsidP="00491EF1">
            <w:pPr>
              <w:rPr>
                <w:rFonts w:cs="Arial"/>
                <w:bCs/>
                <w:szCs w:val="20"/>
                <w:u w:val="single"/>
              </w:rPr>
            </w:pPr>
            <w:r w:rsidRPr="00A2251C">
              <w:rPr>
                <w:rFonts w:cs="Arial"/>
                <w:szCs w:val="20"/>
              </w:rPr>
              <w:t>Immunization rates (school age children - kindergarten)</w:t>
            </w:r>
          </w:p>
        </w:tc>
        <w:tc>
          <w:tcPr>
            <w:tcW w:w="1610" w:type="dxa"/>
            <w:gridSpan w:val="2"/>
            <w:tcBorders>
              <w:bottom w:val="single" w:sz="4" w:space="0" w:color="auto"/>
            </w:tcBorders>
            <w:vAlign w:val="center"/>
          </w:tcPr>
          <w:p w14:paraId="2EE51BA7" w14:textId="739E5B0C" w:rsidR="00491EF1" w:rsidRPr="00B45361" w:rsidRDefault="00491EF1" w:rsidP="00491EF1">
            <w:pPr>
              <w:jc w:val="right"/>
              <w:rPr>
                <w:rFonts w:cs="Arial"/>
                <w:color w:val="000000" w:themeColor="text1"/>
                <w:szCs w:val="20"/>
              </w:rPr>
            </w:pPr>
            <w:r>
              <w:rPr>
                <w:rFonts w:cs="Arial"/>
                <w:color w:val="000000" w:themeColor="text1"/>
                <w:szCs w:val="20"/>
              </w:rPr>
              <w:t>80.7</w:t>
            </w:r>
            <w:r w:rsidRPr="008B69B7">
              <w:rPr>
                <w:rFonts w:cs="Arial"/>
                <w:color w:val="000000" w:themeColor="text1"/>
                <w:szCs w:val="20"/>
              </w:rPr>
              <w:t>%</w:t>
            </w:r>
          </w:p>
        </w:tc>
        <w:tc>
          <w:tcPr>
            <w:tcW w:w="1636" w:type="dxa"/>
            <w:gridSpan w:val="2"/>
            <w:tcBorders>
              <w:bottom w:val="single" w:sz="4" w:space="0" w:color="auto"/>
            </w:tcBorders>
            <w:vAlign w:val="center"/>
          </w:tcPr>
          <w:p w14:paraId="2662AB8A" w14:textId="1D17BF9E" w:rsidR="00491EF1" w:rsidRPr="00B45361" w:rsidRDefault="00491EF1" w:rsidP="00491EF1">
            <w:pPr>
              <w:jc w:val="right"/>
              <w:rPr>
                <w:rFonts w:cs="Arial"/>
                <w:color w:val="000000" w:themeColor="text1"/>
                <w:szCs w:val="20"/>
              </w:rPr>
            </w:pPr>
            <w:r>
              <w:rPr>
                <w:rFonts w:cs="Arial"/>
                <w:color w:val="000000" w:themeColor="text1"/>
                <w:szCs w:val="20"/>
              </w:rPr>
              <w:t>77.6%</w:t>
            </w:r>
          </w:p>
        </w:tc>
        <w:tc>
          <w:tcPr>
            <w:tcW w:w="1625" w:type="dxa"/>
            <w:tcBorders>
              <w:bottom w:val="single" w:sz="4" w:space="0" w:color="auto"/>
            </w:tcBorders>
            <w:vAlign w:val="center"/>
          </w:tcPr>
          <w:p w14:paraId="1AEF5FC0" w14:textId="331EC560" w:rsidR="00491EF1" w:rsidRPr="008B69B7" w:rsidRDefault="00491EF1" w:rsidP="00491EF1">
            <w:pPr>
              <w:jc w:val="right"/>
              <w:rPr>
                <w:rFonts w:cs="Arial"/>
                <w:color w:val="000000" w:themeColor="text1"/>
                <w:szCs w:val="20"/>
              </w:rPr>
            </w:pPr>
            <w:r w:rsidRPr="000921E9">
              <w:rPr>
                <w:rFonts w:cs="Arial"/>
                <w:color w:val="000000" w:themeColor="text1"/>
                <w:szCs w:val="20"/>
              </w:rPr>
              <w:t>76.4%</w:t>
            </w:r>
          </w:p>
        </w:tc>
        <w:tc>
          <w:tcPr>
            <w:tcW w:w="1620" w:type="dxa"/>
            <w:tcBorders>
              <w:bottom w:val="single" w:sz="4" w:space="0" w:color="auto"/>
            </w:tcBorders>
            <w:shd w:val="clear" w:color="auto" w:fill="auto"/>
            <w:vAlign w:val="center"/>
          </w:tcPr>
          <w:p w14:paraId="2A17308A" w14:textId="589EE1BE" w:rsidR="00491EF1" w:rsidRDefault="00491EF1" w:rsidP="00491EF1">
            <w:pPr>
              <w:jc w:val="right"/>
              <w:rPr>
                <w:rFonts w:cs="Arial"/>
                <w:color w:val="000000" w:themeColor="text1"/>
                <w:szCs w:val="20"/>
              </w:rPr>
            </w:pPr>
          </w:p>
        </w:tc>
      </w:tr>
      <w:tr w:rsidR="00491EF1" w:rsidRPr="00B45361" w14:paraId="003F345A" w14:textId="4DF89210" w:rsidTr="00EC34C3">
        <w:trPr>
          <w:trHeight w:val="1016"/>
        </w:trPr>
        <w:tc>
          <w:tcPr>
            <w:tcW w:w="3589" w:type="dxa"/>
            <w:tcBorders>
              <w:top w:val="single" w:sz="4" w:space="0" w:color="auto"/>
              <w:bottom w:val="single" w:sz="4" w:space="0" w:color="auto"/>
            </w:tcBorders>
            <w:shd w:val="clear" w:color="auto" w:fill="auto"/>
            <w:vAlign w:val="center"/>
          </w:tcPr>
          <w:p w14:paraId="7C4D67BC" w14:textId="00390BC4" w:rsidR="00491EF1" w:rsidRPr="00A2251C" w:rsidRDefault="00491EF1" w:rsidP="00491EF1">
            <w:pPr>
              <w:rPr>
                <w:rFonts w:cs="Arial"/>
                <w:bCs/>
                <w:szCs w:val="20"/>
                <w:u w:val="single"/>
              </w:rPr>
            </w:pPr>
            <w:r w:rsidRPr="00A2251C">
              <w:rPr>
                <w:rFonts w:cs="Arial"/>
                <w:szCs w:val="20"/>
              </w:rPr>
              <w:t xml:space="preserve">Total number of </w:t>
            </w:r>
            <w:r>
              <w:rPr>
                <w:rFonts w:cs="Arial"/>
                <w:szCs w:val="20"/>
              </w:rPr>
              <w:t xml:space="preserve">cases of </w:t>
            </w:r>
            <w:r w:rsidRPr="00A2251C">
              <w:rPr>
                <w:rFonts w:cs="Arial"/>
                <w:szCs w:val="20"/>
              </w:rPr>
              <w:t>childhood vaccine preventable diseases (H</w:t>
            </w:r>
            <w:r>
              <w:rPr>
                <w:rFonts w:cs="Arial"/>
                <w:szCs w:val="20"/>
              </w:rPr>
              <w:t>ib</w:t>
            </w:r>
            <w:r w:rsidRPr="00A2251C">
              <w:rPr>
                <w:rFonts w:cs="Arial"/>
                <w:szCs w:val="20"/>
              </w:rPr>
              <w:t>, Measles, Mumps, Whooping Cough, Rubella)</w:t>
            </w:r>
            <w:r>
              <w:rPr>
                <w:rStyle w:val="FootnoteReference"/>
                <w:rFonts w:cs="Arial"/>
                <w:szCs w:val="20"/>
              </w:rPr>
              <w:footnoteReference w:id="19"/>
            </w:r>
          </w:p>
        </w:tc>
        <w:tc>
          <w:tcPr>
            <w:tcW w:w="1610" w:type="dxa"/>
            <w:gridSpan w:val="2"/>
            <w:tcBorders>
              <w:top w:val="single" w:sz="4" w:space="0" w:color="auto"/>
              <w:bottom w:val="single" w:sz="4" w:space="0" w:color="auto"/>
            </w:tcBorders>
            <w:vAlign w:val="center"/>
          </w:tcPr>
          <w:p w14:paraId="2ECEEE30" w14:textId="5138FD90" w:rsidR="00491EF1" w:rsidRPr="00B45361" w:rsidRDefault="00491EF1" w:rsidP="00491EF1">
            <w:pPr>
              <w:jc w:val="right"/>
              <w:rPr>
                <w:rFonts w:cs="Arial"/>
                <w:color w:val="000000" w:themeColor="text1"/>
                <w:szCs w:val="20"/>
              </w:rPr>
            </w:pPr>
            <w:r>
              <w:rPr>
                <w:rFonts w:cs="Arial"/>
                <w:color w:val="000000" w:themeColor="text1"/>
                <w:szCs w:val="20"/>
              </w:rPr>
              <w:t>16</w:t>
            </w:r>
          </w:p>
        </w:tc>
        <w:tc>
          <w:tcPr>
            <w:tcW w:w="1636" w:type="dxa"/>
            <w:gridSpan w:val="2"/>
            <w:tcBorders>
              <w:top w:val="single" w:sz="4" w:space="0" w:color="auto"/>
              <w:bottom w:val="single" w:sz="4" w:space="0" w:color="auto"/>
            </w:tcBorders>
            <w:vAlign w:val="center"/>
          </w:tcPr>
          <w:p w14:paraId="53946DA5" w14:textId="12645309" w:rsidR="00491EF1" w:rsidRPr="00B45361" w:rsidRDefault="00491EF1" w:rsidP="00491EF1">
            <w:pPr>
              <w:jc w:val="right"/>
              <w:rPr>
                <w:rFonts w:cs="Arial"/>
                <w:color w:val="000000" w:themeColor="text1"/>
                <w:szCs w:val="20"/>
              </w:rPr>
            </w:pPr>
            <w:bookmarkStart w:id="8" w:name="_Ref142655048"/>
            <w:r>
              <w:rPr>
                <w:rFonts w:cs="Arial"/>
                <w:color w:val="000000" w:themeColor="text1"/>
                <w:szCs w:val="20"/>
              </w:rPr>
              <w:t>14</w:t>
            </w:r>
            <w:r>
              <w:rPr>
                <w:rStyle w:val="FootnoteReference"/>
                <w:rFonts w:cs="Arial"/>
                <w:color w:val="000000" w:themeColor="text1"/>
                <w:szCs w:val="20"/>
              </w:rPr>
              <w:footnoteReference w:id="20"/>
            </w:r>
            <w:bookmarkEnd w:id="8"/>
          </w:p>
        </w:tc>
        <w:tc>
          <w:tcPr>
            <w:tcW w:w="1625" w:type="dxa"/>
            <w:tcBorders>
              <w:top w:val="single" w:sz="4" w:space="0" w:color="auto"/>
              <w:bottom w:val="single" w:sz="4" w:space="0" w:color="auto"/>
            </w:tcBorders>
            <w:vAlign w:val="center"/>
          </w:tcPr>
          <w:p w14:paraId="3E0EE223" w14:textId="72ED0581" w:rsidR="00491EF1" w:rsidRDefault="00491EF1" w:rsidP="00491EF1">
            <w:pPr>
              <w:jc w:val="right"/>
              <w:rPr>
                <w:rFonts w:cs="Arial"/>
                <w:color w:val="000000" w:themeColor="text1"/>
                <w:szCs w:val="20"/>
              </w:rPr>
            </w:pPr>
            <w:r>
              <w:rPr>
                <w:rFonts w:cs="Arial"/>
                <w:color w:val="000000" w:themeColor="text1"/>
                <w:szCs w:val="20"/>
              </w:rPr>
              <w:t>246</w:t>
            </w:r>
            <w:r>
              <w:rPr>
                <w:rStyle w:val="FootnoteReference"/>
                <w:rFonts w:cs="Arial"/>
                <w:color w:val="000000" w:themeColor="text1"/>
                <w:szCs w:val="20"/>
              </w:rPr>
              <w:footnoteReference w:id="21"/>
            </w:r>
          </w:p>
        </w:tc>
        <w:tc>
          <w:tcPr>
            <w:tcW w:w="1620" w:type="dxa"/>
            <w:tcBorders>
              <w:top w:val="single" w:sz="4" w:space="0" w:color="auto"/>
              <w:bottom w:val="single" w:sz="4" w:space="0" w:color="auto"/>
            </w:tcBorders>
            <w:vAlign w:val="center"/>
          </w:tcPr>
          <w:p w14:paraId="540850EB" w14:textId="61BC2A56" w:rsidR="00491EF1" w:rsidRDefault="00491EF1" w:rsidP="00491EF1">
            <w:pPr>
              <w:jc w:val="right"/>
              <w:rPr>
                <w:rFonts w:cs="Arial"/>
                <w:color w:val="000000" w:themeColor="text1"/>
                <w:szCs w:val="20"/>
              </w:rPr>
            </w:pPr>
          </w:p>
        </w:tc>
      </w:tr>
      <w:tr w:rsidR="00491EF1" w:rsidRPr="00B45361" w14:paraId="1A92A7F0" w14:textId="77777777" w:rsidTr="00EC34C3">
        <w:trPr>
          <w:trHeight w:val="576"/>
        </w:trPr>
        <w:tc>
          <w:tcPr>
            <w:tcW w:w="10080" w:type="dxa"/>
            <w:gridSpan w:val="7"/>
            <w:tcBorders>
              <w:top w:val="single" w:sz="4" w:space="0" w:color="auto"/>
              <w:left w:val="nil"/>
              <w:bottom w:val="nil"/>
              <w:right w:val="nil"/>
            </w:tcBorders>
            <w:shd w:val="clear" w:color="auto" w:fill="auto"/>
            <w:vAlign w:val="center"/>
          </w:tcPr>
          <w:p w14:paraId="5C7F4BFA" w14:textId="77777777" w:rsidR="00491EF1" w:rsidRDefault="00491EF1" w:rsidP="00491EF1">
            <w:pPr>
              <w:rPr>
                <w:rFonts w:cs="Arial"/>
                <w:b/>
                <w:color w:val="000000" w:themeColor="text1"/>
                <w:szCs w:val="20"/>
              </w:rPr>
            </w:pPr>
          </w:p>
        </w:tc>
      </w:tr>
      <w:tr w:rsidR="00491EF1" w:rsidRPr="00B45361" w14:paraId="77DBC86D" w14:textId="3C708788" w:rsidTr="00EC34C3">
        <w:trPr>
          <w:trHeight w:val="288"/>
        </w:trPr>
        <w:tc>
          <w:tcPr>
            <w:tcW w:w="10080" w:type="dxa"/>
            <w:gridSpan w:val="7"/>
            <w:tcBorders>
              <w:top w:val="nil"/>
            </w:tcBorders>
            <w:shd w:val="clear" w:color="auto" w:fill="DBE5F1" w:themeFill="accent1" w:themeFillTint="33"/>
            <w:vAlign w:val="center"/>
          </w:tcPr>
          <w:p w14:paraId="440C3BE8" w14:textId="1356581D" w:rsidR="00491EF1" w:rsidRDefault="00491EF1" w:rsidP="00491EF1">
            <w:pPr>
              <w:rPr>
                <w:rFonts w:cs="Arial"/>
                <w:b/>
                <w:color w:val="000000" w:themeColor="text1"/>
                <w:szCs w:val="20"/>
              </w:rPr>
            </w:pPr>
            <w:r>
              <w:rPr>
                <w:rFonts w:cs="Arial"/>
                <w:b/>
                <w:color w:val="000000" w:themeColor="text1"/>
                <w:szCs w:val="20"/>
              </w:rPr>
              <w:t>Women, Infants, and Children</w:t>
            </w:r>
          </w:p>
        </w:tc>
      </w:tr>
      <w:tr w:rsidR="00491EF1" w:rsidRPr="00B45361" w14:paraId="2D7364BB" w14:textId="541596D9" w:rsidTr="00CB4376">
        <w:trPr>
          <w:trHeight w:val="504"/>
        </w:trPr>
        <w:tc>
          <w:tcPr>
            <w:tcW w:w="3589" w:type="dxa"/>
            <w:tcBorders>
              <w:bottom w:val="single" w:sz="4" w:space="0" w:color="auto"/>
            </w:tcBorders>
            <w:shd w:val="clear" w:color="auto" w:fill="auto"/>
            <w:vAlign w:val="center"/>
          </w:tcPr>
          <w:p w14:paraId="13C81945" w14:textId="77777777" w:rsidR="00491EF1" w:rsidRPr="00A2251C" w:rsidRDefault="00491EF1" w:rsidP="00491EF1">
            <w:pPr>
              <w:rPr>
                <w:rFonts w:cs="Arial"/>
                <w:bCs/>
                <w:szCs w:val="20"/>
                <w:u w:val="single"/>
              </w:rPr>
            </w:pPr>
            <w:r w:rsidRPr="00A2251C">
              <w:rPr>
                <w:rFonts w:cs="Arial"/>
                <w:szCs w:val="20"/>
              </w:rPr>
              <w:t>Women, Infants, and Children (WIC) served monthly</w:t>
            </w:r>
          </w:p>
        </w:tc>
        <w:tc>
          <w:tcPr>
            <w:tcW w:w="1610" w:type="dxa"/>
            <w:gridSpan w:val="2"/>
            <w:tcBorders>
              <w:bottom w:val="single" w:sz="4" w:space="0" w:color="auto"/>
            </w:tcBorders>
            <w:vAlign w:val="center"/>
          </w:tcPr>
          <w:p w14:paraId="1B887D78" w14:textId="67F83879" w:rsidR="00491EF1" w:rsidRPr="00B45361" w:rsidRDefault="00491EF1" w:rsidP="00491EF1">
            <w:pPr>
              <w:jc w:val="right"/>
              <w:rPr>
                <w:rFonts w:cs="Arial"/>
                <w:color w:val="000000" w:themeColor="text1"/>
                <w:szCs w:val="20"/>
              </w:rPr>
            </w:pPr>
            <w:r>
              <w:rPr>
                <w:rFonts w:cs="Arial"/>
                <w:color w:val="000000" w:themeColor="text1"/>
                <w:szCs w:val="20"/>
              </w:rPr>
              <w:t>28,925</w:t>
            </w:r>
          </w:p>
        </w:tc>
        <w:tc>
          <w:tcPr>
            <w:tcW w:w="1636" w:type="dxa"/>
            <w:gridSpan w:val="2"/>
            <w:tcBorders>
              <w:bottom w:val="single" w:sz="4" w:space="0" w:color="auto"/>
            </w:tcBorders>
            <w:vAlign w:val="center"/>
          </w:tcPr>
          <w:p w14:paraId="5E423836" w14:textId="389B6029" w:rsidR="00491EF1" w:rsidRPr="00B45361" w:rsidRDefault="00491EF1" w:rsidP="00491EF1">
            <w:pPr>
              <w:jc w:val="right"/>
              <w:rPr>
                <w:rFonts w:cs="Arial"/>
                <w:color w:val="000000" w:themeColor="text1"/>
                <w:szCs w:val="20"/>
              </w:rPr>
            </w:pPr>
            <w:r>
              <w:rPr>
                <w:rFonts w:cs="Arial"/>
                <w:color w:val="000000" w:themeColor="text1"/>
                <w:szCs w:val="20"/>
              </w:rPr>
              <w:t>30,200</w:t>
            </w:r>
          </w:p>
        </w:tc>
        <w:tc>
          <w:tcPr>
            <w:tcW w:w="1625" w:type="dxa"/>
            <w:tcBorders>
              <w:bottom w:val="single" w:sz="4" w:space="0" w:color="auto"/>
            </w:tcBorders>
            <w:vAlign w:val="center"/>
          </w:tcPr>
          <w:p w14:paraId="22F049F5" w14:textId="3BC4D571" w:rsidR="00491EF1" w:rsidRDefault="00491EF1" w:rsidP="00491EF1">
            <w:pPr>
              <w:jc w:val="right"/>
              <w:rPr>
                <w:rFonts w:cs="Arial"/>
                <w:color w:val="000000" w:themeColor="text1"/>
                <w:szCs w:val="20"/>
              </w:rPr>
            </w:pPr>
            <w:r>
              <w:rPr>
                <w:rFonts w:cs="Arial"/>
                <w:color w:val="000000" w:themeColor="text1"/>
                <w:szCs w:val="20"/>
              </w:rPr>
              <w:t>31,131</w:t>
            </w:r>
          </w:p>
        </w:tc>
        <w:tc>
          <w:tcPr>
            <w:tcW w:w="1620" w:type="dxa"/>
            <w:tcBorders>
              <w:bottom w:val="single" w:sz="4" w:space="0" w:color="auto"/>
            </w:tcBorders>
            <w:vAlign w:val="center"/>
          </w:tcPr>
          <w:p w14:paraId="5B48E835" w14:textId="551BC26E" w:rsidR="00491EF1" w:rsidRDefault="00491EF1" w:rsidP="00491EF1">
            <w:pPr>
              <w:jc w:val="right"/>
              <w:rPr>
                <w:rFonts w:cs="Arial"/>
                <w:color w:val="000000" w:themeColor="text1"/>
                <w:szCs w:val="20"/>
              </w:rPr>
            </w:pPr>
          </w:p>
        </w:tc>
      </w:tr>
      <w:tr w:rsidR="00491EF1" w:rsidRPr="00B45361" w14:paraId="2F0E93F9" w14:textId="78AC2A2F" w:rsidTr="00CB4376">
        <w:trPr>
          <w:trHeight w:val="504"/>
        </w:trPr>
        <w:tc>
          <w:tcPr>
            <w:tcW w:w="3589" w:type="dxa"/>
            <w:tcBorders>
              <w:bottom w:val="single" w:sz="4" w:space="0" w:color="auto"/>
            </w:tcBorders>
            <w:shd w:val="clear" w:color="auto" w:fill="auto"/>
            <w:vAlign w:val="center"/>
          </w:tcPr>
          <w:p w14:paraId="3EEC301A" w14:textId="061E02CA" w:rsidR="00491EF1" w:rsidRPr="00A2251C" w:rsidRDefault="00491EF1" w:rsidP="00491EF1">
            <w:pPr>
              <w:rPr>
                <w:rFonts w:cs="Arial"/>
                <w:bCs/>
                <w:szCs w:val="20"/>
                <w:u w:val="single"/>
              </w:rPr>
            </w:pPr>
            <w:r w:rsidRPr="004D6262">
              <w:rPr>
                <w:rFonts w:cs="Arial"/>
                <w:szCs w:val="20"/>
              </w:rPr>
              <w:lastRenderedPageBreak/>
              <w:t>Average monthly food benefits purchased</w:t>
            </w:r>
          </w:p>
        </w:tc>
        <w:tc>
          <w:tcPr>
            <w:tcW w:w="1610" w:type="dxa"/>
            <w:gridSpan w:val="2"/>
            <w:tcBorders>
              <w:bottom w:val="single" w:sz="4" w:space="0" w:color="auto"/>
            </w:tcBorders>
            <w:vAlign w:val="center"/>
          </w:tcPr>
          <w:p w14:paraId="6BD39488" w14:textId="682D8C5B" w:rsidR="00491EF1" w:rsidRPr="00B45361" w:rsidRDefault="00491EF1" w:rsidP="00491EF1">
            <w:pPr>
              <w:pStyle w:val="NoSpacing"/>
              <w:jc w:val="right"/>
              <w:rPr>
                <w:rFonts w:cs="Arial"/>
                <w:color w:val="000000" w:themeColor="text1"/>
                <w:szCs w:val="20"/>
              </w:rPr>
            </w:pPr>
            <w:r>
              <w:rPr>
                <w:rFonts w:cs="Arial"/>
                <w:color w:val="000000" w:themeColor="text1"/>
                <w:szCs w:val="20"/>
              </w:rPr>
              <w:t>$53.97</w:t>
            </w:r>
          </w:p>
        </w:tc>
        <w:tc>
          <w:tcPr>
            <w:tcW w:w="1636" w:type="dxa"/>
            <w:gridSpan w:val="2"/>
            <w:tcBorders>
              <w:bottom w:val="single" w:sz="4" w:space="0" w:color="auto"/>
            </w:tcBorders>
            <w:vAlign w:val="center"/>
          </w:tcPr>
          <w:p w14:paraId="2EF60445" w14:textId="366E5A8C" w:rsidR="00491EF1" w:rsidRPr="00B45361" w:rsidRDefault="00491EF1" w:rsidP="00491EF1">
            <w:pPr>
              <w:pStyle w:val="NoSpacing"/>
              <w:jc w:val="right"/>
              <w:rPr>
                <w:rFonts w:cs="Arial"/>
                <w:color w:val="000000" w:themeColor="text1"/>
                <w:szCs w:val="20"/>
              </w:rPr>
            </w:pPr>
            <w:r>
              <w:rPr>
                <w:rFonts w:cs="Arial"/>
                <w:color w:val="000000" w:themeColor="text1"/>
                <w:szCs w:val="20"/>
              </w:rPr>
              <w:t>$63.12</w:t>
            </w:r>
          </w:p>
        </w:tc>
        <w:tc>
          <w:tcPr>
            <w:tcW w:w="1625" w:type="dxa"/>
            <w:tcBorders>
              <w:bottom w:val="single" w:sz="4" w:space="0" w:color="auto"/>
            </w:tcBorders>
            <w:vAlign w:val="center"/>
          </w:tcPr>
          <w:p w14:paraId="6FA9FB05" w14:textId="42947E62" w:rsidR="00491EF1" w:rsidRDefault="00491EF1" w:rsidP="00491EF1">
            <w:pPr>
              <w:pStyle w:val="NoSpacing"/>
              <w:jc w:val="right"/>
              <w:rPr>
                <w:rFonts w:cs="Arial"/>
                <w:color w:val="000000" w:themeColor="text1"/>
                <w:szCs w:val="20"/>
              </w:rPr>
            </w:pPr>
            <w:r>
              <w:rPr>
                <w:rFonts w:cs="Arial"/>
                <w:color w:val="000000" w:themeColor="text1"/>
                <w:szCs w:val="20"/>
              </w:rPr>
              <w:t>$65.69</w:t>
            </w:r>
          </w:p>
        </w:tc>
        <w:tc>
          <w:tcPr>
            <w:tcW w:w="1620" w:type="dxa"/>
            <w:tcBorders>
              <w:bottom w:val="single" w:sz="4" w:space="0" w:color="auto"/>
            </w:tcBorders>
            <w:vAlign w:val="center"/>
          </w:tcPr>
          <w:p w14:paraId="7FDB39F1" w14:textId="1DC22EDB" w:rsidR="00491EF1" w:rsidRDefault="00491EF1" w:rsidP="00491EF1">
            <w:pPr>
              <w:pStyle w:val="NoSpacing"/>
              <w:jc w:val="right"/>
              <w:rPr>
                <w:rFonts w:cs="Arial"/>
                <w:color w:val="000000" w:themeColor="text1"/>
                <w:szCs w:val="20"/>
              </w:rPr>
            </w:pPr>
          </w:p>
        </w:tc>
      </w:tr>
      <w:tr w:rsidR="00491EF1" w:rsidRPr="00C43CB5" w14:paraId="301FFCAD" w14:textId="4ABAAB6F" w:rsidTr="00CB4376">
        <w:trPr>
          <w:trHeight w:val="288"/>
        </w:trPr>
        <w:tc>
          <w:tcPr>
            <w:tcW w:w="10080" w:type="dxa"/>
            <w:gridSpan w:val="7"/>
            <w:tcBorders>
              <w:top w:val="nil"/>
            </w:tcBorders>
            <w:shd w:val="clear" w:color="auto" w:fill="DBE5F1" w:themeFill="accent1" w:themeFillTint="33"/>
            <w:vAlign w:val="center"/>
          </w:tcPr>
          <w:p w14:paraId="764FA38D" w14:textId="6ED4DB39" w:rsidR="00491EF1" w:rsidRDefault="00491EF1" w:rsidP="00491EF1">
            <w:pPr>
              <w:rPr>
                <w:rFonts w:cs="Arial"/>
                <w:b/>
                <w:color w:val="000000" w:themeColor="text1"/>
                <w:szCs w:val="20"/>
              </w:rPr>
            </w:pPr>
            <w:r>
              <w:rPr>
                <w:rFonts w:cs="Arial"/>
                <w:b/>
                <w:color w:val="000000" w:themeColor="text1"/>
                <w:szCs w:val="20"/>
              </w:rPr>
              <w:t>Cancer Prevention</w:t>
            </w:r>
          </w:p>
        </w:tc>
      </w:tr>
      <w:tr w:rsidR="00491EF1" w:rsidRPr="00B45361" w14:paraId="0E73FFFF" w14:textId="23FAE9E0" w:rsidTr="00CB4376">
        <w:trPr>
          <w:trHeight w:val="504"/>
        </w:trPr>
        <w:tc>
          <w:tcPr>
            <w:tcW w:w="3589" w:type="dxa"/>
            <w:shd w:val="clear" w:color="auto" w:fill="auto"/>
            <w:vAlign w:val="center"/>
          </w:tcPr>
          <w:p w14:paraId="5D4F872E" w14:textId="723B99A8" w:rsidR="00491EF1" w:rsidRPr="00A2251C" w:rsidRDefault="00491EF1" w:rsidP="00491EF1">
            <w:pPr>
              <w:rPr>
                <w:rFonts w:cs="Arial"/>
                <w:bCs/>
                <w:szCs w:val="20"/>
                <w:u w:val="single"/>
              </w:rPr>
            </w:pPr>
            <w:r w:rsidRPr="00A2251C">
              <w:rPr>
                <w:rFonts w:cs="Arial"/>
                <w:szCs w:val="20"/>
              </w:rPr>
              <w:t>Women’s Health Check (women screened)</w:t>
            </w:r>
            <w:r w:rsidRPr="00A2251C">
              <w:rPr>
                <w:rStyle w:val="FootnoteReference"/>
                <w:rFonts w:cs="Arial"/>
                <w:szCs w:val="20"/>
              </w:rPr>
              <w:t xml:space="preserve"> </w:t>
            </w:r>
          </w:p>
        </w:tc>
        <w:tc>
          <w:tcPr>
            <w:tcW w:w="1610" w:type="dxa"/>
            <w:gridSpan w:val="2"/>
            <w:vAlign w:val="center"/>
          </w:tcPr>
          <w:p w14:paraId="66A426B6" w14:textId="5CD428DD" w:rsidR="00491EF1" w:rsidRPr="00B45361" w:rsidRDefault="00491EF1" w:rsidP="00491EF1">
            <w:pPr>
              <w:jc w:val="right"/>
              <w:rPr>
                <w:rFonts w:cs="Arial"/>
                <w:color w:val="000000" w:themeColor="text1"/>
                <w:szCs w:val="20"/>
              </w:rPr>
            </w:pPr>
            <w:r>
              <w:rPr>
                <w:rFonts w:cs="Arial"/>
                <w:color w:val="000000" w:themeColor="text1"/>
                <w:szCs w:val="20"/>
              </w:rPr>
              <w:t>821</w:t>
            </w:r>
          </w:p>
        </w:tc>
        <w:tc>
          <w:tcPr>
            <w:tcW w:w="1636" w:type="dxa"/>
            <w:gridSpan w:val="2"/>
            <w:vAlign w:val="center"/>
          </w:tcPr>
          <w:p w14:paraId="426DEEEE" w14:textId="52308B36" w:rsidR="00491EF1" w:rsidRPr="00B45361" w:rsidRDefault="00491EF1" w:rsidP="00491EF1">
            <w:pPr>
              <w:jc w:val="right"/>
              <w:rPr>
                <w:rFonts w:cs="Arial"/>
                <w:color w:val="000000" w:themeColor="text1"/>
                <w:szCs w:val="20"/>
              </w:rPr>
            </w:pPr>
            <w:r w:rsidRPr="003B4C06">
              <w:rPr>
                <w:rFonts w:cs="Arial"/>
                <w:color w:val="000000" w:themeColor="text1"/>
                <w:szCs w:val="20"/>
              </w:rPr>
              <w:t>710</w:t>
            </w:r>
          </w:p>
        </w:tc>
        <w:tc>
          <w:tcPr>
            <w:tcW w:w="1625" w:type="dxa"/>
            <w:vAlign w:val="center"/>
          </w:tcPr>
          <w:p w14:paraId="1B6BC046" w14:textId="2B598A28" w:rsidR="00491EF1" w:rsidRPr="003B4C06" w:rsidRDefault="00491EF1" w:rsidP="00491EF1">
            <w:pPr>
              <w:jc w:val="right"/>
              <w:rPr>
                <w:rFonts w:cs="Arial"/>
                <w:color w:val="000000" w:themeColor="text1"/>
                <w:szCs w:val="20"/>
              </w:rPr>
            </w:pPr>
            <w:r>
              <w:rPr>
                <w:rFonts w:cs="Arial"/>
                <w:color w:val="000000" w:themeColor="text1"/>
                <w:szCs w:val="20"/>
              </w:rPr>
              <w:t>744</w:t>
            </w:r>
            <w:bookmarkStart w:id="9" w:name="_Ref174365593"/>
            <w:r>
              <w:rPr>
                <w:rStyle w:val="FootnoteReference"/>
                <w:rFonts w:cs="Arial"/>
                <w:color w:val="000000" w:themeColor="text1"/>
                <w:szCs w:val="20"/>
              </w:rPr>
              <w:footnoteReference w:id="22"/>
            </w:r>
            <w:bookmarkEnd w:id="9"/>
          </w:p>
        </w:tc>
        <w:tc>
          <w:tcPr>
            <w:tcW w:w="1620" w:type="dxa"/>
            <w:vAlign w:val="center"/>
          </w:tcPr>
          <w:p w14:paraId="6BEAEF18" w14:textId="3909896A" w:rsidR="00491EF1" w:rsidRPr="003B4C06" w:rsidRDefault="00491EF1" w:rsidP="00491EF1">
            <w:pPr>
              <w:jc w:val="right"/>
              <w:rPr>
                <w:rFonts w:cs="Arial"/>
                <w:color w:val="000000" w:themeColor="text1"/>
                <w:szCs w:val="20"/>
              </w:rPr>
            </w:pPr>
          </w:p>
        </w:tc>
      </w:tr>
      <w:tr w:rsidR="00491EF1" w:rsidRPr="00B45361" w14:paraId="40AF1581" w14:textId="56020B0D" w:rsidTr="00CB4376">
        <w:trPr>
          <w:trHeight w:val="504"/>
        </w:trPr>
        <w:tc>
          <w:tcPr>
            <w:tcW w:w="3589" w:type="dxa"/>
            <w:tcBorders>
              <w:bottom w:val="single" w:sz="4" w:space="0" w:color="auto"/>
            </w:tcBorders>
            <w:shd w:val="clear" w:color="auto" w:fill="auto"/>
            <w:vAlign w:val="center"/>
          </w:tcPr>
          <w:p w14:paraId="1330A3D2" w14:textId="4C73264E" w:rsidR="00491EF1" w:rsidRPr="00A2251C" w:rsidRDefault="00491EF1" w:rsidP="00491EF1">
            <w:pPr>
              <w:rPr>
                <w:rFonts w:cs="Arial"/>
                <w:bCs/>
                <w:szCs w:val="20"/>
                <w:u w:val="single"/>
              </w:rPr>
            </w:pPr>
            <w:r w:rsidRPr="00A2251C">
              <w:rPr>
                <w:rFonts w:cs="Arial"/>
                <w:szCs w:val="20"/>
              </w:rPr>
              <w:t>Women’s Health Check (breast cancer diagnosed)</w:t>
            </w:r>
            <w:r>
              <w:rPr>
                <w:rStyle w:val="FootnoteReference"/>
                <w:rFonts w:cs="Arial"/>
                <w:szCs w:val="20"/>
              </w:rPr>
              <w:footnoteReference w:id="23"/>
            </w:r>
          </w:p>
        </w:tc>
        <w:tc>
          <w:tcPr>
            <w:tcW w:w="1610" w:type="dxa"/>
            <w:gridSpan w:val="2"/>
            <w:tcBorders>
              <w:bottom w:val="single" w:sz="4" w:space="0" w:color="auto"/>
            </w:tcBorders>
            <w:vAlign w:val="center"/>
          </w:tcPr>
          <w:p w14:paraId="3698929B" w14:textId="26764B70" w:rsidR="00491EF1" w:rsidRPr="00B45361" w:rsidRDefault="00491EF1" w:rsidP="00491EF1">
            <w:pPr>
              <w:jc w:val="right"/>
              <w:rPr>
                <w:rFonts w:cs="Arial"/>
                <w:color w:val="000000" w:themeColor="text1"/>
                <w:szCs w:val="20"/>
              </w:rPr>
            </w:pPr>
            <w:r>
              <w:rPr>
                <w:rFonts w:cs="Arial"/>
                <w:color w:val="000000" w:themeColor="text1"/>
                <w:szCs w:val="20"/>
              </w:rPr>
              <w:t>8</w:t>
            </w:r>
          </w:p>
        </w:tc>
        <w:tc>
          <w:tcPr>
            <w:tcW w:w="1636" w:type="dxa"/>
            <w:gridSpan w:val="2"/>
            <w:tcBorders>
              <w:bottom w:val="single" w:sz="4" w:space="0" w:color="auto"/>
            </w:tcBorders>
            <w:vAlign w:val="center"/>
          </w:tcPr>
          <w:p w14:paraId="163D172F" w14:textId="2338C0C9" w:rsidR="00491EF1" w:rsidRPr="00B45361" w:rsidRDefault="00491EF1" w:rsidP="00491EF1">
            <w:pPr>
              <w:jc w:val="right"/>
              <w:rPr>
                <w:rFonts w:cs="Arial"/>
                <w:color w:val="000000" w:themeColor="text1"/>
                <w:szCs w:val="20"/>
              </w:rPr>
            </w:pPr>
            <w:r>
              <w:rPr>
                <w:rFonts w:cs="Arial"/>
                <w:color w:val="000000" w:themeColor="text1"/>
                <w:szCs w:val="20"/>
              </w:rPr>
              <w:t>9</w:t>
            </w:r>
          </w:p>
        </w:tc>
        <w:tc>
          <w:tcPr>
            <w:tcW w:w="1625" w:type="dxa"/>
            <w:tcBorders>
              <w:bottom w:val="single" w:sz="4" w:space="0" w:color="auto"/>
            </w:tcBorders>
            <w:vAlign w:val="center"/>
          </w:tcPr>
          <w:p w14:paraId="26C4EB53" w14:textId="5348A23B" w:rsidR="00491EF1" w:rsidRDefault="00491EF1" w:rsidP="00491EF1">
            <w:pPr>
              <w:jc w:val="right"/>
              <w:rPr>
                <w:rFonts w:cs="Arial"/>
                <w:color w:val="000000" w:themeColor="text1"/>
                <w:szCs w:val="20"/>
              </w:rPr>
            </w:pPr>
            <w:r>
              <w:rPr>
                <w:rFonts w:cs="Arial"/>
                <w:color w:val="000000" w:themeColor="text1"/>
                <w:szCs w:val="20"/>
              </w:rPr>
              <w:t>11</w:t>
            </w:r>
            <w:r>
              <w:rPr>
                <w:rStyle w:val="FootnoteReference"/>
                <w:rFonts w:cs="Arial"/>
                <w:color w:val="000000" w:themeColor="text1"/>
                <w:szCs w:val="20"/>
              </w:rPr>
              <w:footnoteReference w:id="24"/>
            </w:r>
          </w:p>
        </w:tc>
        <w:tc>
          <w:tcPr>
            <w:tcW w:w="1620" w:type="dxa"/>
            <w:tcBorders>
              <w:bottom w:val="single" w:sz="4" w:space="0" w:color="auto"/>
            </w:tcBorders>
            <w:vAlign w:val="center"/>
          </w:tcPr>
          <w:p w14:paraId="276ED382" w14:textId="14515898" w:rsidR="00491EF1" w:rsidRDefault="00491EF1" w:rsidP="00491EF1">
            <w:pPr>
              <w:jc w:val="right"/>
              <w:rPr>
                <w:rFonts w:cs="Arial"/>
                <w:color w:val="000000" w:themeColor="text1"/>
                <w:szCs w:val="20"/>
              </w:rPr>
            </w:pPr>
          </w:p>
        </w:tc>
      </w:tr>
      <w:tr w:rsidR="00491EF1" w:rsidRPr="00B45361" w14:paraId="4A1C6275" w14:textId="0FA8EAE9" w:rsidTr="00CB4376">
        <w:trPr>
          <w:trHeight w:val="504"/>
        </w:trPr>
        <w:tc>
          <w:tcPr>
            <w:tcW w:w="3589" w:type="dxa"/>
            <w:tcBorders>
              <w:bottom w:val="single" w:sz="4" w:space="0" w:color="auto"/>
            </w:tcBorders>
            <w:shd w:val="clear" w:color="auto" w:fill="auto"/>
            <w:vAlign w:val="center"/>
          </w:tcPr>
          <w:p w14:paraId="17D8CEE2" w14:textId="7A1CA5B2" w:rsidR="00491EF1" w:rsidRPr="00A2251C" w:rsidRDefault="00491EF1" w:rsidP="00491EF1">
            <w:pPr>
              <w:rPr>
                <w:rFonts w:cs="Arial"/>
                <w:bCs/>
                <w:szCs w:val="20"/>
                <w:u w:val="single"/>
              </w:rPr>
            </w:pPr>
            <w:bookmarkStart w:id="10" w:name="_Hlk110927590"/>
            <w:r w:rsidRPr="00A2251C">
              <w:rPr>
                <w:rFonts w:cs="Arial"/>
                <w:szCs w:val="20"/>
              </w:rPr>
              <w:t>Women’s Health Check (cervical cancer diagnosed)</w:t>
            </w:r>
            <w:bookmarkEnd w:id="10"/>
            <w:r>
              <w:rPr>
                <w:rStyle w:val="FootnoteReference"/>
                <w:rFonts w:cs="Arial"/>
                <w:szCs w:val="20"/>
              </w:rPr>
              <w:footnoteReference w:id="25"/>
            </w:r>
          </w:p>
        </w:tc>
        <w:tc>
          <w:tcPr>
            <w:tcW w:w="1610" w:type="dxa"/>
            <w:gridSpan w:val="2"/>
            <w:tcBorders>
              <w:bottom w:val="single" w:sz="4" w:space="0" w:color="auto"/>
            </w:tcBorders>
            <w:vAlign w:val="center"/>
          </w:tcPr>
          <w:p w14:paraId="2CC27809" w14:textId="10521AAA" w:rsidR="00491EF1" w:rsidRPr="00B45361" w:rsidRDefault="00491EF1" w:rsidP="00491EF1">
            <w:pPr>
              <w:jc w:val="right"/>
              <w:rPr>
                <w:rFonts w:cs="Arial"/>
                <w:color w:val="000000" w:themeColor="text1"/>
                <w:szCs w:val="20"/>
              </w:rPr>
            </w:pPr>
            <w:r>
              <w:rPr>
                <w:rFonts w:cs="Arial"/>
                <w:color w:val="000000" w:themeColor="text1"/>
                <w:szCs w:val="20"/>
              </w:rPr>
              <w:t>1</w:t>
            </w:r>
          </w:p>
        </w:tc>
        <w:tc>
          <w:tcPr>
            <w:tcW w:w="1636" w:type="dxa"/>
            <w:gridSpan w:val="2"/>
            <w:tcBorders>
              <w:bottom w:val="single" w:sz="4" w:space="0" w:color="auto"/>
            </w:tcBorders>
            <w:vAlign w:val="center"/>
          </w:tcPr>
          <w:p w14:paraId="3B83CB55" w14:textId="38D5ACDF" w:rsidR="00491EF1" w:rsidRPr="00B45361" w:rsidRDefault="00491EF1" w:rsidP="00491EF1">
            <w:pPr>
              <w:jc w:val="right"/>
              <w:rPr>
                <w:rFonts w:cs="Arial"/>
                <w:color w:val="000000" w:themeColor="text1"/>
                <w:szCs w:val="20"/>
              </w:rPr>
            </w:pPr>
            <w:r>
              <w:rPr>
                <w:rFonts w:cs="Arial"/>
                <w:color w:val="000000" w:themeColor="text1"/>
                <w:szCs w:val="20"/>
              </w:rPr>
              <w:t>9</w:t>
            </w:r>
          </w:p>
        </w:tc>
        <w:tc>
          <w:tcPr>
            <w:tcW w:w="1625" w:type="dxa"/>
            <w:tcBorders>
              <w:bottom w:val="single" w:sz="4" w:space="0" w:color="auto"/>
            </w:tcBorders>
            <w:vAlign w:val="center"/>
          </w:tcPr>
          <w:p w14:paraId="3709B943" w14:textId="7855BAEE" w:rsidR="00491EF1" w:rsidRDefault="00491EF1" w:rsidP="00491EF1">
            <w:pPr>
              <w:jc w:val="right"/>
              <w:rPr>
                <w:rFonts w:cs="Arial"/>
                <w:color w:val="000000" w:themeColor="text1"/>
                <w:szCs w:val="20"/>
              </w:rPr>
            </w:pPr>
            <w:r>
              <w:rPr>
                <w:rFonts w:cs="Arial"/>
                <w:color w:val="000000" w:themeColor="text1"/>
                <w:szCs w:val="20"/>
              </w:rPr>
              <w:t>0</w:t>
            </w:r>
            <w:r>
              <w:rPr>
                <w:rFonts w:cs="Arial"/>
                <w:color w:val="000000" w:themeColor="text1"/>
                <w:szCs w:val="20"/>
              </w:rPr>
              <w:fldChar w:fldCharType="begin"/>
            </w:r>
            <w:r>
              <w:rPr>
                <w:rFonts w:cs="Arial"/>
                <w:color w:val="000000" w:themeColor="text1"/>
                <w:szCs w:val="20"/>
              </w:rPr>
              <w:instrText xml:space="preserve"> NOTEREF _Ref174365593 \f \h </w:instrText>
            </w:r>
            <w:r>
              <w:rPr>
                <w:rFonts w:cs="Arial"/>
                <w:color w:val="000000" w:themeColor="text1"/>
                <w:szCs w:val="20"/>
              </w:rPr>
            </w:r>
            <w:r>
              <w:rPr>
                <w:rFonts w:cs="Arial"/>
                <w:color w:val="000000" w:themeColor="text1"/>
                <w:szCs w:val="20"/>
              </w:rPr>
              <w:fldChar w:fldCharType="separate"/>
            </w:r>
            <w:r w:rsidRPr="009367CF">
              <w:rPr>
                <w:rStyle w:val="FootnoteReference"/>
              </w:rPr>
              <w:t>22</w:t>
            </w:r>
            <w:r>
              <w:rPr>
                <w:rFonts w:cs="Arial"/>
                <w:color w:val="000000" w:themeColor="text1"/>
                <w:szCs w:val="20"/>
              </w:rPr>
              <w:fldChar w:fldCharType="end"/>
            </w:r>
          </w:p>
        </w:tc>
        <w:tc>
          <w:tcPr>
            <w:tcW w:w="1620" w:type="dxa"/>
            <w:tcBorders>
              <w:bottom w:val="single" w:sz="4" w:space="0" w:color="auto"/>
            </w:tcBorders>
            <w:vAlign w:val="center"/>
          </w:tcPr>
          <w:p w14:paraId="5E489C86" w14:textId="3D6030CC" w:rsidR="00491EF1" w:rsidRDefault="00491EF1" w:rsidP="00491EF1">
            <w:pPr>
              <w:jc w:val="right"/>
              <w:rPr>
                <w:rFonts w:cs="Arial"/>
                <w:color w:val="000000" w:themeColor="text1"/>
                <w:szCs w:val="20"/>
              </w:rPr>
            </w:pPr>
          </w:p>
        </w:tc>
      </w:tr>
      <w:tr w:rsidR="00491EF1" w:rsidRPr="00B45361" w14:paraId="0A244D90" w14:textId="39EE8A79" w:rsidTr="00CB4376">
        <w:trPr>
          <w:trHeight w:val="288"/>
        </w:trPr>
        <w:tc>
          <w:tcPr>
            <w:tcW w:w="10080" w:type="dxa"/>
            <w:gridSpan w:val="7"/>
            <w:tcBorders>
              <w:top w:val="nil"/>
            </w:tcBorders>
            <w:shd w:val="clear" w:color="auto" w:fill="DBE5F1" w:themeFill="accent1" w:themeFillTint="33"/>
            <w:vAlign w:val="center"/>
          </w:tcPr>
          <w:p w14:paraId="0F431F4C" w14:textId="3F5005C0" w:rsidR="00491EF1" w:rsidRDefault="00491EF1" w:rsidP="00491EF1">
            <w:pPr>
              <w:rPr>
                <w:rFonts w:cs="Arial"/>
                <w:b/>
                <w:color w:val="000000" w:themeColor="text1"/>
                <w:szCs w:val="20"/>
              </w:rPr>
            </w:pPr>
            <w:r>
              <w:rPr>
                <w:rFonts w:cs="Arial"/>
                <w:b/>
                <w:color w:val="000000" w:themeColor="text1"/>
                <w:szCs w:val="20"/>
              </w:rPr>
              <w:t>HIV, STD, and Hepatitis</w:t>
            </w:r>
          </w:p>
        </w:tc>
      </w:tr>
      <w:tr w:rsidR="00491EF1" w:rsidRPr="00B45361" w14:paraId="529C8179" w14:textId="72DE74A3" w:rsidTr="00CB4376">
        <w:trPr>
          <w:trHeight w:val="360"/>
        </w:trPr>
        <w:tc>
          <w:tcPr>
            <w:tcW w:w="3589" w:type="dxa"/>
            <w:shd w:val="clear" w:color="auto" w:fill="auto"/>
            <w:vAlign w:val="center"/>
          </w:tcPr>
          <w:p w14:paraId="3DF9EF88" w14:textId="143474E4" w:rsidR="00491EF1" w:rsidRPr="00A2251C" w:rsidRDefault="00491EF1" w:rsidP="00491EF1">
            <w:pPr>
              <w:rPr>
                <w:rFonts w:cs="Arial"/>
                <w:bCs/>
                <w:szCs w:val="20"/>
                <w:u w:val="single"/>
              </w:rPr>
            </w:pPr>
            <w:r w:rsidRPr="00A2251C">
              <w:rPr>
                <w:rFonts w:cs="Arial"/>
                <w:szCs w:val="20"/>
              </w:rPr>
              <w:t>New HIV reports</w:t>
            </w:r>
            <w:r>
              <w:rPr>
                <w:rStyle w:val="FootnoteReference"/>
                <w:rFonts w:cs="Arial"/>
                <w:szCs w:val="20"/>
              </w:rPr>
              <w:footnoteReference w:id="26"/>
            </w:r>
          </w:p>
        </w:tc>
        <w:tc>
          <w:tcPr>
            <w:tcW w:w="1610" w:type="dxa"/>
            <w:gridSpan w:val="2"/>
            <w:vAlign w:val="center"/>
          </w:tcPr>
          <w:p w14:paraId="41C256A5" w14:textId="4D93D714" w:rsidR="00491EF1" w:rsidRPr="00B45361" w:rsidRDefault="00491EF1" w:rsidP="00491EF1">
            <w:pPr>
              <w:jc w:val="right"/>
              <w:rPr>
                <w:rFonts w:cs="Arial"/>
                <w:color w:val="000000" w:themeColor="text1"/>
                <w:szCs w:val="20"/>
              </w:rPr>
            </w:pPr>
            <w:r>
              <w:rPr>
                <w:rFonts w:cs="Arial"/>
                <w:color w:val="000000" w:themeColor="text1"/>
                <w:szCs w:val="20"/>
              </w:rPr>
              <w:t>54</w:t>
            </w:r>
          </w:p>
        </w:tc>
        <w:tc>
          <w:tcPr>
            <w:tcW w:w="1636" w:type="dxa"/>
            <w:gridSpan w:val="2"/>
            <w:vAlign w:val="center"/>
          </w:tcPr>
          <w:p w14:paraId="5782DE71" w14:textId="3BAEF78D" w:rsidR="00491EF1" w:rsidRPr="00B45361" w:rsidRDefault="00491EF1" w:rsidP="00491EF1">
            <w:pPr>
              <w:jc w:val="right"/>
              <w:rPr>
                <w:rFonts w:cs="Arial"/>
                <w:color w:val="000000" w:themeColor="text1"/>
                <w:szCs w:val="20"/>
              </w:rPr>
            </w:pPr>
            <w:r>
              <w:rPr>
                <w:rFonts w:cs="Arial"/>
                <w:color w:val="000000" w:themeColor="text1"/>
                <w:szCs w:val="20"/>
              </w:rPr>
              <w:t>44</w:t>
            </w:r>
            <w:r>
              <w:rPr>
                <w:rFonts w:cs="Arial"/>
                <w:color w:val="000000" w:themeColor="text1"/>
                <w:szCs w:val="20"/>
              </w:rPr>
              <w:fldChar w:fldCharType="begin"/>
            </w:r>
            <w:r>
              <w:rPr>
                <w:rFonts w:cs="Arial"/>
                <w:color w:val="000000" w:themeColor="text1"/>
                <w:szCs w:val="20"/>
              </w:rPr>
              <w:instrText xml:space="preserve"> NOTEREF _Ref174365768 \f \h </w:instrText>
            </w:r>
            <w:r>
              <w:rPr>
                <w:rFonts w:cs="Arial"/>
                <w:color w:val="000000" w:themeColor="text1"/>
                <w:szCs w:val="20"/>
              </w:rPr>
            </w:r>
            <w:r>
              <w:rPr>
                <w:rFonts w:cs="Arial"/>
                <w:color w:val="000000" w:themeColor="text1"/>
                <w:szCs w:val="20"/>
              </w:rPr>
              <w:fldChar w:fldCharType="separate"/>
            </w:r>
            <w:r w:rsidRPr="009367CF">
              <w:rPr>
                <w:rStyle w:val="FootnoteReference"/>
              </w:rPr>
              <w:t>27</w:t>
            </w:r>
            <w:r>
              <w:rPr>
                <w:rFonts w:cs="Arial"/>
                <w:color w:val="000000" w:themeColor="text1"/>
                <w:szCs w:val="20"/>
              </w:rPr>
              <w:fldChar w:fldCharType="end"/>
            </w:r>
          </w:p>
        </w:tc>
        <w:tc>
          <w:tcPr>
            <w:tcW w:w="1625" w:type="dxa"/>
            <w:vAlign w:val="center"/>
          </w:tcPr>
          <w:p w14:paraId="3BBBD8D6" w14:textId="425BBB88" w:rsidR="00491EF1" w:rsidRDefault="00491EF1" w:rsidP="00491EF1">
            <w:pPr>
              <w:jc w:val="right"/>
              <w:rPr>
                <w:rFonts w:cs="Arial"/>
                <w:color w:val="000000" w:themeColor="text1"/>
                <w:szCs w:val="20"/>
              </w:rPr>
            </w:pPr>
            <w:r>
              <w:rPr>
                <w:rFonts w:cs="Arial"/>
                <w:color w:val="000000" w:themeColor="text1"/>
                <w:szCs w:val="20"/>
              </w:rPr>
              <w:t>34</w:t>
            </w:r>
            <w:bookmarkStart w:id="11" w:name="_Ref174365944"/>
            <w:r>
              <w:rPr>
                <w:rStyle w:val="FootnoteReference"/>
                <w:rFonts w:cs="Arial"/>
                <w:color w:val="000000" w:themeColor="text1"/>
                <w:szCs w:val="20"/>
              </w:rPr>
              <w:footnoteReference w:id="27"/>
            </w:r>
            <w:bookmarkEnd w:id="11"/>
          </w:p>
        </w:tc>
        <w:tc>
          <w:tcPr>
            <w:tcW w:w="1620" w:type="dxa"/>
            <w:shd w:val="clear" w:color="auto" w:fill="auto"/>
            <w:vAlign w:val="center"/>
          </w:tcPr>
          <w:p w14:paraId="5B2D89A0" w14:textId="5F8E45B9" w:rsidR="00491EF1" w:rsidRDefault="00491EF1" w:rsidP="00491EF1">
            <w:pPr>
              <w:jc w:val="right"/>
              <w:rPr>
                <w:rFonts w:cs="Arial"/>
                <w:color w:val="000000" w:themeColor="text1"/>
                <w:szCs w:val="20"/>
              </w:rPr>
            </w:pPr>
          </w:p>
        </w:tc>
      </w:tr>
      <w:tr w:rsidR="00491EF1" w:rsidRPr="00B45361" w14:paraId="5FC422B0" w14:textId="2E237FA5" w:rsidTr="00CB4376">
        <w:trPr>
          <w:trHeight w:val="360"/>
        </w:trPr>
        <w:tc>
          <w:tcPr>
            <w:tcW w:w="3589" w:type="dxa"/>
            <w:shd w:val="clear" w:color="auto" w:fill="auto"/>
            <w:vAlign w:val="center"/>
          </w:tcPr>
          <w:p w14:paraId="591FD26D" w14:textId="0AE8297F" w:rsidR="00491EF1" w:rsidRPr="00A2251C" w:rsidRDefault="00491EF1" w:rsidP="00491EF1">
            <w:pPr>
              <w:rPr>
                <w:rFonts w:cs="Arial"/>
                <w:szCs w:val="20"/>
              </w:rPr>
            </w:pPr>
            <w:r w:rsidRPr="00A2251C">
              <w:rPr>
                <w:rFonts w:cs="Arial"/>
                <w:szCs w:val="20"/>
              </w:rPr>
              <w:t>Idahoans living with HIV/AIDS</w:t>
            </w:r>
            <w:r>
              <w:rPr>
                <w:rStyle w:val="FootnoteReference"/>
                <w:rFonts w:cs="Arial"/>
                <w:szCs w:val="20"/>
              </w:rPr>
              <w:footnoteReference w:id="28"/>
            </w:r>
          </w:p>
        </w:tc>
        <w:tc>
          <w:tcPr>
            <w:tcW w:w="1610" w:type="dxa"/>
            <w:gridSpan w:val="2"/>
            <w:vAlign w:val="center"/>
          </w:tcPr>
          <w:p w14:paraId="1CF9365A" w14:textId="082728B8" w:rsidR="00491EF1" w:rsidRPr="00B45361" w:rsidRDefault="00491EF1" w:rsidP="00491EF1">
            <w:pPr>
              <w:jc w:val="right"/>
              <w:rPr>
                <w:rFonts w:cs="Arial"/>
                <w:color w:val="000000" w:themeColor="text1"/>
                <w:szCs w:val="20"/>
              </w:rPr>
            </w:pPr>
            <w:r>
              <w:rPr>
                <w:rFonts w:cs="Arial"/>
                <w:color w:val="000000" w:themeColor="text1"/>
                <w:szCs w:val="20"/>
              </w:rPr>
              <w:t>1,370</w:t>
            </w:r>
            <w:r>
              <w:rPr>
                <w:rFonts w:cs="Arial"/>
                <w:color w:val="000000" w:themeColor="text1"/>
                <w:szCs w:val="20"/>
              </w:rPr>
              <w:fldChar w:fldCharType="begin"/>
            </w:r>
            <w:r>
              <w:rPr>
                <w:rFonts w:cs="Arial"/>
                <w:color w:val="000000" w:themeColor="text1"/>
                <w:szCs w:val="20"/>
              </w:rPr>
              <w:instrText xml:space="preserve"> NOTEREF _Ref174365859 \f \h </w:instrText>
            </w:r>
            <w:r>
              <w:rPr>
                <w:rFonts w:cs="Arial"/>
                <w:color w:val="000000" w:themeColor="text1"/>
                <w:szCs w:val="20"/>
              </w:rPr>
            </w:r>
            <w:r>
              <w:rPr>
                <w:rFonts w:cs="Arial"/>
                <w:color w:val="000000" w:themeColor="text1"/>
                <w:szCs w:val="20"/>
              </w:rPr>
              <w:fldChar w:fldCharType="separate"/>
            </w:r>
            <w:r w:rsidRPr="007A2B14">
              <w:rPr>
                <w:rStyle w:val="FootnoteReference"/>
              </w:rPr>
              <w:t>30</w:t>
            </w:r>
            <w:r>
              <w:rPr>
                <w:rFonts w:cs="Arial"/>
                <w:color w:val="000000" w:themeColor="text1"/>
                <w:szCs w:val="20"/>
              </w:rPr>
              <w:fldChar w:fldCharType="end"/>
            </w:r>
          </w:p>
        </w:tc>
        <w:tc>
          <w:tcPr>
            <w:tcW w:w="1636" w:type="dxa"/>
            <w:gridSpan w:val="2"/>
            <w:vAlign w:val="center"/>
          </w:tcPr>
          <w:p w14:paraId="1FA6DEF5" w14:textId="6151CBB2" w:rsidR="00491EF1" w:rsidRPr="00B45361" w:rsidRDefault="00491EF1" w:rsidP="00491EF1">
            <w:pPr>
              <w:jc w:val="right"/>
              <w:rPr>
                <w:rFonts w:cs="Arial"/>
                <w:color w:val="000000" w:themeColor="text1"/>
                <w:szCs w:val="20"/>
              </w:rPr>
            </w:pPr>
            <w:r>
              <w:rPr>
                <w:rFonts w:cs="Arial"/>
                <w:color w:val="000000" w:themeColor="text1"/>
                <w:szCs w:val="20"/>
              </w:rPr>
              <w:t>1,404</w:t>
            </w:r>
            <w:r>
              <w:rPr>
                <w:rFonts w:cs="Arial"/>
                <w:color w:val="000000" w:themeColor="text1"/>
                <w:szCs w:val="20"/>
              </w:rPr>
              <w:fldChar w:fldCharType="begin"/>
            </w:r>
            <w:r>
              <w:rPr>
                <w:rFonts w:cs="Arial"/>
                <w:color w:val="000000" w:themeColor="text1"/>
                <w:szCs w:val="20"/>
              </w:rPr>
              <w:instrText xml:space="preserve"> NOTEREF _Ref174365859 \f \h </w:instrText>
            </w:r>
            <w:r>
              <w:rPr>
                <w:rFonts w:cs="Arial"/>
                <w:color w:val="000000" w:themeColor="text1"/>
                <w:szCs w:val="20"/>
              </w:rPr>
            </w:r>
            <w:r>
              <w:rPr>
                <w:rFonts w:cs="Arial"/>
                <w:color w:val="000000" w:themeColor="text1"/>
                <w:szCs w:val="20"/>
              </w:rPr>
              <w:fldChar w:fldCharType="separate"/>
            </w:r>
            <w:r w:rsidRPr="007A2B14">
              <w:rPr>
                <w:rStyle w:val="FootnoteReference"/>
              </w:rPr>
              <w:t>30</w:t>
            </w:r>
            <w:r>
              <w:rPr>
                <w:rFonts w:cs="Arial"/>
                <w:color w:val="000000" w:themeColor="text1"/>
                <w:szCs w:val="20"/>
              </w:rPr>
              <w:fldChar w:fldCharType="end"/>
            </w:r>
          </w:p>
        </w:tc>
        <w:tc>
          <w:tcPr>
            <w:tcW w:w="1625" w:type="dxa"/>
            <w:vAlign w:val="center"/>
          </w:tcPr>
          <w:p w14:paraId="4F390AFC" w14:textId="1A0055FD" w:rsidR="00491EF1" w:rsidRDefault="00491EF1" w:rsidP="00491EF1">
            <w:pPr>
              <w:jc w:val="right"/>
              <w:rPr>
                <w:rFonts w:cs="Arial"/>
                <w:color w:val="000000" w:themeColor="text1"/>
                <w:szCs w:val="20"/>
              </w:rPr>
            </w:pPr>
            <w:r>
              <w:rPr>
                <w:rFonts w:cs="Arial"/>
                <w:color w:val="000000" w:themeColor="text1"/>
                <w:szCs w:val="20"/>
              </w:rPr>
              <w:t>1,430</w:t>
            </w:r>
            <w:r>
              <w:rPr>
                <w:rFonts w:cs="Arial"/>
                <w:color w:val="000000" w:themeColor="text1"/>
                <w:szCs w:val="20"/>
              </w:rPr>
              <w:fldChar w:fldCharType="begin"/>
            </w:r>
            <w:r>
              <w:rPr>
                <w:rFonts w:cs="Arial"/>
                <w:color w:val="000000" w:themeColor="text1"/>
                <w:szCs w:val="20"/>
              </w:rPr>
              <w:instrText xml:space="preserve"> NOTEREF _Ref174365944 \f \h </w:instrText>
            </w:r>
            <w:r>
              <w:rPr>
                <w:rFonts w:cs="Arial"/>
                <w:color w:val="000000" w:themeColor="text1"/>
                <w:szCs w:val="20"/>
              </w:rPr>
            </w:r>
            <w:r>
              <w:rPr>
                <w:rFonts w:cs="Arial"/>
                <w:color w:val="000000" w:themeColor="text1"/>
                <w:szCs w:val="20"/>
              </w:rPr>
              <w:fldChar w:fldCharType="separate"/>
            </w:r>
            <w:r w:rsidRPr="007A2B14">
              <w:rPr>
                <w:rStyle w:val="FootnoteReference"/>
              </w:rPr>
              <w:t>28</w:t>
            </w:r>
            <w:r>
              <w:rPr>
                <w:rFonts w:cs="Arial"/>
                <w:color w:val="000000" w:themeColor="text1"/>
                <w:szCs w:val="20"/>
              </w:rPr>
              <w:fldChar w:fldCharType="end"/>
            </w:r>
          </w:p>
        </w:tc>
        <w:tc>
          <w:tcPr>
            <w:tcW w:w="1620" w:type="dxa"/>
            <w:vAlign w:val="center"/>
          </w:tcPr>
          <w:p w14:paraId="22E4A5A0" w14:textId="4C7DF816" w:rsidR="00491EF1" w:rsidRDefault="00491EF1" w:rsidP="00491EF1">
            <w:pPr>
              <w:jc w:val="right"/>
              <w:rPr>
                <w:rFonts w:cs="Arial"/>
                <w:color w:val="000000" w:themeColor="text1"/>
                <w:szCs w:val="20"/>
              </w:rPr>
            </w:pPr>
          </w:p>
        </w:tc>
      </w:tr>
      <w:tr w:rsidR="00491EF1" w:rsidRPr="00B45361" w14:paraId="7A66F638" w14:textId="47054F13" w:rsidTr="00CB4376">
        <w:trPr>
          <w:trHeight w:val="360"/>
        </w:trPr>
        <w:tc>
          <w:tcPr>
            <w:tcW w:w="3589" w:type="dxa"/>
            <w:tcBorders>
              <w:bottom w:val="single" w:sz="4" w:space="0" w:color="auto"/>
            </w:tcBorders>
            <w:shd w:val="clear" w:color="auto" w:fill="auto"/>
            <w:vAlign w:val="center"/>
          </w:tcPr>
          <w:p w14:paraId="027390EF" w14:textId="52B32419" w:rsidR="00491EF1" w:rsidRPr="00A2251C" w:rsidRDefault="00491EF1" w:rsidP="00491EF1">
            <w:pPr>
              <w:rPr>
                <w:rFonts w:cs="Arial"/>
                <w:szCs w:val="20"/>
                <w:u w:val="single"/>
              </w:rPr>
            </w:pPr>
            <w:r w:rsidRPr="00A2251C">
              <w:rPr>
                <w:rFonts w:cs="Arial"/>
                <w:szCs w:val="20"/>
              </w:rPr>
              <w:t>Acute Hepatitis B</w:t>
            </w:r>
          </w:p>
        </w:tc>
        <w:tc>
          <w:tcPr>
            <w:tcW w:w="1610" w:type="dxa"/>
            <w:gridSpan w:val="2"/>
            <w:tcBorders>
              <w:bottom w:val="single" w:sz="4" w:space="0" w:color="auto"/>
            </w:tcBorders>
            <w:vAlign w:val="center"/>
          </w:tcPr>
          <w:p w14:paraId="5193C5C9" w14:textId="181D5C1C" w:rsidR="00491EF1" w:rsidRPr="00B45361" w:rsidRDefault="00491EF1" w:rsidP="00491EF1">
            <w:pPr>
              <w:jc w:val="right"/>
              <w:rPr>
                <w:rFonts w:cs="Arial"/>
                <w:color w:val="000000" w:themeColor="text1"/>
                <w:szCs w:val="20"/>
              </w:rPr>
            </w:pPr>
            <w:r>
              <w:rPr>
                <w:rFonts w:cs="Arial"/>
                <w:color w:val="000000" w:themeColor="text1"/>
                <w:szCs w:val="20"/>
              </w:rPr>
              <w:t>2</w:t>
            </w:r>
          </w:p>
        </w:tc>
        <w:tc>
          <w:tcPr>
            <w:tcW w:w="1636" w:type="dxa"/>
            <w:gridSpan w:val="2"/>
            <w:tcBorders>
              <w:bottom w:val="single" w:sz="4" w:space="0" w:color="auto"/>
            </w:tcBorders>
            <w:vAlign w:val="center"/>
          </w:tcPr>
          <w:p w14:paraId="2D178570" w14:textId="39634BBB" w:rsidR="00491EF1" w:rsidRPr="00B45361" w:rsidRDefault="00491EF1" w:rsidP="00491EF1">
            <w:pPr>
              <w:jc w:val="right"/>
              <w:rPr>
                <w:rFonts w:cs="Arial"/>
                <w:color w:val="000000" w:themeColor="text1"/>
                <w:szCs w:val="20"/>
              </w:rPr>
            </w:pPr>
            <w:r>
              <w:rPr>
                <w:rFonts w:cs="Arial"/>
                <w:color w:val="000000" w:themeColor="text1"/>
                <w:szCs w:val="20"/>
              </w:rPr>
              <w:t>2</w:t>
            </w:r>
          </w:p>
        </w:tc>
        <w:tc>
          <w:tcPr>
            <w:tcW w:w="1625" w:type="dxa"/>
            <w:tcBorders>
              <w:bottom w:val="single" w:sz="4" w:space="0" w:color="auto"/>
            </w:tcBorders>
            <w:vAlign w:val="center"/>
          </w:tcPr>
          <w:p w14:paraId="2ADC908E" w14:textId="315D0932" w:rsidR="00491EF1" w:rsidRDefault="00491EF1" w:rsidP="00491EF1">
            <w:pPr>
              <w:jc w:val="right"/>
              <w:rPr>
                <w:rFonts w:cs="Arial"/>
                <w:color w:val="000000" w:themeColor="text1"/>
                <w:szCs w:val="20"/>
              </w:rPr>
            </w:pPr>
            <w:r>
              <w:rPr>
                <w:rFonts w:cs="Arial"/>
                <w:color w:val="000000" w:themeColor="text1"/>
                <w:szCs w:val="20"/>
              </w:rPr>
              <w:t>1</w:t>
            </w:r>
            <w:r>
              <w:rPr>
                <w:rFonts w:cs="Arial"/>
                <w:color w:val="000000" w:themeColor="text1"/>
                <w:szCs w:val="20"/>
              </w:rPr>
              <w:fldChar w:fldCharType="begin"/>
            </w:r>
            <w:r>
              <w:rPr>
                <w:rFonts w:cs="Arial"/>
                <w:color w:val="000000" w:themeColor="text1"/>
                <w:szCs w:val="20"/>
              </w:rPr>
              <w:instrText xml:space="preserve"> NOTEREF _Ref174365944 \f \h </w:instrText>
            </w:r>
            <w:r>
              <w:rPr>
                <w:rFonts w:cs="Arial"/>
                <w:color w:val="000000" w:themeColor="text1"/>
                <w:szCs w:val="20"/>
              </w:rPr>
            </w:r>
            <w:r>
              <w:rPr>
                <w:rFonts w:cs="Arial"/>
                <w:color w:val="000000" w:themeColor="text1"/>
                <w:szCs w:val="20"/>
              </w:rPr>
              <w:fldChar w:fldCharType="separate"/>
            </w:r>
            <w:r w:rsidRPr="009367CF">
              <w:rPr>
                <w:rStyle w:val="FootnoteReference"/>
              </w:rPr>
              <w:t>28</w:t>
            </w:r>
            <w:r>
              <w:rPr>
                <w:rFonts w:cs="Arial"/>
                <w:color w:val="000000" w:themeColor="text1"/>
                <w:szCs w:val="20"/>
              </w:rPr>
              <w:fldChar w:fldCharType="end"/>
            </w:r>
          </w:p>
        </w:tc>
        <w:tc>
          <w:tcPr>
            <w:tcW w:w="1620" w:type="dxa"/>
            <w:tcBorders>
              <w:bottom w:val="single" w:sz="4" w:space="0" w:color="auto"/>
            </w:tcBorders>
            <w:vAlign w:val="center"/>
          </w:tcPr>
          <w:p w14:paraId="31B7587B" w14:textId="1F2918FC" w:rsidR="00491EF1" w:rsidRDefault="00491EF1" w:rsidP="00491EF1">
            <w:pPr>
              <w:jc w:val="right"/>
              <w:rPr>
                <w:rFonts w:cs="Arial"/>
                <w:color w:val="000000" w:themeColor="text1"/>
                <w:szCs w:val="20"/>
              </w:rPr>
            </w:pPr>
          </w:p>
        </w:tc>
      </w:tr>
      <w:tr w:rsidR="00491EF1" w:rsidRPr="00B45361" w14:paraId="49145115" w14:textId="1215346D" w:rsidTr="00CB4376">
        <w:trPr>
          <w:trHeight w:val="288"/>
        </w:trPr>
        <w:tc>
          <w:tcPr>
            <w:tcW w:w="10080" w:type="dxa"/>
            <w:gridSpan w:val="7"/>
            <w:shd w:val="clear" w:color="auto" w:fill="95B3D7" w:themeFill="accent1" w:themeFillTint="99"/>
            <w:vAlign w:val="center"/>
          </w:tcPr>
          <w:p w14:paraId="5288E881" w14:textId="49D9CECF" w:rsidR="00491EF1" w:rsidRPr="00B45361" w:rsidRDefault="00491EF1" w:rsidP="00491EF1">
            <w:pPr>
              <w:jc w:val="center"/>
              <w:rPr>
                <w:rFonts w:cs="Arial"/>
                <w:b/>
                <w:color w:val="000000" w:themeColor="text1"/>
                <w:szCs w:val="20"/>
              </w:rPr>
            </w:pPr>
            <w:r w:rsidRPr="00B45361">
              <w:rPr>
                <w:rFonts w:cs="Arial"/>
                <w:b/>
                <w:color w:val="000000" w:themeColor="text1"/>
                <w:szCs w:val="20"/>
              </w:rPr>
              <w:t>DIVISION OF FAMILY AND COMMUNITY SERVICES</w:t>
            </w:r>
          </w:p>
        </w:tc>
      </w:tr>
      <w:tr w:rsidR="00491EF1" w:rsidRPr="00B45361" w14:paraId="21E78DFB" w14:textId="6D8A989A" w:rsidTr="00CB4376">
        <w:trPr>
          <w:trHeight w:val="288"/>
        </w:trPr>
        <w:tc>
          <w:tcPr>
            <w:tcW w:w="10080" w:type="dxa"/>
            <w:gridSpan w:val="7"/>
            <w:shd w:val="clear" w:color="auto" w:fill="DBE5F1" w:themeFill="accent1" w:themeFillTint="33"/>
            <w:vAlign w:val="center"/>
          </w:tcPr>
          <w:p w14:paraId="790D2EB3" w14:textId="43DFC0F4" w:rsidR="00491EF1" w:rsidRPr="00B45361" w:rsidRDefault="00491EF1" w:rsidP="00491EF1">
            <w:pPr>
              <w:rPr>
                <w:rFonts w:cs="Arial"/>
                <w:b/>
                <w:color w:val="000000" w:themeColor="text1"/>
                <w:szCs w:val="20"/>
              </w:rPr>
            </w:pPr>
            <w:r w:rsidRPr="00B45361">
              <w:rPr>
                <w:rFonts w:cs="Arial"/>
                <w:b/>
                <w:color w:val="000000" w:themeColor="text1"/>
                <w:szCs w:val="20"/>
              </w:rPr>
              <w:t xml:space="preserve">Idaho </w:t>
            </w:r>
            <w:proofErr w:type="spellStart"/>
            <w:r w:rsidRPr="00B45361">
              <w:rPr>
                <w:rFonts w:cs="Arial"/>
                <w:b/>
                <w:color w:val="000000" w:themeColor="text1"/>
                <w:szCs w:val="20"/>
              </w:rPr>
              <w:t>CareLine</w:t>
            </w:r>
            <w:proofErr w:type="spellEnd"/>
            <w:r w:rsidRPr="00B45361">
              <w:rPr>
                <w:rFonts w:cs="Arial"/>
                <w:b/>
                <w:color w:val="000000" w:themeColor="text1"/>
                <w:szCs w:val="20"/>
              </w:rPr>
              <w:t>/211</w:t>
            </w:r>
          </w:p>
        </w:tc>
      </w:tr>
      <w:tr w:rsidR="00491EF1" w:rsidRPr="00B45361" w14:paraId="1720A207" w14:textId="6EA7FC4E" w:rsidTr="00CB4376">
        <w:trPr>
          <w:trHeight w:val="504"/>
        </w:trPr>
        <w:tc>
          <w:tcPr>
            <w:tcW w:w="3589" w:type="dxa"/>
            <w:shd w:val="clear" w:color="auto" w:fill="auto"/>
            <w:vAlign w:val="center"/>
          </w:tcPr>
          <w:p w14:paraId="4B3E9606" w14:textId="33CDA8A8" w:rsidR="00491EF1" w:rsidRPr="00A2251C" w:rsidRDefault="00491EF1" w:rsidP="00491EF1">
            <w:pPr>
              <w:rPr>
                <w:rFonts w:cs="Arial"/>
                <w:szCs w:val="20"/>
              </w:rPr>
            </w:pPr>
            <w:r w:rsidRPr="00A2251C">
              <w:rPr>
                <w:rFonts w:cs="Arial"/>
                <w:szCs w:val="20"/>
              </w:rPr>
              <w:t>Total number of calls</w:t>
            </w:r>
            <w:r>
              <w:rPr>
                <w:rFonts w:cs="Arial"/>
                <w:szCs w:val="20"/>
              </w:rPr>
              <w:t>, texts, and emails</w:t>
            </w:r>
            <w:r w:rsidRPr="00A2251C">
              <w:rPr>
                <w:rFonts w:cs="Arial"/>
                <w:szCs w:val="20"/>
              </w:rPr>
              <w:t xml:space="preserve"> received by </w:t>
            </w:r>
            <w:proofErr w:type="spellStart"/>
            <w:r w:rsidRPr="00A2251C">
              <w:rPr>
                <w:rFonts w:cs="Arial"/>
                <w:szCs w:val="20"/>
              </w:rPr>
              <w:t>CareLine</w:t>
            </w:r>
            <w:proofErr w:type="spellEnd"/>
            <w:r w:rsidRPr="00A2251C">
              <w:rPr>
                <w:rFonts w:cs="Arial"/>
                <w:szCs w:val="20"/>
              </w:rPr>
              <w:t>/211</w:t>
            </w:r>
            <w:r>
              <w:rPr>
                <w:rStyle w:val="FootnoteReference"/>
                <w:rFonts w:cs="Arial"/>
                <w:szCs w:val="20"/>
              </w:rPr>
              <w:footnoteReference w:id="29"/>
            </w:r>
          </w:p>
        </w:tc>
        <w:tc>
          <w:tcPr>
            <w:tcW w:w="1610" w:type="dxa"/>
            <w:gridSpan w:val="2"/>
            <w:vAlign w:val="center"/>
          </w:tcPr>
          <w:p w14:paraId="2C6CA55C" w14:textId="4DFCE0CE" w:rsidR="00491EF1" w:rsidRPr="00B45361" w:rsidRDefault="00491EF1" w:rsidP="00491EF1">
            <w:pPr>
              <w:jc w:val="right"/>
              <w:rPr>
                <w:rFonts w:cs="Arial"/>
                <w:color w:val="000000" w:themeColor="text1"/>
                <w:szCs w:val="20"/>
              </w:rPr>
            </w:pPr>
            <w:r>
              <w:rPr>
                <w:rFonts w:cs="Arial"/>
                <w:color w:val="000000" w:themeColor="text1"/>
                <w:szCs w:val="20"/>
              </w:rPr>
              <w:t>89,621</w:t>
            </w:r>
          </w:p>
        </w:tc>
        <w:tc>
          <w:tcPr>
            <w:tcW w:w="1636" w:type="dxa"/>
            <w:gridSpan w:val="2"/>
            <w:vAlign w:val="center"/>
          </w:tcPr>
          <w:p w14:paraId="5F10808E" w14:textId="79492F73" w:rsidR="00491EF1" w:rsidRPr="00B45361" w:rsidRDefault="00491EF1" w:rsidP="00491EF1">
            <w:pPr>
              <w:jc w:val="right"/>
              <w:rPr>
                <w:rFonts w:cs="Arial"/>
                <w:color w:val="000000" w:themeColor="text1"/>
                <w:szCs w:val="20"/>
              </w:rPr>
            </w:pPr>
            <w:r w:rsidRPr="00412CAC">
              <w:rPr>
                <w:rFonts w:cs="Arial"/>
                <w:color w:val="000000" w:themeColor="text1"/>
                <w:szCs w:val="20"/>
              </w:rPr>
              <w:t>90,060</w:t>
            </w:r>
          </w:p>
        </w:tc>
        <w:tc>
          <w:tcPr>
            <w:tcW w:w="1625" w:type="dxa"/>
            <w:vAlign w:val="center"/>
          </w:tcPr>
          <w:p w14:paraId="5E5341D8" w14:textId="07AE4F35" w:rsidR="00491EF1" w:rsidRDefault="00491EF1" w:rsidP="00491EF1">
            <w:pPr>
              <w:jc w:val="right"/>
              <w:rPr>
                <w:rFonts w:cs="Arial"/>
                <w:color w:val="000000" w:themeColor="text1"/>
                <w:szCs w:val="20"/>
              </w:rPr>
            </w:pPr>
            <w:r w:rsidRPr="00665F6E">
              <w:rPr>
                <w:rFonts w:cs="Arial"/>
                <w:color w:val="000000" w:themeColor="text1"/>
                <w:szCs w:val="20"/>
              </w:rPr>
              <w:t>90,190</w:t>
            </w:r>
          </w:p>
        </w:tc>
        <w:tc>
          <w:tcPr>
            <w:tcW w:w="1620" w:type="dxa"/>
            <w:shd w:val="clear" w:color="auto" w:fill="auto"/>
            <w:vAlign w:val="center"/>
          </w:tcPr>
          <w:p w14:paraId="3D872E27" w14:textId="394CC4FB" w:rsidR="00491EF1" w:rsidRPr="00412CAC" w:rsidRDefault="00491EF1" w:rsidP="00491EF1">
            <w:pPr>
              <w:jc w:val="right"/>
              <w:rPr>
                <w:rFonts w:cs="Arial"/>
                <w:color w:val="000000" w:themeColor="text1"/>
                <w:szCs w:val="20"/>
              </w:rPr>
            </w:pPr>
          </w:p>
        </w:tc>
      </w:tr>
      <w:tr w:rsidR="00491EF1" w:rsidRPr="00B45361" w14:paraId="19271395" w14:textId="03E57D42" w:rsidTr="00CD739D">
        <w:trPr>
          <w:trHeight w:val="288"/>
        </w:trPr>
        <w:tc>
          <w:tcPr>
            <w:tcW w:w="10080" w:type="dxa"/>
            <w:gridSpan w:val="7"/>
            <w:tcBorders>
              <w:bottom w:val="single" w:sz="4" w:space="0" w:color="auto"/>
            </w:tcBorders>
            <w:shd w:val="clear" w:color="auto" w:fill="DBE5F1" w:themeFill="accent1" w:themeFillTint="33"/>
            <w:vAlign w:val="center"/>
          </w:tcPr>
          <w:p w14:paraId="16030AB8" w14:textId="6A67A5BB" w:rsidR="00491EF1" w:rsidRPr="00B45361" w:rsidRDefault="00491EF1" w:rsidP="00491EF1">
            <w:pPr>
              <w:keepNext/>
              <w:tabs>
                <w:tab w:val="num" w:pos="162"/>
              </w:tabs>
              <w:ind w:left="158" w:hanging="158"/>
              <w:rPr>
                <w:rFonts w:cs="Arial"/>
                <w:b/>
                <w:color w:val="000000" w:themeColor="text1"/>
                <w:szCs w:val="20"/>
              </w:rPr>
            </w:pPr>
            <w:r w:rsidRPr="00B45361">
              <w:rPr>
                <w:rFonts w:cs="Arial"/>
                <w:b/>
                <w:color w:val="000000" w:themeColor="text1"/>
                <w:szCs w:val="20"/>
              </w:rPr>
              <w:t>Navigation Program</w:t>
            </w:r>
          </w:p>
        </w:tc>
      </w:tr>
      <w:tr w:rsidR="00491EF1" w:rsidRPr="00B45361" w14:paraId="731D4423" w14:textId="3009C9A5" w:rsidTr="00CD739D">
        <w:trPr>
          <w:trHeight w:val="360"/>
        </w:trPr>
        <w:tc>
          <w:tcPr>
            <w:tcW w:w="3589" w:type="dxa"/>
            <w:tcBorders>
              <w:bottom w:val="single" w:sz="4" w:space="0" w:color="auto"/>
            </w:tcBorders>
            <w:shd w:val="clear" w:color="auto" w:fill="auto"/>
            <w:vAlign w:val="center"/>
          </w:tcPr>
          <w:p w14:paraId="0B270C5B" w14:textId="0127502A" w:rsidR="00491EF1" w:rsidRPr="00A2251C" w:rsidRDefault="00491EF1" w:rsidP="00491EF1">
            <w:pPr>
              <w:rPr>
                <w:rFonts w:cs="Arial"/>
                <w:szCs w:val="20"/>
              </w:rPr>
            </w:pPr>
            <w:r w:rsidRPr="00A2251C">
              <w:rPr>
                <w:rFonts w:cs="Arial"/>
                <w:szCs w:val="20"/>
              </w:rPr>
              <w:t>Total referrals to navigation</w:t>
            </w:r>
          </w:p>
        </w:tc>
        <w:tc>
          <w:tcPr>
            <w:tcW w:w="1610" w:type="dxa"/>
            <w:gridSpan w:val="2"/>
            <w:tcBorders>
              <w:bottom w:val="single" w:sz="4" w:space="0" w:color="auto"/>
            </w:tcBorders>
            <w:vAlign w:val="center"/>
          </w:tcPr>
          <w:p w14:paraId="03725D48" w14:textId="7E99ADE7" w:rsidR="00491EF1" w:rsidRPr="00B45361" w:rsidRDefault="00491EF1" w:rsidP="00491EF1">
            <w:pPr>
              <w:jc w:val="right"/>
              <w:rPr>
                <w:rFonts w:cs="Arial"/>
                <w:color w:val="000000" w:themeColor="text1"/>
                <w:szCs w:val="20"/>
              </w:rPr>
            </w:pPr>
            <w:r w:rsidRPr="00A0518C">
              <w:rPr>
                <w:rFonts w:cs="Arial"/>
                <w:color w:val="000000" w:themeColor="text1"/>
                <w:szCs w:val="20"/>
              </w:rPr>
              <w:t>4,187</w:t>
            </w:r>
          </w:p>
        </w:tc>
        <w:tc>
          <w:tcPr>
            <w:tcW w:w="1636" w:type="dxa"/>
            <w:gridSpan w:val="2"/>
            <w:tcBorders>
              <w:bottom w:val="single" w:sz="4" w:space="0" w:color="auto"/>
            </w:tcBorders>
            <w:vAlign w:val="center"/>
          </w:tcPr>
          <w:p w14:paraId="55713579" w14:textId="68B17C40" w:rsidR="00491EF1" w:rsidRPr="00B45361" w:rsidRDefault="00491EF1" w:rsidP="00491EF1">
            <w:pPr>
              <w:jc w:val="right"/>
              <w:rPr>
                <w:rFonts w:cs="Arial"/>
                <w:color w:val="000000" w:themeColor="text1"/>
                <w:szCs w:val="20"/>
              </w:rPr>
            </w:pPr>
            <w:r w:rsidRPr="009B745D">
              <w:rPr>
                <w:rFonts w:cs="Arial"/>
                <w:color w:val="000000" w:themeColor="text1"/>
                <w:szCs w:val="20"/>
              </w:rPr>
              <w:t>5,316</w:t>
            </w:r>
            <w:r>
              <w:rPr>
                <w:rStyle w:val="FootnoteReference"/>
                <w:rFonts w:cs="Arial"/>
                <w:color w:val="000000" w:themeColor="text1"/>
                <w:szCs w:val="20"/>
              </w:rPr>
              <w:footnoteReference w:id="30"/>
            </w:r>
          </w:p>
        </w:tc>
        <w:tc>
          <w:tcPr>
            <w:tcW w:w="1625" w:type="dxa"/>
            <w:tcBorders>
              <w:bottom w:val="single" w:sz="4" w:space="0" w:color="auto"/>
            </w:tcBorders>
            <w:vAlign w:val="center"/>
          </w:tcPr>
          <w:p w14:paraId="01A57B6F" w14:textId="0B16BCAA" w:rsidR="00491EF1" w:rsidRPr="00A0518C" w:rsidRDefault="00491EF1" w:rsidP="00491EF1">
            <w:pPr>
              <w:jc w:val="right"/>
              <w:rPr>
                <w:rFonts w:cs="Arial"/>
                <w:color w:val="000000" w:themeColor="text1"/>
                <w:szCs w:val="20"/>
              </w:rPr>
            </w:pPr>
            <w:r w:rsidRPr="00CE61A6">
              <w:rPr>
                <w:rFonts w:cs="Arial"/>
                <w:color w:val="000000" w:themeColor="text1"/>
                <w:szCs w:val="20"/>
              </w:rPr>
              <w:t>7,138</w:t>
            </w:r>
          </w:p>
        </w:tc>
        <w:tc>
          <w:tcPr>
            <w:tcW w:w="1620" w:type="dxa"/>
            <w:tcBorders>
              <w:bottom w:val="single" w:sz="4" w:space="0" w:color="auto"/>
            </w:tcBorders>
            <w:shd w:val="clear" w:color="auto" w:fill="auto"/>
            <w:vAlign w:val="center"/>
          </w:tcPr>
          <w:p w14:paraId="02899B08" w14:textId="29E3C2E0" w:rsidR="00491EF1" w:rsidRPr="009B745D" w:rsidRDefault="00491EF1" w:rsidP="00491EF1">
            <w:pPr>
              <w:jc w:val="right"/>
              <w:rPr>
                <w:rFonts w:cs="Arial"/>
                <w:color w:val="000000" w:themeColor="text1"/>
                <w:szCs w:val="20"/>
              </w:rPr>
            </w:pPr>
          </w:p>
        </w:tc>
      </w:tr>
      <w:tr w:rsidR="00491EF1" w:rsidRPr="00B45361" w14:paraId="5CD46E54" w14:textId="1202F498" w:rsidTr="00CD739D">
        <w:trPr>
          <w:trHeight w:val="288"/>
        </w:trPr>
        <w:tc>
          <w:tcPr>
            <w:tcW w:w="10080" w:type="dxa"/>
            <w:gridSpan w:val="7"/>
            <w:tcBorders>
              <w:top w:val="nil"/>
            </w:tcBorders>
            <w:shd w:val="clear" w:color="auto" w:fill="DBE5F1" w:themeFill="accent1" w:themeFillTint="33"/>
            <w:vAlign w:val="center"/>
          </w:tcPr>
          <w:p w14:paraId="166E3759" w14:textId="6DE9B74E" w:rsidR="00491EF1" w:rsidRPr="00B45361" w:rsidRDefault="00491EF1" w:rsidP="00491EF1">
            <w:pPr>
              <w:tabs>
                <w:tab w:val="num" w:pos="162"/>
              </w:tabs>
              <w:ind w:left="162" w:hanging="162"/>
              <w:rPr>
                <w:rFonts w:cs="Arial"/>
                <w:b/>
                <w:color w:val="000000" w:themeColor="text1"/>
                <w:szCs w:val="20"/>
              </w:rPr>
            </w:pPr>
            <w:r w:rsidRPr="00B45361">
              <w:rPr>
                <w:rFonts w:cs="Arial"/>
                <w:b/>
                <w:color w:val="000000" w:themeColor="text1"/>
                <w:szCs w:val="20"/>
              </w:rPr>
              <w:t>Child Protection, Foster Care, Adoptions</w:t>
            </w:r>
          </w:p>
        </w:tc>
      </w:tr>
      <w:tr w:rsidR="00491EF1" w:rsidRPr="00B45361" w14:paraId="2936190F" w14:textId="3017F7CA" w:rsidTr="00CB4376">
        <w:trPr>
          <w:trHeight w:val="504"/>
        </w:trPr>
        <w:tc>
          <w:tcPr>
            <w:tcW w:w="3589" w:type="dxa"/>
            <w:shd w:val="clear" w:color="auto" w:fill="auto"/>
            <w:vAlign w:val="center"/>
          </w:tcPr>
          <w:p w14:paraId="5C997F74" w14:textId="679B8F7D" w:rsidR="00491EF1" w:rsidRPr="00A2251C" w:rsidRDefault="00491EF1" w:rsidP="00491EF1">
            <w:pPr>
              <w:rPr>
                <w:rFonts w:cs="Arial"/>
                <w:szCs w:val="20"/>
              </w:rPr>
            </w:pPr>
            <w:r w:rsidRPr="00A2251C">
              <w:rPr>
                <w:rFonts w:cs="Arial"/>
                <w:szCs w:val="20"/>
              </w:rPr>
              <w:t>Total child protection and prevention referrals</w:t>
            </w:r>
          </w:p>
        </w:tc>
        <w:tc>
          <w:tcPr>
            <w:tcW w:w="1610" w:type="dxa"/>
            <w:gridSpan w:val="2"/>
            <w:vAlign w:val="center"/>
          </w:tcPr>
          <w:p w14:paraId="6F01474D" w14:textId="00C57DF2" w:rsidR="00491EF1" w:rsidRPr="00B45361" w:rsidRDefault="00491EF1" w:rsidP="00491EF1">
            <w:pPr>
              <w:jc w:val="right"/>
              <w:rPr>
                <w:rFonts w:cs="Arial"/>
                <w:color w:val="000000" w:themeColor="text1"/>
                <w:szCs w:val="20"/>
              </w:rPr>
            </w:pPr>
            <w:r w:rsidRPr="00533352">
              <w:rPr>
                <w:rFonts w:cs="Arial"/>
                <w:color w:val="000000" w:themeColor="text1"/>
                <w:szCs w:val="20"/>
              </w:rPr>
              <w:t>23,131</w:t>
            </w:r>
          </w:p>
        </w:tc>
        <w:tc>
          <w:tcPr>
            <w:tcW w:w="1636" w:type="dxa"/>
            <w:gridSpan w:val="2"/>
            <w:vAlign w:val="center"/>
          </w:tcPr>
          <w:p w14:paraId="1F19509B" w14:textId="337D5620" w:rsidR="00491EF1" w:rsidRPr="00B45361" w:rsidRDefault="00491EF1" w:rsidP="00491EF1">
            <w:pPr>
              <w:jc w:val="right"/>
              <w:rPr>
                <w:rFonts w:cs="Arial"/>
                <w:color w:val="000000" w:themeColor="text1"/>
                <w:szCs w:val="20"/>
              </w:rPr>
            </w:pPr>
            <w:r w:rsidRPr="003D0540">
              <w:rPr>
                <w:rFonts w:cs="Arial"/>
                <w:color w:val="000000" w:themeColor="text1"/>
                <w:szCs w:val="20"/>
              </w:rPr>
              <w:t>24,442</w:t>
            </w:r>
          </w:p>
        </w:tc>
        <w:tc>
          <w:tcPr>
            <w:tcW w:w="1625" w:type="dxa"/>
            <w:vAlign w:val="center"/>
          </w:tcPr>
          <w:p w14:paraId="26421AC7" w14:textId="6A5DDFB7" w:rsidR="00491EF1" w:rsidRPr="00533352" w:rsidRDefault="00491EF1" w:rsidP="00491EF1">
            <w:pPr>
              <w:jc w:val="right"/>
              <w:rPr>
                <w:rFonts w:cs="Arial"/>
                <w:color w:val="000000" w:themeColor="text1"/>
                <w:szCs w:val="20"/>
              </w:rPr>
            </w:pPr>
            <w:r w:rsidRPr="004B0B09">
              <w:rPr>
                <w:rFonts w:cs="Arial"/>
                <w:color w:val="000000" w:themeColor="text1"/>
                <w:szCs w:val="20"/>
              </w:rPr>
              <w:t>24,365</w:t>
            </w:r>
          </w:p>
        </w:tc>
        <w:tc>
          <w:tcPr>
            <w:tcW w:w="1620" w:type="dxa"/>
            <w:shd w:val="clear" w:color="auto" w:fill="auto"/>
            <w:vAlign w:val="center"/>
          </w:tcPr>
          <w:p w14:paraId="2289C46B" w14:textId="31E8EDEC" w:rsidR="00491EF1" w:rsidRPr="003D0540" w:rsidRDefault="00491EF1" w:rsidP="00491EF1">
            <w:pPr>
              <w:jc w:val="right"/>
              <w:rPr>
                <w:rFonts w:cs="Arial"/>
                <w:color w:val="000000" w:themeColor="text1"/>
                <w:szCs w:val="20"/>
              </w:rPr>
            </w:pPr>
          </w:p>
        </w:tc>
      </w:tr>
      <w:tr w:rsidR="00491EF1" w:rsidRPr="00B45361" w14:paraId="173A591A" w14:textId="7E96DBB4" w:rsidTr="00AF15A9">
        <w:trPr>
          <w:trHeight w:val="504"/>
        </w:trPr>
        <w:tc>
          <w:tcPr>
            <w:tcW w:w="3589" w:type="dxa"/>
            <w:tcBorders>
              <w:bottom w:val="single" w:sz="4" w:space="0" w:color="auto"/>
            </w:tcBorders>
            <w:shd w:val="clear" w:color="auto" w:fill="auto"/>
            <w:vAlign w:val="center"/>
          </w:tcPr>
          <w:p w14:paraId="1B6C2A9F" w14:textId="67898DB3" w:rsidR="00491EF1" w:rsidRPr="00A2251C" w:rsidRDefault="00491EF1" w:rsidP="00491EF1">
            <w:pPr>
              <w:rPr>
                <w:rFonts w:cs="Arial"/>
                <w:szCs w:val="20"/>
              </w:rPr>
            </w:pPr>
            <w:r w:rsidRPr="00A2251C">
              <w:rPr>
                <w:rFonts w:cs="Arial"/>
                <w:szCs w:val="20"/>
              </w:rPr>
              <w:t xml:space="preserve">Number of children </w:t>
            </w:r>
            <w:r>
              <w:rPr>
                <w:rFonts w:cs="Arial"/>
                <w:szCs w:val="20"/>
              </w:rPr>
              <w:t>served</w:t>
            </w:r>
            <w:r w:rsidRPr="00A2251C">
              <w:rPr>
                <w:rFonts w:cs="Arial"/>
                <w:szCs w:val="20"/>
              </w:rPr>
              <w:t xml:space="preserve"> in foster care</w:t>
            </w:r>
          </w:p>
        </w:tc>
        <w:tc>
          <w:tcPr>
            <w:tcW w:w="1610" w:type="dxa"/>
            <w:gridSpan w:val="2"/>
            <w:tcBorders>
              <w:bottom w:val="single" w:sz="4" w:space="0" w:color="auto"/>
            </w:tcBorders>
            <w:vAlign w:val="center"/>
          </w:tcPr>
          <w:p w14:paraId="60D6991C" w14:textId="2B3C8DE3" w:rsidR="00491EF1" w:rsidRPr="00B45361" w:rsidRDefault="00491EF1" w:rsidP="00491EF1">
            <w:pPr>
              <w:jc w:val="right"/>
              <w:rPr>
                <w:rFonts w:cs="Arial"/>
                <w:color w:val="000000" w:themeColor="text1"/>
                <w:szCs w:val="20"/>
              </w:rPr>
            </w:pPr>
            <w:r>
              <w:rPr>
                <w:rFonts w:cs="Arial"/>
                <w:color w:val="000000" w:themeColor="text1"/>
                <w:szCs w:val="20"/>
              </w:rPr>
              <w:t>2,756</w:t>
            </w:r>
          </w:p>
        </w:tc>
        <w:tc>
          <w:tcPr>
            <w:tcW w:w="1636" w:type="dxa"/>
            <w:gridSpan w:val="2"/>
            <w:tcBorders>
              <w:bottom w:val="single" w:sz="4" w:space="0" w:color="auto"/>
            </w:tcBorders>
            <w:vAlign w:val="center"/>
          </w:tcPr>
          <w:p w14:paraId="23BCA608" w14:textId="4D1C0911" w:rsidR="00491EF1" w:rsidRPr="00B45361" w:rsidRDefault="00491EF1" w:rsidP="00491EF1">
            <w:pPr>
              <w:jc w:val="right"/>
              <w:rPr>
                <w:rFonts w:cs="Arial"/>
                <w:color w:val="000000" w:themeColor="text1"/>
                <w:szCs w:val="20"/>
              </w:rPr>
            </w:pPr>
            <w:r w:rsidRPr="00D538DC">
              <w:rPr>
                <w:rFonts w:cs="Arial"/>
                <w:color w:val="000000" w:themeColor="text1"/>
                <w:szCs w:val="20"/>
              </w:rPr>
              <w:t>2,606</w:t>
            </w:r>
          </w:p>
        </w:tc>
        <w:tc>
          <w:tcPr>
            <w:tcW w:w="1625" w:type="dxa"/>
            <w:tcBorders>
              <w:bottom w:val="single" w:sz="4" w:space="0" w:color="auto"/>
            </w:tcBorders>
            <w:vAlign w:val="center"/>
          </w:tcPr>
          <w:p w14:paraId="71C8DD65" w14:textId="4794B594" w:rsidR="00491EF1" w:rsidRDefault="00491EF1" w:rsidP="00491EF1">
            <w:pPr>
              <w:jc w:val="right"/>
              <w:rPr>
                <w:rFonts w:cs="Arial"/>
                <w:color w:val="000000" w:themeColor="text1"/>
                <w:szCs w:val="20"/>
              </w:rPr>
            </w:pPr>
            <w:r w:rsidRPr="00821FB0">
              <w:rPr>
                <w:rFonts w:cs="Arial"/>
                <w:color w:val="000000" w:themeColor="text1"/>
                <w:szCs w:val="20"/>
              </w:rPr>
              <w:t>2,602</w:t>
            </w:r>
          </w:p>
        </w:tc>
        <w:tc>
          <w:tcPr>
            <w:tcW w:w="1620" w:type="dxa"/>
            <w:tcBorders>
              <w:bottom w:val="single" w:sz="4" w:space="0" w:color="auto"/>
            </w:tcBorders>
            <w:shd w:val="clear" w:color="auto" w:fill="auto"/>
            <w:vAlign w:val="center"/>
          </w:tcPr>
          <w:p w14:paraId="7C7795DA" w14:textId="774960A8" w:rsidR="00491EF1" w:rsidRPr="00D538DC" w:rsidRDefault="00491EF1" w:rsidP="00491EF1">
            <w:pPr>
              <w:jc w:val="right"/>
              <w:rPr>
                <w:rFonts w:cs="Arial"/>
                <w:color w:val="000000" w:themeColor="text1"/>
                <w:szCs w:val="20"/>
              </w:rPr>
            </w:pPr>
          </w:p>
        </w:tc>
      </w:tr>
      <w:tr w:rsidR="00491EF1" w:rsidRPr="00B45361" w14:paraId="1FB39181" w14:textId="2447FA55" w:rsidTr="00AF15A9">
        <w:trPr>
          <w:trHeight w:val="360"/>
        </w:trPr>
        <w:tc>
          <w:tcPr>
            <w:tcW w:w="3589" w:type="dxa"/>
            <w:tcBorders>
              <w:bottom w:val="single" w:sz="4" w:space="0" w:color="auto"/>
            </w:tcBorders>
            <w:shd w:val="clear" w:color="auto" w:fill="auto"/>
            <w:vAlign w:val="center"/>
          </w:tcPr>
          <w:p w14:paraId="3478E5E8" w14:textId="47860A4E" w:rsidR="00491EF1" w:rsidRPr="00A2251C" w:rsidRDefault="00491EF1" w:rsidP="00491EF1">
            <w:pPr>
              <w:rPr>
                <w:rFonts w:cs="Arial"/>
                <w:szCs w:val="20"/>
              </w:rPr>
            </w:pPr>
            <w:r w:rsidRPr="00A2251C">
              <w:rPr>
                <w:rFonts w:cs="Arial"/>
                <w:szCs w:val="20"/>
              </w:rPr>
              <w:t xml:space="preserve">Adoptions finalized </w:t>
            </w:r>
          </w:p>
        </w:tc>
        <w:tc>
          <w:tcPr>
            <w:tcW w:w="1610" w:type="dxa"/>
            <w:gridSpan w:val="2"/>
            <w:tcBorders>
              <w:bottom w:val="single" w:sz="4" w:space="0" w:color="auto"/>
            </w:tcBorders>
            <w:vAlign w:val="center"/>
          </w:tcPr>
          <w:p w14:paraId="1F08BB84" w14:textId="34951999" w:rsidR="00491EF1" w:rsidRPr="00B45361" w:rsidRDefault="00491EF1" w:rsidP="00491EF1">
            <w:pPr>
              <w:jc w:val="right"/>
              <w:rPr>
                <w:rFonts w:cs="Arial"/>
                <w:color w:val="000000" w:themeColor="text1"/>
                <w:szCs w:val="20"/>
              </w:rPr>
            </w:pPr>
            <w:r>
              <w:rPr>
                <w:rFonts w:cs="Arial"/>
                <w:color w:val="000000" w:themeColor="text1"/>
                <w:szCs w:val="20"/>
              </w:rPr>
              <w:t>309</w:t>
            </w:r>
          </w:p>
        </w:tc>
        <w:tc>
          <w:tcPr>
            <w:tcW w:w="1636" w:type="dxa"/>
            <w:gridSpan w:val="2"/>
            <w:tcBorders>
              <w:bottom w:val="single" w:sz="4" w:space="0" w:color="auto"/>
            </w:tcBorders>
            <w:vAlign w:val="center"/>
          </w:tcPr>
          <w:p w14:paraId="2D0E7BE3" w14:textId="5703DF44" w:rsidR="00491EF1" w:rsidRPr="00B45361" w:rsidRDefault="00491EF1" w:rsidP="00491EF1">
            <w:pPr>
              <w:jc w:val="right"/>
              <w:rPr>
                <w:rFonts w:cs="Arial"/>
                <w:color w:val="000000" w:themeColor="text1"/>
                <w:szCs w:val="20"/>
              </w:rPr>
            </w:pPr>
            <w:r w:rsidRPr="007043D4">
              <w:rPr>
                <w:rFonts w:cs="Arial"/>
                <w:color w:val="000000" w:themeColor="text1"/>
                <w:szCs w:val="20"/>
              </w:rPr>
              <w:t>260</w:t>
            </w:r>
          </w:p>
        </w:tc>
        <w:tc>
          <w:tcPr>
            <w:tcW w:w="1625" w:type="dxa"/>
            <w:tcBorders>
              <w:bottom w:val="single" w:sz="4" w:space="0" w:color="auto"/>
            </w:tcBorders>
            <w:vAlign w:val="center"/>
          </w:tcPr>
          <w:p w14:paraId="06DF57EF" w14:textId="4A9927FE" w:rsidR="00491EF1" w:rsidRDefault="00491EF1" w:rsidP="00491EF1">
            <w:pPr>
              <w:jc w:val="right"/>
              <w:rPr>
                <w:rFonts w:cs="Arial"/>
                <w:color w:val="000000" w:themeColor="text1"/>
                <w:szCs w:val="20"/>
              </w:rPr>
            </w:pPr>
            <w:r w:rsidRPr="00BD7B9B">
              <w:rPr>
                <w:rFonts w:cs="Arial"/>
                <w:color w:val="000000" w:themeColor="text1"/>
                <w:szCs w:val="20"/>
              </w:rPr>
              <w:t>304</w:t>
            </w:r>
          </w:p>
        </w:tc>
        <w:tc>
          <w:tcPr>
            <w:tcW w:w="1620" w:type="dxa"/>
            <w:tcBorders>
              <w:bottom w:val="single" w:sz="4" w:space="0" w:color="auto"/>
            </w:tcBorders>
            <w:shd w:val="clear" w:color="auto" w:fill="auto"/>
            <w:vAlign w:val="center"/>
          </w:tcPr>
          <w:p w14:paraId="785B4D24" w14:textId="2F5BDECD" w:rsidR="00491EF1" w:rsidRPr="007043D4" w:rsidRDefault="00491EF1" w:rsidP="00491EF1">
            <w:pPr>
              <w:jc w:val="right"/>
              <w:rPr>
                <w:rFonts w:cs="Arial"/>
                <w:color w:val="000000" w:themeColor="text1"/>
                <w:szCs w:val="20"/>
              </w:rPr>
            </w:pPr>
          </w:p>
        </w:tc>
      </w:tr>
      <w:tr w:rsidR="00491EF1" w:rsidRPr="00B45361" w14:paraId="5BBA3EFE" w14:textId="4BC07C51" w:rsidTr="00BE17B1">
        <w:trPr>
          <w:trHeight w:val="288"/>
        </w:trPr>
        <w:tc>
          <w:tcPr>
            <w:tcW w:w="10080" w:type="dxa"/>
            <w:gridSpan w:val="7"/>
            <w:tcBorders>
              <w:top w:val="nil"/>
              <w:bottom w:val="single" w:sz="4" w:space="0" w:color="auto"/>
            </w:tcBorders>
            <w:shd w:val="clear" w:color="auto" w:fill="DBE5F1" w:themeFill="accent1" w:themeFillTint="33"/>
            <w:vAlign w:val="center"/>
          </w:tcPr>
          <w:p w14:paraId="326E10E9" w14:textId="411DC3A9" w:rsidR="00491EF1" w:rsidRPr="00B45361" w:rsidRDefault="00491EF1" w:rsidP="00491EF1">
            <w:pPr>
              <w:tabs>
                <w:tab w:val="num" w:pos="162"/>
              </w:tabs>
              <w:ind w:left="162" w:hanging="162"/>
              <w:rPr>
                <w:rFonts w:cs="Arial"/>
                <w:b/>
                <w:color w:val="000000" w:themeColor="text1"/>
                <w:szCs w:val="20"/>
              </w:rPr>
            </w:pPr>
            <w:r w:rsidRPr="00B45361">
              <w:rPr>
                <w:rFonts w:cs="Arial"/>
                <w:b/>
                <w:color w:val="000000" w:themeColor="text1"/>
                <w:szCs w:val="20"/>
              </w:rPr>
              <w:t>Infant Toddler Program</w:t>
            </w:r>
          </w:p>
        </w:tc>
      </w:tr>
      <w:tr w:rsidR="00491EF1" w:rsidRPr="00B45361" w14:paraId="43A0B728" w14:textId="6D047E9C" w:rsidTr="00BE17B1">
        <w:trPr>
          <w:trHeight w:val="360"/>
        </w:trPr>
        <w:tc>
          <w:tcPr>
            <w:tcW w:w="3589" w:type="dxa"/>
            <w:tcBorders>
              <w:bottom w:val="single" w:sz="4" w:space="0" w:color="auto"/>
            </w:tcBorders>
            <w:shd w:val="clear" w:color="auto" w:fill="auto"/>
            <w:vAlign w:val="center"/>
          </w:tcPr>
          <w:p w14:paraId="130F797B" w14:textId="77777777" w:rsidR="00491EF1" w:rsidRPr="00A2251C" w:rsidRDefault="00491EF1" w:rsidP="00491EF1">
            <w:pPr>
              <w:rPr>
                <w:rFonts w:cs="Arial"/>
                <w:szCs w:val="20"/>
              </w:rPr>
            </w:pPr>
            <w:r w:rsidRPr="00A2251C">
              <w:rPr>
                <w:rFonts w:cs="Arial"/>
                <w:szCs w:val="20"/>
              </w:rPr>
              <w:t>Number of children served</w:t>
            </w:r>
          </w:p>
        </w:tc>
        <w:tc>
          <w:tcPr>
            <w:tcW w:w="1610" w:type="dxa"/>
            <w:gridSpan w:val="2"/>
            <w:tcBorders>
              <w:bottom w:val="single" w:sz="4" w:space="0" w:color="auto"/>
            </w:tcBorders>
            <w:vAlign w:val="center"/>
          </w:tcPr>
          <w:p w14:paraId="253B3D84" w14:textId="4A96D4F8" w:rsidR="00491EF1" w:rsidRPr="00B45361" w:rsidRDefault="00491EF1" w:rsidP="00491EF1">
            <w:pPr>
              <w:jc w:val="right"/>
              <w:rPr>
                <w:rFonts w:cs="Arial"/>
                <w:color w:val="000000" w:themeColor="text1"/>
                <w:szCs w:val="20"/>
              </w:rPr>
            </w:pPr>
            <w:r>
              <w:rPr>
                <w:rFonts w:cs="Arial"/>
                <w:color w:val="000000" w:themeColor="text1"/>
                <w:szCs w:val="20"/>
              </w:rPr>
              <w:t>4,239</w:t>
            </w:r>
          </w:p>
        </w:tc>
        <w:tc>
          <w:tcPr>
            <w:tcW w:w="1636" w:type="dxa"/>
            <w:gridSpan w:val="2"/>
            <w:tcBorders>
              <w:bottom w:val="single" w:sz="4" w:space="0" w:color="auto"/>
            </w:tcBorders>
            <w:vAlign w:val="center"/>
          </w:tcPr>
          <w:p w14:paraId="6CB3AA7F" w14:textId="17750790" w:rsidR="00491EF1" w:rsidRPr="00B45361" w:rsidRDefault="00491EF1" w:rsidP="00491EF1">
            <w:pPr>
              <w:jc w:val="right"/>
              <w:rPr>
                <w:rFonts w:cs="Arial"/>
                <w:color w:val="000000" w:themeColor="text1"/>
                <w:szCs w:val="20"/>
              </w:rPr>
            </w:pPr>
            <w:r w:rsidRPr="001172F0">
              <w:rPr>
                <w:rFonts w:cs="Arial"/>
                <w:color w:val="000000" w:themeColor="text1"/>
                <w:szCs w:val="20"/>
              </w:rPr>
              <w:t>4,650</w:t>
            </w:r>
          </w:p>
        </w:tc>
        <w:tc>
          <w:tcPr>
            <w:tcW w:w="1625" w:type="dxa"/>
            <w:tcBorders>
              <w:bottom w:val="single" w:sz="4" w:space="0" w:color="auto"/>
            </w:tcBorders>
            <w:vAlign w:val="center"/>
          </w:tcPr>
          <w:p w14:paraId="5CA880FA" w14:textId="7FAFCE24" w:rsidR="00491EF1" w:rsidRDefault="00491EF1" w:rsidP="00491EF1">
            <w:pPr>
              <w:jc w:val="right"/>
              <w:rPr>
                <w:rFonts w:cs="Arial"/>
                <w:color w:val="000000" w:themeColor="text1"/>
                <w:szCs w:val="20"/>
              </w:rPr>
            </w:pPr>
            <w:r w:rsidRPr="00C96EC5">
              <w:rPr>
                <w:rFonts w:cs="Arial"/>
                <w:color w:val="000000" w:themeColor="text1"/>
                <w:szCs w:val="20"/>
              </w:rPr>
              <w:t>4,646</w:t>
            </w:r>
          </w:p>
        </w:tc>
        <w:tc>
          <w:tcPr>
            <w:tcW w:w="1620" w:type="dxa"/>
            <w:tcBorders>
              <w:bottom w:val="single" w:sz="4" w:space="0" w:color="auto"/>
            </w:tcBorders>
            <w:shd w:val="clear" w:color="auto" w:fill="auto"/>
            <w:vAlign w:val="center"/>
          </w:tcPr>
          <w:p w14:paraId="607A0AD9" w14:textId="347866ED" w:rsidR="00491EF1" w:rsidRPr="001172F0" w:rsidRDefault="00491EF1" w:rsidP="00491EF1">
            <w:pPr>
              <w:jc w:val="right"/>
              <w:rPr>
                <w:rFonts w:cs="Arial"/>
                <w:color w:val="000000" w:themeColor="text1"/>
                <w:szCs w:val="20"/>
              </w:rPr>
            </w:pPr>
          </w:p>
        </w:tc>
      </w:tr>
      <w:tr w:rsidR="00491EF1" w:rsidRPr="00B45361" w14:paraId="07F7A20C" w14:textId="4E583C08" w:rsidTr="00BE17B1">
        <w:trPr>
          <w:trHeight w:val="288"/>
        </w:trPr>
        <w:tc>
          <w:tcPr>
            <w:tcW w:w="10080" w:type="dxa"/>
            <w:gridSpan w:val="7"/>
            <w:tcBorders>
              <w:top w:val="nil"/>
            </w:tcBorders>
            <w:shd w:val="clear" w:color="auto" w:fill="DBE5F1" w:themeFill="accent1" w:themeFillTint="33"/>
            <w:vAlign w:val="center"/>
          </w:tcPr>
          <w:p w14:paraId="2A03D7C6" w14:textId="6864E87A" w:rsidR="00491EF1" w:rsidRPr="00B45361" w:rsidRDefault="00491EF1" w:rsidP="00491EF1">
            <w:pPr>
              <w:tabs>
                <w:tab w:val="num" w:pos="0"/>
              </w:tabs>
              <w:ind w:left="315" w:hanging="315"/>
              <w:rPr>
                <w:rFonts w:cs="Arial"/>
                <w:b/>
                <w:color w:val="000000" w:themeColor="text1"/>
                <w:szCs w:val="20"/>
              </w:rPr>
            </w:pPr>
            <w:r w:rsidRPr="00B45361">
              <w:rPr>
                <w:rFonts w:cs="Arial"/>
                <w:b/>
                <w:color w:val="000000" w:themeColor="text1"/>
                <w:szCs w:val="20"/>
              </w:rPr>
              <w:lastRenderedPageBreak/>
              <w:t>Developmental Disabilities Services</w:t>
            </w:r>
          </w:p>
        </w:tc>
      </w:tr>
      <w:tr w:rsidR="00491EF1" w:rsidRPr="00B45361" w14:paraId="704C4DD1" w14:textId="18229CB3" w:rsidTr="00CB4376">
        <w:trPr>
          <w:trHeight w:val="360"/>
        </w:trPr>
        <w:tc>
          <w:tcPr>
            <w:tcW w:w="3589" w:type="dxa"/>
            <w:shd w:val="clear" w:color="auto" w:fill="auto"/>
            <w:vAlign w:val="center"/>
          </w:tcPr>
          <w:p w14:paraId="42105D48" w14:textId="5EDA14EB" w:rsidR="00491EF1" w:rsidRPr="00A2251C" w:rsidRDefault="00491EF1" w:rsidP="00491EF1">
            <w:pPr>
              <w:rPr>
                <w:rFonts w:cs="Arial"/>
                <w:szCs w:val="20"/>
              </w:rPr>
            </w:pPr>
            <w:r>
              <w:rPr>
                <w:rFonts w:cs="Arial"/>
                <w:szCs w:val="20"/>
              </w:rPr>
              <w:t>Children's Case Management</w:t>
            </w:r>
          </w:p>
        </w:tc>
        <w:tc>
          <w:tcPr>
            <w:tcW w:w="1610" w:type="dxa"/>
            <w:gridSpan w:val="2"/>
            <w:vAlign w:val="center"/>
          </w:tcPr>
          <w:p w14:paraId="11C6961C" w14:textId="2D88D995" w:rsidR="00491EF1" w:rsidRPr="00B45361" w:rsidRDefault="00491EF1" w:rsidP="00491EF1">
            <w:pPr>
              <w:jc w:val="right"/>
              <w:rPr>
                <w:rFonts w:cs="Arial"/>
                <w:color w:val="000000" w:themeColor="text1"/>
                <w:szCs w:val="20"/>
              </w:rPr>
            </w:pPr>
            <w:r>
              <w:rPr>
                <w:rFonts w:cs="Arial"/>
                <w:color w:val="000000" w:themeColor="text1"/>
                <w:szCs w:val="20"/>
              </w:rPr>
              <w:t>4,177</w:t>
            </w:r>
          </w:p>
        </w:tc>
        <w:tc>
          <w:tcPr>
            <w:tcW w:w="1636" w:type="dxa"/>
            <w:gridSpan w:val="2"/>
            <w:vAlign w:val="center"/>
          </w:tcPr>
          <w:p w14:paraId="0A797363" w14:textId="760FE9A4" w:rsidR="00491EF1" w:rsidRPr="00B45361" w:rsidRDefault="00491EF1" w:rsidP="00491EF1">
            <w:pPr>
              <w:jc w:val="right"/>
              <w:rPr>
                <w:rFonts w:cs="Arial"/>
                <w:color w:val="000000" w:themeColor="text1"/>
                <w:szCs w:val="20"/>
              </w:rPr>
            </w:pPr>
            <w:r w:rsidRPr="00E12A8E">
              <w:rPr>
                <w:rFonts w:cs="Arial"/>
                <w:color w:val="000000" w:themeColor="text1"/>
                <w:szCs w:val="20"/>
              </w:rPr>
              <w:t>4,593</w:t>
            </w:r>
          </w:p>
        </w:tc>
        <w:tc>
          <w:tcPr>
            <w:tcW w:w="1625" w:type="dxa"/>
            <w:vAlign w:val="center"/>
          </w:tcPr>
          <w:p w14:paraId="7FEB710B" w14:textId="5B83217A" w:rsidR="00491EF1" w:rsidRDefault="00491EF1" w:rsidP="00491EF1">
            <w:pPr>
              <w:jc w:val="right"/>
              <w:rPr>
                <w:rFonts w:cs="Arial"/>
                <w:color w:val="000000" w:themeColor="text1"/>
                <w:szCs w:val="20"/>
              </w:rPr>
            </w:pPr>
            <w:r w:rsidRPr="00B66995">
              <w:rPr>
                <w:rFonts w:cs="Arial"/>
                <w:color w:val="000000" w:themeColor="text1"/>
                <w:szCs w:val="20"/>
              </w:rPr>
              <w:t>4,668</w:t>
            </w:r>
          </w:p>
        </w:tc>
        <w:tc>
          <w:tcPr>
            <w:tcW w:w="1620" w:type="dxa"/>
            <w:shd w:val="clear" w:color="auto" w:fill="auto"/>
            <w:vAlign w:val="center"/>
          </w:tcPr>
          <w:p w14:paraId="02E22BD7" w14:textId="3B22027B" w:rsidR="00491EF1" w:rsidRPr="00E12A8E" w:rsidRDefault="00491EF1" w:rsidP="00491EF1">
            <w:pPr>
              <w:jc w:val="right"/>
              <w:rPr>
                <w:rFonts w:cs="Arial"/>
                <w:color w:val="000000" w:themeColor="text1"/>
                <w:szCs w:val="20"/>
              </w:rPr>
            </w:pPr>
          </w:p>
        </w:tc>
      </w:tr>
      <w:tr w:rsidR="00491EF1" w:rsidRPr="00B45361" w14:paraId="0AAF1907" w14:textId="61493182" w:rsidTr="00CB4376">
        <w:trPr>
          <w:trHeight w:val="504"/>
        </w:trPr>
        <w:tc>
          <w:tcPr>
            <w:tcW w:w="3589" w:type="dxa"/>
            <w:shd w:val="clear" w:color="auto" w:fill="auto"/>
            <w:vAlign w:val="center"/>
          </w:tcPr>
          <w:p w14:paraId="3A523540" w14:textId="6D4F5D73" w:rsidR="00491EF1" w:rsidRPr="00A2251C" w:rsidRDefault="00491EF1" w:rsidP="00491EF1">
            <w:pPr>
              <w:rPr>
                <w:rFonts w:cs="Arial"/>
                <w:szCs w:val="20"/>
              </w:rPr>
            </w:pPr>
            <w:r w:rsidRPr="00DE5352">
              <w:rPr>
                <w:rFonts w:cs="Arial"/>
                <w:szCs w:val="20"/>
              </w:rPr>
              <w:t>Children’s Habilitation Intervention Services</w:t>
            </w:r>
          </w:p>
        </w:tc>
        <w:tc>
          <w:tcPr>
            <w:tcW w:w="1610" w:type="dxa"/>
            <w:gridSpan w:val="2"/>
            <w:vAlign w:val="center"/>
          </w:tcPr>
          <w:p w14:paraId="67E86A13" w14:textId="5E7525E8" w:rsidR="00491EF1" w:rsidRPr="00B45361" w:rsidRDefault="00491EF1" w:rsidP="00491EF1">
            <w:pPr>
              <w:jc w:val="right"/>
              <w:rPr>
                <w:rFonts w:cs="Arial"/>
                <w:color w:val="000000" w:themeColor="text1"/>
                <w:szCs w:val="20"/>
              </w:rPr>
            </w:pPr>
            <w:r>
              <w:rPr>
                <w:rFonts w:cs="Arial"/>
                <w:color w:val="000000" w:themeColor="text1"/>
                <w:szCs w:val="20"/>
              </w:rPr>
              <w:t>3,170</w:t>
            </w:r>
          </w:p>
        </w:tc>
        <w:tc>
          <w:tcPr>
            <w:tcW w:w="1636" w:type="dxa"/>
            <w:gridSpan w:val="2"/>
            <w:vAlign w:val="center"/>
          </w:tcPr>
          <w:p w14:paraId="5A3A53D6" w14:textId="4F3C2872" w:rsidR="00491EF1" w:rsidRPr="00B45361" w:rsidRDefault="00491EF1" w:rsidP="00491EF1">
            <w:pPr>
              <w:jc w:val="right"/>
              <w:rPr>
                <w:rFonts w:cs="Arial"/>
                <w:color w:val="000000" w:themeColor="text1"/>
                <w:szCs w:val="20"/>
              </w:rPr>
            </w:pPr>
            <w:r w:rsidRPr="00BD3952">
              <w:rPr>
                <w:rFonts w:cs="Arial"/>
                <w:color w:val="000000" w:themeColor="text1"/>
                <w:szCs w:val="20"/>
              </w:rPr>
              <w:t>3,572</w:t>
            </w:r>
          </w:p>
        </w:tc>
        <w:tc>
          <w:tcPr>
            <w:tcW w:w="1625" w:type="dxa"/>
            <w:vAlign w:val="center"/>
          </w:tcPr>
          <w:p w14:paraId="733CCE7B" w14:textId="51E87E38" w:rsidR="00491EF1" w:rsidRDefault="00491EF1" w:rsidP="00491EF1">
            <w:pPr>
              <w:jc w:val="right"/>
              <w:rPr>
                <w:rFonts w:cs="Arial"/>
                <w:color w:val="000000" w:themeColor="text1"/>
                <w:szCs w:val="20"/>
              </w:rPr>
            </w:pPr>
            <w:r w:rsidRPr="00C622CB">
              <w:rPr>
                <w:rFonts w:cs="Arial"/>
                <w:color w:val="000000" w:themeColor="text1"/>
                <w:szCs w:val="20"/>
              </w:rPr>
              <w:t>3,451</w:t>
            </w:r>
          </w:p>
        </w:tc>
        <w:tc>
          <w:tcPr>
            <w:tcW w:w="1620" w:type="dxa"/>
            <w:shd w:val="clear" w:color="auto" w:fill="auto"/>
            <w:vAlign w:val="center"/>
          </w:tcPr>
          <w:p w14:paraId="4FFD37CB" w14:textId="31D56825" w:rsidR="00491EF1" w:rsidRPr="00BD3952" w:rsidRDefault="00491EF1" w:rsidP="00491EF1">
            <w:pPr>
              <w:jc w:val="right"/>
              <w:rPr>
                <w:rFonts w:cs="Arial"/>
                <w:color w:val="000000" w:themeColor="text1"/>
                <w:szCs w:val="20"/>
              </w:rPr>
            </w:pPr>
          </w:p>
        </w:tc>
      </w:tr>
      <w:tr w:rsidR="00491EF1" w:rsidRPr="00B45361" w14:paraId="4BD4B775" w14:textId="6C6F8213" w:rsidTr="00CB4376">
        <w:trPr>
          <w:trHeight w:val="288"/>
        </w:trPr>
        <w:tc>
          <w:tcPr>
            <w:tcW w:w="10080" w:type="dxa"/>
            <w:gridSpan w:val="7"/>
            <w:shd w:val="clear" w:color="auto" w:fill="DBE5F1" w:themeFill="accent1" w:themeFillTint="33"/>
            <w:vAlign w:val="center"/>
          </w:tcPr>
          <w:p w14:paraId="0CDDF703" w14:textId="181CBE28" w:rsidR="00491EF1" w:rsidRPr="00B45361" w:rsidRDefault="00491EF1" w:rsidP="00491EF1">
            <w:pPr>
              <w:tabs>
                <w:tab w:val="num" w:pos="0"/>
              </w:tabs>
              <w:ind w:left="315" w:hanging="315"/>
              <w:rPr>
                <w:rFonts w:cs="Arial"/>
                <w:b/>
                <w:color w:val="000000" w:themeColor="text1"/>
                <w:szCs w:val="20"/>
              </w:rPr>
            </w:pPr>
            <w:r w:rsidRPr="00B45361">
              <w:rPr>
                <w:rFonts w:cs="Arial"/>
                <w:b/>
                <w:color w:val="000000" w:themeColor="text1"/>
                <w:szCs w:val="20"/>
              </w:rPr>
              <w:t>Southwest Idaho Treatment Center</w:t>
            </w:r>
          </w:p>
        </w:tc>
      </w:tr>
      <w:tr w:rsidR="00491EF1" w:rsidRPr="00B45361" w14:paraId="563BA1A6" w14:textId="43E83717" w:rsidTr="00CB4376">
        <w:trPr>
          <w:trHeight w:val="360"/>
        </w:trPr>
        <w:tc>
          <w:tcPr>
            <w:tcW w:w="3589" w:type="dxa"/>
            <w:shd w:val="clear" w:color="auto" w:fill="auto"/>
            <w:vAlign w:val="center"/>
          </w:tcPr>
          <w:p w14:paraId="3A8EF206" w14:textId="77777777" w:rsidR="00491EF1" w:rsidRPr="00A2251C" w:rsidRDefault="00491EF1" w:rsidP="00491EF1">
            <w:pPr>
              <w:rPr>
                <w:rFonts w:cs="Arial"/>
                <w:szCs w:val="20"/>
              </w:rPr>
            </w:pPr>
            <w:r w:rsidRPr="00A2251C">
              <w:rPr>
                <w:rFonts w:cs="Arial"/>
                <w:szCs w:val="20"/>
              </w:rPr>
              <w:t>Census</w:t>
            </w:r>
          </w:p>
        </w:tc>
        <w:tc>
          <w:tcPr>
            <w:tcW w:w="1610" w:type="dxa"/>
            <w:gridSpan w:val="2"/>
            <w:vAlign w:val="center"/>
          </w:tcPr>
          <w:p w14:paraId="35B2C649" w14:textId="22978969" w:rsidR="00491EF1" w:rsidRPr="00B45361" w:rsidRDefault="00491EF1" w:rsidP="00491EF1">
            <w:pPr>
              <w:jc w:val="right"/>
              <w:rPr>
                <w:rFonts w:cs="Arial"/>
                <w:color w:val="000000" w:themeColor="text1"/>
                <w:szCs w:val="20"/>
              </w:rPr>
            </w:pPr>
            <w:r>
              <w:rPr>
                <w:rFonts w:cs="Arial"/>
                <w:color w:val="000000" w:themeColor="text1"/>
                <w:szCs w:val="20"/>
              </w:rPr>
              <w:t>13</w:t>
            </w:r>
          </w:p>
        </w:tc>
        <w:tc>
          <w:tcPr>
            <w:tcW w:w="1636" w:type="dxa"/>
            <w:gridSpan w:val="2"/>
            <w:vAlign w:val="center"/>
          </w:tcPr>
          <w:p w14:paraId="266D9D63" w14:textId="2A7F348C" w:rsidR="00491EF1" w:rsidRPr="00B45361" w:rsidRDefault="00491EF1" w:rsidP="00491EF1">
            <w:pPr>
              <w:jc w:val="right"/>
              <w:rPr>
                <w:rFonts w:cs="Arial"/>
                <w:color w:val="000000" w:themeColor="text1"/>
                <w:szCs w:val="20"/>
              </w:rPr>
            </w:pPr>
            <w:r>
              <w:rPr>
                <w:rFonts w:cs="Arial"/>
                <w:color w:val="000000" w:themeColor="text1"/>
                <w:szCs w:val="20"/>
              </w:rPr>
              <w:t>15</w:t>
            </w:r>
          </w:p>
        </w:tc>
        <w:tc>
          <w:tcPr>
            <w:tcW w:w="1625" w:type="dxa"/>
            <w:vAlign w:val="center"/>
          </w:tcPr>
          <w:p w14:paraId="7A276D76" w14:textId="6D0FA98F" w:rsidR="00491EF1" w:rsidRDefault="00491EF1" w:rsidP="00491EF1">
            <w:pPr>
              <w:jc w:val="right"/>
              <w:rPr>
                <w:rFonts w:cs="Arial"/>
                <w:color w:val="000000" w:themeColor="text1"/>
                <w:szCs w:val="20"/>
              </w:rPr>
            </w:pPr>
            <w:r>
              <w:rPr>
                <w:rFonts w:cs="Arial"/>
                <w:color w:val="000000" w:themeColor="text1"/>
                <w:szCs w:val="20"/>
              </w:rPr>
              <w:t>18</w:t>
            </w:r>
          </w:p>
        </w:tc>
        <w:tc>
          <w:tcPr>
            <w:tcW w:w="1620" w:type="dxa"/>
            <w:shd w:val="clear" w:color="auto" w:fill="auto"/>
            <w:vAlign w:val="center"/>
          </w:tcPr>
          <w:p w14:paraId="3E96495E" w14:textId="30EC1152" w:rsidR="00491EF1" w:rsidRDefault="00491EF1" w:rsidP="00491EF1">
            <w:pPr>
              <w:jc w:val="right"/>
              <w:rPr>
                <w:rFonts w:cs="Arial"/>
                <w:color w:val="000000" w:themeColor="text1"/>
                <w:szCs w:val="20"/>
              </w:rPr>
            </w:pPr>
          </w:p>
        </w:tc>
      </w:tr>
      <w:tr w:rsidR="00491EF1" w:rsidRPr="00B45361" w14:paraId="270FEE87" w14:textId="5C96C575" w:rsidTr="00CB4376">
        <w:trPr>
          <w:trHeight w:val="360"/>
        </w:trPr>
        <w:tc>
          <w:tcPr>
            <w:tcW w:w="3589" w:type="dxa"/>
            <w:tcBorders>
              <w:bottom w:val="single" w:sz="4" w:space="0" w:color="auto"/>
            </w:tcBorders>
            <w:shd w:val="clear" w:color="auto" w:fill="auto"/>
            <w:vAlign w:val="center"/>
          </w:tcPr>
          <w:p w14:paraId="48B55078" w14:textId="172723DD" w:rsidR="00491EF1" w:rsidRPr="00A2251C" w:rsidRDefault="00491EF1" w:rsidP="00491EF1">
            <w:pPr>
              <w:rPr>
                <w:rFonts w:cs="Arial"/>
                <w:szCs w:val="20"/>
              </w:rPr>
            </w:pPr>
            <w:r w:rsidRPr="00A2251C">
              <w:rPr>
                <w:rFonts w:cs="Arial"/>
                <w:szCs w:val="20"/>
              </w:rPr>
              <w:t>Crisis bed admissions</w:t>
            </w:r>
          </w:p>
        </w:tc>
        <w:tc>
          <w:tcPr>
            <w:tcW w:w="1610" w:type="dxa"/>
            <w:gridSpan w:val="2"/>
            <w:tcBorders>
              <w:bottom w:val="single" w:sz="4" w:space="0" w:color="auto"/>
            </w:tcBorders>
            <w:vAlign w:val="center"/>
          </w:tcPr>
          <w:p w14:paraId="5F0D1BEE" w14:textId="5B862A80" w:rsidR="00491EF1" w:rsidRPr="00B45361" w:rsidRDefault="00491EF1" w:rsidP="00491EF1">
            <w:pPr>
              <w:jc w:val="right"/>
              <w:rPr>
                <w:rFonts w:cs="Arial"/>
                <w:color w:val="000000" w:themeColor="text1"/>
                <w:szCs w:val="20"/>
              </w:rPr>
            </w:pPr>
            <w:r>
              <w:rPr>
                <w:rFonts w:cs="Arial"/>
                <w:color w:val="000000" w:themeColor="text1"/>
                <w:szCs w:val="20"/>
              </w:rPr>
              <w:t>3</w:t>
            </w:r>
          </w:p>
        </w:tc>
        <w:tc>
          <w:tcPr>
            <w:tcW w:w="1636" w:type="dxa"/>
            <w:gridSpan w:val="2"/>
            <w:tcBorders>
              <w:bottom w:val="single" w:sz="4" w:space="0" w:color="auto"/>
            </w:tcBorders>
            <w:vAlign w:val="center"/>
          </w:tcPr>
          <w:p w14:paraId="14F57180" w14:textId="45196623" w:rsidR="00491EF1" w:rsidRPr="00B45361" w:rsidRDefault="00491EF1" w:rsidP="00491EF1">
            <w:pPr>
              <w:jc w:val="right"/>
              <w:rPr>
                <w:rFonts w:cs="Arial"/>
                <w:color w:val="000000" w:themeColor="text1"/>
                <w:szCs w:val="20"/>
              </w:rPr>
            </w:pPr>
            <w:r>
              <w:rPr>
                <w:rFonts w:cs="Arial"/>
                <w:color w:val="000000" w:themeColor="text1"/>
                <w:szCs w:val="20"/>
              </w:rPr>
              <w:t>9</w:t>
            </w:r>
          </w:p>
        </w:tc>
        <w:tc>
          <w:tcPr>
            <w:tcW w:w="1625" w:type="dxa"/>
            <w:tcBorders>
              <w:bottom w:val="single" w:sz="4" w:space="0" w:color="auto"/>
            </w:tcBorders>
            <w:vAlign w:val="center"/>
          </w:tcPr>
          <w:p w14:paraId="13C34CDA" w14:textId="7A702D4B" w:rsidR="00491EF1" w:rsidRPr="000962E9" w:rsidRDefault="00491EF1" w:rsidP="00491EF1">
            <w:pPr>
              <w:jc w:val="right"/>
              <w:rPr>
                <w:rFonts w:cs="Arial"/>
                <w:color w:val="000000" w:themeColor="text1"/>
                <w:szCs w:val="20"/>
              </w:rPr>
            </w:pPr>
            <w:r>
              <w:rPr>
                <w:rFonts w:cs="Arial"/>
                <w:color w:val="000000" w:themeColor="text1"/>
                <w:szCs w:val="20"/>
              </w:rPr>
              <w:t>8</w:t>
            </w:r>
          </w:p>
        </w:tc>
        <w:tc>
          <w:tcPr>
            <w:tcW w:w="1620" w:type="dxa"/>
            <w:tcBorders>
              <w:bottom w:val="single" w:sz="4" w:space="0" w:color="auto"/>
            </w:tcBorders>
            <w:shd w:val="clear" w:color="auto" w:fill="auto"/>
            <w:vAlign w:val="center"/>
          </w:tcPr>
          <w:p w14:paraId="1F21F239" w14:textId="6511AA8C" w:rsidR="00491EF1" w:rsidRDefault="00491EF1" w:rsidP="00491EF1">
            <w:pPr>
              <w:jc w:val="right"/>
              <w:rPr>
                <w:rFonts w:cs="Arial"/>
                <w:color w:val="000000" w:themeColor="text1"/>
                <w:szCs w:val="20"/>
              </w:rPr>
            </w:pPr>
          </w:p>
        </w:tc>
      </w:tr>
      <w:tr w:rsidR="00491EF1" w:rsidRPr="00B45361" w14:paraId="6BF1FDBB" w14:textId="367405C9" w:rsidTr="00CB4376">
        <w:trPr>
          <w:trHeight w:val="360"/>
        </w:trPr>
        <w:tc>
          <w:tcPr>
            <w:tcW w:w="3589" w:type="dxa"/>
            <w:tcBorders>
              <w:bottom w:val="single" w:sz="4" w:space="0" w:color="auto"/>
            </w:tcBorders>
            <w:shd w:val="clear" w:color="auto" w:fill="auto"/>
            <w:vAlign w:val="center"/>
          </w:tcPr>
          <w:p w14:paraId="293E7F45" w14:textId="766F3DA1" w:rsidR="00491EF1" w:rsidRPr="00A2251C" w:rsidRDefault="00491EF1" w:rsidP="00491EF1">
            <w:pPr>
              <w:rPr>
                <w:rFonts w:cs="Arial"/>
                <w:szCs w:val="20"/>
              </w:rPr>
            </w:pPr>
            <w:r w:rsidRPr="00A2251C">
              <w:rPr>
                <w:rFonts w:cs="Arial"/>
                <w:szCs w:val="20"/>
              </w:rPr>
              <w:t>Cost per patient day</w:t>
            </w:r>
          </w:p>
        </w:tc>
        <w:tc>
          <w:tcPr>
            <w:tcW w:w="1610" w:type="dxa"/>
            <w:gridSpan w:val="2"/>
            <w:tcBorders>
              <w:bottom w:val="single" w:sz="4" w:space="0" w:color="auto"/>
            </w:tcBorders>
            <w:vAlign w:val="center"/>
          </w:tcPr>
          <w:p w14:paraId="11F7F297" w14:textId="130CE287" w:rsidR="00491EF1" w:rsidRPr="00B45361" w:rsidRDefault="00491EF1" w:rsidP="00491EF1">
            <w:pPr>
              <w:pStyle w:val="NoSpacing"/>
              <w:jc w:val="right"/>
              <w:rPr>
                <w:rFonts w:cs="Arial"/>
                <w:color w:val="000000" w:themeColor="text1"/>
                <w:szCs w:val="20"/>
              </w:rPr>
            </w:pPr>
            <w:r>
              <w:rPr>
                <w:rFonts w:cs="Arial"/>
                <w:color w:val="000000" w:themeColor="text1"/>
                <w:szCs w:val="20"/>
              </w:rPr>
              <w:t>$1,398</w:t>
            </w:r>
          </w:p>
        </w:tc>
        <w:tc>
          <w:tcPr>
            <w:tcW w:w="1636" w:type="dxa"/>
            <w:gridSpan w:val="2"/>
            <w:tcBorders>
              <w:bottom w:val="single" w:sz="4" w:space="0" w:color="auto"/>
            </w:tcBorders>
            <w:vAlign w:val="center"/>
          </w:tcPr>
          <w:p w14:paraId="70223902" w14:textId="705B1E9F" w:rsidR="00491EF1" w:rsidRPr="00B45361" w:rsidRDefault="00491EF1" w:rsidP="00491EF1">
            <w:pPr>
              <w:pStyle w:val="NoSpacing"/>
              <w:jc w:val="right"/>
              <w:rPr>
                <w:rFonts w:cs="Arial"/>
                <w:color w:val="000000" w:themeColor="text1"/>
                <w:szCs w:val="20"/>
              </w:rPr>
            </w:pPr>
            <w:r w:rsidRPr="00D93CC7">
              <w:rPr>
                <w:rFonts w:cs="Arial"/>
                <w:color w:val="000000" w:themeColor="text1"/>
                <w:szCs w:val="20"/>
              </w:rPr>
              <w:t>$1,678</w:t>
            </w:r>
          </w:p>
        </w:tc>
        <w:tc>
          <w:tcPr>
            <w:tcW w:w="1625" w:type="dxa"/>
            <w:tcBorders>
              <w:bottom w:val="single" w:sz="4" w:space="0" w:color="auto"/>
            </w:tcBorders>
            <w:vAlign w:val="center"/>
          </w:tcPr>
          <w:p w14:paraId="1FDB6159" w14:textId="72B2A1D6" w:rsidR="00491EF1" w:rsidRDefault="00491EF1" w:rsidP="00491EF1">
            <w:pPr>
              <w:pStyle w:val="NoSpacing"/>
              <w:jc w:val="right"/>
              <w:rPr>
                <w:rFonts w:cs="Arial"/>
                <w:color w:val="000000" w:themeColor="text1"/>
                <w:szCs w:val="20"/>
              </w:rPr>
            </w:pPr>
            <w:r w:rsidRPr="00AC5C60">
              <w:rPr>
                <w:rFonts w:cs="Arial"/>
                <w:color w:val="000000" w:themeColor="text1"/>
                <w:szCs w:val="20"/>
              </w:rPr>
              <w:t>$1,809</w:t>
            </w:r>
          </w:p>
        </w:tc>
        <w:tc>
          <w:tcPr>
            <w:tcW w:w="1620" w:type="dxa"/>
            <w:tcBorders>
              <w:bottom w:val="single" w:sz="4" w:space="0" w:color="auto"/>
            </w:tcBorders>
            <w:shd w:val="clear" w:color="auto" w:fill="auto"/>
            <w:vAlign w:val="center"/>
          </w:tcPr>
          <w:p w14:paraId="1C0ED121" w14:textId="360EEBBA" w:rsidR="00491EF1" w:rsidRPr="00D93CC7" w:rsidRDefault="00491EF1" w:rsidP="00491EF1">
            <w:pPr>
              <w:pStyle w:val="NoSpacing"/>
              <w:jc w:val="right"/>
              <w:rPr>
                <w:rFonts w:cs="Arial"/>
                <w:color w:val="000000" w:themeColor="text1"/>
                <w:szCs w:val="20"/>
              </w:rPr>
            </w:pPr>
          </w:p>
        </w:tc>
      </w:tr>
      <w:tr w:rsidR="00491EF1" w:rsidRPr="00B45361" w14:paraId="39727CCF" w14:textId="62F024EF" w:rsidTr="00CB4376">
        <w:trPr>
          <w:trHeight w:val="288"/>
        </w:trPr>
        <w:tc>
          <w:tcPr>
            <w:tcW w:w="10080" w:type="dxa"/>
            <w:gridSpan w:val="7"/>
            <w:tcBorders>
              <w:top w:val="nil"/>
            </w:tcBorders>
            <w:shd w:val="clear" w:color="auto" w:fill="95B3D7" w:themeFill="accent1" w:themeFillTint="99"/>
            <w:vAlign w:val="center"/>
          </w:tcPr>
          <w:p w14:paraId="31C5C75B" w14:textId="01E183DC" w:rsidR="00491EF1" w:rsidRPr="00B45361" w:rsidRDefault="00491EF1" w:rsidP="00491EF1">
            <w:pPr>
              <w:jc w:val="center"/>
              <w:rPr>
                <w:rFonts w:cs="Arial"/>
                <w:b/>
                <w:color w:val="000000" w:themeColor="text1"/>
                <w:szCs w:val="20"/>
              </w:rPr>
            </w:pPr>
            <w:r w:rsidRPr="00B45361">
              <w:rPr>
                <w:rFonts w:cs="Arial"/>
                <w:b/>
                <w:color w:val="000000" w:themeColor="text1"/>
                <w:szCs w:val="20"/>
              </w:rPr>
              <w:t>DIVISION OF WELFARE (SELF</w:t>
            </w:r>
            <w:r>
              <w:rPr>
                <w:rFonts w:cs="Arial"/>
                <w:b/>
                <w:color w:val="000000" w:themeColor="text1"/>
                <w:szCs w:val="20"/>
              </w:rPr>
              <w:t>-</w:t>
            </w:r>
            <w:r w:rsidRPr="00B45361">
              <w:rPr>
                <w:rFonts w:cs="Arial"/>
                <w:b/>
                <w:color w:val="000000" w:themeColor="text1"/>
                <w:szCs w:val="20"/>
              </w:rPr>
              <w:t>RELIANCE)</w:t>
            </w:r>
          </w:p>
        </w:tc>
      </w:tr>
      <w:tr w:rsidR="00491EF1" w:rsidRPr="00B45361" w14:paraId="75BB43B4" w14:textId="68B11C70" w:rsidTr="00CB4376">
        <w:trPr>
          <w:trHeight w:val="288"/>
        </w:trPr>
        <w:tc>
          <w:tcPr>
            <w:tcW w:w="10080" w:type="dxa"/>
            <w:gridSpan w:val="7"/>
            <w:shd w:val="clear" w:color="auto" w:fill="DBE5F1" w:themeFill="accent1" w:themeFillTint="33"/>
            <w:vAlign w:val="center"/>
          </w:tcPr>
          <w:p w14:paraId="6D9CF44A" w14:textId="3EF7665F" w:rsidR="00491EF1" w:rsidRPr="00B45361" w:rsidRDefault="00491EF1" w:rsidP="00491EF1">
            <w:pPr>
              <w:rPr>
                <w:rFonts w:cs="Arial"/>
                <w:b/>
                <w:color w:val="000000" w:themeColor="text1"/>
                <w:szCs w:val="20"/>
              </w:rPr>
            </w:pPr>
            <w:r w:rsidRPr="00B45361">
              <w:rPr>
                <w:rFonts w:cs="Arial"/>
                <w:b/>
                <w:color w:val="000000" w:themeColor="text1"/>
                <w:szCs w:val="20"/>
              </w:rPr>
              <w:t>Applications</w:t>
            </w:r>
          </w:p>
        </w:tc>
      </w:tr>
      <w:tr w:rsidR="00491EF1" w:rsidRPr="00CA6DB0" w14:paraId="2968D521" w14:textId="071F622D" w:rsidTr="00CB4376">
        <w:trPr>
          <w:trHeight w:val="504"/>
        </w:trPr>
        <w:tc>
          <w:tcPr>
            <w:tcW w:w="3589" w:type="dxa"/>
            <w:shd w:val="clear" w:color="auto" w:fill="auto"/>
            <w:vAlign w:val="center"/>
          </w:tcPr>
          <w:p w14:paraId="2C21455B" w14:textId="249C5262" w:rsidR="00491EF1" w:rsidRPr="002360AF" w:rsidRDefault="00491EF1" w:rsidP="00491EF1">
            <w:pPr>
              <w:rPr>
                <w:rFonts w:cs="Arial"/>
                <w:szCs w:val="20"/>
              </w:rPr>
            </w:pPr>
            <w:r w:rsidRPr="002360AF">
              <w:rPr>
                <w:rFonts w:cs="Arial"/>
                <w:szCs w:val="20"/>
              </w:rPr>
              <w:t>Temporary Assistance for Families in Idaho (TAFI) applications processed</w:t>
            </w:r>
          </w:p>
        </w:tc>
        <w:tc>
          <w:tcPr>
            <w:tcW w:w="1610" w:type="dxa"/>
            <w:gridSpan w:val="2"/>
            <w:vAlign w:val="center"/>
          </w:tcPr>
          <w:p w14:paraId="46A1FA0B" w14:textId="14FD1D00" w:rsidR="00491EF1" w:rsidRPr="00B45361" w:rsidRDefault="00491EF1" w:rsidP="00491EF1">
            <w:pPr>
              <w:jc w:val="right"/>
              <w:rPr>
                <w:rFonts w:cs="Arial"/>
                <w:color w:val="000000" w:themeColor="text1"/>
                <w:szCs w:val="20"/>
              </w:rPr>
            </w:pPr>
            <w:r>
              <w:rPr>
                <w:rFonts w:cs="Arial"/>
                <w:color w:val="000000" w:themeColor="text1"/>
                <w:szCs w:val="20"/>
              </w:rPr>
              <w:t>3,751</w:t>
            </w:r>
          </w:p>
        </w:tc>
        <w:tc>
          <w:tcPr>
            <w:tcW w:w="1636" w:type="dxa"/>
            <w:gridSpan w:val="2"/>
            <w:vAlign w:val="center"/>
          </w:tcPr>
          <w:p w14:paraId="4F0261A5" w14:textId="4D4E5234" w:rsidR="00491EF1" w:rsidRPr="00B45361" w:rsidRDefault="00491EF1" w:rsidP="00491EF1">
            <w:pPr>
              <w:jc w:val="right"/>
              <w:rPr>
                <w:rFonts w:cs="Arial"/>
                <w:color w:val="000000" w:themeColor="text1"/>
                <w:szCs w:val="20"/>
              </w:rPr>
            </w:pPr>
            <w:r>
              <w:rPr>
                <w:rFonts w:cs="Arial"/>
                <w:color w:val="000000" w:themeColor="text1"/>
                <w:szCs w:val="20"/>
              </w:rPr>
              <w:t>4,030</w:t>
            </w:r>
          </w:p>
        </w:tc>
        <w:tc>
          <w:tcPr>
            <w:tcW w:w="1625" w:type="dxa"/>
            <w:vAlign w:val="center"/>
          </w:tcPr>
          <w:p w14:paraId="07849573" w14:textId="50B4807D" w:rsidR="00491EF1" w:rsidRDefault="00491EF1" w:rsidP="00491EF1">
            <w:pPr>
              <w:jc w:val="right"/>
              <w:rPr>
                <w:rFonts w:cs="Arial"/>
                <w:color w:val="000000" w:themeColor="text1"/>
                <w:szCs w:val="20"/>
              </w:rPr>
            </w:pPr>
            <w:r>
              <w:rPr>
                <w:rFonts w:cs="Arial"/>
                <w:color w:val="000000" w:themeColor="text1"/>
                <w:szCs w:val="20"/>
              </w:rPr>
              <w:t>4,012</w:t>
            </w:r>
          </w:p>
        </w:tc>
        <w:tc>
          <w:tcPr>
            <w:tcW w:w="1620" w:type="dxa"/>
            <w:shd w:val="clear" w:color="auto" w:fill="auto"/>
            <w:vAlign w:val="center"/>
          </w:tcPr>
          <w:p w14:paraId="5A0611D1" w14:textId="3E730C93" w:rsidR="00491EF1" w:rsidRDefault="00491EF1" w:rsidP="00491EF1">
            <w:pPr>
              <w:jc w:val="right"/>
              <w:rPr>
                <w:rFonts w:cs="Arial"/>
                <w:color w:val="000000" w:themeColor="text1"/>
                <w:szCs w:val="20"/>
              </w:rPr>
            </w:pPr>
          </w:p>
        </w:tc>
      </w:tr>
      <w:tr w:rsidR="00491EF1" w:rsidRPr="00B45361" w14:paraId="1B4D74BD" w14:textId="7C4A5EF0" w:rsidTr="00CB4376">
        <w:trPr>
          <w:trHeight w:val="504"/>
        </w:trPr>
        <w:tc>
          <w:tcPr>
            <w:tcW w:w="3589" w:type="dxa"/>
            <w:shd w:val="clear" w:color="auto" w:fill="auto"/>
            <w:vAlign w:val="center"/>
          </w:tcPr>
          <w:p w14:paraId="35C512D4" w14:textId="77777777" w:rsidR="00491EF1" w:rsidRPr="002360AF" w:rsidRDefault="00491EF1" w:rsidP="00491EF1">
            <w:pPr>
              <w:rPr>
                <w:rFonts w:cs="Arial"/>
                <w:szCs w:val="20"/>
                <w:u w:val="single"/>
              </w:rPr>
            </w:pPr>
            <w:r w:rsidRPr="002360AF">
              <w:rPr>
                <w:rFonts w:cs="Arial"/>
                <w:szCs w:val="20"/>
              </w:rPr>
              <w:t>Aid to the Aged Blind and Disabled (AABD) applications processed</w:t>
            </w:r>
          </w:p>
        </w:tc>
        <w:tc>
          <w:tcPr>
            <w:tcW w:w="1610" w:type="dxa"/>
            <w:gridSpan w:val="2"/>
            <w:vAlign w:val="center"/>
          </w:tcPr>
          <w:p w14:paraId="58580561" w14:textId="44F494C9" w:rsidR="00491EF1" w:rsidRPr="00B45361" w:rsidRDefault="00491EF1" w:rsidP="00491EF1">
            <w:pPr>
              <w:jc w:val="right"/>
              <w:rPr>
                <w:rFonts w:cs="Arial"/>
                <w:color w:val="000000" w:themeColor="text1"/>
                <w:szCs w:val="20"/>
              </w:rPr>
            </w:pPr>
            <w:r>
              <w:rPr>
                <w:rFonts w:cs="Arial"/>
                <w:color w:val="000000" w:themeColor="text1"/>
                <w:szCs w:val="20"/>
              </w:rPr>
              <w:t>5,891</w:t>
            </w:r>
          </w:p>
        </w:tc>
        <w:tc>
          <w:tcPr>
            <w:tcW w:w="1636" w:type="dxa"/>
            <w:gridSpan w:val="2"/>
            <w:vAlign w:val="center"/>
          </w:tcPr>
          <w:p w14:paraId="43D346BC" w14:textId="75FCBD4E" w:rsidR="00491EF1" w:rsidRPr="00B45361" w:rsidRDefault="00491EF1" w:rsidP="00491EF1">
            <w:pPr>
              <w:jc w:val="right"/>
              <w:rPr>
                <w:rFonts w:cs="Arial"/>
                <w:color w:val="000000" w:themeColor="text1"/>
                <w:szCs w:val="20"/>
              </w:rPr>
            </w:pPr>
            <w:r>
              <w:rPr>
                <w:rFonts w:cs="Arial"/>
                <w:color w:val="000000" w:themeColor="text1"/>
                <w:szCs w:val="20"/>
              </w:rPr>
              <w:t>5,683</w:t>
            </w:r>
          </w:p>
        </w:tc>
        <w:tc>
          <w:tcPr>
            <w:tcW w:w="1625" w:type="dxa"/>
            <w:vAlign w:val="center"/>
          </w:tcPr>
          <w:p w14:paraId="3C0CAECE" w14:textId="7BF754D0" w:rsidR="00491EF1" w:rsidRDefault="00491EF1" w:rsidP="00491EF1">
            <w:pPr>
              <w:jc w:val="right"/>
              <w:rPr>
                <w:rFonts w:cs="Arial"/>
                <w:color w:val="000000" w:themeColor="text1"/>
                <w:szCs w:val="20"/>
              </w:rPr>
            </w:pPr>
            <w:r>
              <w:rPr>
                <w:rFonts w:cs="Arial"/>
                <w:color w:val="000000" w:themeColor="text1"/>
                <w:szCs w:val="20"/>
              </w:rPr>
              <w:t>5,459</w:t>
            </w:r>
          </w:p>
        </w:tc>
        <w:tc>
          <w:tcPr>
            <w:tcW w:w="1620" w:type="dxa"/>
            <w:shd w:val="clear" w:color="auto" w:fill="auto"/>
            <w:vAlign w:val="center"/>
          </w:tcPr>
          <w:p w14:paraId="4C29287B" w14:textId="31A68CB0" w:rsidR="00491EF1" w:rsidRDefault="00491EF1" w:rsidP="00491EF1">
            <w:pPr>
              <w:jc w:val="right"/>
              <w:rPr>
                <w:rFonts w:cs="Arial"/>
                <w:color w:val="000000" w:themeColor="text1"/>
                <w:szCs w:val="20"/>
              </w:rPr>
            </w:pPr>
          </w:p>
        </w:tc>
      </w:tr>
      <w:tr w:rsidR="00491EF1" w:rsidRPr="00B45361" w14:paraId="5794D0E6" w14:textId="31C1B674" w:rsidTr="00CB4376">
        <w:trPr>
          <w:trHeight w:val="360"/>
        </w:trPr>
        <w:tc>
          <w:tcPr>
            <w:tcW w:w="3589" w:type="dxa"/>
            <w:shd w:val="clear" w:color="auto" w:fill="auto"/>
            <w:vAlign w:val="center"/>
          </w:tcPr>
          <w:p w14:paraId="0584335B" w14:textId="77777777" w:rsidR="00491EF1" w:rsidRPr="002360AF" w:rsidRDefault="00491EF1" w:rsidP="00491EF1">
            <w:pPr>
              <w:rPr>
                <w:rFonts w:cs="Arial"/>
                <w:szCs w:val="20"/>
              </w:rPr>
            </w:pPr>
            <w:r w:rsidRPr="002360AF">
              <w:rPr>
                <w:rFonts w:cs="Arial"/>
                <w:szCs w:val="20"/>
              </w:rPr>
              <w:t>Medicaid applications processed</w:t>
            </w:r>
          </w:p>
        </w:tc>
        <w:tc>
          <w:tcPr>
            <w:tcW w:w="1610" w:type="dxa"/>
            <w:gridSpan w:val="2"/>
            <w:vAlign w:val="center"/>
          </w:tcPr>
          <w:p w14:paraId="2730EF3A" w14:textId="24C6AD31" w:rsidR="00491EF1" w:rsidRPr="00B45361" w:rsidRDefault="00491EF1" w:rsidP="00491EF1">
            <w:pPr>
              <w:jc w:val="right"/>
              <w:rPr>
                <w:rFonts w:cs="Arial"/>
                <w:color w:val="000000" w:themeColor="text1"/>
                <w:szCs w:val="20"/>
              </w:rPr>
            </w:pPr>
            <w:r>
              <w:rPr>
                <w:rFonts w:cs="Arial"/>
                <w:color w:val="000000" w:themeColor="text1"/>
                <w:szCs w:val="20"/>
              </w:rPr>
              <w:t>88,968</w:t>
            </w:r>
          </w:p>
        </w:tc>
        <w:tc>
          <w:tcPr>
            <w:tcW w:w="1636" w:type="dxa"/>
            <w:gridSpan w:val="2"/>
            <w:vAlign w:val="center"/>
          </w:tcPr>
          <w:p w14:paraId="1B5644A9" w14:textId="74EEEE64" w:rsidR="00491EF1" w:rsidRPr="00B45361" w:rsidRDefault="00491EF1" w:rsidP="00491EF1">
            <w:pPr>
              <w:jc w:val="right"/>
              <w:rPr>
                <w:rFonts w:cs="Arial"/>
                <w:color w:val="000000" w:themeColor="text1"/>
                <w:szCs w:val="20"/>
              </w:rPr>
            </w:pPr>
            <w:r>
              <w:rPr>
                <w:rFonts w:cs="Arial"/>
                <w:color w:val="000000" w:themeColor="text1"/>
                <w:szCs w:val="20"/>
              </w:rPr>
              <w:t>76,894</w:t>
            </w:r>
          </w:p>
        </w:tc>
        <w:tc>
          <w:tcPr>
            <w:tcW w:w="1625" w:type="dxa"/>
            <w:vAlign w:val="center"/>
          </w:tcPr>
          <w:p w14:paraId="1CD3AAF9" w14:textId="0D3C5802" w:rsidR="00491EF1" w:rsidRDefault="00491EF1" w:rsidP="00491EF1">
            <w:pPr>
              <w:jc w:val="right"/>
              <w:rPr>
                <w:rFonts w:cs="Arial"/>
                <w:color w:val="000000" w:themeColor="text1"/>
                <w:szCs w:val="20"/>
              </w:rPr>
            </w:pPr>
            <w:r w:rsidRPr="00177B1B">
              <w:rPr>
                <w:rFonts w:cs="Arial"/>
                <w:color w:val="000000" w:themeColor="text1"/>
                <w:szCs w:val="20"/>
              </w:rPr>
              <w:t>111,646</w:t>
            </w:r>
            <w:r>
              <w:rPr>
                <w:rStyle w:val="FootnoteReference"/>
                <w:rFonts w:cs="Arial"/>
                <w:color w:val="000000" w:themeColor="text1"/>
                <w:szCs w:val="20"/>
              </w:rPr>
              <w:footnoteReference w:id="31"/>
            </w:r>
          </w:p>
        </w:tc>
        <w:tc>
          <w:tcPr>
            <w:tcW w:w="1620" w:type="dxa"/>
            <w:shd w:val="clear" w:color="auto" w:fill="auto"/>
            <w:vAlign w:val="center"/>
          </w:tcPr>
          <w:p w14:paraId="6F815C26" w14:textId="27B7B8C4" w:rsidR="00491EF1" w:rsidRDefault="00491EF1" w:rsidP="00491EF1">
            <w:pPr>
              <w:jc w:val="right"/>
              <w:rPr>
                <w:rFonts w:cs="Arial"/>
                <w:color w:val="000000" w:themeColor="text1"/>
                <w:szCs w:val="20"/>
              </w:rPr>
            </w:pPr>
          </w:p>
        </w:tc>
      </w:tr>
      <w:tr w:rsidR="00491EF1" w:rsidRPr="00B45361" w14:paraId="734F2D54" w14:textId="5F890B40" w:rsidTr="00CB4376">
        <w:trPr>
          <w:trHeight w:val="360"/>
        </w:trPr>
        <w:tc>
          <w:tcPr>
            <w:tcW w:w="3589" w:type="dxa"/>
            <w:shd w:val="clear" w:color="auto" w:fill="auto"/>
            <w:vAlign w:val="center"/>
          </w:tcPr>
          <w:p w14:paraId="031EE8AA" w14:textId="77777777" w:rsidR="00491EF1" w:rsidRPr="002360AF" w:rsidRDefault="00491EF1" w:rsidP="00491EF1">
            <w:pPr>
              <w:rPr>
                <w:rFonts w:cs="Arial"/>
                <w:szCs w:val="20"/>
              </w:rPr>
            </w:pPr>
            <w:proofErr w:type="gramStart"/>
            <w:r w:rsidRPr="002360AF">
              <w:rPr>
                <w:rFonts w:cs="Arial"/>
                <w:szCs w:val="20"/>
              </w:rPr>
              <w:t>Child care</w:t>
            </w:r>
            <w:proofErr w:type="gramEnd"/>
            <w:r w:rsidRPr="002360AF">
              <w:rPr>
                <w:rFonts w:cs="Arial"/>
                <w:szCs w:val="20"/>
              </w:rPr>
              <w:t xml:space="preserve"> applications processed</w:t>
            </w:r>
          </w:p>
        </w:tc>
        <w:tc>
          <w:tcPr>
            <w:tcW w:w="1610" w:type="dxa"/>
            <w:gridSpan w:val="2"/>
            <w:vAlign w:val="center"/>
          </w:tcPr>
          <w:p w14:paraId="4808053E" w14:textId="76AD3A5D" w:rsidR="00491EF1" w:rsidRPr="00B45361" w:rsidRDefault="00491EF1" w:rsidP="00491EF1">
            <w:pPr>
              <w:jc w:val="right"/>
              <w:rPr>
                <w:rFonts w:cs="Arial"/>
                <w:color w:val="000000" w:themeColor="text1"/>
                <w:szCs w:val="20"/>
              </w:rPr>
            </w:pPr>
            <w:r>
              <w:rPr>
                <w:rFonts w:cs="Arial"/>
                <w:color w:val="000000" w:themeColor="text1"/>
                <w:szCs w:val="20"/>
              </w:rPr>
              <w:t>9,306</w:t>
            </w:r>
          </w:p>
        </w:tc>
        <w:tc>
          <w:tcPr>
            <w:tcW w:w="1636" w:type="dxa"/>
            <w:gridSpan w:val="2"/>
            <w:vAlign w:val="center"/>
          </w:tcPr>
          <w:p w14:paraId="76BE083E" w14:textId="6EA50761" w:rsidR="00491EF1" w:rsidRPr="00B45361" w:rsidRDefault="00491EF1" w:rsidP="00491EF1">
            <w:pPr>
              <w:jc w:val="right"/>
              <w:rPr>
                <w:rFonts w:cs="Arial"/>
                <w:color w:val="000000" w:themeColor="text1"/>
                <w:szCs w:val="20"/>
              </w:rPr>
            </w:pPr>
            <w:r>
              <w:rPr>
                <w:rFonts w:cs="Arial"/>
                <w:color w:val="000000" w:themeColor="text1"/>
                <w:szCs w:val="20"/>
              </w:rPr>
              <w:t>8,653</w:t>
            </w:r>
          </w:p>
        </w:tc>
        <w:tc>
          <w:tcPr>
            <w:tcW w:w="1625" w:type="dxa"/>
            <w:vAlign w:val="center"/>
          </w:tcPr>
          <w:p w14:paraId="4E09A029" w14:textId="4C190F58" w:rsidR="00491EF1" w:rsidRDefault="00491EF1" w:rsidP="00491EF1">
            <w:pPr>
              <w:jc w:val="right"/>
              <w:rPr>
                <w:rFonts w:cs="Arial"/>
                <w:color w:val="000000" w:themeColor="text1"/>
                <w:szCs w:val="20"/>
              </w:rPr>
            </w:pPr>
            <w:r w:rsidRPr="00BC61D0">
              <w:rPr>
                <w:rFonts w:cs="Arial"/>
                <w:color w:val="000000" w:themeColor="text1"/>
                <w:szCs w:val="20"/>
              </w:rPr>
              <w:t>9,564</w:t>
            </w:r>
          </w:p>
        </w:tc>
        <w:tc>
          <w:tcPr>
            <w:tcW w:w="1620" w:type="dxa"/>
            <w:shd w:val="clear" w:color="auto" w:fill="auto"/>
            <w:vAlign w:val="center"/>
          </w:tcPr>
          <w:p w14:paraId="27819136" w14:textId="50270EBC" w:rsidR="00491EF1" w:rsidRDefault="00491EF1" w:rsidP="00491EF1">
            <w:pPr>
              <w:jc w:val="right"/>
              <w:rPr>
                <w:rFonts w:cs="Arial"/>
                <w:color w:val="000000" w:themeColor="text1"/>
                <w:szCs w:val="20"/>
              </w:rPr>
            </w:pPr>
          </w:p>
        </w:tc>
      </w:tr>
      <w:tr w:rsidR="00491EF1" w:rsidRPr="00B45361" w14:paraId="0B9C0B70" w14:textId="63FDDDAC" w:rsidTr="00CB4376">
        <w:trPr>
          <w:trHeight w:val="360"/>
        </w:trPr>
        <w:tc>
          <w:tcPr>
            <w:tcW w:w="3589" w:type="dxa"/>
            <w:shd w:val="clear" w:color="auto" w:fill="auto"/>
            <w:vAlign w:val="center"/>
          </w:tcPr>
          <w:p w14:paraId="3F8AE4A1" w14:textId="1C114E0C" w:rsidR="00491EF1" w:rsidRPr="002360AF" w:rsidRDefault="00491EF1" w:rsidP="00491EF1">
            <w:pPr>
              <w:rPr>
                <w:rFonts w:cs="Arial"/>
                <w:szCs w:val="20"/>
              </w:rPr>
            </w:pPr>
            <w:r w:rsidRPr="002360AF">
              <w:rPr>
                <w:rFonts w:cs="Arial"/>
                <w:szCs w:val="20"/>
              </w:rPr>
              <w:t>Food stamps applications processed</w:t>
            </w:r>
          </w:p>
        </w:tc>
        <w:tc>
          <w:tcPr>
            <w:tcW w:w="1610" w:type="dxa"/>
            <w:gridSpan w:val="2"/>
            <w:vAlign w:val="center"/>
          </w:tcPr>
          <w:p w14:paraId="59FBB613" w14:textId="443AC5E7" w:rsidR="00491EF1" w:rsidRPr="00B45361" w:rsidRDefault="00491EF1" w:rsidP="00491EF1">
            <w:pPr>
              <w:jc w:val="right"/>
              <w:rPr>
                <w:rFonts w:cs="Arial"/>
                <w:color w:val="000000" w:themeColor="text1"/>
                <w:szCs w:val="20"/>
              </w:rPr>
            </w:pPr>
            <w:r>
              <w:rPr>
                <w:rFonts w:cs="Arial"/>
                <w:color w:val="000000" w:themeColor="text1"/>
                <w:szCs w:val="20"/>
              </w:rPr>
              <w:t>83,617</w:t>
            </w:r>
          </w:p>
        </w:tc>
        <w:tc>
          <w:tcPr>
            <w:tcW w:w="1636" w:type="dxa"/>
            <w:gridSpan w:val="2"/>
            <w:vAlign w:val="center"/>
          </w:tcPr>
          <w:p w14:paraId="2884D996" w14:textId="1DC70610" w:rsidR="00491EF1" w:rsidRPr="00B45361" w:rsidRDefault="00491EF1" w:rsidP="00491EF1">
            <w:pPr>
              <w:jc w:val="right"/>
              <w:rPr>
                <w:rFonts w:cs="Arial"/>
                <w:color w:val="000000" w:themeColor="text1"/>
                <w:szCs w:val="20"/>
              </w:rPr>
            </w:pPr>
            <w:r>
              <w:rPr>
                <w:rFonts w:cs="Arial"/>
                <w:color w:val="000000" w:themeColor="text1"/>
                <w:szCs w:val="20"/>
              </w:rPr>
              <w:t>90,972</w:t>
            </w:r>
          </w:p>
        </w:tc>
        <w:tc>
          <w:tcPr>
            <w:tcW w:w="1625" w:type="dxa"/>
            <w:vAlign w:val="center"/>
          </w:tcPr>
          <w:p w14:paraId="3A13C727" w14:textId="774050CD" w:rsidR="00491EF1" w:rsidRDefault="00491EF1" w:rsidP="00491EF1">
            <w:pPr>
              <w:jc w:val="right"/>
              <w:rPr>
                <w:rFonts w:cs="Arial"/>
                <w:color w:val="000000" w:themeColor="text1"/>
                <w:szCs w:val="20"/>
              </w:rPr>
            </w:pPr>
            <w:r w:rsidRPr="00A61553">
              <w:rPr>
                <w:rFonts w:cs="Arial"/>
                <w:color w:val="000000" w:themeColor="text1"/>
                <w:szCs w:val="20"/>
              </w:rPr>
              <w:t>98,351</w:t>
            </w:r>
          </w:p>
        </w:tc>
        <w:tc>
          <w:tcPr>
            <w:tcW w:w="1620" w:type="dxa"/>
            <w:shd w:val="clear" w:color="auto" w:fill="auto"/>
            <w:vAlign w:val="center"/>
          </w:tcPr>
          <w:p w14:paraId="1D2DEB93" w14:textId="68CABC7B" w:rsidR="00491EF1" w:rsidRDefault="00491EF1" w:rsidP="00491EF1">
            <w:pPr>
              <w:jc w:val="right"/>
              <w:rPr>
                <w:rFonts w:cs="Arial"/>
                <w:color w:val="000000" w:themeColor="text1"/>
                <w:szCs w:val="20"/>
              </w:rPr>
            </w:pPr>
          </w:p>
        </w:tc>
      </w:tr>
      <w:tr w:rsidR="00491EF1" w:rsidRPr="00B45361" w14:paraId="16180411" w14:textId="5CB6084E" w:rsidTr="00CB4376">
        <w:trPr>
          <w:trHeight w:val="360"/>
        </w:trPr>
        <w:tc>
          <w:tcPr>
            <w:tcW w:w="3589" w:type="dxa"/>
            <w:shd w:val="clear" w:color="auto" w:fill="auto"/>
            <w:vAlign w:val="center"/>
          </w:tcPr>
          <w:p w14:paraId="7C6F8726" w14:textId="77777777" w:rsidR="00491EF1" w:rsidRPr="002360AF" w:rsidRDefault="00491EF1" w:rsidP="00491EF1">
            <w:pPr>
              <w:rPr>
                <w:rFonts w:cs="Arial"/>
                <w:szCs w:val="20"/>
                <w:u w:val="single"/>
              </w:rPr>
            </w:pPr>
            <w:r w:rsidRPr="002360AF">
              <w:rPr>
                <w:rFonts w:cs="Arial"/>
                <w:szCs w:val="20"/>
              </w:rPr>
              <w:t>Total applications processed</w:t>
            </w:r>
          </w:p>
        </w:tc>
        <w:tc>
          <w:tcPr>
            <w:tcW w:w="1610" w:type="dxa"/>
            <w:gridSpan w:val="2"/>
            <w:vAlign w:val="center"/>
          </w:tcPr>
          <w:p w14:paraId="67E9539A" w14:textId="4312B02A" w:rsidR="00491EF1" w:rsidRPr="00B45361" w:rsidRDefault="00491EF1" w:rsidP="00491EF1">
            <w:pPr>
              <w:jc w:val="right"/>
              <w:rPr>
                <w:rFonts w:cs="Arial"/>
                <w:color w:val="000000" w:themeColor="text1"/>
                <w:szCs w:val="20"/>
              </w:rPr>
            </w:pPr>
            <w:r>
              <w:rPr>
                <w:rFonts w:cs="Arial"/>
                <w:color w:val="000000" w:themeColor="text1"/>
                <w:szCs w:val="20"/>
              </w:rPr>
              <w:t>191,533</w:t>
            </w:r>
          </w:p>
        </w:tc>
        <w:tc>
          <w:tcPr>
            <w:tcW w:w="1636" w:type="dxa"/>
            <w:gridSpan w:val="2"/>
            <w:vAlign w:val="center"/>
          </w:tcPr>
          <w:p w14:paraId="7D3930F4" w14:textId="3EFD19BE" w:rsidR="00491EF1" w:rsidRPr="00B45361" w:rsidRDefault="00491EF1" w:rsidP="00491EF1">
            <w:pPr>
              <w:jc w:val="right"/>
              <w:rPr>
                <w:rFonts w:cs="Arial"/>
                <w:color w:val="000000" w:themeColor="text1"/>
                <w:szCs w:val="20"/>
              </w:rPr>
            </w:pPr>
            <w:r w:rsidRPr="00D00C26">
              <w:rPr>
                <w:rFonts w:cs="Arial"/>
                <w:color w:val="000000" w:themeColor="text1"/>
                <w:szCs w:val="20"/>
              </w:rPr>
              <w:t>186,232</w:t>
            </w:r>
          </w:p>
        </w:tc>
        <w:tc>
          <w:tcPr>
            <w:tcW w:w="1625" w:type="dxa"/>
            <w:vAlign w:val="center"/>
          </w:tcPr>
          <w:p w14:paraId="5D38E1E9" w14:textId="0ED169BD" w:rsidR="00491EF1" w:rsidRDefault="00491EF1" w:rsidP="00491EF1">
            <w:pPr>
              <w:jc w:val="right"/>
              <w:rPr>
                <w:rFonts w:cs="Arial"/>
                <w:color w:val="000000" w:themeColor="text1"/>
                <w:szCs w:val="20"/>
              </w:rPr>
            </w:pPr>
            <w:r w:rsidRPr="000D5387">
              <w:rPr>
                <w:rFonts w:cs="Arial"/>
                <w:color w:val="000000" w:themeColor="text1"/>
                <w:szCs w:val="20"/>
              </w:rPr>
              <w:t>229,032</w:t>
            </w:r>
            <w:r>
              <w:rPr>
                <w:rStyle w:val="FootnoteReference"/>
                <w:rFonts w:cs="Arial"/>
                <w:color w:val="000000" w:themeColor="text1"/>
                <w:szCs w:val="20"/>
              </w:rPr>
              <w:footnoteReference w:id="32"/>
            </w:r>
          </w:p>
        </w:tc>
        <w:tc>
          <w:tcPr>
            <w:tcW w:w="1620" w:type="dxa"/>
            <w:shd w:val="clear" w:color="auto" w:fill="auto"/>
            <w:vAlign w:val="center"/>
          </w:tcPr>
          <w:p w14:paraId="4E696D87" w14:textId="7D2640AE" w:rsidR="00491EF1" w:rsidRPr="00D00C26" w:rsidRDefault="00491EF1" w:rsidP="00491EF1">
            <w:pPr>
              <w:jc w:val="right"/>
              <w:rPr>
                <w:rFonts w:cs="Arial"/>
                <w:color w:val="000000" w:themeColor="text1"/>
                <w:szCs w:val="20"/>
              </w:rPr>
            </w:pPr>
          </w:p>
        </w:tc>
      </w:tr>
      <w:tr w:rsidR="00491EF1" w:rsidRPr="00B45361" w14:paraId="464E3782" w14:textId="2A0B31E9" w:rsidTr="00CB4376">
        <w:trPr>
          <w:trHeight w:val="288"/>
        </w:trPr>
        <w:tc>
          <w:tcPr>
            <w:tcW w:w="10080" w:type="dxa"/>
            <w:gridSpan w:val="7"/>
            <w:shd w:val="clear" w:color="auto" w:fill="DBE5F1" w:themeFill="accent1" w:themeFillTint="33"/>
            <w:vAlign w:val="center"/>
          </w:tcPr>
          <w:p w14:paraId="0A867790" w14:textId="1189068D" w:rsidR="00491EF1" w:rsidRPr="00B45361" w:rsidRDefault="00491EF1" w:rsidP="00491EF1">
            <w:pPr>
              <w:pStyle w:val="NoSpacing"/>
              <w:rPr>
                <w:rFonts w:cs="Arial"/>
                <w:b/>
                <w:color w:val="000000" w:themeColor="text1"/>
                <w:szCs w:val="20"/>
              </w:rPr>
            </w:pPr>
            <w:r w:rsidRPr="00B45361">
              <w:rPr>
                <w:rFonts w:cs="Arial"/>
                <w:b/>
                <w:color w:val="000000" w:themeColor="text1"/>
                <w:szCs w:val="20"/>
              </w:rPr>
              <w:t>Self-Reliance Benefit Programs</w:t>
            </w:r>
          </w:p>
        </w:tc>
      </w:tr>
      <w:tr w:rsidR="00491EF1" w:rsidRPr="00B45361" w14:paraId="34AB7F6C" w14:textId="70868CDD" w:rsidTr="00CB4376">
        <w:trPr>
          <w:trHeight w:val="504"/>
        </w:trPr>
        <w:tc>
          <w:tcPr>
            <w:tcW w:w="3589" w:type="dxa"/>
            <w:shd w:val="clear" w:color="auto" w:fill="auto"/>
            <w:vAlign w:val="center"/>
          </w:tcPr>
          <w:p w14:paraId="41B44C52" w14:textId="77777777" w:rsidR="00491EF1" w:rsidRPr="002360AF" w:rsidRDefault="00491EF1" w:rsidP="00491EF1">
            <w:pPr>
              <w:rPr>
                <w:rFonts w:cs="Arial"/>
                <w:szCs w:val="20"/>
              </w:rPr>
            </w:pPr>
            <w:r w:rsidRPr="002360AF">
              <w:rPr>
                <w:rFonts w:cs="Arial"/>
                <w:szCs w:val="20"/>
              </w:rPr>
              <w:t>TAFI cash assistance avg. monthly participants</w:t>
            </w:r>
          </w:p>
        </w:tc>
        <w:tc>
          <w:tcPr>
            <w:tcW w:w="1610" w:type="dxa"/>
            <w:gridSpan w:val="2"/>
            <w:vAlign w:val="center"/>
          </w:tcPr>
          <w:p w14:paraId="225B69CC" w14:textId="6FD29440" w:rsidR="00491EF1" w:rsidRPr="00B45361" w:rsidRDefault="00491EF1" w:rsidP="00491EF1">
            <w:pPr>
              <w:pStyle w:val="NoSpacing"/>
              <w:jc w:val="right"/>
              <w:rPr>
                <w:rFonts w:cs="Arial"/>
                <w:color w:val="000000" w:themeColor="text1"/>
                <w:szCs w:val="20"/>
              </w:rPr>
            </w:pPr>
            <w:r w:rsidRPr="00570302">
              <w:rPr>
                <w:rFonts w:cs="Arial"/>
                <w:color w:val="000000" w:themeColor="text1"/>
                <w:szCs w:val="20"/>
              </w:rPr>
              <w:t>2,301</w:t>
            </w:r>
          </w:p>
        </w:tc>
        <w:tc>
          <w:tcPr>
            <w:tcW w:w="1636" w:type="dxa"/>
            <w:gridSpan w:val="2"/>
            <w:vAlign w:val="center"/>
          </w:tcPr>
          <w:p w14:paraId="27F67321" w14:textId="7C8E47E5" w:rsidR="00491EF1" w:rsidRPr="00B45361" w:rsidRDefault="00491EF1" w:rsidP="00491EF1">
            <w:pPr>
              <w:pStyle w:val="NoSpacing"/>
              <w:jc w:val="right"/>
              <w:rPr>
                <w:rFonts w:cs="Arial"/>
                <w:color w:val="000000" w:themeColor="text1"/>
                <w:szCs w:val="20"/>
              </w:rPr>
            </w:pPr>
            <w:r>
              <w:rPr>
                <w:rFonts w:cs="Arial"/>
                <w:color w:val="000000" w:themeColor="text1"/>
                <w:szCs w:val="20"/>
              </w:rPr>
              <w:t>2,169</w:t>
            </w:r>
          </w:p>
        </w:tc>
        <w:tc>
          <w:tcPr>
            <w:tcW w:w="1625" w:type="dxa"/>
            <w:vAlign w:val="center"/>
          </w:tcPr>
          <w:p w14:paraId="3C6ACD5F" w14:textId="796904B7" w:rsidR="00491EF1" w:rsidRPr="00570302" w:rsidRDefault="00491EF1" w:rsidP="00491EF1">
            <w:pPr>
              <w:pStyle w:val="NoSpacing"/>
              <w:jc w:val="right"/>
              <w:rPr>
                <w:rFonts w:cs="Arial"/>
                <w:color w:val="000000" w:themeColor="text1"/>
                <w:szCs w:val="20"/>
              </w:rPr>
            </w:pPr>
            <w:r w:rsidRPr="00821AA3">
              <w:rPr>
                <w:rFonts w:cs="Arial"/>
                <w:color w:val="000000" w:themeColor="text1"/>
                <w:szCs w:val="20"/>
              </w:rPr>
              <w:t>2,067</w:t>
            </w:r>
          </w:p>
        </w:tc>
        <w:tc>
          <w:tcPr>
            <w:tcW w:w="1620" w:type="dxa"/>
            <w:shd w:val="clear" w:color="auto" w:fill="auto"/>
            <w:vAlign w:val="center"/>
          </w:tcPr>
          <w:p w14:paraId="74D6E342" w14:textId="04CC1978" w:rsidR="00491EF1" w:rsidRDefault="00491EF1" w:rsidP="00491EF1">
            <w:pPr>
              <w:pStyle w:val="NoSpacing"/>
              <w:jc w:val="right"/>
              <w:rPr>
                <w:rFonts w:cs="Arial"/>
                <w:color w:val="000000" w:themeColor="text1"/>
                <w:szCs w:val="20"/>
              </w:rPr>
            </w:pPr>
          </w:p>
        </w:tc>
      </w:tr>
      <w:tr w:rsidR="00491EF1" w:rsidRPr="00B45361" w14:paraId="584CA0D5" w14:textId="52F8F305" w:rsidTr="00CB4376">
        <w:trPr>
          <w:trHeight w:val="360"/>
        </w:trPr>
        <w:tc>
          <w:tcPr>
            <w:tcW w:w="3589" w:type="dxa"/>
            <w:shd w:val="clear" w:color="auto" w:fill="auto"/>
            <w:vAlign w:val="center"/>
          </w:tcPr>
          <w:p w14:paraId="3244222F" w14:textId="74A2C088" w:rsidR="00491EF1" w:rsidRPr="002360AF" w:rsidRDefault="00491EF1" w:rsidP="00491EF1">
            <w:pPr>
              <w:rPr>
                <w:rFonts w:cs="Arial"/>
                <w:bCs/>
                <w:szCs w:val="20"/>
              </w:rPr>
            </w:pPr>
            <w:r w:rsidRPr="002360AF">
              <w:rPr>
                <w:rFonts w:cs="Arial"/>
                <w:szCs w:val="20"/>
              </w:rPr>
              <w:t>TAFI annual benefits provided</w:t>
            </w:r>
          </w:p>
        </w:tc>
        <w:tc>
          <w:tcPr>
            <w:tcW w:w="1610" w:type="dxa"/>
            <w:gridSpan w:val="2"/>
            <w:vAlign w:val="center"/>
          </w:tcPr>
          <w:p w14:paraId="18409549" w14:textId="4CC593AC" w:rsidR="00491EF1" w:rsidRPr="00B45361" w:rsidRDefault="00491EF1" w:rsidP="00491EF1">
            <w:pPr>
              <w:jc w:val="right"/>
              <w:rPr>
                <w:rFonts w:cs="Arial"/>
                <w:color w:val="000000" w:themeColor="text1"/>
                <w:szCs w:val="20"/>
              </w:rPr>
            </w:pPr>
            <w:r w:rsidRPr="00F0386E">
              <w:rPr>
                <w:rFonts w:cs="Arial"/>
                <w:color w:val="000000" w:themeColor="text1"/>
                <w:szCs w:val="20"/>
              </w:rPr>
              <w:t>$5,716,234</w:t>
            </w:r>
          </w:p>
        </w:tc>
        <w:tc>
          <w:tcPr>
            <w:tcW w:w="1636" w:type="dxa"/>
            <w:gridSpan w:val="2"/>
            <w:vAlign w:val="center"/>
          </w:tcPr>
          <w:p w14:paraId="00ABC261" w14:textId="52BEFB42" w:rsidR="00491EF1" w:rsidRPr="00B45361" w:rsidRDefault="00491EF1" w:rsidP="00491EF1">
            <w:pPr>
              <w:jc w:val="right"/>
              <w:rPr>
                <w:rFonts w:cs="Arial"/>
                <w:color w:val="000000" w:themeColor="text1"/>
                <w:szCs w:val="20"/>
              </w:rPr>
            </w:pPr>
            <w:r w:rsidRPr="00FD6FCE">
              <w:rPr>
                <w:rFonts w:cs="Arial"/>
                <w:color w:val="000000" w:themeColor="text1"/>
                <w:szCs w:val="20"/>
              </w:rPr>
              <w:t>$5,468,660</w:t>
            </w:r>
          </w:p>
        </w:tc>
        <w:tc>
          <w:tcPr>
            <w:tcW w:w="1625" w:type="dxa"/>
            <w:vAlign w:val="center"/>
          </w:tcPr>
          <w:p w14:paraId="5B32B576" w14:textId="03BA01A6" w:rsidR="00491EF1" w:rsidRPr="00F0386E" w:rsidRDefault="00491EF1" w:rsidP="00491EF1">
            <w:pPr>
              <w:jc w:val="right"/>
              <w:rPr>
                <w:rFonts w:cs="Arial"/>
                <w:color w:val="000000" w:themeColor="text1"/>
                <w:szCs w:val="20"/>
              </w:rPr>
            </w:pPr>
            <w:r w:rsidRPr="00A651E8">
              <w:rPr>
                <w:rFonts w:cs="Arial"/>
                <w:color w:val="000000" w:themeColor="text1"/>
                <w:szCs w:val="20"/>
              </w:rPr>
              <w:t>$5,333,019</w:t>
            </w:r>
          </w:p>
        </w:tc>
        <w:tc>
          <w:tcPr>
            <w:tcW w:w="1620" w:type="dxa"/>
            <w:shd w:val="clear" w:color="auto" w:fill="auto"/>
            <w:vAlign w:val="center"/>
          </w:tcPr>
          <w:p w14:paraId="338FE753" w14:textId="5D5E1A79" w:rsidR="00491EF1" w:rsidRPr="00FD6FCE" w:rsidRDefault="00491EF1" w:rsidP="00491EF1">
            <w:pPr>
              <w:jc w:val="right"/>
              <w:rPr>
                <w:rFonts w:cs="Arial"/>
                <w:color w:val="000000" w:themeColor="text1"/>
                <w:szCs w:val="20"/>
              </w:rPr>
            </w:pPr>
          </w:p>
        </w:tc>
      </w:tr>
      <w:tr w:rsidR="00491EF1" w:rsidRPr="00B45361" w14:paraId="734E1A78" w14:textId="6F7FC0ED" w:rsidTr="00CB4376">
        <w:trPr>
          <w:trHeight w:val="504"/>
        </w:trPr>
        <w:tc>
          <w:tcPr>
            <w:tcW w:w="3589" w:type="dxa"/>
            <w:shd w:val="clear" w:color="auto" w:fill="auto"/>
            <w:vAlign w:val="center"/>
          </w:tcPr>
          <w:p w14:paraId="0EC301EC" w14:textId="77777777" w:rsidR="00491EF1" w:rsidRPr="002360AF" w:rsidRDefault="00491EF1" w:rsidP="00491EF1">
            <w:pPr>
              <w:rPr>
                <w:rFonts w:cs="Arial"/>
                <w:szCs w:val="20"/>
              </w:rPr>
            </w:pPr>
            <w:r w:rsidRPr="002360AF">
              <w:rPr>
                <w:rFonts w:cs="Arial"/>
                <w:szCs w:val="20"/>
              </w:rPr>
              <w:t>AABD cash assistance avg. monthly participants</w:t>
            </w:r>
          </w:p>
        </w:tc>
        <w:tc>
          <w:tcPr>
            <w:tcW w:w="1610" w:type="dxa"/>
            <w:gridSpan w:val="2"/>
            <w:vAlign w:val="center"/>
          </w:tcPr>
          <w:p w14:paraId="4778BCA0" w14:textId="0C0BC794" w:rsidR="00491EF1" w:rsidRPr="00B45361" w:rsidRDefault="00491EF1" w:rsidP="00491EF1">
            <w:pPr>
              <w:pStyle w:val="NoSpacing"/>
              <w:jc w:val="right"/>
              <w:rPr>
                <w:rFonts w:cs="Arial"/>
                <w:color w:val="000000" w:themeColor="text1"/>
                <w:szCs w:val="20"/>
              </w:rPr>
            </w:pPr>
            <w:r>
              <w:rPr>
                <w:rFonts w:cs="Arial"/>
                <w:color w:val="000000" w:themeColor="text1"/>
                <w:szCs w:val="20"/>
              </w:rPr>
              <w:t>17,372</w:t>
            </w:r>
          </w:p>
        </w:tc>
        <w:tc>
          <w:tcPr>
            <w:tcW w:w="1636" w:type="dxa"/>
            <w:gridSpan w:val="2"/>
            <w:vAlign w:val="center"/>
          </w:tcPr>
          <w:p w14:paraId="7DE91EC3" w14:textId="3AF43C0D" w:rsidR="00491EF1" w:rsidRPr="00B45361" w:rsidRDefault="00491EF1" w:rsidP="00491EF1">
            <w:pPr>
              <w:pStyle w:val="NoSpacing"/>
              <w:jc w:val="right"/>
              <w:rPr>
                <w:rFonts w:cs="Arial"/>
                <w:color w:val="000000" w:themeColor="text1"/>
                <w:szCs w:val="20"/>
              </w:rPr>
            </w:pPr>
            <w:r w:rsidRPr="00332E41">
              <w:rPr>
                <w:rFonts w:cs="Arial"/>
                <w:color w:val="000000" w:themeColor="text1"/>
                <w:szCs w:val="20"/>
              </w:rPr>
              <w:t>16,747</w:t>
            </w:r>
          </w:p>
        </w:tc>
        <w:tc>
          <w:tcPr>
            <w:tcW w:w="1625" w:type="dxa"/>
            <w:vAlign w:val="center"/>
          </w:tcPr>
          <w:p w14:paraId="0D442687" w14:textId="46B09CE8" w:rsidR="00491EF1" w:rsidRDefault="00491EF1" w:rsidP="00491EF1">
            <w:pPr>
              <w:pStyle w:val="NoSpacing"/>
              <w:jc w:val="right"/>
              <w:rPr>
                <w:rFonts w:cs="Arial"/>
                <w:color w:val="000000" w:themeColor="text1"/>
                <w:szCs w:val="20"/>
              </w:rPr>
            </w:pPr>
            <w:r w:rsidRPr="00750DC7">
              <w:rPr>
                <w:rFonts w:cs="Arial"/>
                <w:color w:val="000000" w:themeColor="text1"/>
                <w:szCs w:val="20"/>
              </w:rPr>
              <w:t>16,318</w:t>
            </w:r>
          </w:p>
        </w:tc>
        <w:tc>
          <w:tcPr>
            <w:tcW w:w="1620" w:type="dxa"/>
            <w:shd w:val="clear" w:color="auto" w:fill="auto"/>
            <w:vAlign w:val="center"/>
          </w:tcPr>
          <w:p w14:paraId="13192FB3" w14:textId="36D6A06C" w:rsidR="00491EF1" w:rsidRPr="00332E41" w:rsidRDefault="00491EF1" w:rsidP="00491EF1">
            <w:pPr>
              <w:pStyle w:val="NoSpacing"/>
              <w:jc w:val="right"/>
              <w:rPr>
                <w:rFonts w:cs="Arial"/>
                <w:color w:val="000000" w:themeColor="text1"/>
                <w:szCs w:val="20"/>
              </w:rPr>
            </w:pPr>
          </w:p>
        </w:tc>
      </w:tr>
      <w:tr w:rsidR="00491EF1" w:rsidRPr="00B45361" w14:paraId="0FDF9416" w14:textId="4F849158" w:rsidTr="00CB4376">
        <w:trPr>
          <w:trHeight w:val="360"/>
        </w:trPr>
        <w:tc>
          <w:tcPr>
            <w:tcW w:w="3589" w:type="dxa"/>
            <w:shd w:val="clear" w:color="auto" w:fill="auto"/>
            <w:vAlign w:val="center"/>
          </w:tcPr>
          <w:p w14:paraId="165A62B6" w14:textId="77777777" w:rsidR="00491EF1" w:rsidRPr="002360AF" w:rsidRDefault="00491EF1" w:rsidP="00491EF1">
            <w:pPr>
              <w:rPr>
                <w:rFonts w:cs="Arial"/>
                <w:szCs w:val="20"/>
              </w:rPr>
            </w:pPr>
            <w:r w:rsidRPr="002360AF">
              <w:rPr>
                <w:rFonts w:cs="Arial"/>
                <w:szCs w:val="20"/>
              </w:rPr>
              <w:t>AABD annual benefits provided</w:t>
            </w:r>
          </w:p>
        </w:tc>
        <w:tc>
          <w:tcPr>
            <w:tcW w:w="1610" w:type="dxa"/>
            <w:gridSpan w:val="2"/>
            <w:vAlign w:val="center"/>
          </w:tcPr>
          <w:p w14:paraId="0104CC78" w14:textId="5682A398" w:rsidR="00491EF1" w:rsidRPr="00B45361" w:rsidRDefault="00491EF1" w:rsidP="00491EF1">
            <w:pPr>
              <w:jc w:val="right"/>
              <w:rPr>
                <w:rFonts w:cs="Arial"/>
                <w:color w:val="000000" w:themeColor="text1"/>
                <w:szCs w:val="20"/>
              </w:rPr>
            </w:pPr>
            <w:r>
              <w:rPr>
                <w:rFonts w:cs="Arial"/>
                <w:color w:val="000000" w:themeColor="text1"/>
                <w:szCs w:val="20"/>
              </w:rPr>
              <w:t>$9,438,503</w:t>
            </w:r>
          </w:p>
        </w:tc>
        <w:tc>
          <w:tcPr>
            <w:tcW w:w="1636" w:type="dxa"/>
            <w:gridSpan w:val="2"/>
            <w:vAlign w:val="center"/>
          </w:tcPr>
          <w:p w14:paraId="3024D3D6" w14:textId="6CCAE22C" w:rsidR="00491EF1" w:rsidRPr="00B45361" w:rsidRDefault="00491EF1" w:rsidP="00491EF1">
            <w:pPr>
              <w:jc w:val="right"/>
              <w:rPr>
                <w:rFonts w:cs="Arial"/>
                <w:color w:val="000000" w:themeColor="text1"/>
                <w:szCs w:val="20"/>
              </w:rPr>
            </w:pPr>
            <w:r w:rsidRPr="00FC4484">
              <w:rPr>
                <w:rFonts w:cs="Arial"/>
                <w:color w:val="000000" w:themeColor="text1"/>
                <w:szCs w:val="20"/>
              </w:rPr>
              <w:t>$9,116,180</w:t>
            </w:r>
          </w:p>
        </w:tc>
        <w:tc>
          <w:tcPr>
            <w:tcW w:w="1625" w:type="dxa"/>
            <w:vAlign w:val="center"/>
          </w:tcPr>
          <w:p w14:paraId="29BF8E38" w14:textId="3E53A320" w:rsidR="00491EF1" w:rsidRDefault="00491EF1" w:rsidP="00491EF1">
            <w:pPr>
              <w:jc w:val="right"/>
              <w:rPr>
                <w:rFonts w:cs="Arial"/>
                <w:color w:val="000000" w:themeColor="text1"/>
                <w:szCs w:val="20"/>
              </w:rPr>
            </w:pPr>
            <w:r w:rsidRPr="00F5266C">
              <w:rPr>
                <w:rFonts w:cs="Arial"/>
                <w:color w:val="000000" w:themeColor="text1"/>
                <w:szCs w:val="20"/>
              </w:rPr>
              <w:t>$9,080,687</w:t>
            </w:r>
          </w:p>
        </w:tc>
        <w:tc>
          <w:tcPr>
            <w:tcW w:w="1620" w:type="dxa"/>
            <w:shd w:val="clear" w:color="auto" w:fill="auto"/>
            <w:vAlign w:val="center"/>
          </w:tcPr>
          <w:p w14:paraId="2BC8B22A" w14:textId="05F7B20F" w:rsidR="00491EF1" w:rsidRPr="00FC4484" w:rsidRDefault="00491EF1" w:rsidP="00491EF1">
            <w:pPr>
              <w:jc w:val="right"/>
              <w:rPr>
                <w:rFonts w:cs="Arial"/>
                <w:color w:val="000000" w:themeColor="text1"/>
                <w:szCs w:val="20"/>
              </w:rPr>
            </w:pPr>
          </w:p>
        </w:tc>
      </w:tr>
      <w:tr w:rsidR="00491EF1" w:rsidRPr="00B45361" w14:paraId="12FD14D3" w14:textId="140C1913" w:rsidTr="00CB4376">
        <w:trPr>
          <w:trHeight w:val="504"/>
        </w:trPr>
        <w:tc>
          <w:tcPr>
            <w:tcW w:w="3589" w:type="dxa"/>
            <w:shd w:val="clear" w:color="auto" w:fill="auto"/>
            <w:vAlign w:val="center"/>
          </w:tcPr>
          <w:p w14:paraId="0F40B8B8" w14:textId="77777777" w:rsidR="00491EF1" w:rsidRPr="002360AF" w:rsidRDefault="00491EF1" w:rsidP="00491EF1">
            <w:pPr>
              <w:rPr>
                <w:rFonts w:cs="Arial"/>
                <w:bCs/>
                <w:szCs w:val="20"/>
              </w:rPr>
            </w:pPr>
            <w:r w:rsidRPr="002360AF">
              <w:rPr>
                <w:rFonts w:cs="Arial"/>
                <w:szCs w:val="20"/>
              </w:rPr>
              <w:t>Food Stamps avg. monthly participants</w:t>
            </w:r>
          </w:p>
        </w:tc>
        <w:tc>
          <w:tcPr>
            <w:tcW w:w="1610" w:type="dxa"/>
            <w:gridSpan w:val="2"/>
            <w:vAlign w:val="center"/>
          </w:tcPr>
          <w:p w14:paraId="5DC7D7CF" w14:textId="5CA58047" w:rsidR="00491EF1" w:rsidRPr="00B45361" w:rsidRDefault="00491EF1" w:rsidP="00491EF1">
            <w:pPr>
              <w:pStyle w:val="NoSpacing"/>
              <w:jc w:val="right"/>
              <w:rPr>
                <w:rFonts w:cs="Arial"/>
                <w:color w:val="000000" w:themeColor="text1"/>
                <w:szCs w:val="20"/>
              </w:rPr>
            </w:pPr>
            <w:r>
              <w:rPr>
                <w:rFonts w:cs="Arial"/>
                <w:color w:val="000000" w:themeColor="text1"/>
                <w:szCs w:val="20"/>
              </w:rPr>
              <w:t>125,918</w:t>
            </w:r>
          </w:p>
        </w:tc>
        <w:tc>
          <w:tcPr>
            <w:tcW w:w="1636" w:type="dxa"/>
            <w:gridSpan w:val="2"/>
            <w:vAlign w:val="center"/>
          </w:tcPr>
          <w:p w14:paraId="56AF026E" w14:textId="54371190" w:rsidR="00491EF1" w:rsidRPr="00B45361" w:rsidRDefault="00491EF1" w:rsidP="00491EF1">
            <w:pPr>
              <w:pStyle w:val="NoSpacing"/>
              <w:jc w:val="right"/>
              <w:rPr>
                <w:rFonts w:cs="Arial"/>
                <w:color w:val="000000" w:themeColor="text1"/>
                <w:szCs w:val="20"/>
              </w:rPr>
            </w:pPr>
            <w:r w:rsidRPr="00A02FF6">
              <w:rPr>
                <w:rFonts w:cs="Arial"/>
                <w:color w:val="000000" w:themeColor="text1"/>
                <w:szCs w:val="20"/>
              </w:rPr>
              <w:t>123,947</w:t>
            </w:r>
          </w:p>
        </w:tc>
        <w:tc>
          <w:tcPr>
            <w:tcW w:w="1625" w:type="dxa"/>
            <w:vAlign w:val="center"/>
          </w:tcPr>
          <w:p w14:paraId="0412043A" w14:textId="5FA99F1F" w:rsidR="00491EF1" w:rsidRDefault="00491EF1" w:rsidP="00491EF1">
            <w:pPr>
              <w:pStyle w:val="NoSpacing"/>
              <w:jc w:val="right"/>
              <w:rPr>
                <w:rFonts w:cs="Arial"/>
                <w:color w:val="000000" w:themeColor="text1"/>
                <w:szCs w:val="20"/>
              </w:rPr>
            </w:pPr>
            <w:r w:rsidRPr="00DE4AED">
              <w:rPr>
                <w:rFonts w:cs="Arial"/>
                <w:color w:val="000000" w:themeColor="text1"/>
                <w:szCs w:val="20"/>
              </w:rPr>
              <w:t>129,333</w:t>
            </w:r>
          </w:p>
        </w:tc>
        <w:tc>
          <w:tcPr>
            <w:tcW w:w="1620" w:type="dxa"/>
            <w:shd w:val="clear" w:color="auto" w:fill="auto"/>
            <w:vAlign w:val="center"/>
          </w:tcPr>
          <w:p w14:paraId="2F2AADD1" w14:textId="1D32BE3F" w:rsidR="00491EF1" w:rsidRPr="00A02FF6" w:rsidRDefault="00491EF1" w:rsidP="00491EF1">
            <w:pPr>
              <w:pStyle w:val="NoSpacing"/>
              <w:jc w:val="right"/>
              <w:rPr>
                <w:rFonts w:cs="Arial"/>
                <w:color w:val="000000" w:themeColor="text1"/>
                <w:szCs w:val="20"/>
              </w:rPr>
            </w:pPr>
          </w:p>
        </w:tc>
      </w:tr>
      <w:tr w:rsidR="00491EF1" w:rsidRPr="00B45361" w14:paraId="6B4F6D9D" w14:textId="42852C27" w:rsidTr="00CB4376">
        <w:trPr>
          <w:trHeight w:val="504"/>
        </w:trPr>
        <w:tc>
          <w:tcPr>
            <w:tcW w:w="3589" w:type="dxa"/>
            <w:shd w:val="clear" w:color="auto" w:fill="auto"/>
            <w:vAlign w:val="center"/>
          </w:tcPr>
          <w:p w14:paraId="1214947C" w14:textId="5EEBF108" w:rsidR="00491EF1" w:rsidRPr="002360AF" w:rsidRDefault="00491EF1" w:rsidP="00491EF1">
            <w:pPr>
              <w:rPr>
                <w:rFonts w:cs="Arial"/>
                <w:bCs/>
                <w:szCs w:val="20"/>
              </w:rPr>
            </w:pPr>
            <w:r w:rsidRPr="002360AF">
              <w:rPr>
                <w:rFonts w:cs="Arial"/>
                <w:szCs w:val="20"/>
              </w:rPr>
              <w:t>Food stamps annual benefits provided</w:t>
            </w:r>
          </w:p>
        </w:tc>
        <w:tc>
          <w:tcPr>
            <w:tcW w:w="1610" w:type="dxa"/>
            <w:gridSpan w:val="2"/>
            <w:vAlign w:val="center"/>
          </w:tcPr>
          <w:p w14:paraId="46820DC9" w14:textId="033815B4" w:rsidR="00491EF1" w:rsidRPr="00B45361" w:rsidRDefault="00491EF1" w:rsidP="00491EF1">
            <w:pPr>
              <w:jc w:val="right"/>
              <w:rPr>
                <w:rFonts w:cs="Arial"/>
                <w:color w:val="000000" w:themeColor="text1"/>
                <w:szCs w:val="20"/>
              </w:rPr>
            </w:pPr>
            <w:r w:rsidRPr="0037102B">
              <w:rPr>
                <w:rFonts w:cs="Arial"/>
                <w:color w:val="000000" w:themeColor="text1"/>
                <w:szCs w:val="20"/>
              </w:rPr>
              <w:t>$220,661,741</w:t>
            </w:r>
          </w:p>
        </w:tc>
        <w:tc>
          <w:tcPr>
            <w:tcW w:w="1636" w:type="dxa"/>
            <w:gridSpan w:val="2"/>
            <w:vAlign w:val="center"/>
          </w:tcPr>
          <w:p w14:paraId="0657A486" w14:textId="19A5561C" w:rsidR="00491EF1" w:rsidRPr="00B45361" w:rsidRDefault="00491EF1" w:rsidP="00491EF1">
            <w:pPr>
              <w:jc w:val="right"/>
              <w:rPr>
                <w:rFonts w:cs="Arial"/>
                <w:color w:val="000000" w:themeColor="text1"/>
                <w:szCs w:val="20"/>
              </w:rPr>
            </w:pPr>
            <w:r w:rsidRPr="00411E60">
              <w:rPr>
                <w:rFonts w:cs="Arial"/>
                <w:color w:val="000000" w:themeColor="text1"/>
                <w:szCs w:val="20"/>
              </w:rPr>
              <w:t>$248,290,551</w:t>
            </w:r>
          </w:p>
        </w:tc>
        <w:tc>
          <w:tcPr>
            <w:tcW w:w="1625" w:type="dxa"/>
            <w:vAlign w:val="center"/>
          </w:tcPr>
          <w:p w14:paraId="05FD7D3C" w14:textId="76E54118" w:rsidR="00491EF1" w:rsidRPr="0037102B" w:rsidRDefault="00491EF1" w:rsidP="00491EF1">
            <w:pPr>
              <w:jc w:val="right"/>
              <w:rPr>
                <w:rFonts w:cs="Arial"/>
                <w:color w:val="000000" w:themeColor="text1"/>
                <w:szCs w:val="20"/>
              </w:rPr>
            </w:pPr>
            <w:r w:rsidRPr="00F9454B">
              <w:rPr>
                <w:rFonts w:cs="Arial"/>
                <w:color w:val="000000" w:themeColor="text1"/>
                <w:szCs w:val="20"/>
              </w:rPr>
              <w:t>$271,386,920</w:t>
            </w:r>
          </w:p>
        </w:tc>
        <w:tc>
          <w:tcPr>
            <w:tcW w:w="1620" w:type="dxa"/>
            <w:shd w:val="clear" w:color="auto" w:fill="auto"/>
            <w:vAlign w:val="center"/>
          </w:tcPr>
          <w:p w14:paraId="09FBBD25" w14:textId="4F359F42" w:rsidR="00491EF1" w:rsidRPr="00411E60" w:rsidRDefault="00491EF1" w:rsidP="00491EF1">
            <w:pPr>
              <w:jc w:val="right"/>
              <w:rPr>
                <w:rFonts w:cs="Arial"/>
                <w:color w:val="000000" w:themeColor="text1"/>
                <w:szCs w:val="20"/>
              </w:rPr>
            </w:pPr>
          </w:p>
        </w:tc>
      </w:tr>
      <w:tr w:rsidR="00491EF1" w:rsidRPr="00B45361" w14:paraId="6EBF4382" w14:textId="45E67A99" w:rsidTr="00CB4376">
        <w:trPr>
          <w:trHeight w:val="360"/>
        </w:trPr>
        <w:tc>
          <w:tcPr>
            <w:tcW w:w="3589" w:type="dxa"/>
            <w:shd w:val="clear" w:color="auto" w:fill="auto"/>
            <w:vAlign w:val="center"/>
          </w:tcPr>
          <w:p w14:paraId="612CFE12" w14:textId="1C8AB579" w:rsidR="00491EF1" w:rsidRPr="002360AF" w:rsidRDefault="00491EF1" w:rsidP="00491EF1">
            <w:pPr>
              <w:rPr>
                <w:rFonts w:cs="Arial"/>
                <w:szCs w:val="20"/>
              </w:rPr>
            </w:pPr>
            <w:proofErr w:type="gramStart"/>
            <w:r w:rsidRPr="002360AF">
              <w:rPr>
                <w:rFonts w:cs="Arial"/>
                <w:szCs w:val="20"/>
              </w:rPr>
              <w:t>Child care</w:t>
            </w:r>
            <w:proofErr w:type="gramEnd"/>
            <w:r w:rsidRPr="002360AF">
              <w:rPr>
                <w:rFonts w:cs="Arial"/>
                <w:szCs w:val="20"/>
              </w:rPr>
              <w:t xml:space="preserve"> avg. monthly participants</w:t>
            </w:r>
          </w:p>
        </w:tc>
        <w:tc>
          <w:tcPr>
            <w:tcW w:w="1610" w:type="dxa"/>
            <w:gridSpan w:val="2"/>
            <w:vAlign w:val="center"/>
          </w:tcPr>
          <w:p w14:paraId="79DD1238" w14:textId="7F741FAF" w:rsidR="00491EF1" w:rsidRPr="00B45361" w:rsidRDefault="00491EF1" w:rsidP="00491EF1">
            <w:pPr>
              <w:jc w:val="right"/>
              <w:rPr>
                <w:rFonts w:cs="Arial"/>
                <w:color w:val="000000" w:themeColor="text1"/>
                <w:szCs w:val="20"/>
              </w:rPr>
            </w:pPr>
            <w:r w:rsidRPr="00A871EA">
              <w:rPr>
                <w:rFonts w:cs="Arial"/>
                <w:color w:val="000000" w:themeColor="text1"/>
                <w:szCs w:val="20"/>
              </w:rPr>
              <w:t>6,832</w:t>
            </w:r>
          </w:p>
        </w:tc>
        <w:tc>
          <w:tcPr>
            <w:tcW w:w="1636" w:type="dxa"/>
            <w:gridSpan w:val="2"/>
            <w:vAlign w:val="center"/>
          </w:tcPr>
          <w:p w14:paraId="3110DB71" w14:textId="24F079B5" w:rsidR="00491EF1" w:rsidRPr="00B45361" w:rsidRDefault="00491EF1" w:rsidP="00491EF1">
            <w:pPr>
              <w:jc w:val="right"/>
              <w:rPr>
                <w:rFonts w:cs="Arial"/>
                <w:color w:val="000000" w:themeColor="text1"/>
                <w:szCs w:val="20"/>
              </w:rPr>
            </w:pPr>
            <w:r w:rsidRPr="006A6809">
              <w:rPr>
                <w:rFonts w:cs="Arial"/>
                <w:color w:val="000000" w:themeColor="text1"/>
                <w:szCs w:val="20"/>
              </w:rPr>
              <w:t>6,444</w:t>
            </w:r>
          </w:p>
        </w:tc>
        <w:tc>
          <w:tcPr>
            <w:tcW w:w="1625" w:type="dxa"/>
            <w:vAlign w:val="center"/>
          </w:tcPr>
          <w:p w14:paraId="7D821C46" w14:textId="3879D56B" w:rsidR="00491EF1" w:rsidRPr="00A871EA" w:rsidRDefault="00491EF1" w:rsidP="00491EF1">
            <w:pPr>
              <w:jc w:val="right"/>
              <w:rPr>
                <w:rFonts w:cs="Arial"/>
                <w:color w:val="000000" w:themeColor="text1"/>
                <w:szCs w:val="20"/>
              </w:rPr>
            </w:pPr>
            <w:r w:rsidRPr="00DC4E38">
              <w:rPr>
                <w:rFonts w:cs="Arial"/>
                <w:color w:val="000000" w:themeColor="text1"/>
                <w:szCs w:val="20"/>
              </w:rPr>
              <w:t>7,259</w:t>
            </w:r>
            <w:bookmarkStart w:id="12" w:name="_Ref174014981"/>
            <w:r>
              <w:rPr>
                <w:rStyle w:val="FootnoteReference"/>
                <w:rFonts w:cs="Arial"/>
                <w:color w:val="000000" w:themeColor="text1"/>
                <w:szCs w:val="20"/>
              </w:rPr>
              <w:footnoteReference w:id="33"/>
            </w:r>
            <w:bookmarkEnd w:id="12"/>
          </w:p>
        </w:tc>
        <w:tc>
          <w:tcPr>
            <w:tcW w:w="1620" w:type="dxa"/>
            <w:shd w:val="clear" w:color="auto" w:fill="auto"/>
            <w:vAlign w:val="center"/>
          </w:tcPr>
          <w:p w14:paraId="35FA1CDE" w14:textId="4339D8B9" w:rsidR="00491EF1" w:rsidRPr="006A6809" w:rsidRDefault="00491EF1" w:rsidP="00491EF1">
            <w:pPr>
              <w:jc w:val="right"/>
              <w:rPr>
                <w:rFonts w:cs="Arial"/>
                <w:color w:val="000000" w:themeColor="text1"/>
                <w:szCs w:val="20"/>
              </w:rPr>
            </w:pPr>
          </w:p>
        </w:tc>
      </w:tr>
      <w:tr w:rsidR="00491EF1" w:rsidRPr="00B45361" w14:paraId="1495623D" w14:textId="63A68409" w:rsidTr="00CB4376">
        <w:trPr>
          <w:trHeight w:val="360"/>
        </w:trPr>
        <w:tc>
          <w:tcPr>
            <w:tcW w:w="3589" w:type="dxa"/>
            <w:shd w:val="clear" w:color="auto" w:fill="auto"/>
            <w:vAlign w:val="center"/>
          </w:tcPr>
          <w:p w14:paraId="3A8DBAAD" w14:textId="10609636" w:rsidR="00491EF1" w:rsidRPr="002360AF" w:rsidRDefault="00491EF1" w:rsidP="00491EF1">
            <w:pPr>
              <w:rPr>
                <w:rFonts w:cs="Arial"/>
                <w:szCs w:val="20"/>
              </w:rPr>
            </w:pPr>
            <w:proofErr w:type="gramStart"/>
            <w:r w:rsidRPr="002360AF">
              <w:rPr>
                <w:rFonts w:cs="Arial"/>
                <w:szCs w:val="20"/>
              </w:rPr>
              <w:t>Child care</w:t>
            </w:r>
            <w:proofErr w:type="gramEnd"/>
            <w:r w:rsidRPr="002360AF">
              <w:rPr>
                <w:rFonts w:cs="Arial"/>
                <w:szCs w:val="20"/>
              </w:rPr>
              <w:t xml:space="preserve"> annual benefits provided</w:t>
            </w:r>
          </w:p>
        </w:tc>
        <w:tc>
          <w:tcPr>
            <w:tcW w:w="1610" w:type="dxa"/>
            <w:gridSpan w:val="2"/>
            <w:vAlign w:val="center"/>
          </w:tcPr>
          <w:p w14:paraId="270FCB41" w14:textId="26146071" w:rsidR="00491EF1" w:rsidRPr="00B45361" w:rsidRDefault="00491EF1" w:rsidP="00491EF1">
            <w:pPr>
              <w:jc w:val="right"/>
              <w:rPr>
                <w:rFonts w:cs="Arial"/>
                <w:color w:val="000000" w:themeColor="text1"/>
                <w:szCs w:val="20"/>
              </w:rPr>
            </w:pPr>
            <w:r w:rsidRPr="00A871EA">
              <w:rPr>
                <w:rFonts w:cs="Arial"/>
                <w:color w:val="000000" w:themeColor="text1"/>
                <w:szCs w:val="20"/>
              </w:rPr>
              <w:t>$39,877,530</w:t>
            </w:r>
          </w:p>
        </w:tc>
        <w:tc>
          <w:tcPr>
            <w:tcW w:w="1636" w:type="dxa"/>
            <w:gridSpan w:val="2"/>
            <w:vAlign w:val="center"/>
          </w:tcPr>
          <w:p w14:paraId="23F54CF0" w14:textId="76C494CE" w:rsidR="00491EF1" w:rsidRPr="00B45361" w:rsidRDefault="00491EF1" w:rsidP="00491EF1">
            <w:pPr>
              <w:jc w:val="right"/>
              <w:rPr>
                <w:rFonts w:cs="Arial"/>
                <w:color w:val="000000" w:themeColor="text1"/>
                <w:szCs w:val="20"/>
              </w:rPr>
            </w:pPr>
            <w:r w:rsidRPr="006121FF">
              <w:rPr>
                <w:rFonts w:cs="Arial"/>
                <w:color w:val="000000" w:themeColor="text1"/>
                <w:szCs w:val="20"/>
              </w:rPr>
              <w:t>$41,379,200</w:t>
            </w:r>
          </w:p>
        </w:tc>
        <w:tc>
          <w:tcPr>
            <w:tcW w:w="1625" w:type="dxa"/>
            <w:vAlign w:val="center"/>
          </w:tcPr>
          <w:p w14:paraId="59477A43" w14:textId="6E8DA728" w:rsidR="00491EF1" w:rsidRPr="00A871EA" w:rsidRDefault="00491EF1" w:rsidP="00491EF1">
            <w:pPr>
              <w:jc w:val="right"/>
              <w:rPr>
                <w:rFonts w:cs="Arial"/>
                <w:color w:val="000000" w:themeColor="text1"/>
                <w:szCs w:val="20"/>
              </w:rPr>
            </w:pPr>
            <w:r w:rsidRPr="00106F92">
              <w:rPr>
                <w:rFonts w:cs="Arial"/>
                <w:color w:val="000000" w:themeColor="text1"/>
                <w:szCs w:val="20"/>
              </w:rPr>
              <w:t>$49,592,134</w:t>
            </w:r>
            <w:r>
              <w:rPr>
                <w:rFonts w:cs="Arial"/>
                <w:color w:val="000000" w:themeColor="text1"/>
                <w:szCs w:val="20"/>
              </w:rPr>
              <w:fldChar w:fldCharType="begin"/>
            </w:r>
            <w:r>
              <w:rPr>
                <w:rFonts w:cs="Arial"/>
                <w:color w:val="000000" w:themeColor="text1"/>
                <w:szCs w:val="20"/>
              </w:rPr>
              <w:instrText xml:space="preserve"> NOTEREF _Ref174014981 \f \h  \* MERGEFORMAT </w:instrText>
            </w:r>
            <w:r>
              <w:rPr>
                <w:rFonts w:cs="Arial"/>
                <w:color w:val="000000" w:themeColor="text1"/>
                <w:szCs w:val="20"/>
              </w:rPr>
            </w:r>
            <w:r>
              <w:rPr>
                <w:rFonts w:cs="Arial"/>
                <w:color w:val="000000" w:themeColor="text1"/>
                <w:szCs w:val="20"/>
              </w:rPr>
              <w:fldChar w:fldCharType="separate"/>
            </w:r>
            <w:r w:rsidRPr="007A2B14">
              <w:rPr>
                <w:rStyle w:val="FootnoteReference"/>
              </w:rPr>
              <w:t>35</w:t>
            </w:r>
            <w:r>
              <w:rPr>
                <w:rFonts w:cs="Arial"/>
                <w:color w:val="000000" w:themeColor="text1"/>
                <w:szCs w:val="20"/>
              </w:rPr>
              <w:fldChar w:fldCharType="end"/>
            </w:r>
          </w:p>
        </w:tc>
        <w:tc>
          <w:tcPr>
            <w:tcW w:w="1620" w:type="dxa"/>
            <w:shd w:val="clear" w:color="auto" w:fill="auto"/>
            <w:vAlign w:val="center"/>
          </w:tcPr>
          <w:p w14:paraId="062436D9" w14:textId="372DFC75" w:rsidR="00491EF1" w:rsidRPr="006121FF" w:rsidRDefault="00491EF1" w:rsidP="00491EF1">
            <w:pPr>
              <w:jc w:val="right"/>
              <w:rPr>
                <w:rFonts w:cs="Arial"/>
                <w:color w:val="000000" w:themeColor="text1"/>
                <w:szCs w:val="20"/>
              </w:rPr>
            </w:pPr>
          </w:p>
        </w:tc>
      </w:tr>
      <w:tr w:rsidR="00491EF1" w:rsidRPr="00B45361" w14:paraId="4442C21D" w14:textId="741DA9BA" w:rsidTr="00CB4376">
        <w:trPr>
          <w:trHeight w:val="288"/>
        </w:trPr>
        <w:tc>
          <w:tcPr>
            <w:tcW w:w="10080" w:type="dxa"/>
            <w:gridSpan w:val="7"/>
            <w:shd w:val="clear" w:color="auto" w:fill="DBE5F1" w:themeFill="accent1" w:themeFillTint="33"/>
            <w:vAlign w:val="center"/>
          </w:tcPr>
          <w:p w14:paraId="31052C0C" w14:textId="41D7ABFA" w:rsidR="00491EF1" w:rsidRPr="00B45361" w:rsidRDefault="00491EF1" w:rsidP="00491EF1">
            <w:pPr>
              <w:pStyle w:val="NoSpacing"/>
              <w:keepNext/>
              <w:rPr>
                <w:rFonts w:cs="Arial"/>
                <w:b/>
                <w:color w:val="000000" w:themeColor="text1"/>
              </w:rPr>
            </w:pPr>
            <w:r w:rsidRPr="00B45361">
              <w:rPr>
                <w:rFonts w:cs="Arial"/>
                <w:b/>
                <w:color w:val="000000" w:themeColor="text1"/>
              </w:rPr>
              <w:lastRenderedPageBreak/>
              <w:t>Self-Reliance Child Support Services</w:t>
            </w:r>
          </w:p>
        </w:tc>
      </w:tr>
      <w:tr w:rsidR="00491EF1" w:rsidRPr="00B45361" w14:paraId="002FFAF2" w14:textId="0E1B4A73" w:rsidTr="00CB4376">
        <w:trPr>
          <w:trHeight w:val="504"/>
        </w:trPr>
        <w:tc>
          <w:tcPr>
            <w:tcW w:w="3597" w:type="dxa"/>
            <w:gridSpan w:val="2"/>
            <w:vAlign w:val="center"/>
          </w:tcPr>
          <w:p w14:paraId="16E19CBC" w14:textId="24E4C990" w:rsidR="00491EF1" w:rsidRPr="0061026A" w:rsidRDefault="00491EF1" w:rsidP="00491EF1">
            <w:pPr>
              <w:pStyle w:val="NoSpacing"/>
              <w:spacing w:line="20" w:lineRule="atLeast"/>
              <w:rPr>
                <w:rFonts w:cs="Arial"/>
                <w:color w:val="000000" w:themeColor="text1"/>
              </w:rPr>
            </w:pPr>
            <w:r w:rsidRPr="002360AF">
              <w:rPr>
                <w:rFonts w:cs="Arial"/>
                <w:szCs w:val="20"/>
              </w:rPr>
              <w:t>Paternity established</w:t>
            </w:r>
          </w:p>
        </w:tc>
        <w:tc>
          <w:tcPr>
            <w:tcW w:w="1620" w:type="dxa"/>
            <w:gridSpan w:val="2"/>
            <w:vAlign w:val="center"/>
          </w:tcPr>
          <w:p w14:paraId="13F747B1" w14:textId="34AC6976" w:rsidR="00491EF1" w:rsidRPr="0061026A" w:rsidRDefault="00491EF1" w:rsidP="00491EF1">
            <w:pPr>
              <w:pStyle w:val="NoSpacing"/>
              <w:spacing w:line="20" w:lineRule="atLeast"/>
              <w:jc w:val="right"/>
              <w:rPr>
                <w:rFonts w:cs="Arial"/>
                <w:color w:val="000000" w:themeColor="text1"/>
              </w:rPr>
            </w:pPr>
            <w:r>
              <w:rPr>
                <w:rFonts w:cs="Arial"/>
                <w:color w:val="000000" w:themeColor="text1"/>
              </w:rPr>
              <w:t>2,886</w:t>
            </w:r>
          </w:p>
        </w:tc>
        <w:tc>
          <w:tcPr>
            <w:tcW w:w="1618" w:type="dxa"/>
            <w:vAlign w:val="center"/>
          </w:tcPr>
          <w:p w14:paraId="1086030E" w14:textId="5556AF34" w:rsidR="00491EF1" w:rsidRPr="000C4484" w:rsidRDefault="00491EF1" w:rsidP="00491EF1">
            <w:pPr>
              <w:pStyle w:val="NoSpacing"/>
              <w:spacing w:line="20" w:lineRule="atLeast"/>
              <w:jc w:val="right"/>
              <w:rPr>
                <w:rFonts w:cs="Arial"/>
                <w:color w:val="000000" w:themeColor="text1"/>
                <w:highlight w:val="red"/>
              </w:rPr>
            </w:pPr>
            <w:r>
              <w:rPr>
                <w:rFonts w:ascii="Segoe UI" w:hAnsi="Segoe UI" w:cs="Segoe UI"/>
                <w:color w:val="323130"/>
                <w:sz w:val="21"/>
                <w:szCs w:val="21"/>
                <w:shd w:val="clear" w:color="auto" w:fill="FFFFFF"/>
              </w:rPr>
              <w:t>3,490</w:t>
            </w:r>
          </w:p>
        </w:tc>
        <w:tc>
          <w:tcPr>
            <w:tcW w:w="1625" w:type="dxa"/>
            <w:vAlign w:val="center"/>
          </w:tcPr>
          <w:p w14:paraId="111F1CE1" w14:textId="798C47D6" w:rsidR="00491EF1" w:rsidRDefault="00491EF1" w:rsidP="00491EF1">
            <w:pPr>
              <w:pStyle w:val="NoSpacing"/>
              <w:spacing w:line="20" w:lineRule="atLeast"/>
              <w:jc w:val="right"/>
              <w:rPr>
                <w:rFonts w:cs="Arial"/>
                <w:color w:val="000000" w:themeColor="text1"/>
              </w:rPr>
            </w:pPr>
            <w:r>
              <w:rPr>
                <w:rFonts w:cs="Arial"/>
                <w:color w:val="000000" w:themeColor="text1"/>
              </w:rPr>
              <w:t>Available Nov. 15, 2024</w:t>
            </w:r>
            <w:bookmarkStart w:id="13" w:name="_Ref173849873"/>
            <w:r>
              <w:rPr>
                <w:rStyle w:val="FootnoteReference"/>
                <w:rFonts w:cs="Arial"/>
                <w:color w:val="000000" w:themeColor="text1"/>
              </w:rPr>
              <w:footnoteReference w:id="34"/>
            </w:r>
            <w:bookmarkEnd w:id="13"/>
          </w:p>
        </w:tc>
        <w:tc>
          <w:tcPr>
            <w:tcW w:w="1620" w:type="dxa"/>
            <w:shd w:val="clear" w:color="auto" w:fill="auto"/>
            <w:vAlign w:val="center"/>
          </w:tcPr>
          <w:p w14:paraId="4803CEC8" w14:textId="6D843E9E" w:rsidR="00491EF1" w:rsidRPr="006C4CDC" w:rsidRDefault="00491EF1" w:rsidP="00491EF1">
            <w:pPr>
              <w:pStyle w:val="NoSpacing"/>
              <w:spacing w:line="20" w:lineRule="atLeast"/>
              <w:jc w:val="right"/>
              <w:rPr>
                <w:rFonts w:cs="Arial"/>
                <w:color w:val="000000" w:themeColor="text1"/>
              </w:rPr>
            </w:pPr>
          </w:p>
        </w:tc>
      </w:tr>
      <w:tr w:rsidR="00491EF1" w:rsidRPr="00B45361" w14:paraId="0DBB986F" w14:textId="5177C32D" w:rsidTr="00CB4376">
        <w:trPr>
          <w:trHeight w:val="504"/>
        </w:trPr>
        <w:tc>
          <w:tcPr>
            <w:tcW w:w="3597" w:type="dxa"/>
            <w:gridSpan w:val="2"/>
            <w:vAlign w:val="center"/>
          </w:tcPr>
          <w:p w14:paraId="1C3F547D" w14:textId="695FB74E" w:rsidR="00491EF1" w:rsidRPr="0061026A" w:rsidRDefault="00491EF1" w:rsidP="00491EF1">
            <w:pPr>
              <w:spacing w:line="20" w:lineRule="atLeast"/>
              <w:rPr>
                <w:rFonts w:cs="Arial"/>
                <w:color w:val="000000" w:themeColor="text1"/>
              </w:rPr>
            </w:pPr>
            <w:r w:rsidRPr="002360AF">
              <w:rPr>
                <w:rFonts w:cs="Arial"/>
                <w:szCs w:val="20"/>
              </w:rPr>
              <w:t>Support orders established</w:t>
            </w:r>
          </w:p>
        </w:tc>
        <w:tc>
          <w:tcPr>
            <w:tcW w:w="1620" w:type="dxa"/>
            <w:gridSpan w:val="2"/>
            <w:vAlign w:val="center"/>
          </w:tcPr>
          <w:p w14:paraId="5C2A698E" w14:textId="39AFA5B8" w:rsidR="00491EF1" w:rsidRPr="0061026A" w:rsidRDefault="00491EF1" w:rsidP="00491EF1">
            <w:pPr>
              <w:spacing w:line="20" w:lineRule="atLeast"/>
              <w:jc w:val="right"/>
              <w:rPr>
                <w:rFonts w:cs="Arial"/>
                <w:color w:val="000000" w:themeColor="text1"/>
              </w:rPr>
            </w:pPr>
            <w:r>
              <w:rPr>
                <w:rFonts w:cs="Arial"/>
                <w:color w:val="000000" w:themeColor="text1"/>
                <w:szCs w:val="20"/>
              </w:rPr>
              <w:t>3,679</w:t>
            </w:r>
          </w:p>
        </w:tc>
        <w:tc>
          <w:tcPr>
            <w:tcW w:w="1618" w:type="dxa"/>
            <w:vAlign w:val="center"/>
          </w:tcPr>
          <w:p w14:paraId="62205722" w14:textId="22755598" w:rsidR="00491EF1" w:rsidRPr="000C4484" w:rsidRDefault="00491EF1" w:rsidP="00491EF1">
            <w:pPr>
              <w:spacing w:line="20" w:lineRule="atLeast"/>
              <w:jc w:val="right"/>
              <w:rPr>
                <w:rFonts w:cs="Arial"/>
                <w:color w:val="000000" w:themeColor="text1"/>
                <w:highlight w:val="red"/>
              </w:rPr>
            </w:pPr>
            <w:r w:rsidRPr="004E4AE4">
              <w:rPr>
                <w:rFonts w:cs="Arial"/>
                <w:color w:val="000000" w:themeColor="text1"/>
              </w:rPr>
              <w:t>3,448</w:t>
            </w:r>
          </w:p>
        </w:tc>
        <w:tc>
          <w:tcPr>
            <w:tcW w:w="1625" w:type="dxa"/>
            <w:vAlign w:val="center"/>
          </w:tcPr>
          <w:p w14:paraId="55708382" w14:textId="0A616238" w:rsidR="00491EF1" w:rsidRPr="00D853C1" w:rsidRDefault="00491EF1" w:rsidP="00491EF1">
            <w:pPr>
              <w:spacing w:line="20" w:lineRule="atLeast"/>
              <w:jc w:val="right"/>
              <w:rPr>
                <w:rFonts w:cs="Arial"/>
                <w:color w:val="000000" w:themeColor="text1"/>
                <w:szCs w:val="20"/>
              </w:rPr>
            </w:pPr>
            <w:r w:rsidRPr="005B4529">
              <w:rPr>
                <w:rFonts w:cs="Arial"/>
                <w:color w:val="000000" w:themeColor="text1"/>
              </w:rPr>
              <w:t>Available Nov. 15, 2024</w:t>
            </w:r>
            <w:r>
              <w:rPr>
                <w:rFonts w:cs="Arial"/>
                <w:color w:val="000000" w:themeColor="text1"/>
              </w:rPr>
              <w:fldChar w:fldCharType="begin"/>
            </w:r>
            <w:r>
              <w:rPr>
                <w:rFonts w:cs="Arial"/>
                <w:color w:val="000000" w:themeColor="text1"/>
              </w:rPr>
              <w:instrText xml:space="preserve"> NOTEREF _Ref173849873 \f \h </w:instrText>
            </w:r>
            <w:r>
              <w:rPr>
                <w:rFonts w:cs="Arial"/>
                <w:color w:val="000000" w:themeColor="text1"/>
              </w:rPr>
            </w:r>
            <w:r>
              <w:rPr>
                <w:rFonts w:cs="Arial"/>
                <w:color w:val="000000" w:themeColor="text1"/>
              </w:rPr>
              <w:fldChar w:fldCharType="separate"/>
            </w:r>
            <w:r w:rsidRPr="009367CF">
              <w:rPr>
                <w:rStyle w:val="FootnoteReference"/>
              </w:rPr>
              <w:t>36</w:t>
            </w:r>
            <w:r>
              <w:rPr>
                <w:rFonts w:cs="Arial"/>
                <w:color w:val="000000" w:themeColor="text1"/>
              </w:rPr>
              <w:fldChar w:fldCharType="end"/>
            </w:r>
          </w:p>
        </w:tc>
        <w:tc>
          <w:tcPr>
            <w:tcW w:w="1620" w:type="dxa"/>
            <w:shd w:val="clear" w:color="auto" w:fill="auto"/>
            <w:vAlign w:val="center"/>
          </w:tcPr>
          <w:p w14:paraId="7A878896" w14:textId="199D7F30" w:rsidR="00491EF1" w:rsidRPr="006C4CDC" w:rsidRDefault="00491EF1" w:rsidP="00491EF1">
            <w:pPr>
              <w:spacing w:line="20" w:lineRule="atLeast"/>
              <w:jc w:val="right"/>
              <w:rPr>
                <w:rFonts w:cs="Arial"/>
                <w:color w:val="000000" w:themeColor="text1"/>
              </w:rPr>
            </w:pPr>
          </w:p>
        </w:tc>
      </w:tr>
      <w:tr w:rsidR="00491EF1" w:rsidRPr="00B45361" w14:paraId="5C0BF34B" w14:textId="4C50FC25" w:rsidTr="00416993">
        <w:trPr>
          <w:trHeight w:val="504"/>
        </w:trPr>
        <w:tc>
          <w:tcPr>
            <w:tcW w:w="3597" w:type="dxa"/>
            <w:gridSpan w:val="2"/>
            <w:tcBorders>
              <w:bottom w:val="single" w:sz="4" w:space="0" w:color="auto"/>
            </w:tcBorders>
            <w:vAlign w:val="center"/>
          </w:tcPr>
          <w:p w14:paraId="3B730B57" w14:textId="08CC493A" w:rsidR="00491EF1" w:rsidRPr="0061026A" w:rsidRDefault="00491EF1" w:rsidP="00491EF1">
            <w:pPr>
              <w:pStyle w:val="NoSpacing"/>
              <w:spacing w:line="20" w:lineRule="atLeast"/>
              <w:rPr>
                <w:rFonts w:cs="Arial"/>
                <w:color w:val="000000" w:themeColor="text1"/>
                <w:szCs w:val="20"/>
              </w:rPr>
            </w:pPr>
            <w:r w:rsidRPr="002360AF">
              <w:rPr>
                <w:rFonts w:cs="Arial"/>
                <w:szCs w:val="20"/>
              </w:rPr>
              <w:t>Child support caseload</w:t>
            </w:r>
          </w:p>
        </w:tc>
        <w:tc>
          <w:tcPr>
            <w:tcW w:w="1620" w:type="dxa"/>
            <w:gridSpan w:val="2"/>
            <w:tcBorders>
              <w:bottom w:val="single" w:sz="4" w:space="0" w:color="auto"/>
            </w:tcBorders>
            <w:vAlign w:val="center"/>
          </w:tcPr>
          <w:p w14:paraId="05225C00" w14:textId="3AB3F21F" w:rsidR="00491EF1" w:rsidRPr="0061026A" w:rsidRDefault="00491EF1" w:rsidP="00491EF1">
            <w:pPr>
              <w:pStyle w:val="NoSpacing"/>
              <w:spacing w:line="20" w:lineRule="atLeast"/>
              <w:jc w:val="right"/>
              <w:rPr>
                <w:rFonts w:cs="Arial"/>
                <w:color w:val="000000" w:themeColor="text1"/>
                <w:szCs w:val="20"/>
              </w:rPr>
            </w:pPr>
            <w:r w:rsidRPr="00FF244E">
              <w:rPr>
                <w:rFonts w:cs="Arial"/>
                <w:color w:val="000000" w:themeColor="text1"/>
                <w:szCs w:val="20"/>
              </w:rPr>
              <w:t>144,025</w:t>
            </w:r>
          </w:p>
        </w:tc>
        <w:tc>
          <w:tcPr>
            <w:tcW w:w="1618" w:type="dxa"/>
            <w:tcBorders>
              <w:bottom w:val="single" w:sz="4" w:space="0" w:color="auto"/>
            </w:tcBorders>
            <w:vAlign w:val="center"/>
          </w:tcPr>
          <w:p w14:paraId="12302519" w14:textId="245C57B8" w:rsidR="00491EF1" w:rsidRPr="000C4484" w:rsidRDefault="00491EF1" w:rsidP="00491EF1">
            <w:pPr>
              <w:pStyle w:val="NoSpacing"/>
              <w:spacing w:line="20" w:lineRule="atLeast"/>
              <w:jc w:val="right"/>
              <w:rPr>
                <w:rFonts w:cs="Arial"/>
                <w:color w:val="000000" w:themeColor="text1"/>
                <w:szCs w:val="20"/>
                <w:highlight w:val="red"/>
              </w:rPr>
            </w:pPr>
            <w:r w:rsidRPr="00BC75FD">
              <w:rPr>
                <w:rFonts w:cs="Arial"/>
                <w:color w:val="000000" w:themeColor="text1"/>
              </w:rPr>
              <w:t>138,776</w:t>
            </w:r>
          </w:p>
        </w:tc>
        <w:tc>
          <w:tcPr>
            <w:tcW w:w="1625" w:type="dxa"/>
            <w:tcBorders>
              <w:bottom w:val="single" w:sz="4" w:space="0" w:color="auto"/>
            </w:tcBorders>
          </w:tcPr>
          <w:p w14:paraId="2788AB4A" w14:textId="059DFA20" w:rsidR="00491EF1" w:rsidRPr="00D853C1" w:rsidRDefault="00491EF1" w:rsidP="00491EF1">
            <w:pPr>
              <w:pStyle w:val="NoSpacing"/>
              <w:spacing w:line="20" w:lineRule="atLeast"/>
              <w:jc w:val="right"/>
              <w:rPr>
                <w:rFonts w:cs="Arial"/>
                <w:color w:val="000000" w:themeColor="text1"/>
                <w:szCs w:val="20"/>
              </w:rPr>
            </w:pPr>
            <w:r w:rsidRPr="00AD2818">
              <w:rPr>
                <w:rFonts w:cs="Arial"/>
                <w:color w:val="000000" w:themeColor="text1"/>
              </w:rPr>
              <w:t>Available Nov. 15, 2024</w:t>
            </w:r>
            <w:r w:rsidRPr="00AD2818">
              <w:rPr>
                <w:rFonts w:cs="Arial"/>
                <w:color w:val="000000" w:themeColor="text1"/>
              </w:rPr>
              <w:fldChar w:fldCharType="begin"/>
            </w:r>
            <w:r w:rsidRPr="00AD2818">
              <w:rPr>
                <w:rFonts w:cs="Arial"/>
                <w:color w:val="000000" w:themeColor="text1"/>
              </w:rPr>
              <w:instrText xml:space="preserve"> NOTEREF _Ref173849873 \f \h </w:instrText>
            </w:r>
            <w:r>
              <w:rPr>
                <w:rFonts w:cs="Arial"/>
                <w:color w:val="000000" w:themeColor="text1"/>
              </w:rPr>
              <w:instrText xml:space="preserve"> \* MERGEFORMAT </w:instrText>
            </w:r>
            <w:r w:rsidRPr="00AD2818">
              <w:rPr>
                <w:rFonts w:cs="Arial"/>
                <w:color w:val="000000" w:themeColor="text1"/>
              </w:rPr>
            </w:r>
            <w:r w:rsidRPr="00AD2818">
              <w:rPr>
                <w:rFonts w:cs="Arial"/>
                <w:color w:val="000000" w:themeColor="text1"/>
              </w:rPr>
              <w:fldChar w:fldCharType="separate"/>
            </w:r>
            <w:r w:rsidRPr="009367CF">
              <w:rPr>
                <w:rStyle w:val="FootnoteReference"/>
              </w:rPr>
              <w:t>36</w:t>
            </w:r>
            <w:r w:rsidRPr="00AD2818">
              <w:rPr>
                <w:rFonts w:cs="Arial"/>
                <w:color w:val="000000" w:themeColor="text1"/>
              </w:rPr>
              <w:fldChar w:fldCharType="end"/>
            </w:r>
          </w:p>
        </w:tc>
        <w:tc>
          <w:tcPr>
            <w:tcW w:w="1620" w:type="dxa"/>
            <w:tcBorders>
              <w:bottom w:val="single" w:sz="4" w:space="0" w:color="auto"/>
            </w:tcBorders>
            <w:shd w:val="clear" w:color="auto" w:fill="auto"/>
          </w:tcPr>
          <w:p w14:paraId="59E600DD" w14:textId="4D82D38E" w:rsidR="00491EF1" w:rsidRPr="006C4CDC" w:rsidRDefault="00491EF1" w:rsidP="00491EF1">
            <w:pPr>
              <w:pStyle w:val="NoSpacing"/>
              <w:spacing w:line="20" w:lineRule="atLeast"/>
              <w:jc w:val="right"/>
              <w:rPr>
                <w:rFonts w:cs="Arial"/>
                <w:color w:val="000000" w:themeColor="text1"/>
              </w:rPr>
            </w:pPr>
          </w:p>
        </w:tc>
      </w:tr>
      <w:tr w:rsidR="00491EF1" w:rsidRPr="00B45361" w14:paraId="763111A5" w14:textId="28845C2F" w:rsidTr="00416993">
        <w:trPr>
          <w:trHeight w:val="504"/>
        </w:trPr>
        <w:tc>
          <w:tcPr>
            <w:tcW w:w="3597" w:type="dxa"/>
            <w:gridSpan w:val="2"/>
            <w:vAlign w:val="center"/>
          </w:tcPr>
          <w:p w14:paraId="28E72F9E" w14:textId="515122CA" w:rsidR="00491EF1" w:rsidRPr="0061026A" w:rsidRDefault="00491EF1" w:rsidP="00491EF1">
            <w:pPr>
              <w:spacing w:line="20" w:lineRule="atLeast"/>
              <w:rPr>
                <w:rFonts w:cs="Arial"/>
                <w:color w:val="000000" w:themeColor="text1"/>
                <w:szCs w:val="20"/>
              </w:rPr>
            </w:pPr>
            <w:r w:rsidRPr="002360AF">
              <w:rPr>
                <w:rFonts w:cs="Arial"/>
                <w:szCs w:val="20"/>
              </w:rPr>
              <w:t>Total child support dollars collected</w:t>
            </w:r>
          </w:p>
        </w:tc>
        <w:tc>
          <w:tcPr>
            <w:tcW w:w="1620" w:type="dxa"/>
            <w:gridSpan w:val="2"/>
            <w:vAlign w:val="center"/>
          </w:tcPr>
          <w:p w14:paraId="1FE84AEF" w14:textId="195CEA12" w:rsidR="00491EF1" w:rsidRPr="0061026A" w:rsidRDefault="00491EF1" w:rsidP="00491EF1">
            <w:pPr>
              <w:spacing w:line="20" w:lineRule="atLeast"/>
              <w:jc w:val="right"/>
              <w:rPr>
                <w:rFonts w:cs="Arial"/>
                <w:color w:val="000000" w:themeColor="text1"/>
                <w:szCs w:val="20"/>
              </w:rPr>
            </w:pPr>
            <w:r w:rsidRPr="00035BAA">
              <w:rPr>
                <w:rFonts w:cs="Arial"/>
                <w:color w:val="000000" w:themeColor="text1"/>
                <w:szCs w:val="20"/>
              </w:rPr>
              <w:t>$200,669,092</w:t>
            </w:r>
          </w:p>
        </w:tc>
        <w:tc>
          <w:tcPr>
            <w:tcW w:w="1618" w:type="dxa"/>
            <w:vAlign w:val="center"/>
          </w:tcPr>
          <w:p w14:paraId="2D8F86BF" w14:textId="1C8C6552" w:rsidR="00491EF1" w:rsidRPr="000C4484" w:rsidRDefault="00491EF1" w:rsidP="00491EF1">
            <w:pPr>
              <w:spacing w:line="20" w:lineRule="atLeast"/>
              <w:jc w:val="right"/>
              <w:rPr>
                <w:rFonts w:cs="Arial"/>
                <w:color w:val="000000" w:themeColor="text1"/>
                <w:szCs w:val="20"/>
                <w:highlight w:val="red"/>
              </w:rPr>
            </w:pPr>
            <w:r w:rsidRPr="00377E62">
              <w:rPr>
                <w:rFonts w:cs="Arial"/>
                <w:color w:val="000000" w:themeColor="text1"/>
              </w:rPr>
              <w:t>$195,551,819</w:t>
            </w:r>
          </w:p>
        </w:tc>
        <w:tc>
          <w:tcPr>
            <w:tcW w:w="1625" w:type="dxa"/>
          </w:tcPr>
          <w:p w14:paraId="700F9D7E" w14:textId="5117B7C8" w:rsidR="00491EF1" w:rsidRPr="00D853C1" w:rsidRDefault="00491EF1" w:rsidP="00491EF1">
            <w:pPr>
              <w:spacing w:line="20" w:lineRule="atLeast"/>
              <w:jc w:val="right"/>
              <w:rPr>
                <w:rFonts w:cs="Arial"/>
                <w:color w:val="000000" w:themeColor="text1"/>
                <w:szCs w:val="20"/>
              </w:rPr>
            </w:pPr>
            <w:r w:rsidRPr="00AD2818">
              <w:rPr>
                <w:rFonts w:cs="Arial"/>
                <w:color w:val="000000" w:themeColor="text1"/>
              </w:rPr>
              <w:t>Available Nov. 15, 2024</w:t>
            </w:r>
            <w:r w:rsidRPr="00AD2818">
              <w:rPr>
                <w:rFonts w:cs="Arial"/>
                <w:color w:val="000000" w:themeColor="text1"/>
              </w:rPr>
              <w:fldChar w:fldCharType="begin"/>
            </w:r>
            <w:r w:rsidRPr="00AD2818">
              <w:rPr>
                <w:rFonts w:cs="Arial"/>
                <w:color w:val="000000" w:themeColor="text1"/>
              </w:rPr>
              <w:instrText xml:space="preserve"> NOTEREF _Ref173849873 \f \h </w:instrText>
            </w:r>
            <w:r>
              <w:rPr>
                <w:rFonts w:cs="Arial"/>
                <w:color w:val="000000" w:themeColor="text1"/>
              </w:rPr>
              <w:instrText xml:space="preserve"> \* MERGEFORMAT </w:instrText>
            </w:r>
            <w:r w:rsidRPr="00AD2818">
              <w:rPr>
                <w:rFonts w:cs="Arial"/>
                <w:color w:val="000000" w:themeColor="text1"/>
              </w:rPr>
            </w:r>
            <w:r w:rsidRPr="00AD2818">
              <w:rPr>
                <w:rFonts w:cs="Arial"/>
                <w:color w:val="000000" w:themeColor="text1"/>
              </w:rPr>
              <w:fldChar w:fldCharType="separate"/>
            </w:r>
            <w:r w:rsidRPr="009367CF">
              <w:rPr>
                <w:rStyle w:val="FootnoteReference"/>
              </w:rPr>
              <w:t>36</w:t>
            </w:r>
            <w:r w:rsidRPr="00AD2818">
              <w:rPr>
                <w:rFonts w:cs="Arial"/>
                <w:color w:val="000000" w:themeColor="text1"/>
              </w:rPr>
              <w:fldChar w:fldCharType="end"/>
            </w:r>
          </w:p>
        </w:tc>
        <w:tc>
          <w:tcPr>
            <w:tcW w:w="1620" w:type="dxa"/>
            <w:shd w:val="clear" w:color="auto" w:fill="auto"/>
          </w:tcPr>
          <w:p w14:paraId="78D13F3A" w14:textId="7547CC2C" w:rsidR="00491EF1" w:rsidRPr="006C4CDC" w:rsidRDefault="00491EF1" w:rsidP="00491EF1">
            <w:pPr>
              <w:spacing w:line="20" w:lineRule="atLeast"/>
              <w:jc w:val="right"/>
              <w:rPr>
                <w:rFonts w:cs="Arial"/>
                <w:color w:val="000000" w:themeColor="text1"/>
              </w:rPr>
            </w:pPr>
          </w:p>
        </w:tc>
      </w:tr>
      <w:tr w:rsidR="00491EF1" w:rsidRPr="00B45361" w14:paraId="558A7F2A" w14:textId="5804700F" w:rsidTr="00416993">
        <w:trPr>
          <w:trHeight w:val="504"/>
        </w:trPr>
        <w:tc>
          <w:tcPr>
            <w:tcW w:w="3597" w:type="dxa"/>
            <w:gridSpan w:val="2"/>
            <w:vAlign w:val="center"/>
          </w:tcPr>
          <w:p w14:paraId="23B45E2C" w14:textId="7BABE272" w:rsidR="00491EF1" w:rsidRPr="0061026A" w:rsidRDefault="00491EF1" w:rsidP="00491EF1">
            <w:pPr>
              <w:spacing w:line="20" w:lineRule="atLeast"/>
              <w:rPr>
                <w:rFonts w:cs="Arial"/>
                <w:color w:val="000000" w:themeColor="text1"/>
                <w:szCs w:val="20"/>
              </w:rPr>
            </w:pPr>
            <w:r w:rsidRPr="002360AF">
              <w:rPr>
                <w:rFonts w:cs="Arial"/>
                <w:szCs w:val="20"/>
              </w:rPr>
              <w:t>Collections through wage withholding</w:t>
            </w:r>
          </w:p>
        </w:tc>
        <w:tc>
          <w:tcPr>
            <w:tcW w:w="1620" w:type="dxa"/>
            <w:gridSpan w:val="2"/>
            <w:vAlign w:val="center"/>
          </w:tcPr>
          <w:p w14:paraId="4118348F" w14:textId="0ABF1C62" w:rsidR="00491EF1" w:rsidRPr="0061026A" w:rsidRDefault="00491EF1" w:rsidP="00491EF1">
            <w:pPr>
              <w:spacing w:line="20" w:lineRule="atLeast"/>
              <w:jc w:val="right"/>
              <w:rPr>
                <w:rFonts w:cs="Arial"/>
                <w:color w:val="000000" w:themeColor="text1"/>
                <w:szCs w:val="20"/>
              </w:rPr>
            </w:pPr>
            <w:r w:rsidRPr="00993274">
              <w:rPr>
                <w:rFonts w:cs="Arial"/>
                <w:color w:val="000000" w:themeColor="text1"/>
                <w:szCs w:val="20"/>
              </w:rPr>
              <w:t>$90,442,819</w:t>
            </w:r>
          </w:p>
        </w:tc>
        <w:tc>
          <w:tcPr>
            <w:tcW w:w="1618" w:type="dxa"/>
            <w:vAlign w:val="center"/>
          </w:tcPr>
          <w:p w14:paraId="58A5390D" w14:textId="60B08CAE" w:rsidR="00491EF1" w:rsidRPr="000C4484" w:rsidRDefault="00491EF1" w:rsidP="00491EF1">
            <w:pPr>
              <w:spacing w:line="20" w:lineRule="atLeast"/>
              <w:jc w:val="right"/>
              <w:rPr>
                <w:rFonts w:cs="Arial"/>
                <w:color w:val="000000" w:themeColor="text1"/>
                <w:szCs w:val="20"/>
                <w:highlight w:val="red"/>
              </w:rPr>
            </w:pPr>
            <w:r w:rsidRPr="003649A7">
              <w:rPr>
                <w:rFonts w:cs="Arial"/>
                <w:color w:val="000000" w:themeColor="text1"/>
              </w:rPr>
              <w:t>$92,955,188</w:t>
            </w:r>
          </w:p>
        </w:tc>
        <w:tc>
          <w:tcPr>
            <w:tcW w:w="1625" w:type="dxa"/>
          </w:tcPr>
          <w:p w14:paraId="3E16D6EB" w14:textId="7011C813" w:rsidR="00491EF1" w:rsidRPr="00B1415A" w:rsidRDefault="00491EF1" w:rsidP="00491EF1">
            <w:pPr>
              <w:spacing w:line="20" w:lineRule="atLeast"/>
              <w:jc w:val="right"/>
              <w:rPr>
                <w:rFonts w:cs="Arial"/>
                <w:color w:val="000000" w:themeColor="text1"/>
                <w:szCs w:val="20"/>
              </w:rPr>
            </w:pPr>
            <w:r w:rsidRPr="00AD2818">
              <w:rPr>
                <w:rFonts w:cs="Arial"/>
                <w:color w:val="000000" w:themeColor="text1"/>
              </w:rPr>
              <w:t>Available Nov. 15, 2024</w:t>
            </w:r>
            <w:r w:rsidRPr="00AD2818">
              <w:rPr>
                <w:rFonts w:cs="Arial"/>
                <w:color w:val="000000" w:themeColor="text1"/>
              </w:rPr>
              <w:fldChar w:fldCharType="begin"/>
            </w:r>
            <w:r w:rsidRPr="00AD2818">
              <w:rPr>
                <w:rFonts w:cs="Arial"/>
                <w:color w:val="000000" w:themeColor="text1"/>
              </w:rPr>
              <w:instrText xml:space="preserve"> NOTEREF _Ref173849873 \f \h </w:instrText>
            </w:r>
            <w:r>
              <w:rPr>
                <w:rFonts w:cs="Arial"/>
                <w:color w:val="000000" w:themeColor="text1"/>
              </w:rPr>
              <w:instrText xml:space="preserve"> \* MERGEFORMAT </w:instrText>
            </w:r>
            <w:r w:rsidRPr="00AD2818">
              <w:rPr>
                <w:rFonts w:cs="Arial"/>
                <w:color w:val="000000" w:themeColor="text1"/>
              </w:rPr>
            </w:r>
            <w:r w:rsidRPr="00AD2818">
              <w:rPr>
                <w:rFonts w:cs="Arial"/>
                <w:color w:val="000000" w:themeColor="text1"/>
              </w:rPr>
              <w:fldChar w:fldCharType="separate"/>
            </w:r>
            <w:r w:rsidRPr="009367CF">
              <w:rPr>
                <w:rStyle w:val="FootnoteReference"/>
              </w:rPr>
              <w:t>36</w:t>
            </w:r>
            <w:r w:rsidRPr="00AD2818">
              <w:rPr>
                <w:rFonts w:cs="Arial"/>
                <w:color w:val="000000" w:themeColor="text1"/>
              </w:rPr>
              <w:fldChar w:fldCharType="end"/>
            </w:r>
          </w:p>
        </w:tc>
        <w:tc>
          <w:tcPr>
            <w:tcW w:w="1620" w:type="dxa"/>
            <w:shd w:val="clear" w:color="auto" w:fill="auto"/>
          </w:tcPr>
          <w:p w14:paraId="3D4BCC70" w14:textId="69CF24D9" w:rsidR="00491EF1" w:rsidRPr="006C4CDC" w:rsidRDefault="00491EF1" w:rsidP="00491EF1">
            <w:pPr>
              <w:spacing w:line="20" w:lineRule="atLeast"/>
              <w:jc w:val="right"/>
              <w:rPr>
                <w:rFonts w:cs="Arial"/>
                <w:color w:val="000000" w:themeColor="text1"/>
              </w:rPr>
            </w:pPr>
          </w:p>
        </w:tc>
      </w:tr>
      <w:tr w:rsidR="00491EF1" w:rsidRPr="00B45361" w14:paraId="72DE5A6F" w14:textId="66DE1EFE" w:rsidTr="00CB4376">
        <w:trPr>
          <w:trHeight w:val="288"/>
        </w:trPr>
        <w:tc>
          <w:tcPr>
            <w:tcW w:w="10080" w:type="dxa"/>
            <w:gridSpan w:val="7"/>
            <w:shd w:val="clear" w:color="auto" w:fill="DBE5F1" w:themeFill="accent1" w:themeFillTint="33"/>
            <w:vAlign w:val="center"/>
          </w:tcPr>
          <w:p w14:paraId="7257EDDB" w14:textId="1A3746BA" w:rsidR="00491EF1" w:rsidRPr="00B45361" w:rsidRDefault="00491EF1" w:rsidP="00491EF1">
            <w:pPr>
              <w:pStyle w:val="NoSpacing"/>
              <w:rPr>
                <w:rFonts w:cs="Arial"/>
                <w:b/>
                <w:color w:val="000000" w:themeColor="text1"/>
                <w:szCs w:val="20"/>
              </w:rPr>
            </w:pPr>
            <w:r w:rsidRPr="00B45361">
              <w:rPr>
                <w:rFonts w:cs="Arial"/>
                <w:b/>
                <w:color w:val="000000" w:themeColor="text1"/>
                <w:szCs w:val="20"/>
              </w:rPr>
              <w:t>Community Services Grant</w:t>
            </w:r>
          </w:p>
        </w:tc>
      </w:tr>
      <w:tr w:rsidR="00491EF1" w:rsidRPr="00B45361" w14:paraId="06EB0676" w14:textId="2DBD3489" w:rsidTr="00CB4376">
        <w:trPr>
          <w:trHeight w:val="360"/>
        </w:trPr>
        <w:tc>
          <w:tcPr>
            <w:tcW w:w="3597" w:type="dxa"/>
            <w:gridSpan w:val="2"/>
            <w:tcBorders>
              <w:bottom w:val="single" w:sz="4" w:space="0" w:color="auto"/>
            </w:tcBorders>
            <w:vAlign w:val="center"/>
          </w:tcPr>
          <w:p w14:paraId="116855EA" w14:textId="70FB698C" w:rsidR="00491EF1" w:rsidRPr="00B45361" w:rsidRDefault="00491EF1" w:rsidP="00491EF1">
            <w:pPr>
              <w:pStyle w:val="NoSpacing"/>
              <w:rPr>
                <w:rFonts w:cs="Arial"/>
                <w:color w:val="000000" w:themeColor="text1"/>
                <w:szCs w:val="20"/>
              </w:rPr>
            </w:pPr>
            <w:r w:rsidRPr="002360AF">
              <w:rPr>
                <w:rFonts w:cs="Arial"/>
                <w:szCs w:val="20"/>
              </w:rPr>
              <w:t>Grant amount</w:t>
            </w:r>
          </w:p>
        </w:tc>
        <w:tc>
          <w:tcPr>
            <w:tcW w:w="1620" w:type="dxa"/>
            <w:gridSpan w:val="2"/>
            <w:tcBorders>
              <w:bottom w:val="single" w:sz="4" w:space="0" w:color="auto"/>
            </w:tcBorders>
            <w:vAlign w:val="center"/>
          </w:tcPr>
          <w:p w14:paraId="3CD6AA5E" w14:textId="034285E3" w:rsidR="00491EF1" w:rsidRPr="00B45361" w:rsidRDefault="00491EF1" w:rsidP="00491EF1">
            <w:pPr>
              <w:pStyle w:val="NoSpacing"/>
              <w:jc w:val="right"/>
              <w:rPr>
                <w:rFonts w:cs="Arial"/>
                <w:color w:val="000000" w:themeColor="text1"/>
                <w:szCs w:val="20"/>
              </w:rPr>
            </w:pPr>
            <w:r>
              <w:rPr>
                <w:rFonts w:cs="Arial"/>
                <w:color w:val="000000" w:themeColor="text1"/>
                <w:szCs w:val="20"/>
              </w:rPr>
              <w:t>$3,855,347</w:t>
            </w:r>
          </w:p>
        </w:tc>
        <w:tc>
          <w:tcPr>
            <w:tcW w:w="1618" w:type="dxa"/>
            <w:tcBorders>
              <w:bottom w:val="single" w:sz="4" w:space="0" w:color="auto"/>
            </w:tcBorders>
            <w:vAlign w:val="center"/>
          </w:tcPr>
          <w:p w14:paraId="1252A0AF" w14:textId="2A1708CB" w:rsidR="00491EF1" w:rsidRPr="00B45361" w:rsidRDefault="00491EF1" w:rsidP="00491EF1">
            <w:pPr>
              <w:pStyle w:val="NoSpacing"/>
              <w:jc w:val="right"/>
              <w:rPr>
                <w:rFonts w:cs="Arial"/>
                <w:color w:val="000000" w:themeColor="text1"/>
                <w:szCs w:val="20"/>
              </w:rPr>
            </w:pPr>
            <w:r w:rsidRPr="00ED0B42">
              <w:rPr>
                <w:rFonts w:cs="Arial"/>
                <w:color w:val="000000" w:themeColor="text1"/>
                <w:szCs w:val="20"/>
              </w:rPr>
              <w:t>$3,894,290</w:t>
            </w:r>
          </w:p>
        </w:tc>
        <w:tc>
          <w:tcPr>
            <w:tcW w:w="1625" w:type="dxa"/>
            <w:tcBorders>
              <w:bottom w:val="single" w:sz="4" w:space="0" w:color="auto"/>
            </w:tcBorders>
            <w:vAlign w:val="center"/>
          </w:tcPr>
          <w:p w14:paraId="3D0674DC" w14:textId="50B9177C" w:rsidR="00491EF1" w:rsidRDefault="00491EF1" w:rsidP="00491EF1">
            <w:pPr>
              <w:pStyle w:val="NoSpacing"/>
              <w:jc w:val="right"/>
              <w:rPr>
                <w:rFonts w:cs="Arial"/>
                <w:color w:val="000000" w:themeColor="text1"/>
                <w:szCs w:val="20"/>
              </w:rPr>
            </w:pPr>
            <w:r w:rsidRPr="002F1DFC">
              <w:rPr>
                <w:rFonts w:cs="Arial"/>
                <w:color w:val="000000" w:themeColor="text1"/>
                <w:szCs w:val="20"/>
              </w:rPr>
              <w:t>$3,938,583</w:t>
            </w:r>
          </w:p>
        </w:tc>
        <w:tc>
          <w:tcPr>
            <w:tcW w:w="1620" w:type="dxa"/>
            <w:tcBorders>
              <w:bottom w:val="single" w:sz="4" w:space="0" w:color="auto"/>
            </w:tcBorders>
            <w:shd w:val="clear" w:color="auto" w:fill="auto"/>
            <w:vAlign w:val="center"/>
          </w:tcPr>
          <w:p w14:paraId="4E9548C1" w14:textId="33132D09" w:rsidR="00491EF1" w:rsidRPr="00ED0B42" w:rsidRDefault="00491EF1" w:rsidP="00491EF1">
            <w:pPr>
              <w:pStyle w:val="NoSpacing"/>
              <w:jc w:val="right"/>
              <w:rPr>
                <w:rFonts w:cs="Arial"/>
                <w:color w:val="000000" w:themeColor="text1"/>
                <w:szCs w:val="20"/>
              </w:rPr>
            </w:pPr>
          </w:p>
        </w:tc>
      </w:tr>
      <w:tr w:rsidR="00491EF1" w:rsidRPr="00B45361" w14:paraId="10161A46" w14:textId="3792A02A" w:rsidTr="00CB4376">
        <w:trPr>
          <w:trHeight w:val="360"/>
        </w:trPr>
        <w:tc>
          <w:tcPr>
            <w:tcW w:w="3597" w:type="dxa"/>
            <w:gridSpan w:val="2"/>
            <w:tcBorders>
              <w:bottom w:val="single" w:sz="4" w:space="0" w:color="auto"/>
            </w:tcBorders>
            <w:vAlign w:val="center"/>
          </w:tcPr>
          <w:p w14:paraId="0AA38C1F" w14:textId="780D0AA1" w:rsidR="00491EF1" w:rsidRPr="00B45361" w:rsidRDefault="00491EF1" w:rsidP="00491EF1">
            <w:pPr>
              <w:pStyle w:val="NoSpacing"/>
              <w:rPr>
                <w:rFonts w:cs="Arial"/>
                <w:color w:val="000000" w:themeColor="text1"/>
                <w:szCs w:val="20"/>
              </w:rPr>
            </w:pPr>
            <w:r w:rsidRPr="002360AF">
              <w:rPr>
                <w:rFonts w:cs="Arial"/>
                <w:szCs w:val="20"/>
              </w:rPr>
              <w:t>Total served</w:t>
            </w:r>
          </w:p>
        </w:tc>
        <w:tc>
          <w:tcPr>
            <w:tcW w:w="1620" w:type="dxa"/>
            <w:gridSpan w:val="2"/>
            <w:tcBorders>
              <w:bottom w:val="single" w:sz="4" w:space="0" w:color="auto"/>
            </w:tcBorders>
            <w:vAlign w:val="center"/>
          </w:tcPr>
          <w:p w14:paraId="7150344D" w14:textId="4F198833" w:rsidR="00491EF1" w:rsidRPr="00B45361" w:rsidRDefault="00491EF1" w:rsidP="00491EF1">
            <w:pPr>
              <w:pStyle w:val="NoSpacing"/>
              <w:jc w:val="right"/>
              <w:rPr>
                <w:rFonts w:cs="Arial"/>
                <w:color w:val="000000" w:themeColor="text1"/>
                <w:szCs w:val="20"/>
              </w:rPr>
            </w:pPr>
            <w:r>
              <w:rPr>
                <w:rFonts w:cs="Arial"/>
                <w:color w:val="000000" w:themeColor="text1"/>
                <w:szCs w:val="20"/>
              </w:rPr>
              <w:t>46,147</w:t>
            </w:r>
          </w:p>
        </w:tc>
        <w:tc>
          <w:tcPr>
            <w:tcW w:w="1618" w:type="dxa"/>
            <w:tcBorders>
              <w:bottom w:val="single" w:sz="4" w:space="0" w:color="auto"/>
            </w:tcBorders>
            <w:vAlign w:val="center"/>
          </w:tcPr>
          <w:p w14:paraId="2CF3627D" w14:textId="218AE026" w:rsidR="00491EF1" w:rsidRPr="00B45361" w:rsidRDefault="00491EF1" w:rsidP="00491EF1">
            <w:pPr>
              <w:pStyle w:val="NoSpacing"/>
              <w:jc w:val="right"/>
              <w:rPr>
                <w:rFonts w:cs="Arial"/>
                <w:color w:val="000000" w:themeColor="text1"/>
                <w:szCs w:val="20"/>
              </w:rPr>
            </w:pPr>
            <w:r w:rsidRPr="00EC151C">
              <w:rPr>
                <w:rFonts w:cs="Arial"/>
                <w:color w:val="000000" w:themeColor="text1"/>
                <w:szCs w:val="20"/>
              </w:rPr>
              <w:t>60,935</w:t>
            </w:r>
          </w:p>
        </w:tc>
        <w:tc>
          <w:tcPr>
            <w:tcW w:w="1625" w:type="dxa"/>
            <w:tcBorders>
              <w:bottom w:val="single" w:sz="4" w:space="0" w:color="auto"/>
            </w:tcBorders>
            <w:vAlign w:val="center"/>
          </w:tcPr>
          <w:p w14:paraId="3B16A2E1" w14:textId="67C5E08D" w:rsidR="00491EF1" w:rsidRDefault="00491EF1" w:rsidP="00491EF1">
            <w:pPr>
              <w:pStyle w:val="NoSpacing"/>
              <w:jc w:val="right"/>
              <w:rPr>
                <w:rFonts w:cs="Arial"/>
                <w:color w:val="000000" w:themeColor="text1"/>
                <w:szCs w:val="20"/>
              </w:rPr>
            </w:pPr>
            <w:r w:rsidRPr="0032172D">
              <w:rPr>
                <w:rFonts w:cs="Arial"/>
                <w:color w:val="000000" w:themeColor="text1"/>
                <w:szCs w:val="20"/>
              </w:rPr>
              <w:t>56,552</w:t>
            </w:r>
          </w:p>
        </w:tc>
        <w:tc>
          <w:tcPr>
            <w:tcW w:w="1620" w:type="dxa"/>
            <w:tcBorders>
              <w:bottom w:val="single" w:sz="4" w:space="0" w:color="auto"/>
            </w:tcBorders>
            <w:shd w:val="clear" w:color="auto" w:fill="auto"/>
            <w:vAlign w:val="center"/>
          </w:tcPr>
          <w:p w14:paraId="0F173C8F" w14:textId="180E9479" w:rsidR="00491EF1" w:rsidRPr="00EC151C" w:rsidRDefault="00491EF1" w:rsidP="00491EF1">
            <w:pPr>
              <w:pStyle w:val="NoSpacing"/>
              <w:jc w:val="right"/>
              <w:rPr>
                <w:rFonts w:cs="Arial"/>
                <w:color w:val="000000" w:themeColor="text1"/>
                <w:szCs w:val="20"/>
              </w:rPr>
            </w:pPr>
          </w:p>
        </w:tc>
      </w:tr>
      <w:tr w:rsidR="00491EF1" w:rsidRPr="00B45361" w14:paraId="3BDE14BD" w14:textId="53F6F81D" w:rsidTr="00CB4376">
        <w:trPr>
          <w:trHeight w:val="288"/>
        </w:trPr>
        <w:tc>
          <w:tcPr>
            <w:tcW w:w="10080" w:type="dxa"/>
            <w:gridSpan w:val="7"/>
            <w:tcBorders>
              <w:top w:val="nil"/>
            </w:tcBorders>
            <w:shd w:val="clear" w:color="auto" w:fill="95B3D7" w:themeFill="accent1" w:themeFillTint="99"/>
            <w:vAlign w:val="center"/>
          </w:tcPr>
          <w:p w14:paraId="44994C66" w14:textId="1700B9EC" w:rsidR="00491EF1" w:rsidRPr="00B45361" w:rsidRDefault="00491EF1" w:rsidP="00491EF1">
            <w:pPr>
              <w:jc w:val="center"/>
              <w:rPr>
                <w:rFonts w:cs="Arial"/>
                <w:b/>
                <w:color w:val="000000" w:themeColor="text1"/>
                <w:szCs w:val="20"/>
              </w:rPr>
            </w:pPr>
            <w:r w:rsidRPr="00B45361">
              <w:rPr>
                <w:rFonts w:cs="Arial"/>
                <w:b/>
                <w:color w:val="000000" w:themeColor="text1"/>
                <w:szCs w:val="20"/>
              </w:rPr>
              <w:t xml:space="preserve">DIVISION OF </w:t>
            </w:r>
            <w:r>
              <w:rPr>
                <w:rFonts w:cs="Arial"/>
                <w:b/>
                <w:color w:val="000000" w:themeColor="text1"/>
                <w:szCs w:val="20"/>
              </w:rPr>
              <w:t>MANAGEMENT SERVICES</w:t>
            </w:r>
          </w:p>
        </w:tc>
      </w:tr>
      <w:tr w:rsidR="00491EF1" w:rsidRPr="00B45361" w14:paraId="778812A0" w14:textId="157324F4" w:rsidTr="00CB4376">
        <w:trPr>
          <w:trHeight w:val="288"/>
        </w:trPr>
        <w:tc>
          <w:tcPr>
            <w:tcW w:w="10080" w:type="dxa"/>
            <w:gridSpan w:val="7"/>
            <w:shd w:val="clear" w:color="auto" w:fill="DBE5F1" w:themeFill="accent1" w:themeFillTint="33"/>
            <w:vAlign w:val="center"/>
          </w:tcPr>
          <w:p w14:paraId="7D5D5E08" w14:textId="3F74EABD" w:rsidR="00491EF1" w:rsidRPr="00B45361" w:rsidRDefault="00491EF1" w:rsidP="00491EF1">
            <w:pPr>
              <w:rPr>
                <w:rFonts w:cs="Arial"/>
                <w:b/>
                <w:color w:val="000000" w:themeColor="text1"/>
                <w:szCs w:val="20"/>
              </w:rPr>
            </w:pPr>
            <w:r w:rsidRPr="00B45361">
              <w:rPr>
                <w:rFonts w:cs="Arial"/>
                <w:b/>
                <w:color w:val="000000" w:themeColor="text1"/>
                <w:szCs w:val="20"/>
              </w:rPr>
              <w:t>Financial Services – Electronic Payment System</w:t>
            </w:r>
          </w:p>
        </w:tc>
      </w:tr>
      <w:tr w:rsidR="00491EF1" w:rsidRPr="00B45361" w14:paraId="738E2433" w14:textId="43210414" w:rsidTr="00CB4376">
        <w:trPr>
          <w:trHeight w:val="360"/>
        </w:trPr>
        <w:tc>
          <w:tcPr>
            <w:tcW w:w="3597" w:type="dxa"/>
            <w:gridSpan w:val="2"/>
            <w:vAlign w:val="center"/>
          </w:tcPr>
          <w:p w14:paraId="07544794" w14:textId="468D15B8" w:rsidR="00491EF1" w:rsidRPr="00B45361" w:rsidRDefault="00491EF1" w:rsidP="00491EF1">
            <w:pPr>
              <w:rPr>
                <w:rFonts w:cs="Arial"/>
                <w:color w:val="000000" w:themeColor="text1"/>
                <w:szCs w:val="20"/>
              </w:rPr>
            </w:pPr>
            <w:r w:rsidRPr="00A2251C">
              <w:rPr>
                <w:rFonts w:cs="Arial"/>
                <w:szCs w:val="20"/>
              </w:rPr>
              <w:t>Child support electronic payments</w:t>
            </w:r>
          </w:p>
        </w:tc>
        <w:tc>
          <w:tcPr>
            <w:tcW w:w="1620" w:type="dxa"/>
            <w:gridSpan w:val="2"/>
            <w:vAlign w:val="center"/>
          </w:tcPr>
          <w:p w14:paraId="1F7A4C13" w14:textId="21341822" w:rsidR="00491EF1" w:rsidRPr="00B45361" w:rsidRDefault="00491EF1" w:rsidP="00491EF1">
            <w:pPr>
              <w:jc w:val="right"/>
              <w:rPr>
                <w:rFonts w:cs="Arial"/>
                <w:color w:val="000000" w:themeColor="text1"/>
                <w:szCs w:val="20"/>
              </w:rPr>
            </w:pPr>
            <w:r w:rsidRPr="00D84663">
              <w:rPr>
                <w:rFonts w:cs="Arial"/>
                <w:color w:val="000000" w:themeColor="text1"/>
                <w:szCs w:val="20"/>
              </w:rPr>
              <w:t>$186,947,489</w:t>
            </w:r>
          </w:p>
        </w:tc>
        <w:tc>
          <w:tcPr>
            <w:tcW w:w="1618" w:type="dxa"/>
            <w:vAlign w:val="center"/>
          </w:tcPr>
          <w:p w14:paraId="31C527A1" w14:textId="668EA46B" w:rsidR="00491EF1" w:rsidRPr="00B45361" w:rsidRDefault="00491EF1" w:rsidP="00491EF1">
            <w:pPr>
              <w:jc w:val="right"/>
              <w:rPr>
                <w:rFonts w:cs="Arial"/>
                <w:color w:val="000000" w:themeColor="text1"/>
                <w:szCs w:val="20"/>
              </w:rPr>
            </w:pPr>
            <w:r>
              <w:rPr>
                <w:rFonts w:cs="Arial"/>
                <w:color w:val="000000" w:themeColor="text1"/>
                <w:szCs w:val="20"/>
              </w:rPr>
              <w:t>$183,176,223</w:t>
            </w:r>
          </w:p>
        </w:tc>
        <w:tc>
          <w:tcPr>
            <w:tcW w:w="1625" w:type="dxa"/>
            <w:vAlign w:val="center"/>
          </w:tcPr>
          <w:p w14:paraId="072F1202" w14:textId="0946956F" w:rsidR="00491EF1" w:rsidRPr="00D84663" w:rsidRDefault="00491EF1" w:rsidP="00491EF1">
            <w:pPr>
              <w:jc w:val="right"/>
              <w:rPr>
                <w:rFonts w:cs="Arial"/>
                <w:color w:val="000000" w:themeColor="text1"/>
                <w:szCs w:val="20"/>
              </w:rPr>
            </w:pPr>
            <w:r w:rsidRPr="00CF5318">
              <w:rPr>
                <w:rFonts w:cs="Arial"/>
                <w:color w:val="000000" w:themeColor="text1"/>
                <w:szCs w:val="20"/>
              </w:rPr>
              <w:t>180,421,584</w:t>
            </w:r>
          </w:p>
        </w:tc>
        <w:tc>
          <w:tcPr>
            <w:tcW w:w="1620" w:type="dxa"/>
            <w:vAlign w:val="center"/>
          </w:tcPr>
          <w:p w14:paraId="64A64839" w14:textId="5E57047F" w:rsidR="00491EF1" w:rsidRDefault="00491EF1" w:rsidP="00491EF1">
            <w:pPr>
              <w:jc w:val="right"/>
              <w:rPr>
                <w:rFonts w:cs="Arial"/>
                <w:color w:val="000000" w:themeColor="text1"/>
                <w:szCs w:val="20"/>
              </w:rPr>
            </w:pPr>
          </w:p>
        </w:tc>
      </w:tr>
      <w:tr w:rsidR="00491EF1" w:rsidRPr="00B45361" w14:paraId="539F5573" w14:textId="3AC68637" w:rsidTr="00CB4376">
        <w:trPr>
          <w:trHeight w:val="288"/>
        </w:trPr>
        <w:tc>
          <w:tcPr>
            <w:tcW w:w="10080" w:type="dxa"/>
            <w:gridSpan w:val="7"/>
            <w:shd w:val="clear" w:color="auto" w:fill="DBE5F1" w:themeFill="accent1" w:themeFillTint="33"/>
            <w:vAlign w:val="center"/>
          </w:tcPr>
          <w:p w14:paraId="6D17B6C2" w14:textId="51C9529E" w:rsidR="00491EF1" w:rsidRPr="00B45361" w:rsidRDefault="00491EF1" w:rsidP="00491EF1">
            <w:pPr>
              <w:rPr>
                <w:rFonts w:cs="Arial"/>
                <w:b/>
                <w:color w:val="000000" w:themeColor="text1"/>
                <w:szCs w:val="20"/>
              </w:rPr>
            </w:pPr>
            <w:r w:rsidRPr="00B45361">
              <w:rPr>
                <w:rFonts w:cs="Arial"/>
                <w:b/>
                <w:color w:val="000000" w:themeColor="text1"/>
                <w:szCs w:val="20"/>
              </w:rPr>
              <w:t xml:space="preserve">Bureau of </w:t>
            </w:r>
            <w:r>
              <w:rPr>
                <w:rFonts w:cs="Arial"/>
                <w:b/>
                <w:color w:val="000000" w:themeColor="text1"/>
                <w:szCs w:val="20"/>
              </w:rPr>
              <w:t>Compliance</w:t>
            </w:r>
          </w:p>
        </w:tc>
      </w:tr>
      <w:tr w:rsidR="00491EF1" w:rsidRPr="00B45361" w14:paraId="69428FFC" w14:textId="575E0FD1" w:rsidTr="00CB4376">
        <w:trPr>
          <w:trHeight w:val="360"/>
        </w:trPr>
        <w:tc>
          <w:tcPr>
            <w:tcW w:w="3597" w:type="dxa"/>
            <w:gridSpan w:val="2"/>
            <w:vAlign w:val="center"/>
          </w:tcPr>
          <w:p w14:paraId="16FD1653" w14:textId="0F009B6A" w:rsidR="00491EF1" w:rsidRDefault="00491EF1" w:rsidP="00491EF1">
            <w:pPr>
              <w:rPr>
                <w:rFonts w:cs="Arial"/>
                <w:color w:val="000000" w:themeColor="text1"/>
                <w:szCs w:val="20"/>
              </w:rPr>
            </w:pPr>
            <w:r w:rsidRPr="00A2251C">
              <w:rPr>
                <w:rFonts w:cs="Arial"/>
                <w:szCs w:val="20"/>
              </w:rPr>
              <w:t>Fingerprints processed</w:t>
            </w:r>
          </w:p>
        </w:tc>
        <w:tc>
          <w:tcPr>
            <w:tcW w:w="1620" w:type="dxa"/>
            <w:gridSpan w:val="2"/>
            <w:vAlign w:val="center"/>
          </w:tcPr>
          <w:p w14:paraId="31DEC384" w14:textId="1B7227FD" w:rsidR="00491EF1" w:rsidRDefault="00491EF1" w:rsidP="00491EF1">
            <w:pPr>
              <w:jc w:val="right"/>
              <w:rPr>
                <w:rFonts w:cs="Arial"/>
                <w:color w:val="000000" w:themeColor="text1"/>
                <w:szCs w:val="20"/>
              </w:rPr>
            </w:pPr>
            <w:r>
              <w:rPr>
                <w:rFonts w:cs="Arial"/>
                <w:color w:val="000000" w:themeColor="text1"/>
                <w:szCs w:val="20"/>
              </w:rPr>
              <w:t>32,455</w:t>
            </w:r>
          </w:p>
        </w:tc>
        <w:tc>
          <w:tcPr>
            <w:tcW w:w="1618" w:type="dxa"/>
            <w:vAlign w:val="center"/>
          </w:tcPr>
          <w:p w14:paraId="49FF7BF0" w14:textId="0574E397" w:rsidR="00491EF1" w:rsidRPr="00B45361" w:rsidRDefault="00491EF1" w:rsidP="00491EF1">
            <w:pPr>
              <w:jc w:val="right"/>
              <w:rPr>
                <w:rFonts w:cs="Arial"/>
                <w:color w:val="000000" w:themeColor="text1"/>
                <w:szCs w:val="20"/>
              </w:rPr>
            </w:pPr>
            <w:r>
              <w:rPr>
                <w:rFonts w:cs="Arial"/>
                <w:color w:val="000000" w:themeColor="text1"/>
                <w:szCs w:val="20"/>
              </w:rPr>
              <w:t>33,050</w:t>
            </w:r>
          </w:p>
        </w:tc>
        <w:tc>
          <w:tcPr>
            <w:tcW w:w="1625" w:type="dxa"/>
            <w:vAlign w:val="center"/>
          </w:tcPr>
          <w:p w14:paraId="36278FB9" w14:textId="0BA9E68A" w:rsidR="00491EF1" w:rsidRDefault="00491EF1" w:rsidP="00491EF1">
            <w:pPr>
              <w:jc w:val="right"/>
              <w:rPr>
                <w:rFonts w:cs="Arial"/>
                <w:color w:val="000000" w:themeColor="text1"/>
                <w:szCs w:val="20"/>
              </w:rPr>
            </w:pPr>
            <w:r>
              <w:rPr>
                <w:rFonts w:cs="Arial"/>
                <w:color w:val="000000" w:themeColor="text1"/>
                <w:szCs w:val="20"/>
              </w:rPr>
              <w:t>32,541</w:t>
            </w:r>
            <w:r>
              <w:rPr>
                <w:rStyle w:val="FootnoteReference"/>
                <w:rFonts w:cs="Arial"/>
                <w:color w:val="000000" w:themeColor="text1"/>
                <w:szCs w:val="20"/>
              </w:rPr>
              <w:footnoteReference w:id="35"/>
            </w:r>
          </w:p>
        </w:tc>
        <w:tc>
          <w:tcPr>
            <w:tcW w:w="1620" w:type="dxa"/>
            <w:vAlign w:val="center"/>
          </w:tcPr>
          <w:p w14:paraId="4E919DDD" w14:textId="71EE43F2" w:rsidR="00491EF1" w:rsidRDefault="00491EF1" w:rsidP="00491EF1">
            <w:pPr>
              <w:jc w:val="right"/>
              <w:rPr>
                <w:rFonts w:cs="Arial"/>
                <w:color w:val="000000" w:themeColor="text1"/>
                <w:szCs w:val="20"/>
              </w:rPr>
            </w:pPr>
          </w:p>
        </w:tc>
      </w:tr>
      <w:tr w:rsidR="00491EF1" w:rsidRPr="00B45361" w14:paraId="120B0A43" w14:textId="0706B300" w:rsidTr="00CB4376">
        <w:trPr>
          <w:trHeight w:val="504"/>
        </w:trPr>
        <w:tc>
          <w:tcPr>
            <w:tcW w:w="3597" w:type="dxa"/>
            <w:gridSpan w:val="2"/>
            <w:vAlign w:val="center"/>
          </w:tcPr>
          <w:p w14:paraId="6BBA1779" w14:textId="41F9E6DC" w:rsidR="00491EF1" w:rsidRDefault="00491EF1" w:rsidP="00491EF1">
            <w:pPr>
              <w:rPr>
                <w:rFonts w:cs="Arial"/>
                <w:color w:val="000000" w:themeColor="text1"/>
                <w:szCs w:val="20"/>
              </w:rPr>
            </w:pPr>
            <w:r>
              <w:rPr>
                <w:rFonts w:cs="Arial"/>
                <w:szCs w:val="20"/>
              </w:rPr>
              <w:t xml:space="preserve">Medicaid Program Integrity: Identified </w:t>
            </w:r>
            <w:r w:rsidRPr="00BD14D6">
              <w:rPr>
                <w:rFonts w:cs="Arial"/>
                <w:szCs w:val="20"/>
              </w:rPr>
              <w:t>overpayments and cost savings</w:t>
            </w:r>
          </w:p>
        </w:tc>
        <w:tc>
          <w:tcPr>
            <w:tcW w:w="1620" w:type="dxa"/>
            <w:gridSpan w:val="2"/>
            <w:vAlign w:val="center"/>
          </w:tcPr>
          <w:p w14:paraId="684A29C8" w14:textId="1FAD2851" w:rsidR="00491EF1" w:rsidRDefault="00491EF1" w:rsidP="00491EF1">
            <w:pPr>
              <w:jc w:val="right"/>
              <w:rPr>
                <w:rFonts w:cs="Arial"/>
                <w:color w:val="000000" w:themeColor="text1"/>
                <w:szCs w:val="20"/>
              </w:rPr>
            </w:pPr>
            <w:r>
              <w:rPr>
                <w:rFonts w:cs="Arial"/>
                <w:color w:val="000000" w:themeColor="text1"/>
                <w:szCs w:val="20"/>
              </w:rPr>
              <w:t>$3,900,000</w:t>
            </w:r>
          </w:p>
        </w:tc>
        <w:tc>
          <w:tcPr>
            <w:tcW w:w="1618" w:type="dxa"/>
            <w:vAlign w:val="center"/>
          </w:tcPr>
          <w:p w14:paraId="0031D027" w14:textId="50F06126" w:rsidR="00491EF1" w:rsidRPr="00B45361" w:rsidRDefault="00491EF1" w:rsidP="00491EF1">
            <w:pPr>
              <w:jc w:val="right"/>
              <w:rPr>
                <w:rFonts w:cs="Arial"/>
                <w:color w:val="000000" w:themeColor="text1"/>
                <w:szCs w:val="20"/>
              </w:rPr>
            </w:pPr>
            <w:r>
              <w:rPr>
                <w:rFonts w:cs="Arial"/>
                <w:color w:val="000000" w:themeColor="text1"/>
                <w:szCs w:val="20"/>
              </w:rPr>
              <w:t>$6,000,000</w:t>
            </w:r>
          </w:p>
        </w:tc>
        <w:tc>
          <w:tcPr>
            <w:tcW w:w="1625" w:type="dxa"/>
            <w:vAlign w:val="center"/>
          </w:tcPr>
          <w:p w14:paraId="6331587C" w14:textId="30CBD1B6" w:rsidR="00491EF1" w:rsidRDefault="00491EF1" w:rsidP="00491EF1">
            <w:pPr>
              <w:jc w:val="right"/>
              <w:rPr>
                <w:rFonts w:cs="Arial"/>
                <w:color w:val="000000" w:themeColor="text1"/>
                <w:szCs w:val="20"/>
              </w:rPr>
            </w:pPr>
            <w:r>
              <w:rPr>
                <w:rFonts w:cs="Arial"/>
                <w:color w:val="000000" w:themeColor="text1"/>
                <w:szCs w:val="20"/>
              </w:rPr>
              <w:t>$2,700,000</w:t>
            </w:r>
            <w:r>
              <w:rPr>
                <w:rStyle w:val="FootnoteReference"/>
                <w:rFonts w:cs="Arial"/>
                <w:color w:val="000000" w:themeColor="text1"/>
                <w:szCs w:val="20"/>
              </w:rPr>
              <w:footnoteReference w:id="36"/>
            </w:r>
          </w:p>
        </w:tc>
        <w:tc>
          <w:tcPr>
            <w:tcW w:w="1620" w:type="dxa"/>
            <w:vAlign w:val="center"/>
          </w:tcPr>
          <w:p w14:paraId="270DB04A" w14:textId="4953E5E7" w:rsidR="00491EF1" w:rsidRDefault="00491EF1" w:rsidP="00491EF1">
            <w:pPr>
              <w:jc w:val="right"/>
              <w:rPr>
                <w:rFonts w:cs="Arial"/>
                <w:color w:val="000000" w:themeColor="text1"/>
                <w:szCs w:val="20"/>
              </w:rPr>
            </w:pPr>
          </w:p>
        </w:tc>
      </w:tr>
      <w:tr w:rsidR="00491EF1" w:rsidRPr="00B45361" w14:paraId="4C50B133" w14:textId="7D249467" w:rsidTr="00CB4376">
        <w:trPr>
          <w:trHeight w:val="360"/>
        </w:trPr>
        <w:tc>
          <w:tcPr>
            <w:tcW w:w="3597" w:type="dxa"/>
            <w:gridSpan w:val="2"/>
            <w:tcBorders>
              <w:bottom w:val="single" w:sz="4" w:space="0" w:color="auto"/>
            </w:tcBorders>
            <w:vAlign w:val="center"/>
          </w:tcPr>
          <w:p w14:paraId="5C452913" w14:textId="126B5DFE" w:rsidR="00491EF1" w:rsidRPr="00F84804" w:rsidRDefault="00491EF1" w:rsidP="00491EF1">
            <w:pPr>
              <w:rPr>
                <w:rFonts w:cs="Arial"/>
                <w:szCs w:val="20"/>
              </w:rPr>
            </w:pPr>
            <w:r w:rsidRPr="00A2251C">
              <w:rPr>
                <w:rFonts w:cs="Arial"/>
                <w:szCs w:val="20"/>
              </w:rPr>
              <w:t xml:space="preserve">Internal </w:t>
            </w:r>
            <w:r>
              <w:rPr>
                <w:rFonts w:cs="Arial"/>
                <w:szCs w:val="20"/>
              </w:rPr>
              <w:t>A</w:t>
            </w:r>
            <w:r w:rsidRPr="00A2251C">
              <w:rPr>
                <w:rFonts w:cs="Arial"/>
                <w:szCs w:val="20"/>
              </w:rPr>
              <w:t>udit reports issued</w:t>
            </w:r>
          </w:p>
        </w:tc>
        <w:tc>
          <w:tcPr>
            <w:tcW w:w="1620" w:type="dxa"/>
            <w:gridSpan w:val="2"/>
            <w:tcBorders>
              <w:bottom w:val="single" w:sz="4" w:space="0" w:color="auto"/>
            </w:tcBorders>
            <w:vAlign w:val="center"/>
          </w:tcPr>
          <w:p w14:paraId="375D73FE" w14:textId="29F9F75C" w:rsidR="00491EF1" w:rsidRDefault="00491EF1" w:rsidP="00491EF1">
            <w:pPr>
              <w:jc w:val="right"/>
              <w:rPr>
                <w:rFonts w:cs="Arial"/>
                <w:color w:val="000000" w:themeColor="text1"/>
                <w:szCs w:val="20"/>
              </w:rPr>
            </w:pPr>
            <w:r>
              <w:rPr>
                <w:rFonts w:cs="Arial"/>
                <w:color w:val="000000" w:themeColor="text1"/>
                <w:szCs w:val="20"/>
              </w:rPr>
              <w:t>7</w:t>
            </w:r>
          </w:p>
        </w:tc>
        <w:tc>
          <w:tcPr>
            <w:tcW w:w="1618" w:type="dxa"/>
            <w:tcBorders>
              <w:bottom w:val="single" w:sz="4" w:space="0" w:color="auto"/>
            </w:tcBorders>
            <w:vAlign w:val="center"/>
          </w:tcPr>
          <w:p w14:paraId="1737A20E" w14:textId="75934C0D" w:rsidR="00491EF1" w:rsidRPr="00B45361" w:rsidRDefault="00491EF1" w:rsidP="00491EF1">
            <w:pPr>
              <w:jc w:val="right"/>
              <w:rPr>
                <w:rFonts w:cs="Arial"/>
                <w:color w:val="000000" w:themeColor="text1"/>
                <w:szCs w:val="20"/>
              </w:rPr>
            </w:pPr>
            <w:r>
              <w:rPr>
                <w:rFonts w:cs="Arial"/>
                <w:color w:val="000000" w:themeColor="text1"/>
                <w:szCs w:val="20"/>
              </w:rPr>
              <w:t>3</w:t>
            </w:r>
          </w:p>
        </w:tc>
        <w:tc>
          <w:tcPr>
            <w:tcW w:w="1625" w:type="dxa"/>
            <w:tcBorders>
              <w:bottom w:val="single" w:sz="4" w:space="0" w:color="auto"/>
            </w:tcBorders>
            <w:vAlign w:val="center"/>
          </w:tcPr>
          <w:p w14:paraId="03ECE122" w14:textId="2ED98170" w:rsidR="00491EF1" w:rsidRDefault="00491EF1" w:rsidP="00491EF1">
            <w:pPr>
              <w:jc w:val="right"/>
              <w:rPr>
                <w:rFonts w:cs="Arial"/>
                <w:color w:val="000000" w:themeColor="text1"/>
                <w:szCs w:val="20"/>
              </w:rPr>
            </w:pPr>
            <w:r>
              <w:rPr>
                <w:rFonts w:cs="Arial"/>
                <w:color w:val="000000" w:themeColor="text1"/>
                <w:szCs w:val="20"/>
              </w:rPr>
              <w:t>2</w:t>
            </w:r>
            <w:r>
              <w:rPr>
                <w:rStyle w:val="FootnoteReference"/>
                <w:rFonts w:cs="Arial"/>
                <w:color w:val="000000" w:themeColor="text1"/>
                <w:szCs w:val="20"/>
              </w:rPr>
              <w:footnoteReference w:id="37"/>
            </w:r>
          </w:p>
        </w:tc>
        <w:tc>
          <w:tcPr>
            <w:tcW w:w="1620" w:type="dxa"/>
            <w:tcBorders>
              <w:bottom w:val="single" w:sz="4" w:space="0" w:color="auto"/>
            </w:tcBorders>
            <w:vAlign w:val="center"/>
          </w:tcPr>
          <w:p w14:paraId="7F5E381D" w14:textId="235BBDDB" w:rsidR="00491EF1" w:rsidRDefault="00491EF1" w:rsidP="00491EF1">
            <w:pPr>
              <w:jc w:val="right"/>
              <w:rPr>
                <w:rFonts w:cs="Arial"/>
                <w:color w:val="000000" w:themeColor="text1"/>
                <w:szCs w:val="20"/>
              </w:rPr>
            </w:pPr>
          </w:p>
        </w:tc>
      </w:tr>
    </w:tbl>
    <w:p w14:paraId="534D74A4" w14:textId="105D3DB4" w:rsidR="00FD3A7A" w:rsidRDefault="00FD3A7A" w:rsidP="00FD3A7A">
      <w:pPr>
        <w:pStyle w:val="NoSpacing"/>
      </w:pPr>
      <w:bookmarkStart w:id="14" w:name="_Hlk11747271"/>
      <w:bookmarkStart w:id="15" w:name="_Hlk11137127"/>
    </w:p>
    <w:p w14:paraId="69F4B2ED" w14:textId="77777777" w:rsidR="006B4E7A" w:rsidRDefault="006B4E7A">
      <w:pPr>
        <w:rPr>
          <w:rFonts w:cs="Arial"/>
          <w:b/>
          <w:sz w:val="24"/>
        </w:rPr>
      </w:pPr>
      <w:r>
        <w:rPr>
          <w:rFonts w:cs="Arial"/>
          <w:b/>
          <w:sz w:val="24"/>
        </w:rPr>
        <w:br w:type="page"/>
      </w:r>
    </w:p>
    <w:p w14:paraId="2B699B85" w14:textId="4C0EAC4C" w:rsidR="00AB7982" w:rsidRDefault="00AB7982" w:rsidP="00AB7982">
      <w:pPr>
        <w:jc w:val="both"/>
        <w:rPr>
          <w:rFonts w:cs="Arial"/>
          <w:b/>
          <w:sz w:val="24"/>
        </w:rPr>
      </w:pPr>
      <w:r w:rsidRPr="00AB7982">
        <w:rPr>
          <w:rFonts w:cs="Arial"/>
          <w:b/>
          <w:sz w:val="24"/>
        </w:rPr>
        <w:lastRenderedPageBreak/>
        <w:t>Licensing Freedom Act</w:t>
      </w:r>
    </w:p>
    <w:p w14:paraId="036D2915" w14:textId="6BA6D00D" w:rsidR="00AB7982" w:rsidRDefault="00AB7982" w:rsidP="00001647">
      <w:pPr>
        <w:autoSpaceDE w:val="0"/>
        <w:autoSpaceDN w:val="0"/>
        <w:adjustRightInd w:val="0"/>
        <w:spacing w:after="120"/>
        <w:jc w:val="both"/>
        <w:rPr>
          <w:rFonts w:cs="Arial"/>
          <w:color w:val="2D3439"/>
          <w:szCs w:val="20"/>
        </w:rPr>
      </w:pPr>
      <w:r w:rsidRPr="005F06FF">
        <w:rPr>
          <w:rFonts w:cs="Arial"/>
          <w:color w:val="2D3439"/>
          <w:szCs w:val="20"/>
        </w:rPr>
        <w:t xml:space="preserve">Agencies </w:t>
      </w:r>
      <w:r w:rsidR="008101FA">
        <w:rPr>
          <w:rFonts w:cs="Arial"/>
          <w:color w:val="2D3439"/>
          <w:szCs w:val="20"/>
        </w:rPr>
        <w:t>that</w:t>
      </w:r>
      <w:r w:rsidR="008101FA" w:rsidRPr="005F06FF">
        <w:rPr>
          <w:rFonts w:cs="Arial"/>
          <w:color w:val="2D3439"/>
          <w:szCs w:val="20"/>
        </w:rPr>
        <w:t xml:space="preserve"> </w:t>
      </w:r>
      <w:r w:rsidRPr="005F06FF">
        <w:rPr>
          <w:rFonts w:cs="Arial"/>
          <w:color w:val="2D3439"/>
          <w:szCs w:val="20"/>
        </w:rPr>
        <w:t xml:space="preserve">participate in licensure must report on the number of applicants denied licensure or license renewal and the number </w:t>
      </w:r>
      <w:r>
        <w:rPr>
          <w:rFonts w:cs="Arial"/>
          <w:color w:val="2D3439"/>
          <w:szCs w:val="20"/>
        </w:rPr>
        <w:t xml:space="preserve">of </w:t>
      </w:r>
      <w:r w:rsidRPr="005F06FF">
        <w:rPr>
          <w:rFonts w:cs="Arial"/>
          <w:color w:val="2D3439"/>
          <w:szCs w:val="20"/>
        </w:rPr>
        <w:t>disciplinary actions taken against license holders</w:t>
      </w:r>
      <w:r>
        <w:rPr>
          <w:rFonts w:cs="Arial"/>
          <w:color w:val="2D3439"/>
          <w:szCs w:val="20"/>
        </w:rPr>
        <w:t>.</w:t>
      </w:r>
    </w:p>
    <w:bookmarkEnd w:id="14"/>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92"/>
        <w:gridCol w:w="1622"/>
        <w:gridCol w:w="1622"/>
        <w:gridCol w:w="1622"/>
        <w:gridCol w:w="1622"/>
      </w:tblGrid>
      <w:tr w:rsidR="00491EF1" w14:paraId="5681030B" w14:textId="614C74BC" w:rsidTr="002469CF">
        <w:trPr>
          <w:trHeight w:val="288"/>
          <w:tblHeader/>
        </w:trPr>
        <w:tc>
          <w:tcPr>
            <w:tcW w:w="3592" w:type="dxa"/>
            <w:shd w:val="clear" w:color="auto" w:fill="002060"/>
            <w:vAlign w:val="bottom"/>
          </w:tcPr>
          <w:p w14:paraId="27E0908B" w14:textId="77777777" w:rsidR="00491EF1" w:rsidRDefault="00491EF1" w:rsidP="00491EF1">
            <w:pPr>
              <w:jc w:val="center"/>
              <w:rPr>
                <w:rFonts w:cs="Arial"/>
                <w:b/>
                <w:bCs/>
                <w:color w:val="FFFFFF"/>
              </w:rPr>
            </w:pPr>
          </w:p>
        </w:tc>
        <w:tc>
          <w:tcPr>
            <w:tcW w:w="1622" w:type="dxa"/>
            <w:shd w:val="clear" w:color="auto" w:fill="002060"/>
            <w:vAlign w:val="center"/>
          </w:tcPr>
          <w:p w14:paraId="6834678C" w14:textId="421B5A85" w:rsidR="00491EF1" w:rsidRDefault="00491EF1" w:rsidP="00491EF1">
            <w:pPr>
              <w:jc w:val="center"/>
              <w:rPr>
                <w:rFonts w:cs="Arial"/>
                <w:b/>
                <w:bCs/>
                <w:color w:val="FFFFFF"/>
              </w:rPr>
            </w:pPr>
            <w:r w:rsidRPr="00B45361">
              <w:rPr>
                <w:rFonts w:cs="Arial"/>
                <w:b/>
              </w:rPr>
              <w:t>FY 20</w:t>
            </w:r>
            <w:r>
              <w:rPr>
                <w:rFonts w:cs="Arial"/>
                <w:b/>
              </w:rPr>
              <w:t>22</w:t>
            </w:r>
          </w:p>
        </w:tc>
        <w:tc>
          <w:tcPr>
            <w:tcW w:w="1622" w:type="dxa"/>
            <w:shd w:val="clear" w:color="auto" w:fill="002060"/>
            <w:vAlign w:val="center"/>
          </w:tcPr>
          <w:p w14:paraId="3D754265" w14:textId="10F934D4" w:rsidR="00491EF1" w:rsidRDefault="00491EF1" w:rsidP="00491EF1">
            <w:pPr>
              <w:jc w:val="center"/>
              <w:rPr>
                <w:rFonts w:cs="Arial"/>
                <w:b/>
                <w:bCs/>
                <w:color w:val="FFFFFF"/>
              </w:rPr>
            </w:pPr>
            <w:r w:rsidRPr="00B45361">
              <w:rPr>
                <w:rFonts w:cs="Arial"/>
                <w:b/>
              </w:rPr>
              <w:t>FY 20</w:t>
            </w:r>
            <w:r>
              <w:rPr>
                <w:rFonts w:cs="Arial"/>
                <w:b/>
              </w:rPr>
              <w:t>23</w:t>
            </w:r>
          </w:p>
        </w:tc>
        <w:tc>
          <w:tcPr>
            <w:tcW w:w="1622" w:type="dxa"/>
            <w:shd w:val="clear" w:color="auto" w:fill="002060"/>
            <w:vAlign w:val="center"/>
          </w:tcPr>
          <w:p w14:paraId="76851499" w14:textId="31C5C12F" w:rsidR="00491EF1" w:rsidRDefault="00491EF1" w:rsidP="00491EF1">
            <w:pPr>
              <w:jc w:val="center"/>
              <w:rPr>
                <w:rFonts w:cs="Arial"/>
                <w:b/>
                <w:bCs/>
                <w:color w:val="FFFFFF"/>
              </w:rPr>
            </w:pPr>
            <w:r w:rsidRPr="00B45361">
              <w:rPr>
                <w:rFonts w:cs="Arial"/>
                <w:b/>
              </w:rPr>
              <w:t xml:space="preserve">FY </w:t>
            </w:r>
            <w:r>
              <w:rPr>
                <w:rFonts w:cs="Arial"/>
                <w:b/>
              </w:rPr>
              <w:t>2024</w:t>
            </w:r>
          </w:p>
        </w:tc>
        <w:tc>
          <w:tcPr>
            <w:tcW w:w="1622" w:type="dxa"/>
            <w:shd w:val="clear" w:color="auto" w:fill="002060"/>
            <w:vAlign w:val="center"/>
          </w:tcPr>
          <w:p w14:paraId="4D273F44" w14:textId="7728C981" w:rsidR="00491EF1" w:rsidRDefault="00491EF1" w:rsidP="00491EF1">
            <w:pPr>
              <w:jc w:val="center"/>
              <w:rPr>
                <w:rFonts w:cs="Arial"/>
                <w:b/>
                <w:bCs/>
                <w:color w:val="FFFFFF"/>
              </w:rPr>
            </w:pPr>
            <w:r w:rsidRPr="00B45361">
              <w:rPr>
                <w:rFonts w:cs="Arial"/>
                <w:b/>
              </w:rPr>
              <w:t xml:space="preserve">FY </w:t>
            </w:r>
            <w:r>
              <w:rPr>
                <w:rFonts w:cs="Arial"/>
                <w:b/>
              </w:rPr>
              <w:t>2025</w:t>
            </w:r>
          </w:p>
        </w:tc>
      </w:tr>
      <w:tr w:rsidR="00491EF1" w:rsidRPr="00F1405A" w14:paraId="7E7F9964" w14:textId="71C5BF89" w:rsidTr="00CF7215">
        <w:trPr>
          <w:trHeight w:val="288"/>
        </w:trPr>
        <w:tc>
          <w:tcPr>
            <w:tcW w:w="10080" w:type="dxa"/>
            <w:gridSpan w:val="5"/>
            <w:shd w:val="clear" w:color="auto" w:fill="95B3D7" w:themeFill="accent1" w:themeFillTint="99"/>
            <w:vAlign w:val="center"/>
          </w:tcPr>
          <w:p w14:paraId="4A51E846" w14:textId="2B051AEC" w:rsidR="00491EF1" w:rsidRPr="005C0BFA" w:rsidRDefault="00491EF1" w:rsidP="00491EF1">
            <w:pPr>
              <w:jc w:val="center"/>
              <w:rPr>
                <w:rFonts w:cs="Arial"/>
                <w:b/>
                <w:bCs/>
                <w:color w:val="FFFFFF"/>
              </w:rPr>
            </w:pPr>
            <w:r>
              <w:rPr>
                <w:rFonts w:cs="Arial"/>
                <w:b/>
                <w:szCs w:val="20"/>
              </w:rPr>
              <w:t>DAYCARE FACILITY OPERATOR</w:t>
            </w:r>
          </w:p>
        </w:tc>
      </w:tr>
      <w:tr w:rsidR="00491EF1" w:rsidRPr="00365C3D" w14:paraId="727D9A70" w14:textId="181F7D0F" w:rsidTr="002D6765">
        <w:trPr>
          <w:trHeight w:val="360"/>
        </w:trPr>
        <w:tc>
          <w:tcPr>
            <w:tcW w:w="3592" w:type="dxa"/>
            <w:vAlign w:val="center"/>
          </w:tcPr>
          <w:p w14:paraId="002C9E1F" w14:textId="754A6DF5" w:rsidR="00491EF1" w:rsidRPr="00E51672" w:rsidRDefault="00491EF1" w:rsidP="00491EF1">
            <w:pPr>
              <w:ind w:left="360" w:hanging="360"/>
              <w:rPr>
                <w:rFonts w:cs="Arial"/>
                <w:i/>
                <w:sz w:val="16"/>
                <w:szCs w:val="16"/>
              </w:rPr>
            </w:pPr>
            <w:r>
              <w:rPr>
                <w:rFonts w:cs="Arial"/>
              </w:rPr>
              <w:t>Total Number of Licenses</w:t>
            </w:r>
          </w:p>
        </w:tc>
        <w:tc>
          <w:tcPr>
            <w:tcW w:w="1622" w:type="dxa"/>
            <w:shd w:val="clear" w:color="auto" w:fill="FFFFFF" w:themeFill="background1"/>
            <w:vAlign w:val="center"/>
          </w:tcPr>
          <w:p w14:paraId="14316D9A" w14:textId="7B698997" w:rsidR="00491EF1" w:rsidRPr="0062598C" w:rsidRDefault="00491EF1" w:rsidP="00491EF1">
            <w:pPr>
              <w:spacing w:line="20" w:lineRule="atLeast"/>
              <w:jc w:val="right"/>
              <w:rPr>
                <w:rFonts w:cs="Arial"/>
              </w:rPr>
            </w:pPr>
            <w:r>
              <w:rPr>
                <w:rFonts w:cs="Arial"/>
              </w:rPr>
              <w:t>737</w:t>
            </w:r>
          </w:p>
        </w:tc>
        <w:tc>
          <w:tcPr>
            <w:tcW w:w="1622" w:type="dxa"/>
            <w:shd w:val="clear" w:color="auto" w:fill="FFFFFF" w:themeFill="background1"/>
            <w:vAlign w:val="center"/>
          </w:tcPr>
          <w:p w14:paraId="4746642B" w14:textId="1AD06BAE" w:rsidR="00491EF1" w:rsidRPr="0062598C" w:rsidRDefault="00491EF1" w:rsidP="00491EF1">
            <w:pPr>
              <w:spacing w:line="20" w:lineRule="atLeast"/>
              <w:jc w:val="right"/>
              <w:rPr>
                <w:rFonts w:cs="Arial"/>
              </w:rPr>
            </w:pPr>
            <w:r>
              <w:rPr>
                <w:rFonts w:cs="Arial"/>
              </w:rPr>
              <w:t>672</w:t>
            </w:r>
          </w:p>
        </w:tc>
        <w:tc>
          <w:tcPr>
            <w:tcW w:w="1622" w:type="dxa"/>
            <w:shd w:val="clear" w:color="auto" w:fill="FFFFFF" w:themeFill="background1"/>
            <w:vAlign w:val="center"/>
          </w:tcPr>
          <w:p w14:paraId="0FC78033" w14:textId="48BFB592" w:rsidR="00491EF1" w:rsidRDefault="00491EF1" w:rsidP="00491EF1">
            <w:pPr>
              <w:spacing w:line="20" w:lineRule="atLeast"/>
              <w:jc w:val="right"/>
              <w:rPr>
                <w:rFonts w:cs="Arial"/>
              </w:rPr>
            </w:pPr>
            <w:r w:rsidRPr="00237A9C">
              <w:rPr>
                <w:rFonts w:cs="Arial"/>
              </w:rPr>
              <w:t>757</w:t>
            </w:r>
          </w:p>
        </w:tc>
        <w:tc>
          <w:tcPr>
            <w:tcW w:w="1622" w:type="dxa"/>
            <w:shd w:val="clear" w:color="auto" w:fill="FFFFFF" w:themeFill="background1"/>
            <w:vAlign w:val="center"/>
          </w:tcPr>
          <w:p w14:paraId="0B0D59E8" w14:textId="71BCC704" w:rsidR="00491EF1" w:rsidRPr="00237A9C" w:rsidRDefault="00491EF1" w:rsidP="00491EF1">
            <w:pPr>
              <w:jc w:val="right"/>
              <w:rPr>
                <w:rFonts w:cs="Arial"/>
              </w:rPr>
            </w:pPr>
          </w:p>
        </w:tc>
      </w:tr>
      <w:tr w:rsidR="00491EF1" w:rsidRPr="00365C3D" w14:paraId="1C2807CB" w14:textId="048BB9C2" w:rsidTr="002D6765">
        <w:trPr>
          <w:trHeight w:val="504"/>
        </w:trPr>
        <w:tc>
          <w:tcPr>
            <w:tcW w:w="3592" w:type="dxa"/>
            <w:vAlign w:val="center"/>
          </w:tcPr>
          <w:p w14:paraId="579AAC34" w14:textId="28C45960" w:rsidR="00491EF1" w:rsidRDefault="00491EF1" w:rsidP="00491EF1">
            <w:pPr>
              <w:ind w:left="360" w:hanging="360"/>
              <w:rPr>
                <w:rFonts w:cs="Arial"/>
              </w:rPr>
            </w:pPr>
            <w:r>
              <w:rPr>
                <w:rFonts w:cs="Arial"/>
              </w:rPr>
              <w:t>Number of New Applicants Denied Licensure</w:t>
            </w:r>
          </w:p>
        </w:tc>
        <w:tc>
          <w:tcPr>
            <w:tcW w:w="1622" w:type="dxa"/>
            <w:shd w:val="clear" w:color="auto" w:fill="FFFFFF" w:themeFill="background1"/>
            <w:vAlign w:val="center"/>
          </w:tcPr>
          <w:p w14:paraId="0FFA0434" w14:textId="524044E2" w:rsidR="00491EF1" w:rsidRPr="0062598C" w:rsidRDefault="00491EF1" w:rsidP="00491EF1">
            <w:pPr>
              <w:spacing w:line="20" w:lineRule="atLeast"/>
              <w:jc w:val="right"/>
              <w:rPr>
                <w:rFonts w:cs="Arial"/>
              </w:rPr>
            </w:pPr>
            <w:r>
              <w:rPr>
                <w:rFonts w:cs="Arial"/>
              </w:rPr>
              <w:t>0</w:t>
            </w:r>
          </w:p>
        </w:tc>
        <w:tc>
          <w:tcPr>
            <w:tcW w:w="1622" w:type="dxa"/>
            <w:shd w:val="clear" w:color="auto" w:fill="FFFFFF" w:themeFill="background1"/>
            <w:vAlign w:val="center"/>
          </w:tcPr>
          <w:p w14:paraId="05800AB9" w14:textId="069F631A" w:rsidR="00491EF1" w:rsidRPr="0062598C" w:rsidRDefault="00491EF1" w:rsidP="00491EF1">
            <w:pPr>
              <w:spacing w:line="20" w:lineRule="atLeast"/>
              <w:jc w:val="right"/>
              <w:rPr>
                <w:rFonts w:cs="Arial"/>
              </w:rPr>
            </w:pPr>
            <w:r>
              <w:rPr>
                <w:rFonts w:cs="Arial"/>
              </w:rPr>
              <w:t>0</w:t>
            </w:r>
          </w:p>
        </w:tc>
        <w:tc>
          <w:tcPr>
            <w:tcW w:w="1622" w:type="dxa"/>
            <w:shd w:val="clear" w:color="auto" w:fill="FFFFFF" w:themeFill="background1"/>
            <w:vAlign w:val="center"/>
          </w:tcPr>
          <w:p w14:paraId="20901DE8" w14:textId="2BA99D7C" w:rsidR="00491EF1" w:rsidRDefault="00491EF1" w:rsidP="00491EF1">
            <w:pPr>
              <w:spacing w:line="20" w:lineRule="atLeast"/>
              <w:jc w:val="right"/>
              <w:rPr>
                <w:rFonts w:cs="Arial"/>
              </w:rPr>
            </w:pPr>
            <w:r w:rsidRPr="00237A9C">
              <w:rPr>
                <w:rFonts w:cs="Arial"/>
              </w:rPr>
              <w:t>0</w:t>
            </w:r>
          </w:p>
        </w:tc>
        <w:tc>
          <w:tcPr>
            <w:tcW w:w="1622" w:type="dxa"/>
            <w:shd w:val="clear" w:color="auto" w:fill="FFFFFF" w:themeFill="background1"/>
            <w:vAlign w:val="center"/>
          </w:tcPr>
          <w:p w14:paraId="7F61FF4B" w14:textId="108D75C9" w:rsidR="00491EF1" w:rsidRPr="00237A9C" w:rsidRDefault="00491EF1" w:rsidP="00491EF1">
            <w:pPr>
              <w:jc w:val="right"/>
              <w:rPr>
                <w:rFonts w:cs="Arial"/>
              </w:rPr>
            </w:pPr>
          </w:p>
        </w:tc>
      </w:tr>
      <w:tr w:rsidR="00491EF1" w:rsidRPr="00365C3D" w14:paraId="51209946" w14:textId="658BEE33" w:rsidTr="002D6765">
        <w:trPr>
          <w:trHeight w:val="504"/>
        </w:trPr>
        <w:tc>
          <w:tcPr>
            <w:tcW w:w="3592" w:type="dxa"/>
            <w:vAlign w:val="center"/>
          </w:tcPr>
          <w:p w14:paraId="46BFAD25" w14:textId="33EF1952" w:rsidR="00491EF1" w:rsidRDefault="00491EF1" w:rsidP="00491EF1">
            <w:pPr>
              <w:ind w:left="360" w:hanging="360"/>
              <w:rPr>
                <w:rFonts w:cs="Arial"/>
              </w:rPr>
            </w:pPr>
            <w:r>
              <w:rPr>
                <w:rFonts w:cs="Arial"/>
              </w:rPr>
              <w:t>Number of Applicants Refused Renewal of a License</w:t>
            </w:r>
            <w:r>
              <w:rPr>
                <w:rStyle w:val="FootnoteReference"/>
                <w:rFonts w:cs="Arial"/>
              </w:rPr>
              <w:footnoteReference w:id="38"/>
            </w:r>
          </w:p>
        </w:tc>
        <w:tc>
          <w:tcPr>
            <w:tcW w:w="1622" w:type="dxa"/>
            <w:shd w:val="clear" w:color="auto" w:fill="FFFFFF" w:themeFill="background1"/>
            <w:vAlign w:val="center"/>
          </w:tcPr>
          <w:p w14:paraId="6E834E9E" w14:textId="4214A762" w:rsidR="00491EF1" w:rsidRPr="0062598C" w:rsidRDefault="00491EF1" w:rsidP="00491EF1">
            <w:pPr>
              <w:spacing w:line="20" w:lineRule="atLeast"/>
              <w:jc w:val="right"/>
              <w:rPr>
                <w:rFonts w:cs="Arial"/>
              </w:rPr>
            </w:pPr>
            <w:r>
              <w:rPr>
                <w:rFonts w:cs="Arial"/>
              </w:rPr>
              <w:t>0</w:t>
            </w:r>
          </w:p>
        </w:tc>
        <w:tc>
          <w:tcPr>
            <w:tcW w:w="1622" w:type="dxa"/>
            <w:shd w:val="clear" w:color="auto" w:fill="FFFFFF" w:themeFill="background1"/>
            <w:vAlign w:val="center"/>
          </w:tcPr>
          <w:p w14:paraId="3E6C05A0" w14:textId="2D661FE9" w:rsidR="00491EF1" w:rsidRPr="0062598C" w:rsidRDefault="00491EF1" w:rsidP="00491EF1">
            <w:pPr>
              <w:spacing w:line="20" w:lineRule="atLeast"/>
              <w:jc w:val="right"/>
              <w:rPr>
                <w:rFonts w:cs="Arial"/>
              </w:rPr>
            </w:pPr>
            <w:r>
              <w:rPr>
                <w:rFonts w:cs="Arial"/>
              </w:rPr>
              <w:t>0</w:t>
            </w:r>
          </w:p>
        </w:tc>
        <w:tc>
          <w:tcPr>
            <w:tcW w:w="1622" w:type="dxa"/>
            <w:shd w:val="clear" w:color="auto" w:fill="FFFFFF" w:themeFill="background1"/>
            <w:vAlign w:val="center"/>
          </w:tcPr>
          <w:p w14:paraId="6707358B" w14:textId="41E30828" w:rsidR="00491EF1" w:rsidRDefault="00491EF1" w:rsidP="00491EF1">
            <w:pPr>
              <w:spacing w:line="20" w:lineRule="atLeast"/>
              <w:jc w:val="right"/>
              <w:rPr>
                <w:rFonts w:cs="Arial"/>
              </w:rPr>
            </w:pPr>
            <w:r w:rsidRPr="00237A9C">
              <w:rPr>
                <w:rFonts w:cs="Arial"/>
              </w:rPr>
              <w:t>0</w:t>
            </w:r>
          </w:p>
        </w:tc>
        <w:tc>
          <w:tcPr>
            <w:tcW w:w="1622" w:type="dxa"/>
            <w:shd w:val="clear" w:color="auto" w:fill="FFFFFF" w:themeFill="background1"/>
            <w:vAlign w:val="center"/>
          </w:tcPr>
          <w:p w14:paraId="443E072C" w14:textId="49B666B4" w:rsidR="00491EF1" w:rsidRPr="00237A9C" w:rsidRDefault="00491EF1" w:rsidP="00491EF1">
            <w:pPr>
              <w:jc w:val="right"/>
              <w:rPr>
                <w:rFonts w:cs="Arial"/>
              </w:rPr>
            </w:pPr>
          </w:p>
        </w:tc>
      </w:tr>
      <w:tr w:rsidR="00491EF1" w:rsidRPr="00365C3D" w14:paraId="25BC9C25" w14:textId="1F991455" w:rsidTr="002D6765">
        <w:trPr>
          <w:trHeight w:val="504"/>
        </w:trPr>
        <w:tc>
          <w:tcPr>
            <w:tcW w:w="3592" w:type="dxa"/>
            <w:tcBorders>
              <w:bottom w:val="single" w:sz="4" w:space="0" w:color="auto"/>
            </w:tcBorders>
            <w:vAlign w:val="center"/>
          </w:tcPr>
          <w:p w14:paraId="6AA4FD93" w14:textId="07A2DE00" w:rsidR="00491EF1" w:rsidRPr="00E51672" w:rsidRDefault="00491EF1" w:rsidP="00491EF1">
            <w:pPr>
              <w:ind w:left="360" w:hanging="360"/>
              <w:rPr>
                <w:rFonts w:cs="Arial"/>
                <w:i/>
                <w:sz w:val="16"/>
                <w:szCs w:val="16"/>
              </w:rPr>
            </w:pPr>
            <w:r>
              <w:rPr>
                <w:rFonts w:cs="Arial"/>
              </w:rPr>
              <w:t>Number of Complaints Against Licensees</w:t>
            </w:r>
            <w:r>
              <w:rPr>
                <w:rStyle w:val="FootnoteReference"/>
                <w:rFonts w:cs="Arial"/>
              </w:rPr>
              <w:footnoteReference w:id="39"/>
            </w:r>
          </w:p>
        </w:tc>
        <w:tc>
          <w:tcPr>
            <w:tcW w:w="1622" w:type="dxa"/>
            <w:tcBorders>
              <w:bottom w:val="single" w:sz="4" w:space="0" w:color="auto"/>
            </w:tcBorders>
            <w:shd w:val="clear" w:color="auto" w:fill="FFFFFF" w:themeFill="background1"/>
            <w:vAlign w:val="center"/>
          </w:tcPr>
          <w:p w14:paraId="36B71FCA" w14:textId="0F99B241" w:rsidR="00491EF1" w:rsidRPr="0062598C" w:rsidRDefault="00491EF1" w:rsidP="00491EF1">
            <w:pPr>
              <w:spacing w:line="20" w:lineRule="atLeast"/>
              <w:jc w:val="right"/>
              <w:rPr>
                <w:rFonts w:cs="Arial"/>
              </w:rPr>
            </w:pPr>
            <w:r>
              <w:rPr>
                <w:rFonts w:cs="Arial"/>
              </w:rPr>
              <w:t>430</w:t>
            </w:r>
          </w:p>
        </w:tc>
        <w:tc>
          <w:tcPr>
            <w:tcW w:w="1622" w:type="dxa"/>
            <w:tcBorders>
              <w:bottom w:val="single" w:sz="4" w:space="0" w:color="auto"/>
            </w:tcBorders>
            <w:shd w:val="clear" w:color="auto" w:fill="FFFFFF" w:themeFill="background1"/>
            <w:vAlign w:val="center"/>
          </w:tcPr>
          <w:p w14:paraId="2A4B4C58" w14:textId="165812DA" w:rsidR="00491EF1" w:rsidRPr="0062598C" w:rsidRDefault="00491EF1" w:rsidP="00491EF1">
            <w:pPr>
              <w:spacing w:line="20" w:lineRule="atLeast"/>
              <w:jc w:val="right"/>
              <w:rPr>
                <w:rFonts w:cs="Arial"/>
              </w:rPr>
            </w:pPr>
            <w:r>
              <w:rPr>
                <w:rFonts w:cs="Arial"/>
              </w:rPr>
              <w:t>470</w:t>
            </w:r>
          </w:p>
        </w:tc>
        <w:tc>
          <w:tcPr>
            <w:tcW w:w="1622" w:type="dxa"/>
            <w:tcBorders>
              <w:bottom w:val="single" w:sz="4" w:space="0" w:color="auto"/>
            </w:tcBorders>
            <w:shd w:val="clear" w:color="auto" w:fill="FFFFFF" w:themeFill="background1"/>
            <w:vAlign w:val="center"/>
          </w:tcPr>
          <w:p w14:paraId="4913D2B7" w14:textId="4BD7E141" w:rsidR="00491EF1" w:rsidRDefault="00491EF1" w:rsidP="00491EF1">
            <w:pPr>
              <w:spacing w:line="20" w:lineRule="atLeast"/>
              <w:jc w:val="right"/>
              <w:rPr>
                <w:rFonts w:cs="Arial"/>
              </w:rPr>
            </w:pPr>
            <w:r w:rsidRPr="00237A9C">
              <w:rPr>
                <w:rFonts w:cs="Arial"/>
              </w:rPr>
              <w:t>535</w:t>
            </w:r>
          </w:p>
        </w:tc>
        <w:tc>
          <w:tcPr>
            <w:tcW w:w="1622" w:type="dxa"/>
            <w:tcBorders>
              <w:bottom w:val="single" w:sz="4" w:space="0" w:color="auto"/>
            </w:tcBorders>
            <w:shd w:val="clear" w:color="auto" w:fill="FFFFFF" w:themeFill="background1"/>
            <w:vAlign w:val="center"/>
          </w:tcPr>
          <w:p w14:paraId="4EADCB22" w14:textId="0883B6DA" w:rsidR="00491EF1" w:rsidRPr="00237A9C" w:rsidRDefault="00491EF1" w:rsidP="00491EF1">
            <w:pPr>
              <w:jc w:val="right"/>
              <w:rPr>
                <w:rFonts w:cs="Arial"/>
              </w:rPr>
            </w:pPr>
          </w:p>
        </w:tc>
      </w:tr>
      <w:tr w:rsidR="00491EF1" w:rsidRPr="00365C3D" w14:paraId="2353FF6E" w14:textId="6A191717" w:rsidTr="002D6765">
        <w:trPr>
          <w:trHeight w:val="504"/>
        </w:trPr>
        <w:tc>
          <w:tcPr>
            <w:tcW w:w="3592" w:type="dxa"/>
            <w:tcBorders>
              <w:bottom w:val="single" w:sz="4" w:space="0" w:color="auto"/>
            </w:tcBorders>
            <w:vAlign w:val="center"/>
          </w:tcPr>
          <w:p w14:paraId="4FBEF88E" w14:textId="060A1413" w:rsidR="00491EF1" w:rsidRPr="00F1405A" w:rsidRDefault="00491EF1" w:rsidP="00491EF1">
            <w:pPr>
              <w:ind w:left="360" w:hanging="360"/>
              <w:rPr>
                <w:rFonts w:cs="Arial"/>
              </w:rPr>
            </w:pPr>
            <w:r>
              <w:rPr>
                <w:rFonts w:cs="Arial"/>
              </w:rPr>
              <w:t>Number of Final Disciplinary Actions Against Licensees</w:t>
            </w:r>
          </w:p>
        </w:tc>
        <w:tc>
          <w:tcPr>
            <w:tcW w:w="1622" w:type="dxa"/>
            <w:tcBorders>
              <w:bottom w:val="single" w:sz="4" w:space="0" w:color="auto"/>
            </w:tcBorders>
            <w:shd w:val="clear" w:color="auto" w:fill="FFFFFF" w:themeFill="background1"/>
            <w:vAlign w:val="center"/>
          </w:tcPr>
          <w:p w14:paraId="08616F2C" w14:textId="183A44BF" w:rsidR="00491EF1" w:rsidRPr="0062598C" w:rsidRDefault="00491EF1" w:rsidP="00491EF1">
            <w:pPr>
              <w:spacing w:line="20" w:lineRule="atLeast"/>
              <w:jc w:val="right"/>
              <w:rPr>
                <w:rFonts w:cs="Arial"/>
              </w:rPr>
            </w:pPr>
            <w:r>
              <w:rPr>
                <w:rFonts w:cs="Arial"/>
              </w:rPr>
              <w:t>4</w:t>
            </w:r>
          </w:p>
        </w:tc>
        <w:tc>
          <w:tcPr>
            <w:tcW w:w="1622" w:type="dxa"/>
            <w:tcBorders>
              <w:bottom w:val="single" w:sz="4" w:space="0" w:color="auto"/>
            </w:tcBorders>
            <w:shd w:val="clear" w:color="auto" w:fill="FFFFFF" w:themeFill="background1"/>
            <w:vAlign w:val="center"/>
          </w:tcPr>
          <w:p w14:paraId="1CF2A295" w14:textId="0E6C22E4" w:rsidR="00491EF1" w:rsidRPr="0062598C" w:rsidRDefault="00491EF1" w:rsidP="00491EF1">
            <w:pPr>
              <w:spacing w:line="20" w:lineRule="atLeast"/>
              <w:jc w:val="right"/>
              <w:rPr>
                <w:rFonts w:cs="Arial"/>
              </w:rPr>
            </w:pPr>
            <w:r>
              <w:rPr>
                <w:rFonts w:cs="Arial"/>
              </w:rPr>
              <w:t>3</w:t>
            </w:r>
          </w:p>
        </w:tc>
        <w:tc>
          <w:tcPr>
            <w:tcW w:w="1622" w:type="dxa"/>
            <w:tcBorders>
              <w:bottom w:val="single" w:sz="4" w:space="0" w:color="auto"/>
            </w:tcBorders>
            <w:shd w:val="clear" w:color="auto" w:fill="FFFFFF" w:themeFill="background1"/>
            <w:vAlign w:val="center"/>
          </w:tcPr>
          <w:p w14:paraId="7C0F9D29" w14:textId="65832D96" w:rsidR="00491EF1" w:rsidRDefault="00491EF1" w:rsidP="00491EF1">
            <w:pPr>
              <w:spacing w:line="20" w:lineRule="atLeast"/>
              <w:jc w:val="right"/>
              <w:rPr>
                <w:rFonts w:cs="Arial"/>
              </w:rPr>
            </w:pPr>
            <w:r w:rsidRPr="00237A9C">
              <w:rPr>
                <w:rFonts w:cs="Arial"/>
              </w:rPr>
              <w:t>2</w:t>
            </w:r>
          </w:p>
        </w:tc>
        <w:tc>
          <w:tcPr>
            <w:tcW w:w="1622" w:type="dxa"/>
            <w:tcBorders>
              <w:bottom w:val="single" w:sz="4" w:space="0" w:color="auto"/>
            </w:tcBorders>
            <w:shd w:val="clear" w:color="auto" w:fill="FFFFFF" w:themeFill="background1"/>
            <w:vAlign w:val="center"/>
          </w:tcPr>
          <w:p w14:paraId="5F97CA09" w14:textId="2AF41007" w:rsidR="00491EF1" w:rsidRPr="00237A9C" w:rsidRDefault="00491EF1" w:rsidP="00491EF1">
            <w:pPr>
              <w:jc w:val="right"/>
              <w:rPr>
                <w:rFonts w:cs="Arial"/>
              </w:rPr>
            </w:pPr>
          </w:p>
        </w:tc>
      </w:tr>
      <w:tr w:rsidR="00491EF1" w:rsidRPr="00F1405A" w14:paraId="4B5DBF0E" w14:textId="52963DDD" w:rsidTr="00CF7215">
        <w:trPr>
          <w:trHeight w:val="288"/>
        </w:trPr>
        <w:tc>
          <w:tcPr>
            <w:tcW w:w="10080" w:type="dxa"/>
            <w:gridSpan w:val="5"/>
            <w:tcBorders>
              <w:top w:val="nil"/>
            </w:tcBorders>
            <w:shd w:val="clear" w:color="auto" w:fill="95B3D7" w:themeFill="accent1" w:themeFillTint="99"/>
            <w:vAlign w:val="center"/>
          </w:tcPr>
          <w:p w14:paraId="68D01F19" w14:textId="171E17AD" w:rsidR="00491EF1" w:rsidRPr="005C0BFA" w:rsidRDefault="00491EF1" w:rsidP="00491EF1">
            <w:pPr>
              <w:jc w:val="center"/>
              <w:rPr>
                <w:rFonts w:cs="Arial"/>
                <w:b/>
                <w:bCs/>
                <w:color w:val="FFFFFF"/>
              </w:rPr>
            </w:pPr>
            <w:r>
              <w:rPr>
                <w:rFonts w:cs="Arial"/>
                <w:b/>
                <w:szCs w:val="20"/>
              </w:rPr>
              <w:t>FOOD ESTABLISHMENT OPERATOR</w:t>
            </w:r>
          </w:p>
        </w:tc>
      </w:tr>
      <w:tr w:rsidR="00491EF1" w:rsidRPr="00365C3D" w14:paraId="00799251" w14:textId="70726BBF" w:rsidTr="002D6765">
        <w:trPr>
          <w:trHeight w:val="360"/>
        </w:trPr>
        <w:tc>
          <w:tcPr>
            <w:tcW w:w="3592" w:type="dxa"/>
            <w:vAlign w:val="center"/>
          </w:tcPr>
          <w:p w14:paraId="66776C54" w14:textId="58EC2E45" w:rsidR="00491EF1" w:rsidRPr="00E51672" w:rsidRDefault="00491EF1" w:rsidP="00491EF1">
            <w:pPr>
              <w:ind w:left="360" w:hanging="360"/>
              <w:rPr>
                <w:rFonts w:cs="Arial"/>
                <w:i/>
                <w:sz w:val="16"/>
                <w:szCs w:val="16"/>
              </w:rPr>
            </w:pPr>
            <w:r>
              <w:rPr>
                <w:rFonts w:cs="Arial"/>
              </w:rPr>
              <w:t>Total Number of Licenses</w:t>
            </w:r>
          </w:p>
        </w:tc>
        <w:tc>
          <w:tcPr>
            <w:tcW w:w="1622" w:type="dxa"/>
            <w:shd w:val="clear" w:color="auto" w:fill="FFFFFF" w:themeFill="background1"/>
            <w:vAlign w:val="center"/>
          </w:tcPr>
          <w:p w14:paraId="5A1BBDDB" w14:textId="4A203C0D" w:rsidR="00491EF1" w:rsidRPr="00A025AD" w:rsidRDefault="00491EF1" w:rsidP="00491EF1">
            <w:pPr>
              <w:spacing w:line="20" w:lineRule="atLeast"/>
              <w:jc w:val="right"/>
              <w:rPr>
                <w:rFonts w:cs="Arial"/>
              </w:rPr>
            </w:pPr>
            <w:r w:rsidRPr="009B20C9">
              <w:rPr>
                <w:rFonts w:cs="Arial"/>
              </w:rPr>
              <w:t>10,882</w:t>
            </w:r>
          </w:p>
        </w:tc>
        <w:tc>
          <w:tcPr>
            <w:tcW w:w="1622" w:type="dxa"/>
            <w:shd w:val="clear" w:color="auto" w:fill="FFFFFF" w:themeFill="background1"/>
            <w:vAlign w:val="center"/>
          </w:tcPr>
          <w:p w14:paraId="754F5B96" w14:textId="51AC9F28" w:rsidR="00491EF1" w:rsidRPr="00A025AD" w:rsidRDefault="00491EF1" w:rsidP="00491EF1">
            <w:pPr>
              <w:spacing w:line="20" w:lineRule="atLeast"/>
              <w:jc w:val="right"/>
              <w:rPr>
                <w:rFonts w:cs="Arial"/>
              </w:rPr>
            </w:pPr>
            <w:r>
              <w:rPr>
                <w:rFonts w:cs="Arial"/>
              </w:rPr>
              <w:t>11,147</w:t>
            </w:r>
          </w:p>
        </w:tc>
        <w:tc>
          <w:tcPr>
            <w:tcW w:w="1622" w:type="dxa"/>
            <w:shd w:val="clear" w:color="auto" w:fill="FFFFFF" w:themeFill="background1"/>
            <w:vAlign w:val="center"/>
          </w:tcPr>
          <w:p w14:paraId="1982F823" w14:textId="6662929A" w:rsidR="00491EF1" w:rsidRPr="009B20C9" w:rsidRDefault="00491EF1" w:rsidP="00491EF1">
            <w:pPr>
              <w:spacing w:line="20" w:lineRule="atLeast"/>
              <w:jc w:val="right"/>
              <w:rPr>
                <w:rFonts w:cs="Arial"/>
              </w:rPr>
            </w:pPr>
            <w:r w:rsidRPr="00237A9C">
              <w:rPr>
                <w:rFonts w:cs="Arial"/>
              </w:rPr>
              <w:t>11,448</w:t>
            </w:r>
          </w:p>
        </w:tc>
        <w:tc>
          <w:tcPr>
            <w:tcW w:w="1622" w:type="dxa"/>
            <w:shd w:val="clear" w:color="auto" w:fill="FFFFFF" w:themeFill="background1"/>
            <w:vAlign w:val="center"/>
          </w:tcPr>
          <w:p w14:paraId="709C82EF" w14:textId="054ADCEF" w:rsidR="00491EF1" w:rsidRPr="00237A9C" w:rsidRDefault="00491EF1" w:rsidP="00491EF1">
            <w:pPr>
              <w:jc w:val="right"/>
              <w:rPr>
                <w:rFonts w:cs="Arial"/>
              </w:rPr>
            </w:pPr>
          </w:p>
        </w:tc>
      </w:tr>
      <w:tr w:rsidR="00491EF1" w:rsidRPr="00365C3D" w14:paraId="2CC9C119" w14:textId="642A2212" w:rsidTr="005F088E">
        <w:trPr>
          <w:trHeight w:val="504"/>
        </w:trPr>
        <w:tc>
          <w:tcPr>
            <w:tcW w:w="3592" w:type="dxa"/>
            <w:vAlign w:val="center"/>
          </w:tcPr>
          <w:p w14:paraId="52EED49D" w14:textId="31A50EFB" w:rsidR="00491EF1" w:rsidRDefault="00491EF1" w:rsidP="00491EF1">
            <w:pPr>
              <w:ind w:left="360" w:hanging="360"/>
              <w:rPr>
                <w:rFonts w:cs="Arial"/>
              </w:rPr>
            </w:pPr>
            <w:r>
              <w:rPr>
                <w:rFonts w:cs="Arial"/>
              </w:rPr>
              <w:t>Number of New Applicants Denied Licensure</w:t>
            </w:r>
          </w:p>
        </w:tc>
        <w:tc>
          <w:tcPr>
            <w:tcW w:w="1622" w:type="dxa"/>
            <w:shd w:val="clear" w:color="auto" w:fill="FFFFFF" w:themeFill="background1"/>
            <w:vAlign w:val="center"/>
          </w:tcPr>
          <w:p w14:paraId="2BC58313" w14:textId="66A84841" w:rsidR="00491EF1" w:rsidRPr="00A025AD" w:rsidRDefault="00491EF1" w:rsidP="00491EF1">
            <w:pPr>
              <w:spacing w:line="20" w:lineRule="atLeast"/>
              <w:jc w:val="right"/>
              <w:rPr>
                <w:rFonts w:cs="Arial"/>
              </w:rPr>
            </w:pPr>
            <w:r>
              <w:rPr>
                <w:rFonts w:cs="Arial"/>
              </w:rPr>
              <w:t>0</w:t>
            </w:r>
          </w:p>
        </w:tc>
        <w:tc>
          <w:tcPr>
            <w:tcW w:w="1622" w:type="dxa"/>
            <w:shd w:val="clear" w:color="auto" w:fill="FFFFFF" w:themeFill="background1"/>
            <w:vAlign w:val="center"/>
          </w:tcPr>
          <w:p w14:paraId="53422D1E" w14:textId="60E8D4BB" w:rsidR="00491EF1" w:rsidRPr="00A025AD" w:rsidRDefault="00491EF1" w:rsidP="00491EF1">
            <w:pPr>
              <w:spacing w:line="20" w:lineRule="atLeast"/>
              <w:jc w:val="right"/>
              <w:rPr>
                <w:rFonts w:cs="Arial"/>
              </w:rPr>
            </w:pPr>
            <w:r>
              <w:rPr>
                <w:rFonts w:cs="Arial"/>
              </w:rPr>
              <w:t>0</w:t>
            </w:r>
          </w:p>
        </w:tc>
        <w:tc>
          <w:tcPr>
            <w:tcW w:w="1622" w:type="dxa"/>
            <w:shd w:val="clear" w:color="auto" w:fill="FFFFFF" w:themeFill="background1"/>
            <w:vAlign w:val="center"/>
          </w:tcPr>
          <w:p w14:paraId="11F3A9A8" w14:textId="5F35F215" w:rsidR="00491EF1" w:rsidRDefault="00491EF1" w:rsidP="00491EF1">
            <w:pPr>
              <w:spacing w:line="20" w:lineRule="atLeast"/>
              <w:jc w:val="right"/>
              <w:rPr>
                <w:rFonts w:cs="Arial"/>
              </w:rPr>
            </w:pPr>
            <w:r w:rsidRPr="00237A9C">
              <w:rPr>
                <w:rFonts w:cs="Arial"/>
              </w:rPr>
              <w:t>11</w:t>
            </w:r>
            <w:r>
              <w:rPr>
                <w:rStyle w:val="FootnoteReference"/>
                <w:rFonts w:cs="Arial"/>
              </w:rPr>
              <w:footnoteReference w:id="40"/>
            </w:r>
          </w:p>
        </w:tc>
        <w:tc>
          <w:tcPr>
            <w:tcW w:w="1622" w:type="dxa"/>
            <w:shd w:val="clear" w:color="auto" w:fill="auto"/>
            <w:vAlign w:val="center"/>
          </w:tcPr>
          <w:p w14:paraId="3F69EE78" w14:textId="6E3BD12C" w:rsidR="00491EF1" w:rsidRPr="00237A9C" w:rsidRDefault="00491EF1" w:rsidP="00491EF1">
            <w:pPr>
              <w:jc w:val="right"/>
              <w:rPr>
                <w:rFonts w:cs="Arial"/>
              </w:rPr>
            </w:pPr>
          </w:p>
        </w:tc>
      </w:tr>
      <w:tr w:rsidR="00491EF1" w:rsidRPr="00365C3D" w14:paraId="6EBDD370" w14:textId="215F5965" w:rsidTr="002D6765">
        <w:trPr>
          <w:trHeight w:val="504"/>
        </w:trPr>
        <w:tc>
          <w:tcPr>
            <w:tcW w:w="3592" w:type="dxa"/>
            <w:vAlign w:val="center"/>
          </w:tcPr>
          <w:p w14:paraId="5301B6D2" w14:textId="61926D7D" w:rsidR="00491EF1" w:rsidRDefault="00491EF1" w:rsidP="00491EF1">
            <w:pPr>
              <w:ind w:left="360" w:hanging="360"/>
              <w:rPr>
                <w:rFonts w:cs="Arial"/>
              </w:rPr>
            </w:pPr>
            <w:r>
              <w:rPr>
                <w:rFonts w:cs="Arial"/>
              </w:rPr>
              <w:t>Number of Applicants Refused Renewal of a License</w:t>
            </w:r>
          </w:p>
        </w:tc>
        <w:tc>
          <w:tcPr>
            <w:tcW w:w="1622" w:type="dxa"/>
            <w:shd w:val="clear" w:color="auto" w:fill="FFFFFF" w:themeFill="background1"/>
            <w:vAlign w:val="center"/>
          </w:tcPr>
          <w:p w14:paraId="746DEBA4" w14:textId="464F3532" w:rsidR="00491EF1" w:rsidRPr="00A025AD" w:rsidRDefault="00491EF1" w:rsidP="00491EF1">
            <w:pPr>
              <w:spacing w:line="20" w:lineRule="atLeast"/>
              <w:jc w:val="right"/>
              <w:rPr>
                <w:rFonts w:cs="Arial"/>
              </w:rPr>
            </w:pPr>
            <w:r>
              <w:rPr>
                <w:rFonts w:cs="Arial"/>
              </w:rPr>
              <w:t>0</w:t>
            </w:r>
          </w:p>
        </w:tc>
        <w:tc>
          <w:tcPr>
            <w:tcW w:w="1622" w:type="dxa"/>
            <w:shd w:val="clear" w:color="auto" w:fill="FFFFFF" w:themeFill="background1"/>
            <w:vAlign w:val="center"/>
          </w:tcPr>
          <w:p w14:paraId="37F5E0CC" w14:textId="67B89CE6" w:rsidR="00491EF1" w:rsidRPr="00A025AD" w:rsidRDefault="00491EF1" w:rsidP="00491EF1">
            <w:pPr>
              <w:spacing w:line="20" w:lineRule="atLeast"/>
              <w:jc w:val="right"/>
              <w:rPr>
                <w:rFonts w:cs="Arial"/>
              </w:rPr>
            </w:pPr>
            <w:r>
              <w:rPr>
                <w:rFonts w:cs="Arial"/>
              </w:rPr>
              <w:t>6</w:t>
            </w:r>
          </w:p>
        </w:tc>
        <w:tc>
          <w:tcPr>
            <w:tcW w:w="1622" w:type="dxa"/>
            <w:shd w:val="clear" w:color="auto" w:fill="FFFFFF" w:themeFill="background1"/>
            <w:vAlign w:val="center"/>
          </w:tcPr>
          <w:p w14:paraId="35B25B0C" w14:textId="30680650" w:rsidR="00491EF1" w:rsidRDefault="00491EF1" w:rsidP="00491EF1">
            <w:pPr>
              <w:spacing w:line="20" w:lineRule="atLeast"/>
              <w:jc w:val="right"/>
              <w:rPr>
                <w:rFonts w:cs="Arial"/>
              </w:rPr>
            </w:pPr>
            <w:r w:rsidRPr="00237A9C">
              <w:rPr>
                <w:rFonts w:cs="Arial"/>
              </w:rPr>
              <w:t>1</w:t>
            </w:r>
          </w:p>
        </w:tc>
        <w:tc>
          <w:tcPr>
            <w:tcW w:w="1622" w:type="dxa"/>
            <w:shd w:val="clear" w:color="auto" w:fill="FFFFFF" w:themeFill="background1"/>
            <w:vAlign w:val="center"/>
          </w:tcPr>
          <w:p w14:paraId="61F546BD" w14:textId="6C776C76" w:rsidR="00491EF1" w:rsidRPr="00237A9C" w:rsidRDefault="00491EF1" w:rsidP="00491EF1">
            <w:pPr>
              <w:jc w:val="right"/>
              <w:rPr>
                <w:rFonts w:cs="Arial"/>
              </w:rPr>
            </w:pPr>
          </w:p>
        </w:tc>
      </w:tr>
      <w:tr w:rsidR="00491EF1" w:rsidRPr="00365C3D" w14:paraId="6CAD2128" w14:textId="1FD4F60F" w:rsidTr="002D6765">
        <w:trPr>
          <w:trHeight w:val="504"/>
        </w:trPr>
        <w:tc>
          <w:tcPr>
            <w:tcW w:w="3592" w:type="dxa"/>
            <w:vAlign w:val="center"/>
          </w:tcPr>
          <w:p w14:paraId="03656E05" w14:textId="049468B3" w:rsidR="00491EF1" w:rsidRPr="00E51672" w:rsidRDefault="00491EF1" w:rsidP="00491EF1">
            <w:pPr>
              <w:ind w:left="360" w:hanging="360"/>
              <w:rPr>
                <w:rFonts w:cs="Arial"/>
                <w:i/>
                <w:sz w:val="16"/>
                <w:szCs w:val="16"/>
              </w:rPr>
            </w:pPr>
            <w:r>
              <w:rPr>
                <w:rFonts w:cs="Arial"/>
              </w:rPr>
              <w:t>Number of Complaints Against Licensees</w:t>
            </w:r>
          </w:p>
        </w:tc>
        <w:tc>
          <w:tcPr>
            <w:tcW w:w="1622" w:type="dxa"/>
            <w:shd w:val="clear" w:color="auto" w:fill="FFFFFF" w:themeFill="background1"/>
            <w:vAlign w:val="center"/>
          </w:tcPr>
          <w:p w14:paraId="199789C5" w14:textId="67A44B29" w:rsidR="00491EF1" w:rsidRPr="00A025AD" w:rsidRDefault="00491EF1" w:rsidP="00491EF1">
            <w:pPr>
              <w:spacing w:line="20" w:lineRule="atLeast"/>
              <w:jc w:val="right"/>
              <w:rPr>
                <w:rFonts w:cs="Arial"/>
              </w:rPr>
            </w:pPr>
            <w:r>
              <w:rPr>
                <w:rFonts w:cs="Arial"/>
              </w:rPr>
              <w:t>513</w:t>
            </w:r>
          </w:p>
        </w:tc>
        <w:tc>
          <w:tcPr>
            <w:tcW w:w="1622" w:type="dxa"/>
            <w:shd w:val="clear" w:color="auto" w:fill="FFFFFF" w:themeFill="background1"/>
            <w:vAlign w:val="center"/>
          </w:tcPr>
          <w:p w14:paraId="658CFC04" w14:textId="24E45EB4" w:rsidR="00491EF1" w:rsidRPr="00A025AD" w:rsidRDefault="00491EF1" w:rsidP="00491EF1">
            <w:pPr>
              <w:spacing w:line="20" w:lineRule="atLeast"/>
              <w:jc w:val="right"/>
              <w:rPr>
                <w:rFonts w:cs="Arial"/>
              </w:rPr>
            </w:pPr>
            <w:r>
              <w:rPr>
                <w:rFonts w:cs="Arial"/>
              </w:rPr>
              <w:t>623</w:t>
            </w:r>
          </w:p>
        </w:tc>
        <w:tc>
          <w:tcPr>
            <w:tcW w:w="1622" w:type="dxa"/>
            <w:shd w:val="clear" w:color="auto" w:fill="FFFFFF" w:themeFill="background1"/>
            <w:vAlign w:val="center"/>
          </w:tcPr>
          <w:p w14:paraId="08D5EB63" w14:textId="6811EE10" w:rsidR="00491EF1" w:rsidRDefault="00491EF1" w:rsidP="00491EF1">
            <w:pPr>
              <w:spacing w:line="20" w:lineRule="atLeast"/>
              <w:jc w:val="right"/>
              <w:rPr>
                <w:rFonts w:cs="Arial"/>
              </w:rPr>
            </w:pPr>
            <w:r w:rsidRPr="00237A9C">
              <w:rPr>
                <w:rFonts w:cs="Arial"/>
              </w:rPr>
              <w:t>534</w:t>
            </w:r>
          </w:p>
        </w:tc>
        <w:tc>
          <w:tcPr>
            <w:tcW w:w="1622" w:type="dxa"/>
            <w:shd w:val="clear" w:color="auto" w:fill="FFFFFF" w:themeFill="background1"/>
            <w:vAlign w:val="center"/>
          </w:tcPr>
          <w:p w14:paraId="47F07198" w14:textId="3583687F" w:rsidR="00491EF1" w:rsidRPr="00237A9C" w:rsidRDefault="00491EF1" w:rsidP="00491EF1">
            <w:pPr>
              <w:jc w:val="right"/>
              <w:rPr>
                <w:rFonts w:cs="Arial"/>
              </w:rPr>
            </w:pPr>
          </w:p>
        </w:tc>
      </w:tr>
      <w:tr w:rsidR="00491EF1" w:rsidRPr="00365C3D" w14:paraId="1C00DB20" w14:textId="6A6790B5" w:rsidTr="002D6765">
        <w:trPr>
          <w:trHeight w:val="504"/>
        </w:trPr>
        <w:tc>
          <w:tcPr>
            <w:tcW w:w="3592" w:type="dxa"/>
            <w:vAlign w:val="center"/>
          </w:tcPr>
          <w:p w14:paraId="48DDF776" w14:textId="4C8153D3" w:rsidR="00491EF1" w:rsidRPr="00F1405A" w:rsidRDefault="00491EF1" w:rsidP="00491EF1">
            <w:pPr>
              <w:ind w:left="360" w:hanging="360"/>
              <w:rPr>
                <w:rFonts w:cs="Arial"/>
              </w:rPr>
            </w:pPr>
            <w:r>
              <w:rPr>
                <w:rFonts w:cs="Arial"/>
              </w:rPr>
              <w:t>Number of Final Disciplinary Actions Against Licensees</w:t>
            </w:r>
          </w:p>
        </w:tc>
        <w:tc>
          <w:tcPr>
            <w:tcW w:w="1622" w:type="dxa"/>
            <w:shd w:val="clear" w:color="auto" w:fill="FFFFFF" w:themeFill="background1"/>
            <w:vAlign w:val="center"/>
          </w:tcPr>
          <w:p w14:paraId="1BB0FE80" w14:textId="3BFB297D" w:rsidR="00491EF1" w:rsidRPr="00A025AD" w:rsidRDefault="00491EF1" w:rsidP="00491EF1">
            <w:pPr>
              <w:spacing w:line="20" w:lineRule="atLeast"/>
              <w:jc w:val="right"/>
              <w:rPr>
                <w:rFonts w:cs="Arial"/>
              </w:rPr>
            </w:pPr>
            <w:r>
              <w:rPr>
                <w:rFonts w:cs="Arial"/>
              </w:rPr>
              <w:t>2</w:t>
            </w:r>
          </w:p>
        </w:tc>
        <w:tc>
          <w:tcPr>
            <w:tcW w:w="1622" w:type="dxa"/>
            <w:shd w:val="clear" w:color="auto" w:fill="FFFFFF" w:themeFill="background1"/>
            <w:vAlign w:val="center"/>
          </w:tcPr>
          <w:p w14:paraId="7020238D" w14:textId="2D73838B" w:rsidR="00491EF1" w:rsidRPr="00A025AD" w:rsidRDefault="00491EF1" w:rsidP="00491EF1">
            <w:pPr>
              <w:spacing w:line="20" w:lineRule="atLeast"/>
              <w:jc w:val="right"/>
              <w:rPr>
                <w:rFonts w:cs="Arial"/>
              </w:rPr>
            </w:pPr>
            <w:r>
              <w:rPr>
                <w:rFonts w:cs="Arial"/>
              </w:rPr>
              <w:t>4</w:t>
            </w:r>
          </w:p>
        </w:tc>
        <w:tc>
          <w:tcPr>
            <w:tcW w:w="1622" w:type="dxa"/>
            <w:shd w:val="clear" w:color="auto" w:fill="FFFFFF" w:themeFill="background1"/>
            <w:vAlign w:val="center"/>
          </w:tcPr>
          <w:p w14:paraId="310AB65D" w14:textId="438A2AE3" w:rsidR="00491EF1" w:rsidRDefault="00491EF1" w:rsidP="00491EF1">
            <w:pPr>
              <w:spacing w:line="20" w:lineRule="atLeast"/>
              <w:jc w:val="right"/>
              <w:rPr>
                <w:rFonts w:cs="Arial"/>
              </w:rPr>
            </w:pPr>
            <w:r w:rsidRPr="00237A9C">
              <w:rPr>
                <w:rFonts w:cs="Arial"/>
              </w:rPr>
              <w:t>8</w:t>
            </w:r>
          </w:p>
        </w:tc>
        <w:tc>
          <w:tcPr>
            <w:tcW w:w="1622" w:type="dxa"/>
            <w:shd w:val="clear" w:color="auto" w:fill="FFFFFF" w:themeFill="background1"/>
            <w:vAlign w:val="center"/>
          </w:tcPr>
          <w:p w14:paraId="222767F1" w14:textId="56E3EA42" w:rsidR="00491EF1" w:rsidRPr="00237A9C" w:rsidRDefault="00491EF1" w:rsidP="00491EF1">
            <w:pPr>
              <w:jc w:val="right"/>
              <w:rPr>
                <w:rFonts w:cs="Arial"/>
              </w:rPr>
            </w:pPr>
          </w:p>
        </w:tc>
      </w:tr>
      <w:tr w:rsidR="00491EF1" w:rsidRPr="00F1405A" w14:paraId="0E83B765" w14:textId="32734DB1" w:rsidTr="00CF7215">
        <w:trPr>
          <w:trHeight w:val="288"/>
        </w:trPr>
        <w:tc>
          <w:tcPr>
            <w:tcW w:w="10080" w:type="dxa"/>
            <w:gridSpan w:val="5"/>
            <w:shd w:val="clear" w:color="auto" w:fill="95B3D7" w:themeFill="accent1" w:themeFillTint="99"/>
            <w:vAlign w:val="center"/>
          </w:tcPr>
          <w:p w14:paraId="0C784450" w14:textId="28BB05EA" w:rsidR="00491EF1" w:rsidRPr="005C0BFA" w:rsidRDefault="00491EF1" w:rsidP="00491EF1">
            <w:pPr>
              <w:jc w:val="center"/>
              <w:rPr>
                <w:rFonts w:cs="Arial"/>
                <w:b/>
                <w:bCs/>
                <w:color w:val="FFFFFF"/>
              </w:rPr>
            </w:pPr>
            <w:r>
              <w:rPr>
                <w:rFonts w:cs="Arial"/>
                <w:b/>
                <w:szCs w:val="20"/>
              </w:rPr>
              <w:t>EMERGENCY MEDICAL SERVICES (EMS) PERSONNEL</w:t>
            </w:r>
          </w:p>
        </w:tc>
      </w:tr>
      <w:tr w:rsidR="00491EF1" w:rsidRPr="00365C3D" w14:paraId="6A33D6B1" w14:textId="2DF80103" w:rsidTr="00BC7B8E">
        <w:trPr>
          <w:trHeight w:val="360"/>
        </w:trPr>
        <w:tc>
          <w:tcPr>
            <w:tcW w:w="3592" w:type="dxa"/>
            <w:vAlign w:val="center"/>
          </w:tcPr>
          <w:p w14:paraId="6E1F4EEB" w14:textId="6E4D407B" w:rsidR="00491EF1" w:rsidRPr="00E51672" w:rsidRDefault="00491EF1" w:rsidP="00491EF1">
            <w:pPr>
              <w:ind w:left="360" w:hanging="360"/>
              <w:rPr>
                <w:rFonts w:cs="Arial"/>
                <w:i/>
                <w:sz w:val="16"/>
                <w:szCs w:val="16"/>
              </w:rPr>
            </w:pPr>
            <w:r>
              <w:rPr>
                <w:rFonts w:cs="Arial"/>
              </w:rPr>
              <w:t>Total Number of Licenses</w:t>
            </w:r>
          </w:p>
        </w:tc>
        <w:tc>
          <w:tcPr>
            <w:tcW w:w="1622" w:type="dxa"/>
            <w:shd w:val="clear" w:color="auto" w:fill="FFFFFF" w:themeFill="background1"/>
            <w:vAlign w:val="center"/>
          </w:tcPr>
          <w:p w14:paraId="7BB3035B" w14:textId="5BB1E83C" w:rsidR="00491EF1" w:rsidRPr="00F144BD" w:rsidRDefault="00491EF1" w:rsidP="00491EF1">
            <w:pPr>
              <w:spacing w:line="20" w:lineRule="atLeast"/>
              <w:jc w:val="right"/>
              <w:rPr>
                <w:rFonts w:cs="Arial"/>
              </w:rPr>
            </w:pPr>
            <w:r w:rsidRPr="004E50FC">
              <w:rPr>
                <w:rFonts w:cs="Arial"/>
              </w:rPr>
              <w:t>4,841</w:t>
            </w:r>
          </w:p>
        </w:tc>
        <w:tc>
          <w:tcPr>
            <w:tcW w:w="1622" w:type="dxa"/>
            <w:shd w:val="clear" w:color="auto" w:fill="FFFFFF" w:themeFill="background1"/>
            <w:vAlign w:val="center"/>
          </w:tcPr>
          <w:p w14:paraId="1D94A2BC" w14:textId="53271BE3" w:rsidR="00491EF1" w:rsidRPr="00F144BD" w:rsidRDefault="00491EF1" w:rsidP="00491EF1">
            <w:pPr>
              <w:spacing w:line="20" w:lineRule="atLeast"/>
              <w:jc w:val="right"/>
              <w:rPr>
                <w:rFonts w:cs="Arial"/>
              </w:rPr>
            </w:pPr>
            <w:r>
              <w:rPr>
                <w:rFonts w:cs="Arial"/>
              </w:rPr>
              <w:t>5,214</w:t>
            </w:r>
          </w:p>
        </w:tc>
        <w:tc>
          <w:tcPr>
            <w:tcW w:w="1622" w:type="dxa"/>
            <w:shd w:val="clear" w:color="auto" w:fill="FFFFFF" w:themeFill="background1"/>
            <w:vAlign w:val="center"/>
          </w:tcPr>
          <w:p w14:paraId="4EC28C6B" w14:textId="1E65C85B" w:rsidR="00491EF1" w:rsidRPr="004E50FC" w:rsidRDefault="00491EF1" w:rsidP="00491EF1">
            <w:pPr>
              <w:spacing w:line="20" w:lineRule="atLeast"/>
              <w:jc w:val="right"/>
              <w:rPr>
                <w:rFonts w:cs="Arial"/>
              </w:rPr>
            </w:pPr>
            <w:r w:rsidRPr="00E91A90">
              <w:rPr>
                <w:rFonts w:cs="Arial"/>
              </w:rPr>
              <w:t>5,248</w:t>
            </w:r>
          </w:p>
        </w:tc>
        <w:tc>
          <w:tcPr>
            <w:tcW w:w="1622" w:type="dxa"/>
            <w:shd w:val="clear" w:color="auto" w:fill="FFFFFF" w:themeFill="background1"/>
            <w:vAlign w:val="center"/>
          </w:tcPr>
          <w:p w14:paraId="1E4B9075" w14:textId="22DF1CA6" w:rsidR="00491EF1" w:rsidRPr="00E91A90" w:rsidRDefault="00491EF1" w:rsidP="00491EF1">
            <w:pPr>
              <w:jc w:val="right"/>
              <w:rPr>
                <w:rFonts w:cs="Arial"/>
              </w:rPr>
            </w:pPr>
          </w:p>
        </w:tc>
      </w:tr>
      <w:tr w:rsidR="00491EF1" w:rsidRPr="00365C3D" w14:paraId="72F8C833" w14:textId="6038F84E" w:rsidTr="002D6765">
        <w:trPr>
          <w:trHeight w:val="504"/>
        </w:trPr>
        <w:tc>
          <w:tcPr>
            <w:tcW w:w="3592" w:type="dxa"/>
            <w:vAlign w:val="center"/>
          </w:tcPr>
          <w:p w14:paraId="61C040AE" w14:textId="1BFAEFF6" w:rsidR="00491EF1" w:rsidRDefault="00491EF1" w:rsidP="00491EF1">
            <w:pPr>
              <w:ind w:left="360" w:hanging="360"/>
              <w:rPr>
                <w:rFonts w:cs="Arial"/>
              </w:rPr>
            </w:pPr>
            <w:r>
              <w:rPr>
                <w:rFonts w:cs="Arial"/>
              </w:rPr>
              <w:t>Number of New Applicants Denied Licensure</w:t>
            </w:r>
            <w:r>
              <w:rPr>
                <w:rStyle w:val="FootnoteReference"/>
                <w:rFonts w:cs="Arial"/>
              </w:rPr>
              <w:footnoteReference w:id="41"/>
            </w:r>
          </w:p>
        </w:tc>
        <w:tc>
          <w:tcPr>
            <w:tcW w:w="1622" w:type="dxa"/>
            <w:shd w:val="clear" w:color="auto" w:fill="FFFFFF" w:themeFill="background1"/>
            <w:vAlign w:val="center"/>
          </w:tcPr>
          <w:p w14:paraId="4E925FC7" w14:textId="191987A6" w:rsidR="00491EF1" w:rsidRPr="00F144BD" w:rsidRDefault="00491EF1" w:rsidP="00491EF1">
            <w:pPr>
              <w:spacing w:line="20" w:lineRule="atLeast"/>
              <w:jc w:val="right"/>
              <w:rPr>
                <w:rFonts w:cs="Arial"/>
              </w:rPr>
            </w:pPr>
            <w:r>
              <w:rPr>
                <w:rFonts w:cs="Arial"/>
              </w:rPr>
              <w:t>2</w:t>
            </w:r>
          </w:p>
        </w:tc>
        <w:tc>
          <w:tcPr>
            <w:tcW w:w="1622" w:type="dxa"/>
            <w:shd w:val="clear" w:color="auto" w:fill="FFFFFF" w:themeFill="background1"/>
            <w:vAlign w:val="center"/>
          </w:tcPr>
          <w:p w14:paraId="60713B32" w14:textId="0375A754" w:rsidR="00491EF1" w:rsidRPr="00F144BD" w:rsidRDefault="00491EF1" w:rsidP="00491EF1">
            <w:pPr>
              <w:spacing w:line="20" w:lineRule="atLeast"/>
              <w:jc w:val="right"/>
              <w:rPr>
                <w:rFonts w:cs="Arial"/>
              </w:rPr>
            </w:pPr>
            <w:r>
              <w:rPr>
                <w:rFonts w:cs="Arial"/>
              </w:rPr>
              <w:t>4</w:t>
            </w:r>
          </w:p>
        </w:tc>
        <w:tc>
          <w:tcPr>
            <w:tcW w:w="1622" w:type="dxa"/>
            <w:shd w:val="clear" w:color="auto" w:fill="FFFFFF" w:themeFill="background1"/>
            <w:vAlign w:val="center"/>
          </w:tcPr>
          <w:p w14:paraId="0A4D9764" w14:textId="53A0E196" w:rsidR="00491EF1" w:rsidRDefault="00491EF1" w:rsidP="00491EF1">
            <w:pPr>
              <w:spacing w:line="20" w:lineRule="atLeast"/>
              <w:jc w:val="right"/>
              <w:rPr>
                <w:rFonts w:cs="Arial"/>
              </w:rPr>
            </w:pPr>
            <w:r w:rsidRPr="00E91A90">
              <w:rPr>
                <w:rFonts w:cs="Arial"/>
              </w:rPr>
              <w:t>0</w:t>
            </w:r>
          </w:p>
        </w:tc>
        <w:tc>
          <w:tcPr>
            <w:tcW w:w="1622" w:type="dxa"/>
            <w:shd w:val="clear" w:color="auto" w:fill="FFFFFF" w:themeFill="background1"/>
            <w:vAlign w:val="center"/>
          </w:tcPr>
          <w:p w14:paraId="049AC28C" w14:textId="1A7A6F3F" w:rsidR="00491EF1" w:rsidRPr="00E91A90" w:rsidRDefault="00491EF1" w:rsidP="00491EF1">
            <w:pPr>
              <w:jc w:val="right"/>
              <w:rPr>
                <w:rFonts w:cs="Arial"/>
              </w:rPr>
            </w:pPr>
          </w:p>
        </w:tc>
      </w:tr>
      <w:tr w:rsidR="00491EF1" w:rsidRPr="00365C3D" w14:paraId="75E1F88D" w14:textId="13C3E614" w:rsidTr="002D6765">
        <w:trPr>
          <w:trHeight w:val="504"/>
        </w:trPr>
        <w:tc>
          <w:tcPr>
            <w:tcW w:w="3592" w:type="dxa"/>
            <w:vAlign w:val="center"/>
          </w:tcPr>
          <w:p w14:paraId="4D2540F7" w14:textId="7C9EF0A8" w:rsidR="00491EF1" w:rsidRDefault="00491EF1" w:rsidP="00491EF1">
            <w:pPr>
              <w:ind w:left="360" w:hanging="360"/>
              <w:rPr>
                <w:rFonts w:cs="Arial"/>
              </w:rPr>
            </w:pPr>
            <w:r>
              <w:rPr>
                <w:rFonts w:cs="Arial"/>
              </w:rPr>
              <w:t>Number of Applicants Refused Renewal of a License</w:t>
            </w:r>
          </w:p>
        </w:tc>
        <w:tc>
          <w:tcPr>
            <w:tcW w:w="1622" w:type="dxa"/>
            <w:shd w:val="clear" w:color="auto" w:fill="FFFFFF" w:themeFill="background1"/>
            <w:vAlign w:val="center"/>
          </w:tcPr>
          <w:p w14:paraId="54BA7733" w14:textId="02594CA0" w:rsidR="00491EF1" w:rsidRPr="00F144BD" w:rsidRDefault="00491EF1" w:rsidP="00491EF1">
            <w:pPr>
              <w:spacing w:line="20" w:lineRule="atLeast"/>
              <w:jc w:val="right"/>
              <w:rPr>
                <w:rFonts w:cs="Arial"/>
              </w:rPr>
            </w:pPr>
            <w:r>
              <w:rPr>
                <w:rFonts w:cs="Arial"/>
              </w:rPr>
              <w:t>0</w:t>
            </w:r>
          </w:p>
        </w:tc>
        <w:tc>
          <w:tcPr>
            <w:tcW w:w="1622" w:type="dxa"/>
            <w:shd w:val="clear" w:color="auto" w:fill="FFFFFF" w:themeFill="background1"/>
            <w:vAlign w:val="center"/>
          </w:tcPr>
          <w:p w14:paraId="107BBBD8" w14:textId="36DD500C" w:rsidR="00491EF1" w:rsidRPr="00F144BD" w:rsidRDefault="00491EF1" w:rsidP="00491EF1">
            <w:pPr>
              <w:spacing w:line="20" w:lineRule="atLeast"/>
              <w:jc w:val="right"/>
              <w:rPr>
                <w:rFonts w:cs="Arial"/>
              </w:rPr>
            </w:pPr>
            <w:r>
              <w:rPr>
                <w:rFonts w:cs="Arial"/>
              </w:rPr>
              <w:t>0</w:t>
            </w:r>
          </w:p>
        </w:tc>
        <w:tc>
          <w:tcPr>
            <w:tcW w:w="1622" w:type="dxa"/>
            <w:shd w:val="clear" w:color="auto" w:fill="FFFFFF" w:themeFill="background1"/>
            <w:vAlign w:val="center"/>
          </w:tcPr>
          <w:p w14:paraId="126B6A7E" w14:textId="63549F7F" w:rsidR="00491EF1" w:rsidRDefault="00491EF1" w:rsidP="00491EF1">
            <w:pPr>
              <w:spacing w:line="20" w:lineRule="atLeast"/>
              <w:jc w:val="right"/>
              <w:rPr>
                <w:rFonts w:cs="Arial"/>
              </w:rPr>
            </w:pPr>
            <w:r w:rsidRPr="00E91A90">
              <w:rPr>
                <w:rFonts w:cs="Arial"/>
              </w:rPr>
              <w:t>0</w:t>
            </w:r>
          </w:p>
        </w:tc>
        <w:tc>
          <w:tcPr>
            <w:tcW w:w="1622" w:type="dxa"/>
            <w:shd w:val="clear" w:color="auto" w:fill="FFFFFF" w:themeFill="background1"/>
            <w:vAlign w:val="center"/>
          </w:tcPr>
          <w:p w14:paraId="5D5E3FD7" w14:textId="1936807E" w:rsidR="00491EF1" w:rsidRPr="00E91A90" w:rsidRDefault="00491EF1" w:rsidP="00491EF1">
            <w:pPr>
              <w:jc w:val="right"/>
              <w:rPr>
                <w:rFonts w:cs="Arial"/>
              </w:rPr>
            </w:pPr>
          </w:p>
        </w:tc>
      </w:tr>
      <w:tr w:rsidR="00491EF1" w:rsidRPr="00365C3D" w14:paraId="4B241769" w14:textId="689F2CE0" w:rsidTr="002D6765">
        <w:trPr>
          <w:trHeight w:val="504"/>
        </w:trPr>
        <w:tc>
          <w:tcPr>
            <w:tcW w:w="3592" w:type="dxa"/>
            <w:vAlign w:val="center"/>
          </w:tcPr>
          <w:p w14:paraId="79092411" w14:textId="353F4290" w:rsidR="00491EF1" w:rsidRPr="00E51672" w:rsidRDefault="00491EF1" w:rsidP="00491EF1">
            <w:pPr>
              <w:ind w:left="360" w:hanging="360"/>
              <w:rPr>
                <w:rFonts w:cs="Arial"/>
                <w:i/>
                <w:sz w:val="16"/>
                <w:szCs w:val="16"/>
              </w:rPr>
            </w:pPr>
            <w:r>
              <w:rPr>
                <w:rFonts w:cs="Arial"/>
              </w:rPr>
              <w:t>Number of Complaints Against Licensees</w:t>
            </w:r>
          </w:p>
        </w:tc>
        <w:tc>
          <w:tcPr>
            <w:tcW w:w="1622" w:type="dxa"/>
            <w:shd w:val="clear" w:color="auto" w:fill="FFFFFF" w:themeFill="background1"/>
            <w:vAlign w:val="center"/>
          </w:tcPr>
          <w:p w14:paraId="09A9ECAC" w14:textId="4B036558" w:rsidR="00491EF1" w:rsidRPr="00F144BD" w:rsidRDefault="00491EF1" w:rsidP="00491EF1">
            <w:pPr>
              <w:spacing w:line="20" w:lineRule="atLeast"/>
              <w:jc w:val="right"/>
              <w:rPr>
                <w:rFonts w:cs="Arial"/>
              </w:rPr>
            </w:pPr>
            <w:r>
              <w:rPr>
                <w:rFonts w:cs="Arial"/>
              </w:rPr>
              <w:t>4</w:t>
            </w:r>
          </w:p>
        </w:tc>
        <w:tc>
          <w:tcPr>
            <w:tcW w:w="1622" w:type="dxa"/>
            <w:shd w:val="clear" w:color="auto" w:fill="FFFFFF" w:themeFill="background1"/>
            <w:vAlign w:val="center"/>
          </w:tcPr>
          <w:p w14:paraId="56E931B0" w14:textId="5C53B197" w:rsidR="00491EF1" w:rsidRPr="00F144BD" w:rsidRDefault="00491EF1" w:rsidP="00491EF1">
            <w:pPr>
              <w:spacing w:line="20" w:lineRule="atLeast"/>
              <w:jc w:val="right"/>
              <w:rPr>
                <w:rFonts w:cs="Arial"/>
              </w:rPr>
            </w:pPr>
            <w:r>
              <w:rPr>
                <w:rFonts w:cs="Arial"/>
              </w:rPr>
              <w:t>8</w:t>
            </w:r>
          </w:p>
        </w:tc>
        <w:tc>
          <w:tcPr>
            <w:tcW w:w="1622" w:type="dxa"/>
            <w:shd w:val="clear" w:color="auto" w:fill="FFFFFF" w:themeFill="background1"/>
            <w:vAlign w:val="center"/>
          </w:tcPr>
          <w:p w14:paraId="5DD8C425" w14:textId="11D0D8C8" w:rsidR="00491EF1" w:rsidRDefault="00491EF1" w:rsidP="00491EF1">
            <w:pPr>
              <w:spacing w:line="20" w:lineRule="atLeast"/>
              <w:jc w:val="right"/>
              <w:rPr>
                <w:rFonts w:cs="Arial"/>
              </w:rPr>
            </w:pPr>
            <w:r w:rsidRPr="00E91A90">
              <w:rPr>
                <w:rFonts w:cs="Arial"/>
              </w:rPr>
              <w:t>4</w:t>
            </w:r>
          </w:p>
        </w:tc>
        <w:tc>
          <w:tcPr>
            <w:tcW w:w="1622" w:type="dxa"/>
            <w:shd w:val="clear" w:color="auto" w:fill="FFFFFF" w:themeFill="background1"/>
            <w:vAlign w:val="center"/>
          </w:tcPr>
          <w:p w14:paraId="3D898363" w14:textId="15453C0F" w:rsidR="00491EF1" w:rsidRPr="00E91A90" w:rsidRDefault="00491EF1" w:rsidP="00491EF1">
            <w:pPr>
              <w:jc w:val="right"/>
              <w:rPr>
                <w:rFonts w:cs="Arial"/>
              </w:rPr>
            </w:pPr>
          </w:p>
        </w:tc>
      </w:tr>
      <w:tr w:rsidR="00491EF1" w:rsidRPr="00365C3D" w14:paraId="1EF2D02F" w14:textId="60EA03EA" w:rsidTr="002D6765">
        <w:trPr>
          <w:trHeight w:val="504"/>
        </w:trPr>
        <w:tc>
          <w:tcPr>
            <w:tcW w:w="3592" w:type="dxa"/>
            <w:vAlign w:val="center"/>
          </w:tcPr>
          <w:p w14:paraId="42A2F541" w14:textId="1C09D7FA" w:rsidR="00491EF1" w:rsidRPr="00F1405A" w:rsidRDefault="00491EF1" w:rsidP="00491EF1">
            <w:pPr>
              <w:ind w:left="360" w:hanging="360"/>
              <w:rPr>
                <w:rFonts w:cs="Arial"/>
              </w:rPr>
            </w:pPr>
            <w:r>
              <w:rPr>
                <w:rFonts w:cs="Arial"/>
              </w:rPr>
              <w:t>Number of Final Disciplinary Actions Against Licensees</w:t>
            </w:r>
          </w:p>
        </w:tc>
        <w:tc>
          <w:tcPr>
            <w:tcW w:w="1622" w:type="dxa"/>
            <w:shd w:val="clear" w:color="auto" w:fill="FFFFFF" w:themeFill="background1"/>
            <w:vAlign w:val="center"/>
          </w:tcPr>
          <w:p w14:paraId="1B52AC15" w14:textId="24B410B4" w:rsidR="00491EF1" w:rsidRPr="00F144BD" w:rsidRDefault="00491EF1" w:rsidP="00491EF1">
            <w:pPr>
              <w:spacing w:line="20" w:lineRule="atLeast"/>
              <w:jc w:val="right"/>
              <w:rPr>
                <w:rFonts w:cs="Arial"/>
              </w:rPr>
            </w:pPr>
            <w:r>
              <w:rPr>
                <w:rFonts w:cs="Arial"/>
              </w:rPr>
              <w:t>5</w:t>
            </w:r>
          </w:p>
        </w:tc>
        <w:tc>
          <w:tcPr>
            <w:tcW w:w="1622" w:type="dxa"/>
            <w:shd w:val="clear" w:color="auto" w:fill="FFFFFF" w:themeFill="background1"/>
            <w:vAlign w:val="center"/>
          </w:tcPr>
          <w:p w14:paraId="4DA06FEE" w14:textId="2AF1A04F" w:rsidR="00491EF1" w:rsidRPr="00F144BD" w:rsidRDefault="00491EF1" w:rsidP="00491EF1">
            <w:pPr>
              <w:spacing w:line="20" w:lineRule="atLeast"/>
              <w:jc w:val="right"/>
              <w:rPr>
                <w:rFonts w:cs="Arial"/>
              </w:rPr>
            </w:pPr>
            <w:r>
              <w:rPr>
                <w:rFonts w:cs="Arial"/>
              </w:rPr>
              <w:t>0</w:t>
            </w:r>
          </w:p>
        </w:tc>
        <w:tc>
          <w:tcPr>
            <w:tcW w:w="1622" w:type="dxa"/>
            <w:shd w:val="clear" w:color="auto" w:fill="FFFFFF" w:themeFill="background1"/>
            <w:vAlign w:val="center"/>
          </w:tcPr>
          <w:p w14:paraId="3825ADEA" w14:textId="129FC527" w:rsidR="00491EF1" w:rsidRDefault="00491EF1" w:rsidP="00491EF1">
            <w:pPr>
              <w:spacing w:line="20" w:lineRule="atLeast"/>
              <w:jc w:val="right"/>
              <w:rPr>
                <w:rFonts w:cs="Arial"/>
              </w:rPr>
            </w:pPr>
            <w:r w:rsidRPr="00E91A90">
              <w:rPr>
                <w:rFonts w:cs="Arial"/>
              </w:rPr>
              <w:t>3</w:t>
            </w:r>
            <w:r w:rsidRPr="00E91A90">
              <w:rPr>
                <w:rStyle w:val="FootnoteReference"/>
                <w:rFonts w:cs="Arial"/>
              </w:rPr>
              <w:footnoteReference w:id="42"/>
            </w:r>
          </w:p>
        </w:tc>
        <w:tc>
          <w:tcPr>
            <w:tcW w:w="1622" w:type="dxa"/>
            <w:shd w:val="clear" w:color="auto" w:fill="FFFFFF" w:themeFill="background1"/>
            <w:vAlign w:val="center"/>
          </w:tcPr>
          <w:p w14:paraId="0CA50659" w14:textId="60E08086" w:rsidR="00491EF1" w:rsidRPr="00E91A90" w:rsidRDefault="00491EF1" w:rsidP="00491EF1">
            <w:pPr>
              <w:jc w:val="right"/>
              <w:rPr>
                <w:rFonts w:cs="Arial"/>
              </w:rPr>
            </w:pPr>
          </w:p>
        </w:tc>
      </w:tr>
      <w:bookmarkEnd w:id="15"/>
    </w:tbl>
    <w:p w14:paraId="78482205" w14:textId="77777777" w:rsidR="002D6277" w:rsidRDefault="002D6277" w:rsidP="002D6277">
      <w:pPr>
        <w:pStyle w:val="NoSpacing"/>
      </w:pPr>
      <w:r>
        <w:br w:type="page"/>
      </w:r>
    </w:p>
    <w:p w14:paraId="2B501EEA" w14:textId="6C684C68" w:rsidR="002D1A19" w:rsidRPr="00B45361" w:rsidRDefault="00905907" w:rsidP="00160F82">
      <w:pPr>
        <w:rPr>
          <w:rFonts w:cs="Arial"/>
          <w:b/>
          <w:i/>
          <w:color w:val="000080"/>
          <w:sz w:val="28"/>
          <w:szCs w:val="28"/>
        </w:rPr>
      </w:pPr>
      <w:r w:rsidRPr="00B45361">
        <w:rPr>
          <w:rFonts w:cs="Arial"/>
          <w:b/>
          <w:i/>
          <w:color w:val="000080"/>
          <w:sz w:val="28"/>
          <w:szCs w:val="28"/>
        </w:rPr>
        <w:lastRenderedPageBreak/>
        <w:t>Par</w:t>
      </w:r>
      <w:r w:rsidR="002D1A19" w:rsidRPr="00B45361">
        <w:rPr>
          <w:rFonts w:cs="Arial"/>
          <w:b/>
          <w:i/>
          <w:color w:val="000080"/>
          <w:sz w:val="28"/>
          <w:szCs w:val="28"/>
        </w:rPr>
        <w:t>t II – Performance Measures</w:t>
      </w:r>
    </w:p>
    <w:p w14:paraId="3BBEB499" w14:textId="77777777" w:rsidR="00842680" w:rsidRDefault="00842680" w:rsidP="00AF0F1E">
      <w:pPr>
        <w:rPr>
          <w:rFonts w:cs="Arial"/>
          <w:sz w:val="24"/>
        </w:rPr>
      </w:pPr>
    </w:p>
    <w:p w14:paraId="1E233743" w14:textId="77777777" w:rsidR="009006A7" w:rsidRPr="00B1764E" w:rsidRDefault="009006A7" w:rsidP="00F0272E">
      <w:pPr>
        <w:pStyle w:val="NoSpacing"/>
        <w:jc w:val="both"/>
        <w:rPr>
          <w:rFonts w:cs="Arial"/>
          <w:b/>
          <w:sz w:val="24"/>
        </w:rPr>
      </w:pPr>
      <w:bookmarkStart w:id="16" w:name="_Hlk527629882"/>
      <w:r w:rsidRPr="00B1764E">
        <w:rPr>
          <w:rFonts w:cs="Arial"/>
          <w:b/>
          <w:sz w:val="24"/>
        </w:rPr>
        <w:t>Current Performance Mea</w:t>
      </w:r>
      <w:r w:rsidR="004D2B4D" w:rsidRPr="00B1764E">
        <w:rPr>
          <w:rFonts w:cs="Arial"/>
          <w:b/>
          <w:sz w:val="24"/>
        </w:rPr>
        <w:t>sures</w:t>
      </w:r>
    </w:p>
    <w:bookmarkEnd w:id="16"/>
    <w:p w14:paraId="49E6F4BF" w14:textId="596FC933" w:rsidR="00343E25" w:rsidRDefault="004D2B4D" w:rsidP="00FA0AB6">
      <w:pPr>
        <w:spacing w:after="120"/>
        <w:jc w:val="both"/>
        <w:rPr>
          <w:rFonts w:cs="Arial"/>
          <w:szCs w:val="20"/>
        </w:rPr>
      </w:pPr>
      <w:r>
        <w:rPr>
          <w:rFonts w:cs="Arial"/>
          <w:szCs w:val="20"/>
        </w:rPr>
        <w:t xml:space="preserve">The </w:t>
      </w:r>
      <w:r w:rsidR="00794EA5">
        <w:rPr>
          <w:rFonts w:cs="Arial"/>
          <w:szCs w:val="20"/>
        </w:rPr>
        <w:t>p</w:t>
      </w:r>
      <w:r>
        <w:rPr>
          <w:rFonts w:cs="Arial"/>
          <w:szCs w:val="20"/>
        </w:rPr>
        <w:t xml:space="preserve">erformance </w:t>
      </w:r>
      <w:r w:rsidR="00794EA5">
        <w:rPr>
          <w:rFonts w:cs="Arial"/>
          <w:szCs w:val="20"/>
        </w:rPr>
        <w:t>m</w:t>
      </w:r>
      <w:r>
        <w:rPr>
          <w:rFonts w:cs="Arial"/>
          <w:szCs w:val="20"/>
        </w:rPr>
        <w:t xml:space="preserve">easures </w:t>
      </w:r>
      <w:r w:rsidR="00794EA5">
        <w:rPr>
          <w:rFonts w:cs="Arial"/>
          <w:szCs w:val="20"/>
        </w:rPr>
        <w:t>outlined below are related to the</w:t>
      </w:r>
      <w:r w:rsidR="00B67951">
        <w:rPr>
          <w:rFonts w:cs="Arial"/>
          <w:szCs w:val="20"/>
        </w:rPr>
        <w:t xml:space="preserve"> </w:t>
      </w:r>
      <w:hyperlink r:id="rId11" w:history="1">
        <w:r w:rsidR="00B67951" w:rsidRPr="00B67951">
          <w:rPr>
            <w:rStyle w:val="Hyperlink"/>
            <w:rFonts w:cs="Arial"/>
            <w:szCs w:val="20"/>
          </w:rPr>
          <w:t>FY 2024-2028 Strategic Plan</w:t>
        </w:r>
      </w:hyperlink>
      <w:r w:rsidR="00B67951">
        <w:rPr>
          <w:rFonts w:cs="Arial"/>
          <w:szCs w:val="20"/>
        </w:rPr>
        <w: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8"/>
        <w:gridCol w:w="1052"/>
        <w:gridCol w:w="64"/>
        <w:gridCol w:w="49"/>
        <w:gridCol w:w="1120"/>
        <w:gridCol w:w="57"/>
        <w:gridCol w:w="1112"/>
        <w:gridCol w:w="57"/>
        <w:gridCol w:w="1112"/>
        <w:gridCol w:w="57"/>
        <w:gridCol w:w="1117"/>
        <w:gridCol w:w="1169"/>
      </w:tblGrid>
      <w:tr w:rsidR="00491EF1" w:rsidRPr="00B45361" w14:paraId="4918A41B" w14:textId="3FD6DDC4" w:rsidTr="00F72C02">
        <w:trPr>
          <w:trHeight w:val="288"/>
          <w:tblHeader/>
        </w:trPr>
        <w:tc>
          <w:tcPr>
            <w:tcW w:w="4160" w:type="dxa"/>
            <w:gridSpan w:val="3"/>
            <w:tcBorders>
              <w:top w:val="single" w:sz="4" w:space="0" w:color="auto"/>
              <w:left w:val="single" w:sz="4" w:space="0" w:color="auto"/>
              <w:bottom w:val="single" w:sz="4" w:space="0" w:color="auto"/>
              <w:right w:val="single" w:sz="4" w:space="0" w:color="auto"/>
            </w:tcBorders>
            <w:shd w:val="clear" w:color="auto" w:fill="002060"/>
            <w:vAlign w:val="center"/>
          </w:tcPr>
          <w:p w14:paraId="3C48222C" w14:textId="77777777" w:rsidR="00491EF1" w:rsidRPr="00B45361" w:rsidRDefault="00491EF1" w:rsidP="00491EF1">
            <w:pPr>
              <w:rPr>
                <w:rFonts w:cs="Arial"/>
                <w:b/>
                <w:szCs w:val="20"/>
              </w:rPr>
            </w:pPr>
            <w:r w:rsidRPr="00B45361">
              <w:rPr>
                <w:rFonts w:cs="Arial"/>
                <w:b/>
                <w:szCs w:val="20"/>
              </w:rPr>
              <w:t>Performance Measure</w:t>
            </w:r>
          </w:p>
        </w:tc>
        <w:tc>
          <w:tcPr>
            <w:tcW w:w="1290"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02E5CB1F" w14:textId="02EFE00A" w:rsidR="00491EF1" w:rsidRPr="00B45361" w:rsidRDefault="00491EF1" w:rsidP="00491EF1">
            <w:pPr>
              <w:jc w:val="center"/>
              <w:rPr>
                <w:rFonts w:cs="Arial"/>
                <w:b/>
                <w:szCs w:val="20"/>
              </w:rPr>
            </w:pPr>
            <w:r w:rsidRPr="00B45361">
              <w:rPr>
                <w:rFonts w:cs="Arial"/>
                <w:b/>
              </w:rPr>
              <w:t>FY 20</w:t>
            </w:r>
            <w:r>
              <w:rPr>
                <w:rFonts w:cs="Arial"/>
                <w:b/>
              </w:rPr>
              <w:t>22</w:t>
            </w:r>
          </w:p>
        </w:tc>
        <w:tc>
          <w:tcPr>
            <w:tcW w:w="1169"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44AE0767" w14:textId="0FA54051" w:rsidR="00491EF1" w:rsidRPr="00B45361" w:rsidRDefault="00491EF1" w:rsidP="00491EF1">
            <w:pPr>
              <w:jc w:val="center"/>
              <w:rPr>
                <w:rFonts w:cs="Arial"/>
                <w:b/>
                <w:szCs w:val="20"/>
              </w:rPr>
            </w:pPr>
            <w:r w:rsidRPr="00B45361">
              <w:rPr>
                <w:rFonts w:cs="Arial"/>
                <w:b/>
              </w:rPr>
              <w:t>FY 20</w:t>
            </w:r>
            <w:r>
              <w:rPr>
                <w:rFonts w:cs="Arial"/>
                <w:b/>
              </w:rPr>
              <w:t>23</w:t>
            </w:r>
          </w:p>
        </w:tc>
        <w:tc>
          <w:tcPr>
            <w:tcW w:w="1169"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635EDB87" w14:textId="2E6271C9" w:rsidR="00491EF1" w:rsidRPr="00B45361" w:rsidRDefault="00491EF1" w:rsidP="00491EF1">
            <w:pPr>
              <w:jc w:val="center"/>
              <w:rPr>
                <w:rFonts w:cs="Arial"/>
                <w:b/>
                <w:szCs w:val="20"/>
              </w:rPr>
            </w:pPr>
            <w:r w:rsidRPr="00B45361">
              <w:rPr>
                <w:rFonts w:cs="Arial"/>
                <w:b/>
              </w:rPr>
              <w:t xml:space="preserve">FY </w:t>
            </w:r>
            <w:r>
              <w:rPr>
                <w:rFonts w:cs="Arial"/>
                <w:b/>
              </w:rPr>
              <w:t>2024</w:t>
            </w:r>
          </w:p>
        </w:tc>
        <w:tc>
          <w:tcPr>
            <w:tcW w:w="1117" w:type="dxa"/>
            <w:tcBorders>
              <w:top w:val="single" w:sz="4" w:space="0" w:color="auto"/>
              <w:left w:val="single" w:sz="4" w:space="0" w:color="auto"/>
              <w:bottom w:val="single" w:sz="4" w:space="0" w:color="auto"/>
              <w:right w:val="single" w:sz="4" w:space="0" w:color="auto"/>
            </w:tcBorders>
            <w:shd w:val="clear" w:color="auto" w:fill="002060"/>
            <w:vAlign w:val="center"/>
          </w:tcPr>
          <w:p w14:paraId="4D30E3D8" w14:textId="41B381B5" w:rsidR="00491EF1" w:rsidRPr="00B45361" w:rsidRDefault="00491EF1" w:rsidP="00491EF1">
            <w:pPr>
              <w:jc w:val="center"/>
              <w:rPr>
                <w:rFonts w:cs="Arial"/>
                <w:b/>
                <w:szCs w:val="20"/>
              </w:rPr>
            </w:pPr>
            <w:r w:rsidRPr="00B45361">
              <w:rPr>
                <w:rFonts w:cs="Arial"/>
                <w:b/>
              </w:rPr>
              <w:t xml:space="preserve">FY </w:t>
            </w:r>
            <w:r>
              <w:rPr>
                <w:rFonts w:cs="Arial"/>
                <w:b/>
              </w:rPr>
              <w:t>2025</w:t>
            </w:r>
          </w:p>
        </w:tc>
        <w:tc>
          <w:tcPr>
            <w:tcW w:w="1169" w:type="dxa"/>
            <w:tcBorders>
              <w:top w:val="single" w:sz="4" w:space="0" w:color="auto"/>
              <w:left w:val="single" w:sz="4" w:space="0" w:color="auto"/>
              <w:bottom w:val="single" w:sz="4" w:space="0" w:color="auto"/>
              <w:right w:val="single" w:sz="4" w:space="0" w:color="auto"/>
            </w:tcBorders>
            <w:shd w:val="clear" w:color="auto" w:fill="002060"/>
            <w:vAlign w:val="center"/>
          </w:tcPr>
          <w:p w14:paraId="31066F50" w14:textId="1FEEB32E" w:rsidR="00491EF1" w:rsidRPr="00B45361" w:rsidRDefault="00491EF1" w:rsidP="00491EF1">
            <w:pPr>
              <w:jc w:val="center"/>
              <w:rPr>
                <w:rFonts w:cs="Arial"/>
                <w:b/>
                <w:szCs w:val="20"/>
              </w:rPr>
            </w:pPr>
            <w:r w:rsidRPr="00B45361">
              <w:rPr>
                <w:rFonts w:cs="Arial"/>
                <w:b/>
                <w:szCs w:val="20"/>
              </w:rPr>
              <w:t>FY 20</w:t>
            </w:r>
            <w:r>
              <w:rPr>
                <w:rFonts w:cs="Arial"/>
                <w:b/>
                <w:szCs w:val="20"/>
              </w:rPr>
              <w:t>26</w:t>
            </w:r>
          </w:p>
        </w:tc>
      </w:tr>
      <w:tr w:rsidR="00491EF1" w:rsidRPr="00B45361" w14:paraId="659C50FD" w14:textId="5B710B1F" w:rsidTr="00A54FF8">
        <w:tblPrEx>
          <w:tblCellMar>
            <w:left w:w="58" w:type="dxa"/>
            <w:right w:w="58" w:type="dxa"/>
          </w:tblCellMar>
        </w:tblPrEx>
        <w:trPr>
          <w:trHeight w:val="360"/>
        </w:trPr>
        <w:tc>
          <w:tcPr>
            <w:tcW w:w="10074" w:type="dxa"/>
            <w:gridSpan w:val="13"/>
            <w:tcBorders>
              <w:top w:val="single" w:sz="4" w:space="0" w:color="auto"/>
            </w:tcBorders>
            <w:shd w:val="clear" w:color="auto" w:fill="95B3D7" w:themeFill="accent1" w:themeFillTint="99"/>
            <w:vAlign w:val="center"/>
          </w:tcPr>
          <w:p w14:paraId="1AC4946F" w14:textId="6F83E900" w:rsidR="00491EF1" w:rsidRPr="004E287A" w:rsidRDefault="00491EF1" w:rsidP="00491EF1">
            <w:pPr>
              <w:jc w:val="center"/>
              <w:rPr>
                <w:rFonts w:cs="Arial"/>
                <w:b/>
                <w:szCs w:val="20"/>
              </w:rPr>
            </w:pPr>
            <w:r w:rsidRPr="000D0332">
              <w:rPr>
                <w:rFonts w:cs="Arial"/>
                <w:b/>
                <w:i/>
                <w:szCs w:val="20"/>
              </w:rPr>
              <w:t xml:space="preserve">Goal 1: </w:t>
            </w:r>
            <w:r>
              <w:rPr>
                <w:rFonts w:cs="Arial"/>
                <w:b/>
                <w:i/>
                <w:szCs w:val="20"/>
              </w:rPr>
              <w:t xml:space="preserve">Establish the Department of Health and Welfare as an employer of choice for current and future employees </w:t>
            </w:r>
          </w:p>
        </w:tc>
      </w:tr>
      <w:tr w:rsidR="00491EF1" w:rsidRPr="00B45361" w14:paraId="68848E4F" w14:textId="5CCB5E89" w:rsidTr="0003502A">
        <w:tblPrEx>
          <w:tblCellMar>
            <w:left w:w="58" w:type="dxa"/>
            <w:right w:w="58" w:type="dxa"/>
          </w:tblCellMar>
        </w:tblPrEx>
        <w:trPr>
          <w:trHeight w:val="360"/>
        </w:trPr>
        <w:tc>
          <w:tcPr>
            <w:tcW w:w="10074" w:type="dxa"/>
            <w:gridSpan w:val="13"/>
            <w:shd w:val="clear" w:color="auto" w:fill="DBE5F1" w:themeFill="accent1" w:themeFillTint="33"/>
            <w:vAlign w:val="center"/>
          </w:tcPr>
          <w:p w14:paraId="00F682E4" w14:textId="4F4DA158" w:rsidR="00491EF1" w:rsidRPr="004E287A" w:rsidRDefault="00491EF1" w:rsidP="00491EF1">
            <w:pPr>
              <w:jc w:val="center"/>
              <w:rPr>
                <w:rFonts w:cs="Arial"/>
                <w:b/>
                <w:szCs w:val="20"/>
              </w:rPr>
            </w:pPr>
            <w:r w:rsidRPr="000D0332">
              <w:rPr>
                <w:rFonts w:cs="Arial"/>
                <w:b/>
                <w:i/>
                <w:szCs w:val="20"/>
              </w:rPr>
              <w:t xml:space="preserve">Objective </w:t>
            </w:r>
            <w:r>
              <w:rPr>
                <w:rFonts w:cs="Arial"/>
                <w:b/>
                <w:i/>
                <w:szCs w:val="20"/>
              </w:rPr>
              <w:t>1.2</w:t>
            </w:r>
            <w:r w:rsidRPr="000D0332">
              <w:rPr>
                <w:rFonts w:cs="Arial"/>
                <w:b/>
                <w:i/>
                <w:szCs w:val="20"/>
              </w:rPr>
              <w:t xml:space="preserve">: </w:t>
            </w:r>
            <w:r w:rsidRPr="00513A18">
              <w:rPr>
                <w:rFonts w:cs="Arial"/>
                <w:b/>
                <w:i/>
                <w:szCs w:val="20"/>
              </w:rPr>
              <w:t xml:space="preserve">Reduce the department’s employee voluntary turnover rate from </w:t>
            </w:r>
            <w:r>
              <w:rPr>
                <w:rFonts w:cs="Arial"/>
                <w:b/>
                <w:i/>
                <w:szCs w:val="20"/>
              </w:rPr>
              <w:t>21.7%</w:t>
            </w:r>
            <w:r w:rsidRPr="00513A18">
              <w:rPr>
                <w:rFonts w:cs="Arial"/>
                <w:b/>
                <w:i/>
                <w:szCs w:val="20"/>
              </w:rPr>
              <w:t xml:space="preserve"> to 14</w:t>
            </w:r>
            <w:r>
              <w:rPr>
                <w:rFonts w:cs="Arial"/>
                <w:b/>
                <w:i/>
                <w:szCs w:val="20"/>
              </w:rPr>
              <w:t>%</w:t>
            </w:r>
            <w:r w:rsidRPr="00513A18">
              <w:rPr>
                <w:rFonts w:cs="Arial"/>
                <w:b/>
                <w:i/>
                <w:szCs w:val="20"/>
              </w:rPr>
              <w:t xml:space="preserve"> by June 30, 2026.</w:t>
            </w:r>
          </w:p>
        </w:tc>
      </w:tr>
      <w:tr w:rsidR="00491EF1" w:rsidRPr="00B45361" w14:paraId="7FEDFAC9" w14:textId="77777777" w:rsidTr="00845A34">
        <w:tblPrEx>
          <w:tblCellMar>
            <w:left w:w="58" w:type="dxa"/>
            <w:right w:w="58" w:type="dxa"/>
          </w:tblCellMar>
        </w:tblPrEx>
        <w:trPr>
          <w:trHeight w:val="460"/>
        </w:trPr>
        <w:tc>
          <w:tcPr>
            <w:tcW w:w="3090" w:type="dxa"/>
            <w:vMerge w:val="restart"/>
            <w:vAlign w:val="center"/>
          </w:tcPr>
          <w:p w14:paraId="5D1A2AEF" w14:textId="1E775E5F" w:rsidR="00491EF1" w:rsidRPr="00A137C4" w:rsidDel="00B7575E" w:rsidRDefault="00491EF1" w:rsidP="00491EF1">
            <w:pPr>
              <w:keepNext/>
              <w:rPr>
                <w:rFonts w:cs="Arial"/>
                <w:color w:val="000000"/>
                <w:szCs w:val="20"/>
              </w:rPr>
            </w:pPr>
            <w:r>
              <w:rPr>
                <w:rFonts w:cs="Arial"/>
                <w:color w:val="000000"/>
                <w:szCs w:val="20"/>
              </w:rPr>
              <w:t>Reduce the department’s employee voluntary turnover rate</w:t>
            </w:r>
          </w:p>
        </w:tc>
        <w:tc>
          <w:tcPr>
            <w:tcW w:w="1134" w:type="dxa"/>
            <w:gridSpan w:val="3"/>
            <w:shd w:val="clear" w:color="auto" w:fill="D9D9D9" w:themeFill="background1" w:themeFillShade="D9"/>
            <w:vAlign w:val="center"/>
          </w:tcPr>
          <w:p w14:paraId="4FEDFF18" w14:textId="3BF9A925" w:rsidR="00491EF1" w:rsidRPr="00C25BE0" w:rsidDel="00B7575E" w:rsidRDefault="00491EF1" w:rsidP="00491EF1">
            <w:pPr>
              <w:pStyle w:val="ListParagraph"/>
              <w:spacing w:after="0" w:line="240" w:lineRule="auto"/>
              <w:ind w:left="360" w:hanging="360"/>
              <w:jc w:val="center"/>
              <w:rPr>
                <w:rFonts w:ascii="Arial" w:hAnsi="Arial" w:cs="Arial"/>
                <w:sz w:val="20"/>
                <w:szCs w:val="20"/>
              </w:rPr>
            </w:pPr>
            <w:r w:rsidRPr="00C25BE0">
              <w:rPr>
                <w:rFonts w:ascii="Arial" w:hAnsi="Arial" w:cs="Arial"/>
                <w:sz w:val="20"/>
                <w:szCs w:val="20"/>
              </w:rPr>
              <w:t>actual</w:t>
            </w:r>
          </w:p>
        </w:tc>
        <w:tc>
          <w:tcPr>
            <w:tcW w:w="1226" w:type="dxa"/>
            <w:gridSpan w:val="3"/>
            <w:shd w:val="clear" w:color="auto" w:fill="D9D9D9" w:themeFill="background1" w:themeFillShade="D9"/>
            <w:vAlign w:val="center"/>
          </w:tcPr>
          <w:p w14:paraId="38C8F936" w14:textId="77777777" w:rsidR="00491EF1" w:rsidRPr="002E237E" w:rsidRDefault="00491EF1" w:rsidP="00491EF1">
            <w:pPr>
              <w:jc w:val="center"/>
              <w:rPr>
                <w:rFonts w:cs="Arial"/>
                <w:szCs w:val="20"/>
              </w:rPr>
            </w:pPr>
            <w:r w:rsidRPr="002E237E">
              <w:rPr>
                <w:rFonts w:cs="Arial"/>
                <w:szCs w:val="20"/>
              </w:rPr>
              <w:t>New for</w:t>
            </w:r>
          </w:p>
          <w:p w14:paraId="7860279D" w14:textId="110D6975" w:rsidR="00491EF1" w:rsidRPr="00C25BE0" w:rsidDel="00B7575E" w:rsidRDefault="00491EF1" w:rsidP="00491EF1">
            <w:pPr>
              <w:jc w:val="center"/>
              <w:rPr>
                <w:rFonts w:cs="Arial"/>
                <w:szCs w:val="20"/>
              </w:rPr>
            </w:pPr>
            <w:r w:rsidRPr="002E237E">
              <w:rPr>
                <w:rFonts w:cs="Arial"/>
                <w:szCs w:val="20"/>
              </w:rPr>
              <w:t>FY 2024</w:t>
            </w:r>
          </w:p>
        </w:tc>
        <w:tc>
          <w:tcPr>
            <w:tcW w:w="1169" w:type="dxa"/>
            <w:gridSpan w:val="2"/>
            <w:shd w:val="clear" w:color="auto" w:fill="D9D9D9" w:themeFill="background1" w:themeFillShade="D9"/>
            <w:vAlign w:val="center"/>
          </w:tcPr>
          <w:p w14:paraId="4A936301" w14:textId="77777777" w:rsidR="00491EF1" w:rsidRPr="002E237E" w:rsidRDefault="00491EF1" w:rsidP="00491EF1">
            <w:pPr>
              <w:jc w:val="center"/>
              <w:rPr>
                <w:rFonts w:cs="Arial"/>
                <w:szCs w:val="20"/>
              </w:rPr>
            </w:pPr>
            <w:r w:rsidRPr="002E237E">
              <w:rPr>
                <w:rFonts w:cs="Arial"/>
                <w:szCs w:val="20"/>
              </w:rPr>
              <w:t>New for</w:t>
            </w:r>
          </w:p>
          <w:p w14:paraId="1BDCA175" w14:textId="1349EB5E" w:rsidR="00491EF1" w:rsidRPr="00C25BE0" w:rsidDel="00B7575E" w:rsidRDefault="00491EF1" w:rsidP="00491EF1">
            <w:pPr>
              <w:jc w:val="center"/>
              <w:rPr>
                <w:rFonts w:ascii="Calibri" w:hAnsi="Calibri" w:cs="Calibri"/>
                <w:color w:val="000000"/>
                <w:sz w:val="22"/>
                <w:szCs w:val="22"/>
              </w:rPr>
            </w:pPr>
            <w:r w:rsidRPr="002E237E">
              <w:rPr>
                <w:rFonts w:cs="Arial"/>
                <w:szCs w:val="20"/>
              </w:rPr>
              <w:t>FY 2024</w:t>
            </w:r>
          </w:p>
        </w:tc>
        <w:tc>
          <w:tcPr>
            <w:tcW w:w="1169" w:type="dxa"/>
            <w:gridSpan w:val="2"/>
            <w:shd w:val="clear" w:color="auto" w:fill="D9D9D9" w:themeFill="background1" w:themeFillShade="D9"/>
            <w:vAlign w:val="center"/>
          </w:tcPr>
          <w:p w14:paraId="7A2ABCDF" w14:textId="15D72C00" w:rsidR="00491EF1" w:rsidRPr="00C25BE0" w:rsidDel="00B7575E" w:rsidRDefault="00491EF1" w:rsidP="00491EF1">
            <w:pPr>
              <w:jc w:val="center"/>
              <w:rPr>
                <w:rFonts w:cs="Arial"/>
                <w:szCs w:val="20"/>
              </w:rPr>
            </w:pPr>
            <w:r w:rsidRPr="00AC2950">
              <w:rPr>
                <w:rFonts w:cs="Arial"/>
                <w:szCs w:val="20"/>
              </w:rPr>
              <w:t>15.7</w:t>
            </w:r>
            <w:r w:rsidRPr="00AC2950">
              <w:rPr>
                <w:rStyle w:val="FootnoteReference"/>
                <w:rFonts w:cs="Arial"/>
                <w:szCs w:val="20"/>
              </w:rPr>
              <w:footnoteReference w:id="43"/>
            </w:r>
          </w:p>
        </w:tc>
        <w:tc>
          <w:tcPr>
            <w:tcW w:w="1117" w:type="dxa"/>
            <w:shd w:val="clear" w:color="auto" w:fill="D9D9D9" w:themeFill="background1" w:themeFillShade="D9"/>
            <w:vAlign w:val="center"/>
          </w:tcPr>
          <w:p w14:paraId="549CC021" w14:textId="26822F95" w:rsidR="00491EF1" w:rsidRPr="00AC2950" w:rsidDel="00B7575E" w:rsidRDefault="00491EF1" w:rsidP="00491EF1">
            <w:pPr>
              <w:jc w:val="center"/>
              <w:rPr>
                <w:rFonts w:cs="Arial"/>
                <w:szCs w:val="20"/>
              </w:rPr>
            </w:pPr>
            <w:r w:rsidRPr="00AC2950">
              <w:rPr>
                <w:rFonts w:cs="Arial"/>
                <w:szCs w:val="20"/>
              </w:rPr>
              <w:t>-----------</w:t>
            </w:r>
          </w:p>
        </w:tc>
        <w:tc>
          <w:tcPr>
            <w:tcW w:w="1169" w:type="dxa"/>
            <w:shd w:val="clear" w:color="auto" w:fill="D9D9D9" w:themeFill="background1" w:themeFillShade="D9"/>
            <w:vAlign w:val="center"/>
          </w:tcPr>
          <w:p w14:paraId="1C839B6A" w14:textId="243C52C7" w:rsidR="00491EF1" w:rsidRPr="00AC2950" w:rsidDel="00B7575E" w:rsidRDefault="00491EF1" w:rsidP="00491EF1">
            <w:pPr>
              <w:jc w:val="center"/>
              <w:rPr>
                <w:rFonts w:cs="Arial"/>
                <w:b/>
                <w:szCs w:val="20"/>
              </w:rPr>
            </w:pPr>
          </w:p>
        </w:tc>
      </w:tr>
      <w:tr w:rsidR="00491EF1" w:rsidRPr="00B45361" w14:paraId="6B3FE897" w14:textId="77777777" w:rsidTr="00845A34">
        <w:tblPrEx>
          <w:tblCellMar>
            <w:left w:w="58" w:type="dxa"/>
            <w:right w:w="58" w:type="dxa"/>
          </w:tblCellMar>
        </w:tblPrEx>
        <w:trPr>
          <w:trHeight w:val="460"/>
        </w:trPr>
        <w:tc>
          <w:tcPr>
            <w:tcW w:w="3090" w:type="dxa"/>
            <w:vMerge/>
          </w:tcPr>
          <w:p w14:paraId="5717EC6B" w14:textId="77777777" w:rsidR="00491EF1" w:rsidRPr="00A137C4" w:rsidDel="00B7575E" w:rsidRDefault="00491EF1" w:rsidP="00491EF1">
            <w:pPr>
              <w:rPr>
                <w:rFonts w:cs="Arial"/>
                <w:color w:val="000000"/>
                <w:szCs w:val="20"/>
              </w:rPr>
            </w:pPr>
          </w:p>
        </w:tc>
        <w:tc>
          <w:tcPr>
            <w:tcW w:w="1134" w:type="dxa"/>
            <w:gridSpan w:val="3"/>
            <w:shd w:val="clear" w:color="auto" w:fill="auto"/>
            <w:vAlign w:val="center"/>
          </w:tcPr>
          <w:p w14:paraId="4BD5B470" w14:textId="73DAD01F" w:rsidR="00491EF1" w:rsidRPr="00A137C4" w:rsidDel="00B7575E" w:rsidRDefault="00491EF1" w:rsidP="00491EF1">
            <w:pPr>
              <w:pStyle w:val="ListParagraph"/>
              <w:spacing w:after="0" w:line="240" w:lineRule="auto"/>
              <w:ind w:left="360" w:hanging="360"/>
              <w:jc w:val="center"/>
              <w:rPr>
                <w:rFonts w:ascii="Arial" w:hAnsi="Arial" w:cs="Arial"/>
                <w:sz w:val="20"/>
                <w:szCs w:val="20"/>
              </w:rPr>
            </w:pPr>
            <w:r w:rsidRPr="00672DED">
              <w:rPr>
                <w:rFonts w:ascii="Arial" w:hAnsi="Arial" w:cs="Arial"/>
                <w:i/>
                <w:sz w:val="20"/>
                <w:szCs w:val="20"/>
              </w:rPr>
              <w:t>target</w:t>
            </w:r>
          </w:p>
        </w:tc>
        <w:tc>
          <w:tcPr>
            <w:tcW w:w="1226" w:type="dxa"/>
            <w:gridSpan w:val="3"/>
            <w:shd w:val="clear" w:color="auto" w:fill="auto"/>
            <w:vAlign w:val="center"/>
          </w:tcPr>
          <w:p w14:paraId="14A074AC" w14:textId="77777777" w:rsidR="00491EF1" w:rsidRPr="00D40E22" w:rsidRDefault="00491EF1" w:rsidP="00491EF1">
            <w:pPr>
              <w:jc w:val="center"/>
              <w:rPr>
                <w:rFonts w:cs="Arial"/>
                <w:i/>
                <w:szCs w:val="20"/>
              </w:rPr>
            </w:pPr>
            <w:r w:rsidRPr="00D40E22">
              <w:rPr>
                <w:rFonts w:cs="Arial"/>
                <w:i/>
                <w:szCs w:val="20"/>
              </w:rPr>
              <w:t>New for</w:t>
            </w:r>
          </w:p>
          <w:p w14:paraId="60781848" w14:textId="6AA8A7D9" w:rsidR="00491EF1" w:rsidDel="00B7575E" w:rsidRDefault="00491EF1" w:rsidP="00491EF1">
            <w:pPr>
              <w:jc w:val="center"/>
              <w:rPr>
                <w:rFonts w:cs="Arial"/>
                <w:szCs w:val="20"/>
              </w:rPr>
            </w:pPr>
            <w:r w:rsidRPr="00D40E22">
              <w:rPr>
                <w:rFonts w:cs="Arial"/>
                <w:i/>
                <w:szCs w:val="20"/>
              </w:rPr>
              <w:t>FY 202</w:t>
            </w:r>
            <w:r>
              <w:rPr>
                <w:rFonts w:cs="Arial"/>
                <w:i/>
                <w:szCs w:val="20"/>
              </w:rPr>
              <w:t>4</w:t>
            </w:r>
          </w:p>
        </w:tc>
        <w:tc>
          <w:tcPr>
            <w:tcW w:w="1169" w:type="dxa"/>
            <w:gridSpan w:val="2"/>
            <w:shd w:val="clear" w:color="auto" w:fill="auto"/>
            <w:vAlign w:val="center"/>
          </w:tcPr>
          <w:p w14:paraId="633C26F7" w14:textId="77777777" w:rsidR="00491EF1" w:rsidRPr="00D40E22" w:rsidRDefault="00491EF1" w:rsidP="00491EF1">
            <w:pPr>
              <w:jc w:val="center"/>
              <w:rPr>
                <w:rFonts w:cs="Arial"/>
                <w:i/>
                <w:szCs w:val="20"/>
              </w:rPr>
            </w:pPr>
            <w:r w:rsidRPr="00D40E22">
              <w:rPr>
                <w:rFonts w:cs="Arial"/>
                <w:i/>
                <w:szCs w:val="20"/>
              </w:rPr>
              <w:t>New for</w:t>
            </w:r>
          </w:p>
          <w:p w14:paraId="7A487C10" w14:textId="15AFCA98" w:rsidR="00491EF1" w:rsidRPr="008B4812" w:rsidDel="00B7575E" w:rsidRDefault="00491EF1" w:rsidP="00491EF1">
            <w:pPr>
              <w:jc w:val="center"/>
              <w:rPr>
                <w:rFonts w:ascii="Calibri" w:hAnsi="Calibri" w:cs="Calibri"/>
                <w:color w:val="000000"/>
                <w:sz w:val="22"/>
                <w:szCs w:val="22"/>
              </w:rPr>
            </w:pPr>
            <w:r w:rsidRPr="00D40E22">
              <w:rPr>
                <w:rFonts w:cs="Arial"/>
                <w:i/>
                <w:szCs w:val="20"/>
              </w:rPr>
              <w:t>FY 202</w:t>
            </w:r>
            <w:r>
              <w:rPr>
                <w:rFonts w:cs="Arial"/>
                <w:i/>
                <w:szCs w:val="20"/>
              </w:rPr>
              <w:t>4</w:t>
            </w:r>
          </w:p>
        </w:tc>
        <w:tc>
          <w:tcPr>
            <w:tcW w:w="1169" w:type="dxa"/>
            <w:gridSpan w:val="2"/>
            <w:shd w:val="clear" w:color="auto" w:fill="auto"/>
            <w:vAlign w:val="center"/>
          </w:tcPr>
          <w:p w14:paraId="49CC5FF5" w14:textId="13FBDC2C" w:rsidR="00491EF1" w:rsidRPr="00EF62CA" w:rsidDel="00B7575E" w:rsidRDefault="00491EF1" w:rsidP="00491EF1">
            <w:pPr>
              <w:jc w:val="center"/>
              <w:rPr>
                <w:rFonts w:cs="Arial"/>
                <w:szCs w:val="20"/>
              </w:rPr>
            </w:pPr>
            <w:r w:rsidRPr="00AC2950">
              <w:rPr>
                <w:rFonts w:cs="Arial"/>
                <w:i/>
                <w:iCs/>
                <w:szCs w:val="20"/>
              </w:rPr>
              <w:t>No target set</w:t>
            </w:r>
          </w:p>
        </w:tc>
        <w:tc>
          <w:tcPr>
            <w:tcW w:w="1117" w:type="dxa"/>
            <w:shd w:val="clear" w:color="auto" w:fill="auto"/>
            <w:vAlign w:val="center"/>
          </w:tcPr>
          <w:p w14:paraId="408A1471" w14:textId="403A4B3E" w:rsidR="00491EF1" w:rsidRPr="00AC2950" w:rsidDel="00B7575E" w:rsidRDefault="00491EF1" w:rsidP="00491EF1">
            <w:pPr>
              <w:jc w:val="center"/>
              <w:rPr>
                <w:rFonts w:cs="Arial"/>
                <w:i/>
                <w:iCs/>
                <w:szCs w:val="20"/>
              </w:rPr>
            </w:pPr>
            <w:r w:rsidRPr="00AC2950">
              <w:rPr>
                <w:rFonts w:cs="Arial"/>
                <w:bCs/>
                <w:i/>
                <w:iCs/>
                <w:szCs w:val="20"/>
              </w:rPr>
              <w:t>1</w:t>
            </w:r>
            <w:r w:rsidRPr="00845A34">
              <w:rPr>
                <w:rFonts w:cs="Arial"/>
                <w:bCs/>
                <w:i/>
                <w:iCs/>
                <w:szCs w:val="20"/>
              </w:rPr>
              <w:t>5</w:t>
            </w:r>
            <w:r w:rsidRPr="00AC2950">
              <w:rPr>
                <w:rFonts w:cs="Arial"/>
                <w:bCs/>
                <w:i/>
                <w:iCs/>
                <w:szCs w:val="20"/>
              </w:rPr>
              <w:t>%</w:t>
            </w:r>
          </w:p>
        </w:tc>
        <w:tc>
          <w:tcPr>
            <w:tcW w:w="1169" w:type="dxa"/>
            <w:shd w:val="clear" w:color="auto" w:fill="auto"/>
            <w:vAlign w:val="center"/>
          </w:tcPr>
          <w:p w14:paraId="0C3F161C" w14:textId="08162691" w:rsidR="00491EF1" w:rsidRPr="00AC2950" w:rsidDel="00B7575E" w:rsidRDefault="00491EF1" w:rsidP="00491EF1">
            <w:pPr>
              <w:jc w:val="center"/>
              <w:rPr>
                <w:rFonts w:cs="Arial"/>
                <w:bCs/>
                <w:i/>
                <w:iCs/>
                <w:szCs w:val="20"/>
              </w:rPr>
            </w:pPr>
          </w:p>
        </w:tc>
      </w:tr>
      <w:tr w:rsidR="00491EF1" w:rsidRPr="00937ACB" w14:paraId="754EA4AE" w14:textId="7CCDE7CC" w:rsidTr="0003502A">
        <w:tblPrEx>
          <w:tblCellMar>
            <w:left w:w="58" w:type="dxa"/>
            <w:right w:w="58" w:type="dxa"/>
          </w:tblCellMar>
        </w:tblPrEx>
        <w:trPr>
          <w:trHeight w:val="288"/>
        </w:trPr>
        <w:tc>
          <w:tcPr>
            <w:tcW w:w="10074" w:type="dxa"/>
            <w:gridSpan w:val="13"/>
            <w:shd w:val="clear" w:color="auto" w:fill="95B3D7" w:themeFill="accent1" w:themeFillTint="99"/>
            <w:vAlign w:val="center"/>
          </w:tcPr>
          <w:p w14:paraId="02426CFB" w14:textId="6047E45B" w:rsidR="00491EF1" w:rsidRPr="004E287A" w:rsidRDefault="00491EF1" w:rsidP="00491EF1">
            <w:pPr>
              <w:jc w:val="center"/>
              <w:rPr>
                <w:rFonts w:cs="Arial"/>
                <w:b/>
                <w:szCs w:val="20"/>
              </w:rPr>
            </w:pPr>
            <w:r w:rsidRPr="00150EF1">
              <w:rPr>
                <w:rFonts w:cs="Arial"/>
                <w:b/>
                <w:i/>
                <w:szCs w:val="20"/>
              </w:rPr>
              <w:t>Goal 2: Protect children, youth, and vulnerable adults</w:t>
            </w:r>
          </w:p>
        </w:tc>
      </w:tr>
      <w:tr w:rsidR="00491EF1" w:rsidRPr="00937ACB" w14:paraId="5D66C4CF" w14:textId="7B9A62DA" w:rsidTr="0003502A">
        <w:tblPrEx>
          <w:tblCellMar>
            <w:left w:w="58" w:type="dxa"/>
            <w:right w:w="58" w:type="dxa"/>
          </w:tblCellMar>
        </w:tblPrEx>
        <w:trPr>
          <w:trHeight w:val="360"/>
        </w:trPr>
        <w:tc>
          <w:tcPr>
            <w:tcW w:w="10074" w:type="dxa"/>
            <w:gridSpan w:val="13"/>
            <w:tcBorders>
              <w:bottom w:val="single" w:sz="4" w:space="0" w:color="auto"/>
            </w:tcBorders>
            <w:shd w:val="clear" w:color="auto" w:fill="DBE5F1" w:themeFill="accent1" w:themeFillTint="33"/>
            <w:vAlign w:val="center"/>
          </w:tcPr>
          <w:p w14:paraId="6CCF2F11" w14:textId="22C505DA" w:rsidR="00491EF1" w:rsidRPr="004E287A" w:rsidRDefault="00491EF1" w:rsidP="00491EF1">
            <w:pPr>
              <w:jc w:val="center"/>
              <w:rPr>
                <w:rFonts w:cs="Arial"/>
                <w:b/>
                <w:szCs w:val="20"/>
              </w:rPr>
            </w:pPr>
            <w:r>
              <w:rPr>
                <w:rFonts w:cs="Arial"/>
                <w:b/>
                <w:i/>
                <w:szCs w:val="20"/>
              </w:rPr>
              <w:t xml:space="preserve">Objective 2.1: </w:t>
            </w:r>
            <w:r w:rsidRPr="003851AC">
              <w:rPr>
                <w:rFonts w:cs="Arial"/>
                <w:b/>
                <w:i/>
                <w:szCs w:val="20"/>
              </w:rPr>
              <w:t>Ensure children who have experienced abuse or neglect</w:t>
            </w:r>
            <w:r>
              <w:rPr>
                <w:rFonts w:cs="Arial"/>
                <w:b/>
                <w:i/>
                <w:szCs w:val="20"/>
              </w:rPr>
              <w:t>, who can be served safely in their</w:t>
            </w:r>
            <w:r w:rsidRPr="003851AC">
              <w:rPr>
                <w:rFonts w:cs="Arial"/>
                <w:b/>
                <w:i/>
                <w:szCs w:val="20"/>
              </w:rPr>
              <w:t xml:space="preserve"> homes</w:t>
            </w:r>
            <w:r>
              <w:rPr>
                <w:rFonts w:cs="Arial"/>
                <w:b/>
                <w:i/>
                <w:szCs w:val="20"/>
              </w:rPr>
              <w:t>, receive</w:t>
            </w:r>
            <w:r w:rsidRPr="003851AC">
              <w:rPr>
                <w:rFonts w:cs="Arial"/>
                <w:b/>
                <w:i/>
                <w:szCs w:val="20"/>
              </w:rPr>
              <w:t xml:space="preserve"> </w:t>
            </w:r>
            <w:r>
              <w:rPr>
                <w:rFonts w:cs="Arial"/>
                <w:b/>
                <w:i/>
                <w:szCs w:val="20"/>
              </w:rPr>
              <w:t xml:space="preserve">preventative </w:t>
            </w:r>
            <w:r w:rsidRPr="003851AC">
              <w:rPr>
                <w:rFonts w:cs="Arial"/>
                <w:b/>
                <w:i/>
                <w:szCs w:val="20"/>
              </w:rPr>
              <w:t xml:space="preserve">in-home services by July 1, </w:t>
            </w:r>
            <w:r>
              <w:rPr>
                <w:rFonts w:cs="Arial"/>
                <w:b/>
                <w:i/>
                <w:szCs w:val="20"/>
              </w:rPr>
              <w:t>2026</w:t>
            </w:r>
            <w:r w:rsidRPr="003851AC">
              <w:rPr>
                <w:rFonts w:cs="Arial"/>
                <w:b/>
                <w:i/>
                <w:szCs w:val="20"/>
              </w:rPr>
              <w:t>. ​</w:t>
            </w:r>
          </w:p>
        </w:tc>
      </w:tr>
      <w:tr w:rsidR="00491EF1" w:rsidRPr="00B45361" w14:paraId="25263D02" w14:textId="76F733ED" w:rsidTr="00B12EAB">
        <w:tblPrEx>
          <w:tblCellMar>
            <w:left w:w="58" w:type="dxa"/>
            <w:right w:w="58" w:type="dxa"/>
          </w:tblCellMar>
        </w:tblPrEx>
        <w:trPr>
          <w:trHeight w:val="965"/>
        </w:trPr>
        <w:tc>
          <w:tcPr>
            <w:tcW w:w="3090" w:type="dxa"/>
            <w:vMerge w:val="restart"/>
            <w:vAlign w:val="center"/>
          </w:tcPr>
          <w:p w14:paraId="3350C281" w14:textId="77777777" w:rsidR="00491EF1" w:rsidRPr="0026767A" w:rsidRDefault="00491EF1" w:rsidP="00491EF1">
            <w:pPr>
              <w:keepNext/>
              <w:rPr>
                <w:rFonts w:cs="Arial"/>
                <w:color w:val="000000"/>
                <w:szCs w:val="20"/>
              </w:rPr>
            </w:pPr>
            <w:r w:rsidRPr="0026767A">
              <w:rPr>
                <w:rFonts w:cs="Arial"/>
                <w:color w:val="000000"/>
                <w:szCs w:val="20"/>
              </w:rPr>
              <w:t xml:space="preserve">Number of months to achieve permanency through reunification. </w:t>
            </w:r>
          </w:p>
          <w:p w14:paraId="54DE5A29" w14:textId="2F752B48" w:rsidR="00491EF1" w:rsidRDefault="00491EF1" w:rsidP="00491EF1">
            <w:pPr>
              <w:rPr>
                <w:rFonts w:cs="Arial"/>
                <w:color w:val="000000"/>
                <w:szCs w:val="20"/>
                <w:highlight w:val="green"/>
              </w:rPr>
            </w:pPr>
            <w:r w:rsidRPr="0026767A">
              <w:rPr>
                <w:rFonts w:cs="Arial"/>
                <w:color w:val="000000"/>
                <w:szCs w:val="20"/>
              </w:rPr>
              <w:t>Number of months to achieve permanency through adoption. Number of months to achieve permanency through guardianship.</w:t>
            </w:r>
            <w:r>
              <w:rPr>
                <w:rStyle w:val="FootnoteReference"/>
                <w:rFonts w:cs="Arial"/>
                <w:color w:val="000000"/>
                <w:szCs w:val="20"/>
              </w:rPr>
              <w:footnoteReference w:id="44"/>
            </w:r>
          </w:p>
        </w:tc>
        <w:tc>
          <w:tcPr>
            <w:tcW w:w="1134" w:type="dxa"/>
            <w:gridSpan w:val="3"/>
            <w:shd w:val="clear" w:color="auto" w:fill="D9D9D9" w:themeFill="background1" w:themeFillShade="D9"/>
            <w:vAlign w:val="center"/>
          </w:tcPr>
          <w:p w14:paraId="7135BDD8" w14:textId="5656C285" w:rsidR="00491EF1" w:rsidRPr="00672DED" w:rsidRDefault="00491EF1" w:rsidP="00491EF1">
            <w:pPr>
              <w:pStyle w:val="ListParagraph"/>
              <w:spacing w:after="0" w:line="240" w:lineRule="auto"/>
              <w:ind w:left="360" w:hanging="360"/>
              <w:jc w:val="center"/>
              <w:rPr>
                <w:rFonts w:ascii="Arial" w:hAnsi="Arial" w:cs="Arial"/>
                <w:sz w:val="20"/>
                <w:szCs w:val="20"/>
              </w:rPr>
            </w:pPr>
            <w:r w:rsidRPr="00672DED">
              <w:rPr>
                <w:rFonts w:ascii="Arial" w:hAnsi="Arial" w:cs="Arial"/>
                <w:sz w:val="20"/>
                <w:szCs w:val="20"/>
              </w:rPr>
              <w:t>actual</w:t>
            </w:r>
          </w:p>
        </w:tc>
        <w:tc>
          <w:tcPr>
            <w:tcW w:w="1169" w:type="dxa"/>
            <w:gridSpan w:val="2"/>
            <w:shd w:val="clear" w:color="auto" w:fill="D9D9D9" w:themeFill="background1" w:themeFillShade="D9"/>
            <w:vAlign w:val="center"/>
          </w:tcPr>
          <w:p w14:paraId="4369F505" w14:textId="77777777" w:rsidR="00491EF1" w:rsidRDefault="00491EF1" w:rsidP="00491EF1">
            <w:pPr>
              <w:pStyle w:val="NoSpacing"/>
              <w:jc w:val="center"/>
              <w:rPr>
                <w:rFonts w:cs="Arial"/>
                <w:szCs w:val="20"/>
              </w:rPr>
            </w:pPr>
            <w:r>
              <w:rPr>
                <w:rFonts w:cs="Arial"/>
                <w:szCs w:val="20"/>
              </w:rPr>
              <w:t>8.4</w:t>
            </w:r>
          </w:p>
          <w:p w14:paraId="52E9A2BF" w14:textId="77777777" w:rsidR="00491EF1" w:rsidRDefault="00491EF1" w:rsidP="00491EF1">
            <w:pPr>
              <w:pStyle w:val="NoSpacing"/>
              <w:jc w:val="center"/>
              <w:rPr>
                <w:rFonts w:cs="Arial"/>
                <w:szCs w:val="20"/>
              </w:rPr>
            </w:pPr>
            <w:r>
              <w:rPr>
                <w:rFonts w:cs="Arial"/>
                <w:szCs w:val="20"/>
              </w:rPr>
              <w:t>28.6</w:t>
            </w:r>
          </w:p>
          <w:p w14:paraId="3A6E42A1" w14:textId="681562BC" w:rsidR="00491EF1" w:rsidRPr="00672DED" w:rsidRDefault="00491EF1" w:rsidP="00491EF1">
            <w:pPr>
              <w:pStyle w:val="NoSpacing"/>
              <w:jc w:val="center"/>
            </w:pPr>
            <w:r>
              <w:rPr>
                <w:rFonts w:cs="Arial"/>
                <w:szCs w:val="20"/>
              </w:rPr>
              <w:t>13.4</w:t>
            </w:r>
          </w:p>
        </w:tc>
        <w:tc>
          <w:tcPr>
            <w:tcW w:w="1169" w:type="dxa"/>
            <w:gridSpan w:val="2"/>
            <w:shd w:val="clear" w:color="auto" w:fill="D9D9D9" w:themeFill="background1" w:themeFillShade="D9"/>
            <w:vAlign w:val="center"/>
          </w:tcPr>
          <w:p w14:paraId="1779AEF9" w14:textId="77777777" w:rsidR="00491EF1" w:rsidRDefault="00491EF1" w:rsidP="00491EF1">
            <w:pPr>
              <w:pStyle w:val="NoSpacing"/>
              <w:jc w:val="center"/>
              <w:rPr>
                <w:rFonts w:cs="Arial"/>
                <w:szCs w:val="20"/>
              </w:rPr>
            </w:pPr>
            <w:r>
              <w:rPr>
                <w:rFonts w:cs="Arial"/>
                <w:szCs w:val="20"/>
              </w:rPr>
              <w:t>8.9</w:t>
            </w:r>
          </w:p>
          <w:p w14:paraId="323A56C8" w14:textId="77777777" w:rsidR="00491EF1" w:rsidRDefault="00491EF1" w:rsidP="00491EF1">
            <w:pPr>
              <w:pStyle w:val="NoSpacing"/>
              <w:jc w:val="center"/>
              <w:rPr>
                <w:rFonts w:cs="Arial"/>
                <w:szCs w:val="20"/>
              </w:rPr>
            </w:pPr>
            <w:r>
              <w:rPr>
                <w:rFonts w:cs="Arial"/>
                <w:szCs w:val="20"/>
              </w:rPr>
              <w:t>27.1</w:t>
            </w:r>
          </w:p>
          <w:p w14:paraId="32FEDFA6" w14:textId="032005B6" w:rsidR="00491EF1" w:rsidRPr="00672DED" w:rsidRDefault="00491EF1" w:rsidP="00491EF1">
            <w:pPr>
              <w:pStyle w:val="NoSpacing"/>
              <w:jc w:val="center"/>
              <w:rPr>
                <w:rFonts w:cs="Arial"/>
                <w:szCs w:val="20"/>
              </w:rPr>
            </w:pPr>
            <w:r>
              <w:rPr>
                <w:rFonts w:cs="Arial"/>
                <w:szCs w:val="20"/>
              </w:rPr>
              <w:t>19.9</w:t>
            </w:r>
          </w:p>
        </w:tc>
        <w:tc>
          <w:tcPr>
            <w:tcW w:w="1169" w:type="dxa"/>
            <w:gridSpan w:val="2"/>
            <w:shd w:val="clear" w:color="auto" w:fill="D9D9D9" w:themeFill="background1" w:themeFillShade="D9"/>
            <w:vAlign w:val="center"/>
          </w:tcPr>
          <w:p w14:paraId="7E87BC6E" w14:textId="77777777" w:rsidR="00491EF1" w:rsidRDefault="00491EF1" w:rsidP="00491EF1">
            <w:pPr>
              <w:pStyle w:val="NoSpacing"/>
              <w:jc w:val="center"/>
              <w:rPr>
                <w:rFonts w:cs="Arial"/>
                <w:szCs w:val="20"/>
              </w:rPr>
            </w:pPr>
            <w:r>
              <w:rPr>
                <w:rFonts w:cs="Arial"/>
                <w:szCs w:val="20"/>
              </w:rPr>
              <w:t>8.1</w:t>
            </w:r>
          </w:p>
          <w:p w14:paraId="3854B356" w14:textId="77777777" w:rsidR="00491EF1" w:rsidRDefault="00491EF1" w:rsidP="00491EF1">
            <w:pPr>
              <w:pStyle w:val="NoSpacing"/>
              <w:jc w:val="center"/>
              <w:rPr>
                <w:rFonts w:cs="Arial"/>
                <w:szCs w:val="20"/>
              </w:rPr>
            </w:pPr>
            <w:r>
              <w:rPr>
                <w:rFonts w:cs="Arial"/>
                <w:szCs w:val="20"/>
              </w:rPr>
              <w:t>28.5</w:t>
            </w:r>
          </w:p>
          <w:p w14:paraId="76D6AFE1" w14:textId="2470BFE3" w:rsidR="00491EF1" w:rsidRPr="00672DED" w:rsidRDefault="00491EF1" w:rsidP="00491EF1">
            <w:pPr>
              <w:jc w:val="center"/>
              <w:rPr>
                <w:rFonts w:cs="Arial"/>
                <w:szCs w:val="20"/>
              </w:rPr>
            </w:pPr>
            <w:r>
              <w:rPr>
                <w:rFonts w:cs="Arial"/>
                <w:szCs w:val="20"/>
              </w:rPr>
              <w:t>16.9</w:t>
            </w:r>
          </w:p>
        </w:tc>
        <w:tc>
          <w:tcPr>
            <w:tcW w:w="1174" w:type="dxa"/>
            <w:gridSpan w:val="2"/>
            <w:shd w:val="clear" w:color="auto" w:fill="D9D9D9" w:themeFill="background1" w:themeFillShade="D9"/>
            <w:vAlign w:val="center"/>
          </w:tcPr>
          <w:p w14:paraId="46AC6C95" w14:textId="147E328C" w:rsidR="00491EF1" w:rsidRPr="00672DED" w:rsidRDefault="00491EF1" w:rsidP="00491EF1">
            <w:pPr>
              <w:jc w:val="center"/>
              <w:rPr>
                <w:rFonts w:cs="Arial"/>
                <w:szCs w:val="20"/>
              </w:rPr>
            </w:pPr>
            <w:r w:rsidRPr="004C1485">
              <w:rPr>
                <w:rFonts w:cs="Arial"/>
                <w:szCs w:val="20"/>
              </w:rPr>
              <w:t>-----------</w:t>
            </w:r>
          </w:p>
        </w:tc>
        <w:tc>
          <w:tcPr>
            <w:tcW w:w="1169" w:type="dxa"/>
            <w:shd w:val="clear" w:color="auto" w:fill="D9D9D9" w:themeFill="background1" w:themeFillShade="D9"/>
            <w:vAlign w:val="center"/>
          </w:tcPr>
          <w:p w14:paraId="0490071C" w14:textId="19CB4515" w:rsidR="00491EF1" w:rsidRPr="004E287A" w:rsidRDefault="00491EF1" w:rsidP="00491EF1">
            <w:pPr>
              <w:jc w:val="center"/>
              <w:rPr>
                <w:rFonts w:cs="Arial"/>
                <w:b/>
                <w:szCs w:val="20"/>
              </w:rPr>
            </w:pPr>
          </w:p>
        </w:tc>
      </w:tr>
      <w:tr w:rsidR="00491EF1" w:rsidRPr="00B45361" w14:paraId="5419C428" w14:textId="17DD7AA4" w:rsidTr="00B12EAB">
        <w:tblPrEx>
          <w:tblCellMar>
            <w:left w:w="58" w:type="dxa"/>
            <w:right w:w="58" w:type="dxa"/>
          </w:tblCellMar>
        </w:tblPrEx>
        <w:trPr>
          <w:trHeight w:val="965"/>
        </w:trPr>
        <w:tc>
          <w:tcPr>
            <w:tcW w:w="3090" w:type="dxa"/>
            <w:vMerge/>
            <w:tcBorders>
              <w:bottom w:val="single" w:sz="4" w:space="0" w:color="auto"/>
            </w:tcBorders>
          </w:tcPr>
          <w:p w14:paraId="12899C24" w14:textId="77777777" w:rsidR="00491EF1" w:rsidRDefault="00491EF1" w:rsidP="00491EF1">
            <w:pPr>
              <w:rPr>
                <w:rFonts w:cs="Arial"/>
                <w:color w:val="000000"/>
                <w:szCs w:val="20"/>
                <w:highlight w:val="green"/>
              </w:rPr>
            </w:pPr>
          </w:p>
        </w:tc>
        <w:tc>
          <w:tcPr>
            <w:tcW w:w="1134" w:type="dxa"/>
            <w:gridSpan w:val="3"/>
            <w:tcBorders>
              <w:bottom w:val="single" w:sz="4" w:space="0" w:color="auto"/>
            </w:tcBorders>
            <w:shd w:val="clear" w:color="auto" w:fill="auto"/>
            <w:vAlign w:val="center"/>
          </w:tcPr>
          <w:p w14:paraId="4437C4A1" w14:textId="6A616E85" w:rsidR="00491EF1" w:rsidRPr="00672DED" w:rsidRDefault="00491EF1" w:rsidP="00491EF1">
            <w:pPr>
              <w:pStyle w:val="ListParagraph"/>
              <w:spacing w:after="0" w:line="240" w:lineRule="auto"/>
              <w:ind w:left="360" w:hanging="360"/>
              <w:jc w:val="center"/>
              <w:rPr>
                <w:rFonts w:ascii="Arial" w:hAnsi="Arial" w:cs="Arial"/>
                <w:i/>
                <w:sz w:val="20"/>
                <w:szCs w:val="20"/>
              </w:rPr>
            </w:pPr>
            <w:r w:rsidRPr="00672DED">
              <w:rPr>
                <w:rFonts w:ascii="Arial" w:hAnsi="Arial" w:cs="Arial"/>
                <w:i/>
                <w:sz w:val="20"/>
                <w:szCs w:val="20"/>
              </w:rPr>
              <w:t>target</w:t>
            </w:r>
          </w:p>
        </w:tc>
        <w:tc>
          <w:tcPr>
            <w:tcW w:w="1169" w:type="dxa"/>
            <w:gridSpan w:val="2"/>
            <w:tcBorders>
              <w:bottom w:val="single" w:sz="4" w:space="0" w:color="auto"/>
            </w:tcBorders>
            <w:shd w:val="clear" w:color="auto" w:fill="auto"/>
            <w:vAlign w:val="center"/>
          </w:tcPr>
          <w:p w14:paraId="062EECA9" w14:textId="77777777" w:rsidR="00491EF1" w:rsidRPr="00672DED" w:rsidRDefault="00491EF1" w:rsidP="00491EF1">
            <w:pPr>
              <w:pStyle w:val="NoSpacing"/>
              <w:jc w:val="center"/>
              <w:rPr>
                <w:i/>
              </w:rPr>
            </w:pPr>
            <w:r w:rsidRPr="00672DED">
              <w:rPr>
                <w:i/>
              </w:rPr>
              <w:t>7.4</w:t>
            </w:r>
          </w:p>
          <w:p w14:paraId="5139BA2E" w14:textId="77777777" w:rsidR="00491EF1" w:rsidRPr="00672DED" w:rsidRDefault="00491EF1" w:rsidP="00491EF1">
            <w:pPr>
              <w:pStyle w:val="NoSpacing"/>
              <w:jc w:val="center"/>
              <w:rPr>
                <w:i/>
              </w:rPr>
            </w:pPr>
            <w:r w:rsidRPr="00672DED">
              <w:rPr>
                <w:i/>
              </w:rPr>
              <w:t>24.6</w:t>
            </w:r>
          </w:p>
          <w:p w14:paraId="69295293" w14:textId="2EA845B0" w:rsidR="00491EF1" w:rsidRPr="00672DED" w:rsidRDefault="00491EF1" w:rsidP="00491EF1">
            <w:pPr>
              <w:jc w:val="center"/>
              <w:rPr>
                <w:rFonts w:cs="Arial"/>
                <w:i/>
                <w:szCs w:val="20"/>
              </w:rPr>
            </w:pPr>
            <w:r w:rsidRPr="00672DED">
              <w:rPr>
                <w:i/>
              </w:rPr>
              <w:t>16.1</w:t>
            </w:r>
          </w:p>
        </w:tc>
        <w:tc>
          <w:tcPr>
            <w:tcW w:w="1169" w:type="dxa"/>
            <w:gridSpan w:val="2"/>
            <w:tcBorders>
              <w:bottom w:val="single" w:sz="4" w:space="0" w:color="auto"/>
            </w:tcBorders>
            <w:shd w:val="clear" w:color="auto" w:fill="auto"/>
            <w:vAlign w:val="center"/>
          </w:tcPr>
          <w:p w14:paraId="088635A7" w14:textId="77777777" w:rsidR="00491EF1" w:rsidRDefault="00491EF1" w:rsidP="00491EF1">
            <w:pPr>
              <w:pStyle w:val="NoSpacing"/>
              <w:jc w:val="center"/>
              <w:rPr>
                <w:i/>
              </w:rPr>
            </w:pPr>
            <w:r>
              <w:rPr>
                <w:i/>
              </w:rPr>
              <w:t>7.4</w:t>
            </w:r>
          </w:p>
          <w:p w14:paraId="1FC4EA70" w14:textId="77777777" w:rsidR="00491EF1" w:rsidRDefault="00491EF1" w:rsidP="00491EF1">
            <w:pPr>
              <w:pStyle w:val="NoSpacing"/>
              <w:jc w:val="center"/>
              <w:rPr>
                <w:i/>
              </w:rPr>
            </w:pPr>
            <w:r>
              <w:rPr>
                <w:i/>
              </w:rPr>
              <w:t>24.6</w:t>
            </w:r>
          </w:p>
          <w:p w14:paraId="7151C012" w14:textId="606288F4" w:rsidR="00491EF1" w:rsidRPr="00672DED" w:rsidRDefault="00491EF1" w:rsidP="00491EF1">
            <w:pPr>
              <w:jc w:val="center"/>
              <w:rPr>
                <w:rFonts w:cs="Arial"/>
                <w:i/>
                <w:szCs w:val="20"/>
              </w:rPr>
            </w:pPr>
            <w:r>
              <w:rPr>
                <w:i/>
              </w:rPr>
              <w:t>16.1</w:t>
            </w:r>
          </w:p>
        </w:tc>
        <w:tc>
          <w:tcPr>
            <w:tcW w:w="1169" w:type="dxa"/>
            <w:gridSpan w:val="2"/>
            <w:tcBorders>
              <w:bottom w:val="single" w:sz="4" w:space="0" w:color="auto"/>
            </w:tcBorders>
            <w:shd w:val="clear" w:color="auto" w:fill="auto"/>
            <w:vAlign w:val="center"/>
          </w:tcPr>
          <w:p w14:paraId="3F2CD04F" w14:textId="77777777" w:rsidR="00491EF1" w:rsidRDefault="00491EF1" w:rsidP="00491EF1">
            <w:pPr>
              <w:pStyle w:val="NoSpacing"/>
              <w:jc w:val="center"/>
              <w:rPr>
                <w:i/>
              </w:rPr>
            </w:pPr>
            <w:r>
              <w:rPr>
                <w:i/>
              </w:rPr>
              <w:t>7.4</w:t>
            </w:r>
          </w:p>
          <w:p w14:paraId="35402E1B" w14:textId="77777777" w:rsidR="00491EF1" w:rsidRDefault="00491EF1" w:rsidP="00491EF1">
            <w:pPr>
              <w:pStyle w:val="NoSpacing"/>
              <w:jc w:val="center"/>
              <w:rPr>
                <w:i/>
              </w:rPr>
            </w:pPr>
            <w:r>
              <w:rPr>
                <w:i/>
              </w:rPr>
              <w:t>24.6</w:t>
            </w:r>
          </w:p>
          <w:p w14:paraId="6842573E" w14:textId="7A359F9E" w:rsidR="00491EF1" w:rsidRPr="00672DED" w:rsidRDefault="00491EF1" w:rsidP="00491EF1">
            <w:pPr>
              <w:pStyle w:val="NoSpacing"/>
              <w:jc w:val="center"/>
              <w:rPr>
                <w:i/>
              </w:rPr>
            </w:pPr>
            <w:r>
              <w:rPr>
                <w:i/>
              </w:rPr>
              <w:t>16.1</w:t>
            </w:r>
          </w:p>
        </w:tc>
        <w:tc>
          <w:tcPr>
            <w:tcW w:w="1174" w:type="dxa"/>
            <w:gridSpan w:val="2"/>
            <w:tcBorders>
              <w:bottom w:val="single" w:sz="4" w:space="0" w:color="auto"/>
            </w:tcBorders>
            <w:vAlign w:val="center"/>
          </w:tcPr>
          <w:p w14:paraId="76395A1F" w14:textId="77777777" w:rsidR="00491EF1" w:rsidRDefault="00491EF1" w:rsidP="00491EF1">
            <w:pPr>
              <w:pStyle w:val="NoSpacing"/>
              <w:jc w:val="center"/>
              <w:rPr>
                <w:i/>
              </w:rPr>
            </w:pPr>
            <w:r>
              <w:rPr>
                <w:i/>
              </w:rPr>
              <w:t>7.4</w:t>
            </w:r>
          </w:p>
          <w:p w14:paraId="11433C7E" w14:textId="77777777" w:rsidR="00491EF1" w:rsidRDefault="00491EF1" w:rsidP="00491EF1">
            <w:pPr>
              <w:pStyle w:val="NoSpacing"/>
              <w:jc w:val="center"/>
              <w:rPr>
                <w:i/>
              </w:rPr>
            </w:pPr>
            <w:r>
              <w:rPr>
                <w:i/>
              </w:rPr>
              <w:t>24.6</w:t>
            </w:r>
          </w:p>
          <w:p w14:paraId="504C9324" w14:textId="5B747088" w:rsidR="00491EF1" w:rsidRDefault="00491EF1" w:rsidP="00491EF1">
            <w:pPr>
              <w:pStyle w:val="NoSpacing"/>
              <w:jc w:val="center"/>
              <w:rPr>
                <w:i/>
              </w:rPr>
            </w:pPr>
            <w:r>
              <w:rPr>
                <w:i/>
              </w:rPr>
              <w:t>16.1</w:t>
            </w:r>
          </w:p>
        </w:tc>
        <w:tc>
          <w:tcPr>
            <w:tcW w:w="1169" w:type="dxa"/>
            <w:tcBorders>
              <w:bottom w:val="single" w:sz="4" w:space="0" w:color="auto"/>
            </w:tcBorders>
            <w:shd w:val="clear" w:color="auto" w:fill="auto"/>
            <w:vAlign w:val="center"/>
          </w:tcPr>
          <w:p w14:paraId="26B6B71A" w14:textId="577B9457" w:rsidR="00491EF1" w:rsidRPr="004E287A" w:rsidRDefault="00491EF1" w:rsidP="00491EF1">
            <w:pPr>
              <w:jc w:val="center"/>
              <w:rPr>
                <w:rFonts w:cs="Arial"/>
                <w:b/>
                <w:szCs w:val="20"/>
              </w:rPr>
            </w:pPr>
          </w:p>
        </w:tc>
      </w:tr>
      <w:tr w:rsidR="00491EF1" w:rsidRPr="00B45361" w14:paraId="298DE319" w14:textId="3864CA2F" w:rsidTr="00A54FF8">
        <w:tblPrEx>
          <w:tblCellMar>
            <w:left w:w="58" w:type="dxa"/>
            <w:right w:w="58" w:type="dxa"/>
          </w:tblCellMar>
        </w:tblPrEx>
        <w:trPr>
          <w:trHeight w:val="1008"/>
        </w:trPr>
        <w:tc>
          <w:tcPr>
            <w:tcW w:w="10074" w:type="dxa"/>
            <w:gridSpan w:val="13"/>
            <w:tcBorders>
              <w:top w:val="nil"/>
              <w:bottom w:val="single" w:sz="4" w:space="0" w:color="auto"/>
            </w:tcBorders>
            <w:shd w:val="clear" w:color="auto" w:fill="DBE5F1" w:themeFill="accent1" w:themeFillTint="33"/>
            <w:vAlign w:val="center"/>
          </w:tcPr>
          <w:p w14:paraId="0DAD4019" w14:textId="6FBA42AA" w:rsidR="00491EF1" w:rsidRPr="004E287A" w:rsidRDefault="00491EF1" w:rsidP="00491EF1">
            <w:pPr>
              <w:jc w:val="center"/>
              <w:rPr>
                <w:rFonts w:cs="Arial"/>
                <w:b/>
                <w:szCs w:val="20"/>
              </w:rPr>
            </w:pPr>
            <w:r w:rsidRPr="008269B9">
              <w:rPr>
                <w:rFonts w:cs="Arial"/>
                <w:b/>
                <w:i/>
                <w:szCs w:val="20"/>
              </w:rPr>
              <w:t xml:space="preserve">Objective </w:t>
            </w:r>
            <w:r>
              <w:rPr>
                <w:rFonts w:cs="Arial"/>
                <w:b/>
                <w:i/>
                <w:szCs w:val="20"/>
              </w:rPr>
              <w:t>2.2</w:t>
            </w:r>
            <w:r w:rsidRPr="008269B9">
              <w:rPr>
                <w:rFonts w:cs="Arial"/>
                <w:b/>
                <w:i/>
                <w:szCs w:val="20"/>
              </w:rPr>
              <w:t xml:space="preserve">: </w:t>
            </w:r>
            <w:r>
              <w:rPr>
                <w:rFonts w:cs="Arial"/>
                <w:b/>
                <w:i/>
                <w:szCs w:val="20"/>
              </w:rPr>
              <w:t>Implement the Youth Empowerment Services Implementation Plan and the Idaho Behavioral Health Council strategic action plan to improve the behavioral healthcare system in Idaho so that children, youth, and their families and adults get the services they need, when they need them</w:t>
            </w:r>
            <w:r w:rsidRPr="000918AB">
              <w:rPr>
                <w:rFonts w:cs="Arial"/>
                <w:b/>
                <w:i/>
                <w:szCs w:val="20"/>
              </w:rPr>
              <w:t xml:space="preserve"> by July</w:t>
            </w:r>
            <w:r>
              <w:rPr>
                <w:rFonts w:cs="Arial"/>
                <w:b/>
                <w:i/>
                <w:szCs w:val="20"/>
              </w:rPr>
              <w:t xml:space="preserve"> 1</w:t>
            </w:r>
            <w:r w:rsidRPr="000918AB">
              <w:rPr>
                <w:rFonts w:cs="Arial"/>
                <w:b/>
                <w:i/>
                <w:szCs w:val="20"/>
              </w:rPr>
              <w:t xml:space="preserve">, </w:t>
            </w:r>
            <w:r>
              <w:rPr>
                <w:rFonts w:cs="Arial"/>
                <w:b/>
                <w:i/>
                <w:szCs w:val="20"/>
              </w:rPr>
              <w:t>2024</w:t>
            </w:r>
            <w:r w:rsidRPr="000918AB">
              <w:rPr>
                <w:rFonts w:cs="Arial"/>
                <w:b/>
                <w:i/>
                <w:szCs w:val="20"/>
              </w:rPr>
              <w:t>.</w:t>
            </w:r>
          </w:p>
        </w:tc>
      </w:tr>
      <w:tr w:rsidR="00491EF1" w:rsidRPr="00B45361" w14:paraId="3F541842" w14:textId="38B3EBB8" w:rsidTr="00B12EAB">
        <w:tblPrEx>
          <w:tblCellMar>
            <w:left w:w="58" w:type="dxa"/>
            <w:right w:w="58" w:type="dxa"/>
          </w:tblCellMar>
        </w:tblPrEx>
        <w:trPr>
          <w:cantSplit/>
          <w:trHeight w:val="800"/>
        </w:trPr>
        <w:tc>
          <w:tcPr>
            <w:tcW w:w="3090" w:type="dxa"/>
            <w:vMerge w:val="restart"/>
            <w:vAlign w:val="center"/>
          </w:tcPr>
          <w:p w14:paraId="00A9E06E" w14:textId="5C16EB4C" w:rsidR="00491EF1" w:rsidRDefault="00491EF1" w:rsidP="00491EF1">
            <w:pPr>
              <w:rPr>
                <w:rFonts w:cs="Arial"/>
                <w:color w:val="000000"/>
                <w:szCs w:val="20"/>
                <w:highlight w:val="green"/>
              </w:rPr>
            </w:pPr>
            <w:bookmarkStart w:id="17" w:name="_Hlk48742762"/>
            <w:r w:rsidRPr="00EB6525">
              <w:rPr>
                <w:rFonts w:cs="Arial"/>
                <w:color w:val="000000"/>
                <w:szCs w:val="20"/>
              </w:rPr>
              <w:t xml:space="preserve">Number of proposed recommendations in the Idaho Behavioral Health </w:t>
            </w:r>
            <w:r>
              <w:rPr>
                <w:rFonts w:cs="Arial"/>
                <w:color w:val="000000"/>
                <w:szCs w:val="20"/>
              </w:rPr>
              <w:t xml:space="preserve">Council </w:t>
            </w:r>
            <w:r w:rsidRPr="00EB6525">
              <w:rPr>
                <w:rFonts w:cs="Arial"/>
                <w:color w:val="000000"/>
                <w:szCs w:val="20"/>
              </w:rPr>
              <w:t>Strategic Action Plan implemented to transform the Idaho Behavioral Healthcare System.</w:t>
            </w:r>
          </w:p>
        </w:tc>
        <w:tc>
          <w:tcPr>
            <w:tcW w:w="1134" w:type="dxa"/>
            <w:gridSpan w:val="3"/>
            <w:shd w:val="clear" w:color="auto" w:fill="D9D9D9" w:themeFill="background1" w:themeFillShade="D9"/>
            <w:vAlign w:val="center"/>
          </w:tcPr>
          <w:p w14:paraId="1013815A" w14:textId="373AABEC" w:rsidR="00491EF1" w:rsidRDefault="00491EF1" w:rsidP="00491EF1">
            <w:pPr>
              <w:pStyle w:val="ListParagraph"/>
              <w:spacing w:after="0" w:line="240" w:lineRule="auto"/>
              <w:ind w:left="360" w:hanging="360"/>
              <w:jc w:val="center"/>
              <w:rPr>
                <w:rFonts w:ascii="Arial" w:hAnsi="Arial" w:cs="Arial"/>
                <w:sz w:val="20"/>
                <w:szCs w:val="20"/>
              </w:rPr>
            </w:pPr>
            <w:r>
              <w:rPr>
                <w:rFonts w:ascii="Arial" w:hAnsi="Arial" w:cs="Arial"/>
                <w:sz w:val="20"/>
                <w:szCs w:val="20"/>
              </w:rPr>
              <w:t>actual</w:t>
            </w:r>
          </w:p>
        </w:tc>
        <w:tc>
          <w:tcPr>
            <w:tcW w:w="1169" w:type="dxa"/>
            <w:gridSpan w:val="2"/>
            <w:shd w:val="clear" w:color="auto" w:fill="D9D9D9" w:themeFill="background1" w:themeFillShade="D9"/>
            <w:vAlign w:val="center"/>
          </w:tcPr>
          <w:p w14:paraId="7D9CDEDA" w14:textId="2F9293F8" w:rsidR="00491EF1" w:rsidRDefault="00491EF1" w:rsidP="00491EF1">
            <w:pPr>
              <w:jc w:val="center"/>
              <w:rPr>
                <w:rFonts w:cs="Arial"/>
                <w:szCs w:val="20"/>
              </w:rPr>
            </w:pPr>
            <w:r>
              <w:rPr>
                <w:rFonts w:cs="Arial"/>
                <w:szCs w:val="20"/>
              </w:rPr>
              <w:t>2</w:t>
            </w:r>
          </w:p>
        </w:tc>
        <w:tc>
          <w:tcPr>
            <w:tcW w:w="1169" w:type="dxa"/>
            <w:gridSpan w:val="2"/>
            <w:shd w:val="clear" w:color="auto" w:fill="D9D9D9" w:themeFill="background1" w:themeFillShade="D9"/>
            <w:vAlign w:val="center"/>
          </w:tcPr>
          <w:p w14:paraId="061E3DEC" w14:textId="25435595" w:rsidR="00491EF1" w:rsidRDefault="00491EF1" w:rsidP="00491EF1">
            <w:pPr>
              <w:jc w:val="center"/>
              <w:rPr>
                <w:rFonts w:cs="Arial"/>
                <w:szCs w:val="20"/>
              </w:rPr>
            </w:pPr>
            <w:r>
              <w:rPr>
                <w:rFonts w:cs="Arial"/>
                <w:szCs w:val="20"/>
              </w:rPr>
              <w:t>2</w:t>
            </w:r>
          </w:p>
        </w:tc>
        <w:tc>
          <w:tcPr>
            <w:tcW w:w="1169" w:type="dxa"/>
            <w:gridSpan w:val="2"/>
            <w:shd w:val="clear" w:color="auto" w:fill="D9D9D9" w:themeFill="background1" w:themeFillShade="D9"/>
            <w:vAlign w:val="center"/>
          </w:tcPr>
          <w:p w14:paraId="513A296D" w14:textId="2336E95B" w:rsidR="00491EF1" w:rsidRPr="00B45361" w:rsidRDefault="00491EF1" w:rsidP="00491EF1">
            <w:pPr>
              <w:jc w:val="center"/>
              <w:rPr>
                <w:rFonts w:cs="Arial"/>
                <w:szCs w:val="20"/>
              </w:rPr>
            </w:pPr>
            <w:r>
              <w:rPr>
                <w:rFonts w:cs="Arial"/>
                <w:szCs w:val="20"/>
              </w:rPr>
              <w:t>2</w:t>
            </w:r>
          </w:p>
        </w:tc>
        <w:tc>
          <w:tcPr>
            <w:tcW w:w="1174" w:type="dxa"/>
            <w:gridSpan w:val="2"/>
            <w:shd w:val="clear" w:color="auto" w:fill="D9D9D9" w:themeFill="background1" w:themeFillShade="D9"/>
            <w:vAlign w:val="center"/>
          </w:tcPr>
          <w:p w14:paraId="4BF2BFD4" w14:textId="0CA312B1" w:rsidR="00491EF1" w:rsidRPr="00B45361" w:rsidRDefault="00491EF1" w:rsidP="00491EF1">
            <w:pPr>
              <w:jc w:val="center"/>
              <w:rPr>
                <w:rFonts w:cs="Arial"/>
                <w:szCs w:val="20"/>
              </w:rPr>
            </w:pPr>
            <w:r w:rsidRPr="004C1485">
              <w:rPr>
                <w:rFonts w:cs="Arial"/>
                <w:szCs w:val="20"/>
              </w:rPr>
              <w:t>-----------</w:t>
            </w:r>
          </w:p>
        </w:tc>
        <w:tc>
          <w:tcPr>
            <w:tcW w:w="1169" w:type="dxa"/>
            <w:shd w:val="clear" w:color="auto" w:fill="D9D9D9" w:themeFill="background1" w:themeFillShade="D9"/>
            <w:vAlign w:val="center"/>
          </w:tcPr>
          <w:p w14:paraId="6966CB28" w14:textId="2671AE63" w:rsidR="00491EF1" w:rsidRPr="004E287A" w:rsidRDefault="00491EF1" w:rsidP="00491EF1">
            <w:pPr>
              <w:jc w:val="center"/>
              <w:rPr>
                <w:rFonts w:cs="Arial"/>
                <w:b/>
                <w:szCs w:val="20"/>
              </w:rPr>
            </w:pPr>
          </w:p>
        </w:tc>
      </w:tr>
      <w:bookmarkEnd w:id="17"/>
      <w:tr w:rsidR="00491EF1" w:rsidRPr="00B45361" w14:paraId="08CFBE68" w14:textId="3276BC9A" w:rsidTr="00B12EAB">
        <w:tblPrEx>
          <w:tblCellMar>
            <w:left w:w="58" w:type="dxa"/>
            <w:right w:w="58" w:type="dxa"/>
          </w:tblCellMar>
        </w:tblPrEx>
        <w:trPr>
          <w:cantSplit/>
          <w:trHeight w:val="800"/>
        </w:trPr>
        <w:tc>
          <w:tcPr>
            <w:tcW w:w="3090" w:type="dxa"/>
            <w:vMerge/>
            <w:tcBorders>
              <w:bottom w:val="single" w:sz="4" w:space="0" w:color="auto"/>
            </w:tcBorders>
          </w:tcPr>
          <w:p w14:paraId="1FC61EBA" w14:textId="77777777" w:rsidR="00491EF1" w:rsidRDefault="00491EF1" w:rsidP="00491EF1">
            <w:pPr>
              <w:rPr>
                <w:rFonts w:cs="Arial"/>
                <w:color w:val="000000"/>
                <w:szCs w:val="20"/>
                <w:highlight w:val="green"/>
              </w:rPr>
            </w:pPr>
          </w:p>
        </w:tc>
        <w:tc>
          <w:tcPr>
            <w:tcW w:w="1134" w:type="dxa"/>
            <w:gridSpan w:val="3"/>
            <w:tcBorders>
              <w:bottom w:val="single" w:sz="4" w:space="0" w:color="auto"/>
            </w:tcBorders>
            <w:shd w:val="clear" w:color="auto" w:fill="auto"/>
            <w:vAlign w:val="center"/>
          </w:tcPr>
          <w:p w14:paraId="0E958A6F" w14:textId="675C82E0" w:rsidR="00491EF1" w:rsidRPr="004579FB" w:rsidRDefault="00491EF1" w:rsidP="00491EF1">
            <w:pPr>
              <w:pStyle w:val="ListParagraph"/>
              <w:spacing w:after="0" w:line="240" w:lineRule="auto"/>
              <w:ind w:left="360" w:hanging="360"/>
              <w:jc w:val="center"/>
              <w:rPr>
                <w:rFonts w:ascii="Arial" w:hAnsi="Arial" w:cs="Arial"/>
                <w:i/>
                <w:sz w:val="20"/>
                <w:szCs w:val="20"/>
              </w:rPr>
            </w:pPr>
            <w:r w:rsidRPr="004579FB">
              <w:rPr>
                <w:rFonts w:ascii="Arial" w:hAnsi="Arial" w:cs="Arial"/>
                <w:i/>
                <w:sz w:val="20"/>
                <w:szCs w:val="20"/>
              </w:rPr>
              <w:t>target</w:t>
            </w:r>
          </w:p>
        </w:tc>
        <w:tc>
          <w:tcPr>
            <w:tcW w:w="1169" w:type="dxa"/>
            <w:gridSpan w:val="2"/>
            <w:tcBorders>
              <w:bottom w:val="single" w:sz="4" w:space="0" w:color="auto"/>
            </w:tcBorders>
            <w:shd w:val="clear" w:color="auto" w:fill="auto"/>
            <w:vAlign w:val="center"/>
          </w:tcPr>
          <w:p w14:paraId="37B6A7E1" w14:textId="08B500A9" w:rsidR="00491EF1" w:rsidRPr="004579FB" w:rsidRDefault="00491EF1" w:rsidP="00491EF1">
            <w:pPr>
              <w:jc w:val="center"/>
              <w:rPr>
                <w:rFonts w:cs="Arial"/>
                <w:i/>
                <w:szCs w:val="20"/>
              </w:rPr>
            </w:pPr>
            <w:r w:rsidRPr="004579FB">
              <w:rPr>
                <w:rFonts w:cs="Arial"/>
                <w:i/>
                <w:szCs w:val="20"/>
              </w:rPr>
              <w:t>1</w:t>
            </w:r>
          </w:p>
        </w:tc>
        <w:tc>
          <w:tcPr>
            <w:tcW w:w="1169" w:type="dxa"/>
            <w:gridSpan w:val="2"/>
            <w:tcBorders>
              <w:bottom w:val="single" w:sz="4" w:space="0" w:color="auto"/>
            </w:tcBorders>
            <w:shd w:val="clear" w:color="auto" w:fill="auto"/>
            <w:vAlign w:val="center"/>
          </w:tcPr>
          <w:p w14:paraId="75532319" w14:textId="22E6FBEF" w:rsidR="00491EF1" w:rsidRPr="004579FB" w:rsidRDefault="00491EF1" w:rsidP="00491EF1">
            <w:pPr>
              <w:jc w:val="center"/>
              <w:rPr>
                <w:rFonts w:cs="Arial"/>
                <w:i/>
                <w:szCs w:val="20"/>
              </w:rPr>
            </w:pPr>
            <w:r w:rsidRPr="004579FB">
              <w:rPr>
                <w:rFonts w:cs="Arial"/>
                <w:i/>
                <w:szCs w:val="20"/>
              </w:rPr>
              <w:t>2</w:t>
            </w:r>
          </w:p>
        </w:tc>
        <w:tc>
          <w:tcPr>
            <w:tcW w:w="1169" w:type="dxa"/>
            <w:gridSpan w:val="2"/>
            <w:tcBorders>
              <w:bottom w:val="single" w:sz="4" w:space="0" w:color="auto"/>
            </w:tcBorders>
            <w:shd w:val="clear" w:color="auto" w:fill="auto"/>
            <w:vAlign w:val="center"/>
          </w:tcPr>
          <w:p w14:paraId="11767769" w14:textId="125BBD91" w:rsidR="00491EF1" w:rsidRPr="004579FB" w:rsidRDefault="00491EF1" w:rsidP="00491EF1">
            <w:pPr>
              <w:jc w:val="center"/>
              <w:rPr>
                <w:rFonts w:cs="Arial"/>
                <w:i/>
                <w:szCs w:val="20"/>
              </w:rPr>
            </w:pPr>
            <w:r>
              <w:rPr>
                <w:rFonts w:cs="Arial"/>
                <w:i/>
                <w:szCs w:val="20"/>
              </w:rPr>
              <w:t>1</w:t>
            </w:r>
          </w:p>
        </w:tc>
        <w:tc>
          <w:tcPr>
            <w:tcW w:w="1174" w:type="dxa"/>
            <w:gridSpan w:val="2"/>
            <w:tcBorders>
              <w:bottom w:val="single" w:sz="4" w:space="0" w:color="auto"/>
            </w:tcBorders>
            <w:vAlign w:val="center"/>
          </w:tcPr>
          <w:p w14:paraId="5E7813FE" w14:textId="648430ED" w:rsidR="00491EF1" w:rsidRPr="004579FB" w:rsidRDefault="00491EF1" w:rsidP="00491EF1">
            <w:pPr>
              <w:jc w:val="center"/>
              <w:rPr>
                <w:rFonts w:cs="Arial"/>
                <w:i/>
                <w:szCs w:val="20"/>
              </w:rPr>
            </w:pPr>
            <w:r>
              <w:rPr>
                <w:rFonts w:cs="Arial"/>
                <w:i/>
                <w:szCs w:val="20"/>
              </w:rPr>
              <w:t>Complete</w:t>
            </w:r>
            <w:r>
              <w:rPr>
                <w:rStyle w:val="FootnoteReference"/>
                <w:rFonts w:cs="Arial"/>
                <w:i/>
                <w:szCs w:val="20"/>
              </w:rPr>
              <w:footnoteReference w:id="45"/>
            </w:r>
          </w:p>
        </w:tc>
        <w:tc>
          <w:tcPr>
            <w:tcW w:w="1169" w:type="dxa"/>
            <w:tcBorders>
              <w:bottom w:val="single" w:sz="4" w:space="0" w:color="auto"/>
            </w:tcBorders>
            <w:vAlign w:val="center"/>
          </w:tcPr>
          <w:p w14:paraId="102E1DFD" w14:textId="5954B316" w:rsidR="00491EF1" w:rsidRPr="004E287A" w:rsidRDefault="00491EF1" w:rsidP="00491EF1">
            <w:pPr>
              <w:jc w:val="center"/>
              <w:rPr>
                <w:rFonts w:cs="Arial"/>
                <w:b/>
                <w:szCs w:val="20"/>
              </w:rPr>
            </w:pPr>
          </w:p>
        </w:tc>
      </w:tr>
      <w:tr w:rsidR="00491EF1" w:rsidRPr="00B45361" w14:paraId="4BD9050E" w14:textId="3F58576C" w:rsidTr="00B12EAB">
        <w:tblPrEx>
          <w:tblCellMar>
            <w:left w:w="58" w:type="dxa"/>
            <w:right w:w="58" w:type="dxa"/>
          </w:tblCellMar>
        </w:tblPrEx>
        <w:trPr>
          <w:cantSplit/>
          <w:trHeight w:val="690"/>
        </w:trPr>
        <w:tc>
          <w:tcPr>
            <w:tcW w:w="3090" w:type="dxa"/>
            <w:vMerge w:val="restart"/>
            <w:tcBorders>
              <w:top w:val="nil"/>
            </w:tcBorders>
            <w:vAlign w:val="center"/>
          </w:tcPr>
          <w:p w14:paraId="71309637" w14:textId="77C79C5B" w:rsidR="00491EF1" w:rsidRDefault="00491EF1" w:rsidP="00491EF1">
            <w:pPr>
              <w:rPr>
                <w:rFonts w:cs="Arial"/>
                <w:color w:val="000000"/>
                <w:szCs w:val="20"/>
                <w:highlight w:val="green"/>
              </w:rPr>
            </w:pPr>
            <w:r w:rsidRPr="00C455AE">
              <w:rPr>
                <w:rFonts w:cs="Arial"/>
                <w:iCs/>
                <w:szCs w:val="20"/>
              </w:rPr>
              <w:t>Percentage</w:t>
            </w:r>
            <w:r w:rsidRPr="0026767A">
              <w:rPr>
                <w:rFonts w:cs="Arial"/>
                <w:szCs w:val="20"/>
              </w:rPr>
              <w:t xml:space="preserve"> of children/youth in the YES system of care whose functional impairment has improved</w:t>
            </w:r>
            <w:r>
              <w:rPr>
                <w:rFonts w:cs="Arial"/>
                <w:szCs w:val="20"/>
              </w:rPr>
              <w:t xml:space="preserve"> demonstrated by improvement in strengths</w:t>
            </w:r>
            <w:r w:rsidRPr="0026767A">
              <w:rPr>
                <w:rFonts w:cs="Arial"/>
                <w:szCs w:val="20"/>
              </w:rPr>
              <w:t>.</w:t>
            </w:r>
          </w:p>
        </w:tc>
        <w:tc>
          <w:tcPr>
            <w:tcW w:w="1134" w:type="dxa"/>
            <w:gridSpan w:val="3"/>
            <w:tcBorders>
              <w:top w:val="nil"/>
            </w:tcBorders>
            <w:shd w:val="clear" w:color="auto" w:fill="D9D9D9" w:themeFill="background1" w:themeFillShade="D9"/>
            <w:vAlign w:val="center"/>
          </w:tcPr>
          <w:p w14:paraId="6FFFA46E" w14:textId="60812A0E" w:rsidR="00491EF1" w:rsidRPr="008269B9" w:rsidRDefault="00491EF1" w:rsidP="00491EF1">
            <w:pPr>
              <w:pStyle w:val="ListParagraph"/>
              <w:spacing w:after="0" w:line="240" w:lineRule="auto"/>
              <w:ind w:left="360" w:hanging="360"/>
              <w:jc w:val="center"/>
              <w:rPr>
                <w:rFonts w:ascii="Arial" w:hAnsi="Arial" w:cs="Arial"/>
                <w:i/>
                <w:sz w:val="20"/>
                <w:szCs w:val="20"/>
              </w:rPr>
            </w:pPr>
            <w:r w:rsidRPr="006A2002">
              <w:rPr>
                <w:rFonts w:ascii="Arial" w:hAnsi="Arial" w:cs="Arial"/>
                <w:sz w:val="20"/>
                <w:szCs w:val="20"/>
              </w:rPr>
              <w:t>actual</w:t>
            </w:r>
          </w:p>
        </w:tc>
        <w:tc>
          <w:tcPr>
            <w:tcW w:w="1169" w:type="dxa"/>
            <w:gridSpan w:val="2"/>
            <w:tcBorders>
              <w:top w:val="nil"/>
            </w:tcBorders>
            <w:shd w:val="clear" w:color="auto" w:fill="D9D9D9" w:themeFill="background1" w:themeFillShade="D9"/>
            <w:vAlign w:val="center"/>
          </w:tcPr>
          <w:p w14:paraId="66FE03E4" w14:textId="5688ED1D" w:rsidR="00491EF1" w:rsidRDefault="00491EF1" w:rsidP="00491EF1">
            <w:pPr>
              <w:jc w:val="center"/>
              <w:rPr>
                <w:rFonts w:cs="Arial"/>
                <w:szCs w:val="20"/>
              </w:rPr>
            </w:pPr>
            <w:r w:rsidRPr="005619D5">
              <w:rPr>
                <w:rFonts w:cs="Arial"/>
                <w:szCs w:val="20"/>
              </w:rPr>
              <w:t>35.63%</w:t>
            </w:r>
          </w:p>
        </w:tc>
        <w:tc>
          <w:tcPr>
            <w:tcW w:w="1169" w:type="dxa"/>
            <w:gridSpan w:val="2"/>
            <w:tcBorders>
              <w:top w:val="nil"/>
            </w:tcBorders>
            <w:shd w:val="clear" w:color="auto" w:fill="D9D9D9" w:themeFill="background1" w:themeFillShade="D9"/>
            <w:vAlign w:val="center"/>
          </w:tcPr>
          <w:p w14:paraId="39E83465" w14:textId="5DFD4D78" w:rsidR="00491EF1" w:rsidRDefault="00491EF1" w:rsidP="00491EF1">
            <w:pPr>
              <w:jc w:val="center"/>
              <w:rPr>
                <w:rFonts w:cs="Arial"/>
                <w:szCs w:val="20"/>
              </w:rPr>
            </w:pPr>
            <w:r>
              <w:rPr>
                <w:rFonts w:cs="Arial"/>
                <w:szCs w:val="20"/>
              </w:rPr>
              <w:t>35.66%</w:t>
            </w:r>
          </w:p>
        </w:tc>
        <w:tc>
          <w:tcPr>
            <w:tcW w:w="1169" w:type="dxa"/>
            <w:gridSpan w:val="2"/>
            <w:tcBorders>
              <w:top w:val="nil"/>
            </w:tcBorders>
            <w:shd w:val="clear" w:color="auto" w:fill="D9D9D9" w:themeFill="background1" w:themeFillShade="D9"/>
            <w:vAlign w:val="center"/>
          </w:tcPr>
          <w:p w14:paraId="1C2ED61E" w14:textId="5991EFED" w:rsidR="00491EF1" w:rsidRDefault="00491EF1" w:rsidP="00491EF1">
            <w:pPr>
              <w:jc w:val="center"/>
              <w:rPr>
                <w:rFonts w:cs="Arial"/>
                <w:szCs w:val="20"/>
              </w:rPr>
            </w:pPr>
            <w:r>
              <w:rPr>
                <w:rFonts w:cs="Arial"/>
                <w:szCs w:val="20"/>
              </w:rPr>
              <w:t>35.30%</w:t>
            </w:r>
          </w:p>
        </w:tc>
        <w:tc>
          <w:tcPr>
            <w:tcW w:w="1174" w:type="dxa"/>
            <w:gridSpan w:val="2"/>
            <w:tcBorders>
              <w:top w:val="nil"/>
            </w:tcBorders>
            <w:shd w:val="clear" w:color="auto" w:fill="D9D9D9" w:themeFill="background1" w:themeFillShade="D9"/>
            <w:vAlign w:val="center"/>
          </w:tcPr>
          <w:p w14:paraId="257F9E7A" w14:textId="4EAE3030" w:rsidR="00491EF1" w:rsidRPr="006A2002" w:rsidRDefault="00491EF1" w:rsidP="00491EF1">
            <w:pPr>
              <w:jc w:val="center"/>
              <w:rPr>
                <w:rFonts w:cs="Arial"/>
                <w:szCs w:val="20"/>
              </w:rPr>
            </w:pPr>
            <w:r w:rsidRPr="004C1485">
              <w:rPr>
                <w:rFonts w:cs="Arial"/>
                <w:szCs w:val="20"/>
              </w:rPr>
              <w:t>-----------</w:t>
            </w:r>
          </w:p>
        </w:tc>
        <w:tc>
          <w:tcPr>
            <w:tcW w:w="1169" w:type="dxa"/>
            <w:tcBorders>
              <w:top w:val="nil"/>
            </w:tcBorders>
            <w:shd w:val="clear" w:color="auto" w:fill="D9D9D9" w:themeFill="background1" w:themeFillShade="D9"/>
            <w:vAlign w:val="center"/>
          </w:tcPr>
          <w:p w14:paraId="3B1EACD7" w14:textId="38E8C57A" w:rsidR="00491EF1" w:rsidRPr="004E287A" w:rsidRDefault="00491EF1" w:rsidP="00491EF1">
            <w:pPr>
              <w:jc w:val="center"/>
              <w:rPr>
                <w:rFonts w:cs="Arial"/>
                <w:b/>
                <w:szCs w:val="20"/>
              </w:rPr>
            </w:pPr>
          </w:p>
        </w:tc>
      </w:tr>
      <w:tr w:rsidR="00491EF1" w:rsidRPr="00B45361" w14:paraId="5B7D5CF3" w14:textId="0F7EEFB3" w:rsidTr="00B12EAB">
        <w:tblPrEx>
          <w:tblCellMar>
            <w:left w:w="58" w:type="dxa"/>
            <w:right w:w="58" w:type="dxa"/>
          </w:tblCellMar>
        </w:tblPrEx>
        <w:trPr>
          <w:cantSplit/>
          <w:trHeight w:val="690"/>
        </w:trPr>
        <w:tc>
          <w:tcPr>
            <w:tcW w:w="3090" w:type="dxa"/>
            <w:vMerge/>
          </w:tcPr>
          <w:p w14:paraId="251F0148" w14:textId="77777777" w:rsidR="00491EF1" w:rsidRDefault="00491EF1" w:rsidP="00491EF1">
            <w:pPr>
              <w:rPr>
                <w:rFonts w:cs="Arial"/>
                <w:color w:val="000000"/>
                <w:szCs w:val="20"/>
                <w:highlight w:val="green"/>
              </w:rPr>
            </w:pPr>
          </w:p>
        </w:tc>
        <w:tc>
          <w:tcPr>
            <w:tcW w:w="1134" w:type="dxa"/>
            <w:gridSpan w:val="3"/>
            <w:shd w:val="clear" w:color="auto" w:fill="auto"/>
            <w:vAlign w:val="center"/>
          </w:tcPr>
          <w:p w14:paraId="3180DE14" w14:textId="4CFB577E" w:rsidR="00491EF1" w:rsidRPr="0063583F" w:rsidRDefault="00491EF1" w:rsidP="00491EF1">
            <w:pPr>
              <w:pStyle w:val="ListParagraph"/>
              <w:spacing w:after="0" w:line="240" w:lineRule="auto"/>
              <w:ind w:left="360" w:hanging="360"/>
              <w:jc w:val="center"/>
              <w:rPr>
                <w:rFonts w:ascii="Arial" w:hAnsi="Arial" w:cs="Arial"/>
                <w:i/>
                <w:sz w:val="20"/>
                <w:szCs w:val="20"/>
              </w:rPr>
            </w:pPr>
            <w:r w:rsidRPr="0063583F">
              <w:rPr>
                <w:rFonts w:ascii="Arial" w:hAnsi="Arial" w:cs="Arial"/>
                <w:i/>
                <w:sz w:val="20"/>
                <w:szCs w:val="20"/>
              </w:rPr>
              <w:t>target</w:t>
            </w:r>
          </w:p>
        </w:tc>
        <w:tc>
          <w:tcPr>
            <w:tcW w:w="1169" w:type="dxa"/>
            <w:gridSpan w:val="2"/>
            <w:shd w:val="clear" w:color="auto" w:fill="auto"/>
            <w:vAlign w:val="center"/>
          </w:tcPr>
          <w:p w14:paraId="5BBC7A17" w14:textId="1B0A0668" w:rsidR="00491EF1" w:rsidRPr="0063583F" w:rsidRDefault="00491EF1" w:rsidP="00491EF1">
            <w:pPr>
              <w:jc w:val="center"/>
              <w:rPr>
                <w:rFonts w:cs="Arial"/>
                <w:i/>
                <w:szCs w:val="20"/>
              </w:rPr>
            </w:pPr>
            <w:r w:rsidRPr="0063583F">
              <w:rPr>
                <w:rFonts w:cs="Arial"/>
                <w:i/>
                <w:szCs w:val="20"/>
              </w:rPr>
              <w:t>37%</w:t>
            </w:r>
          </w:p>
        </w:tc>
        <w:tc>
          <w:tcPr>
            <w:tcW w:w="1169" w:type="dxa"/>
            <w:gridSpan w:val="2"/>
            <w:shd w:val="clear" w:color="auto" w:fill="auto"/>
            <w:vAlign w:val="center"/>
          </w:tcPr>
          <w:p w14:paraId="68A4AE14" w14:textId="6AA48E42" w:rsidR="00491EF1" w:rsidRPr="0063583F" w:rsidRDefault="00491EF1" w:rsidP="00491EF1">
            <w:pPr>
              <w:jc w:val="center"/>
              <w:rPr>
                <w:rFonts w:cs="Arial"/>
                <w:i/>
                <w:szCs w:val="20"/>
              </w:rPr>
            </w:pPr>
            <w:r w:rsidRPr="0063583F">
              <w:rPr>
                <w:rFonts w:cs="Arial"/>
                <w:i/>
                <w:szCs w:val="20"/>
              </w:rPr>
              <w:t>37%</w:t>
            </w:r>
          </w:p>
        </w:tc>
        <w:tc>
          <w:tcPr>
            <w:tcW w:w="1169" w:type="dxa"/>
            <w:gridSpan w:val="2"/>
            <w:shd w:val="clear" w:color="auto" w:fill="auto"/>
            <w:vAlign w:val="center"/>
          </w:tcPr>
          <w:p w14:paraId="10B71A6C" w14:textId="45F268F2" w:rsidR="00491EF1" w:rsidRPr="0063583F" w:rsidRDefault="00491EF1" w:rsidP="00491EF1">
            <w:pPr>
              <w:jc w:val="center"/>
              <w:rPr>
                <w:rFonts w:cs="Arial"/>
                <w:i/>
                <w:szCs w:val="20"/>
              </w:rPr>
            </w:pPr>
            <w:r w:rsidRPr="00042CAD">
              <w:rPr>
                <w:rFonts w:cs="Arial"/>
                <w:i/>
                <w:szCs w:val="20"/>
              </w:rPr>
              <w:t>Establish New Baseline</w:t>
            </w:r>
            <w:r>
              <w:rPr>
                <w:rStyle w:val="FootnoteReference"/>
                <w:rFonts w:cs="Arial"/>
                <w:i/>
                <w:sz w:val="18"/>
                <w:szCs w:val="18"/>
              </w:rPr>
              <w:footnoteReference w:id="46"/>
            </w:r>
          </w:p>
        </w:tc>
        <w:tc>
          <w:tcPr>
            <w:tcW w:w="1174" w:type="dxa"/>
            <w:gridSpan w:val="2"/>
            <w:vAlign w:val="center"/>
          </w:tcPr>
          <w:p w14:paraId="46AC91A3" w14:textId="40794E24" w:rsidR="00491EF1" w:rsidRPr="009C6829" w:rsidRDefault="00491EF1" w:rsidP="00491EF1">
            <w:pPr>
              <w:jc w:val="center"/>
              <w:rPr>
                <w:rFonts w:cs="Arial"/>
                <w:i/>
                <w:szCs w:val="20"/>
              </w:rPr>
            </w:pPr>
            <w:r w:rsidRPr="00107E40">
              <w:rPr>
                <w:rFonts w:cs="Arial"/>
                <w:i/>
                <w:sz w:val="18"/>
                <w:szCs w:val="18"/>
              </w:rPr>
              <w:t>Discontinued</w:t>
            </w:r>
          </w:p>
        </w:tc>
        <w:tc>
          <w:tcPr>
            <w:tcW w:w="1169" w:type="dxa"/>
            <w:vAlign w:val="center"/>
          </w:tcPr>
          <w:p w14:paraId="13BE5563" w14:textId="22B61E18" w:rsidR="00491EF1" w:rsidRPr="00F72C02" w:rsidRDefault="00491EF1" w:rsidP="00491EF1">
            <w:pPr>
              <w:jc w:val="center"/>
              <w:rPr>
                <w:rFonts w:cs="Arial"/>
                <w:b/>
                <w:sz w:val="18"/>
                <w:szCs w:val="18"/>
              </w:rPr>
            </w:pPr>
          </w:p>
        </w:tc>
      </w:tr>
      <w:tr w:rsidR="00491EF1" w:rsidRPr="00B45361" w14:paraId="73F3FA69" w14:textId="0ABF87F9" w:rsidTr="00A54FF8">
        <w:tblPrEx>
          <w:tblCellMar>
            <w:left w:w="58" w:type="dxa"/>
            <w:right w:w="58" w:type="dxa"/>
          </w:tblCellMar>
        </w:tblPrEx>
        <w:trPr>
          <w:trHeight w:val="720"/>
        </w:trPr>
        <w:tc>
          <w:tcPr>
            <w:tcW w:w="10074" w:type="dxa"/>
            <w:gridSpan w:val="13"/>
            <w:shd w:val="clear" w:color="auto" w:fill="DBE5F1" w:themeFill="accent1" w:themeFillTint="33"/>
            <w:vAlign w:val="center"/>
          </w:tcPr>
          <w:p w14:paraId="70D002CB" w14:textId="52676400" w:rsidR="00491EF1" w:rsidRPr="004E287A" w:rsidRDefault="00491EF1" w:rsidP="00491EF1">
            <w:pPr>
              <w:jc w:val="center"/>
              <w:rPr>
                <w:rFonts w:cs="Arial"/>
                <w:b/>
                <w:szCs w:val="20"/>
              </w:rPr>
            </w:pPr>
            <w:r w:rsidRPr="00723861">
              <w:rPr>
                <w:rFonts w:cs="Arial"/>
                <w:b/>
                <w:i/>
                <w:szCs w:val="20"/>
              </w:rPr>
              <w:lastRenderedPageBreak/>
              <w:t xml:space="preserve">Objective </w:t>
            </w:r>
            <w:r>
              <w:rPr>
                <w:rFonts w:cs="Arial"/>
                <w:b/>
                <w:i/>
                <w:szCs w:val="20"/>
              </w:rPr>
              <w:t>2.3</w:t>
            </w:r>
            <w:r w:rsidRPr="00723861">
              <w:rPr>
                <w:rFonts w:cs="Arial"/>
                <w:b/>
                <w:i/>
                <w:szCs w:val="20"/>
              </w:rPr>
              <w:t xml:space="preserve">: </w:t>
            </w:r>
            <w:r w:rsidRPr="000B123A">
              <w:rPr>
                <w:rFonts w:cs="Arial"/>
                <w:b/>
                <w:i/>
                <w:szCs w:val="20"/>
              </w:rPr>
              <w:t>Implement three new crisis system components for adults with development disabilities so they can access a full continuum of crisis care that supports them to remain in communities whenever possible by July 1, 2026</w:t>
            </w:r>
            <w:r w:rsidRPr="00562273">
              <w:rPr>
                <w:rFonts w:cs="Arial"/>
                <w:b/>
                <w:i/>
                <w:szCs w:val="20"/>
              </w:rPr>
              <w:t>. ​</w:t>
            </w:r>
          </w:p>
        </w:tc>
      </w:tr>
      <w:tr w:rsidR="00491EF1" w:rsidRPr="00B45361" w14:paraId="01B3E715" w14:textId="029A7D80" w:rsidTr="00363A94">
        <w:tblPrEx>
          <w:tblCellMar>
            <w:left w:w="58" w:type="dxa"/>
            <w:right w:w="58" w:type="dxa"/>
          </w:tblCellMar>
        </w:tblPrEx>
        <w:trPr>
          <w:trHeight w:val="518"/>
        </w:trPr>
        <w:tc>
          <w:tcPr>
            <w:tcW w:w="3090" w:type="dxa"/>
            <w:vMerge w:val="restart"/>
            <w:shd w:val="clear" w:color="auto" w:fill="auto"/>
            <w:vAlign w:val="center"/>
          </w:tcPr>
          <w:p w14:paraId="427CE37E" w14:textId="0483B81D" w:rsidR="00491EF1" w:rsidRPr="00DE0C46" w:rsidDel="00E17050" w:rsidRDefault="00491EF1" w:rsidP="00491EF1">
            <w:pPr>
              <w:rPr>
                <w:rFonts w:cs="Arial"/>
                <w:color w:val="000000"/>
                <w:szCs w:val="20"/>
              </w:rPr>
            </w:pPr>
            <w:r>
              <w:rPr>
                <w:rFonts w:cs="Arial"/>
                <w:color w:val="000000"/>
                <w:szCs w:val="20"/>
              </w:rPr>
              <w:t>Number of department staff trained in the new system model</w:t>
            </w:r>
            <w:r>
              <w:rPr>
                <w:rStyle w:val="FootnoteReference"/>
                <w:rFonts w:cs="Arial"/>
                <w:color w:val="000000"/>
                <w:szCs w:val="20"/>
              </w:rPr>
              <w:footnoteReference w:id="47"/>
            </w:r>
          </w:p>
        </w:tc>
        <w:tc>
          <w:tcPr>
            <w:tcW w:w="1134" w:type="dxa"/>
            <w:gridSpan w:val="3"/>
            <w:shd w:val="clear" w:color="auto" w:fill="D9D9D9" w:themeFill="background1" w:themeFillShade="D9"/>
            <w:vAlign w:val="center"/>
          </w:tcPr>
          <w:p w14:paraId="4C3040EC" w14:textId="30338033" w:rsidR="00491EF1" w:rsidDel="00E17050" w:rsidRDefault="00491EF1" w:rsidP="00491EF1">
            <w:pPr>
              <w:pStyle w:val="ListParagraph"/>
              <w:spacing w:after="0" w:line="240" w:lineRule="auto"/>
              <w:ind w:left="360" w:hanging="360"/>
              <w:jc w:val="center"/>
              <w:rPr>
                <w:rFonts w:ascii="Arial" w:hAnsi="Arial" w:cs="Arial"/>
                <w:sz w:val="20"/>
                <w:szCs w:val="20"/>
              </w:rPr>
            </w:pPr>
            <w:r>
              <w:rPr>
                <w:rFonts w:ascii="Arial" w:hAnsi="Arial" w:cs="Arial"/>
                <w:sz w:val="20"/>
                <w:szCs w:val="20"/>
              </w:rPr>
              <w:t>actual</w:t>
            </w:r>
          </w:p>
        </w:tc>
        <w:tc>
          <w:tcPr>
            <w:tcW w:w="1169" w:type="dxa"/>
            <w:gridSpan w:val="2"/>
            <w:shd w:val="clear" w:color="auto" w:fill="D9D9D9" w:themeFill="background1" w:themeFillShade="D9"/>
            <w:vAlign w:val="center"/>
          </w:tcPr>
          <w:p w14:paraId="368BCBAB" w14:textId="77777777" w:rsidR="00491EF1" w:rsidRPr="0083685C" w:rsidRDefault="00491EF1" w:rsidP="00491EF1">
            <w:pPr>
              <w:jc w:val="center"/>
              <w:rPr>
                <w:rFonts w:cs="Arial"/>
                <w:szCs w:val="20"/>
              </w:rPr>
            </w:pPr>
            <w:r w:rsidRPr="0083685C">
              <w:rPr>
                <w:rFonts w:cs="Arial"/>
                <w:szCs w:val="20"/>
              </w:rPr>
              <w:t>New for</w:t>
            </w:r>
          </w:p>
          <w:p w14:paraId="57B63442" w14:textId="2C1127BA" w:rsidR="00491EF1" w:rsidDel="00E17050" w:rsidRDefault="00491EF1" w:rsidP="00491EF1">
            <w:pPr>
              <w:jc w:val="center"/>
              <w:rPr>
                <w:rFonts w:cs="Arial"/>
                <w:szCs w:val="20"/>
              </w:rPr>
            </w:pPr>
            <w:r w:rsidRPr="0083685C">
              <w:rPr>
                <w:rFonts w:cs="Arial"/>
                <w:szCs w:val="20"/>
              </w:rPr>
              <w:t>FY 202</w:t>
            </w:r>
            <w:r>
              <w:rPr>
                <w:rFonts w:cs="Arial"/>
                <w:szCs w:val="20"/>
              </w:rPr>
              <w:t>3</w:t>
            </w:r>
          </w:p>
        </w:tc>
        <w:tc>
          <w:tcPr>
            <w:tcW w:w="1169" w:type="dxa"/>
            <w:gridSpan w:val="2"/>
            <w:shd w:val="clear" w:color="auto" w:fill="D9D9D9" w:themeFill="background1" w:themeFillShade="D9"/>
            <w:vAlign w:val="center"/>
          </w:tcPr>
          <w:p w14:paraId="03FFB766" w14:textId="292DE4C9" w:rsidR="00491EF1" w:rsidDel="00E17050" w:rsidRDefault="00491EF1" w:rsidP="00491EF1">
            <w:pPr>
              <w:jc w:val="center"/>
              <w:rPr>
                <w:rFonts w:cs="Arial"/>
                <w:szCs w:val="20"/>
              </w:rPr>
            </w:pPr>
            <w:r>
              <w:rPr>
                <w:rFonts w:cs="Arial"/>
                <w:szCs w:val="20"/>
              </w:rPr>
              <w:t>35</w:t>
            </w:r>
          </w:p>
        </w:tc>
        <w:tc>
          <w:tcPr>
            <w:tcW w:w="1169" w:type="dxa"/>
            <w:gridSpan w:val="2"/>
            <w:shd w:val="clear" w:color="auto" w:fill="D9D9D9" w:themeFill="background1" w:themeFillShade="D9"/>
            <w:vAlign w:val="center"/>
          </w:tcPr>
          <w:p w14:paraId="042B7B5B" w14:textId="60AEC12B" w:rsidR="00491EF1" w:rsidRPr="00B45361" w:rsidDel="00E17050" w:rsidRDefault="00491EF1" w:rsidP="00491EF1">
            <w:pPr>
              <w:jc w:val="center"/>
              <w:rPr>
                <w:rFonts w:cs="Arial"/>
                <w:szCs w:val="20"/>
              </w:rPr>
            </w:pPr>
            <w:r>
              <w:rPr>
                <w:rFonts w:cs="Arial"/>
                <w:szCs w:val="20"/>
              </w:rPr>
              <w:t>48</w:t>
            </w:r>
          </w:p>
        </w:tc>
        <w:tc>
          <w:tcPr>
            <w:tcW w:w="1174" w:type="dxa"/>
            <w:gridSpan w:val="2"/>
            <w:shd w:val="clear" w:color="auto" w:fill="D9D9D9" w:themeFill="background1" w:themeFillShade="D9"/>
            <w:vAlign w:val="center"/>
          </w:tcPr>
          <w:p w14:paraId="1328077C" w14:textId="2B3579C5" w:rsidR="00491EF1" w:rsidRPr="00B45361" w:rsidRDefault="00491EF1" w:rsidP="00491EF1">
            <w:pPr>
              <w:jc w:val="center"/>
              <w:rPr>
                <w:rFonts w:cs="Arial"/>
                <w:szCs w:val="20"/>
              </w:rPr>
            </w:pPr>
            <w:r w:rsidRPr="004C1485">
              <w:rPr>
                <w:rFonts w:cs="Arial"/>
                <w:szCs w:val="20"/>
              </w:rPr>
              <w:t>-----------</w:t>
            </w:r>
          </w:p>
        </w:tc>
        <w:tc>
          <w:tcPr>
            <w:tcW w:w="1169" w:type="dxa"/>
            <w:shd w:val="clear" w:color="auto" w:fill="D9D9D9" w:themeFill="background1" w:themeFillShade="D9"/>
            <w:vAlign w:val="center"/>
          </w:tcPr>
          <w:p w14:paraId="7BCD3EE9" w14:textId="413B1340" w:rsidR="00491EF1" w:rsidRPr="004E287A" w:rsidRDefault="00491EF1" w:rsidP="00491EF1">
            <w:pPr>
              <w:jc w:val="center"/>
              <w:rPr>
                <w:rFonts w:cs="Arial"/>
                <w:b/>
                <w:szCs w:val="20"/>
              </w:rPr>
            </w:pPr>
          </w:p>
        </w:tc>
      </w:tr>
      <w:tr w:rsidR="00491EF1" w:rsidRPr="00B45361" w14:paraId="299465B9" w14:textId="18450A23" w:rsidTr="00363A94">
        <w:tblPrEx>
          <w:tblCellMar>
            <w:left w:w="58" w:type="dxa"/>
            <w:right w:w="58" w:type="dxa"/>
          </w:tblCellMar>
        </w:tblPrEx>
        <w:trPr>
          <w:trHeight w:val="518"/>
        </w:trPr>
        <w:tc>
          <w:tcPr>
            <w:tcW w:w="3090" w:type="dxa"/>
            <w:vMerge/>
            <w:shd w:val="clear" w:color="auto" w:fill="auto"/>
          </w:tcPr>
          <w:p w14:paraId="71E8D437" w14:textId="77777777" w:rsidR="00491EF1" w:rsidRPr="00DE0C46" w:rsidDel="00E17050" w:rsidRDefault="00491EF1" w:rsidP="00491EF1">
            <w:pPr>
              <w:rPr>
                <w:rFonts w:cs="Arial"/>
                <w:color w:val="000000"/>
                <w:szCs w:val="20"/>
              </w:rPr>
            </w:pPr>
          </w:p>
        </w:tc>
        <w:tc>
          <w:tcPr>
            <w:tcW w:w="1134" w:type="dxa"/>
            <w:gridSpan w:val="3"/>
            <w:shd w:val="clear" w:color="auto" w:fill="auto"/>
            <w:vAlign w:val="center"/>
          </w:tcPr>
          <w:p w14:paraId="0C223DC4" w14:textId="42CA0051" w:rsidR="00491EF1" w:rsidRPr="00D40E22" w:rsidDel="00E17050" w:rsidRDefault="00491EF1" w:rsidP="00491EF1">
            <w:pPr>
              <w:pStyle w:val="ListParagraph"/>
              <w:spacing w:after="0" w:line="240" w:lineRule="auto"/>
              <w:ind w:left="360" w:hanging="360"/>
              <w:jc w:val="center"/>
              <w:rPr>
                <w:rFonts w:ascii="Arial" w:hAnsi="Arial" w:cs="Arial"/>
                <w:i/>
                <w:sz w:val="20"/>
                <w:szCs w:val="20"/>
              </w:rPr>
            </w:pPr>
            <w:r w:rsidRPr="00D40E22">
              <w:rPr>
                <w:rFonts w:ascii="Arial" w:hAnsi="Arial" w:cs="Arial"/>
                <w:i/>
                <w:sz w:val="20"/>
                <w:szCs w:val="20"/>
              </w:rPr>
              <w:t>target</w:t>
            </w:r>
          </w:p>
        </w:tc>
        <w:tc>
          <w:tcPr>
            <w:tcW w:w="1169" w:type="dxa"/>
            <w:gridSpan w:val="2"/>
            <w:shd w:val="clear" w:color="auto" w:fill="auto"/>
            <w:vAlign w:val="center"/>
          </w:tcPr>
          <w:p w14:paraId="70763C43" w14:textId="77777777" w:rsidR="00491EF1" w:rsidRPr="00D40E22" w:rsidRDefault="00491EF1" w:rsidP="00491EF1">
            <w:pPr>
              <w:jc w:val="center"/>
              <w:rPr>
                <w:rFonts w:cs="Arial"/>
                <w:i/>
                <w:szCs w:val="20"/>
              </w:rPr>
            </w:pPr>
            <w:r w:rsidRPr="00D40E22">
              <w:rPr>
                <w:rFonts w:cs="Arial"/>
                <w:i/>
                <w:szCs w:val="20"/>
              </w:rPr>
              <w:t>New for</w:t>
            </w:r>
          </w:p>
          <w:p w14:paraId="096DCF3B" w14:textId="02F2D4BF" w:rsidR="00491EF1" w:rsidRPr="00D40E22" w:rsidDel="00E17050" w:rsidRDefault="00491EF1" w:rsidP="00491EF1">
            <w:pPr>
              <w:jc w:val="center"/>
              <w:rPr>
                <w:rFonts w:cs="Arial"/>
                <w:i/>
                <w:szCs w:val="20"/>
              </w:rPr>
            </w:pPr>
            <w:r w:rsidRPr="00D40E22">
              <w:rPr>
                <w:rFonts w:cs="Arial"/>
                <w:i/>
                <w:szCs w:val="20"/>
              </w:rPr>
              <w:t>FY 2023</w:t>
            </w:r>
          </w:p>
        </w:tc>
        <w:tc>
          <w:tcPr>
            <w:tcW w:w="1169" w:type="dxa"/>
            <w:gridSpan w:val="2"/>
            <w:shd w:val="clear" w:color="auto" w:fill="auto"/>
            <w:vAlign w:val="center"/>
          </w:tcPr>
          <w:p w14:paraId="54B3C28E" w14:textId="38D86759" w:rsidR="00491EF1" w:rsidRPr="00D40E22" w:rsidDel="00E17050" w:rsidRDefault="00491EF1" w:rsidP="00491EF1">
            <w:pPr>
              <w:jc w:val="center"/>
              <w:rPr>
                <w:rFonts w:cs="Arial"/>
                <w:i/>
                <w:szCs w:val="20"/>
              </w:rPr>
            </w:pPr>
            <w:r w:rsidRPr="00D40E22">
              <w:rPr>
                <w:rFonts w:cs="Arial"/>
                <w:i/>
                <w:szCs w:val="20"/>
              </w:rPr>
              <w:t>30</w:t>
            </w:r>
          </w:p>
        </w:tc>
        <w:tc>
          <w:tcPr>
            <w:tcW w:w="1169" w:type="dxa"/>
            <w:gridSpan w:val="2"/>
            <w:shd w:val="clear" w:color="auto" w:fill="auto"/>
            <w:vAlign w:val="center"/>
          </w:tcPr>
          <w:p w14:paraId="0F3B9D4D" w14:textId="61019182" w:rsidR="00491EF1" w:rsidRPr="00D40E22" w:rsidDel="00E17050" w:rsidRDefault="00491EF1" w:rsidP="00491EF1">
            <w:pPr>
              <w:jc w:val="center"/>
              <w:rPr>
                <w:rFonts w:cs="Arial"/>
                <w:i/>
                <w:szCs w:val="20"/>
              </w:rPr>
            </w:pPr>
            <w:r w:rsidRPr="00D40E22">
              <w:rPr>
                <w:rFonts w:cs="Arial"/>
                <w:i/>
                <w:szCs w:val="20"/>
              </w:rPr>
              <w:t>45</w:t>
            </w:r>
          </w:p>
        </w:tc>
        <w:tc>
          <w:tcPr>
            <w:tcW w:w="1174" w:type="dxa"/>
            <w:gridSpan w:val="2"/>
            <w:shd w:val="clear" w:color="auto" w:fill="auto"/>
            <w:vAlign w:val="center"/>
          </w:tcPr>
          <w:p w14:paraId="7D0E5308" w14:textId="14380058" w:rsidR="00491EF1" w:rsidRPr="00D40E22" w:rsidRDefault="00491EF1" w:rsidP="00491EF1">
            <w:pPr>
              <w:jc w:val="center"/>
              <w:rPr>
                <w:rFonts w:cs="Arial"/>
                <w:i/>
                <w:szCs w:val="20"/>
              </w:rPr>
            </w:pPr>
            <w:r>
              <w:rPr>
                <w:rFonts w:cs="Arial"/>
                <w:i/>
                <w:szCs w:val="20"/>
              </w:rPr>
              <w:t>55</w:t>
            </w:r>
          </w:p>
        </w:tc>
        <w:tc>
          <w:tcPr>
            <w:tcW w:w="1169" w:type="dxa"/>
            <w:vAlign w:val="center"/>
          </w:tcPr>
          <w:p w14:paraId="2BA2A4D4" w14:textId="64533902" w:rsidR="00491EF1" w:rsidRPr="004E287A" w:rsidRDefault="00491EF1" w:rsidP="00491EF1">
            <w:pPr>
              <w:jc w:val="center"/>
              <w:rPr>
                <w:rFonts w:cs="Arial"/>
                <w:b/>
                <w:szCs w:val="20"/>
              </w:rPr>
            </w:pPr>
          </w:p>
        </w:tc>
      </w:tr>
      <w:tr w:rsidR="00491EF1" w:rsidRPr="00B45361" w14:paraId="6CBB4CD3" w14:textId="00B0F593" w:rsidTr="00675814">
        <w:tblPrEx>
          <w:tblCellMar>
            <w:left w:w="58" w:type="dxa"/>
            <w:right w:w="58" w:type="dxa"/>
          </w:tblCellMar>
        </w:tblPrEx>
        <w:trPr>
          <w:trHeight w:val="288"/>
        </w:trPr>
        <w:tc>
          <w:tcPr>
            <w:tcW w:w="10074" w:type="dxa"/>
            <w:gridSpan w:val="13"/>
            <w:shd w:val="clear" w:color="auto" w:fill="95B3D7" w:themeFill="accent1" w:themeFillTint="99"/>
            <w:vAlign w:val="center"/>
          </w:tcPr>
          <w:p w14:paraId="1FC9C59F" w14:textId="14D02FD0" w:rsidR="00491EF1" w:rsidRPr="004E287A" w:rsidRDefault="00491EF1" w:rsidP="00491EF1">
            <w:pPr>
              <w:jc w:val="center"/>
              <w:rPr>
                <w:rFonts w:cs="Arial"/>
                <w:b/>
                <w:szCs w:val="20"/>
              </w:rPr>
            </w:pPr>
            <w:r w:rsidRPr="00723861">
              <w:rPr>
                <w:rFonts w:cs="Arial"/>
                <w:b/>
                <w:i/>
                <w:szCs w:val="20"/>
              </w:rPr>
              <w:t>Goal 3: Help Idahoans become as healthy and self-sufficient as possible</w:t>
            </w:r>
          </w:p>
        </w:tc>
      </w:tr>
      <w:tr w:rsidR="00491EF1" w:rsidRPr="00B45361" w14:paraId="647B276B" w14:textId="24D2A581" w:rsidTr="00675814">
        <w:tblPrEx>
          <w:tblCellMar>
            <w:left w:w="58" w:type="dxa"/>
            <w:right w:w="58" w:type="dxa"/>
          </w:tblCellMar>
        </w:tblPrEx>
        <w:trPr>
          <w:trHeight w:val="288"/>
        </w:trPr>
        <w:tc>
          <w:tcPr>
            <w:tcW w:w="10074" w:type="dxa"/>
            <w:gridSpan w:val="13"/>
            <w:tcBorders>
              <w:bottom w:val="single" w:sz="4" w:space="0" w:color="auto"/>
            </w:tcBorders>
            <w:shd w:val="clear" w:color="auto" w:fill="DBE5F1" w:themeFill="accent1" w:themeFillTint="33"/>
            <w:vAlign w:val="center"/>
          </w:tcPr>
          <w:p w14:paraId="4024148A" w14:textId="3D32E569" w:rsidR="00491EF1" w:rsidRPr="004E287A" w:rsidRDefault="00491EF1" w:rsidP="00491EF1">
            <w:pPr>
              <w:jc w:val="center"/>
              <w:rPr>
                <w:rFonts w:cs="Arial"/>
                <w:b/>
                <w:szCs w:val="20"/>
              </w:rPr>
            </w:pPr>
            <w:r w:rsidRPr="00723861">
              <w:rPr>
                <w:rFonts w:cs="Arial"/>
                <w:b/>
                <w:i/>
                <w:szCs w:val="20"/>
              </w:rPr>
              <w:t xml:space="preserve">Objective </w:t>
            </w:r>
            <w:r>
              <w:rPr>
                <w:rFonts w:cs="Arial"/>
                <w:b/>
                <w:i/>
                <w:szCs w:val="20"/>
              </w:rPr>
              <w:t>3.1</w:t>
            </w:r>
            <w:r w:rsidRPr="00723861">
              <w:rPr>
                <w:rFonts w:cs="Arial"/>
                <w:b/>
                <w:i/>
                <w:szCs w:val="20"/>
              </w:rPr>
              <w:t xml:space="preserve">: Reduce Idaho’s suicide rate </w:t>
            </w:r>
            <w:r>
              <w:rPr>
                <w:rFonts w:cs="Arial"/>
                <w:b/>
                <w:i/>
                <w:szCs w:val="20"/>
              </w:rPr>
              <w:t xml:space="preserve">from 23.8 to fewer than 19.0 per 100,000 </w:t>
            </w:r>
            <w:r w:rsidRPr="00723861">
              <w:rPr>
                <w:rFonts w:cs="Arial"/>
                <w:b/>
                <w:i/>
                <w:szCs w:val="20"/>
              </w:rPr>
              <w:t xml:space="preserve">by </w:t>
            </w:r>
            <w:r>
              <w:rPr>
                <w:rFonts w:cs="Arial"/>
                <w:b/>
                <w:i/>
                <w:szCs w:val="20"/>
              </w:rPr>
              <w:t xml:space="preserve">June 30, </w:t>
            </w:r>
            <w:r w:rsidRPr="00723861">
              <w:rPr>
                <w:rFonts w:cs="Arial"/>
                <w:b/>
                <w:i/>
                <w:szCs w:val="20"/>
              </w:rPr>
              <w:t>2025</w:t>
            </w:r>
          </w:p>
        </w:tc>
      </w:tr>
      <w:tr w:rsidR="00491EF1" w:rsidRPr="00B45361" w14:paraId="658703DE" w14:textId="7597CBE7" w:rsidTr="00363A94">
        <w:tblPrEx>
          <w:tblCellMar>
            <w:left w:w="58" w:type="dxa"/>
            <w:right w:w="58" w:type="dxa"/>
          </w:tblCellMar>
        </w:tblPrEx>
        <w:trPr>
          <w:trHeight w:val="460"/>
        </w:trPr>
        <w:tc>
          <w:tcPr>
            <w:tcW w:w="3090" w:type="dxa"/>
            <w:vMerge w:val="restart"/>
            <w:vAlign w:val="center"/>
          </w:tcPr>
          <w:p w14:paraId="65CE4F93" w14:textId="070876A7" w:rsidR="00491EF1" w:rsidRPr="00F32EB5" w:rsidRDefault="00491EF1" w:rsidP="00491EF1">
            <w:pPr>
              <w:rPr>
                <w:rFonts w:cs="Arial"/>
                <w:color w:val="000000"/>
                <w:szCs w:val="20"/>
                <w:highlight w:val="green"/>
              </w:rPr>
            </w:pPr>
            <w:r w:rsidRPr="00FD76B8">
              <w:rPr>
                <w:rFonts w:cs="Calibri"/>
                <w:color w:val="000000"/>
                <w:szCs w:val="20"/>
              </w:rPr>
              <w:t xml:space="preserve">Number </w:t>
            </w:r>
            <w:r w:rsidRPr="00FD76B8">
              <w:rPr>
                <w:rFonts w:cs="Arial"/>
                <w:color w:val="000000"/>
                <w:szCs w:val="20"/>
              </w:rPr>
              <w:t>of Idaho Suicide deaths</w:t>
            </w:r>
            <w:r w:rsidRPr="00DE0C46">
              <w:rPr>
                <w:rFonts w:cs="Arial"/>
                <w:color w:val="000000"/>
                <w:szCs w:val="20"/>
              </w:rPr>
              <w:t>.</w:t>
            </w:r>
            <w:r>
              <w:rPr>
                <w:rStyle w:val="FootnoteReference"/>
                <w:rFonts w:cs="Arial"/>
                <w:color w:val="000000"/>
                <w:szCs w:val="20"/>
              </w:rPr>
              <w:footnoteReference w:id="48"/>
            </w:r>
          </w:p>
        </w:tc>
        <w:tc>
          <w:tcPr>
            <w:tcW w:w="1183" w:type="dxa"/>
            <w:gridSpan w:val="4"/>
            <w:shd w:val="clear" w:color="auto" w:fill="D9D9D9" w:themeFill="background1" w:themeFillShade="D9"/>
            <w:vAlign w:val="center"/>
          </w:tcPr>
          <w:p w14:paraId="36CFA4A7" w14:textId="6660469A" w:rsidR="00491EF1" w:rsidRPr="009B31E5" w:rsidRDefault="00491EF1" w:rsidP="00491EF1">
            <w:pPr>
              <w:pStyle w:val="ListParagraph"/>
              <w:spacing w:after="0" w:line="240" w:lineRule="auto"/>
              <w:ind w:left="360" w:hanging="360"/>
              <w:jc w:val="center"/>
              <w:rPr>
                <w:rFonts w:ascii="Arial" w:hAnsi="Arial" w:cs="Arial"/>
                <w:sz w:val="20"/>
                <w:szCs w:val="20"/>
              </w:rPr>
            </w:pPr>
            <w:r w:rsidRPr="009B31E5">
              <w:rPr>
                <w:rFonts w:ascii="Arial" w:hAnsi="Arial" w:cs="Arial"/>
                <w:sz w:val="20"/>
                <w:szCs w:val="20"/>
              </w:rPr>
              <w:t>actual</w:t>
            </w:r>
          </w:p>
        </w:tc>
        <w:tc>
          <w:tcPr>
            <w:tcW w:w="1177" w:type="dxa"/>
            <w:gridSpan w:val="2"/>
            <w:shd w:val="clear" w:color="auto" w:fill="D9D9D9" w:themeFill="background1" w:themeFillShade="D9"/>
            <w:vAlign w:val="center"/>
          </w:tcPr>
          <w:p w14:paraId="7D6E2D37" w14:textId="5D2F5BCC" w:rsidR="00491EF1" w:rsidRPr="009B31E5" w:rsidRDefault="00491EF1" w:rsidP="00491EF1">
            <w:pPr>
              <w:jc w:val="center"/>
              <w:rPr>
                <w:rFonts w:cs="Arial"/>
                <w:szCs w:val="20"/>
              </w:rPr>
            </w:pPr>
            <w:r>
              <w:rPr>
                <w:rFonts w:cs="Arial"/>
                <w:szCs w:val="20"/>
              </w:rPr>
              <w:t>22.7</w:t>
            </w:r>
            <w:r>
              <w:rPr>
                <w:rStyle w:val="FootnoteReference"/>
                <w:rFonts w:cs="Arial"/>
                <w:szCs w:val="20"/>
              </w:rPr>
              <w:footnoteReference w:id="49"/>
            </w:r>
          </w:p>
        </w:tc>
        <w:tc>
          <w:tcPr>
            <w:tcW w:w="1169" w:type="dxa"/>
            <w:gridSpan w:val="2"/>
            <w:shd w:val="clear" w:color="auto" w:fill="D9D9D9" w:themeFill="background1" w:themeFillShade="D9"/>
            <w:vAlign w:val="center"/>
          </w:tcPr>
          <w:p w14:paraId="06C98521" w14:textId="73A931C1" w:rsidR="00491EF1" w:rsidRPr="009B31E5" w:rsidRDefault="00491EF1" w:rsidP="00491EF1">
            <w:pPr>
              <w:jc w:val="center"/>
              <w:rPr>
                <w:rFonts w:cs="Arial"/>
                <w:szCs w:val="20"/>
              </w:rPr>
            </w:pPr>
            <w:r>
              <w:rPr>
                <w:rFonts w:cs="Arial"/>
                <w:szCs w:val="20"/>
              </w:rPr>
              <w:t>Available in 2025</w:t>
            </w:r>
          </w:p>
        </w:tc>
        <w:tc>
          <w:tcPr>
            <w:tcW w:w="1169" w:type="dxa"/>
            <w:gridSpan w:val="2"/>
            <w:shd w:val="clear" w:color="auto" w:fill="D9D9D9" w:themeFill="background1" w:themeFillShade="D9"/>
            <w:vAlign w:val="center"/>
          </w:tcPr>
          <w:p w14:paraId="7C04F70F" w14:textId="3CE6A8D5" w:rsidR="00491EF1" w:rsidRPr="009B31E5" w:rsidRDefault="00491EF1" w:rsidP="00491EF1">
            <w:pPr>
              <w:jc w:val="center"/>
              <w:rPr>
                <w:rFonts w:cs="Arial"/>
                <w:szCs w:val="20"/>
              </w:rPr>
            </w:pPr>
            <w:r>
              <w:rPr>
                <w:rFonts w:cs="Arial"/>
                <w:szCs w:val="20"/>
              </w:rPr>
              <w:t>Available in 2026</w:t>
            </w:r>
          </w:p>
        </w:tc>
        <w:tc>
          <w:tcPr>
            <w:tcW w:w="1117" w:type="dxa"/>
            <w:shd w:val="clear" w:color="auto" w:fill="D9D9D9" w:themeFill="background1" w:themeFillShade="D9"/>
            <w:vAlign w:val="center"/>
          </w:tcPr>
          <w:p w14:paraId="26ACDC3A" w14:textId="77E7C69F" w:rsidR="00491EF1" w:rsidRPr="009B31E5" w:rsidRDefault="00491EF1" w:rsidP="00491EF1">
            <w:pPr>
              <w:jc w:val="center"/>
              <w:rPr>
                <w:rFonts w:cs="Arial"/>
                <w:szCs w:val="20"/>
              </w:rPr>
            </w:pPr>
            <w:r w:rsidRPr="004C1485">
              <w:rPr>
                <w:rFonts w:cs="Arial"/>
                <w:szCs w:val="20"/>
              </w:rPr>
              <w:t>-----------</w:t>
            </w:r>
          </w:p>
        </w:tc>
        <w:tc>
          <w:tcPr>
            <w:tcW w:w="1169" w:type="dxa"/>
            <w:shd w:val="clear" w:color="auto" w:fill="D9D9D9" w:themeFill="background1" w:themeFillShade="D9"/>
            <w:vAlign w:val="center"/>
          </w:tcPr>
          <w:p w14:paraId="5B7642AB" w14:textId="385E5011" w:rsidR="00491EF1" w:rsidRPr="004E287A" w:rsidRDefault="00491EF1" w:rsidP="00491EF1">
            <w:pPr>
              <w:jc w:val="center"/>
              <w:rPr>
                <w:rFonts w:cs="Arial"/>
                <w:b/>
                <w:szCs w:val="20"/>
              </w:rPr>
            </w:pPr>
          </w:p>
        </w:tc>
      </w:tr>
      <w:tr w:rsidR="00491EF1" w:rsidRPr="00B45361" w14:paraId="589144A4" w14:textId="1D1C816A" w:rsidTr="00363A94">
        <w:tblPrEx>
          <w:tblCellMar>
            <w:left w:w="58" w:type="dxa"/>
            <w:right w:w="58" w:type="dxa"/>
          </w:tblCellMar>
        </w:tblPrEx>
        <w:trPr>
          <w:trHeight w:val="460"/>
        </w:trPr>
        <w:tc>
          <w:tcPr>
            <w:tcW w:w="3090" w:type="dxa"/>
            <w:vMerge/>
            <w:tcBorders>
              <w:bottom w:val="single" w:sz="4" w:space="0" w:color="auto"/>
            </w:tcBorders>
          </w:tcPr>
          <w:p w14:paraId="4EC8A562" w14:textId="77777777" w:rsidR="00491EF1" w:rsidRPr="00F32EB5" w:rsidRDefault="00491EF1" w:rsidP="00491EF1">
            <w:pPr>
              <w:rPr>
                <w:rFonts w:cs="Arial"/>
                <w:color w:val="000000"/>
                <w:szCs w:val="20"/>
                <w:highlight w:val="green"/>
              </w:rPr>
            </w:pPr>
          </w:p>
        </w:tc>
        <w:tc>
          <w:tcPr>
            <w:tcW w:w="1183" w:type="dxa"/>
            <w:gridSpan w:val="4"/>
            <w:tcBorders>
              <w:bottom w:val="single" w:sz="4" w:space="0" w:color="auto"/>
            </w:tcBorders>
            <w:shd w:val="clear" w:color="auto" w:fill="auto"/>
            <w:vAlign w:val="center"/>
          </w:tcPr>
          <w:p w14:paraId="027D7EDE" w14:textId="11E5E1F5" w:rsidR="00491EF1" w:rsidRPr="009B31E5" w:rsidRDefault="00491EF1" w:rsidP="00491EF1">
            <w:pPr>
              <w:pStyle w:val="ListParagraph"/>
              <w:spacing w:after="0" w:line="240" w:lineRule="auto"/>
              <w:ind w:left="360" w:hanging="360"/>
              <w:jc w:val="center"/>
              <w:rPr>
                <w:rFonts w:ascii="Arial" w:hAnsi="Arial" w:cs="Arial"/>
                <w:i/>
                <w:sz w:val="20"/>
                <w:szCs w:val="20"/>
              </w:rPr>
            </w:pPr>
            <w:r w:rsidRPr="009B31E5">
              <w:rPr>
                <w:rFonts w:ascii="Arial" w:hAnsi="Arial" w:cs="Arial"/>
                <w:i/>
                <w:sz w:val="20"/>
                <w:szCs w:val="20"/>
              </w:rPr>
              <w:t>target</w:t>
            </w:r>
          </w:p>
        </w:tc>
        <w:tc>
          <w:tcPr>
            <w:tcW w:w="1177" w:type="dxa"/>
            <w:gridSpan w:val="2"/>
            <w:tcBorders>
              <w:bottom w:val="single" w:sz="4" w:space="0" w:color="auto"/>
            </w:tcBorders>
            <w:shd w:val="clear" w:color="auto" w:fill="auto"/>
            <w:vAlign w:val="center"/>
          </w:tcPr>
          <w:p w14:paraId="64027AC6" w14:textId="69EA9F9D" w:rsidR="00491EF1" w:rsidRPr="009B31E5" w:rsidRDefault="00491EF1" w:rsidP="00491EF1">
            <w:pPr>
              <w:jc w:val="center"/>
              <w:rPr>
                <w:rFonts w:cs="Arial"/>
                <w:i/>
                <w:szCs w:val="20"/>
              </w:rPr>
            </w:pPr>
            <w:r w:rsidRPr="009B31E5">
              <w:rPr>
                <w:rFonts w:cs="Arial"/>
                <w:i/>
                <w:szCs w:val="20"/>
              </w:rPr>
              <w:t>20.9</w:t>
            </w:r>
          </w:p>
        </w:tc>
        <w:tc>
          <w:tcPr>
            <w:tcW w:w="1169" w:type="dxa"/>
            <w:gridSpan w:val="2"/>
            <w:tcBorders>
              <w:bottom w:val="single" w:sz="4" w:space="0" w:color="auto"/>
            </w:tcBorders>
            <w:shd w:val="clear" w:color="auto" w:fill="auto"/>
            <w:vAlign w:val="center"/>
          </w:tcPr>
          <w:p w14:paraId="4E2CD705" w14:textId="68FA2B97" w:rsidR="00491EF1" w:rsidRPr="009B31E5" w:rsidRDefault="00491EF1" w:rsidP="00491EF1">
            <w:pPr>
              <w:jc w:val="center"/>
              <w:rPr>
                <w:rFonts w:cs="Arial"/>
                <w:i/>
                <w:color w:val="FF0000"/>
                <w:szCs w:val="20"/>
              </w:rPr>
            </w:pPr>
            <w:r w:rsidRPr="009B31E5">
              <w:rPr>
                <w:rFonts w:cs="Arial"/>
                <w:i/>
                <w:szCs w:val="20"/>
              </w:rPr>
              <w:t>20.2</w:t>
            </w:r>
          </w:p>
        </w:tc>
        <w:tc>
          <w:tcPr>
            <w:tcW w:w="1169" w:type="dxa"/>
            <w:gridSpan w:val="2"/>
            <w:tcBorders>
              <w:bottom w:val="single" w:sz="4" w:space="0" w:color="auto"/>
            </w:tcBorders>
            <w:shd w:val="clear" w:color="auto" w:fill="auto"/>
            <w:vAlign w:val="center"/>
          </w:tcPr>
          <w:p w14:paraId="2941B389" w14:textId="60672CBA" w:rsidR="00491EF1" w:rsidRPr="009B31E5" w:rsidRDefault="00491EF1" w:rsidP="00491EF1">
            <w:pPr>
              <w:jc w:val="center"/>
              <w:rPr>
                <w:rFonts w:cs="Arial"/>
                <w:i/>
                <w:szCs w:val="20"/>
              </w:rPr>
            </w:pPr>
            <w:r>
              <w:rPr>
                <w:rFonts w:cs="Arial"/>
                <w:i/>
                <w:szCs w:val="20"/>
              </w:rPr>
              <w:t>19.6</w:t>
            </w:r>
          </w:p>
        </w:tc>
        <w:tc>
          <w:tcPr>
            <w:tcW w:w="1117" w:type="dxa"/>
            <w:tcBorders>
              <w:bottom w:val="single" w:sz="4" w:space="0" w:color="auto"/>
            </w:tcBorders>
            <w:vAlign w:val="center"/>
          </w:tcPr>
          <w:p w14:paraId="1E7535A8" w14:textId="712BB27C" w:rsidR="00491EF1" w:rsidRPr="009B31E5" w:rsidRDefault="00491EF1" w:rsidP="00491EF1">
            <w:pPr>
              <w:jc w:val="center"/>
              <w:rPr>
                <w:rFonts w:cs="Arial"/>
                <w:i/>
                <w:szCs w:val="20"/>
              </w:rPr>
            </w:pPr>
            <w:r w:rsidRPr="009A60F0">
              <w:rPr>
                <w:rFonts w:cs="Arial"/>
                <w:bCs/>
                <w:i/>
                <w:iCs/>
                <w:szCs w:val="20"/>
              </w:rPr>
              <w:t>19.0</w:t>
            </w:r>
          </w:p>
        </w:tc>
        <w:tc>
          <w:tcPr>
            <w:tcW w:w="1169" w:type="dxa"/>
            <w:tcBorders>
              <w:bottom w:val="single" w:sz="4" w:space="0" w:color="auto"/>
            </w:tcBorders>
            <w:shd w:val="clear" w:color="auto" w:fill="auto"/>
            <w:vAlign w:val="center"/>
          </w:tcPr>
          <w:p w14:paraId="699D7527" w14:textId="2A4D2A79" w:rsidR="00491EF1" w:rsidRPr="009A60F0" w:rsidRDefault="00491EF1" w:rsidP="00491EF1">
            <w:pPr>
              <w:jc w:val="center"/>
              <w:rPr>
                <w:rFonts w:cs="Arial"/>
                <w:bCs/>
                <w:i/>
                <w:iCs/>
                <w:szCs w:val="20"/>
              </w:rPr>
            </w:pPr>
          </w:p>
        </w:tc>
      </w:tr>
      <w:tr w:rsidR="00491EF1" w:rsidRPr="00B45361" w14:paraId="4ABECA14" w14:textId="751FD6B7" w:rsidTr="00934625">
        <w:tblPrEx>
          <w:tblCellMar>
            <w:left w:w="58" w:type="dxa"/>
            <w:right w:w="58" w:type="dxa"/>
          </w:tblCellMar>
        </w:tblPrEx>
        <w:trPr>
          <w:trHeight w:val="288"/>
        </w:trPr>
        <w:tc>
          <w:tcPr>
            <w:tcW w:w="10074" w:type="dxa"/>
            <w:gridSpan w:val="13"/>
            <w:tcBorders>
              <w:top w:val="nil"/>
              <w:left w:val="single" w:sz="4" w:space="0" w:color="auto"/>
              <w:bottom w:val="single" w:sz="4" w:space="0" w:color="auto"/>
              <w:right w:val="single" w:sz="4" w:space="0" w:color="auto"/>
            </w:tcBorders>
            <w:shd w:val="clear" w:color="auto" w:fill="95B3D7" w:themeFill="accent1" w:themeFillTint="99"/>
            <w:vAlign w:val="center"/>
          </w:tcPr>
          <w:p w14:paraId="617D26EF" w14:textId="5EB0950C" w:rsidR="00491EF1" w:rsidRPr="004E287A" w:rsidRDefault="00491EF1" w:rsidP="00491EF1">
            <w:pPr>
              <w:jc w:val="center"/>
              <w:rPr>
                <w:rFonts w:cs="Arial"/>
                <w:b/>
                <w:szCs w:val="20"/>
              </w:rPr>
            </w:pPr>
            <w:r w:rsidRPr="00723861">
              <w:rPr>
                <w:rFonts w:cs="Arial"/>
                <w:b/>
                <w:i/>
                <w:szCs w:val="20"/>
              </w:rPr>
              <w:t xml:space="preserve">Goal </w:t>
            </w:r>
            <w:r>
              <w:rPr>
                <w:rFonts w:cs="Arial"/>
                <w:b/>
                <w:i/>
                <w:szCs w:val="20"/>
              </w:rPr>
              <w:t>4</w:t>
            </w:r>
            <w:r w:rsidRPr="00723861">
              <w:rPr>
                <w:rFonts w:cs="Arial"/>
                <w:b/>
                <w:i/>
                <w:szCs w:val="20"/>
              </w:rPr>
              <w:t xml:space="preserve">: </w:t>
            </w:r>
            <w:r>
              <w:rPr>
                <w:rFonts w:cs="Arial"/>
                <w:b/>
                <w:i/>
                <w:szCs w:val="20"/>
              </w:rPr>
              <w:t>Strengthen the public’s trust and confidence in the Department of Health and Welfare</w:t>
            </w:r>
          </w:p>
        </w:tc>
      </w:tr>
      <w:tr w:rsidR="00491EF1" w:rsidRPr="00B45361" w14:paraId="6B2BFD12" w14:textId="29E5A8C3" w:rsidTr="00363A94">
        <w:tblPrEx>
          <w:tblCellMar>
            <w:left w:w="58" w:type="dxa"/>
            <w:right w:w="58" w:type="dxa"/>
          </w:tblCellMar>
        </w:tblPrEx>
        <w:trPr>
          <w:trHeight w:val="644"/>
        </w:trPr>
        <w:tc>
          <w:tcPr>
            <w:tcW w:w="3108" w:type="dxa"/>
            <w:gridSpan w:val="2"/>
            <w:vMerge w:val="restart"/>
            <w:shd w:val="clear" w:color="auto" w:fill="auto"/>
            <w:vAlign w:val="center"/>
          </w:tcPr>
          <w:p w14:paraId="0441CB2A" w14:textId="70E0B202" w:rsidR="00491EF1" w:rsidRPr="009A218C" w:rsidRDefault="00491EF1" w:rsidP="00491EF1">
            <w:pPr>
              <w:rPr>
                <w:rFonts w:cs="Arial"/>
                <w:b/>
                <w:i/>
                <w:szCs w:val="20"/>
              </w:rPr>
            </w:pPr>
            <w:r w:rsidRPr="003D23FE">
              <w:rPr>
                <w:rFonts w:cs="Arial"/>
                <w:color w:val="000000"/>
                <w:szCs w:val="20"/>
              </w:rPr>
              <w:t xml:space="preserve">Customer </w:t>
            </w:r>
            <w:r>
              <w:rPr>
                <w:rFonts w:cs="Arial"/>
                <w:color w:val="000000"/>
                <w:szCs w:val="20"/>
              </w:rPr>
              <w:t>E</w:t>
            </w:r>
            <w:r w:rsidRPr="003D23FE">
              <w:rPr>
                <w:rFonts w:cs="Arial"/>
                <w:color w:val="000000"/>
                <w:szCs w:val="20"/>
              </w:rPr>
              <w:t xml:space="preserve">ffort </w:t>
            </w:r>
            <w:r>
              <w:rPr>
                <w:rFonts w:cs="Arial"/>
                <w:color w:val="000000"/>
                <w:szCs w:val="20"/>
              </w:rPr>
              <w:t>S</w:t>
            </w:r>
            <w:r w:rsidRPr="003D23FE">
              <w:rPr>
                <w:rFonts w:cs="Arial"/>
                <w:color w:val="000000"/>
                <w:szCs w:val="20"/>
              </w:rPr>
              <w:t>core for the</w:t>
            </w:r>
            <w:r>
              <w:rPr>
                <w:rFonts w:cs="Arial"/>
                <w:color w:val="000000"/>
                <w:szCs w:val="20"/>
              </w:rPr>
              <w:t xml:space="preserve"> Dual Diagnosis</w:t>
            </w:r>
            <w:r w:rsidRPr="003D23FE">
              <w:rPr>
                <w:rFonts w:cs="Arial"/>
                <w:color w:val="000000"/>
                <w:szCs w:val="20"/>
              </w:rPr>
              <w:t xml:space="preserve"> customer experience project.</w:t>
            </w:r>
            <w:r>
              <w:rPr>
                <w:rStyle w:val="FootnoteReference"/>
                <w:rFonts w:cs="Arial"/>
                <w:color w:val="000000"/>
                <w:szCs w:val="20"/>
              </w:rPr>
              <w:footnoteReference w:id="50"/>
            </w:r>
          </w:p>
        </w:tc>
        <w:tc>
          <w:tcPr>
            <w:tcW w:w="1165" w:type="dxa"/>
            <w:gridSpan w:val="3"/>
            <w:shd w:val="clear" w:color="auto" w:fill="D9D9D9" w:themeFill="background1" w:themeFillShade="D9"/>
            <w:vAlign w:val="center"/>
          </w:tcPr>
          <w:p w14:paraId="6B1BAE99" w14:textId="400935C9" w:rsidR="00491EF1" w:rsidRPr="009A218C" w:rsidRDefault="00491EF1" w:rsidP="00491EF1">
            <w:pPr>
              <w:jc w:val="center"/>
              <w:rPr>
                <w:rFonts w:cs="Arial"/>
                <w:b/>
                <w:i/>
                <w:szCs w:val="20"/>
              </w:rPr>
            </w:pPr>
            <w:r>
              <w:rPr>
                <w:rFonts w:cs="Arial"/>
                <w:szCs w:val="20"/>
              </w:rPr>
              <w:t>actual</w:t>
            </w:r>
          </w:p>
        </w:tc>
        <w:tc>
          <w:tcPr>
            <w:tcW w:w="1177" w:type="dxa"/>
            <w:gridSpan w:val="2"/>
            <w:shd w:val="clear" w:color="auto" w:fill="D9D9D9" w:themeFill="background1" w:themeFillShade="D9"/>
            <w:vAlign w:val="center"/>
          </w:tcPr>
          <w:p w14:paraId="21A43640" w14:textId="77777777" w:rsidR="00491EF1" w:rsidRDefault="00491EF1" w:rsidP="00491EF1">
            <w:pPr>
              <w:jc w:val="center"/>
              <w:rPr>
                <w:rFonts w:cs="Arial"/>
                <w:szCs w:val="20"/>
              </w:rPr>
            </w:pPr>
            <w:r>
              <w:rPr>
                <w:rFonts w:cs="Arial"/>
                <w:szCs w:val="20"/>
              </w:rPr>
              <w:t>BH 2.86</w:t>
            </w:r>
          </w:p>
          <w:p w14:paraId="2164C392" w14:textId="33C20341" w:rsidR="00491EF1" w:rsidRPr="009A218C" w:rsidRDefault="00491EF1" w:rsidP="00491EF1">
            <w:pPr>
              <w:jc w:val="center"/>
              <w:rPr>
                <w:rFonts w:cs="Arial"/>
                <w:b/>
                <w:i/>
                <w:szCs w:val="20"/>
              </w:rPr>
            </w:pPr>
            <w:r>
              <w:t>DD 3.04</w:t>
            </w:r>
          </w:p>
        </w:tc>
        <w:tc>
          <w:tcPr>
            <w:tcW w:w="1169" w:type="dxa"/>
            <w:gridSpan w:val="2"/>
            <w:shd w:val="clear" w:color="auto" w:fill="D9D9D9" w:themeFill="background1" w:themeFillShade="D9"/>
            <w:vAlign w:val="center"/>
          </w:tcPr>
          <w:p w14:paraId="3503A277" w14:textId="77777777" w:rsidR="00491EF1" w:rsidRDefault="00491EF1" w:rsidP="00491EF1">
            <w:pPr>
              <w:jc w:val="center"/>
              <w:rPr>
                <w:rFonts w:cs="Arial"/>
                <w:szCs w:val="20"/>
              </w:rPr>
            </w:pPr>
            <w:r>
              <w:rPr>
                <w:rFonts w:cs="Arial"/>
                <w:szCs w:val="20"/>
              </w:rPr>
              <w:t>BH 2.86</w:t>
            </w:r>
          </w:p>
          <w:p w14:paraId="31AF8750" w14:textId="677C7E81" w:rsidR="00491EF1" w:rsidRPr="009A218C" w:rsidRDefault="00491EF1" w:rsidP="00491EF1">
            <w:pPr>
              <w:jc w:val="center"/>
              <w:rPr>
                <w:rFonts w:cs="Arial"/>
                <w:b/>
                <w:i/>
                <w:szCs w:val="20"/>
              </w:rPr>
            </w:pPr>
            <w:r>
              <w:t>DD 3.04</w:t>
            </w:r>
          </w:p>
        </w:tc>
        <w:tc>
          <w:tcPr>
            <w:tcW w:w="1169" w:type="dxa"/>
            <w:gridSpan w:val="2"/>
            <w:shd w:val="clear" w:color="auto" w:fill="D9D9D9" w:themeFill="background1" w:themeFillShade="D9"/>
            <w:vAlign w:val="center"/>
          </w:tcPr>
          <w:p w14:paraId="35E6E8A5" w14:textId="2E0DFB73" w:rsidR="00491EF1" w:rsidRPr="009A218C" w:rsidRDefault="00491EF1" w:rsidP="00491EF1">
            <w:pPr>
              <w:jc w:val="center"/>
              <w:rPr>
                <w:rFonts w:cs="Arial"/>
                <w:b/>
                <w:i/>
                <w:szCs w:val="20"/>
              </w:rPr>
            </w:pPr>
            <w:r w:rsidRPr="00C13DD7">
              <w:rPr>
                <w:rFonts w:cs="Arial"/>
                <w:bCs/>
                <w:i/>
                <w:sz w:val="18"/>
                <w:szCs w:val="18"/>
              </w:rPr>
              <w:t>Survey scheduled Dec. 2024</w:t>
            </w:r>
            <w:r w:rsidRPr="0032321B">
              <w:rPr>
                <w:rStyle w:val="FootnoteReference"/>
                <w:rFonts w:cs="Arial"/>
                <w:bCs/>
                <w:i/>
                <w:szCs w:val="20"/>
              </w:rPr>
              <w:footnoteReference w:id="51"/>
            </w:r>
          </w:p>
        </w:tc>
        <w:tc>
          <w:tcPr>
            <w:tcW w:w="1117" w:type="dxa"/>
            <w:shd w:val="clear" w:color="auto" w:fill="D9D9D9" w:themeFill="background1" w:themeFillShade="D9"/>
            <w:vAlign w:val="center"/>
          </w:tcPr>
          <w:p w14:paraId="47282BFA" w14:textId="277FCC5D" w:rsidR="00491EF1" w:rsidRPr="009A218C" w:rsidRDefault="00491EF1" w:rsidP="00491EF1">
            <w:pPr>
              <w:jc w:val="center"/>
              <w:rPr>
                <w:rFonts w:cs="Arial"/>
                <w:b/>
                <w:i/>
                <w:szCs w:val="20"/>
              </w:rPr>
            </w:pPr>
            <w:r w:rsidRPr="004C1485">
              <w:rPr>
                <w:rFonts w:cs="Arial"/>
                <w:szCs w:val="20"/>
              </w:rPr>
              <w:t>-----------</w:t>
            </w:r>
          </w:p>
        </w:tc>
        <w:tc>
          <w:tcPr>
            <w:tcW w:w="1169" w:type="dxa"/>
            <w:shd w:val="clear" w:color="auto" w:fill="D9D9D9" w:themeFill="background1" w:themeFillShade="D9"/>
            <w:vAlign w:val="center"/>
          </w:tcPr>
          <w:p w14:paraId="6A880F83" w14:textId="705D02A1" w:rsidR="00491EF1" w:rsidRPr="004E287A" w:rsidRDefault="00491EF1" w:rsidP="00491EF1">
            <w:pPr>
              <w:jc w:val="center"/>
              <w:rPr>
                <w:rFonts w:cs="Arial"/>
                <w:b/>
                <w:szCs w:val="20"/>
              </w:rPr>
            </w:pPr>
          </w:p>
        </w:tc>
      </w:tr>
      <w:tr w:rsidR="00491EF1" w:rsidRPr="00B45361" w14:paraId="53BDCD2D" w14:textId="79AD02C9" w:rsidTr="00363A94">
        <w:tblPrEx>
          <w:tblCellMar>
            <w:left w:w="58" w:type="dxa"/>
            <w:right w:w="58" w:type="dxa"/>
          </w:tblCellMar>
        </w:tblPrEx>
        <w:trPr>
          <w:trHeight w:val="644"/>
        </w:trPr>
        <w:tc>
          <w:tcPr>
            <w:tcW w:w="3108" w:type="dxa"/>
            <w:gridSpan w:val="2"/>
            <w:vMerge/>
            <w:shd w:val="clear" w:color="auto" w:fill="auto"/>
            <w:vAlign w:val="center"/>
          </w:tcPr>
          <w:p w14:paraId="6183D22A" w14:textId="77777777" w:rsidR="00491EF1" w:rsidRPr="003D23FE" w:rsidRDefault="00491EF1" w:rsidP="00491EF1">
            <w:pPr>
              <w:rPr>
                <w:rFonts w:cs="Arial"/>
                <w:color w:val="000000"/>
                <w:szCs w:val="20"/>
              </w:rPr>
            </w:pPr>
          </w:p>
        </w:tc>
        <w:tc>
          <w:tcPr>
            <w:tcW w:w="1165" w:type="dxa"/>
            <w:gridSpan w:val="3"/>
            <w:shd w:val="clear" w:color="auto" w:fill="auto"/>
            <w:vAlign w:val="center"/>
          </w:tcPr>
          <w:p w14:paraId="19228C06" w14:textId="6340A1D7" w:rsidR="00491EF1" w:rsidRPr="009A218C" w:rsidRDefault="00491EF1" w:rsidP="00491EF1">
            <w:pPr>
              <w:jc w:val="center"/>
              <w:rPr>
                <w:rFonts w:cs="Arial"/>
                <w:b/>
                <w:i/>
                <w:szCs w:val="20"/>
              </w:rPr>
            </w:pPr>
            <w:r w:rsidRPr="0063583F">
              <w:rPr>
                <w:rFonts w:cs="Arial"/>
                <w:i/>
                <w:szCs w:val="20"/>
              </w:rPr>
              <w:t>target</w:t>
            </w:r>
          </w:p>
        </w:tc>
        <w:tc>
          <w:tcPr>
            <w:tcW w:w="1177" w:type="dxa"/>
            <w:gridSpan w:val="2"/>
            <w:shd w:val="clear" w:color="auto" w:fill="auto"/>
            <w:vAlign w:val="center"/>
          </w:tcPr>
          <w:p w14:paraId="24B5E64D" w14:textId="7C3938DB" w:rsidR="00491EF1" w:rsidRPr="009A218C" w:rsidRDefault="00491EF1" w:rsidP="00491EF1">
            <w:pPr>
              <w:jc w:val="center"/>
              <w:rPr>
                <w:rFonts w:cs="Arial"/>
                <w:b/>
                <w:i/>
                <w:szCs w:val="20"/>
              </w:rPr>
            </w:pPr>
            <w:r>
              <w:rPr>
                <w:rFonts w:cs="Arial"/>
                <w:i/>
                <w:szCs w:val="20"/>
              </w:rPr>
              <w:t>No target set</w:t>
            </w:r>
          </w:p>
        </w:tc>
        <w:tc>
          <w:tcPr>
            <w:tcW w:w="1169" w:type="dxa"/>
            <w:gridSpan w:val="2"/>
            <w:shd w:val="clear" w:color="auto" w:fill="auto"/>
            <w:vAlign w:val="center"/>
          </w:tcPr>
          <w:p w14:paraId="3A47354D" w14:textId="77777777" w:rsidR="00491EF1" w:rsidRPr="0063583F" w:rsidRDefault="00491EF1" w:rsidP="00491EF1">
            <w:pPr>
              <w:jc w:val="center"/>
              <w:rPr>
                <w:rFonts w:cs="Arial"/>
                <w:i/>
                <w:szCs w:val="20"/>
              </w:rPr>
            </w:pPr>
            <w:r w:rsidRPr="0063583F">
              <w:rPr>
                <w:rFonts w:cs="Arial"/>
                <w:i/>
                <w:szCs w:val="20"/>
              </w:rPr>
              <w:t>BH 2.89</w:t>
            </w:r>
          </w:p>
          <w:p w14:paraId="7150DD5B" w14:textId="58D49BAB" w:rsidR="00491EF1" w:rsidRPr="009A218C" w:rsidRDefault="00491EF1" w:rsidP="00491EF1">
            <w:pPr>
              <w:jc w:val="center"/>
              <w:rPr>
                <w:rFonts w:cs="Arial"/>
                <w:b/>
                <w:i/>
                <w:szCs w:val="20"/>
              </w:rPr>
            </w:pPr>
            <w:r w:rsidRPr="0063583F">
              <w:rPr>
                <w:i/>
              </w:rPr>
              <w:t>DD 3.07</w:t>
            </w:r>
          </w:p>
        </w:tc>
        <w:tc>
          <w:tcPr>
            <w:tcW w:w="1169" w:type="dxa"/>
            <w:gridSpan w:val="2"/>
            <w:shd w:val="clear" w:color="auto" w:fill="auto"/>
            <w:vAlign w:val="center"/>
          </w:tcPr>
          <w:p w14:paraId="4648CD8A" w14:textId="6F64E102" w:rsidR="00491EF1" w:rsidRPr="009A218C" w:rsidRDefault="00491EF1" w:rsidP="00491EF1">
            <w:pPr>
              <w:jc w:val="center"/>
              <w:rPr>
                <w:rFonts w:cs="Arial"/>
                <w:b/>
                <w:i/>
                <w:szCs w:val="20"/>
              </w:rPr>
            </w:pPr>
            <w:r>
              <w:rPr>
                <w:rFonts w:cs="Arial"/>
                <w:bCs/>
                <w:i/>
                <w:szCs w:val="20"/>
              </w:rPr>
              <w:t>No target set</w:t>
            </w:r>
          </w:p>
        </w:tc>
        <w:tc>
          <w:tcPr>
            <w:tcW w:w="1117" w:type="dxa"/>
            <w:shd w:val="clear" w:color="auto" w:fill="auto"/>
            <w:vAlign w:val="center"/>
          </w:tcPr>
          <w:p w14:paraId="0C190D87" w14:textId="77777777" w:rsidR="00491EF1" w:rsidRPr="00002094" w:rsidRDefault="00491EF1" w:rsidP="00491EF1">
            <w:pPr>
              <w:jc w:val="center"/>
              <w:rPr>
                <w:rFonts w:cs="Arial"/>
                <w:bCs/>
                <w:i/>
                <w:iCs/>
                <w:szCs w:val="20"/>
              </w:rPr>
            </w:pPr>
            <w:r w:rsidRPr="00002094">
              <w:rPr>
                <w:rFonts w:cs="Arial"/>
                <w:bCs/>
                <w:i/>
                <w:iCs/>
                <w:szCs w:val="20"/>
              </w:rPr>
              <w:t>BH 3.15</w:t>
            </w:r>
          </w:p>
          <w:p w14:paraId="72020D1C" w14:textId="3828BB00" w:rsidR="00491EF1" w:rsidRPr="00D04378" w:rsidRDefault="00491EF1" w:rsidP="00491EF1">
            <w:pPr>
              <w:jc w:val="center"/>
              <w:rPr>
                <w:rFonts w:cs="Arial"/>
                <w:bCs/>
                <w:i/>
                <w:szCs w:val="20"/>
              </w:rPr>
            </w:pPr>
            <w:r w:rsidRPr="00002094">
              <w:rPr>
                <w:bCs/>
                <w:i/>
                <w:iCs/>
              </w:rPr>
              <w:t>DD 3.34</w:t>
            </w:r>
          </w:p>
        </w:tc>
        <w:tc>
          <w:tcPr>
            <w:tcW w:w="1169" w:type="dxa"/>
            <w:shd w:val="clear" w:color="auto" w:fill="auto"/>
            <w:vAlign w:val="center"/>
          </w:tcPr>
          <w:p w14:paraId="7D50CA45" w14:textId="1036297C" w:rsidR="00491EF1" w:rsidRPr="00297BB2" w:rsidRDefault="00491EF1" w:rsidP="00491EF1">
            <w:pPr>
              <w:pStyle w:val="NoSpacing"/>
              <w:jc w:val="center"/>
            </w:pPr>
          </w:p>
        </w:tc>
      </w:tr>
    </w:tbl>
    <w:p w14:paraId="1BACF082" w14:textId="77777777" w:rsidR="007439FA" w:rsidRDefault="007439FA" w:rsidP="00343E25">
      <w:pPr>
        <w:pStyle w:val="NoSpacing"/>
        <w:rPr>
          <w:rFonts w:cs="Arial"/>
          <w:szCs w:val="20"/>
        </w:rPr>
      </w:pPr>
    </w:p>
    <w:p w14:paraId="2FF91E56" w14:textId="10EEED0C" w:rsidR="008328E7" w:rsidRDefault="008328E7">
      <w:pPr>
        <w:rPr>
          <w:rFonts w:cs="Arial"/>
          <w:b/>
          <w:sz w:val="24"/>
        </w:rPr>
      </w:pPr>
      <w:bookmarkStart w:id="18" w:name="_Hlk521936710"/>
      <w:bookmarkStart w:id="19" w:name="_Hlk527201105"/>
      <w:r>
        <w:rPr>
          <w:rFonts w:cs="Arial"/>
          <w:b/>
          <w:sz w:val="24"/>
        </w:rPr>
        <w:br w:type="page"/>
      </w:r>
    </w:p>
    <w:p w14:paraId="591A26D7" w14:textId="69971812" w:rsidR="009006A7" w:rsidRPr="00B1764E" w:rsidRDefault="00F94372" w:rsidP="00AF0F1E">
      <w:pPr>
        <w:pStyle w:val="NoSpacing"/>
        <w:rPr>
          <w:rFonts w:cs="Arial"/>
          <w:b/>
          <w:sz w:val="24"/>
        </w:rPr>
      </w:pPr>
      <w:r w:rsidRPr="00B1764E">
        <w:rPr>
          <w:rFonts w:cs="Arial"/>
          <w:b/>
          <w:sz w:val="24"/>
        </w:rPr>
        <w:lastRenderedPageBreak/>
        <w:t>Pri</w:t>
      </w:r>
      <w:bookmarkEnd w:id="18"/>
      <w:bookmarkEnd w:id="19"/>
      <w:r w:rsidRPr="00B1764E">
        <w:rPr>
          <w:rFonts w:cs="Arial"/>
          <w:b/>
          <w:sz w:val="24"/>
        </w:rPr>
        <w:t xml:space="preserve">or </w:t>
      </w:r>
      <w:r w:rsidR="00B1764E" w:rsidRPr="00B1764E">
        <w:rPr>
          <w:rFonts w:cs="Arial"/>
          <w:b/>
          <w:sz w:val="24"/>
        </w:rPr>
        <w:t xml:space="preserve">Years’ </w:t>
      </w:r>
      <w:r w:rsidR="009006A7" w:rsidRPr="00B1764E">
        <w:rPr>
          <w:rFonts w:cs="Arial"/>
          <w:b/>
          <w:sz w:val="24"/>
        </w:rPr>
        <w:t xml:space="preserve">Performance Measures </w:t>
      </w:r>
    </w:p>
    <w:p w14:paraId="20A0EE9F" w14:textId="3C4A8DBF" w:rsidR="00C909B4" w:rsidRDefault="00B1764E" w:rsidP="004B10E1">
      <w:pPr>
        <w:spacing w:after="120"/>
        <w:jc w:val="both"/>
      </w:pPr>
      <w:r w:rsidRPr="00B1764E">
        <w:rPr>
          <w:rFonts w:cs="Arial"/>
          <w:szCs w:val="20"/>
        </w:rPr>
        <w:t xml:space="preserve">The </w:t>
      </w:r>
      <w:r w:rsidR="00756301">
        <w:rPr>
          <w:rFonts w:cs="Arial"/>
          <w:szCs w:val="20"/>
        </w:rPr>
        <w:t>p</w:t>
      </w:r>
      <w:r w:rsidR="009006A7" w:rsidRPr="00B1764E">
        <w:rPr>
          <w:rFonts w:cs="Arial"/>
          <w:szCs w:val="20"/>
        </w:rPr>
        <w:t xml:space="preserve">erformance </w:t>
      </w:r>
      <w:r w:rsidR="00756301">
        <w:rPr>
          <w:rFonts w:cs="Arial"/>
          <w:szCs w:val="20"/>
        </w:rPr>
        <w:t>m</w:t>
      </w:r>
      <w:r w:rsidR="009006A7" w:rsidRPr="00B1764E">
        <w:rPr>
          <w:rFonts w:cs="Arial"/>
          <w:szCs w:val="20"/>
        </w:rPr>
        <w:t xml:space="preserve">easures </w:t>
      </w:r>
      <w:r w:rsidR="00794EA5">
        <w:rPr>
          <w:rFonts w:cs="Arial"/>
          <w:szCs w:val="20"/>
        </w:rPr>
        <w:t>outlined below</w:t>
      </w:r>
      <w:r w:rsidR="00794EA5" w:rsidRPr="00B1764E">
        <w:rPr>
          <w:rFonts w:cs="Arial"/>
          <w:szCs w:val="20"/>
        </w:rPr>
        <w:t xml:space="preserve"> </w:t>
      </w:r>
      <w:r w:rsidR="00794EA5">
        <w:rPr>
          <w:rFonts w:cs="Arial"/>
          <w:szCs w:val="20"/>
        </w:rPr>
        <w:t>are</w:t>
      </w:r>
      <w:r w:rsidRPr="00B1764E">
        <w:rPr>
          <w:rFonts w:cs="Arial"/>
          <w:szCs w:val="20"/>
        </w:rPr>
        <w:t xml:space="preserve"> from prior </w:t>
      </w:r>
      <w:r w:rsidR="00B44FBF">
        <w:rPr>
          <w:rFonts w:cs="Arial"/>
          <w:szCs w:val="20"/>
        </w:rPr>
        <w:t>s</w:t>
      </w:r>
      <w:r w:rsidRPr="00B1764E">
        <w:rPr>
          <w:rFonts w:cs="Arial"/>
          <w:szCs w:val="20"/>
        </w:rPr>
        <w:t xml:space="preserve">trategic </w:t>
      </w:r>
      <w:r w:rsidR="00B44FBF">
        <w:rPr>
          <w:rFonts w:cs="Arial"/>
          <w:szCs w:val="20"/>
        </w:rPr>
        <w:t>p</w:t>
      </w:r>
      <w:r w:rsidRPr="00B1764E">
        <w:rPr>
          <w:rFonts w:cs="Arial"/>
          <w:szCs w:val="20"/>
        </w:rPr>
        <w:t xml:space="preserve">lans </w:t>
      </w:r>
      <w:r w:rsidR="00794EA5">
        <w:rPr>
          <w:rFonts w:cs="Arial"/>
          <w:szCs w:val="20"/>
        </w:rPr>
        <w:t>and</w:t>
      </w:r>
      <w:r w:rsidRPr="00B1764E">
        <w:rPr>
          <w:rFonts w:cs="Arial"/>
          <w:szCs w:val="20"/>
        </w:rPr>
        <w:t xml:space="preserve"> continue to be tracked and reported.</w:t>
      </w:r>
      <w:r w:rsidR="00ED34B3">
        <w:rPr>
          <w:rFonts w:cs="Arial"/>
          <w:szCs w:val="20"/>
        </w:rPr>
        <w:t xml:space="preserve"> </w:t>
      </w:r>
      <w:r w:rsidR="005A4A01">
        <w:rPr>
          <w:rFonts w:cs="Arial"/>
          <w:szCs w:val="20"/>
        </w:rPr>
        <w:t xml:space="preserve">Measures in this section are </w:t>
      </w:r>
      <w:r w:rsidR="004849E3" w:rsidRPr="004849E3">
        <w:rPr>
          <w:rFonts w:cs="Arial"/>
          <w:szCs w:val="20"/>
        </w:rPr>
        <w:t>listed by goal</w:t>
      </w:r>
      <w:r w:rsidR="00B44FBF">
        <w:rPr>
          <w:rFonts w:cs="Arial"/>
          <w:szCs w:val="20"/>
        </w:rPr>
        <w:t xml:space="preserve">, </w:t>
      </w:r>
      <w:r w:rsidR="004849E3" w:rsidRPr="004849E3">
        <w:rPr>
          <w:rFonts w:cs="Arial"/>
          <w:szCs w:val="20"/>
        </w:rPr>
        <w:t>objective</w:t>
      </w:r>
      <w:r w:rsidR="00B44FBF">
        <w:rPr>
          <w:rFonts w:cs="Arial"/>
          <w:szCs w:val="20"/>
        </w:rPr>
        <w:t>,</w:t>
      </w:r>
      <w:r w:rsidR="004849E3" w:rsidRPr="004849E3">
        <w:rPr>
          <w:rFonts w:cs="Arial"/>
          <w:szCs w:val="20"/>
        </w:rPr>
        <w:t xml:space="preserve"> and then from newest to oldest.</w:t>
      </w:r>
    </w:p>
    <w:tbl>
      <w:tblPr>
        <w:tblStyle w:val="TableGrid"/>
        <w:tblW w:w="10080" w:type="dxa"/>
        <w:tblLayout w:type="fixed"/>
        <w:tblLook w:val="04A0" w:firstRow="1" w:lastRow="0" w:firstColumn="1" w:lastColumn="0" w:noHBand="0" w:noVBand="1"/>
      </w:tblPr>
      <w:tblGrid>
        <w:gridCol w:w="2060"/>
        <w:gridCol w:w="902"/>
        <w:gridCol w:w="1353"/>
        <w:gridCol w:w="1440"/>
        <w:gridCol w:w="1440"/>
        <w:gridCol w:w="1440"/>
        <w:gridCol w:w="1445"/>
      </w:tblGrid>
      <w:tr w:rsidR="00491EF1" w14:paraId="4F2AD752" w14:textId="6973CB7B" w:rsidTr="00037D46">
        <w:trPr>
          <w:trHeight w:val="288"/>
        </w:trPr>
        <w:tc>
          <w:tcPr>
            <w:tcW w:w="2962" w:type="dxa"/>
            <w:gridSpan w:val="2"/>
            <w:shd w:val="clear" w:color="auto" w:fill="002060"/>
            <w:vAlign w:val="center"/>
          </w:tcPr>
          <w:p w14:paraId="20389333" w14:textId="79EF1AB9" w:rsidR="00491EF1" w:rsidRPr="00B45361" w:rsidRDefault="00491EF1" w:rsidP="00491EF1">
            <w:pPr>
              <w:rPr>
                <w:rFonts w:cs="Arial"/>
                <w:b/>
                <w:szCs w:val="20"/>
              </w:rPr>
            </w:pPr>
            <w:r>
              <w:rPr>
                <w:rFonts w:cs="Arial"/>
                <w:b/>
                <w:szCs w:val="20"/>
              </w:rPr>
              <w:t>P</w:t>
            </w:r>
            <w:r w:rsidRPr="00B45361">
              <w:rPr>
                <w:rFonts w:cs="Arial"/>
                <w:b/>
                <w:szCs w:val="20"/>
              </w:rPr>
              <w:t>erformance Measure</w:t>
            </w:r>
          </w:p>
        </w:tc>
        <w:tc>
          <w:tcPr>
            <w:tcW w:w="1353" w:type="dxa"/>
            <w:shd w:val="clear" w:color="auto" w:fill="002060"/>
            <w:vAlign w:val="center"/>
          </w:tcPr>
          <w:p w14:paraId="6B96BB3B" w14:textId="6F76C89F" w:rsidR="00491EF1" w:rsidRDefault="00491EF1" w:rsidP="00491EF1">
            <w:pPr>
              <w:pStyle w:val="NoSpacing"/>
              <w:jc w:val="center"/>
            </w:pPr>
            <w:r w:rsidRPr="00B45361">
              <w:rPr>
                <w:rFonts w:cs="Arial"/>
                <w:b/>
              </w:rPr>
              <w:t>FY 20</w:t>
            </w:r>
            <w:r>
              <w:rPr>
                <w:rFonts w:cs="Arial"/>
                <w:b/>
              </w:rPr>
              <w:t>22</w:t>
            </w:r>
          </w:p>
        </w:tc>
        <w:tc>
          <w:tcPr>
            <w:tcW w:w="1440" w:type="dxa"/>
            <w:shd w:val="clear" w:color="auto" w:fill="002060"/>
            <w:vAlign w:val="center"/>
          </w:tcPr>
          <w:p w14:paraId="1099B661" w14:textId="5A62A069" w:rsidR="00491EF1" w:rsidRDefault="00491EF1" w:rsidP="00491EF1">
            <w:pPr>
              <w:pStyle w:val="NoSpacing"/>
              <w:jc w:val="center"/>
            </w:pPr>
            <w:r w:rsidRPr="00B45361">
              <w:rPr>
                <w:rFonts w:cs="Arial"/>
                <w:b/>
              </w:rPr>
              <w:t>FY 20</w:t>
            </w:r>
            <w:r>
              <w:rPr>
                <w:rFonts w:cs="Arial"/>
                <w:b/>
              </w:rPr>
              <w:t>23</w:t>
            </w:r>
          </w:p>
        </w:tc>
        <w:tc>
          <w:tcPr>
            <w:tcW w:w="1440" w:type="dxa"/>
            <w:shd w:val="clear" w:color="auto" w:fill="002060"/>
            <w:vAlign w:val="center"/>
          </w:tcPr>
          <w:p w14:paraId="73F66919" w14:textId="5C675D84" w:rsidR="00491EF1" w:rsidRDefault="00491EF1" w:rsidP="00491EF1">
            <w:pPr>
              <w:pStyle w:val="NoSpacing"/>
              <w:jc w:val="center"/>
            </w:pPr>
            <w:r w:rsidRPr="00B45361">
              <w:rPr>
                <w:rFonts w:cs="Arial"/>
                <w:b/>
              </w:rPr>
              <w:t xml:space="preserve">FY </w:t>
            </w:r>
            <w:r>
              <w:rPr>
                <w:rFonts w:cs="Arial"/>
                <w:b/>
              </w:rPr>
              <w:t>2024</w:t>
            </w:r>
          </w:p>
        </w:tc>
        <w:tc>
          <w:tcPr>
            <w:tcW w:w="1440" w:type="dxa"/>
            <w:shd w:val="clear" w:color="auto" w:fill="002060"/>
            <w:vAlign w:val="center"/>
          </w:tcPr>
          <w:p w14:paraId="532DE42A" w14:textId="10718041" w:rsidR="00491EF1" w:rsidRPr="00B45361" w:rsidRDefault="00491EF1" w:rsidP="00491EF1">
            <w:pPr>
              <w:pStyle w:val="NoSpacing"/>
              <w:jc w:val="center"/>
              <w:rPr>
                <w:rFonts w:cs="Arial"/>
                <w:b/>
                <w:szCs w:val="20"/>
              </w:rPr>
            </w:pPr>
            <w:r w:rsidRPr="00B45361">
              <w:rPr>
                <w:rFonts w:cs="Arial"/>
                <w:b/>
              </w:rPr>
              <w:t xml:space="preserve">FY </w:t>
            </w:r>
            <w:r>
              <w:rPr>
                <w:rFonts w:cs="Arial"/>
                <w:b/>
              </w:rPr>
              <w:t>2025</w:t>
            </w:r>
          </w:p>
        </w:tc>
        <w:tc>
          <w:tcPr>
            <w:tcW w:w="1445" w:type="dxa"/>
            <w:shd w:val="clear" w:color="auto" w:fill="002060"/>
          </w:tcPr>
          <w:p w14:paraId="1A520BCC" w14:textId="3D5E6F1C" w:rsidR="00491EF1" w:rsidRPr="00B45361" w:rsidRDefault="00491EF1" w:rsidP="00491EF1">
            <w:pPr>
              <w:pStyle w:val="NoSpacing"/>
              <w:jc w:val="center"/>
              <w:rPr>
                <w:rFonts w:cs="Arial"/>
                <w:b/>
                <w:szCs w:val="20"/>
              </w:rPr>
            </w:pPr>
            <w:r w:rsidRPr="00B45361">
              <w:rPr>
                <w:rFonts w:cs="Arial"/>
                <w:b/>
                <w:szCs w:val="20"/>
              </w:rPr>
              <w:t>FY 20</w:t>
            </w:r>
            <w:r>
              <w:rPr>
                <w:rFonts w:cs="Arial"/>
                <w:b/>
                <w:szCs w:val="20"/>
              </w:rPr>
              <w:t>26</w:t>
            </w:r>
          </w:p>
        </w:tc>
      </w:tr>
      <w:tr w:rsidR="00491EF1" w14:paraId="26F91328" w14:textId="2717ECC7" w:rsidTr="00E267CE">
        <w:trPr>
          <w:trHeight w:val="611"/>
        </w:trPr>
        <w:tc>
          <w:tcPr>
            <w:tcW w:w="10080" w:type="dxa"/>
            <w:gridSpan w:val="7"/>
            <w:shd w:val="clear" w:color="auto" w:fill="95B3D7" w:themeFill="accent1" w:themeFillTint="99"/>
            <w:vAlign w:val="center"/>
          </w:tcPr>
          <w:p w14:paraId="5BE35121" w14:textId="6D7F5CEB" w:rsidR="00491EF1" w:rsidRPr="00691461" w:rsidRDefault="00491EF1" w:rsidP="00491EF1">
            <w:pPr>
              <w:pStyle w:val="NoSpacing"/>
              <w:jc w:val="center"/>
              <w:rPr>
                <w:rFonts w:cs="Arial"/>
                <w:b/>
                <w:szCs w:val="20"/>
              </w:rPr>
            </w:pPr>
            <w:r w:rsidRPr="00B45361">
              <w:rPr>
                <w:rFonts w:cs="Arial"/>
                <w:b/>
                <w:i/>
                <w:szCs w:val="20"/>
              </w:rPr>
              <w:t xml:space="preserve">Goal 1: </w:t>
            </w:r>
            <w:r w:rsidRPr="007439FA">
              <w:rPr>
                <w:rFonts w:cs="Arial"/>
                <w:b/>
                <w:i/>
                <w:szCs w:val="20"/>
              </w:rPr>
              <w:t>Transform Idaho’s healthcare delivery system to promote healthier Idahoans while increasing healthcare quality and reducing costs</w:t>
            </w:r>
          </w:p>
        </w:tc>
      </w:tr>
      <w:tr w:rsidR="00491EF1" w14:paraId="6F71236D" w14:textId="427AA604" w:rsidTr="00567E28">
        <w:trPr>
          <w:trHeight w:val="288"/>
        </w:trPr>
        <w:tc>
          <w:tcPr>
            <w:tcW w:w="10080" w:type="dxa"/>
            <w:gridSpan w:val="7"/>
            <w:shd w:val="clear" w:color="auto" w:fill="DBE5F1" w:themeFill="accent1" w:themeFillTint="33"/>
            <w:vAlign w:val="center"/>
          </w:tcPr>
          <w:p w14:paraId="763FBA3F" w14:textId="310F2D7A" w:rsidR="00491EF1" w:rsidRPr="00691461" w:rsidRDefault="00491EF1" w:rsidP="00491EF1">
            <w:pPr>
              <w:pStyle w:val="NoSpacing"/>
              <w:jc w:val="center"/>
              <w:rPr>
                <w:rFonts w:cs="Arial"/>
                <w:b/>
                <w:szCs w:val="20"/>
              </w:rPr>
            </w:pPr>
            <w:r>
              <w:rPr>
                <w:rFonts w:cs="Arial"/>
                <w:b/>
                <w:i/>
                <w:szCs w:val="20"/>
              </w:rPr>
              <w:t>Objective</w:t>
            </w:r>
            <w:r w:rsidRPr="00D9065B">
              <w:rPr>
                <w:rFonts w:cs="Arial"/>
                <w:b/>
                <w:i/>
                <w:szCs w:val="20"/>
              </w:rPr>
              <w:t>: Implement Youth Empowerment Services (YES) System of Care</w:t>
            </w:r>
            <w:r>
              <w:rPr>
                <w:rFonts w:cs="Arial"/>
                <w:b/>
                <w:i/>
                <w:szCs w:val="20"/>
              </w:rPr>
              <w:t>.</w:t>
            </w:r>
          </w:p>
        </w:tc>
      </w:tr>
      <w:tr w:rsidR="00491EF1" w14:paraId="2B653E93" w14:textId="133A2702" w:rsidTr="00037D46">
        <w:trPr>
          <w:trHeight w:val="476"/>
        </w:trPr>
        <w:tc>
          <w:tcPr>
            <w:tcW w:w="2060" w:type="dxa"/>
            <w:vMerge w:val="restart"/>
            <w:vAlign w:val="center"/>
          </w:tcPr>
          <w:p w14:paraId="6268F23C" w14:textId="43B84517" w:rsidR="00491EF1" w:rsidRDefault="00491EF1" w:rsidP="00491EF1">
            <w:pPr>
              <w:pStyle w:val="NoSpacing"/>
            </w:pPr>
            <w:r w:rsidRPr="00291DFB">
              <w:rPr>
                <w:rFonts w:cs="Arial"/>
                <w:color w:val="000000"/>
                <w:szCs w:val="20"/>
              </w:rPr>
              <w:t>Achievement of the Jeff D. implementation plan action items.</w:t>
            </w:r>
          </w:p>
        </w:tc>
        <w:tc>
          <w:tcPr>
            <w:tcW w:w="902" w:type="dxa"/>
            <w:shd w:val="clear" w:color="auto" w:fill="D9D9D9" w:themeFill="background1" w:themeFillShade="D9"/>
            <w:vAlign w:val="center"/>
          </w:tcPr>
          <w:p w14:paraId="222E7C95" w14:textId="7C4F1A25" w:rsidR="00491EF1" w:rsidRPr="00BF43B0" w:rsidRDefault="00491EF1" w:rsidP="00491EF1">
            <w:pPr>
              <w:pStyle w:val="NoSpacing"/>
              <w:jc w:val="center"/>
            </w:pPr>
            <w:r w:rsidRPr="00BF43B0">
              <w:rPr>
                <w:rFonts w:cs="Arial"/>
                <w:szCs w:val="20"/>
              </w:rPr>
              <w:t>actual</w:t>
            </w:r>
          </w:p>
        </w:tc>
        <w:tc>
          <w:tcPr>
            <w:tcW w:w="1353" w:type="dxa"/>
            <w:shd w:val="clear" w:color="auto" w:fill="D9D9D9" w:themeFill="background1" w:themeFillShade="D9"/>
            <w:vAlign w:val="center"/>
          </w:tcPr>
          <w:p w14:paraId="516E32B5" w14:textId="3D4315AE" w:rsidR="00491EF1" w:rsidRPr="00BF43B0" w:rsidRDefault="00491EF1" w:rsidP="00491EF1">
            <w:pPr>
              <w:pStyle w:val="NoSpacing"/>
              <w:jc w:val="center"/>
            </w:pPr>
            <w:r>
              <w:t>80%</w:t>
            </w:r>
          </w:p>
        </w:tc>
        <w:tc>
          <w:tcPr>
            <w:tcW w:w="1440" w:type="dxa"/>
            <w:shd w:val="clear" w:color="auto" w:fill="D9D9D9" w:themeFill="background1" w:themeFillShade="D9"/>
            <w:vAlign w:val="center"/>
          </w:tcPr>
          <w:p w14:paraId="0B9C38CE" w14:textId="51A38E33" w:rsidR="00491EF1" w:rsidRPr="00BF43B0" w:rsidRDefault="00491EF1" w:rsidP="00491EF1">
            <w:pPr>
              <w:pStyle w:val="NoSpacing"/>
              <w:jc w:val="center"/>
            </w:pPr>
            <w:r>
              <w:t>80%</w:t>
            </w:r>
          </w:p>
        </w:tc>
        <w:tc>
          <w:tcPr>
            <w:tcW w:w="1440" w:type="dxa"/>
            <w:shd w:val="clear" w:color="auto" w:fill="D9D9D9" w:themeFill="background1" w:themeFillShade="D9"/>
            <w:vAlign w:val="center"/>
          </w:tcPr>
          <w:p w14:paraId="033BE24C" w14:textId="0A931A24" w:rsidR="00491EF1" w:rsidRPr="00BF43B0" w:rsidRDefault="00491EF1" w:rsidP="00491EF1">
            <w:pPr>
              <w:pStyle w:val="NoSpacing"/>
              <w:jc w:val="center"/>
            </w:pPr>
            <w:r>
              <w:rPr>
                <w:rFonts w:cs="Arial"/>
                <w:szCs w:val="20"/>
              </w:rPr>
              <w:t>85%</w:t>
            </w:r>
            <w:r>
              <w:rPr>
                <w:rStyle w:val="FootnoteReference"/>
                <w:rFonts w:cs="Arial"/>
                <w:szCs w:val="20"/>
              </w:rPr>
              <w:footnoteReference w:id="52"/>
            </w:r>
          </w:p>
        </w:tc>
        <w:tc>
          <w:tcPr>
            <w:tcW w:w="1440" w:type="dxa"/>
            <w:shd w:val="clear" w:color="auto" w:fill="D9D9D9" w:themeFill="background1" w:themeFillShade="D9"/>
            <w:vAlign w:val="center"/>
          </w:tcPr>
          <w:p w14:paraId="733B0907" w14:textId="6CA8CA42" w:rsidR="00491EF1" w:rsidRPr="00BF43B0" w:rsidRDefault="00491EF1" w:rsidP="00491EF1">
            <w:pPr>
              <w:pStyle w:val="NoSpacing"/>
              <w:jc w:val="center"/>
              <w:rPr>
                <w:rFonts w:cs="Arial"/>
                <w:szCs w:val="20"/>
              </w:rPr>
            </w:pPr>
            <w:r w:rsidRPr="004C1485">
              <w:rPr>
                <w:rFonts w:cs="Arial"/>
                <w:szCs w:val="20"/>
              </w:rPr>
              <w:t>-----------</w:t>
            </w:r>
          </w:p>
        </w:tc>
        <w:tc>
          <w:tcPr>
            <w:tcW w:w="1445" w:type="dxa"/>
            <w:shd w:val="clear" w:color="auto" w:fill="D9D9D9" w:themeFill="background1" w:themeFillShade="D9"/>
            <w:vAlign w:val="center"/>
          </w:tcPr>
          <w:p w14:paraId="38F73565" w14:textId="33EE8167" w:rsidR="00491EF1" w:rsidRPr="00691461" w:rsidRDefault="00491EF1" w:rsidP="00491EF1">
            <w:pPr>
              <w:pStyle w:val="NoSpacing"/>
              <w:jc w:val="center"/>
              <w:rPr>
                <w:rFonts w:cs="Arial"/>
                <w:b/>
                <w:szCs w:val="20"/>
              </w:rPr>
            </w:pPr>
          </w:p>
        </w:tc>
      </w:tr>
      <w:tr w:rsidR="00491EF1" w14:paraId="4E0AD0A5" w14:textId="59284F44" w:rsidTr="00037D46">
        <w:trPr>
          <w:trHeight w:val="476"/>
        </w:trPr>
        <w:tc>
          <w:tcPr>
            <w:tcW w:w="2060" w:type="dxa"/>
            <w:vMerge/>
            <w:tcBorders>
              <w:bottom w:val="single" w:sz="4" w:space="0" w:color="auto"/>
            </w:tcBorders>
            <w:vAlign w:val="center"/>
          </w:tcPr>
          <w:p w14:paraId="661E5363" w14:textId="77777777" w:rsidR="00491EF1" w:rsidRDefault="00491EF1" w:rsidP="00491EF1">
            <w:pPr>
              <w:pStyle w:val="NoSpacing"/>
            </w:pPr>
          </w:p>
        </w:tc>
        <w:tc>
          <w:tcPr>
            <w:tcW w:w="902" w:type="dxa"/>
            <w:tcBorders>
              <w:bottom w:val="single" w:sz="4" w:space="0" w:color="auto"/>
            </w:tcBorders>
            <w:vAlign w:val="center"/>
          </w:tcPr>
          <w:p w14:paraId="7E176752" w14:textId="088FD14E" w:rsidR="00491EF1" w:rsidRPr="00F44039" w:rsidRDefault="00491EF1" w:rsidP="00491EF1">
            <w:pPr>
              <w:pStyle w:val="NoSpacing"/>
              <w:jc w:val="center"/>
              <w:rPr>
                <w:i/>
              </w:rPr>
            </w:pPr>
            <w:r w:rsidRPr="00BF43B0">
              <w:rPr>
                <w:rFonts w:cs="Arial"/>
                <w:i/>
                <w:szCs w:val="20"/>
              </w:rPr>
              <w:t>target</w:t>
            </w:r>
          </w:p>
        </w:tc>
        <w:tc>
          <w:tcPr>
            <w:tcW w:w="1353" w:type="dxa"/>
            <w:tcBorders>
              <w:bottom w:val="single" w:sz="4" w:space="0" w:color="auto"/>
            </w:tcBorders>
            <w:vAlign w:val="center"/>
          </w:tcPr>
          <w:p w14:paraId="69F9A682" w14:textId="78BA88ED" w:rsidR="00491EF1" w:rsidRPr="00F44039" w:rsidRDefault="00491EF1" w:rsidP="00491EF1">
            <w:pPr>
              <w:pStyle w:val="NoSpacing"/>
              <w:jc w:val="center"/>
              <w:rPr>
                <w:i/>
              </w:rPr>
            </w:pPr>
            <w:r w:rsidRPr="00BF43B0">
              <w:rPr>
                <w:rFonts w:cs="Arial"/>
                <w:i/>
                <w:szCs w:val="20"/>
              </w:rPr>
              <w:t>90%</w:t>
            </w:r>
          </w:p>
        </w:tc>
        <w:tc>
          <w:tcPr>
            <w:tcW w:w="1440" w:type="dxa"/>
            <w:tcBorders>
              <w:bottom w:val="single" w:sz="4" w:space="0" w:color="auto"/>
            </w:tcBorders>
            <w:vAlign w:val="center"/>
          </w:tcPr>
          <w:p w14:paraId="2975C7C8" w14:textId="2723D7B2" w:rsidR="00491EF1" w:rsidRPr="00F44039" w:rsidRDefault="00491EF1" w:rsidP="00491EF1">
            <w:pPr>
              <w:pStyle w:val="NoSpacing"/>
              <w:jc w:val="center"/>
              <w:rPr>
                <w:i/>
              </w:rPr>
            </w:pPr>
            <w:r w:rsidRPr="00F44039">
              <w:rPr>
                <w:i/>
              </w:rPr>
              <w:t>90%</w:t>
            </w:r>
          </w:p>
        </w:tc>
        <w:tc>
          <w:tcPr>
            <w:tcW w:w="1440" w:type="dxa"/>
            <w:tcBorders>
              <w:bottom w:val="single" w:sz="4" w:space="0" w:color="auto"/>
            </w:tcBorders>
            <w:vAlign w:val="center"/>
          </w:tcPr>
          <w:p w14:paraId="267E157B" w14:textId="25169B36" w:rsidR="00491EF1" w:rsidRPr="00F44039" w:rsidRDefault="00491EF1" w:rsidP="00491EF1">
            <w:pPr>
              <w:pStyle w:val="NoSpacing"/>
              <w:jc w:val="center"/>
              <w:rPr>
                <w:i/>
              </w:rPr>
            </w:pPr>
            <w:r>
              <w:rPr>
                <w:i/>
              </w:rPr>
              <w:t>90%</w:t>
            </w:r>
          </w:p>
        </w:tc>
        <w:tc>
          <w:tcPr>
            <w:tcW w:w="1440" w:type="dxa"/>
            <w:tcBorders>
              <w:bottom w:val="single" w:sz="4" w:space="0" w:color="auto"/>
            </w:tcBorders>
            <w:vAlign w:val="center"/>
          </w:tcPr>
          <w:p w14:paraId="6E62DAA4" w14:textId="6F4D2E65" w:rsidR="00491EF1" w:rsidRPr="00F44039" w:rsidRDefault="00491EF1" w:rsidP="00491EF1">
            <w:pPr>
              <w:pStyle w:val="NoSpacing"/>
              <w:jc w:val="center"/>
              <w:rPr>
                <w:i/>
              </w:rPr>
            </w:pPr>
            <w:r>
              <w:rPr>
                <w:rFonts w:cs="Arial"/>
                <w:i/>
                <w:szCs w:val="20"/>
              </w:rPr>
              <w:t>90%</w:t>
            </w:r>
          </w:p>
        </w:tc>
        <w:tc>
          <w:tcPr>
            <w:tcW w:w="1445" w:type="dxa"/>
            <w:tcBorders>
              <w:bottom w:val="single" w:sz="4" w:space="0" w:color="auto"/>
            </w:tcBorders>
            <w:vAlign w:val="center"/>
          </w:tcPr>
          <w:p w14:paraId="7A75CA34" w14:textId="1911B694" w:rsidR="00491EF1" w:rsidRPr="00691461" w:rsidRDefault="00491EF1" w:rsidP="00491EF1">
            <w:pPr>
              <w:pStyle w:val="NoSpacing"/>
              <w:jc w:val="center"/>
              <w:rPr>
                <w:rFonts w:cs="Arial"/>
                <w:b/>
                <w:szCs w:val="20"/>
              </w:rPr>
            </w:pPr>
          </w:p>
        </w:tc>
      </w:tr>
      <w:tr w:rsidR="00491EF1" w14:paraId="67A6B659" w14:textId="21835975" w:rsidTr="00037D46">
        <w:trPr>
          <w:trHeight w:val="1403"/>
        </w:trPr>
        <w:tc>
          <w:tcPr>
            <w:tcW w:w="2060" w:type="dxa"/>
            <w:vMerge w:val="restart"/>
            <w:vAlign w:val="center"/>
          </w:tcPr>
          <w:p w14:paraId="0FF3364A" w14:textId="0827E4CA" w:rsidR="00491EF1" w:rsidRDefault="00491EF1" w:rsidP="00491EF1">
            <w:pPr>
              <w:pStyle w:val="NoSpacing"/>
            </w:pPr>
            <w:r w:rsidRPr="00EB44EC">
              <w:rPr>
                <w:rFonts w:cs="Arial"/>
                <w:color w:val="000000"/>
                <w:szCs w:val="20"/>
              </w:rPr>
              <w:t xml:space="preserve">The Child and Adolescent Needs </w:t>
            </w:r>
            <w:r w:rsidRPr="00403110">
              <w:rPr>
                <w:rFonts w:cs="Arial"/>
                <w:color w:val="000000"/>
                <w:szCs w:val="20"/>
              </w:rPr>
              <w:t>and Strengths (CANS) comprehensive assessment will be used to establish a threshold of current class member functional impairment and levels of care.</w:t>
            </w:r>
          </w:p>
        </w:tc>
        <w:tc>
          <w:tcPr>
            <w:tcW w:w="902" w:type="dxa"/>
            <w:shd w:val="clear" w:color="auto" w:fill="D9D9D9" w:themeFill="background1" w:themeFillShade="D9"/>
            <w:vAlign w:val="center"/>
          </w:tcPr>
          <w:p w14:paraId="31BE5F3A" w14:textId="3DD8B880" w:rsidR="00491EF1" w:rsidRPr="00BF43B0" w:rsidRDefault="00491EF1" w:rsidP="00491EF1">
            <w:pPr>
              <w:pStyle w:val="NoSpacing"/>
              <w:jc w:val="center"/>
            </w:pPr>
            <w:r w:rsidRPr="00BF43B0">
              <w:rPr>
                <w:rFonts w:cs="Arial"/>
                <w:szCs w:val="20"/>
              </w:rPr>
              <w:t>actual</w:t>
            </w:r>
          </w:p>
        </w:tc>
        <w:tc>
          <w:tcPr>
            <w:tcW w:w="1353" w:type="dxa"/>
            <w:shd w:val="clear" w:color="auto" w:fill="D9D9D9" w:themeFill="background1" w:themeFillShade="D9"/>
            <w:vAlign w:val="center"/>
          </w:tcPr>
          <w:p w14:paraId="265A9098" w14:textId="5213DA29" w:rsidR="00491EF1" w:rsidRPr="00BF43B0" w:rsidRDefault="00491EF1" w:rsidP="00491EF1">
            <w:pPr>
              <w:pStyle w:val="NoSpacing"/>
              <w:jc w:val="center"/>
            </w:pPr>
            <w:r w:rsidRPr="00BF43B0">
              <w:t>76.85%</w:t>
            </w:r>
          </w:p>
        </w:tc>
        <w:tc>
          <w:tcPr>
            <w:tcW w:w="1440" w:type="dxa"/>
            <w:shd w:val="clear" w:color="auto" w:fill="D9D9D9" w:themeFill="background1" w:themeFillShade="D9"/>
            <w:vAlign w:val="center"/>
          </w:tcPr>
          <w:p w14:paraId="7B69D495" w14:textId="5EA544F6" w:rsidR="00491EF1" w:rsidRPr="00BF43B0" w:rsidRDefault="00491EF1" w:rsidP="00491EF1">
            <w:pPr>
              <w:pStyle w:val="NoSpacing"/>
              <w:jc w:val="center"/>
            </w:pPr>
            <w:r>
              <w:t>72.7%</w:t>
            </w:r>
          </w:p>
        </w:tc>
        <w:tc>
          <w:tcPr>
            <w:tcW w:w="1440" w:type="dxa"/>
            <w:shd w:val="clear" w:color="auto" w:fill="D9D9D9" w:themeFill="background1" w:themeFillShade="D9"/>
            <w:vAlign w:val="center"/>
          </w:tcPr>
          <w:p w14:paraId="260D4F44" w14:textId="05538B0E" w:rsidR="00491EF1" w:rsidRPr="00BF43B0" w:rsidRDefault="00491EF1" w:rsidP="00491EF1">
            <w:pPr>
              <w:pStyle w:val="NoSpacing"/>
              <w:jc w:val="center"/>
            </w:pPr>
            <w:r>
              <w:rPr>
                <w:rFonts w:cs="Arial"/>
                <w:szCs w:val="20"/>
              </w:rPr>
              <w:t>100%</w:t>
            </w:r>
          </w:p>
        </w:tc>
        <w:tc>
          <w:tcPr>
            <w:tcW w:w="1440" w:type="dxa"/>
            <w:shd w:val="clear" w:color="auto" w:fill="D9D9D9" w:themeFill="background1" w:themeFillShade="D9"/>
            <w:vAlign w:val="center"/>
          </w:tcPr>
          <w:p w14:paraId="61FFB5AF" w14:textId="710A4AF6" w:rsidR="00491EF1" w:rsidRPr="00BF43B0" w:rsidRDefault="00491EF1" w:rsidP="00491EF1">
            <w:pPr>
              <w:pStyle w:val="NoSpacing"/>
              <w:jc w:val="center"/>
              <w:rPr>
                <w:rFonts w:cs="Arial"/>
                <w:szCs w:val="20"/>
              </w:rPr>
            </w:pPr>
            <w:r w:rsidRPr="004C1485">
              <w:rPr>
                <w:rFonts w:cs="Arial"/>
                <w:szCs w:val="20"/>
              </w:rPr>
              <w:t>-----------</w:t>
            </w:r>
          </w:p>
        </w:tc>
        <w:tc>
          <w:tcPr>
            <w:tcW w:w="1445" w:type="dxa"/>
            <w:shd w:val="clear" w:color="auto" w:fill="D9D9D9" w:themeFill="background1" w:themeFillShade="D9"/>
            <w:vAlign w:val="center"/>
          </w:tcPr>
          <w:p w14:paraId="470B916E" w14:textId="20810911" w:rsidR="00491EF1" w:rsidRPr="00691461" w:rsidRDefault="00491EF1" w:rsidP="00491EF1">
            <w:pPr>
              <w:pStyle w:val="NoSpacing"/>
              <w:jc w:val="center"/>
              <w:rPr>
                <w:rFonts w:cs="Arial"/>
                <w:b/>
                <w:szCs w:val="20"/>
              </w:rPr>
            </w:pPr>
          </w:p>
        </w:tc>
      </w:tr>
      <w:tr w:rsidR="00491EF1" w14:paraId="263EF471" w14:textId="195609B9" w:rsidTr="00037D46">
        <w:trPr>
          <w:trHeight w:val="1403"/>
        </w:trPr>
        <w:tc>
          <w:tcPr>
            <w:tcW w:w="2060" w:type="dxa"/>
            <w:vMerge/>
            <w:tcBorders>
              <w:bottom w:val="single" w:sz="4" w:space="0" w:color="auto"/>
            </w:tcBorders>
            <w:vAlign w:val="center"/>
          </w:tcPr>
          <w:p w14:paraId="01AE5B96" w14:textId="77777777" w:rsidR="00491EF1" w:rsidRDefault="00491EF1" w:rsidP="00491EF1">
            <w:pPr>
              <w:pStyle w:val="NoSpacing"/>
            </w:pPr>
          </w:p>
        </w:tc>
        <w:tc>
          <w:tcPr>
            <w:tcW w:w="902" w:type="dxa"/>
            <w:tcBorders>
              <w:bottom w:val="single" w:sz="4" w:space="0" w:color="auto"/>
            </w:tcBorders>
            <w:vAlign w:val="center"/>
          </w:tcPr>
          <w:p w14:paraId="3C22021C" w14:textId="3E49D10A" w:rsidR="00491EF1" w:rsidRPr="0093178E" w:rsidRDefault="00491EF1" w:rsidP="00491EF1">
            <w:pPr>
              <w:pStyle w:val="NoSpacing"/>
              <w:jc w:val="center"/>
              <w:rPr>
                <w:i/>
              </w:rPr>
            </w:pPr>
            <w:r w:rsidRPr="00BF43B0">
              <w:rPr>
                <w:rFonts w:cs="Arial"/>
                <w:i/>
                <w:szCs w:val="20"/>
              </w:rPr>
              <w:t>target</w:t>
            </w:r>
          </w:p>
        </w:tc>
        <w:tc>
          <w:tcPr>
            <w:tcW w:w="1353" w:type="dxa"/>
            <w:tcBorders>
              <w:bottom w:val="single" w:sz="4" w:space="0" w:color="auto"/>
            </w:tcBorders>
            <w:vAlign w:val="center"/>
          </w:tcPr>
          <w:p w14:paraId="58474DC2" w14:textId="6EEFE1F5" w:rsidR="00491EF1" w:rsidRPr="0093178E" w:rsidRDefault="00491EF1" w:rsidP="00491EF1">
            <w:pPr>
              <w:pStyle w:val="NoSpacing"/>
              <w:jc w:val="center"/>
              <w:rPr>
                <w:i/>
              </w:rPr>
            </w:pPr>
            <w:r w:rsidRPr="00BF43B0">
              <w:rPr>
                <w:rFonts w:cs="Arial"/>
                <w:i/>
                <w:szCs w:val="20"/>
              </w:rPr>
              <w:t>90%</w:t>
            </w:r>
          </w:p>
        </w:tc>
        <w:tc>
          <w:tcPr>
            <w:tcW w:w="1440" w:type="dxa"/>
            <w:tcBorders>
              <w:bottom w:val="single" w:sz="4" w:space="0" w:color="auto"/>
            </w:tcBorders>
            <w:vAlign w:val="center"/>
          </w:tcPr>
          <w:p w14:paraId="427EE3F8" w14:textId="03BC7389" w:rsidR="00491EF1" w:rsidRPr="0093178E" w:rsidRDefault="00491EF1" w:rsidP="00491EF1">
            <w:pPr>
              <w:pStyle w:val="NoSpacing"/>
              <w:jc w:val="center"/>
              <w:rPr>
                <w:i/>
              </w:rPr>
            </w:pPr>
            <w:r w:rsidRPr="0093178E">
              <w:rPr>
                <w:i/>
              </w:rPr>
              <w:t>90%</w:t>
            </w:r>
          </w:p>
        </w:tc>
        <w:tc>
          <w:tcPr>
            <w:tcW w:w="1440" w:type="dxa"/>
            <w:tcBorders>
              <w:bottom w:val="single" w:sz="4" w:space="0" w:color="auto"/>
            </w:tcBorders>
            <w:vAlign w:val="center"/>
          </w:tcPr>
          <w:p w14:paraId="18FC686E" w14:textId="6FA9083D" w:rsidR="00491EF1" w:rsidRPr="0093178E" w:rsidRDefault="00491EF1" w:rsidP="00491EF1">
            <w:pPr>
              <w:pStyle w:val="NoSpacing"/>
              <w:jc w:val="center"/>
              <w:rPr>
                <w:i/>
              </w:rPr>
            </w:pPr>
            <w:r>
              <w:rPr>
                <w:i/>
              </w:rPr>
              <w:t>90%</w:t>
            </w:r>
            <w:r>
              <w:rPr>
                <w:rStyle w:val="FootnoteReference"/>
                <w:i/>
              </w:rPr>
              <w:footnoteReference w:id="53"/>
            </w:r>
          </w:p>
        </w:tc>
        <w:tc>
          <w:tcPr>
            <w:tcW w:w="1440" w:type="dxa"/>
            <w:tcBorders>
              <w:bottom w:val="single" w:sz="4" w:space="0" w:color="auto"/>
            </w:tcBorders>
            <w:vAlign w:val="center"/>
          </w:tcPr>
          <w:p w14:paraId="45B606D0" w14:textId="2631EABE" w:rsidR="00491EF1" w:rsidRPr="0093178E" w:rsidRDefault="00491EF1" w:rsidP="00491EF1">
            <w:pPr>
              <w:pStyle w:val="NoSpacing"/>
              <w:jc w:val="center"/>
              <w:rPr>
                <w:i/>
              </w:rPr>
            </w:pPr>
            <w:r>
              <w:rPr>
                <w:rFonts w:cs="Arial"/>
                <w:i/>
                <w:szCs w:val="20"/>
              </w:rPr>
              <w:t>Complete</w:t>
            </w:r>
          </w:p>
        </w:tc>
        <w:tc>
          <w:tcPr>
            <w:tcW w:w="1445" w:type="dxa"/>
            <w:tcBorders>
              <w:bottom w:val="single" w:sz="4" w:space="0" w:color="auto"/>
            </w:tcBorders>
            <w:vAlign w:val="center"/>
          </w:tcPr>
          <w:p w14:paraId="14BFB4D5" w14:textId="760D06E1" w:rsidR="00491EF1" w:rsidRPr="00691461" w:rsidRDefault="00491EF1" w:rsidP="00491EF1">
            <w:pPr>
              <w:pStyle w:val="NoSpacing"/>
              <w:jc w:val="center"/>
              <w:rPr>
                <w:rFonts w:cs="Arial"/>
                <w:b/>
                <w:szCs w:val="20"/>
              </w:rPr>
            </w:pPr>
          </w:p>
        </w:tc>
      </w:tr>
      <w:tr w:rsidR="00491EF1" w14:paraId="47496E8F" w14:textId="327E9489" w:rsidTr="00037D46">
        <w:trPr>
          <w:trHeight w:val="957"/>
        </w:trPr>
        <w:tc>
          <w:tcPr>
            <w:tcW w:w="2060" w:type="dxa"/>
            <w:vMerge w:val="restart"/>
            <w:tcBorders>
              <w:top w:val="single" w:sz="4" w:space="0" w:color="auto"/>
            </w:tcBorders>
            <w:vAlign w:val="center"/>
          </w:tcPr>
          <w:p w14:paraId="58345A88" w14:textId="646F061B" w:rsidR="00491EF1" w:rsidRDefault="00491EF1" w:rsidP="00491EF1">
            <w:pPr>
              <w:pStyle w:val="NoSpacing"/>
            </w:pPr>
            <w:r w:rsidRPr="00291DFB">
              <w:rPr>
                <w:rFonts w:cs="Arial"/>
                <w:color w:val="000000"/>
                <w:szCs w:val="20"/>
              </w:rPr>
              <w:t>Development of the YES Quality Management, Improvement, and Accountability Plan and full system performance measures.</w:t>
            </w:r>
          </w:p>
        </w:tc>
        <w:tc>
          <w:tcPr>
            <w:tcW w:w="902" w:type="dxa"/>
            <w:tcBorders>
              <w:top w:val="single" w:sz="4" w:space="0" w:color="auto"/>
            </w:tcBorders>
            <w:shd w:val="clear" w:color="auto" w:fill="D9D9D9" w:themeFill="background1" w:themeFillShade="D9"/>
            <w:vAlign w:val="center"/>
          </w:tcPr>
          <w:p w14:paraId="1474E6DC" w14:textId="48DC930F" w:rsidR="00491EF1" w:rsidRPr="00BF43B0" w:rsidRDefault="00491EF1" w:rsidP="00491EF1">
            <w:pPr>
              <w:pStyle w:val="NoSpacing"/>
              <w:jc w:val="center"/>
            </w:pPr>
            <w:r w:rsidRPr="00BF43B0">
              <w:rPr>
                <w:rFonts w:cs="Arial"/>
                <w:szCs w:val="20"/>
              </w:rPr>
              <w:t>actual</w:t>
            </w:r>
          </w:p>
        </w:tc>
        <w:tc>
          <w:tcPr>
            <w:tcW w:w="1353" w:type="dxa"/>
            <w:tcBorders>
              <w:top w:val="single" w:sz="4" w:space="0" w:color="auto"/>
            </w:tcBorders>
            <w:shd w:val="clear" w:color="auto" w:fill="D9D9D9" w:themeFill="background1" w:themeFillShade="D9"/>
            <w:vAlign w:val="center"/>
          </w:tcPr>
          <w:p w14:paraId="4C28BA60" w14:textId="07669E70" w:rsidR="00491EF1" w:rsidRPr="00E058AB" w:rsidRDefault="00491EF1" w:rsidP="00491EF1">
            <w:pPr>
              <w:pStyle w:val="NoSpacing"/>
              <w:jc w:val="center"/>
            </w:pPr>
            <w:r w:rsidRPr="000B1909">
              <w:t>85%</w:t>
            </w:r>
          </w:p>
        </w:tc>
        <w:tc>
          <w:tcPr>
            <w:tcW w:w="1440" w:type="dxa"/>
            <w:tcBorders>
              <w:top w:val="single" w:sz="4" w:space="0" w:color="auto"/>
            </w:tcBorders>
            <w:shd w:val="clear" w:color="auto" w:fill="D9D9D9" w:themeFill="background1" w:themeFillShade="D9"/>
            <w:vAlign w:val="center"/>
          </w:tcPr>
          <w:p w14:paraId="5182D382" w14:textId="06D8D641" w:rsidR="00491EF1" w:rsidRPr="00BF43B0" w:rsidRDefault="00491EF1" w:rsidP="00491EF1">
            <w:pPr>
              <w:pStyle w:val="NoSpacing"/>
              <w:jc w:val="center"/>
            </w:pPr>
            <w:r>
              <w:t>90%</w:t>
            </w:r>
          </w:p>
        </w:tc>
        <w:tc>
          <w:tcPr>
            <w:tcW w:w="1440" w:type="dxa"/>
            <w:tcBorders>
              <w:top w:val="single" w:sz="4" w:space="0" w:color="auto"/>
            </w:tcBorders>
            <w:shd w:val="clear" w:color="auto" w:fill="D9D9D9" w:themeFill="background1" w:themeFillShade="D9"/>
            <w:vAlign w:val="center"/>
          </w:tcPr>
          <w:p w14:paraId="22F90BE1" w14:textId="47A02B7E" w:rsidR="00491EF1" w:rsidRPr="00BF43B0" w:rsidRDefault="00491EF1" w:rsidP="00491EF1">
            <w:pPr>
              <w:pStyle w:val="NoSpacing"/>
              <w:jc w:val="center"/>
            </w:pPr>
            <w:r>
              <w:rPr>
                <w:rFonts w:cs="Arial"/>
                <w:szCs w:val="20"/>
              </w:rPr>
              <w:t>95%</w:t>
            </w:r>
            <w:r>
              <w:rPr>
                <w:rStyle w:val="FootnoteReference"/>
                <w:rFonts w:cs="Arial"/>
                <w:szCs w:val="20"/>
              </w:rPr>
              <w:footnoteReference w:id="54"/>
            </w:r>
          </w:p>
        </w:tc>
        <w:tc>
          <w:tcPr>
            <w:tcW w:w="1440" w:type="dxa"/>
            <w:tcBorders>
              <w:top w:val="single" w:sz="4" w:space="0" w:color="auto"/>
            </w:tcBorders>
            <w:shd w:val="clear" w:color="auto" w:fill="D9D9D9" w:themeFill="background1" w:themeFillShade="D9"/>
            <w:vAlign w:val="center"/>
          </w:tcPr>
          <w:p w14:paraId="1D8F86C1" w14:textId="3D52A62E" w:rsidR="00491EF1" w:rsidRPr="00BF43B0" w:rsidRDefault="00491EF1" w:rsidP="00491EF1">
            <w:pPr>
              <w:pStyle w:val="NoSpacing"/>
              <w:jc w:val="center"/>
              <w:rPr>
                <w:rFonts w:cs="Arial"/>
                <w:szCs w:val="20"/>
              </w:rPr>
            </w:pPr>
            <w:r w:rsidRPr="004C1485">
              <w:rPr>
                <w:rFonts w:cs="Arial"/>
                <w:szCs w:val="20"/>
              </w:rPr>
              <w:t>-----------</w:t>
            </w:r>
          </w:p>
        </w:tc>
        <w:tc>
          <w:tcPr>
            <w:tcW w:w="1445" w:type="dxa"/>
            <w:tcBorders>
              <w:top w:val="single" w:sz="4" w:space="0" w:color="auto"/>
            </w:tcBorders>
            <w:shd w:val="clear" w:color="auto" w:fill="D9D9D9" w:themeFill="background1" w:themeFillShade="D9"/>
            <w:vAlign w:val="center"/>
          </w:tcPr>
          <w:p w14:paraId="3D151D11" w14:textId="037CD31C" w:rsidR="00491EF1" w:rsidRPr="00691461" w:rsidRDefault="00491EF1" w:rsidP="00491EF1">
            <w:pPr>
              <w:pStyle w:val="NoSpacing"/>
              <w:jc w:val="center"/>
              <w:rPr>
                <w:rFonts w:cs="Arial"/>
                <w:b/>
                <w:szCs w:val="20"/>
              </w:rPr>
            </w:pPr>
          </w:p>
        </w:tc>
      </w:tr>
      <w:tr w:rsidR="00491EF1" w14:paraId="5E950095" w14:textId="6491209B" w:rsidTr="00037D46">
        <w:trPr>
          <w:trHeight w:val="957"/>
        </w:trPr>
        <w:tc>
          <w:tcPr>
            <w:tcW w:w="2060" w:type="dxa"/>
            <w:vMerge/>
            <w:tcBorders>
              <w:bottom w:val="single" w:sz="4" w:space="0" w:color="auto"/>
            </w:tcBorders>
          </w:tcPr>
          <w:p w14:paraId="2F635AF6" w14:textId="77777777" w:rsidR="00491EF1" w:rsidRDefault="00491EF1" w:rsidP="00491EF1">
            <w:pPr>
              <w:pStyle w:val="NoSpacing"/>
            </w:pPr>
          </w:p>
        </w:tc>
        <w:tc>
          <w:tcPr>
            <w:tcW w:w="902" w:type="dxa"/>
            <w:tcBorders>
              <w:bottom w:val="single" w:sz="4" w:space="0" w:color="auto"/>
            </w:tcBorders>
            <w:vAlign w:val="center"/>
          </w:tcPr>
          <w:p w14:paraId="11A54B3D" w14:textId="763D1989" w:rsidR="00491EF1" w:rsidRPr="0093178E" w:rsidRDefault="00491EF1" w:rsidP="00491EF1">
            <w:pPr>
              <w:pStyle w:val="NoSpacing"/>
              <w:jc w:val="center"/>
              <w:rPr>
                <w:i/>
              </w:rPr>
            </w:pPr>
            <w:r w:rsidRPr="00BF43B0">
              <w:rPr>
                <w:rFonts w:cs="Arial"/>
                <w:i/>
                <w:szCs w:val="20"/>
              </w:rPr>
              <w:t>target</w:t>
            </w:r>
          </w:p>
        </w:tc>
        <w:tc>
          <w:tcPr>
            <w:tcW w:w="1353" w:type="dxa"/>
            <w:tcBorders>
              <w:bottom w:val="single" w:sz="4" w:space="0" w:color="auto"/>
            </w:tcBorders>
            <w:vAlign w:val="center"/>
          </w:tcPr>
          <w:p w14:paraId="740B6087" w14:textId="65449FC3" w:rsidR="00491EF1" w:rsidRPr="00FA4C48" w:rsidRDefault="00491EF1" w:rsidP="00491EF1">
            <w:pPr>
              <w:pStyle w:val="NoSpacing"/>
              <w:jc w:val="center"/>
              <w:rPr>
                <w:i/>
                <w:sz w:val="19"/>
                <w:szCs w:val="19"/>
              </w:rPr>
            </w:pPr>
            <w:r w:rsidRPr="00FA4C48">
              <w:rPr>
                <w:rFonts w:cs="Arial"/>
                <w:i/>
                <w:sz w:val="19"/>
                <w:szCs w:val="19"/>
              </w:rPr>
              <w:t>No target set</w:t>
            </w:r>
          </w:p>
        </w:tc>
        <w:tc>
          <w:tcPr>
            <w:tcW w:w="1440" w:type="dxa"/>
            <w:tcBorders>
              <w:bottom w:val="single" w:sz="4" w:space="0" w:color="auto"/>
            </w:tcBorders>
            <w:vAlign w:val="center"/>
          </w:tcPr>
          <w:p w14:paraId="7383025E" w14:textId="14B1E5CB" w:rsidR="00491EF1" w:rsidRPr="00FA4C48" w:rsidRDefault="00491EF1" w:rsidP="00491EF1">
            <w:pPr>
              <w:pStyle w:val="NoSpacing"/>
              <w:jc w:val="center"/>
              <w:rPr>
                <w:i/>
                <w:sz w:val="19"/>
                <w:szCs w:val="19"/>
              </w:rPr>
            </w:pPr>
            <w:r>
              <w:rPr>
                <w:i/>
              </w:rPr>
              <w:t>100%</w:t>
            </w:r>
          </w:p>
        </w:tc>
        <w:tc>
          <w:tcPr>
            <w:tcW w:w="1440" w:type="dxa"/>
            <w:tcBorders>
              <w:bottom w:val="single" w:sz="4" w:space="0" w:color="auto"/>
            </w:tcBorders>
            <w:vAlign w:val="center"/>
          </w:tcPr>
          <w:p w14:paraId="03FEBC93" w14:textId="07C94A15" w:rsidR="00491EF1" w:rsidRPr="0093178E" w:rsidRDefault="00491EF1" w:rsidP="00491EF1">
            <w:pPr>
              <w:pStyle w:val="NoSpacing"/>
              <w:jc w:val="center"/>
              <w:rPr>
                <w:i/>
              </w:rPr>
            </w:pPr>
            <w:r>
              <w:rPr>
                <w:i/>
              </w:rPr>
              <w:t>100%</w:t>
            </w:r>
          </w:p>
        </w:tc>
        <w:tc>
          <w:tcPr>
            <w:tcW w:w="1440" w:type="dxa"/>
            <w:tcBorders>
              <w:bottom w:val="single" w:sz="4" w:space="0" w:color="auto"/>
            </w:tcBorders>
            <w:vAlign w:val="center"/>
          </w:tcPr>
          <w:p w14:paraId="350098C4" w14:textId="502BB6FC" w:rsidR="00491EF1" w:rsidRDefault="00491EF1" w:rsidP="00491EF1">
            <w:pPr>
              <w:pStyle w:val="NoSpacing"/>
              <w:jc w:val="center"/>
              <w:rPr>
                <w:i/>
              </w:rPr>
            </w:pPr>
            <w:r>
              <w:rPr>
                <w:rFonts w:cs="Arial"/>
                <w:i/>
                <w:szCs w:val="20"/>
              </w:rPr>
              <w:t>100%</w:t>
            </w:r>
          </w:p>
        </w:tc>
        <w:tc>
          <w:tcPr>
            <w:tcW w:w="1445" w:type="dxa"/>
            <w:tcBorders>
              <w:bottom w:val="single" w:sz="4" w:space="0" w:color="auto"/>
            </w:tcBorders>
            <w:vAlign w:val="center"/>
          </w:tcPr>
          <w:p w14:paraId="2E9CBEDD" w14:textId="38DDFD76" w:rsidR="00491EF1" w:rsidRPr="00691461" w:rsidRDefault="00491EF1" w:rsidP="00491EF1">
            <w:pPr>
              <w:pStyle w:val="NoSpacing"/>
              <w:jc w:val="center"/>
              <w:rPr>
                <w:rFonts w:cs="Arial"/>
                <w:b/>
                <w:szCs w:val="20"/>
              </w:rPr>
            </w:pPr>
          </w:p>
        </w:tc>
      </w:tr>
      <w:tr w:rsidR="00491EF1" w14:paraId="06D4AF2D" w14:textId="77777777" w:rsidTr="00C75F14">
        <w:trPr>
          <w:trHeight w:val="1584"/>
        </w:trPr>
        <w:tc>
          <w:tcPr>
            <w:tcW w:w="10080" w:type="dxa"/>
            <w:gridSpan w:val="7"/>
            <w:tcBorders>
              <w:top w:val="single" w:sz="4" w:space="0" w:color="auto"/>
              <w:left w:val="nil"/>
              <w:bottom w:val="nil"/>
              <w:right w:val="nil"/>
            </w:tcBorders>
            <w:shd w:val="clear" w:color="auto" w:fill="auto"/>
            <w:vAlign w:val="center"/>
          </w:tcPr>
          <w:p w14:paraId="2F9F217E" w14:textId="77777777" w:rsidR="00491EF1" w:rsidRPr="00291DFB" w:rsidRDefault="00491EF1" w:rsidP="00491EF1">
            <w:pPr>
              <w:pStyle w:val="NoSpacing"/>
              <w:jc w:val="center"/>
              <w:rPr>
                <w:rFonts w:cs="Arial"/>
                <w:b/>
                <w:i/>
              </w:rPr>
            </w:pPr>
          </w:p>
        </w:tc>
      </w:tr>
      <w:tr w:rsidR="00491EF1" w14:paraId="34919162" w14:textId="77777777" w:rsidTr="00037D46">
        <w:trPr>
          <w:trHeight w:val="288"/>
        </w:trPr>
        <w:tc>
          <w:tcPr>
            <w:tcW w:w="2962" w:type="dxa"/>
            <w:gridSpan w:val="2"/>
            <w:tcBorders>
              <w:top w:val="nil"/>
              <w:bottom w:val="single" w:sz="4" w:space="0" w:color="auto"/>
            </w:tcBorders>
            <w:shd w:val="clear" w:color="auto" w:fill="002060"/>
            <w:vAlign w:val="center"/>
          </w:tcPr>
          <w:p w14:paraId="3DB5EDD2" w14:textId="5B22763E" w:rsidR="00491EF1" w:rsidRPr="00C904FB" w:rsidRDefault="00491EF1" w:rsidP="00491EF1">
            <w:pPr>
              <w:pStyle w:val="NoSpacing"/>
              <w:rPr>
                <w:rFonts w:cs="Arial"/>
                <w:b/>
              </w:rPr>
            </w:pPr>
            <w:r>
              <w:rPr>
                <w:rFonts w:cs="Arial"/>
                <w:b/>
              </w:rPr>
              <w:lastRenderedPageBreak/>
              <w:t>Performance Measure</w:t>
            </w:r>
          </w:p>
        </w:tc>
        <w:tc>
          <w:tcPr>
            <w:tcW w:w="1353" w:type="dxa"/>
            <w:tcBorders>
              <w:top w:val="nil"/>
              <w:bottom w:val="single" w:sz="4" w:space="0" w:color="auto"/>
            </w:tcBorders>
            <w:shd w:val="clear" w:color="auto" w:fill="002060"/>
            <w:vAlign w:val="center"/>
          </w:tcPr>
          <w:p w14:paraId="07715D6C" w14:textId="1FDDE764" w:rsidR="00491EF1" w:rsidRPr="00C904FB" w:rsidRDefault="00491EF1" w:rsidP="00491EF1">
            <w:pPr>
              <w:pStyle w:val="NoSpacing"/>
              <w:jc w:val="center"/>
              <w:rPr>
                <w:rFonts w:cs="Arial"/>
                <w:b/>
              </w:rPr>
            </w:pPr>
            <w:r w:rsidRPr="00B45361">
              <w:rPr>
                <w:rFonts w:cs="Arial"/>
                <w:b/>
              </w:rPr>
              <w:t>FY 20</w:t>
            </w:r>
            <w:r>
              <w:rPr>
                <w:rFonts w:cs="Arial"/>
                <w:b/>
              </w:rPr>
              <w:t>22</w:t>
            </w:r>
          </w:p>
        </w:tc>
        <w:tc>
          <w:tcPr>
            <w:tcW w:w="1440" w:type="dxa"/>
            <w:tcBorders>
              <w:top w:val="nil"/>
              <w:bottom w:val="single" w:sz="4" w:space="0" w:color="auto"/>
            </w:tcBorders>
            <w:shd w:val="clear" w:color="auto" w:fill="002060"/>
            <w:vAlign w:val="center"/>
          </w:tcPr>
          <w:p w14:paraId="23199A54" w14:textId="4269BD77" w:rsidR="00491EF1" w:rsidRPr="00C904FB" w:rsidRDefault="00491EF1" w:rsidP="00491EF1">
            <w:pPr>
              <w:pStyle w:val="NoSpacing"/>
              <w:jc w:val="center"/>
              <w:rPr>
                <w:rFonts w:cs="Arial"/>
                <w:b/>
              </w:rPr>
            </w:pPr>
            <w:r w:rsidRPr="00B45361">
              <w:rPr>
                <w:rFonts w:cs="Arial"/>
                <w:b/>
              </w:rPr>
              <w:t>FY 20</w:t>
            </w:r>
            <w:r>
              <w:rPr>
                <w:rFonts w:cs="Arial"/>
                <w:b/>
              </w:rPr>
              <w:t>23</w:t>
            </w:r>
          </w:p>
        </w:tc>
        <w:tc>
          <w:tcPr>
            <w:tcW w:w="1440" w:type="dxa"/>
            <w:tcBorders>
              <w:top w:val="nil"/>
              <w:bottom w:val="single" w:sz="4" w:space="0" w:color="auto"/>
            </w:tcBorders>
            <w:shd w:val="clear" w:color="auto" w:fill="002060"/>
            <w:vAlign w:val="center"/>
          </w:tcPr>
          <w:p w14:paraId="284254CB" w14:textId="3A956988" w:rsidR="00491EF1" w:rsidRPr="00C904FB" w:rsidRDefault="00491EF1" w:rsidP="00491EF1">
            <w:pPr>
              <w:pStyle w:val="NoSpacing"/>
              <w:jc w:val="center"/>
              <w:rPr>
                <w:rFonts w:cs="Arial"/>
                <w:b/>
              </w:rPr>
            </w:pPr>
            <w:r w:rsidRPr="00B45361">
              <w:rPr>
                <w:rFonts w:cs="Arial"/>
                <w:b/>
              </w:rPr>
              <w:t xml:space="preserve">FY </w:t>
            </w:r>
            <w:r>
              <w:rPr>
                <w:rFonts w:cs="Arial"/>
                <w:b/>
              </w:rPr>
              <w:t>2024</w:t>
            </w:r>
          </w:p>
        </w:tc>
        <w:tc>
          <w:tcPr>
            <w:tcW w:w="1440" w:type="dxa"/>
            <w:tcBorders>
              <w:top w:val="nil"/>
              <w:bottom w:val="single" w:sz="4" w:space="0" w:color="auto"/>
            </w:tcBorders>
            <w:shd w:val="clear" w:color="auto" w:fill="002060"/>
            <w:vAlign w:val="center"/>
          </w:tcPr>
          <w:p w14:paraId="13BBC624" w14:textId="0A0F9EF1" w:rsidR="00491EF1" w:rsidRPr="00C904FB" w:rsidRDefault="00491EF1" w:rsidP="00491EF1">
            <w:pPr>
              <w:pStyle w:val="NoSpacing"/>
              <w:jc w:val="center"/>
              <w:rPr>
                <w:rFonts w:cs="Arial"/>
                <w:b/>
              </w:rPr>
            </w:pPr>
            <w:r w:rsidRPr="00B45361">
              <w:rPr>
                <w:rFonts w:cs="Arial"/>
                <w:b/>
              </w:rPr>
              <w:t xml:space="preserve">FY </w:t>
            </w:r>
            <w:r>
              <w:rPr>
                <w:rFonts w:cs="Arial"/>
                <w:b/>
              </w:rPr>
              <w:t>2025</w:t>
            </w:r>
          </w:p>
        </w:tc>
        <w:tc>
          <w:tcPr>
            <w:tcW w:w="1445" w:type="dxa"/>
            <w:tcBorders>
              <w:top w:val="nil"/>
              <w:bottom w:val="single" w:sz="4" w:space="0" w:color="auto"/>
            </w:tcBorders>
            <w:shd w:val="clear" w:color="auto" w:fill="002060"/>
            <w:vAlign w:val="center"/>
          </w:tcPr>
          <w:p w14:paraId="36995D00" w14:textId="33AFAA3A" w:rsidR="00491EF1" w:rsidRPr="00C904FB" w:rsidRDefault="00491EF1" w:rsidP="00491EF1">
            <w:pPr>
              <w:pStyle w:val="NoSpacing"/>
              <w:jc w:val="center"/>
              <w:rPr>
                <w:rFonts w:cs="Arial"/>
                <w:b/>
              </w:rPr>
            </w:pPr>
            <w:r w:rsidRPr="00861BED">
              <w:rPr>
                <w:rFonts w:cs="Arial"/>
                <w:b/>
                <w:szCs w:val="20"/>
              </w:rPr>
              <w:t>FY 202</w:t>
            </w:r>
            <w:r>
              <w:rPr>
                <w:rFonts w:cs="Arial"/>
                <w:b/>
                <w:szCs w:val="20"/>
              </w:rPr>
              <w:t>6</w:t>
            </w:r>
          </w:p>
        </w:tc>
      </w:tr>
      <w:tr w:rsidR="00491EF1" w14:paraId="38AAA371" w14:textId="1F244687" w:rsidTr="00C75F14">
        <w:trPr>
          <w:trHeight w:val="288"/>
        </w:trPr>
        <w:tc>
          <w:tcPr>
            <w:tcW w:w="10080" w:type="dxa"/>
            <w:gridSpan w:val="7"/>
            <w:tcBorders>
              <w:top w:val="nil"/>
              <w:bottom w:val="single" w:sz="4" w:space="0" w:color="auto"/>
            </w:tcBorders>
            <w:shd w:val="clear" w:color="auto" w:fill="DBE5F1" w:themeFill="accent1" w:themeFillTint="33"/>
            <w:vAlign w:val="center"/>
          </w:tcPr>
          <w:p w14:paraId="4DB27D69" w14:textId="6FC884B5" w:rsidR="00491EF1" w:rsidRPr="00691461" w:rsidRDefault="00491EF1" w:rsidP="00491EF1">
            <w:pPr>
              <w:pStyle w:val="NoSpacing"/>
              <w:jc w:val="center"/>
              <w:rPr>
                <w:rFonts w:cs="Arial"/>
                <w:b/>
                <w:szCs w:val="20"/>
              </w:rPr>
            </w:pPr>
            <w:bookmarkStart w:id="20" w:name="_Hlk111019108"/>
            <w:r w:rsidRPr="00291DFB">
              <w:rPr>
                <w:rFonts w:cs="Arial"/>
                <w:b/>
                <w:i/>
              </w:rPr>
              <w:t>Objective</w:t>
            </w:r>
            <w:r w:rsidRPr="00291DFB">
              <w:rPr>
                <w:rFonts w:cs="Arial"/>
                <w:b/>
                <w:i/>
                <w:szCs w:val="20"/>
              </w:rPr>
              <w:t>: Address Gap Population Health Care and Access Needs</w:t>
            </w:r>
          </w:p>
        </w:tc>
      </w:tr>
      <w:bookmarkEnd w:id="20"/>
      <w:tr w:rsidR="00491EF1" w14:paraId="407FBDCA" w14:textId="586D7B36" w:rsidTr="00037D46">
        <w:trPr>
          <w:trHeight w:val="431"/>
        </w:trPr>
        <w:tc>
          <w:tcPr>
            <w:tcW w:w="2060" w:type="dxa"/>
            <w:vMerge w:val="restart"/>
            <w:vAlign w:val="center"/>
          </w:tcPr>
          <w:p w14:paraId="532274A1" w14:textId="51CEDD53" w:rsidR="00491EF1" w:rsidRDefault="00491EF1" w:rsidP="00491EF1">
            <w:pPr>
              <w:pStyle w:val="NoSpacing"/>
            </w:pPr>
            <w:r w:rsidRPr="00291DFB">
              <w:rPr>
                <w:rFonts w:cs="Arial"/>
                <w:color w:val="000000"/>
                <w:szCs w:val="20"/>
              </w:rPr>
              <w:t>Reduction in episodic and acute health care costs.</w:t>
            </w:r>
          </w:p>
        </w:tc>
        <w:tc>
          <w:tcPr>
            <w:tcW w:w="902" w:type="dxa"/>
            <w:shd w:val="clear" w:color="auto" w:fill="D9D9D9" w:themeFill="background1" w:themeFillShade="D9"/>
            <w:vAlign w:val="center"/>
          </w:tcPr>
          <w:p w14:paraId="6BE13374" w14:textId="3B14609A" w:rsidR="00491EF1" w:rsidRPr="00A81124" w:rsidRDefault="00491EF1" w:rsidP="00491EF1">
            <w:pPr>
              <w:pStyle w:val="NoSpacing"/>
              <w:jc w:val="right"/>
            </w:pPr>
            <w:r w:rsidRPr="00A81124">
              <w:rPr>
                <w:rFonts w:cs="Arial"/>
                <w:szCs w:val="20"/>
              </w:rPr>
              <w:t>actual</w:t>
            </w:r>
          </w:p>
        </w:tc>
        <w:tc>
          <w:tcPr>
            <w:tcW w:w="1353" w:type="dxa"/>
            <w:shd w:val="clear" w:color="auto" w:fill="D9D9D9" w:themeFill="background1" w:themeFillShade="D9"/>
            <w:vAlign w:val="center"/>
          </w:tcPr>
          <w:p w14:paraId="6290CC6B" w14:textId="7106E8EE" w:rsidR="00491EF1" w:rsidRPr="00A81124" w:rsidRDefault="00491EF1" w:rsidP="00491EF1">
            <w:pPr>
              <w:pStyle w:val="NoSpacing"/>
              <w:jc w:val="center"/>
            </w:pPr>
            <w:r w:rsidRPr="00A81124">
              <w:t>1.1%</w:t>
            </w:r>
          </w:p>
        </w:tc>
        <w:tc>
          <w:tcPr>
            <w:tcW w:w="1440" w:type="dxa"/>
            <w:shd w:val="clear" w:color="auto" w:fill="D9D9D9" w:themeFill="background1" w:themeFillShade="D9"/>
            <w:vAlign w:val="center"/>
          </w:tcPr>
          <w:p w14:paraId="67FF1B7B" w14:textId="3122D691" w:rsidR="00491EF1" w:rsidRPr="00A81124" w:rsidRDefault="00491EF1" w:rsidP="00491EF1">
            <w:pPr>
              <w:pStyle w:val="NoSpacing"/>
              <w:jc w:val="center"/>
            </w:pPr>
            <w:r>
              <w:t>-1.4%</w:t>
            </w:r>
          </w:p>
        </w:tc>
        <w:tc>
          <w:tcPr>
            <w:tcW w:w="1440" w:type="dxa"/>
            <w:shd w:val="clear" w:color="auto" w:fill="D9D9D9" w:themeFill="background1" w:themeFillShade="D9"/>
            <w:vAlign w:val="center"/>
          </w:tcPr>
          <w:p w14:paraId="40CE2C21" w14:textId="208E45EE" w:rsidR="00491EF1" w:rsidRPr="00A81124" w:rsidRDefault="00491EF1" w:rsidP="00491EF1">
            <w:pPr>
              <w:pStyle w:val="NoSpacing"/>
              <w:jc w:val="center"/>
            </w:pPr>
            <w:r>
              <w:rPr>
                <w:rFonts w:cs="Arial"/>
                <w:szCs w:val="20"/>
              </w:rPr>
              <w:t>-2.2%</w:t>
            </w:r>
          </w:p>
        </w:tc>
        <w:tc>
          <w:tcPr>
            <w:tcW w:w="1440" w:type="dxa"/>
            <w:shd w:val="clear" w:color="auto" w:fill="D9D9D9" w:themeFill="background1" w:themeFillShade="D9"/>
            <w:vAlign w:val="center"/>
          </w:tcPr>
          <w:p w14:paraId="48DB0A49" w14:textId="0D1D795B" w:rsidR="00491EF1" w:rsidRPr="00A81124" w:rsidRDefault="00491EF1" w:rsidP="00491EF1">
            <w:pPr>
              <w:pStyle w:val="NoSpacing"/>
              <w:jc w:val="center"/>
              <w:rPr>
                <w:rFonts w:cs="Arial"/>
                <w:szCs w:val="20"/>
              </w:rPr>
            </w:pPr>
            <w:r w:rsidRPr="004C1485">
              <w:rPr>
                <w:rFonts w:cs="Arial"/>
                <w:szCs w:val="20"/>
              </w:rPr>
              <w:t>-----------</w:t>
            </w:r>
          </w:p>
        </w:tc>
        <w:tc>
          <w:tcPr>
            <w:tcW w:w="1445" w:type="dxa"/>
            <w:shd w:val="clear" w:color="auto" w:fill="D9D9D9" w:themeFill="background1" w:themeFillShade="D9"/>
            <w:vAlign w:val="center"/>
          </w:tcPr>
          <w:p w14:paraId="7B1CAD44" w14:textId="562DD318" w:rsidR="00491EF1" w:rsidRPr="00691461" w:rsidRDefault="00491EF1" w:rsidP="00491EF1">
            <w:pPr>
              <w:pStyle w:val="NoSpacing"/>
              <w:jc w:val="center"/>
              <w:rPr>
                <w:rFonts w:cs="Arial"/>
                <w:b/>
                <w:szCs w:val="20"/>
              </w:rPr>
            </w:pPr>
          </w:p>
        </w:tc>
      </w:tr>
      <w:tr w:rsidR="00491EF1" w14:paraId="086A7FD3" w14:textId="0B83386F" w:rsidTr="00037D46">
        <w:trPr>
          <w:trHeight w:val="431"/>
        </w:trPr>
        <w:tc>
          <w:tcPr>
            <w:tcW w:w="2060" w:type="dxa"/>
            <w:vMerge/>
            <w:tcBorders>
              <w:bottom w:val="single" w:sz="4" w:space="0" w:color="auto"/>
            </w:tcBorders>
          </w:tcPr>
          <w:p w14:paraId="69C2B4A3" w14:textId="77777777" w:rsidR="00491EF1" w:rsidRDefault="00491EF1" w:rsidP="00491EF1">
            <w:pPr>
              <w:pStyle w:val="NoSpacing"/>
            </w:pPr>
          </w:p>
        </w:tc>
        <w:tc>
          <w:tcPr>
            <w:tcW w:w="902" w:type="dxa"/>
            <w:tcBorders>
              <w:bottom w:val="single" w:sz="4" w:space="0" w:color="auto"/>
            </w:tcBorders>
            <w:vAlign w:val="center"/>
          </w:tcPr>
          <w:p w14:paraId="6D98CFD7" w14:textId="6B9B826A" w:rsidR="00491EF1" w:rsidRPr="00A81124" w:rsidRDefault="00491EF1" w:rsidP="00491EF1">
            <w:pPr>
              <w:pStyle w:val="NoSpacing"/>
              <w:jc w:val="center"/>
              <w:rPr>
                <w:i/>
              </w:rPr>
            </w:pPr>
            <w:r w:rsidRPr="00A81124">
              <w:rPr>
                <w:rFonts w:cs="Arial"/>
                <w:i/>
                <w:szCs w:val="20"/>
              </w:rPr>
              <w:t>target</w:t>
            </w:r>
          </w:p>
        </w:tc>
        <w:tc>
          <w:tcPr>
            <w:tcW w:w="1353" w:type="dxa"/>
            <w:tcBorders>
              <w:bottom w:val="single" w:sz="4" w:space="0" w:color="auto"/>
            </w:tcBorders>
            <w:vAlign w:val="center"/>
          </w:tcPr>
          <w:p w14:paraId="37B6364E" w14:textId="3223561D" w:rsidR="00491EF1" w:rsidRPr="00A81124" w:rsidRDefault="00491EF1" w:rsidP="00491EF1">
            <w:pPr>
              <w:pStyle w:val="NoSpacing"/>
              <w:jc w:val="center"/>
              <w:rPr>
                <w:i/>
              </w:rPr>
            </w:pPr>
            <w:r w:rsidRPr="00A81124">
              <w:rPr>
                <w:rFonts w:cs="Arial"/>
                <w:i/>
                <w:szCs w:val="20"/>
              </w:rPr>
              <w:t>-2%</w:t>
            </w:r>
          </w:p>
        </w:tc>
        <w:tc>
          <w:tcPr>
            <w:tcW w:w="1440" w:type="dxa"/>
            <w:tcBorders>
              <w:bottom w:val="single" w:sz="4" w:space="0" w:color="auto"/>
            </w:tcBorders>
            <w:vAlign w:val="center"/>
          </w:tcPr>
          <w:p w14:paraId="644E1331" w14:textId="10AB727A" w:rsidR="00491EF1" w:rsidRPr="00A81124" w:rsidRDefault="00491EF1" w:rsidP="00491EF1">
            <w:pPr>
              <w:pStyle w:val="NoSpacing"/>
              <w:jc w:val="center"/>
              <w:rPr>
                <w:i/>
              </w:rPr>
            </w:pPr>
            <w:r w:rsidRPr="00A81124">
              <w:rPr>
                <w:i/>
              </w:rPr>
              <w:t>-2%</w:t>
            </w:r>
          </w:p>
        </w:tc>
        <w:tc>
          <w:tcPr>
            <w:tcW w:w="1440" w:type="dxa"/>
            <w:tcBorders>
              <w:bottom w:val="single" w:sz="4" w:space="0" w:color="auto"/>
            </w:tcBorders>
            <w:vAlign w:val="center"/>
          </w:tcPr>
          <w:p w14:paraId="22433C3C" w14:textId="1C5360EE" w:rsidR="00491EF1" w:rsidRPr="00A81124" w:rsidRDefault="00491EF1" w:rsidP="00491EF1">
            <w:pPr>
              <w:pStyle w:val="NoSpacing"/>
              <w:jc w:val="center"/>
              <w:rPr>
                <w:i/>
              </w:rPr>
            </w:pPr>
            <w:r>
              <w:rPr>
                <w:i/>
              </w:rPr>
              <w:t>-2%</w:t>
            </w:r>
          </w:p>
        </w:tc>
        <w:tc>
          <w:tcPr>
            <w:tcW w:w="1440" w:type="dxa"/>
            <w:tcBorders>
              <w:bottom w:val="single" w:sz="4" w:space="0" w:color="auto"/>
            </w:tcBorders>
            <w:vAlign w:val="center"/>
          </w:tcPr>
          <w:p w14:paraId="56B48F55" w14:textId="45BA3D30" w:rsidR="00491EF1" w:rsidRPr="00A81124" w:rsidRDefault="00491EF1" w:rsidP="00491EF1">
            <w:pPr>
              <w:pStyle w:val="NoSpacing"/>
              <w:jc w:val="center"/>
              <w:rPr>
                <w:i/>
              </w:rPr>
            </w:pPr>
            <w:r>
              <w:rPr>
                <w:rFonts w:cs="Arial"/>
                <w:i/>
                <w:sz w:val="18"/>
                <w:szCs w:val="18"/>
              </w:rPr>
              <w:t>Complete</w:t>
            </w:r>
            <w:r>
              <w:rPr>
                <w:rStyle w:val="FootnoteReference"/>
                <w:rFonts w:cs="Arial"/>
                <w:i/>
                <w:sz w:val="18"/>
                <w:szCs w:val="18"/>
              </w:rPr>
              <w:footnoteReference w:id="55"/>
            </w:r>
          </w:p>
        </w:tc>
        <w:tc>
          <w:tcPr>
            <w:tcW w:w="1445" w:type="dxa"/>
            <w:tcBorders>
              <w:bottom w:val="single" w:sz="4" w:space="0" w:color="auto"/>
            </w:tcBorders>
            <w:vAlign w:val="center"/>
          </w:tcPr>
          <w:p w14:paraId="4418A735" w14:textId="287DC603" w:rsidR="00491EF1" w:rsidRPr="00724175" w:rsidRDefault="00491EF1" w:rsidP="00491EF1">
            <w:pPr>
              <w:pStyle w:val="NoSpacing"/>
              <w:jc w:val="center"/>
              <w:rPr>
                <w:rFonts w:cs="Arial"/>
                <w:b/>
                <w:sz w:val="18"/>
                <w:szCs w:val="18"/>
              </w:rPr>
            </w:pPr>
          </w:p>
        </w:tc>
      </w:tr>
      <w:tr w:rsidR="00491EF1" w14:paraId="46BA4385" w14:textId="17D3BE73" w:rsidTr="00567E28">
        <w:trPr>
          <w:trHeight w:val="793"/>
        </w:trPr>
        <w:tc>
          <w:tcPr>
            <w:tcW w:w="10080" w:type="dxa"/>
            <w:gridSpan w:val="7"/>
            <w:shd w:val="clear" w:color="auto" w:fill="95B3D7" w:themeFill="accent1" w:themeFillTint="99"/>
            <w:vAlign w:val="center"/>
          </w:tcPr>
          <w:p w14:paraId="423D7AAF" w14:textId="77777777" w:rsidR="00491EF1" w:rsidRPr="00DC3FD3" w:rsidRDefault="00491EF1" w:rsidP="00491EF1">
            <w:pPr>
              <w:pStyle w:val="NoSpacing"/>
              <w:jc w:val="center"/>
              <w:rPr>
                <w:rFonts w:cs="Arial"/>
                <w:b/>
                <w:i/>
                <w:szCs w:val="20"/>
              </w:rPr>
            </w:pPr>
            <w:r w:rsidRPr="00B45361">
              <w:rPr>
                <w:rFonts w:cs="Arial"/>
                <w:b/>
                <w:i/>
                <w:szCs w:val="20"/>
              </w:rPr>
              <w:t xml:space="preserve">Goal </w:t>
            </w:r>
            <w:r>
              <w:rPr>
                <w:rFonts w:cs="Arial"/>
                <w:b/>
                <w:i/>
                <w:szCs w:val="20"/>
              </w:rPr>
              <w:t>3</w:t>
            </w:r>
            <w:r w:rsidRPr="00B45361">
              <w:rPr>
                <w:rFonts w:cs="Arial"/>
                <w:b/>
                <w:i/>
                <w:szCs w:val="20"/>
              </w:rPr>
              <w:t xml:space="preserve">: </w:t>
            </w:r>
            <w:r>
              <w:rPr>
                <w:rFonts w:cs="Arial"/>
                <w:b/>
                <w:i/>
                <w:szCs w:val="20"/>
              </w:rPr>
              <w:t>Promote stable and healthy individuals, families, and populations through medical coverage, program access, support services, and policy.</w:t>
            </w:r>
          </w:p>
          <w:p w14:paraId="313DEE96" w14:textId="4B985F58" w:rsidR="00491EF1" w:rsidRPr="00691461" w:rsidRDefault="00491EF1" w:rsidP="00491EF1">
            <w:pPr>
              <w:pStyle w:val="NoSpacing"/>
              <w:jc w:val="center"/>
              <w:rPr>
                <w:rFonts w:cs="Arial"/>
                <w:b/>
                <w:szCs w:val="20"/>
              </w:rPr>
            </w:pPr>
            <w:r w:rsidRPr="00DC3FD3">
              <w:rPr>
                <w:rFonts w:cs="Arial"/>
                <w:b/>
                <w:i/>
                <w:szCs w:val="20"/>
              </w:rPr>
              <w:t xml:space="preserve">Objective: </w:t>
            </w:r>
            <w:r>
              <w:rPr>
                <w:rFonts w:cs="Arial"/>
                <w:b/>
                <w:i/>
                <w:szCs w:val="20"/>
              </w:rPr>
              <w:t>Implement Comprehensive Suicide Prevention Strategies</w:t>
            </w:r>
          </w:p>
        </w:tc>
      </w:tr>
      <w:tr w:rsidR="00491EF1" w14:paraId="39249911" w14:textId="73C13C94" w:rsidTr="00037D46">
        <w:trPr>
          <w:trHeight w:val="836"/>
        </w:trPr>
        <w:tc>
          <w:tcPr>
            <w:tcW w:w="2060" w:type="dxa"/>
            <w:vMerge w:val="restart"/>
            <w:vAlign w:val="center"/>
          </w:tcPr>
          <w:p w14:paraId="53AA2A8D" w14:textId="6E115216" w:rsidR="00491EF1" w:rsidRDefault="00491EF1" w:rsidP="00491EF1">
            <w:pPr>
              <w:pStyle w:val="NoSpacing"/>
            </w:pPr>
            <w:r w:rsidRPr="0026767A">
              <w:rPr>
                <w:rFonts w:cs="Arial"/>
                <w:color w:val="000000"/>
                <w:szCs w:val="20"/>
              </w:rPr>
              <w:t>Number of Zero Suicide Health System Partners that have developed and/or implemented Zero Suicide action plans.</w:t>
            </w:r>
          </w:p>
        </w:tc>
        <w:tc>
          <w:tcPr>
            <w:tcW w:w="902" w:type="dxa"/>
            <w:shd w:val="clear" w:color="auto" w:fill="D9D9D9" w:themeFill="background1" w:themeFillShade="D9"/>
            <w:vAlign w:val="center"/>
          </w:tcPr>
          <w:p w14:paraId="422F49CD" w14:textId="29871333" w:rsidR="00491EF1" w:rsidRPr="007B2791" w:rsidRDefault="00491EF1" w:rsidP="00491EF1">
            <w:pPr>
              <w:pStyle w:val="NoSpacing"/>
              <w:jc w:val="center"/>
              <w:rPr>
                <w:rFonts w:cs="Arial"/>
                <w:szCs w:val="20"/>
              </w:rPr>
            </w:pPr>
            <w:r w:rsidRPr="007B2791">
              <w:rPr>
                <w:rFonts w:cs="Arial"/>
                <w:szCs w:val="20"/>
              </w:rPr>
              <w:t>actual</w:t>
            </w:r>
          </w:p>
        </w:tc>
        <w:tc>
          <w:tcPr>
            <w:tcW w:w="1353" w:type="dxa"/>
            <w:shd w:val="clear" w:color="auto" w:fill="D9D9D9" w:themeFill="background1" w:themeFillShade="D9"/>
            <w:vAlign w:val="center"/>
          </w:tcPr>
          <w:p w14:paraId="4DAB2F62" w14:textId="701930A1" w:rsidR="00491EF1" w:rsidRPr="004C1485" w:rsidRDefault="00491EF1" w:rsidP="00491EF1">
            <w:pPr>
              <w:pStyle w:val="NoSpacing"/>
              <w:jc w:val="center"/>
              <w:rPr>
                <w:rFonts w:cs="Arial"/>
                <w:szCs w:val="20"/>
              </w:rPr>
            </w:pPr>
            <w:r w:rsidRPr="004C1485">
              <w:rPr>
                <w:rFonts w:cs="Arial"/>
                <w:szCs w:val="20"/>
              </w:rPr>
              <w:t>1</w:t>
            </w:r>
          </w:p>
        </w:tc>
        <w:tc>
          <w:tcPr>
            <w:tcW w:w="1440" w:type="dxa"/>
            <w:shd w:val="clear" w:color="auto" w:fill="D9D9D9" w:themeFill="background1" w:themeFillShade="D9"/>
            <w:vAlign w:val="center"/>
          </w:tcPr>
          <w:p w14:paraId="3B459D7D" w14:textId="116B9663" w:rsidR="00491EF1" w:rsidRPr="004C1485" w:rsidRDefault="00491EF1" w:rsidP="00491EF1">
            <w:pPr>
              <w:pStyle w:val="NoSpacing"/>
              <w:jc w:val="center"/>
              <w:rPr>
                <w:rFonts w:cs="Arial"/>
                <w:szCs w:val="20"/>
              </w:rPr>
            </w:pPr>
            <w:r w:rsidRPr="004C1485">
              <w:rPr>
                <w:rFonts w:cs="Arial"/>
                <w:szCs w:val="20"/>
              </w:rPr>
              <w:t>1</w:t>
            </w:r>
          </w:p>
        </w:tc>
        <w:tc>
          <w:tcPr>
            <w:tcW w:w="1440" w:type="dxa"/>
            <w:shd w:val="clear" w:color="auto" w:fill="D9D9D9" w:themeFill="background1" w:themeFillShade="D9"/>
            <w:vAlign w:val="center"/>
          </w:tcPr>
          <w:p w14:paraId="78B7AAE9" w14:textId="67751E37" w:rsidR="00491EF1" w:rsidRPr="004C1485" w:rsidRDefault="00491EF1" w:rsidP="00491EF1">
            <w:pPr>
              <w:pStyle w:val="NoSpacing"/>
              <w:jc w:val="center"/>
              <w:rPr>
                <w:rFonts w:cs="Arial"/>
                <w:szCs w:val="20"/>
              </w:rPr>
            </w:pPr>
            <w:r w:rsidRPr="00EA7F6C">
              <w:rPr>
                <w:rFonts w:cs="Arial"/>
                <w:szCs w:val="20"/>
              </w:rPr>
              <w:t>3</w:t>
            </w:r>
            <w:r w:rsidRPr="00EA7F6C">
              <w:rPr>
                <w:rStyle w:val="FootnoteReference"/>
                <w:rFonts w:cs="Arial"/>
                <w:szCs w:val="20"/>
              </w:rPr>
              <w:footnoteReference w:id="56"/>
            </w:r>
          </w:p>
        </w:tc>
        <w:tc>
          <w:tcPr>
            <w:tcW w:w="1440" w:type="dxa"/>
            <w:shd w:val="clear" w:color="auto" w:fill="D9D9D9" w:themeFill="background1" w:themeFillShade="D9"/>
            <w:vAlign w:val="center"/>
          </w:tcPr>
          <w:p w14:paraId="60C938C7" w14:textId="2D22905C" w:rsidR="00491EF1" w:rsidRPr="004C1485" w:rsidRDefault="00491EF1" w:rsidP="00491EF1">
            <w:pPr>
              <w:pStyle w:val="NoSpacing"/>
              <w:jc w:val="center"/>
              <w:rPr>
                <w:rFonts w:cs="Arial"/>
                <w:szCs w:val="20"/>
              </w:rPr>
            </w:pPr>
            <w:r w:rsidRPr="004C1485">
              <w:rPr>
                <w:rFonts w:cs="Arial"/>
                <w:szCs w:val="20"/>
              </w:rPr>
              <w:t>-----------</w:t>
            </w:r>
          </w:p>
        </w:tc>
        <w:tc>
          <w:tcPr>
            <w:tcW w:w="1445" w:type="dxa"/>
            <w:shd w:val="clear" w:color="auto" w:fill="D9D9D9" w:themeFill="background1" w:themeFillShade="D9"/>
            <w:vAlign w:val="center"/>
          </w:tcPr>
          <w:p w14:paraId="573DF64C" w14:textId="6DC84307" w:rsidR="00491EF1" w:rsidRPr="00691461" w:rsidRDefault="00491EF1" w:rsidP="00491EF1">
            <w:pPr>
              <w:pStyle w:val="NoSpacing"/>
              <w:jc w:val="center"/>
              <w:rPr>
                <w:rFonts w:cs="Arial"/>
                <w:b/>
                <w:szCs w:val="20"/>
              </w:rPr>
            </w:pPr>
          </w:p>
        </w:tc>
      </w:tr>
      <w:tr w:rsidR="00491EF1" w14:paraId="5A25DC5B" w14:textId="58065770" w:rsidTr="00037D46">
        <w:trPr>
          <w:trHeight w:val="836"/>
        </w:trPr>
        <w:tc>
          <w:tcPr>
            <w:tcW w:w="2060" w:type="dxa"/>
            <w:vMerge/>
            <w:tcBorders>
              <w:bottom w:val="single" w:sz="4" w:space="0" w:color="auto"/>
            </w:tcBorders>
            <w:vAlign w:val="center"/>
          </w:tcPr>
          <w:p w14:paraId="7278A929" w14:textId="77777777" w:rsidR="00491EF1" w:rsidRDefault="00491EF1" w:rsidP="00491EF1">
            <w:pPr>
              <w:pStyle w:val="NoSpacing"/>
            </w:pPr>
          </w:p>
        </w:tc>
        <w:tc>
          <w:tcPr>
            <w:tcW w:w="902" w:type="dxa"/>
            <w:tcBorders>
              <w:bottom w:val="single" w:sz="4" w:space="0" w:color="auto"/>
            </w:tcBorders>
            <w:vAlign w:val="center"/>
          </w:tcPr>
          <w:p w14:paraId="19FE6D54" w14:textId="50CC78F1" w:rsidR="00491EF1" w:rsidRPr="007B2791" w:rsidRDefault="00491EF1" w:rsidP="00491EF1">
            <w:pPr>
              <w:pStyle w:val="NoSpacing"/>
              <w:jc w:val="center"/>
              <w:rPr>
                <w:rFonts w:cs="Arial"/>
                <w:i/>
                <w:szCs w:val="20"/>
              </w:rPr>
            </w:pPr>
            <w:r w:rsidRPr="007B2791">
              <w:rPr>
                <w:rFonts w:cs="Arial"/>
                <w:i/>
                <w:szCs w:val="20"/>
              </w:rPr>
              <w:t>target</w:t>
            </w:r>
          </w:p>
        </w:tc>
        <w:tc>
          <w:tcPr>
            <w:tcW w:w="1353" w:type="dxa"/>
            <w:tcBorders>
              <w:bottom w:val="single" w:sz="4" w:space="0" w:color="auto"/>
            </w:tcBorders>
            <w:vAlign w:val="center"/>
          </w:tcPr>
          <w:p w14:paraId="2E72921E" w14:textId="4A7D9920" w:rsidR="00491EF1" w:rsidRPr="007B2791" w:rsidRDefault="00491EF1" w:rsidP="00491EF1">
            <w:pPr>
              <w:pStyle w:val="NoSpacing"/>
              <w:jc w:val="center"/>
              <w:rPr>
                <w:rFonts w:cs="Arial"/>
                <w:i/>
                <w:szCs w:val="20"/>
              </w:rPr>
            </w:pPr>
            <w:r w:rsidRPr="007B2791">
              <w:rPr>
                <w:rFonts w:cs="Arial"/>
                <w:i/>
                <w:sz w:val="18"/>
                <w:szCs w:val="18"/>
              </w:rPr>
              <w:t>1 pilot project / Maintain Partnerships</w:t>
            </w:r>
          </w:p>
        </w:tc>
        <w:tc>
          <w:tcPr>
            <w:tcW w:w="1440" w:type="dxa"/>
            <w:tcBorders>
              <w:bottom w:val="single" w:sz="4" w:space="0" w:color="auto"/>
            </w:tcBorders>
            <w:vAlign w:val="center"/>
          </w:tcPr>
          <w:p w14:paraId="7C5C5E9D" w14:textId="4F68482D" w:rsidR="00491EF1" w:rsidRPr="007B2791" w:rsidRDefault="00491EF1" w:rsidP="00491EF1">
            <w:pPr>
              <w:pStyle w:val="NoSpacing"/>
              <w:jc w:val="center"/>
              <w:rPr>
                <w:rFonts w:cs="Arial"/>
                <w:i/>
                <w:szCs w:val="20"/>
              </w:rPr>
            </w:pPr>
            <w:r w:rsidRPr="007B2791">
              <w:rPr>
                <w:rFonts w:cs="Arial"/>
                <w:i/>
                <w:sz w:val="18"/>
                <w:szCs w:val="18"/>
              </w:rPr>
              <w:t>1 pilot project / Maintain Partnerships</w:t>
            </w:r>
          </w:p>
        </w:tc>
        <w:tc>
          <w:tcPr>
            <w:tcW w:w="1440" w:type="dxa"/>
            <w:tcBorders>
              <w:bottom w:val="single" w:sz="4" w:space="0" w:color="auto"/>
            </w:tcBorders>
            <w:vAlign w:val="center"/>
          </w:tcPr>
          <w:p w14:paraId="7EA6A571" w14:textId="6EA5C13C" w:rsidR="00491EF1" w:rsidRPr="007B2791" w:rsidRDefault="00491EF1" w:rsidP="00491EF1">
            <w:pPr>
              <w:pStyle w:val="NoSpacing"/>
              <w:jc w:val="center"/>
              <w:rPr>
                <w:rFonts w:cs="Arial"/>
                <w:i/>
                <w:sz w:val="18"/>
                <w:szCs w:val="18"/>
              </w:rPr>
            </w:pPr>
            <w:r>
              <w:rPr>
                <w:rFonts w:cs="Arial"/>
                <w:i/>
                <w:sz w:val="18"/>
                <w:szCs w:val="18"/>
              </w:rPr>
              <w:t>3</w:t>
            </w:r>
            <w:r w:rsidRPr="007B2791">
              <w:rPr>
                <w:rFonts w:cs="Arial"/>
                <w:i/>
                <w:sz w:val="18"/>
                <w:szCs w:val="18"/>
              </w:rPr>
              <w:t xml:space="preserve"> pilot project</w:t>
            </w:r>
            <w:r>
              <w:rPr>
                <w:rFonts w:cs="Arial"/>
                <w:i/>
                <w:sz w:val="18"/>
                <w:szCs w:val="18"/>
              </w:rPr>
              <w:t>s</w:t>
            </w:r>
            <w:r w:rsidRPr="007B2791">
              <w:rPr>
                <w:rFonts w:cs="Arial"/>
                <w:i/>
                <w:sz w:val="18"/>
                <w:szCs w:val="18"/>
              </w:rPr>
              <w:t xml:space="preserve"> / Maintain Partnerships</w:t>
            </w:r>
          </w:p>
        </w:tc>
        <w:tc>
          <w:tcPr>
            <w:tcW w:w="1440" w:type="dxa"/>
            <w:tcBorders>
              <w:bottom w:val="single" w:sz="4" w:space="0" w:color="auto"/>
            </w:tcBorders>
            <w:vAlign w:val="center"/>
          </w:tcPr>
          <w:p w14:paraId="6D751C3E" w14:textId="67F3014C" w:rsidR="00491EF1" w:rsidRPr="007B2791" w:rsidRDefault="00491EF1" w:rsidP="00491EF1">
            <w:pPr>
              <w:pStyle w:val="NoSpacing"/>
              <w:jc w:val="center"/>
              <w:rPr>
                <w:rFonts w:cs="Arial"/>
                <w:i/>
                <w:sz w:val="18"/>
                <w:szCs w:val="18"/>
              </w:rPr>
            </w:pPr>
            <w:r>
              <w:rPr>
                <w:rFonts w:cs="Arial"/>
                <w:i/>
                <w:sz w:val="18"/>
                <w:szCs w:val="18"/>
              </w:rPr>
              <w:t>3</w:t>
            </w:r>
            <w:r w:rsidRPr="007B2791">
              <w:rPr>
                <w:rFonts w:cs="Arial"/>
                <w:i/>
                <w:sz w:val="18"/>
                <w:szCs w:val="18"/>
              </w:rPr>
              <w:t xml:space="preserve"> pilot project</w:t>
            </w:r>
            <w:r>
              <w:rPr>
                <w:rFonts w:cs="Arial"/>
                <w:i/>
                <w:sz w:val="18"/>
                <w:szCs w:val="18"/>
              </w:rPr>
              <w:t>s</w:t>
            </w:r>
            <w:r w:rsidRPr="007B2791">
              <w:rPr>
                <w:rFonts w:cs="Arial"/>
                <w:i/>
                <w:sz w:val="18"/>
                <w:szCs w:val="18"/>
              </w:rPr>
              <w:t xml:space="preserve"> / Maintain Partnerships</w:t>
            </w:r>
          </w:p>
        </w:tc>
        <w:tc>
          <w:tcPr>
            <w:tcW w:w="1445" w:type="dxa"/>
            <w:tcBorders>
              <w:bottom w:val="single" w:sz="4" w:space="0" w:color="auto"/>
            </w:tcBorders>
            <w:shd w:val="clear" w:color="auto" w:fill="auto"/>
            <w:vAlign w:val="center"/>
          </w:tcPr>
          <w:p w14:paraId="0655513D" w14:textId="4989A63D" w:rsidR="00491EF1" w:rsidRPr="007779AF" w:rsidRDefault="00491EF1" w:rsidP="00491EF1">
            <w:pPr>
              <w:pStyle w:val="NoSpacing"/>
              <w:jc w:val="center"/>
              <w:rPr>
                <w:rFonts w:cs="Arial"/>
                <w:bCs/>
                <w:i/>
                <w:iCs/>
                <w:szCs w:val="20"/>
              </w:rPr>
            </w:pPr>
          </w:p>
        </w:tc>
      </w:tr>
      <w:tr w:rsidR="00491EF1" w14:paraId="6772B0F7" w14:textId="4C0F5DE5" w:rsidTr="00037D46">
        <w:trPr>
          <w:trHeight w:val="460"/>
        </w:trPr>
        <w:tc>
          <w:tcPr>
            <w:tcW w:w="2060" w:type="dxa"/>
            <w:vMerge w:val="restart"/>
            <w:vAlign w:val="center"/>
          </w:tcPr>
          <w:p w14:paraId="4B4532E2" w14:textId="334CB9E6" w:rsidR="00491EF1" w:rsidRDefault="00491EF1" w:rsidP="00491EF1">
            <w:pPr>
              <w:pStyle w:val="NoSpacing"/>
            </w:pPr>
            <w:r w:rsidRPr="0026767A">
              <w:rPr>
                <w:rFonts w:cs="Arial"/>
                <w:color w:val="000000"/>
                <w:szCs w:val="20"/>
              </w:rPr>
              <w:t xml:space="preserve">Amount of financial support provided to the Idaho Suicide </w:t>
            </w:r>
            <w:r>
              <w:rPr>
                <w:rFonts w:cs="Arial"/>
                <w:color w:val="000000"/>
                <w:szCs w:val="20"/>
              </w:rPr>
              <w:t>P</w:t>
            </w:r>
            <w:r w:rsidRPr="0026767A">
              <w:rPr>
                <w:rFonts w:cs="Arial"/>
                <w:color w:val="000000"/>
                <w:szCs w:val="20"/>
              </w:rPr>
              <w:t>revention Hotline.</w:t>
            </w:r>
          </w:p>
        </w:tc>
        <w:tc>
          <w:tcPr>
            <w:tcW w:w="902" w:type="dxa"/>
            <w:shd w:val="clear" w:color="auto" w:fill="D9D9D9" w:themeFill="background1" w:themeFillShade="D9"/>
            <w:vAlign w:val="center"/>
          </w:tcPr>
          <w:p w14:paraId="38BDE5EA" w14:textId="34B48B4A" w:rsidR="00491EF1" w:rsidRPr="001920F9" w:rsidRDefault="00491EF1" w:rsidP="00491EF1">
            <w:pPr>
              <w:pStyle w:val="NoSpacing"/>
              <w:jc w:val="center"/>
              <w:rPr>
                <w:rFonts w:cs="Arial"/>
                <w:i/>
                <w:szCs w:val="20"/>
              </w:rPr>
            </w:pPr>
            <w:r>
              <w:rPr>
                <w:rFonts w:cs="Arial"/>
                <w:szCs w:val="20"/>
              </w:rPr>
              <w:t>actual</w:t>
            </w:r>
          </w:p>
        </w:tc>
        <w:tc>
          <w:tcPr>
            <w:tcW w:w="1353" w:type="dxa"/>
            <w:shd w:val="clear" w:color="auto" w:fill="D9D9D9" w:themeFill="background1" w:themeFillShade="D9"/>
            <w:vAlign w:val="center"/>
          </w:tcPr>
          <w:p w14:paraId="7ED6880D" w14:textId="534BDF60" w:rsidR="00491EF1" w:rsidRPr="001920F9" w:rsidRDefault="00491EF1" w:rsidP="00491EF1">
            <w:pPr>
              <w:pStyle w:val="NoSpacing"/>
              <w:jc w:val="center"/>
              <w:rPr>
                <w:rFonts w:cs="Arial"/>
                <w:i/>
                <w:szCs w:val="20"/>
              </w:rPr>
            </w:pPr>
            <w:r w:rsidRPr="00340DDF">
              <w:rPr>
                <w:rFonts w:cs="Arial"/>
                <w:iCs/>
                <w:szCs w:val="20"/>
              </w:rPr>
              <w:t>$1,310,000</w:t>
            </w:r>
          </w:p>
        </w:tc>
        <w:tc>
          <w:tcPr>
            <w:tcW w:w="1440" w:type="dxa"/>
            <w:shd w:val="clear" w:color="auto" w:fill="D9D9D9" w:themeFill="background1" w:themeFillShade="D9"/>
            <w:vAlign w:val="center"/>
          </w:tcPr>
          <w:p w14:paraId="072E5203" w14:textId="20C54D34" w:rsidR="00491EF1" w:rsidRPr="00340DDF" w:rsidRDefault="00491EF1" w:rsidP="00491EF1">
            <w:pPr>
              <w:pStyle w:val="NoSpacing"/>
              <w:jc w:val="center"/>
              <w:rPr>
                <w:rFonts w:cs="Arial"/>
                <w:iCs/>
                <w:szCs w:val="20"/>
              </w:rPr>
            </w:pPr>
            <w:r w:rsidRPr="00E26946">
              <w:rPr>
                <w:rFonts w:cs="Arial"/>
                <w:iCs/>
                <w:szCs w:val="20"/>
              </w:rPr>
              <w:t>$3,680,539</w:t>
            </w:r>
            <w:r>
              <w:rPr>
                <w:rStyle w:val="FootnoteReference"/>
                <w:rFonts w:cs="Arial"/>
                <w:iCs/>
                <w:szCs w:val="20"/>
              </w:rPr>
              <w:footnoteReference w:id="57"/>
            </w:r>
          </w:p>
        </w:tc>
        <w:tc>
          <w:tcPr>
            <w:tcW w:w="1440" w:type="dxa"/>
            <w:shd w:val="clear" w:color="auto" w:fill="D9D9D9" w:themeFill="background1" w:themeFillShade="D9"/>
            <w:vAlign w:val="center"/>
          </w:tcPr>
          <w:p w14:paraId="170CF729" w14:textId="56C922E0" w:rsidR="00491EF1" w:rsidRPr="00E26946" w:rsidRDefault="00491EF1" w:rsidP="00491EF1">
            <w:pPr>
              <w:pStyle w:val="NoSpacing"/>
              <w:jc w:val="center"/>
              <w:rPr>
                <w:rFonts w:cs="Arial"/>
                <w:iCs/>
                <w:szCs w:val="20"/>
              </w:rPr>
            </w:pPr>
            <w:r w:rsidRPr="00EA7F6C">
              <w:rPr>
                <w:rFonts w:cs="Arial"/>
                <w:szCs w:val="20"/>
              </w:rPr>
              <w:t>$831,000</w:t>
            </w:r>
            <w:r>
              <w:rPr>
                <w:rStyle w:val="FootnoteReference"/>
                <w:rFonts w:cs="Arial"/>
                <w:szCs w:val="20"/>
              </w:rPr>
              <w:footnoteReference w:id="58"/>
            </w:r>
          </w:p>
        </w:tc>
        <w:tc>
          <w:tcPr>
            <w:tcW w:w="1440" w:type="dxa"/>
            <w:shd w:val="clear" w:color="auto" w:fill="D9D9D9" w:themeFill="background1" w:themeFillShade="D9"/>
            <w:vAlign w:val="center"/>
          </w:tcPr>
          <w:p w14:paraId="3BAB6E2A" w14:textId="61776285" w:rsidR="00491EF1" w:rsidRPr="00E2507A" w:rsidRDefault="00491EF1" w:rsidP="00491EF1">
            <w:pPr>
              <w:pStyle w:val="NoSpacing"/>
              <w:jc w:val="center"/>
              <w:rPr>
                <w:rFonts w:cs="Arial"/>
                <w:szCs w:val="20"/>
              </w:rPr>
            </w:pPr>
            <w:r w:rsidRPr="004C1485">
              <w:rPr>
                <w:rFonts w:cs="Arial"/>
                <w:szCs w:val="20"/>
              </w:rPr>
              <w:t>-----------</w:t>
            </w:r>
          </w:p>
        </w:tc>
        <w:tc>
          <w:tcPr>
            <w:tcW w:w="1445" w:type="dxa"/>
            <w:shd w:val="clear" w:color="auto" w:fill="D9D9D9" w:themeFill="background1" w:themeFillShade="D9"/>
            <w:vAlign w:val="center"/>
          </w:tcPr>
          <w:p w14:paraId="0491F456" w14:textId="5BD07C99" w:rsidR="00491EF1" w:rsidRPr="00691461" w:rsidRDefault="00491EF1" w:rsidP="00491EF1">
            <w:pPr>
              <w:pStyle w:val="NoSpacing"/>
              <w:jc w:val="center"/>
              <w:rPr>
                <w:rFonts w:cs="Arial"/>
                <w:b/>
                <w:szCs w:val="20"/>
              </w:rPr>
            </w:pPr>
          </w:p>
        </w:tc>
      </w:tr>
      <w:tr w:rsidR="00491EF1" w14:paraId="233B2DC3" w14:textId="037680A5" w:rsidTr="00037D46">
        <w:trPr>
          <w:trHeight w:val="460"/>
        </w:trPr>
        <w:tc>
          <w:tcPr>
            <w:tcW w:w="2060" w:type="dxa"/>
            <w:vMerge/>
            <w:tcBorders>
              <w:bottom w:val="single" w:sz="4" w:space="0" w:color="auto"/>
            </w:tcBorders>
            <w:vAlign w:val="center"/>
          </w:tcPr>
          <w:p w14:paraId="09E4FA03" w14:textId="77777777" w:rsidR="00491EF1" w:rsidRDefault="00491EF1" w:rsidP="00491EF1">
            <w:pPr>
              <w:pStyle w:val="NoSpacing"/>
            </w:pPr>
          </w:p>
        </w:tc>
        <w:tc>
          <w:tcPr>
            <w:tcW w:w="902" w:type="dxa"/>
            <w:tcBorders>
              <w:bottom w:val="single" w:sz="4" w:space="0" w:color="auto"/>
            </w:tcBorders>
            <w:vAlign w:val="center"/>
          </w:tcPr>
          <w:p w14:paraId="3057FA37" w14:textId="60D6F6AB" w:rsidR="00491EF1" w:rsidRPr="001920F9" w:rsidRDefault="00491EF1" w:rsidP="00491EF1">
            <w:pPr>
              <w:pStyle w:val="NoSpacing"/>
              <w:jc w:val="center"/>
              <w:rPr>
                <w:rFonts w:cs="Arial"/>
                <w:i/>
                <w:szCs w:val="20"/>
              </w:rPr>
            </w:pPr>
            <w:r>
              <w:rPr>
                <w:rFonts w:cs="Arial"/>
                <w:i/>
                <w:szCs w:val="20"/>
              </w:rPr>
              <w:t>target</w:t>
            </w:r>
          </w:p>
        </w:tc>
        <w:tc>
          <w:tcPr>
            <w:tcW w:w="1353" w:type="dxa"/>
            <w:tcBorders>
              <w:bottom w:val="single" w:sz="4" w:space="0" w:color="auto"/>
            </w:tcBorders>
            <w:vAlign w:val="center"/>
          </w:tcPr>
          <w:p w14:paraId="762842E4" w14:textId="1B87ECCB" w:rsidR="00491EF1" w:rsidRPr="001920F9" w:rsidRDefault="00491EF1" w:rsidP="00491EF1">
            <w:pPr>
              <w:pStyle w:val="NoSpacing"/>
              <w:jc w:val="center"/>
              <w:rPr>
                <w:rFonts w:cs="Arial"/>
                <w:i/>
                <w:szCs w:val="20"/>
              </w:rPr>
            </w:pPr>
            <w:r>
              <w:rPr>
                <w:rFonts w:cs="Arial"/>
                <w:i/>
                <w:szCs w:val="20"/>
              </w:rPr>
              <w:t>$498,000</w:t>
            </w:r>
          </w:p>
        </w:tc>
        <w:tc>
          <w:tcPr>
            <w:tcW w:w="1440" w:type="dxa"/>
            <w:tcBorders>
              <w:bottom w:val="single" w:sz="4" w:space="0" w:color="auto"/>
            </w:tcBorders>
            <w:vAlign w:val="center"/>
          </w:tcPr>
          <w:p w14:paraId="019B1633" w14:textId="4893E077" w:rsidR="00491EF1" w:rsidRDefault="00491EF1" w:rsidP="00491EF1">
            <w:pPr>
              <w:pStyle w:val="NoSpacing"/>
              <w:jc w:val="center"/>
              <w:rPr>
                <w:rFonts w:cs="Arial"/>
                <w:i/>
                <w:szCs w:val="20"/>
              </w:rPr>
            </w:pPr>
            <w:r w:rsidRPr="00E26946">
              <w:rPr>
                <w:rFonts w:cs="Arial"/>
                <w:i/>
                <w:szCs w:val="20"/>
              </w:rPr>
              <w:t>$787,165</w:t>
            </w:r>
          </w:p>
        </w:tc>
        <w:tc>
          <w:tcPr>
            <w:tcW w:w="1440" w:type="dxa"/>
            <w:tcBorders>
              <w:bottom w:val="single" w:sz="4" w:space="0" w:color="auto"/>
            </w:tcBorders>
            <w:vAlign w:val="center"/>
          </w:tcPr>
          <w:p w14:paraId="35AF5ACD" w14:textId="6C172253" w:rsidR="00491EF1" w:rsidRPr="00E26946" w:rsidRDefault="00491EF1" w:rsidP="00491EF1">
            <w:pPr>
              <w:pStyle w:val="NoSpacing"/>
              <w:jc w:val="center"/>
              <w:rPr>
                <w:rFonts w:cs="Arial"/>
                <w:i/>
                <w:szCs w:val="20"/>
              </w:rPr>
            </w:pPr>
            <w:r w:rsidRPr="000C0877">
              <w:rPr>
                <w:rFonts w:cs="Arial"/>
                <w:i/>
                <w:szCs w:val="20"/>
              </w:rPr>
              <w:t>$1,581,000</w:t>
            </w:r>
          </w:p>
        </w:tc>
        <w:tc>
          <w:tcPr>
            <w:tcW w:w="1440" w:type="dxa"/>
            <w:tcBorders>
              <w:bottom w:val="single" w:sz="4" w:space="0" w:color="auto"/>
            </w:tcBorders>
            <w:vAlign w:val="center"/>
          </w:tcPr>
          <w:p w14:paraId="490887D3" w14:textId="4E8CB5F9" w:rsidR="00491EF1" w:rsidRPr="000C0877" w:rsidRDefault="00491EF1" w:rsidP="00491EF1">
            <w:pPr>
              <w:pStyle w:val="NoSpacing"/>
              <w:jc w:val="center"/>
              <w:rPr>
                <w:rFonts w:cs="Arial"/>
                <w:i/>
                <w:szCs w:val="20"/>
              </w:rPr>
            </w:pPr>
            <w:r w:rsidRPr="00140E30">
              <w:rPr>
                <w:rFonts w:cs="Arial"/>
                <w:bCs/>
                <w:i/>
                <w:iCs/>
                <w:szCs w:val="20"/>
              </w:rPr>
              <w:t>$507,000</w:t>
            </w:r>
          </w:p>
        </w:tc>
        <w:tc>
          <w:tcPr>
            <w:tcW w:w="1445" w:type="dxa"/>
            <w:tcBorders>
              <w:bottom w:val="single" w:sz="4" w:space="0" w:color="auto"/>
            </w:tcBorders>
            <w:shd w:val="clear" w:color="auto" w:fill="auto"/>
            <w:vAlign w:val="center"/>
          </w:tcPr>
          <w:p w14:paraId="7431FE93" w14:textId="65F14193" w:rsidR="00491EF1" w:rsidRPr="00651E3C" w:rsidRDefault="00491EF1" w:rsidP="00491EF1">
            <w:pPr>
              <w:pStyle w:val="NoSpacing"/>
              <w:jc w:val="center"/>
              <w:rPr>
                <w:rFonts w:cs="Arial"/>
                <w:b/>
                <w:i/>
                <w:iCs/>
                <w:szCs w:val="20"/>
              </w:rPr>
            </w:pPr>
          </w:p>
        </w:tc>
      </w:tr>
      <w:tr w:rsidR="00491EF1" w14:paraId="40A83694" w14:textId="2B177CE0" w:rsidTr="00037D46">
        <w:trPr>
          <w:trHeight w:val="576"/>
        </w:trPr>
        <w:tc>
          <w:tcPr>
            <w:tcW w:w="2060" w:type="dxa"/>
            <w:vMerge w:val="restart"/>
            <w:vAlign w:val="center"/>
          </w:tcPr>
          <w:p w14:paraId="4F3785A3" w14:textId="76B7E69C" w:rsidR="00491EF1" w:rsidRDefault="00491EF1" w:rsidP="00491EF1">
            <w:pPr>
              <w:pStyle w:val="NoSpacing"/>
            </w:pPr>
            <w:r>
              <w:rPr>
                <w:rFonts w:cs="Arial"/>
                <w:szCs w:val="20"/>
              </w:rPr>
              <w:t>Provide suicide prevention training to Idahoans</w:t>
            </w:r>
            <w:r w:rsidRPr="0026767A">
              <w:rPr>
                <w:rFonts w:cs="Arial"/>
                <w:szCs w:val="20"/>
              </w:rPr>
              <w:t>.</w:t>
            </w:r>
            <w:r>
              <w:rPr>
                <w:rStyle w:val="FootnoteReference"/>
                <w:rFonts w:cs="Arial"/>
                <w:szCs w:val="20"/>
              </w:rPr>
              <w:footnoteReference w:id="59"/>
            </w:r>
          </w:p>
        </w:tc>
        <w:tc>
          <w:tcPr>
            <w:tcW w:w="902" w:type="dxa"/>
            <w:shd w:val="clear" w:color="auto" w:fill="D9D9D9" w:themeFill="background1" w:themeFillShade="D9"/>
            <w:vAlign w:val="center"/>
          </w:tcPr>
          <w:p w14:paraId="200EA9E4" w14:textId="6AC17C17" w:rsidR="00491EF1" w:rsidRDefault="00491EF1" w:rsidP="00491EF1">
            <w:pPr>
              <w:pStyle w:val="NoSpacing"/>
              <w:jc w:val="center"/>
              <w:rPr>
                <w:rFonts w:cs="Arial"/>
                <w:i/>
                <w:szCs w:val="20"/>
              </w:rPr>
            </w:pPr>
            <w:r>
              <w:rPr>
                <w:rFonts w:cs="Arial"/>
                <w:szCs w:val="20"/>
              </w:rPr>
              <w:t>actual</w:t>
            </w:r>
          </w:p>
        </w:tc>
        <w:tc>
          <w:tcPr>
            <w:tcW w:w="1353" w:type="dxa"/>
            <w:shd w:val="clear" w:color="auto" w:fill="D9D9D9" w:themeFill="background1" w:themeFillShade="D9"/>
            <w:vAlign w:val="center"/>
          </w:tcPr>
          <w:p w14:paraId="69BDB434" w14:textId="09DBFAF0" w:rsidR="00491EF1" w:rsidRDefault="00491EF1" w:rsidP="00491EF1">
            <w:pPr>
              <w:pStyle w:val="NoSpacing"/>
              <w:jc w:val="center"/>
              <w:rPr>
                <w:rFonts w:cs="Arial"/>
                <w:i/>
                <w:szCs w:val="20"/>
              </w:rPr>
            </w:pPr>
            <w:r w:rsidRPr="00675D4B">
              <w:rPr>
                <w:rFonts w:cs="Arial"/>
                <w:iCs/>
                <w:szCs w:val="20"/>
              </w:rPr>
              <w:t>839</w:t>
            </w:r>
          </w:p>
        </w:tc>
        <w:tc>
          <w:tcPr>
            <w:tcW w:w="1440" w:type="dxa"/>
            <w:shd w:val="clear" w:color="auto" w:fill="D9D9D9" w:themeFill="background1" w:themeFillShade="D9"/>
            <w:vAlign w:val="center"/>
          </w:tcPr>
          <w:p w14:paraId="2DB72DD2" w14:textId="57367A1D" w:rsidR="00491EF1" w:rsidRPr="00675D4B" w:rsidRDefault="00491EF1" w:rsidP="00491EF1">
            <w:pPr>
              <w:pStyle w:val="NoSpacing"/>
              <w:jc w:val="center"/>
              <w:rPr>
                <w:rFonts w:cs="Arial"/>
                <w:iCs/>
                <w:szCs w:val="20"/>
              </w:rPr>
            </w:pPr>
            <w:r>
              <w:rPr>
                <w:rFonts w:cs="Arial"/>
                <w:iCs/>
                <w:szCs w:val="20"/>
              </w:rPr>
              <w:t>481</w:t>
            </w:r>
          </w:p>
        </w:tc>
        <w:tc>
          <w:tcPr>
            <w:tcW w:w="1440" w:type="dxa"/>
            <w:shd w:val="clear" w:color="auto" w:fill="D9D9D9" w:themeFill="background1" w:themeFillShade="D9"/>
            <w:vAlign w:val="center"/>
          </w:tcPr>
          <w:p w14:paraId="67659F96" w14:textId="5FF79BD3" w:rsidR="00491EF1" w:rsidRPr="001635B9" w:rsidRDefault="00491EF1" w:rsidP="00491EF1">
            <w:pPr>
              <w:pStyle w:val="NoSpacing"/>
              <w:jc w:val="center"/>
              <w:rPr>
                <w:rFonts w:cs="Arial"/>
                <w:iCs/>
                <w:szCs w:val="20"/>
              </w:rPr>
            </w:pPr>
            <w:r w:rsidRPr="00C04A43">
              <w:rPr>
                <w:rFonts w:cs="Arial"/>
                <w:szCs w:val="20"/>
              </w:rPr>
              <w:t>2,841</w:t>
            </w:r>
            <w:r>
              <w:rPr>
                <w:rStyle w:val="FootnoteReference"/>
                <w:rFonts w:cs="Arial"/>
                <w:szCs w:val="20"/>
              </w:rPr>
              <w:footnoteReference w:id="60"/>
            </w:r>
          </w:p>
        </w:tc>
        <w:tc>
          <w:tcPr>
            <w:tcW w:w="1440" w:type="dxa"/>
            <w:shd w:val="clear" w:color="auto" w:fill="D9D9D9" w:themeFill="background1" w:themeFillShade="D9"/>
            <w:vAlign w:val="center"/>
          </w:tcPr>
          <w:p w14:paraId="052CBF25" w14:textId="639DD406" w:rsidR="00491EF1" w:rsidRPr="005C1691" w:rsidRDefault="00491EF1" w:rsidP="00491EF1">
            <w:pPr>
              <w:pStyle w:val="NoSpacing"/>
              <w:jc w:val="center"/>
              <w:rPr>
                <w:rFonts w:cs="Arial"/>
                <w:color w:val="C00000"/>
                <w:szCs w:val="20"/>
              </w:rPr>
            </w:pPr>
            <w:r w:rsidRPr="00E2507A">
              <w:rPr>
                <w:rFonts w:cs="Arial"/>
                <w:szCs w:val="20"/>
              </w:rPr>
              <w:t>-----------</w:t>
            </w:r>
          </w:p>
        </w:tc>
        <w:tc>
          <w:tcPr>
            <w:tcW w:w="1445" w:type="dxa"/>
            <w:shd w:val="clear" w:color="auto" w:fill="D9D9D9" w:themeFill="background1" w:themeFillShade="D9"/>
            <w:vAlign w:val="center"/>
          </w:tcPr>
          <w:p w14:paraId="3F1E7185" w14:textId="6CA5CF29" w:rsidR="00491EF1" w:rsidRPr="00691461" w:rsidRDefault="00491EF1" w:rsidP="00491EF1">
            <w:pPr>
              <w:pStyle w:val="NoSpacing"/>
              <w:jc w:val="center"/>
              <w:rPr>
                <w:rFonts w:cs="Arial"/>
                <w:b/>
                <w:szCs w:val="20"/>
              </w:rPr>
            </w:pPr>
          </w:p>
        </w:tc>
      </w:tr>
      <w:tr w:rsidR="00491EF1" w14:paraId="65122A81" w14:textId="3A95B844" w:rsidTr="00037D46">
        <w:trPr>
          <w:trHeight w:val="576"/>
        </w:trPr>
        <w:tc>
          <w:tcPr>
            <w:tcW w:w="2060" w:type="dxa"/>
            <w:vMerge/>
            <w:vAlign w:val="center"/>
          </w:tcPr>
          <w:p w14:paraId="40C17702" w14:textId="77777777" w:rsidR="00491EF1" w:rsidRDefault="00491EF1" w:rsidP="00491EF1">
            <w:pPr>
              <w:pStyle w:val="NoSpacing"/>
            </w:pPr>
          </w:p>
        </w:tc>
        <w:tc>
          <w:tcPr>
            <w:tcW w:w="902" w:type="dxa"/>
            <w:vAlign w:val="center"/>
          </w:tcPr>
          <w:p w14:paraId="58FF71AD" w14:textId="6D26978C" w:rsidR="00491EF1" w:rsidRDefault="00491EF1" w:rsidP="00491EF1">
            <w:pPr>
              <w:pStyle w:val="NoSpacing"/>
              <w:jc w:val="center"/>
              <w:rPr>
                <w:rFonts w:cs="Arial"/>
                <w:i/>
                <w:szCs w:val="20"/>
              </w:rPr>
            </w:pPr>
            <w:r>
              <w:rPr>
                <w:rFonts w:cs="Arial"/>
                <w:i/>
                <w:szCs w:val="20"/>
              </w:rPr>
              <w:t>target</w:t>
            </w:r>
          </w:p>
        </w:tc>
        <w:tc>
          <w:tcPr>
            <w:tcW w:w="1353" w:type="dxa"/>
            <w:vAlign w:val="center"/>
          </w:tcPr>
          <w:p w14:paraId="12FDC708" w14:textId="66515391" w:rsidR="00491EF1" w:rsidRDefault="00491EF1" w:rsidP="00491EF1">
            <w:pPr>
              <w:pStyle w:val="NoSpacing"/>
              <w:jc w:val="center"/>
              <w:rPr>
                <w:rFonts w:cs="Arial"/>
                <w:i/>
                <w:szCs w:val="20"/>
              </w:rPr>
            </w:pPr>
            <w:r w:rsidRPr="00731950">
              <w:rPr>
                <w:rFonts w:cs="Arial"/>
                <w:i/>
                <w:sz w:val="18"/>
                <w:szCs w:val="18"/>
              </w:rPr>
              <w:t>1,000</w:t>
            </w:r>
          </w:p>
        </w:tc>
        <w:tc>
          <w:tcPr>
            <w:tcW w:w="1440" w:type="dxa"/>
            <w:vAlign w:val="center"/>
          </w:tcPr>
          <w:p w14:paraId="2CC92D7D" w14:textId="58FFCF98" w:rsidR="00491EF1" w:rsidRDefault="00491EF1" w:rsidP="00491EF1">
            <w:pPr>
              <w:pStyle w:val="NoSpacing"/>
              <w:jc w:val="center"/>
              <w:rPr>
                <w:rFonts w:cs="Arial"/>
                <w:i/>
                <w:szCs w:val="20"/>
              </w:rPr>
            </w:pPr>
            <w:r w:rsidRPr="00EB3D67">
              <w:rPr>
                <w:rFonts w:cs="Arial"/>
                <w:i/>
                <w:sz w:val="18"/>
                <w:szCs w:val="18"/>
              </w:rPr>
              <w:t>500</w:t>
            </w:r>
          </w:p>
        </w:tc>
        <w:tc>
          <w:tcPr>
            <w:tcW w:w="1440" w:type="dxa"/>
            <w:vAlign w:val="center"/>
          </w:tcPr>
          <w:p w14:paraId="3CE2D500" w14:textId="68CBE5F7" w:rsidR="00491EF1" w:rsidRPr="00EB3D67" w:rsidRDefault="00491EF1" w:rsidP="00491EF1">
            <w:pPr>
              <w:pStyle w:val="NoSpacing"/>
              <w:jc w:val="center"/>
              <w:rPr>
                <w:rFonts w:cs="Arial"/>
                <w:i/>
                <w:sz w:val="18"/>
                <w:szCs w:val="18"/>
              </w:rPr>
            </w:pPr>
            <w:r>
              <w:rPr>
                <w:rFonts w:cs="Arial"/>
                <w:i/>
                <w:sz w:val="18"/>
                <w:szCs w:val="18"/>
              </w:rPr>
              <w:t>2200</w:t>
            </w:r>
          </w:p>
        </w:tc>
        <w:tc>
          <w:tcPr>
            <w:tcW w:w="1440" w:type="dxa"/>
            <w:vAlign w:val="center"/>
          </w:tcPr>
          <w:p w14:paraId="58D79985" w14:textId="71421636" w:rsidR="00491EF1" w:rsidRPr="00EB3D67" w:rsidRDefault="00491EF1" w:rsidP="00491EF1">
            <w:pPr>
              <w:pStyle w:val="NoSpacing"/>
              <w:jc w:val="center"/>
              <w:rPr>
                <w:rFonts w:cs="Arial"/>
                <w:i/>
                <w:sz w:val="18"/>
                <w:szCs w:val="18"/>
              </w:rPr>
            </w:pPr>
            <w:r>
              <w:rPr>
                <w:rFonts w:cs="Arial"/>
                <w:i/>
                <w:sz w:val="18"/>
                <w:szCs w:val="18"/>
              </w:rPr>
              <w:t>2200</w:t>
            </w:r>
          </w:p>
        </w:tc>
        <w:tc>
          <w:tcPr>
            <w:tcW w:w="1445" w:type="dxa"/>
            <w:shd w:val="clear" w:color="auto" w:fill="auto"/>
            <w:vAlign w:val="center"/>
          </w:tcPr>
          <w:p w14:paraId="1CCAD38F" w14:textId="3004D5D6" w:rsidR="00491EF1" w:rsidRPr="00D549A0" w:rsidRDefault="00491EF1" w:rsidP="00491EF1">
            <w:pPr>
              <w:pStyle w:val="NoSpacing"/>
              <w:jc w:val="center"/>
              <w:rPr>
                <w:rFonts w:cs="Arial"/>
                <w:b/>
                <w:i/>
                <w:iCs/>
                <w:color w:val="C00000"/>
                <w:szCs w:val="20"/>
              </w:rPr>
            </w:pPr>
          </w:p>
        </w:tc>
      </w:tr>
      <w:tr w:rsidR="00491EF1" w14:paraId="7F97B10F" w14:textId="101297C4" w:rsidTr="00037D46">
        <w:trPr>
          <w:trHeight w:val="576"/>
        </w:trPr>
        <w:tc>
          <w:tcPr>
            <w:tcW w:w="2060" w:type="dxa"/>
            <w:vMerge w:val="restart"/>
            <w:vAlign w:val="center"/>
          </w:tcPr>
          <w:p w14:paraId="1ECA7DDD" w14:textId="562007A0" w:rsidR="00491EF1" w:rsidRDefault="00491EF1" w:rsidP="00491EF1">
            <w:pPr>
              <w:pStyle w:val="NoSpacing"/>
            </w:pPr>
            <w:r w:rsidRPr="0026767A">
              <w:rPr>
                <w:rFonts w:cs="Arial"/>
                <w:szCs w:val="20"/>
              </w:rPr>
              <w:t>Number of suicide survivor packets provided to survivors of suicide loss.</w:t>
            </w:r>
          </w:p>
        </w:tc>
        <w:tc>
          <w:tcPr>
            <w:tcW w:w="902" w:type="dxa"/>
            <w:shd w:val="clear" w:color="auto" w:fill="D9D9D9" w:themeFill="background1" w:themeFillShade="D9"/>
            <w:vAlign w:val="center"/>
          </w:tcPr>
          <w:p w14:paraId="594B57C2" w14:textId="5C86D494" w:rsidR="00491EF1" w:rsidRDefault="00491EF1" w:rsidP="00491EF1">
            <w:pPr>
              <w:pStyle w:val="NoSpacing"/>
              <w:jc w:val="center"/>
              <w:rPr>
                <w:rFonts w:cs="Arial"/>
                <w:i/>
                <w:szCs w:val="20"/>
              </w:rPr>
            </w:pPr>
            <w:r>
              <w:rPr>
                <w:rFonts w:cs="Arial"/>
                <w:szCs w:val="20"/>
              </w:rPr>
              <w:t>actual</w:t>
            </w:r>
          </w:p>
        </w:tc>
        <w:tc>
          <w:tcPr>
            <w:tcW w:w="1353" w:type="dxa"/>
            <w:shd w:val="clear" w:color="auto" w:fill="D9D9D9" w:themeFill="background1" w:themeFillShade="D9"/>
            <w:vAlign w:val="center"/>
          </w:tcPr>
          <w:p w14:paraId="69A3F7E1" w14:textId="306FF85B" w:rsidR="00491EF1" w:rsidRDefault="00491EF1" w:rsidP="00491EF1">
            <w:pPr>
              <w:pStyle w:val="NoSpacing"/>
              <w:jc w:val="center"/>
              <w:rPr>
                <w:rFonts w:cs="Arial"/>
                <w:i/>
                <w:szCs w:val="20"/>
              </w:rPr>
            </w:pPr>
            <w:r w:rsidRPr="005A3AB8">
              <w:rPr>
                <w:rFonts w:cs="Arial"/>
                <w:iCs/>
                <w:szCs w:val="20"/>
              </w:rPr>
              <w:t>328</w:t>
            </w:r>
          </w:p>
        </w:tc>
        <w:tc>
          <w:tcPr>
            <w:tcW w:w="1440" w:type="dxa"/>
            <w:shd w:val="clear" w:color="auto" w:fill="D9D9D9" w:themeFill="background1" w:themeFillShade="D9"/>
            <w:vAlign w:val="center"/>
          </w:tcPr>
          <w:p w14:paraId="526950B3" w14:textId="52978922" w:rsidR="00491EF1" w:rsidRPr="005A3AB8" w:rsidRDefault="00491EF1" w:rsidP="00491EF1">
            <w:pPr>
              <w:pStyle w:val="NoSpacing"/>
              <w:jc w:val="center"/>
              <w:rPr>
                <w:rFonts w:cs="Arial"/>
                <w:iCs/>
                <w:szCs w:val="20"/>
              </w:rPr>
            </w:pPr>
            <w:r w:rsidRPr="008C431F">
              <w:rPr>
                <w:rFonts w:cs="Arial"/>
                <w:iCs/>
                <w:szCs w:val="20"/>
              </w:rPr>
              <w:t>511</w:t>
            </w:r>
            <w:r>
              <w:rPr>
                <w:rStyle w:val="FootnoteReference"/>
                <w:rFonts w:cs="Arial"/>
                <w:iCs/>
                <w:szCs w:val="20"/>
              </w:rPr>
              <w:footnoteReference w:id="61"/>
            </w:r>
          </w:p>
        </w:tc>
        <w:tc>
          <w:tcPr>
            <w:tcW w:w="1440" w:type="dxa"/>
            <w:shd w:val="clear" w:color="auto" w:fill="D9D9D9" w:themeFill="background1" w:themeFillShade="D9"/>
            <w:vAlign w:val="center"/>
          </w:tcPr>
          <w:p w14:paraId="2D49B453" w14:textId="0C3152A1" w:rsidR="00491EF1" w:rsidRPr="008C431F" w:rsidRDefault="00491EF1" w:rsidP="00491EF1">
            <w:pPr>
              <w:pStyle w:val="NoSpacing"/>
              <w:jc w:val="center"/>
              <w:rPr>
                <w:rFonts w:cs="Arial"/>
                <w:iCs/>
                <w:szCs w:val="20"/>
              </w:rPr>
            </w:pPr>
            <w:r w:rsidRPr="00F3314A">
              <w:rPr>
                <w:rFonts w:cs="Arial"/>
                <w:szCs w:val="20"/>
              </w:rPr>
              <w:t>650</w:t>
            </w:r>
          </w:p>
        </w:tc>
        <w:tc>
          <w:tcPr>
            <w:tcW w:w="1440" w:type="dxa"/>
            <w:shd w:val="clear" w:color="auto" w:fill="D9D9D9" w:themeFill="background1" w:themeFillShade="D9"/>
            <w:vAlign w:val="center"/>
          </w:tcPr>
          <w:p w14:paraId="44B57524" w14:textId="5B3BA442" w:rsidR="00491EF1" w:rsidRPr="005C1691" w:rsidRDefault="00491EF1" w:rsidP="00491EF1">
            <w:pPr>
              <w:pStyle w:val="NoSpacing"/>
              <w:jc w:val="center"/>
              <w:rPr>
                <w:rFonts w:cs="Arial"/>
                <w:color w:val="C00000"/>
                <w:szCs w:val="20"/>
              </w:rPr>
            </w:pPr>
            <w:r w:rsidRPr="00E2507A">
              <w:rPr>
                <w:rFonts w:cs="Arial"/>
                <w:szCs w:val="20"/>
              </w:rPr>
              <w:t>-----------</w:t>
            </w:r>
          </w:p>
        </w:tc>
        <w:tc>
          <w:tcPr>
            <w:tcW w:w="1445" w:type="dxa"/>
            <w:shd w:val="clear" w:color="auto" w:fill="D9D9D9" w:themeFill="background1" w:themeFillShade="D9"/>
            <w:vAlign w:val="center"/>
          </w:tcPr>
          <w:p w14:paraId="3454ED61" w14:textId="267B0FCD" w:rsidR="00491EF1" w:rsidRPr="00691461" w:rsidRDefault="00491EF1" w:rsidP="00491EF1">
            <w:pPr>
              <w:pStyle w:val="NoSpacing"/>
              <w:jc w:val="center"/>
              <w:rPr>
                <w:rFonts w:cs="Arial"/>
                <w:b/>
                <w:szCs w:val="20"/>
              </w:rPr>
            </w:pPr>
          </w:p>
        </w:tc>
      </w:tr>
      <w:tr w:rsidR="00491EF1" w:rsidRPr="005C1691" w14:paraId="2ED0E93D" w14:textId="36BE8F30" w:rsidTr="00037D46">
        <w:trPr>
          <w:trHeight w:val="576"/>
        </w:trPr>
        <w:tc>
          <w:tcPr>
            <w:tcW w:w="2060" w:type="dxa"/>
            <w:vMerge/>
          </w:tcPr>
          <w:p w14:paraId="1788294F" w14:textId="77777777" w:rsidR="00491EF1" w:rsidRPr="009350E4" w:rsidRDefault="00491EF1" w:rsidP="00491EF1">
            <w:pPr>
              <w:pStyle w:val="NoSpacing"/>
              <w:rPr>
                <w:sz w:val="18"/>
                <w:szCs w:val="18"/>
              </w:rPr>
            </w:pPr>
          </w:p>
        </w:tc>
        <w:tc>
          <w:tcPr>
            <w:tcW w:w="902" w:type="dxa"/>
            <w:vAlign w:val="center"/>
          </w:tcPr>
          <w:p w14:paraId="5DA5892C" w14:textId="10E5445D" w:rsidR="00491EF1" w:rsidRPr="00B957BF" w:rsidRDefault="00491EF1" w:rsidP="00491EF1">
            <w:pPr>
              <w:pStyle w:val="NoSpacing"/>
              <w:jc w:val="center"/>
              <w:rPr>
                <w:rFonts w:cs="Arial"/>
                <w:i/>
                <w:sz w:val="18"/>
                <w:szCs w:val="18"/>
              </w:rPr>
            </w:pPr>
            <w:r w:rsidRPr="00B957BF">
              <w:rPr>
                <w:rFonts w:cs="Arial"/>
                <w:i/>
                <w:sz w:val="18"/>
                <w:szCs w:val="18"/>
              </w:rPr>
              <w:t>target</w:t>
            </w:r>
          </w:p>
        </w:tc>
        <w:tc>
          <w:tcPr>
            <w:tcW w:w="1353" w:type="dxa"/>
            <w:vAlign w:val="center"/>
          </w:tcPr>
          <w:p w14:paraId="1FCB45D7" w14:textId="58A6AD9F" w:rsidR="00491EF1" w:rsidRPr="00B957BF" w:rsidRDefault="00491EF1" w:rsidP="00491EF1">
            <w:pPr>
              <w:pStyle w:val="NoSpacing"/>
              <w:jc w:val="center"/>
              <w:rPr>
                <w:rFonts w:cs="Arial"/>
                <w:i/>
                <w:sz w:val="18"/>
                <w:szCs w:val="18"/>
              </w:rPr>
            </w:pPr>
            <w:r w:rsidRPr="00B957BF">
              <w:rPr>
                <w:rFonts w:cs="Arial"/>
                <w:i/>
                <w:sz w:val="18"/>
                <w:szCs w:val="18"/>
              </w:rPr>
              <w:t>750</w:t>
            </w:r>
          </w:p>
        </w:tc>
        <w:tc>
          <w:tcPr>
            <w:tcW w:w="1440" w:type="dxa"/>
            <w:vAlign w:val="center"/>
          </w:tcPr>
          <w:p w14:paraId="54431A7A" w14:textId="0D5F9A76" w:rsidR="00491EF1" w:rsidRPr="00B957BF" w:rsidRDefault="00491EF1" w:rsidP="00491EF1">
            <w:pPr>
              <w:pStyle w:val="NoSpacing"/>
              <w:jc w:val="center"/>
              <w:rPr>
                <w:rFonts w:cs="Arial"/>
                <w:i/>
                <w:sz w:val="18"/>
                <w:szCs w:val="18"/>
              </w:rPr>
            </w:pPr>
            <w:r w:rsidRPr="00B957BF">
              <w:rPr>
                <w:rFonts w:cs="Arial"/>
                <w:i/>
                <w:sz w:val="18"/>
                <w:szCs w:val="18"/>
              </w:rPr>
              <w:t>400</w:t>
            </w:r>
          </w:p>
        </w:tc>
        <w:tc>
          <w:tcPr>
            <w:tcW w:w="1440" w:type="dxa"/>
            <w:vAlign w:val="center"/>
          </w:tcPr>
          <w:p w14:paraId="2D5B9E34" w14:textId="27B55159" w:rsidR="00491EF1" w:rsidRPr="00B957BF" w:rsidRDefault="00491EF1" w:rsidP="00491EF1">
            <w:pPr>
              <w:pStyle w:val="NoSpacing"/>
              <w:jc w:val="center"/>
              <w:rPr>
                <w:rFonts w:cs="Arial"/>
                <w:i/>
                <w:sz w:val="18"/>
                <w:szCs w:val="18"/>
              </w:rPr>
            </w:pPr>
            <w:r w:rsidRPr="00B957BF">
              <w:rPr>
                <w:rFonts w:cs="Arial"/>
                <w:i/>
                <w:sz w:val="18"/>
                <w:szCs w:val="18"/>
              </w:rPr>
              <w:t>450</w:t>
            </w:r>
          </w:p>
        </w:tc>
        <w:tc>
          <w:tcPr>
            <w:tcW w:w="1440" w:type="dxa"/>
            <w:vAlign w:val="center"/>
          </w:tcPr>
          <w:p w14:paraId="48EAF9ED" w14:textId="71FE8AD0" w:rsidR="00491EF1" w:rsidRPr="00B957BF" w:rsidRDefault="00491EF1" w:rsidP="00491EF1">
            <w:pPr>
              <w:pStyle w:val="NoSpacing"/>
              <w:jc w:val="center"/>
              <w:rPr>
                <w:rFonts w:cs="Arial"/>
                <w:i/>
                <w:sz w:val="18"/>
                <w:szCs w:val="18"/>
              </w:rPr>
            </w:pPr>
            <w:r w:rsidRPr="00F3314A">
              <w:rPr>
                <w:rFonts w:cs="Arial"/>
                <w:bCs/>
                <w:i/>
                <w:szCs w:val="20"/>
              </w:rPr>
              <w:t>750</w:t>
            </w:r>
          </w:p>
        </w:tc>
        <w:tc>
          <w:tcPr>
            <w:tcW w:w="1445" w:type="dxa"/>
            <w:shd w:val="clear" w:color="auto" w:fill="auto"/>
            <w:vAlign w:val="center"/>
          </w:tcPr>
          <w:p w14:paraId="4787FE47" w14:textId="756F34ED" w:rsidR="00491EF1" w:rsidRPr="00B957BF" w:rsidRDefault="00491EF1" w:rsidP="00491EF1">
            <w:pPr>
              <w:pStyle w:val="NoSpacing"/>
              <w:jc w:val="center"/>
              <w:rPr>
                <w:rFonts w:cs="Arial"/>
                <w:bCs/>
                <w:i/>
                <w:szCs w:val="20"/>
              </w:rPr>
            </w:pPr>
          </w:p>
        </w:tc>
      </w:tr>
    </w:tbl>
    <w:p w14:paraId="2847BFC9" w14:textId="385726A9" w:rsidR="004262FB" w:rsidRDefault="004262FB" w:rsidP="00C909B4">
      <w:pPr>
        <w:pStyle w:val="NoSpacing"/>
      </w:pPr>
    </w:p>
    <w:p w14:paraId="5FC03AA0" w14:textId="727B518C" w:rsidR="00FE0620" w:rsidRPr="00906B9E" w:rsidRDefault="00FE0620" w:rsidP="00FE0620">
      <w:pPr>
        <w:pStyle w:val="NoSpacing"/>
        <w:rPr>
          <w:rFonts w:cs="Arial"/>
          <w:b/>
          <w:sz w:val="24"/>
        </w:rPr>
      </w:pPr>
      <w:bookmarkStart w:id="21" w:name="_Hlk17984235"/>
      <w:r>
        <w:rPr>
          <w:rFonts w:cs="Arial"/>
          <w:b/>
          <w:sz w:val="24"/>
        </w:rPr>
        <w:lastRenderedPageBreak/>
        <w:t xml:space="preserve">Prior </w:t>
      </w:r>
      <w:r w:rsidR="00C9202F">
        <w:rPr>
          <w:rFonts w:cs="Arial"/>
          <w:b/>
          <w:sz w:val="24"/>
        </w:rPr>
        <w:t xml:space="preserve">Years’ </w:t>
      </w:r>
      <w:r>
        <w:rPr>
          <w:rFonts w:cs="Arial"/>
          <w:b/>
          <w:sz w:val="24"/>
        </w:rPr>
        <w:t xml:space="preserve">Performance Measures </w:t>
      </w:r>
      <w:r w:rsidR="00F64DFD">
        <w:rPr>
          <w:rFonts w:cs="Arial"/>
          <w:b/>
          <w:sz w:val="24"/>
        </w:rPr>
        <w:t>reported as completed or discontinued will not change in future years</w:t>
      </w:r>
      <w:r w:rsidR="00F04F3F">
        <w:rPr>
          <w:rFonts w:cs="Arial"/>
          <w:b/>
          <w:sz w:val="24"/>
        </w:rPr>
        <w:t xml:space="preserve"> and </w:t>
      </w:r>
      <w:r w:rsidR="00CF4274">
        <w:rPr>
          <w:rFonts w:cs="Arial"/>
          <w:b/>
          <w:sz w:val="24"/>
        </w:rPr>
        <w:t>will be removed from future reports.</w:t>
      </w:r>
    </w:p>
    <w:p w14:paraId="5ECB43D2" w14:textId="3F1D9D22" w:rsidR="00FE0620" w:rsidRDefault="00CF4274" w:rsidP="00FE0620">
      <w:pPr>
        <w:pStyle w:val="NoSpacing"/>
      </w:pPr>
      <w:r>
        <w:t>Measures</w:t>
      </w:r>
      <w:r w:rsidR="00DE5A67">
        <w:t xml:space="preserve"> </w:t>
      </w:r>
      <w:r w:rsidR="00FE0620" w:rsidRPr="00760BC9">
        <w:t xml:space="preserve">reported </w:t>
      </w:r>
      <w:r w:rsidR="00F64DFD">
        <w:t xml:space="preserve">as completed or discontinued in </w:t>
      </w:r>
      <w:r w:rsidR="00DE5A67">
        <w:t xml:space="preserve">past reports </w:t>
      </w:r>
      <w:r w:rsidR="0050023D">
        <w:t xml:space="preserve">can be viewed </w:t>
      </w:r>
      <w:r w:rsidR="00AE46DB">
        <w:t>on</w:t>
      </w:r>
      <w:r w:rsidR="0050023D">
        <w:t xml:space="preserve"> the </w:t>
      </w:r>
      <w:r w:rsidR="00245507">
        <w:t xml:space="preserve">Division of Financial Management’s Performance Report site: </w:t>
      </w:r>
      <w:hyperlink r:id="rId12" w:history="1">
        <w:r w:rsidR="00245507" w:rsidRPr="00883899">
          <w:rPr>
            <w:rStyle w:val="Hyperlink"/>
          </w:rPr>
          <w:t>https://dfm.idaho.gov/publication/?type=budget&amp;level=performance</w:t>
        </w:r>
      </w:hyperlink>
      <w:r w:rsidR="00245507">
        <w:t xml:space="preserve"> </w:t>
      </w:r>
    </w:p>
    <w:bookmarkEnd w:id="21"/>
    <w:p w14:paraId="101EFC83" w14:textId="0FC9F18E" w:rsidR="00DB03D4" w:rsidRDefault="00DB03D4" w:rsidP="00C224AA">
      <w:pPr>
        <w:pStyle w:val="NoSpacing"/>
        <w:rPr>
          <w:rFonts w:cs="Arial"/>
          <w:sz w:val="24"/>
        </w:rPr>
      </w:pPr>
    </w:p>
    <w:tbl>
      <w:tblPr>
        <w:tblW w:w="0" w:type="auto"/>
        <w:jc w:val="center"/>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1E2311" w:rsidRPr="00B45361" w14:paraId="1C3120F6" w14:textId="77777777" w:rsidTr="00B1566C">
        <w:trPr>
          <w:trHeight w:val="1976"/>
          <w:jc w:val="center"/>
        </w:trPr>
        <w:tc>
          <w:tcPr>
            <w:tcW w:w="7680" w:type="dxa"/>
          </w:tcPr>
          <w:p w14:paraId="0A68CE59" w14:textId="77777777" w:rsidR="00504AA7" w:rsidRPr="00B45361" w:rsidRDefault="00504AA7" w:rsidP="00504AA7">
            <w:pPr>
              <w:jc w:val="center"/>
              <w:rPr>
                <w:rFonts w:cs="Arial"/>
                <w:b/>
              </w:rPr>
            </w:pPr>
            <w:r w:rsidRPr="00B45361">
              <w:rPr>
                <w:rFonts w:cs="Arial"/>
                <w:b/>
              </w:rPr>
              <w:t>For More Information Contact</w:t>
            </w:r>
          </w:p>
          <w:p w14:paraId="7A84D503" w14:textId="77777777" w:rsidR="00AD50F4" w:rsidRPr="00B45361" w:rsidRDefault="00AD50F4">
            <w:pPr>
              <w:pStyle w:val="NoSpacing"/>
              <w:jc w:val="both"/>
              <w:rPr>
                <w:rFonts w:cs="Arial"/>
              </w:rPr>
            </w:pPr>
          </w:p>
          <w:p w14:paraId="3F98FC65" w14:textId="77777777" w:rsidR="00693834" w:rsidRPr="00693834" w:rsidRDefault="00693834" w:rsidP="00693834">
            <w:pPr>
              <w:rPr>
                <w:rFonts w:eastAsiaTheme="minorEastAsia" w:cs="Arial"/>
                <w:b/>
                <w:bCs/>
                <w:noProof/>
                <w:szCs w:val="20"/>
              </w:rPr>
            </w:pPr>
            <w:r w:rsidRPr="00693834">
              <w:rPr>
                <w:rFonts w:eastAsiaTheme="minorEastAsia" w:cs="Arial"/>
                <w:b/>
                <w:bCs/>
                <w:noProof/>
                <w:szCs w:val="20"/>
              </w:rPr>
              <w:t>Michelle Watson</w:t>
            </w:r>
          </w:p>
          <w:p w14:paraId="6B177965" w14:textId="77777777" w:rsidR="00693834" w:rsidRPr="00693834" w:rsidRDefault="00693834" w:rsidP="00693834">
            <w:pPr>
              <w:rPr>
                <w:rFonts w:eastAsiaTheme="minorEastAsia" w:cs="Arial"/>
                <w:noProof/>
                <w:szCs w:val="20"/>
              </w:rPr>
            </w:pPr>
            <w:r w:rsidRPr="00693834">
              <w:rPr>
                <w:rFonts w:eastAsiaTheme="minorEastAsia" w:cs="Arial"/>
                <w:noProof/>
                <w:szCs w:val="20"/>
              </w:rPr>
              <w:t>Project Manager</w:t>
            </w:r>
          </w:p>
          <w:p w14:paraId="7E98F533" w14:textId="689DCF96" w:rsidR="00693834" w:rsidRPr="00693834" w:rsidRDefault="00693834" w:rsidP="00693834">
            <w:pPr>
              <w:rPr>
                <w:rFonts w:eastAsiaTheme="minorEastAsia" w:cs="Arial"/>
                <w:noProof/>
                <w:szCs w:val="20"/>
              </w:rPr>
            </w:pPr>
            <w:r w:rsidRPr="00693834">
              <w:rPr>
                <w:rFonts w:eastAsiaTheme="minorEastAsia" w:cs="Arial"/>
                <w:noProof/>
                <w:szCs w:val="20"/>
              </w:rPr>
              <w:t>Division of Management Services</w:t>
            </w:r>
          </w:p>
          <w:p w14:paraId="4D0399BE" w14:textId="77777777" w:rsidR="00693834" w:rsidRPr="00693834" w:rsidRDefault="00693834" w:rsidP="00693834">
            <w:pPr>
              <w:rPr>
                <w:rFonts w:eastAsiaTheme="minorEastAsia" w:cs="Arial"/>
                <w:noProof/>
                <w:szCs w:val="20"/>
              </w:rPr>
            </w:pPr>
            <w:r w:rsidRPr="00693834">
              <w:rPr>
                <w:rFonts w:eastAsiaTheme="minorEastAsia" w:cs="Arial"/>
                <w:noProof/>
                <w:szCs w:val="20"/>
              </w:rPr>
              <w:t>208-334-5545 desk</w:t>
            </w:r>
          </w:p>
          <w:p w14:paraId="60926D10" w14:textId="77777777" w:rsidR="00693834" w:rsidRPr="007E3443" w:rsidRDefault="00693834" w:rsidP="00693834">
            <w:pPr>
              <w:rPr>
                <w:rFonts w:eastAsiaTheme="minorEastAsia" w:cs="Arial"/>
                <w:noProof/>
                <w:color w:val="0000FF"/>
                <w:szCs w:val="20"/>
              </w:rPr>
            </w:pPr>
            <w:hyperlink r:id="rId13" w:history="1">
              <w:r w:rsidRPr="007E3443">
                <w:rPr>
                  <w:rStyle w:val="Hyperlink"/>
                  <w:rFonts w:eastAsiaTheme="minorEastAsia" w:cs="Arial"/>
                  <w:noProof/>
                  <w:szCs w:val="20"/>
                </w:rPr>
                <w:t>michelle.watson@dhw.idaho.gov</w:t>
              </w:r>
            </w:hyperlink>
            <w:r w:rsidRPr="007E3443">
              <w:rPr>
                <w:rFonts w:eastAsiaTheme="minorEastAsia" w:cs="Arial"/>
                <w:noProof/>
                <w:color w:val="0000FF"/>
                <w:szCs w:val="20"/>
              </w:rPr>
              <w:t xml:space="preserve">  </w:t>
            </w:r>
          </w:p>
          <w:p w14:paraId="57F755BA" w14:textId="77777777" w:rsidR="00236F52" w:rsidRPr="006C7545" w:rsidRDefault="00236F52" w:rsidP="006C7545">
            <w:pPr>
              <w:pStyle w:val="NoSpacing"/>
            </w:pPr>
          </w:p>
          <w:p w14:paraId="1BD2BBFE" w14:textId="7D2F2911" w:rsidR="001E2311" w:rsidRDefault="00705BEF">
            <w:pPr>
              <w:jc w:val="both"/>
              <w:rPr>
                <w:rFonts w:cs="Arial"/>
                <w:noProof/>
              </w:rPr>
            </w:pPr>
            <w:r>
              <w:rPr>
                <w:rFonts w:cs="Arial"/>
                <w:noProof/>
              </w:rPr>
              <w:t xml:space="preserve">Idaho </w:t>
            </w:r>
            <w:r w:rsidR="001E2311" w:rsidRPr="00B45361">
              <w:rPr>
                <w:rFonts w:cs="Arial"/>
                <w:noProof/>
              </w:rPr>
              <w:t>Department of Health and Welfare</w:t>
            </w:r>
          </w:p>
          <w:p w14:paraId="7E82D00B" w14:textId="77777777" w:rsidR="001E2311" w:rsidRPr="00B45361" w:rsidRDefault="005D335B">
            <w:pPr>
              <w:jc w:val="both"/>
              <w:rPr>
                <w:rFonts w:cs="Arial"/>
              </w:rPr>
            </w:pPr>
            <w:r w:rsidRPr="00B45361">
              <w:rPr>
                <w:rFonts w:cs="Arial"/>
                <w:noProof/>
              </w:rPr>
              <w:t>450 W. State St</w:t>
            </w:r>
            <w:r w:rsidR="003829ED" w:rsidRPr="00B45361">
              <w:rPr>
                <w:rFonts w:cs="Arial"/>
                <w:noProof/>
              </w:rPr>
              <w:t>.</w:t>
            </w:r>
          </w:p>
          <w:p w14:paraId="7B742EDA" w14:textId="77777777" w:rsidR="001E2311" w:rsidRPr="00B45361" w:rsidRDefault="001E2311">
            <w:pPr>
              <w:jc w:val="both"/>
              <w:rPr>
                <w:rFonts w:cs="Arial"/>
              </w:rPr>
            </w:pPr>
            <w:r w:rsidRPr="00B45361">
              <w:rPr>
                <w:rFonts w:cs="Arial"/>
                <w:noProof/>
              </w:rPr>
              <w:t>PO Box 83720</w:t>
            </w:r>
          </w:p>
          <w:p w14:paraId="3BE35B44" w14:textId="5364017E" w:rsidR="007D523F" w:rsidRPr="00236F52" w:rsidRDefault="001E2311" w:rsidP="00236F52">
            <w:pPr>
              <w:jc w:val="both"/>
              <w:rPr>
                <w:rFonts w:cs="Arial"/>
              </w:rPr>
            </w:pPr>
            <w:r w:rsidRPr="00B45361">
              <w:rPr>
                <w:rFonts w:cs="Arial"/>
                <w:noProof/>
              </w:rPr>
              <w:t>Boise</w:t>
            </w:r>
            <w:r w:rsidRPr="00B45361">
              <w:rPr>
                <w:rFonts w:cs="Arial"/>
              </w:rPr>
              <w:t xml:space="preserve">, </w:t>
            </w:r>
            <w:r w:rsidRPr="00B45361">
              <w:rPr>
                <w:rFonts w:cs="Arial"/>
                <w:noProof/>
              </w:rPr>
              <w:t>ID</w:t>
            </w:r>
            <w:r w:rsidRPr="00B45361">
              <w:rPr>
                <w:rFonts w:cs="Arial"/>
              </w:rPr>
              <w:t xml:space="preserve">  </w:t>
            </w:r>
            <w:r w:rsidRPr="00B45361">
              <w:rPr>
                <w:rFonts w:cs="Arial"/>
                <w:noProof/>
              </w:rPr>
              <w:t>83720-0036</w:t>
            </w:r>
          </w:p>
        </w:tc>
      </w:tr>
    </w:tbl>
    <w:p w14:paraId="23CA4E5E" w14:textId="77777777" w:rsidR="001E2311" w:rsidRPr="00B45361" w:rsidRDefault="001E2311" w:rsidP="00DB71C2">
      <w:pPr>
        <w:jc w:val="both"/>
        <w:rPr>
          <w:rFonts w:cs="Arial"/>
        </w:rPr>
      </w:pPr>
    </w:p>
    <w:sectPr w:rsidR="001E2311" w:rsidRPr="00B45361" w:rsidSect="003C228F">
      <w:headerReference w:type="default" r:id="rId14"/>
      <w:footerReference w:type="even" r:id="rId15"/>
      <w:footerReference w:type="default" r:id="rId16"/>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C15E8" w14:textId="77777777" w:rsidR="004948C5" w:rsidRDefault="004948C5" w:rsidP="00A92168">
      <w:r>
        <w:separator/>
      </w:r>
    </w:p>
    <w:p w14:paraId="32F15F7E" w14:textId="77777777" w:rsidR="004948C5" w:rsidRDefault="004948C5" w:rsidP="00A92168"/>
    <w:p w14:paraId="70E92210" w14:textId="77777777" w:rsidR="004948C5" w:rsidRDefault="004948C5" w:rsidP="00A92168"/>
  </w:endnote>
  <w:endnote w:type="continuationSeparator" w:id="0">
    <w:p w14:paraId="598806E0" w14:textId="77777777" w:rsidR="004948C5" w:rsidRDefault="004948C5" w:rsidP="00A92168">
      <w:r>
        <w:continuationSeparator/>
      </w:r>
    </w:p>
    <w:p w14:paraId="527C9F48" w14:textId="77777777" w:rsidR="004948C5" w:rsidRDefault="004948C5" w:rsidP="00A92168"/>
    <w:p w14:paraId="11F77A2E" w14:textId="77777777" w:rsidR="004948C5" w:rsidRDefault="004948C5" w:rsidP="00A92168"/>
  </w:endnote>
  <w:endnote w:type="continuationNotice" w:id="1">
    <w:p w14:paraId="31C9921A" w14:textId="77777777" w:rsidR="004948C5" w:rsidRDefault="00494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rus BT">
    <w:altName w:val="Georg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C41B0" w14:textId="77777777" w:rsidR="001A36D7" w:rsidRDefault="001A36D7" w:rsidP="00A9216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8F0FA25" w14:textId="77777777" w:rsidR="001A36D7" w:rsidRDefault="001A36D7" w:rsidP="00A92168">
    <w:pPr>
      <w:pStyle w:val="Footer"/>
    </w:pPr>
  </w:p>
  <w:p w14:paraId="6FB924FF" w14:textId="77777777" w:rsidR="001A36D7" w:rsidRDefault="001A36D7" w:rsidP="00A92168"/>
  <w:p w14:paraId="2CCD3663" w14:textId="77777777" w:rsidR="001A36D7" w:rsidRDefault="001A36D7" w:rsidP="00A921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146013"/>
      <w:docPartObj>
        <w:docPartGallery w:val="Page Numbers (Bottom of Page)"/>
        <w:docPartUnique/>
      </w:docPartObj>
    </w:sdtPr>
    <w:sdtEndPr>
      <w:rPr>
        <w:noProof/>
      </w:rPr>
    </w:sdtEndPr>
    <w:sdtContent>
      <w:p w14:paraId="039CDE47" w14:textId="77777777" w:rsidR="001A36D7" w:rsidRDefault="001A36D7" w:rsidP="00AC7A45">
        <w:pPr>
          <w:pStyle w:val="Footer"/>
          <w:tabs>
            <w:tab w:val="clear" w:pos="4320"/>
            <w:tab w:val="clear" w:pos="8640"/>
            <w:tab w:val="center" w:pos="4680"/>
            <w:tab w:val="right" w:pos="10080"/>
          </w:tabs>
        </w:pPr>
      </w:p>
      <w:p w14:paraId="3407F63A" w14:textId="77777777" w:rsidR="001A36D7" w:rsidRPr="00AC7A45" w:rsidRDefault="001A36D7" w:rsidP="00AC7A45">
        <w:pPr>
          <w:pStyle w:val="Footer"/>
          <w:tabs>
            <w:tab w:val="clear" w:pos="4320"/>
            <w:tab w:val="clear" w:pos="8640"/>
            <w:tab w:val="center" w:pos="4680"/>
            <w:tab w:val="right" w:pos="10080"/>
          </w:tabs>
          <w:rPr>
            <w:rFonts w:cs="Arial"/>
            <w:szCs w:val="20"/>
          </w:rPr>
        </w:pPr>
        <w:r>
          <w:rPr>
            <w:rFonts w:cs="Arial"/>
            <w:szCs w:val="20"/>
          </w:rPr>
          <w:t>State of Idaho</w:t>
        </w:r>
        <w:r>
          <w:rPr>
            <w:rFonts w:cs="Arial"/>
            <w:szCs w:val="20"/>
          </w:rPr>
          <w:tab/>
        </w:r>
        <w:r>
          <w:rPr>
            <w:rFonts w:cs="Arial"/>
            <w:szCs w:val="20"/>
          </w:rPr>
          <w:tab/>
        </w:r>
        <w:r>
          <w:rPr>
            <w:rFonts w:cs="Arial"/>
            <w:szCs w:val="20"/>
          </w:rPr>
          <w:fldChar w:fldCharType="begin"/>
        </w:r>
        <w:r>
          <w:rPr>
            <w:rFonts w:cs="Arial"/>
            <w:szCs w:val="20"/>
          </w:rPr>
          <w:instrText xml:space="preserve"> PAGE   \* MERGEFORMAT </w:instrText>
        </w:r>
        <w:r>
          <w:rPr>
            <w:rFonts w:cs="Arial"/>
            <w:szCs w:val="20"/>
          </w:rPr>
          <w:fldChar w:fldCharType="separate"/>
        </w:r>
        <w:r>
          <w:rPr>
            <w:rFonts w:cs="Arial"/>
            <w:noProof/>
            <w:szCs w:val="20"/>
          </w:rPr>
          <w:t>21</w:t>
        </w:r>
        <w:r>
          <w:rPr>
            <w:rFonts w:cs="Arial"/>
            <w:noProof/>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D10B2" w14:textId="77777777" w:rsidR="004948C5" w:rsidRDefault="004948C5" w:rsidP="00A92168">
      <w:r>
        <w:separator/>
      </w:r>
    </w:p>
    <w:p w14:paraId="3D967047" w14:textId="77777777" w:rsidR="004948C5" w:rsidRDefault="004948C5" w:rsidP="00A92168"/>
    <w:p w14:paraId="4F5E381F" w14:textId="77777777" w:rsidR="004948C5" w:rsidRDefault="004948C5" w:rsidP="00A92168"/>
  </w:footnote>
  <w:footnote w:type="continuationSeparator" w:id="0">
    <w:p w14:paraId="32D6E3C3" w14:textId="77777777" w:rsidR="004948C5" w:rsidRDefault="004948C5" w:rsidP="00A92168">
      <w:r>
        <w:continuationSeparator/>
      </w:r>
    </w:p>
    <w:p w14:paraId="78EC8C39" w14:textId="77777777" w:rsidR="004948C5" w:rsidRDefault="004948C5" w:rsidP="00A92168"/>
    <w:p w14:paraId="25CC657D" w14:textId="77777777" w:rsidR="004948C5" w:rsidRDefault="004948C5" w:rsidP="00A92168"/>
  </w:footnote>
  <w:footnote w:type="continuationNotice" w:id="1">
    <w:p w14:paraId="10E882E5" w14:textId="77777777" w:rsidR="004948C5" w:rsidRDefault="004948C5"/>
  </w:footnote>
  <w:footnote w:id="2">
    <w:p w14:paraId="655F35D4" w14:textId="77777777" w:rsidR="00491EF1" w:rsidRDefault="00491EF1">
      <w:pPr>
        <w:pStyle w:val="FootnoteText"/>
      </w:pPr>
      <w:r>
        <w:rPr>
          <w:rStyle w:val="FootnoteReference"/>
        </w:rPr>
        <w:footnoteRef/>
      </w:r>
      <w:r>
        <w:t xml:space="preserve"> </w:t>
      </w:r>
      <w:r w:rsidRPr="00DE7987">
        <w:t xml:space="preserve">During the state’s </w:t>
      </w:r>
      <w:r>
        <w:t>2023</w:t>
      </w:r>
      <w:r w:rsidRPr="00DE7987">
        <w:t xml:space="preserve"> legislative session, Medicaid received ongoing increases in dedicated funds for receipt authority in the Hospital Assessment Fund, in dedicated and federal authority for the hospital Upper Payment Limit, a supplemental payment to hospitals that represents the difference between what Medicaid paid for a service and what Medicare would have paid for the same service, and for increases to hospitals providing care to Medicaid eligible patients.</w:t>
      </w:r>
    </w:p>
  </w:footnote>
  <w:footnote w:id="3">
    <w:p w14:paraId="087EF38C" w14:textId="7E79EF50" w:rsidR="00491EF1" w:rsidRDefault="00491EF1">
      <w:pPr>
        <w:pStyle w:val="FootnoteText"/>
      </w:pPr>
      <w:r>
        <w:rPr>
          <w:rStyle w:val="FootnoteReference"/>
        </w:rPr>
        <w:footnoteRef/>
      </w:r>
      <w:r>
        <w:t xml:space="preserve"> </w:t>
      </w:r>
      <w:r w:rsidRPr="00A315BA">
        <w:t>The dramatic increase in the number of "</w:t>
      </w:r>
      <w:r>
        <w:t>o</w:t>
      </w:r>
      <w:r w:rsidRPr="00A315BA">
        <w:t xml:space="preserve">ther" surveys </w:t>
      </w:r>
      <w:r>
        <w:t xml:space="preserve">starting in FY 2021 </w:t>
      </w:r>
      <w:r w:rsidRPr="00A315BA">
        <w:t xml:space="preserve">is due to the addition of </w:t>
      </w:r>
      <w:r>
        <w:t>Focused Infection Control (FIC)</w:t>
      </w:r>
      <w:r w:rsidRPr="00A315BA">
        <w:t xml:space="preserve"> surveys that </w:t>
      </w:r>
      <w:r>
        <w:t xml:space="preserve">the </w:t>
      </w:r>
      <w:r w:rsidRPr="00A315BA">
        <w:t>C</w:t>
      </w:r>
      <w:r>
        <w:t xml:space="preserve">enter for </w:t>
      </w:r>
      <w:r w:rsidRPr="00A315BA">
        <w:t>M</w:t>
      </w:r>
      <w:r>
        <w:t xml:space="preserve">edicare &amp; Medicaid </w:t>
      </w:r>
      <w:r w:rsidRPr="00A315BA">
        <w:t>S</w:t>
      </w:r>
      <w:r>
        <w:t>ervices (CMS)</w:t>
      </w:r>
      <w:r w:rsidRPr="00A315BA">
        <w:t xml:space="preserve"> mandated be conducted frequently in nursing homes in response to the </w:t>
      </w:r>
      <w:r>
        <w:t>COVID-19</w:t>
      </w:r>
      <w:r w:rsidRPr="00A315BA">
        <w:t xml:space="preserve"> pandemic. </w:t>
      </w:r>
      <w:r>
        <w:t xml:space="preserve">FIC survey requirements were greatly reduced in FY 2023 and are no longer required as of FY 2024. </w:t>
      </w:r>
    </w:p>
  </w:footnote>
  <w:footnote w:id="4">
    <w:p w14:paraId="19B5E68B" w14:textId="01ECF93D" w:rsidR="00491EF1" w:rsidRDefault="00491EF1">
      <w:pPr>
        <w:pStyle w:val="FootnoteText"/>
      </w:pPr>
      <w:r>
        <w:rPr>
          <w:rStyle w:val="FootnoteReference"/>
        </w:rPr>
        <w:footnoteRef/>
      </w:r>
      <w:r>
        <w:t xml:space="preserve"> </w:t>
      </w:r>
      <w:r w:rsidRPr="00AC104B">
        <w:t xml:space="preserve">State Mental Health Agency client rolls continue to decrease as clients are transitioned to community providers. Often the clients move to Medicaid and at this time we have limited access to Medicaid data; </w:t>
      </w:r>
      <w:r>
        <w:t>it is</w:t>
      </w:r>
      <w:r w:rsidRPr="00AC104B">
        <w:t xml:space="preserve"> anticipate</w:t>
      </w:r>
      <w:r>
        <w:t>d</w:t>
      </w:r>
      <w:r w:rsidRPr="00AC104B">
        <w:t xml:space="preserve"> this will change once the new Managed Care Organization (MCO) for the Idaho Behavioral Health Plan is in place.</w:t>
      </w:r>
    </w:p>
  </w:footnote>
  <w:footnote w:id="5">
    <w:p w14:paraId="7B1988AD" w14:textId="7322168F" w:rsidR="00491EF1" w:rsidRPr="00B44E8F" w:rsidRDefault="00491EF1" w:rsidP="00D76DB6">
      <w:pPr>
        <w:pStyle w:val="FootnoteText"/>
      </w:pPr>
      <w:r w:rsidRPr="003163A8">
        <w:rPr>
          <w:rStyle w:val="FootnoteReference"/>
        </w:rPr>
        <w:footnoteRef/>
      </w:r>
      <w:r w:rsidRPr="003163A8">
        <w:rPr>
          <w:rStyle w:val="FootnoteReference"/>
        </w:rPr>
        <w:t xml:space="preserve"> </w:t>
      </w:r>
      <w:bookmarkStart w:id="7" w:name="_Hlk111099212"/>
      <w:r>
        <w:t>The total support services provided to children and families is the sum of clients served with Wraparound or Parenting with Love and Limits (PLL) services.</w:t>
      </w:r>
      <w:bookmarkEnd w:id="7"/>
    </w:p>
  </w:footnote>
  <w:footnote w:id="6">
    <w:p w14:paraId="3C487669" w14:textId="77777777" w:rsidR="00491EF1" w:rsidRDefault="00491EF1">
      <w:pPr>
        <w:pStyle w:val="FootnoteText"/>
      </w:pPr>
      <w:r>
        <w:rPr>
          <w:rStyle w:val="FootnoteReference"/>
        </w:rPr>
        <w:footnoteRef/>
      </w:r>
      <w:r>
        <w:t xml:space="preserve"> T</w:t>
      </w:r>
      <w:r w:rsidRPr="0070115F">
        <w:t>he number of families served with PLL in FY</w:t>
      </w:r>
      <w:r>
        <w:t xml:space="preserve"> </w:t>
      </w:r>
      <w:r w:rsidRPr="0070115F">
        <w:t>2</w:t>
      </w:r>
      <w:r>
        <w:t>02</w:t>
      </w:r>
      <w:r w:rsidRPr="0070115F">
        <w:t>4 was significantly lower than previous years due to limited staffing.</w:t>
      </w:r>
    </w:p>
  </w:footnote>
  <w:footnote w:id="7">
    <w:p w14:paraId="72B24343" w14:textId="77777777" w:rsidR="00491EF1" w:rsidRDefault="00491EF1">
      <w:pPr>
        <w:pStyle w:val="FootnoteText"/>
      </w:pPr>
      <w:r>
        <w:rPr>
          <w:rStyle w:val="FootnoteReference"/>
        </w:rPr>
        <w:footnoteRef/>
      </w:r>
      <w:r>
        <w:t xml:space="preserve"> </w:t>
      </w:r>
      <w:r w:rsidRPr="00F3778C">
        <w:t xml:space="preserve">The increase in Idahoans who accessed </w:t>
      </w:r>
      <w:proofErr w:type="gramStart"/>
      <w:r w:rsidRPr="00F3778C">
        <w:t>Substance Use Disorder</w:t>
      </w:r>
      <w:proofErr w:type="gramEnd"/>
      <w:r w:rsidRPr="00F3778C">
        <w:t xml:space="preserve"> (SUD) services in FY 2024 is likely due to individuals postponing treatment during the COVID</w:t>
      </w:r>
      <w:r>
        <w:t>-19</w:t>
      </w:r>
      <w:r w:rsidRPr="00F3778C">
        <w:t xml:space="preserve"> pandemic and seeking services now that we are in a post-pandemic environment as well as the one-time availability of specialized housing services funded with federal C</w:t>
      </w:r>
      <w:r>
        <w:t>OVID</w:t>
      </w:r>
      <w:r w:rsidRPr="00F3778C">
        <w:t xml:space="preserve">-pandemic relief funds in FY </w:t>
      </w:r>
      <w:r>
        <w:t>20</w:t>
      </w:r>
      <w:r w:rsidRPr="00F3778C">
        <w:t>24</w:t>
      </w:r>
      <w:r w:rsidRPr="00500471">
        <w:t>.</w:t>
      </w:r>
    </w:p>
  </w:footnote>
  <w:footnote w:id="8">
    <w:p w14:paraId="275309E5" w14:textId="184930D4" w:rsidR="00491EF1" w:rsidRDefault="00491EF1">
      <w:pPr>
        <w:pStyle w:val="FootnoteText"/>
      </w:pPr>
      <w:r>
        <w:rPr>
          <w:rStyle w:val="FootnoteReference"/>
        </w:rPr>
        <w:footnoteRef/>
      </w:r>
      <w:r>
        <w:t xml:space="preserve"> </w:t>
      </w:r>
      <w:r w:rsidRPr="001B7F7B">
        <w:t>The increase in patient days starting in FY 2022 is due to the number of adult psychiatric beds increasing from 90 to 110 beds.</w:t>
      </w:r>
    </w:p>
  </w:footnote>
  <w:footnote w:id="9">
    <w:p w14:paraId="79F9CFCF" w14:textId="77777777" w:rsidR="00491EF1" w:rsidRDefault="00491EF1">
      <w:pPr>
        <w:pStyle w:val="FootnoteText"/>
      </w:pPr>
      <w:r>
        <w:rPr>
          <w:rStyle w:val="FootnoteReference"/>
        </w:rPr>
        <w:footnoteRef/>
      </w:r>
      <w:r>
        <w:t xml:space="preserve"> </w:t>
      </w:r>
      <w:r w:rsidRPr="008378A9">
        <w:t>S</w:t>
      </w:r>
      <w:r>
        <w:t xml:space="preserve">tate </w:t>
      </w:r>
      <w:r w:rsidRPr="008378A9">
        <w:t>H</w:t>
      </w:r>
      <w:r>
        <w:t xml:space="preserve">ospital </w:t>
      </w:r>
      <w:r w:rsidRPr="008378A9">
        <w:t>W</w:t>
      </w:r>
      <w:r>
        <w:t>est</w:t>
      </w:r>
      <w:r w:rsidRPr="008378A9">
        <w:t xml:space="preserve"> opened for admissions on May 10, 2021. In FY 2022, the number of patient days and admissions increased, and the cost per patient day decreased as a result of a full year of occupancy.</w:t>
      </w:r>
    </w:p>
  </w:footnote>
  <w:footnote w:id="10">
    <w:p w14:paraId="64CE0601" w14:textId="77777777" w:rsidR="00491EF1" w:rsidRDefault="00491EF1">
      <w:pPr>
        <w:pStyle w:val="FootnoteText"/>
      </w:pPr>
      <w:r>
        <w:rPr>
          <w:rStyle w:val="FootnoteReference"/>
        </w:rPr>
        <w:footnoteRef/>
      </w:r>
      <w:r>
        <w:t xml:space="preserve"> </w:t>
      </w:r>
      <w:r w:rsidRPr="003224A4">
        <w:t xml:space="preserve">The decrease </w:t>
      </w:r>
      <w:r>
        <w:t>in patient days in</w:t>
      </w:r>
      <w:r w:rsidRPr="003224A4">
        <w:t xml:space="preserve"> FY 2023 is attributed to a temporary reduction in available beds due to a construction project and incoming patients requiring extended care.</w:t>
      </w:r>
    </w:p>
  </w:footnote>
  <w:footnote w:id="11">
    <w:p w14:paraId="40687F07" w14:textId="77777777" w:rsidR="00491EF1" w:rsidRDefault="00491EF1">
      <w:pPr>
        <w:pStyle w:val="FootnoteText"/>
      </w:pPr>
      <w:r>
        <w:rPr>
          <w:rStyle w:val="FootnoteReference"/>
        </w:rPr>
        <w:footnoteRef/>
      </w:r>
      <w:r>
        <w:t xml:space="preserve"> </w:t>
      </w:r>
      <w:r w:rsidRPr="00876F62">
        <w:t xml:space="preserve">The increase in cost </w:t>
      </w:r>
      <w:r>
        <w:t xml:space="preserve">per patient day </w:t>
      </w:r>
      <w:r w:rsidRPr="00876F62">
        <w:t>is attributed to a reduced census</w:t>
      </w:r>
      <w:r>
        <w:t>;</w:t>
      </w:r>
      <w:r w:rsidRPr="00876F62">
        <w:t xml:space="preserve"> the fixed costs of maintaining the facility and staff are spread over fewer patients, leading to a higher cost per patient day.</w:t>
      </w:r>
    </w:p>
  </w:footnote>
  <w:footnote w:id="12">
    <w:p w14:paraId="781AC645" w14:textId="77777777" w:rsidR="00491EF1" w:rsidRDefault="00491EF1">
      <w:pPr>
        <w:pStyle w:val="FootnoteText"/>
      </w:pPr>
      <w:r>
        <w:rPr>
          <w:rStyle w:val="FootnoteReference"/>
        </w:rPr>
        <w:footnoteRef/>
      </w:r>
      <w:r>
        <w:t xml:space="preserve"> </w:t>
      </w:r>
      <w:r w:rsidRPr="00053ADF">
        <w:t xml:space="preserve">The significantly higher </w:t>
      </w:r>
      <w:r>
        <w:t>c</w:t>
      </w:r>
      <w:r w:rsidRPr="00053ADF">
        <w:t>ost per patient day</w:t>
      </w:r>
      <w:r>
        <w:t xml:space="preserve"> rate</w:t>
      </w:r>
      <w:r w:rsidRPr="00053ADF">
        <w:t xml:space="preserve"> is due to the addition of a security contract and upgraded medical record software for the hospital. The rate was </w:t>
      </w:r>
      <w:r>
        <w:t>estimated</w:t>
      </w:r>
      <w:r w:rsidRPr="00053ADF">
        <w:t xml:space="preserve"> using patient days and total facility expenses for the period of 7/1/2023-5/31/2024 due to delays in receiving financial data for June 2024.</w:t>
      </w:r>
    </w:p>
  </w:footnote>
  <w:footnote w:id="13">
    <w:p w14:paraId="174A9602" w14:textId="1043C98C" w:rsidR="00491EF1" w:rsidRDefault="00491EF1" w:rsidP="001C28E8">
      <w:pPr>
        <w:pStyle w:val="FootnoteText"/>
      </w:pPr>
      <w:r>
        <w:rPr>
          <w:rStyle w:val="FootnoteReference"/>
        </w:rPr>
        <w:footnoteRef/>
      </w:r>
      <w:r>
        <w:t xml:space="preserve"> The number of doses of distributed pediatric vaccine continues to decline each state fiscal year. There are two known reasons for the decrease (1) the number of seasonal influenza doses requested by healthcare providers has decreased each season, and (2) the increase in combination vaccines has reduced the number of single antigen doses needed.</w:t>
      </w:r>
    </w:p>
  </w:footnote>
  <w:footnote w:id="14">
    <w:p w14:paraId="2CCE8009" w14:textId="77777777" w:rsidR="00491EF1" w:rsidRDefault="00491EF1">
      <w:pPr>
        <w:pStyle w:val="FootnoteText"/>
      </w:pPr>
      <w:r>
        <w:rPr>
          <w:rStyle w:val="FootnoteReference"/>
        </w:rPr>
        <w:footnoteRef/>
      </w:r>
      <w:r>
        <w:t xml:space="preserve"> </w:t>
      </w:r>
      <w:r w:rsidRPr="00737C04">
        <w:t>FY</w:t>
      </w:r>
      <w:r>
        <w:t xml:space="preserve"> </w:t>
      </w:r>
      <w:r w:rsidRPr="00737C04">
        <w:t xml:space="preserve">2024 data </w:t>
      </w:r>
      <w:proofErr w:type="gramStart"/>
      <w:r w:rsidRPr="00737C04">
        <w:t>includes</w:t>
      </w:r>
      <w:proofErr w:type="gramEnd"/>
      <w:r w:rsidRPr="00737C04">
        <w:t xml:space="preserve"> routine pediatric vaccines, as well as influenza, COVID-19 (after it was commercialized in October 2023), and </w:t>
      </w:r>
      <w:proofErr w:type="spellStart"/>
      <w:r w:rsidRPr="00737C04">
        <w:t>nirsevimab</w:t>
      </w:r>
      <w:proofErr w:type="spellEnd"/>
      <w:r w:rsidRPr="00737C04">
        <w:t xml:space="preserve"> (monoclonal antibody immunization for infants and children).</w:t>
      </w:r>
    </w:p>
  </w:footnote>
  <w:footnote w:id="15">
    <w:p w14:paraId="6E087916" w14:textId="34DD69EA" w:rsidR="00491EF1" w:rsidRDefault="00491EF1">
      <w:pPr>
        <w:pStyle w:val="FootnoteText"/>
      </w:pPr>
      <w:r>
        <w:rPr>
          <w:rStyle w:val="FootnoteReference"/>
        </w:rPr>
        <w:footnoteRef/>
      </w:r>
      <w:r>
        <w:t xml:space="preserve"> </w:t>
      </w:r>
      <w:r w:rsidRPr="004562D7">
        <w:t>National Immunization Survey (NIS) data is published annually in October for surveys conducted 2 years prior.</w:t>
      </w:r>
    </w:p>
  </w:footnote>
  <w:footnote w:id="16">
    <w:p w14:paraId="21784751" w14:textId="77777777" w:rsidR="00491EF1" w:rsidRDefault="00491EF1">
      <w:pPr>
        <w:pStyle w:val="FootnoteText"/>
      </w:pPr>
      <w:r>
        <w:rPr>
          <w:rStyle w:val="FootnoteReference"/>
        </w:rPr>
        <w:footnoteRef/>
      </w:r>
      <w:r>
        <w:t xml:space="preserve"> Data are for the 2018 birth cohort.</w:t>
      </w:r>
    </w:p>
  </w:footnote>
  <w:footnote w:id="17">
    <w:p w14:paraId="33E75DA5" w14:textId="77777777" w:rsidR="00491EF1" w:rsidRDefault="00491EF1">
      <w:pPr>
        <w:pStyle w:val="FootnoteText"/>
      </w:pPr>
      <w:r>
        <w:rPr>
          <w:rStyle w:val="FootnoteReference"/>
        </w:rPr>
        <w:footnoteRef/>
      </w:r>
      <w:r>
        <w:t xml:space="preserve"> </w:t>
      </w:r>
      <w:r w:rsidRPr="000B4724">
        <w:t xml:space="preserve">Data are for the 2019 birth cohort. </w:t>
      </w:r>
      <w:r w:rsidRPr="000E0D0E">
        <w:t>Data revised to reflect the coverage rates finalized in October 2023</w:t>
      </w:r>
      <w:r w:rsidRPr="000B4724">
        <w:t>.</w:t>
      </w:r>
    </w:p>
  </w:footnote>
  <w:footnote w:id="18">
    <w:p w14:paraId="7EEB96B6" w14:textId="77777777" w:rsidR="00491EF1" w:rsidRDefault="00491EF1">
      <w:pPr>
        <w:pStyle w:val="FootnoteText"/>
      </w:pPr>
      <w:r>
        <w:rPr>
          <w:rStyle w:val="FootnoteReference"/>
        </w:rPr>
        <w:footnoteRef/>
      </w:r>
      <w:r>
        <w:t xml:space="preserve"> Data are for the 2020 birth cohort. Data are preliminary.</w:t>
      </w:r>
    </w:p>
  </w:footnote>
  <w:footnote w:id="19">
    <w:p w14:paraId="48E5BBAB" w14:textId="022C1184" w:rsidR="00491EF1" w:rsidRDefault="00491EF1">
      <w:pPr>
        <w:pStyle w:val="FootnoteText"/>
      </w:pPr>
      <w:r>
        <w:rPr>
          <w:rStyle w:val="FootnoteReference"/>
        </w:rPr>
        <w:footnoteRef/>
      </w:r>
      <w:r>
        <w:t xml:space="preserve"> </w:t>
      </w:r>
      <w:r w:rsidRPr="00EA7C7B">
        <w:t>Due to the impacts of the COVID-19 pandemic and related isolation and mitigation efforts such as masking and social distancing, these diseases were not prevalent</w:t>
      </w:r>
      <w:r>
        <w:t xml:space="preserve"> FY 2021 through FY 2023</w:t>
      </w:r>
      <w:r w:rsidRPr="00EA7C7B">
        <w:t>.</w:t>
      </w:r>
    </w:p>
  </w:footnote>
  <w:footnote w:id="20">
    <w:p w14:paraId="2DD22BF4" w14:textId="77777777" w:rsidR="00491EF1" w:rsidRDefault="00491EF1">
      <w:pPr>
        <w:pStyle w:val="FootnoteText"/>
      </w:pPr>
      <w:r>
        <w:rPr>
          <w:rStyle w:val="FootnoteReference"/>
        </w:rPr>
        <w:footnoteRef/>
      </w:r>
      <w:r>
        <w:t xml:space="preserve"> FY 2023 data have been updated.</w:t>
      </w:r>
    </w:p>
  </w:footnote>
  <w:footnote w:id="21">
    <w:p w14:paraId="09F92C37" w14:textId="77777777" w:rsidR="00491EF1" w:rsidRDefault="00491EF1">
      <w:pPr>
        <w:pStyle w:val="FootnoteText"/>
      </w:pPr>
      <w:r>
        <w:rPr>
          <w:rStyle w:val="FootnoteReference"/>
        </w:rPr>
        <w:footnoteRef/>
      </w:r>
      <w:r>
        <w:t xml:space="preserve"> FY 2024 data are preliminary.</w:t>
      </w:r>
    </w:p>
  </w:footnote>
  <w:footnote w:id="22">
    <w:p w14:paraId="2515FDD2" w14:textId="77777777" w:rsidR="00491EF1" w:rsidRDefault="00491EF1">
      <w:pPr>
        <w:pStyle w:val="FootnoteText"/>
      </w:pPr>
      <w:r>
        <w:rPr>
          <w:rStyle w:val="FootnoteReference"/>
        </w:rPr>
        <w:footnoteRef/>
      </w:r>
      <w:r>
        <w:t xml:space="preserve"> </w:t>
      </w:r>
      <w:r w:rsidRPr="00DD3C25">
        <w:t xml:space="preserve">FY 2024 data are preliminary due to a 90 day close out period for claims/enrollments. Final number of women screened </w:t>
      </w:r>
      <w:r>
        <w:t>will be available</w:t>
      </w:r>
      <w:r w:rsidRPr="00DD3C25">
        <w:t xml:space="preserve"> </w:t>
      </w:r>
      <w:r>
        <w:t>Sept. 30, 2024.</w:t>
      </w:r>
    </w:p>
  </w:footnote>
  <w:footnote w:id="23">
    <w:p w14:paraId="789165BC" w14:textId="6FBC1C04" w:rsidR="00491EF1" w:rsidRDefault="00491EF1">
      <w:pPr>
        <w:pStyle w:val="FootnoteText"/>
      </w:pPr>
      <w:r>
        <w:rPr>
          <w:rStyle w:val="FootnoteReference"/>
        </w:rPr>
        <w:footnoteRef/>
      </w:r>
      <w:r>
        <w:t xml:space="preserve"> </w:t>
      </w:r>
      <w:r w:rsidRPr="003C3603">
        <w:t>Some forms of precancers require treatment, those women get enrolled in the Breast and Cervical Cancer Medicaid program along with women who have a diagnosed invasive cancer.</w:t>
      </w:r>
    </w:p>
  </w:footnote>
  <w:footnote w:id="24">
    <w:p w14:paraId="248488A7" w14:textId="77777777" w:rsidR="00491EF1" w:rsidRDefault="00491EF1">
      <w:pPr>
        <w:pStyle w:val="FootnoteText"/>
      </w:pPr>
      <w:r>
        <w:rPr>
          <w:rStyle w:val="FootnoteReference"/>
        </w:rPr>
        <w:footnoteRef/>
      </w:r>
      <w:r>
        <w:t xml:space="preserve"> </w:t>
      </w:r>
      <w:r w:rsidRPr="00E9220F">
        <w:t xml:space="preserve">FY 2024 data are preliminary due to a 90 day close out period for claims/enrollments. Final case count </w:t>
      </w:r>
      <w:r>
        <w:t>will be available Sept. 30, 2024</w:t>
      </w:r>
      <w:r w:rsidRPr="00E9220F">
        <w:t>.</w:t>
      </w:r>
      <w:r>
        <w:t xml:space="preserve"> The 11 cases include 8 Breast Cancer Invasive, and 3 Ductal Carcinoma in Situ (DCIS). </w:t>
      </w:r>
    </w:p>
  </w:footnote>
  <w:footnote w:id="25">
    <w:p w14:paraId="1152CF36" w14:textId="6E6CEE73" w:rsidR="00491EF1" w:rsidRDefault="00491EF1">
      <w:pPr>
        <w:pStyle w:val="FootnoteText"/>
      </w:pPr>
      <w:r>
        <w:rPr>
          <w:rStyle w:val="FootnoteReference"/>
        </w:rPr>
        <w:footnoteRef/>
      </w:r>
      <w:r>
        <w:t xml:space="preserve"> </w:t>
      </w:r>
      <w:r w:rsidRPr="00B647D4">
        <w:t xml:space="preserve">Some forms of precancers require treatment, those women get enrolled in </w:t>
      </w:r>
      <w:r>
        <w:t xml:space="preserve">the </w:t>
      </w:r>
      <w:r w:rsidRPr="003A1701">
        <w:t xml:space="preserve">Breast and Cervical Cancer Medicaid program </w:t>
      </w:r>
      <w:r w:rsidRPr="00B647D4">
        <w:t>along with women who have a diagnosed invasive cancer. Diagnosed measure does not include neoplasia (CIN 2 &amp; 3).</w:t>
      </w:r>
    </w:p>
  </w:footnote>
  <w:footnote w:id="26">
    <w:p w14:paraId="3B751556" w14:textId="120A0715" w:rsidR="00491EF1" w:rsidRDefault="00491EF1">
      <w:pPr>
        <w:pStyle w:val="FootnoteText"/>
      </w:pPr>
      <w:r>
        <w:rPr>
          <w:rStyle w:val="FootnoteReference"/>
        </w:rPr>
        <w:footnoteRef/>
      </w:r>
      <w:r>
        <w:t xml:space="preserve"> </w:t>
      </w:r>
      <w:r w:rsidRPr="00213D3F">
        <w:t>Reports among residents of Idaho at first diagnosis with HIV infection.</w:t>
      </w:r>
    </w:p>
  </w:footnote>
  <w:footnote w:id="27">
    <w:p w14:paraId="54362C0B" w14:textId="77777777" w:rsidR="00491EF1" w:rsidRDefault="00491EF1">
      <w:pPr>
        <w:pStyle w:val="FootnoteText"/>
      </w:pPr>
      <w:r>
        <w:rPr>
          <w:rStyle w:val="FootnoteReference"/>
        </w:rPr>
        <w:footnoteRef/>
      </w:r>
      <w:r>
        <w:t xml:space="preserve"> FY 2024 data are preliminary.</w:t>
      </w:r>
    </w:p>
  </w:footnote>
  <w:footnote w:id="28">
    <w:p w14:paraId="078C9A52" w14:textId="7AC0097E" w:rsidR="00491EF1" w:rsidRDefault="00491EF1">
      <w:pPr>
        <w:pStyle w:val="FootnoteText"/>
      </w:pPr>
      <w:r>
        <w:rPr>
          <w:rStyle w:val="FootnoteReference"/>
        </w:rPr>
        <w:footnoteRef/>
      </w:r>
      <w:r>
        <w:t xml:space="preserve"> </w:t>
      </w:r>
      <w:r w:rsidRPr="00B5753F">
        <w:t>Reported HIV infection cases include individuals who are presumed living (death not reported) with a last known address in Idaho within the last five years.</w:t>
      </w:r>
    </w:p>
  </w:footnote>
  <w:footnote w:id="29">
    <w:p w14:paraId="2EC2A3D1" w14:textId="030C3697" w:rsidR="00491EF1" w:rsidRDefault="00491EF1">
      <w:pPr>
        <w:pStyle w:val="FootnoteText"/>
      </w:pPr>
      <w:r>
        <w:rPr>
          <w:rStyle w:val="FootnoteReference"/>
        </w:rPr>
        <w:footnoteRef/>
      </w:r>
      <w:r>
        <w:t xml:space="preserve"> </w:t>
      </w:r>
      <w:r w:rsidRPr="0003055F">
        <w:t>Metric reworded to better reflect the data that is being recorded</w:t>
      </w:r>
      <w:r>
        <w:t>.</w:t>
      </w:r>
    </w:p>
  </w:footnote>
  <w:footnote w:id="30">
    <w:p w14:paraId="7BF8991C" w14:textId="77777777" w:rsidR="00491EF1" w:rsidRDefault="00491EF1">
      <w:pPr>
        <w:pStyle w:val="FootnoteText"/>
      </w:pPr>
      <w:r>
        <w:rPr>
          <w:rStyle w:val="FootnoteReference"/>
        </w:rPr>
        <w:footnoteRef/>
      </w:r>
      <w:r>
        <w:t xml:space="preserve"> </w:t>
      </w:r>
      <w:r w:rsidRPr="009655B9">
        <w:t xml:space="preserve">FY 2023 data was based off </w:t>
      </w:r>
      <w:r>
        <w:t xml:space="preserve">the number of </w:t>
      </w:r>
      <w:r w:rsidRPr="009655B9">
        <w:t>households due to a lack of complete annual data from referrals.</w:t>
      </w:r>
    </w:p>
  </w:footnote>
  <w:footnote w:id="31">
    <w:p w14:paraId="5F090AEF" w14:textId="77777777" w:rsidR="00491EF1" w:rsidRDefault="00491EF1">
      <w:pPr>
        <w:pStyle w:val="FootnoteText"/>
      </w:pPr>
      <w:r>
        <w:rPr>
          <w:rStyle w:val="FootnoteReference"/>
        </w:rPr>
        <w:footnoteRef/>
      </w:r>
      <w:r>
        <w:t xml:space="preserve"> </w:t>
      </w:r>
      <w:r w:rsidRPr="004D5DA2">
        <w:t>The increase from FY</w:t>
      </w:r>
      <w:r>
        <w:t xml:space="preserve"> </w:t>
      </w:r>
      <w:r w:rsidRPr="004D5DA2">
        <w:t>2023 to FY</w:t>
      </w:r>
      <w:r>
        <w:t xml:space="preserve"> </w:t>
      </w:r>
      <w:r w:rsidRPr="004D5DA2">
        <w:t>2024 in Medicaid was due to Medicaid Unwinding.</w:t>
      </w:r>
    </w:p>
  </w:footnote>
  <w:footnote w:id="32">
    <w:p w14:paraId="12D237BA" w14:textId="77777777" w:rsidR="00491EF1" w:rsidRDefault="00491EF1">
      <w:pPr>
        <w:pStyle w:val="FootnoteText"/>
      </w:pPr>
      <w:r>
        <w:rPr>
          <w:rStyle w:val="FootnoteReference"/>
        </w:rPr>
        <w:footnoteRef/>
      </w:r>
      <w:r>
        <w:t xml:space="preserve"> </w:t>
      </w:r>
      <w:r w:rsidRPr="00DF6DF6">
        <w:t>The increase from FY</w:t>
      </w:r>
      <w:r>
        <w:t xml:space="preserve"> </w:t>
      </w:r>
      <w:r w:rsidRPr="00DF6DF6">
        <w:t>2023 to FY</w:t>
      </w:r>
      <w:r>
        <w:t xml:space="preserve"> </w:t>
      </w:r>
      <w:r w:rsidRPr="00DF6DF6">
        <w:t>2024 in total applications was predominantly in Medicaid and was due to Medicaid Unwinding.</w:t>
      </w:r>
    </w:p>
  </w:footnote>
  <w:footnote w:id="33">
    <w:p w14:paraId="34FD3A58" w14:textId="77777777" w:rsidR="00491EF1" w:rsidRDefault="00491EF1">
      <w:pPr>
        <w:pStyle w:val="FootnoteText"/>
      </w:pPr>
      <w:r>
        <w:rPr>
          <w:rStyle w:val="FootnoteReference"/>
        </w:rPr>
        <w:footnoteRef/>
      </w:r>
      <w:r>
        <w:t xml:space="preserve"> </w:t>
      </w:r>
      <w:r w:rsidRPr="004C5F15">
        <w:t>Child Care program growth is due to a legislatively approved Federal Poverty Level Program income limit increase from 130% to 175% in the summer of 2023.</w:t>
      </w:r>
    </w:p>
  </w:footnote>
  <w:footnote w:id="34">
    <w:p w14:paraId="15ACD6CE" w14:textId="77777777" w:rsidR="00491EF1" w:rsidRDefault="00491EF1">
      <w:pPr>
        <w:pStyle w:val="FootnoteText"/>
      </w:pPr>
      <w:r>
        <w:rPr>
          <w:rStyle w:val="FootnoteReference"/>
        </w:rPr>
        <w:footnoteRef/>
      </w:r>
      <w:r>
        <w:t xml:space="preserve"> Data are collected by Federal Fiscal Year. Data will be reported November 15, 2024.</w:t>
      </w:r>
    </w:p>
  </w:footnote>
  <w:footnote w:id="35">
    <w:p w14:paraId="0FFDF262" w14:textId="77777777" w:rsidR="00491EF1" w:rsidRDefault="00491EF1">
      <w:pPr>
        <w:pStyle w:val="FootnoteText"/>
      </w:pPr>
      <w:r>
        <w:rPr>
          <w:rStyle w:val="FootnoteReference"/>
        </w:rPr>
        <w:footnoteRef/>
      </w:r>
      <w:r>
        <w:t xml:space="preserve"> </w:t>
      </w:r>
      <w:r w:rsidRPr="0079232C">
        <w:t xml:space="preserve">The Background Check Unit disqualified 478 applicants in </w:t>
      </w:r>
      <w:r>
        <w:t>f</w:t>
      </w:r>
      <w:r w:rsidRPr="0079232C">
        <w:t xml:space="preserve">iscal </w:t>
      </w:r>
      <w:r>
        <w:t>y</w:t>
      </w:r>
      <w:r w:rsidRPr="0079232C">
        <w:t>ear 2024.</w:t>
      </w:r>
    </w:p>
  </w:footnote>
  <w:footnote w:id="36">
    <w:p w14:paraId="163903F8" w14:textId="77777777" w:rsidR="00491EF1" w:rsidRDefault="00491EF1">
      <w:pPr>
        <w:pStyle w:val="FootnoteText"/>
      </w:pPr>
      <w:r>
        <w:rPr>
          <w:rStyle w:val="FootnoteReference"/>
        </w:rPr>
        <w:footnoteRef/>
      </w:r>
      <w:r>
        <w:t xml:space="preserve"> </w:t>
      </w:r>
      <w:r w:rsidRPr="002505DA">
        <w:t>The Medicaid Program Integrity Unit overpayments confirmed were $1.8 million, penalties were $447K and cost savings were $366K.</w:t>
      </w:r>
    </w:p>
  </w:footnote>
  <w:footnote w:id="37">
    <w:p w14:paraId="6947831F" w14:textId="77777777" w:rsidR="00491EF1" w:rsidRDefault="00491EF1">
      <w:pPr>
        <w:pStyle w:val="FootnoteText"/>
      </w:pPr>
      <w:r>
        <w:rPr>
          <w:rStyle w:val="FootnoteReference"/>
        </w:rPr>
        <w:footnoteRef/>
      </w:r>
      <w:r>
        <w:t xml:space="preserve"> </w:t>
      </w:r>
      <w:r w:rsidRPr="00F771B8">
        <w:t>Internal Audit also evaluated 159 external reports (single audit reports, service organization reports, and indirect cost rate plans) and conducted 127 grant risk assessments in FY 2024.</w:t>
      </w:r>
    </w:p>
  </w:footnote>
  <w:footnote w:id="38">
    <w:p w14:paraId="270C3B72" w14:textId="19C96885" w:rsidR="00491EF1" w:rsidRDefault="00491EF1" w:rsidP="00B12FC1">
      <w:pPr>
        <w:pStyle w:val="NoSpacing"/>
      </w:pPr>
      <w:r>
        <w:rPr>
          <w:rStyle w:val="FootnoteReference"/>
        </w:rPr>
        <w:footnoteRef/>
      </w:r>
      <w:r>
        <w:t xml:space="preserve"> </w:t>
      </w:r>
      <w:r w:rsidRPr="00F04169">
        <w:t>Applicants are provided license renewal assistance prior to their renewal date to help prevent refused licensure</w:t>
      </w:r>
      <w:r w:rsidRPr="00FD208F">
        <w:t>.</w:t>
      </w:r>
      <w:r>
        <w:t xml:space="preserve"> </w:t>
      </w:r>
    </w:p>
  </w:footnote>
  <w:footnote w:id="39">
    <w:p w14:paraId="1804BE8B" w14:textId="0C9EE0B5" w:rsidR="00491EF1" w:rsidRDefault="00491EF1" w:rsidP="00502823">
      <w:pPr>
        <w:pStyle w:val="NoSpacing"/>
      </w:pPr>
      <w:r>
        <w:rPr>
          <w:rStyle w:val="FootnoteReference"/>
        </w:rPr>
        <w:footnoteRef/>
      </w:r>
      <w:r>
        <w:t xml:space="preserve"> Data includes complaints received for state licensed, city licensed, and unlicensed daycare providers; tracking systems are currently unable to separate these data.</w:t>
      </w:r>
    </w:p>
  </w:footnote>
  <w:footnote w:id="40">
    <w:p w14:paraId="3394FBE7" w14:textId="77777777" w:rsidR="00491EF1" w:rsidRDefault="00491EF1">
      <w:pPr>
        <w:pStyle w:val="FootnoteText"/>
      </w:pPr>
      <w:r>
        <w:rPr>
          <w:rStyle w:val="FootnoteReference"/>
        </w:rPr>
        <w:footnoteRef/>
      </w:r>
      <w:r>
        <w:t xml:space="preserve"> Some </w:t>
      </w:r>
      <w:r w:rsidRPr="00513C6F">
        <w:t xml:space="preserve">Public Health districts </w:t>
      </w:r>
      <w:r>
        <w:t>implemented</w:t>
      </w:r>
      <w:r w:rsidRPr="00513C6F">
        <w:t xml:space="preserve"> a new software </w:t>
      </w:r>
      <w:r>
        <w:t xml:space="preserve">with improved application </w:t>
      </w:r>
      <w:r w:rsidRPr="00513C6F">
        <w:t xml:space="preserve">tracking. </w:t>
      </w:r>
      <w:r w:rsidRPr="00CE5C8A">
        <w:t xml:space="preserve">The </w:t>
      </w:r>
      <w:r>
        <w:t xml:space="preserve">increase in </w:t>
      </w:r>
      <w:r w:rsidRPr="00CE5C8A">
        <w:t xml:space="preserve">denials were temporary applications that </w:t>
      </w:r>
      <w:r>
        <w:t xml:space="preserve">either </w:t>
      </w:r>
      <w:r w:rsidRPr="00CE5C8A">
        <w:t xml:space="preserve">did not apply within the </w:t>
      </w:r>
      <w:r>
        <w:t xml:space="preserve">established </w:t>
      </w:r>
      <w:r w:rsidRPr="00CE5C8A">
        <w:t>timeframe</w:t>
      </w:r>
      <w:r>
        <w:t>s or</w:t>
      </w:r>
      <w:r w:rsidRPr="00CE5C8A">
        <w:t xml:space="preserve"> mobile</w:t>
      </w:r>
      <w:r>
        <w:t xml:space="preserve"> applications</w:t>
      </w:r>
      <w:r w:rsidRPr="00CE5C8A">
        <w:t xml:space="preserve"> that were unable to obtain a commissary when needed</w:t>
      </w:r>
      <w:r>
        <w:t xml:space="preserve">. </w:t>
      </w:r>
    </w:p>
  </w:footnote>
  <w:footnote w:id="41">
    <w:p w14:paraId="04D473BB" w14:textId="085C1877" w:rsidR="00491EF1" w:rsidRDefault="00491EF1">
      <w:pPr>
        <w:pStyle w:val="FootnoteText"/>
      </w:pPr>
      <w:r>
        <w:rPr>
          <w:rStyle w:val="FootnoteReference"/>
        </w:rPr>
        <w:footnoteRef/>
      </w:r>
      <w:r>
        <w:t xml:space="preserve"> </w:t>
      </w:r>
      <w:r w:rsidRPr="00552EE7">
        <w:t>Applications are denied when an applicant does not pass the background check, as such the number of denials is out of our control.</w:t>
      </w:r>
    </w:p>
  </w:footnote>
  <w:footnote w:id="42">
    <w:p w14:paraId="165B2377" w14:textId="77777777" w:rsidR="00491EF1" w:rsidRDefault="00491EF1">
      <w:pPr>
        <w:pStyle w:val="FootnoteText"/>
      </w:pPr>
      <w:r>
        <w:rPr>
          <w:rStyle w:val="FootnoteReference"/>
        </w:rPr>
        <w:footnoteRef/>
      </w:r>
      <w:r>
        <w:t xml:space="preserve"> Data are preliminary and may be updated once active investigations conclude.</w:t>
      </w:r>
    </w:p>
  </w:footnote>
  <w:footnote w:id="43">
    <w:p w14:paraId="7ABFADF9" w14:textId="77777777" w:rsidR="00491EF1" w:rsidRDefault="00491EF1">
      <w:pPr>
        <w:pStyle w:val="FootnoteText"/>
      </w:pPr>
      <w:r>
        <w:rPr>
          <w:rStyle w:val="FootnoteReference"/>
        </w:rPr>
        <w:footnoteRef/>
      </w:r>
      <w:r>
        <w:t xml:space="preserve"> Data are preliminary.</w:t>
      </w:r>
    </w:p>
  </w:footnote>
  <w:footnote w:id="44">
    <w:p w14:paraId="3D0A4073" w14:textId="15DE9FDF" w:rsidR="00491EF1" w:rsidRDefault="00491EF1">
      <w:pPr>
        <w:pStyle w:val="FootnoteText"/>
      </w:pPr>
      <w:r>
        <w:rPr>
          <w:rStyle w:val="FootnoteReference"/>
        </w:rPr>
        <w:footnoteRef/>
      </w:r>
      <w:r>
        <w:t xml:space="preserve"> </w:t>
      </w:r>
      <w:r w:rsidRPr="0035648F">
        <w:t>​</w:t>
      </w:r>
      <w:r w:rsidRPr="00FB6DDB">
        <w:t xml:space="preserve"> Processes to </w:t>
      </w:r>
      <w:r>
        <w:t xml:space="preserve">achieve a reduction in the </w:t>
      </w:r>
      <w:r w:rsidRPr="00FB6DDB">
        <w:t>time to permanency are</w:t>
      </w:r>
      <w:r>
        <w:t xml:space="preserve"> currently</w:t>
      </w:r>
      <w:r w:rsidRPr="00FB6DDB">
        <w:t xml:space="preserve"> in development.</w:t>
      </w:r>
      <w:r>
        <w:t xml:space="preserve"> With p</w:t>
      </w:r>
      <w:r w:rsidRPr="00FB6DDB">
        <w:t>rocess implementation</w:t>
      </w:r>
      <w:r>
        <w:t xml:space="preserve">, Child and Family Services expects a </w:t>
      </w:r>
      <w:r w:rsidRPr="00FB6DDB">
        <w:t>10</w:t>
      </w:r>
      <w:r>
        <w:t>%</w:t>
      </w:r>
      <w:r w:rsidRPr="00FB6DDB">
        <w:t xml:space="preserve"> decrease in months to permanency</w:t>
      </w:r>
      <w:r w:rsidRPr="0035648F">
        <w:t>.</w:t>
      </w:r>
    </w:p>
  </w:footnote>
  <w:footnote w:id="45">
    <w:p w14:paraId="3E55D85A" w14:textId="77777777" w:rsidR="00491EF1" w:rsidRDefault="00491EF1">
      <w:pPr>
        <w:pStyle w:val="FootnoteText"/>
      </w:pPr>
      <w:r>
        <w:rPr>
          <w:rStyle w:val="FootnoteReference"/>
        </w:rPr>
        <w:footnoteRef/>
      </w:r>
      <w:r>
        <w:t xml:space="preserve"> All six </w:t>
      </w:r>
      <w:hyperlink r:id="rId1" w:history="1">
        <w:r w:rsidRPr="006D2493">
          <w:rPr>
            <w:rStyle w:val="Hyperlink"/>
          </w:rPr>
          <w:t xml:space="preserve">Idaho Behavioral Health </w:t>
        </w:r>
        <w:r>
          <w:rPr>
            <w:rStyle w:val="Hyperlink"/>
          </w:rPr>
          <w:t xml:space="preserve">Council </w:t>
        </w:r>
        <w:r w:rsidRPr="006D2493">
          <w:rPr>
            <w:rStyle w:val="Hyperlink"/>
          </w:rPr>
          <w:t>Strategic Action Plan</w:t>
        </w:r>
      </w:hyperlink>
      <w:r>
        <w:t xml:space="preserve"> recommendations have been accomplished. </w:t>
      </w:r>
    </w:p>
  </w:footnote>
  <w:footnote w:id="46">
    <w:p w14:paraId="7FB0E620" w14:textId="77777777" w:rsidR="00491EF1" w:rsidRDefault="00491EF1">
      <w:pPr>
        <w:pStyle w:val="FootnoteText"/>
      </w:pPr>
      <w:r>
        <w:rPr>
          <w:rStyle w:val="FootnoteReference"/>
        </w:rPr>
        <w:footnoteRef/>
      </w:r>
      <w:r>
        <w:t xml:space="preserve"> </w:t>
      </w:r>
      <w:r w:rsidRPr="004B001A">
        <w:t xml:space="preserve">Due to </w:t>
      </w:r>
      <w:r>
        <w:t xml:space="preserve">University of Kentucky (Praed) </w:t>
      </w:r>
      <w:r w:rsidRPr="004B001A">
        <w:t>contract limitations, we were unable to work through the new method for measuring outcomes and establish a new baseline.</w:t>
      </w:r>
    </w:p>
  </w:footnote>
  <w:footnote w:id="47">
    <w:p w14:paraId="4C3AEB81" w14:textId="6710F232" w:rsidR="00491EF1" w:rsidRDefault="00491EF1">
      <w:pPr>
        <w:pStyle w:val="FootnoteText"/>
      </w:pPr>
      <w:r>
        <w:rPr>
          <w:rStyle w:val="FootnoteReference"/>
        </w:rPr>
        <w:footnoteRef/>
      </w:r>
      <w:r>
        <w:t xml:space="preserve"> </w:t>
      </w:r>
      <w:r w:rsidRPr="00F205CE">
        <w:t>Accreditation/certification is a one-to-four-year process depending on a staff members position and the courses required for their area of business. Data reported reflects staff who have initiated vs. completed the training process. The goal is to have 75 staff complete the process for their position by the end of FY 2026</w:t>
      </w:r>
      <w:r w:rsidRPr="005913CF">
        <w:t>.</w:t>
      </w:r>
    </w:p>
  </w:footnote>
  <w:footnote w:id="48">
    <w:p w14:paraId="4A02BE94" w14:textId="5C5C9C21" w:rsidR="00491EF1" w:rsidRDefault="00491EF1" w:rsidP="00F12133">
      <w:pPr>
        <w:pStyle w:val="FootnoteText"/>
      </w:pPr>
      <w:r>
        <w:rPr>
          <w:rStyle w:val="FootnoteReference"/>
        </w:rPr>
        <w:footnoteRef/>
      </w:r>
      <w:r>
        <w:t xml:space="preserve"> </w:t>
      </w:r>
      <w:r w:rsidRPr="00A00507">
        <w:t>The calculation for this measure was revised in May 2022, changing from the number of suicides to resident suicide rate to account for changes in state population. Target figures established with a goal of steady decline in annual rate, achieving 19.0 by FY 2025. Targets and actuals have been revised to account for this change. Actual suicide rates are all based on official data. Source: Idaho Bureau of Vital Records and Health Statistics.</w:t>
      </w:r>
    </w:p>
  </w:footnote>
  <w:footnote w:id="49">
    <w:p w14:paraId="7CE18B48" w14:textId="77777777" w:rsidR="00491EF1" w:rsidRDefault="00491EF1">
      <w:pPr>
        <w:pStyle w:val="FootnoteText"/>
      </w:pPr>
      <w:r>
        <w:rPr>
          <w:rStyle w:val="FootnoteReference"/>
        </w:rPr>
        <w:footnoteRef/>
      </w:r>
      <w:r>
        <w:t xml:space="preserve"> </w:t>
      </w:r>
      <w:r w:rsidRPr="00E05AEB">
        <w:t>Rates are for January-December</w:t>
      </w:r>
      <w:r>
        <w:t xml:space="preserve"> 2022</w:t>
      </w:r>
      <w:r w:rsidRPr="00E05AEB">
        <w:t xml:space="preserve"> released by Bureau of Vital Records and Health Statistics, August 2023</w:t>
      </w:r>
      <w:r>
        <w:t>.</w:t>
      </w:r>
    </w:p>
  </w:footnote>
  <w:footnote w:id="50">
    <w:p w14:paraId="7792A9A5" w14:textId="3C88BF26" w:rsidR="00491EF1" w:rsidRDefault="00491EF1">
      <w:pPr>
        <w:pStyle w:val="FootnoteText"/>
      </w:pPr>
      <w:r>
        <w:rPr>
          <w:rStyle w:val="FootnoteReference"/>
        </w:rPr>
        <w:footnoteRef/>
      </w:r>
      <w:r>
        <w:t xml:space="preserve"> </w:t>
      </w:r>
      <w:r w:rsidRPr="007261EE">
        <w:t xml:space="preserve">This measure </w:t>
      </w:r>
      <w:r>
        <w:t>is focused</w:t>
      </w:r>
      <w:r w:rsidRPr="007261EE">
        <w:t xml:space="preserve"> on the Dual Diagnosis project </w:t>
      </w:r>
      <w:r>
        <w:t xml:space="preserve">that is being completed under Objective 2.2 and </w:t>
      </w:r>
      <w:r w:rsidRPr="007261EE">
        <w:t>measur</w:t>
      </w:r>
      <w:r>
        <w:t>es</w:t>
      </w:r>
      <w:r w:rsidRPr="007261EE">
        <w:t xml:space="preserve"> </w:t>
      </w:r>
      <w:r>
        <w:t xml:space="preserve">the </w:t>
      </w:r>
      <w:r w:rsidRPr="007261EE">
        <w:t>customer experience for individuals served by Behavioral Health (BH) and Developmental Disability (DD) services. The baseline for this metric is BH 2.86 and DD 3.04.</w:t>
      </w:r>
    </w:p>
  </w:footnote>
  <w:footnote w:id="51">
    <w:p w14:paraId="6974236C" w14:textId="77777777" w:rsidR="00491EF1" w:rsidRDefault="00491EF1">
      <w:pPr>
        <w:pStyle w:val="FootnoteText"/>
      </w:pPr>
      <w:r>
        <w:rPr>
          <w:rStyle w:val="FootnoteReference"/>
        </w:rPr>
        <w:footnoteRef/>
      </w:r>
      <w:r>
        <w:t xml:space="preserve"> The Dual Diagnosis project completed in July 2024. We will survey participants to calculate the Customer Effort Score in Dec. 2024.</w:t>
      </w:r>
    </w:p>
  </w:footnote>
  <w:footnote w:id="52">
    <w:p w14:paraId="485E81DD" w14:textId="77777777" w:rsidR="00491EF1" w:rsidRDefault="00491EF1">
      <w:pPr>
        <w:pStyle w:val="FootnoteText"/>
      </w:pPr>
      <w:r>
        <w:rPr>
          <w:rStyle w:val="FootnoteReference"/>
        </w:rPr>
        <w:footnoteRef/>
      </w:r>
      <w:r>
        <w:t xml:space="preserve"> </w:t>
      </w:r>
      <w:r w:rsidRPr="00DC7893">
        <w:t>The current work that is tied to full implementation of the Jeff D Settlement Agreement is described in the Implementation Assurance Plan (IAP). The IAP identifies the requirements of specific action items and deliverables and dates. It is projected that the achievement 90% of the Jeff D. IAP action items that are due as of June of 2025 will be completed timely.</w:t>
      </w:r>
    </w:p>
  </w:footnote>
  <w:footnote w:id="53">
    <w:p w14:paraId="42ADF236" w14:textId="77777777" w:rsidR="00491EF1" w:rsidRDefault="00491EF1">
      <w:pPr>
        <w:pStyle w:val="FootnoteText"/>
      </w:pPr>
      <w:r>
        <w:rPr>
          <w:rStyle w:val="FootnoteReference"/>
        </w:rPr>
        <w:footnoteRef/>
      </w:r>
      <w:r>
        <w:t xml:space="preserve"> </w:t>
      </w:r>
      <w:r w:rsidRPr="002270BC">
        <w:t xml:space="preserve">The </w:t>
      </w:r>
      <w:r>
        <w:t xml:space="preserve">FY </w:t>
      </w:r>
      <w:r w:rsidRPr="002270BC">
        <w:t xml:space="preserve">2024 target was to conduct an initial CANS assessment for 90% (6858) of children and youth under the age 18 and needing mental health services. 7610 assessments were completed by the end of </w:t>
      </w:r>
      <w:r>
        <w:t xml:space="preserve">Q3 </w:t>
      </w:r>
      <w:r w:rsidRPr="002270BC">
        <w:t>FY 2024</w:t>
      </w:r>
      <w:r w:rsidRPr="00971692">
        <w:t>.</w:t>
      </w:r>
    </w:p>
  </w:footnote>
  <w:footnote w:id="54">
    <w:p w14:paraId="66B15D3C" w14:textId="77777777" w:rsidR="00491EF1" w:rsidRDefault="00491EF1">
      <w:pPr>
        <w:pStyle w:val="FootnoteText"/>
      </w:pPr>
      <w:r>
        <w:rPr>
          <w:rStyle w:val="FootnoteReference"/>
        </w:rPr>
        <w:footnoteRef/>
      </w:r>
      <w:r>
        <w:t xml:space="preserve"> </w:t>
      </w:r>
      <w:r w:rsidRPr="008B36A8">
        <w:t>A requirement to update the 2016 YES Quality Management, Improvement, and Accountability Plan (QMIA Plan) was included in the new YES Implementation Assurance Plan. A draft of the revised QMIA was delivered to YES Workgroups in 2024 but was not finalized. The new date for completion of the updated QMIA Plan is June 2025.</w:t>
      </w:r>
    </w:p>
  </w:footnote>
  <w:footnote w:id="55">
    <w:p w14:paraId="14CA3328" w14:textId="77777777" w:rsidR="00491EF1" w:rsidRDefault="00491EF1">
      <w:pPr>
        <w:pStyle w:val="FootnoteText"/>
      </w:pPr>
      <w:r>
        <w:rPr>
          <w:rStyle w:val="FootnoteReference"/>
        </w:rPr>
        <w:footnoteRef/>
      </w:r>
      <w:r>
        <w:t xml:space="preserve"> </w:t>
      </w:r>
      <w:r w:rsidRPr="006F1FB2">
        <w:t>The implementation of our Value Care Organization (VCO) program has helped reduce Medicaid members’ episodic and acute health care costs. VCOs are measured on their ability to reduce the number of emergency room (ER) visits and readmissions each year</w:t>
      </w:r>
      <w:r w:rsidRPr="00680ABF">
        <w:t>.</w:t>
      </w:r>
    </w:p>
  </w:footnote>
  <w:footnote w:id="56">
    <w:p w14:paraId="13152469" w14:textId="77777777" w:rsidR="00491EF1" w:rsidRDefault="00491EF1">
      <w:pPr>
        <w:pStyle w:val="FootnoteText"/>
      </w:pPr>
      <w:r>
        <w:rPr>
          <w:rStyle w:val="FootnoteReference"/>
        </w:rPr>
        <w:footnoteRef/>
      </w:r>
      <w:r>
        <w:t xml:space="preserve"> </w:t>
      </w:r>
      <w:r w:rsidRPr="005B1152">
        <w:t>Four healthcare providers (Kootenai Tribe of Idaho (Bonners Ferry), St Luke’s Behavioral Health</w:t>
      </w:r>
      <w:r>
        <w:t xml:space="preserve"> (</w:t>
      </w:r>
      <w:r w:rsidRPr="005B1152">
        <w:t>Twin Falls</w:t>
      </w:r>
      <w:r>
        <w:t>)</w:t>
      </w:r>
      <w:r w:rsidRPr="005B1152">
        <w:t>, and Lost Rivers Medical Center (Arco) have committed to full Zero Suicide pilot programming as of 6/18/24.</w:t>
      </w:r>
    </w:p>
  </w:footnote>
  <w:footnote w:id="57">
    <w:p w14:paraId="4C2F89E0" w14:textId="77777777" w:rsidR="00491EF1" w:rsidRDefault="00491EF1">
      <w:pPr>
        <w:pStyle w:val="FootnoteText"/>
      </w:pPr>
      <w:r>
        <w:rPr>
          <w:rStyle w:val="FootnoteReference"/>
        </w:rPr>
        <w:footnoteRef/>
      </w:r>
      <w:r>
        <w:t xml:space="preserve"> </w:t>
      </w:r>
      <w:r w:rsidRPr="00363019">
        <w:t>Provided an additional $2,893,374 to Hotline subgrant from D</w:t>
      </w:r>
      <w:r>
        <w:t xml:space="preserve">ivision of </w:t>
      </w:r>
      <w:r w:rsidRPr="00363019">
        <w:t>B</w:t>
      </w:r>
      <w:r>
        <w:t xml:space="preserve">ehavioral </w:t>
      </w:r>
      <w:r w:rsidRPr="00363019">
        <w:t>H</w:t>
      </w:r>
      <w:r>
        <w:t>ealth</w:t>
      </w:r>
      <w:r w:rsidRPr="00363019">
        <w:t xml:space="preserve"> managed federal sources.</w:t>
      </w:r>
    </w:p>
  </w:footnote>
  <w:footnote w:id="58">
    <w:p w14:paraId="7D4BD6AB" w14:textId="77777777" w:rsidR="00491EF1" w:rsidRDefault="00491EF1">
      <w:pPr>
        <w:pStyle w:val="FootnoteText"/>
      </w:pPr>
      <w:r>
        <w:rPr>
          <w:rStyle w:val="FootnoteReference"/>
        </w:rPr>
        <w:footnoteRef/>
      </w:r>
      <w:r>
        <w:t xml:space="preserve"> </w:t>
      </w:r>
      <w:r w:rsidRPr="007B2696">
        <w:t>Includes Suicide Prevention Program state general funds, Division of Behavioral Health federal funds, and Year 2 Substance Abuse and Mental Health Services Administration 988 grant funds.</w:t>
      </w:r>
    </w:p>
  </w:footnote>
  <w:footnote w:id="59">
    <w:p w14:paraId="0A289C01" w14:textId="4AF13AF4" w:rsidR="00491EF1" w:rsidRDefault="00491EF1">
      <w:pPr>
        <w:pStyle w:val="FootnoteText"/>
      </w:pPr>
      <w:r>
        <w:rPr>
          <w:rStyle w:val="FootnoteReference"/>
        </w:rPr>
        <w:footnoteRef/>
      </w:r>
      <w:r>
        <w:t xml:space="preserve"> Data reflects the number of trainings provided. Beginning in FY 2024 DHW employees were removed from this measure. Trainings for Idahoans include </w:t>
      </w:r>
      <w:r w:rsidRPr="00F72406">
        <w:t>Question, Persuade, and Refer (QPR)</w:t>
      </w:r>
      <w:r>
        <w:t xml:space="preserve">, and Suicide Prevent Fundamentals Instruction (SPFI). </w:t>
      </w:r>
    </w:p>
  </w:footnote>
  <w:footnote w:id="60">
    <w:p w14:paraId="3921E012" w14:textId="77777777" w:rsidR="00491EF1" w:rsidRDefault="00491EF1">
      <w:pPr>
        <w:pStyle w:val="FootnoteText"/>
      </w:pPr>
      <w:r>
        <w:rPr>
          <w:rStyle w:val="FootnoteReference"/>
        </w:rPr>
        <w:footnoteRef/>
      </w:r>
      <w:r>
        <w:t xml:space="preserve"> </w:t>
      </w:r>
      <w:r w:rsidRPr="00431547">
        <w:t>DHW provides a subgrant to the Idaho State Department of Education</w:t>
      </w:r>
      <w:r>
        <w:t xml:space="preserve"> (ISDE)</w:t>
      </w:r>
      <w:r w:rsidRPr="00431547">
        <w:t xml:space="preserve"> suicide prevention program, but they received funding for their program from other sources as well. </w:t>
      </w:r>
      <w:r>
        <w:t>T</w:t>
      </w:r>
      <w:r w:rsidRPr="00431547">
        <w:t xml:space="preserve">rainings included </w:t>
      </w:r>
      <w:r>
        <w:t xml:space="preserve">in this measure </w:t>
      </w:r>
      <w:r w:rsidRPr="00431547">
        <w:t>are only QPR and SP</w:t>
      </w:r>
      <w:r>
        <w:t>F</w:t>
      </w:r>
      <w:r w:rsidRPr="00431547">
        <w:t>I trainings provided in K-12 Idaho schools</w:t>
      </w:r>
      <w:r>
        <w:t xml:space="preserve"> by ISDE. </w:t>
      </w:r>
    </w:p>
  </w:footnote>
  <w:footnote w:id="61">
    <w:p w14:paraId="1A74C189" w14:textId="77777777" w:rsidR="00491EF1" w:rsidRDefault="00491EF1">
      <w:pPr>
        <w:pStyle w:val="FootnoteText"/>
      </w:pPr>
      <w:r>
        <w:rPr>
          <w:rStyle w:val="FootnoteReference"/>
        </w:rPr>
        <w:footnoteRef/>
      </w:r>
      <w:r>
        <w:t xml:space="preserve"> </w:t>
      </w:r>
      <w:r w:rsidRPr="0090680F">
        <w:t xml:space="preserve">Reflects number of survivors reached with postvention materials during the measurement period. Counts from prior years include packets distributed to stock inventories in </w:t>
      </w:r>
      <w:r>
        <w:t xml:space="preserve">the Public Health District’s </w:t>
      </w:r>
      <w:r w:rsidRPr="0090680F">
        <w:t>community</w:t>
      </w:r>
      <w:r>
        <w:t>-</w:t>
      </w:r>
      <w:r w:rsidRPr="0090680F">
        <w:t xml:space="preserve"> based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insideH w:val="single" w:sz="4" w:space="0" w:color="auto"/>
        <w:insideV w:val="single" w:sz="4" w:space="0" w:color="auto"/>
      </w:tblBorders>
      <w:tblLook w:val="0000" w:firstRow="0" w:lastRow="0" w:firstColumn="0" w:lastColumn="0" w:noHBand="0" w:noVBand="0"/>
    </w:tblPr>
    <w:tblGrid>
      <w:gridCol w:w="10080"/>
    </w:tblGrid>
    <w:tr w:rsidR="001A36D7" w:rsidRPr="00D4169E" w14:paraId="4D0A1062" w14:textId="77777777" w:rsidTr="003C228F">
      <w:tc>
        <w:tcPr>
          <w:tcW w:w="10080" w:type="dxa"/>
          <w:shd w:val="clear" w:color="auto" w:fill="000080"/>
        </w:tcPr>
        <w:p w14:paraId="4B9C7A3B" w14:textId="77777777" w:rsidR="001A36D7" w:rsidRPr="00D4169E" w:rsidRDefault="001A36D7" w:rsidP="00253EFC">
          <w:pPr>
            <w:tabs>
              <w:tab w:val="right" w:pos="9852"/>
            </w:tabs>
            <w:rPr>
              <w:rFonts w:cs="Arial"/>
              <w:color w:val="FFFFFF"/>
              <w:sz w:val="24"/>
            </w:rPr>
          </w:pPr>
          <w:r w:rsidRPr="00D4169E">
            <w:rPr>
              <w:rFonts w:cs="Arial"/>
              <w:b/>
              <w:bCs/>
              <w:noProof/>
              <w:color w:val="FFFFFF"/>
              <w:sz w:val="24"/>
            </w:rPr>
            <w:t>Health and Welfare, Department of</w:t>
          </w:r>
          <w:r w:rsidRPr="00D4169E">
            <w:rPr>
              <w:rFonts w:cs="Arial"/>
              <w:b/>
              <w:bCs/>
              <w:color w:val="FFFFFF"/>
              <w:sz w:val="24"/>
            </w:rPr>
            <w:tab/>
          </w:r>
          <w:r w:rsidRPr="00D4169E">
            <w:rPr>
              <w:rFonts w:cs="Arial"/>
              <w:color w:val="FFFFFF"/>
              <w:sz w:val="24"/>
            </w:rPr>
            <w:t>Performance Report</w:t>
          </w:r>
        </w:p>
      </w:tc>
    </w:tr>
    <w:tr w:rsidR="001A36D7" w:rsidRPr="00D4169E" w14:paraId="68782FB3" w14:textId="77777777" w:rsidTr="003C228F">
      <w:trPr>
        <w:trHeight w:hRule="exact" w:val="90"/>
      </w:trPr>
      <w:tc>
        <w:tcPr>
          <w:tcW w:w="10080" w:type="dxa"/>
          <w:tcBorders>
            <w:top w:val="nil"/>
          </w:tcBorders>
        </w:tcPr>
        <w:p w14:paraId="16236F79" w14:textId="77777777" w:rsidR="001A36D7" w:rsidRPr="00D4169E" w:rsidRDefault="001A36D7" w:rsidP="00F476FD">
          <w:pPr>
            <w:rPr>
              <w:sz w:val="24"/>
            </w:rPr>
          </w:pPr>
        </w:p>
      </w:tc>
    </w:tr>
    <w:tr w:rsidR="001A36D7" w:rsidRPr="00D4169E" w14:paraId="30855E6C" w14:textId="77777777" w:rsidTr="003C228F">
      <w:tc>
        <w:tcPr>
          <w:tcW w:w="10080" w:type="dxa"/>
          <w:tcBorders>
            <w:bottom w:val="nil"/>
          </w:tcBorders>
          <w:shd w:val="clear" w:color="auto" w:fill="000080"/>
        </w:tcPr>
        <w:p w14:paraId="65CACF73" w14:textId="77777777" w:rsidR="001A36D7" w:rsidRPr="00D4169E" w:rsidRDefault="001A36D7" w:rsidP="00F476FD">
          <w:pPr>
            <w:rPr>
              <w:sz w:val="24"/>
            </w:rPr>
          </w:pPr>
        </w:p>
      </w:tc>
    </w:tr>
  </w:tbl>
  <w:p w14:paraId="07842171" w14:textId="4AA09977" w:rsidR="001A36D7" w:rsidRPr="00D4169E" w:rsidRDefault="001A36D7" w:rsidP="00D4169E">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D27E2"/>
    <w:multiLevelType w:val="hybridMultilevel"/>
    <w:tmpl w:val="287EB80E"/>
    <w:lvl w:ilvl="0" w:tplc="0409000F">
      <w:start w:val="1"/>
      <w:numFmt w:val="decimal"/>
      <w:lvlText w:val="%1."/>
      <w:lvlJc w:val="left"/>
      <w:pPr>
        <w:tabs>
          <w:tab w:val="num" w:pos="720"/>
        </w:tabs>
        <w:ind w:left="720" w:hanging="360"/>
      </w:pPr>
      <w:rPr>
        <w:rFonts w:hint="default"/>
      </w:rPr>
    </w:lvl>
    <w:lvl w:ilvl="1" w:tplc="BC86FF7C">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1257CC8"/>
    <w:multiLevelType w:val="hybridMultilevel"/>
    <w:tmpl w:val="998644AE"/>
    <w:lvl w:ilvl="0" w:tplc="0CCAE39A">
      <w:start w:val="2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D71AF"/>
    <w:multiLevelType w:val="hybridMultilevel"/>
    <w:tmpl w:val="4B2A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B6B46"/>
    <w:multiLevelType w:val="hybridMultilevel"/>
    <w:tmpl w:val="565A3D8A"/>
    <w:lvl w:ilvl="0" w:tplc="1382C89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90CBE"/>
    <w:multiLevelType w:val="hybridMultilevel"/>
    <w:tmpl w:val="16CE2E9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AC957A5"/>
    <w:multiLevelType w:val="hybridMultilevel"/>
    <w:tmpl w:val="5864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701A8"/>
    <w:multiLevelType w:val="hybridMultilevel"/>
    <w:tmpl w:val="C9F68512"/>
    <w:lvl w:ilvl="0" w:tplc="FF9E140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46518"/>
    <w:multiLevelType w:val="hybridMultilevel"/>
    <w:tmpl w:val="5286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E57E4"/>
    <w:multiLevelType w:val="hybridMultilevel"/>
    <w:tmpl w:val="60227C8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580646C"/>
    <w:multiLevelType w:val="hybridMultilevel"/>
    <w:tmpl w:val="7D86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22102"/>
    <w:multiLevelType w:val="hybridMultilevel"/>
    <w:tmpl w:val="06AC3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95A17"/>
    <w:multiLevelType w:val="hybridMultilevel"/>
    <w:tmpl w:val="FE76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A2404"/>
    <w:multiLevelType w:val="hybridMultilevel"/>
    <w:tmpl w:val="3B7A154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95F3E01"/>
    <w:multiLevelType w:val="hybridMultilevel"/>
    <w:tmpl w:val="77624D9E"/>
    <w:lvl w:ilvl="0" w:tplc="0CA8DF10">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A2B74"/>
    <w:multiLevelType w:val="hybridMultilevel"/>
    <w:tmpl w:val="6706B0A6"/>
    <w:lvl w:ilvl="0" w:tplc="A804423C">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04823"/>
    <w:multiLevelType w:val="hybridMultilevel"/>
    <w:tmpl w:val="AF88749C"/>
    <w:lvl w:ilvl="0" w:tplc="BCBC01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4595E"/>
    <w:multiLevelType w:val="hybridMultilevel"/>
    <w:tmpl w:val="480ED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E3273B"/>
    <w:multiLevelType w:val="hybridMultilevel"/>
    <w:tmpl w:val="BAE8D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FB4180"/>
    <w:multiLevelType w:val="hybridMultilevel"/>
    <w:tmpl w:val="FD86C94E"/>
    <w:lvl w:ilvl="0" w:tplc="1C44D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1352"/>
    <w:multiLevelType w:val="hybridMultilevel"/>
    <w:tmpl w:val="A4DE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B4E77"/>
    <w:multiLevelType w:val="hybridMultilevel"/>
    <w:tmpl w:val="0358A4BE"/>
    <w:lvl w:ilvl="0" w:tplc="87FEB3E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F0192"/>
    <w:multiLevelType w:val="hybridMultilevel"/>
    <w:tmpl w:val="B90E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94F72"/>
    <w:multiLevelType w:val="hybridMultilevel"/>
    <w:tmpl w:val="2D7E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F955A92"/>
    <w:multiLevelType w:val="hybridMultilevel"/>
    <w:tmpl w:val="972A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356A7"/>
    <w:multiLevelType w:val="hybridMultilevel"/>
    <w:tmpl w:val="3B6CEF98"/>
    <w:lvl w:ilvl="0" w:tplc="0F9EA5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41DAB"/>
    <w:multiLevelType w:val="hybridMultilevel"/>
    <w:tmpl w:val="E6C6D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91825EE"/>
    <w:multiLevelType w:val="hybridMultilevel"/>
    <w:tmpl w:val="C1182BE4"/>
    <w:lvl w:ilvl="0" w:tplc="77AC5D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B5C60"/>
    <w:multiLevelType w:val="hybridMultilevel"/>
    <w:tmpl w:val="AFF02324"/>
    <w:lvl w:ilvl="0" w:tplc="07B63F5A">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8" w15:restartNumberingAfterBreak="0">
    <w:nsid w:val="5A2B7E06"/>
    <w:multiLevelType w:val="hybridMultilevel"/>
    <w:tmpl w:val="E8D6DC8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F6D211D"/>
    <w:multiLevelType w:val="hybridMultilevel"/>
    <w:tmpl w:val="6D48F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E52EC0"/>
    <w:multiLevelType w:val="hybridMultilevel"/>
    <w:tmpl w:val="5F303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D93C0D"/>
    <w:multiLevelType w:val="hybridMultilevel"/>
    <w:tmpl w:val="13AE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5662D"/>
    <w:multiLevelType w:val="hybridMultilevel"/>
    <w:tmpl w:val="5568F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E51E0"/>
    <w:multiLevelType w:val="hybridMultilevel"/>
    <w:tmpl w:val="C17889F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F6E748F"/>
    <w:multiLevelType w:val="hybridMultilevel"/>
    <w:tmpl w:val="BAE8D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938173">
    <w:abstractNumId w:val="12"/>
  </w:num>
  <w:num w:numId="2" w16cid:durableId="60063562">
    <w:abstractNumId w:val="7"/>
  </w:num>
  <w:num w:numId="3" w16cid:durableId="1369646766">
    <w:abstractNumId w:val="10"/>
  </w:num>
  <w:num w:numId="4" w16cid:durableId="1176652460">
    <w:abstractNumId w:val="18"/>
  </w:num>
  <w:num w:numId="5" w16cid:durableId="1398017672">
    <w:abstractNumId w:val="32"/>
  </w:num>
  <w:num w:numId="6" w16cid:durableId="646513133">
    <w:abstractNumId w:val="4"/>
  </w:num>
  <w:num w:numId="7" w16cid:durableId="963390876">
    <w:abstractNumId w:val="8"/>
  </w:num>
  <w:num w:numId="8" w16cid:durableId="625504397">
    <w:abstractNumId w:val="33"/>
  </w:num>
  <w:num w:numId="9" w16cid:durableId="1317758919">
    <w:abstractNumId w:val="0"/>
  </w:num>
  <w:num w:numId="10" w16cid:durableId="216403514">
    <w:abstractNumId w:val="29"/>
  </w:num>
  <w:num w:numId="11" w16cid:durableId="281084202">
    <w:abstractNumId w:val="6"/>
  </w:num>
  <w:num w:numId="12" w16cid:durableId="1061363565">
    <w:abstractNumId w:val="13"/>
  </w:num>
  <w:num w:numId="13" w16cid:durableId="1057389193">
    <w:abstractNumId w:val="28"/>
  </w:num>
  <w:num w:numId="14" w16cid:durableId="850803877">
    <w:abstractNumId w:val="27"/>
  </w:num>
  <w:num w:numId="15" w16cid:durableId="974263548">
    <w:abstractNumId w:val="34"/>
  </w:num>
  <w:num w:numId="16" w16cid:durableId="1670139728">
    <w:abstractNumId w:val="3"/>
  </w:num>
  <w:num w:numId="17" w16cid:durableId="2043509908">
    <w:abstractNumId w:val="1"/>
  </w:num>
  <w:num w:numId="18" w16cid:durableId="1161236913">
    <w:abstractNumId w:val="14"/>
  </w:num>
  <w:num w:numId="19" w16cid:durableId="1535145005">
    <w:abstractNumId w:val="20"/>
  </w:num>
  <w:num w:numId="20" w16cid:durableId="1430588466">
    <w:abstractNumId w:val="24"/>
  </w:num>
  <w:num w:numId="21" w16cid:durableId="443306493">
    <w:abstractNumId w:val="17"/>
  </w:num>
  <w:num w:numId="22" w16cid:durableId="1139104602">
    <w:abstractNumId w:val="31"/>
  </w:num>
  <w:num w:numId="23" w16cid:durableId="1673029238">
    <w:abstractNumId w:val="25"/>
  </w:num>
  <w:num w:numId="24" w16cid:durableId="1257906335">
    <w:abstractNumId w:val="22"/>
  </w:num>
  <w:num w:numId="25" w16cid:durableId="341590239">
    <w:abstractNumId w:val="16"/>
  </w:num>
  <w:num w:numId="26" w16cid:durableId="975451130">
    <w:abstractNumId w:val="21"/>
  </w:num>
  <w:num w:numId="27" w16cid:durableId="1799950744">
    <w:abstractNumId w:val="30"/>
  </w:num>
  <w:num w:numId="28" w16cid:durableId="990788804">
    <w:abstractNumId w:val="23"/>
  </w:num>
  <w:num w:numId="29" w16cid:durableId="1208376280">
    <w:abstractNumId w:val="26"/>
  </w:num>
  <w:num w:numId="30" w16cid:durableId="375394626">
    <w:abstractNumId w:val="5"/>
  </w:num>
  <w:num w:numId="31" w16cid:durableId="232472317">
    <w:abstractNumId w:val="15"/>
  </w:num>
  <w:num w:numId="32" w16cid:durableId="465200890">
    <w:abstractNumId w:val="9"/>
  </w:num>
  <w:num w:numId="33" w16cid:durableId="1814369470">
    <w:abstractNumId w:val="2"/>
  </w:num>
  <w:num w:numId="34" w16cid:durableId="883366187">
    <w:abstractNumId w:val="19"/>
  </w:num>
  <w:num w:numId="35" w16cid:durableId="81260253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A1F"/>
    <w:rsid w:val="0000063A"/>
    <w:rsid w:val="000007AB"/>
    <w:rsid w:val="00001647"/>
    <w:rsid w:val="00001AA0"/>
    <w:rsid w:val="00001B47"/>
    <w:rsid w:val="00001F02"/>
    <w:rsid w:val="00002094"/>
    <w:rsid w:val="00002177"/>
    <w:rsid w:val="000021D5"/>
    <w:rsid w:val="00002490"/>
    <w:rsid w:val="00002558"/>
    <w:rsid w:val="00002565"/>
    <w:rsid w:val="0000269D"/>
    <w:rsid w:val="00003532"/>
    <w:rsid w:val="000036CD"/>
    <w:rsid w:val="0000389D"/>
    <w:rsid w:val="00003A80"/>
    <w:rsid w:val="00003B74"/>
    <w:rsid w:val="00003BC5"/>
    <w:rsid w:val="00003CC8"/>
    <w:rsid w:val="000043D5"/>
    <w:rsid w:val="000043D7"/>
    <w:rsid w:val="00004634"/>
    <w:rsid w:val="00004B4B"/>
    <w:rsid w:val="00004DA1"/>
    <w:rsid w:val="00005032"/>
    <w:rsid w:val="000050A2"/>
    <w:rsid w:val="000052F7"/>
    <w:rsid w:val="00005B5D"/>
    <w:rsid w:val="00005F0F"/>
    <w:rsid w:val="00006055"/>
    <w:rsid w:val="000067B1"/>
    <w:rsid w:val="00006A7F"/>
    <w:rsid w:val="00006E7E"/>
    <w:rsid w:val="00007599"/>
    <w:rsid w:val="0000790E"/>
    <w:rsid w:val="00007C26"/>
    <w:rsid w:val="000102D5"/>
    <w:rsid w:val="000108FC"/>
    <w:rsid w:val="00011197"/>
    <w:rsid w:val="000114D0"/>
    <w:rsid w:val="00011597"/>
    <w:rsid w:val="0001179B"/>
    <w:rsid w:val="00011C01"/>
    <w:rsid w:val="00012267"/>
    <w:rsid w:val="000127A2"/>
    <w:rsid w:val="00012B48"/>
    <w:rsid w:val="00013046"/>
    <w:rsid w:val="00014191"/>
    <w:rsid w:val="00015D0D"/>
    <w:rsid w:val="000165D2"/>
    <w:rsid w:val="000177E3"/>
    <w:rsid w:val="00017F35"/>
    <w:rsid w:val="00020279"/>
    <w:rsid w:val="00020351"/>
    <w:rsid w:val="00020437"/>
    <w:rsid w:val="00020706"/>
    <w:rsid w:val="00020903"/>
    <w:rsid w:val="00020990"/>
    <w:rsid w:val="000210CC"/>
    <w:rsid w:val="000213B9"/>
    <w:rsid w:val="00021992"/>
    <w:rsid w:val="00021A71"/>
    <w:rsid w:val="00021DA4"/>
    <w:rsid w:val="00022638"/>
    <w:rsid w:val="000226F4"/>
    <w:rsid w:val="000239AF"/>
    <w:rsid w:val="00024214"/>
    <w:rsid w:val="00024B9E"/>
    <w:rsid w:val="00024C43"/>
    <w:rsid w:val="00024FF6"/>
    <w:rsid w:val="00025014"/>
    <w:rsid w:val="00025F55"/>
    <w:rsid w:val="0002615D"/>
    <w:rsid w:val="000264B4"/>
    <w:rsid w:val="0002696D"/>
    <w:rsid w:val="00030030"/>
    <w:rsid w:val="0003055F"/>
    <w:rsid w:val="00030754"/>
    <w:rsid w:val="00030A27"/>
    <w:rsid w:val="00030B37"/>
    <w:rsid w:val="00030E0F"/>
    <w:rsid w:val="00030F9C"/>
    <w:rsid w:val="0003113D"/>
    <w:rsid w:val="0003113E"/>
    <w:rsid w:val="00031792"/>
    <w:rsid w:val="00031A21"/>
    <w:rsid w:val="00031BA3"/>
    <w:rsid w:val="00031C81"/>
    <w:rsid w:val="00032577"/>
    <w:rsid w:val="00032A50"/>
    <w:rsid w:val="00032B47"/>
    <w:rsid w:val="00032BAF"/>
    <w:rsid w:val="00032C65"/>
    <w:rsid w:val="00032DA4"/>
    <w:rsid w:val="000332D3"/>
    <w:rsid w:val="00033D97"/>
    <w:rsid w:val="0003426D"/>
    <w:rsid w:val="00034507"/>
    <w:rsid w:val="00034512"/>
    <w:rsid w:val="0003486C"/>
    <w:rsid w:val="000349C4"/>
    <w:rsid w:val="00034D2D"/>
    <w:rsid w:val="0003502A"/>
    <w:rsid w:val="00035361"/>
    <w:rsid w:val="00035BAA"/>
    <w:rsid w:val="0003697F"/>
    <w:rsid w:val="00036C02"/>
    <w:rsid w:val="00037099"/>
    <w:rsid w:val="000370C7"/>
    <w:rsid w:val="00037231"/>
    <w:rsid w:val="00037400"/>
    <w:rsid w:val="00037414"/>
    <w:rsid w:val="00037D46"/>
    <w:rsid w:val="00040288"/>
    <w:rsid w:val="00040315"/>
    <w:rsid w:val="0004063F"/>
    <w:rsid w:val="000409C2"/>
    <w:rsid w:val="00040CF7"/>
    <w:rsid w:val="00040F68"/>
    <w:rsid w:val="00040FB2"/>
    <w:rsid w:val="0004151C"/>
    <w:rsid w:val="0004180D"/>
    <w:rsid w:val="00041983"/>
    <w:rsid w:val="00041A92"/>
    <w:rsid w:val="00041AF8"/>
    <w:rsid w:val="00041C51"/>
    <w:rsid w:val="00041F98"/>
    <w:rsid w:val="00041FDF"/>
    <w:rsid w:val="00042CAD"/>
    <w:rsid w:val="00042CFF"/>
    <w:rsid w:val="00042DE4"/>
    <w:rsid w:val="00042E71"/>
    <w:rsid w:val="000433B6"/>
    <w:rsid w:val="000433EA"/>
    <w:rsid w:val="00043448"/>
    <w:rsid w:val="0004368A"/>
    <w:rsid w:val="00043AED"/>
    <w:rsid w:val="000440A2"/>
    <w:rsid w:val="00045E29"/>
    <w:rsid w:val="00046069"/>
    <w:rsid w:val="000463F2"/>
    <w:rsid w:val="00047959"/>
    <w:rsid w:val="0005011E"/>
    <w:rsid w:val="00050593"/>
    <w:rsid w:val="000505D5"/>
    <w:rsid w:val="00050667"/>
    <w:rsid w:val="00050893"/>
    <w:rsid w:val="000509DC"/>
    <w:rsid w:val="00050F1D"/>
    <w:rsid w:val="0005105C"/>
    <w:rsid w:val="00051A04"/>
    <w:rsid w:val="00051F49"/>
    <w:rsid w:val="000521EE"/>
    <w:rsid w:val="00052318"/>
    <w:rsid w:val="00052A73"/>
    <w:rsid w:val="00052BE5"/>
    <w:rsid w:val="0005359A"/>
    <w:rsid w:val="00053ADF"/>
    <w:rsid w:val="00054077"/>
    <w:rsid w:val="00054CAC"/>
    <w:rsid w:val="000556CB"/>
    <w:rsid w:val="0005573E"/>
    <w:rsid w:val="00055751"/>
    <w:rsid w:val="00055900"/>
    <w:rsid w:val="00055E6C"/>
    <w:rsid w:val="0005613C"/>
    <w:rsid w:val="00056390"/>
    <w:rsid w:val="000567E8"/>
    <w:rsid w:val="00056A18"/>
    <w:rsid w:val="00056B73"/>
    <w:rsid w:val="0005779F"/>
    <w:rsid w:val="00057EA7"/>
    <w:rsid w:val="00057EDC"/>
    <w:rsid w:val="000600D2"/>
    <w:rsid w:val="0006023C"/>
    <w:rsid w:val="00060AD1"/>
    <w:rsid w:val="00060B36"/>
    <w:rsid w:val="00060E77"/>
    <w:rsid w:val="000611B6"/>
    <w:rsid w:val="0006176C"/>
    <w:rsid w:val="000619A6"/>
    <w:rsid w:val="00061F4E"/>
    <w:rsid w:val="000624E9"/>
    <w:rsid w:val="00062A5F"/>
    <w:rsid w:val="00062ABB"/>
    <w:rsid w:val="00063006"/>
    <w:rsid w:val="00063444"/>
    <w:rsid w:val="00063735"/>
    <w:rsid w:val="0006395C"/>
    <w:rsid w:val="00063ABE"/>
    <w:rsid w:val="00063B74"/>
    <w:rsid w:val="0006426D"/>
    <w:rsid w:val="00064355"/>
    <w:rsid w:val="00064529"/>
    <w:rsid w:val="0006455E"/>
    <w:rsid w:val="0006458B"/>
    <w:rsid w:val="00064B6A"/>
    <w:rsid w:val="00064E52"/>
    <w:rsid w:val="0006510A"/>
    <w:rsid w:val="000651A1"/>
    <w:rsid w:val="0006539E"/>
    <w:rsid w:val="000657FA"/>
    <w:rsid w:val="000662FD"/>
    <w:rsid w:val="000664AB"/>
    <w:rsid w:val="0006661C"/>
    <w:rsid w:val="00066749"/>
    <w:rsid w:val="00066BC4"/>
    <w:rsid w:val="00066EF9"/>
    <w:rsid w:val="000671A5"/>
    <w:rsid w:val="0006721C"/>
    <w:rsid w:val="00067590"/>
    <w:rsid w:val="000675E2"/>
    <w:rsid w:val="0006778F"/>
    <w:rsid w:val="00067DB7"/>
    <w:rsid w:val="00067ECD"/>
    <w:rsid w:val="00067FD2"/>
    <w:rsid w:val="00070505"/>
    <w:rsid w:val="00070B66"/>
    <w:rsid w:val="00071022"/>
    <w:rsid w:val="000714EB"/>
    <w:rsid w:val="00072169"/>
    <w:rsid w:val="00072853"/>
    <w:rsid w:val="000729E2"/>
    <w:rsid w:val="000731BE"/>
    <w:rsid w:val="000731E5"/>
    <w:rsid w:val="00073897"/>
    <w:rsid w:val="000739E3"/>
    <w:rsid w:val="00073AA7"/>
    <w:rsid w:val="00073D0E"/>
    <w:rsid w:val="000742F9"/>
    <w:rsid w:val="00074804"/>
    <w:rsid w:val="000751EF"/>
    <w:rsid w:val="00075381"/>
    <w:rsid w:val="00075B6B"/>
    <w:rsid w:val="00076343"/>
    <w:rsid w:val="00076800"/>
    <w:rsid w:val="00076AD4"/>
    <w:rsid w:val="00076E31"/>
    <w:rsid w:val="000779B4"/>
    <w:rsid w:val="00080A20"/>
    <w:rsid w:val="000811AB"/>
    <w:rsid w:val="00081C02"/>
    <w:rsid w:val="00081F00"/>
    <w:rsid w:val="0008200B"/>
    <w:rsid w:val="0008212F"/>
    <w:rsid w:val="00082CED"/>
    <w:rsid w:val="00082E2B"/>
    <w:rsid w:val="0008378C"/>
    <w:rsid w:val="00083A89"/>
    <w:rsid w:val="00083B47"/>
    <w:rsid w:val="00083B91"/>
    <w:rsid w:val="00084C36"/>
    <w:rsid w:val="00084E3F"/>
    <w:rsid w:val="00085A53"/>
    <w:rsid w:val="00085AB7"/>
    <w:rsid w:val="00085D3E"/>
    <w:rsid w:val="00085E3C"/>
    <w:rsid w:val="0008635E"/>
    <w:rsid w:val="00086434"/>
    <w:rsid w:val="00086743"/>
    <w:rsid w:val="00086771"/>
    <w:rsid w:val="000867A3"/>
    <w:rsid w:val="00086AA5"/>
    <w:rsid w:val="00086DB6"/>
    <w:rsid w:val="00086FD8"/>
    <w:rsid w:val="000873CC"/>
    <w:rsid w:val="00087820"/>
    <w:rsid w:val="00087DD3"/>
    <w:rsid w:val="0009001D"/>
    <w:rsid w:val="000901C0"/>
    <w:rsid w:val="00090765"/>
    <w:rsid w:val="00090A43"/>
    <w:rsid w:val="00090E11"/>
    <w:rsid w:val="000910F6"/>
    <w:rsid w:val="0009163C"/>
    <w:rsid w:val="000918AB"/>
    <w:rsid w:val="00091FDD"/>
    <w:rsid w:val="000921E9"/>
    <w:rsid w:val="0009252C"/>
    <w:rsid w:val="000926D1"/>
    <w:rsid w:val="00092B95"/>
    <w:rsid w:val="00092DC5"/>
    <w:rsid w:val="0009319D"/>
    <w:rsid w:val="00093A53"/>
    <w:rsid w:val="00094525"/>
    <w:rsid w:val="000949AF"/>
    <w:rsid w:val="00094E77"/>
    <w:rsid w:val="00094F60"/>
    <w:rsid w:val="00095415"/>
    <w:rsid w:val="00095905"/>
    <w:rsid w:val="00095BF7"/>
    <w:rsid w:val="00095F07"/>
    <w:rsid w:val="000962E9"/>
    <w:rsid w:val="00096976"/>
    <w:rsid w:val="000969D1"/>
    <w:rsid w:val="00096E53"/>
    <w:rsid w:val="000970A6"/>
    <w:rsid w:val="000970EE"/>
    <w:rsid w:val="000971A2"/>
    <w:rsid w:val="00097E6A"/>
    <w:rsid w:val="00097F3E"/>
    <w:rsid w:val="000A047A"/>
    <w:rsid w:val="000A0DFB"/>
    <w:rsid w:val="000A0EAE"/>
    <w:rsid w:val="000A364A"/>
    <w:rsid w:val="000A3E29"/>
    <w:rsid w:val="000A3FAA"/>
    <w:rsid w:val="000A471C"/>
    <w:rsid w:val="000A4E2C"/>
    <w:rsid w:val="000A51E3"/>
    <w:rsid w:val="000A52E9"/>
    <w:rsid w:val="000A566D"/>
    <w:rsid w:val="000A5E04"/>
    <w:rsid w:val="000A5E4A"/>
    <w:rsid w:val="000A6388"/>
    <w:rsid w:val="000A655C"/>
    <w:rsid w:val="000A65B4"/>
    <w:rsid w:val="000A65B5"/>
    <w:rsid w:val="000A67CD"/>
    <w:rsid w:val="000A6900"/>
    <w:rsid w:val="000A6F03"/>
    <w:rsid w:val="000A73BE"/>
    <w:rsid w:val="000A79C3"/>
    <w:rsid w:val="000A7FC1"/>
    <w:rsid w:val="000B00BA"/>
    <w:rsid w:val="000B0282"/>
    <w:rsid w:val="000B0736"/>
    <w:rsid w:val="000B0B07"/>
    <w:rsid w:val="000B0B66"/>
    <w:rsid w:val="000B0D62"/>
    <w:rsid w:val="000B1038"/>
    <w:rsid w:val="000B113B"/>
    <w:rsid w:val="000B1227"/>
    <w:rsid w:val="000B123A"/>
    <w:rsid w:val="000B18A3"/>
    <w:rsid w:val="000B1909"/>
    <w:rsid w:val="000B1A92"/>
    <w:rsid w:val="000B1E22"/>
    <w:rsid w:val="000B1E8C"/>
    <w:rsid w:val="000B1F49"/>
    <w:rsid w:val="000B206C"/>
    <w:rsid w:val="000B2334"/>
    <w:rsid w:val="000B2BAF"/>
    <w:rsid w:val="000B327B"/>
    <w:rsid w:val="000B446A"/>
    <w:rsid w:val="000B456B"/>
    <w:rsid w:val="000B45EF"/>
    <w:rsid w:val="000B4724"/>
    <w:rsid w:val="000B50DB"/>
    <w:rsid w:val="000B5821"/>
    <w:rsid w:val="000B6112"/>
    <w:rsid w:val="000B6285"/>
    <w:rsid w:val="000B629B"/>
    <w:rsid w:val="000B677D"/>
    <w:rsid w:val="000B6B32"/>
    <w:rsid w:val="000B6DE7"/>
    <w:rsid w:val="000B6EF5"/>
    <w:rsid w:val="000B7094"/>
    <w:rsid w:val="000B721F"/>
    <w:rsid w:val="000B7774"/>
    <w:rsid w:val="000B7B12"/>
    <w:rsid w:val="000B7C75"/>
    <w:rsid w:val="000C0877"/>
    <w:rsid w:val="000C08B3"/>
    <w:rsid w:val="000C0997"/>
    <w:rsid w:val="000C0C1B"/>
    <w:rsid w:val="000C0CBF"/>
    <w:rsid w:val="000C1410"/>
    <w:rsid w:val="000C146D"/>
    <w:rsid w:val="000C164D"/>
    <w:rsid w:val="000C18A8"/>
    <w:rsid w:val="000C18B4"/>
    <w:rsid w:val="000C1A1E"/>
    <w:rsid w:val="000C1AC2"/>
    <w:rsid w:val="000C202B"/>
    <w:rsid w:val="000C21B2"/>
    <w:rsid w:val="000C378B"/>
    <w:rsid w:val="000C3D03"/>
    <w:rsid w:val="000C4323"/>
    <w:rsid w:val="000C4362"/>
    <w:rsid w:val="000C4484"/>
    <w:rsid w:val="000C48AB"/>
    <w:rsid w:val="000C493A"/>
    <w:rsid w:val="000C49AD"/>
    <w:rsid w:val="000C4E6E"/>
    <w:rsid w:val="000C5B0C"/>
    <w:rsid w:val="000C5D3C"/>
    <w:rsid w:val="000C6506"/>
    <w:rsid w:val="000C7699"/>
    <w:rsid w:val="000C7726"/>
    <w:rsid w:val="000C77BA"/>
    <w:rsid w:val="000C7ACF"/>
    <w:rsid w:val="000C7F6F"/>
    <w:rsid w:val="000D0332"/>
    <w:rsid w:val="000D0396"/>
    <w:rsid w:val="000D03D2"/>
    <w:rsid w:val="000D053D"/>
    <w:rsid w:val="000D0665"/>
    <w:rsid w:val="000D19D5"/>
    <w:rsid w:val="000D3159"/>
    <w:rsid w:val="000D3356"/>
    <w:rsid w:val="000D33D5"/>
    <w:rsid w:val="000D34E7"/>
    <w:rsid w:val="000D4AEC"/>
    <w:rsid w:val="000D4CBF"/>
    <w:rsid w:val="000D4DE2"/>
    <w:rsid w:val="000D4DF8"/>
    <w:rsid w:val="000D5387"/>
    <w:rsid w:val="000D5623"/>
    <w:rsid w:val="000D5900"/>
    <w:rsid w:val="000D5C07"/>
    <w:rsid w:val="000D66C5"/>
    <w:rsid w:val="000D6724"/>
    <w:rsid w:val="000D6736"/>
    <w:rsid w:val="000D6928"/>
    <w:rsid w:val="000D6AA5"/>
    <w:rsid w:val="000D6B7B"/>
    <w:rsid w:val="000D6CA4"/>
    <w:rsid w:val="000D6D7C"/>
    <w:rsid w:val="000D775C"/>
    <w:rsid w:val="000D7A06"/>
    <w:rsid w:val="000D7EA9"/>
    <w:rsid w:val="000E0088"/>
    <w:rsid w:val="000E0126"/>
    <w:rsid w:val="000E076D"/>
    <w:rsid w:val="000E0910"/>
    <w:rsid w:val="000E0A03"/>
    <w:rsid w:val="000E0D0E"/>
    <w:rsid w:val="000E116F"/>
    <w:rsid w:val="000E185E"/>
    <w:rsid w:val="000E1932"/>
    <w:rsid w:val="000E1DA4"/>
    <w:rsid w:val="000E23CC"/>
    <w:rsid w:val="000E2690"/>
    <w:rsid w:val="000E2B9D"/>
    <w:rsid w:val="000E2F05"/>
    <w:rsid w:val="000E3C65"/>
    <w:rsid w:val="000E46B6"/>
    <w:rsid w:val="000E4A87"/>
    <w:rsid w:val="000E511E"/>
    <w:rsid w:val="000E5212"/>
    <w:rsid w:val="000E523A"/>
    <w:rsid w:val="000E52DE"/>
    <w:rsid w:val="000E5372"/>
    <w:rsid w:val="000E53C9"/>
    <w:rsid w:val="000E5B06"/>
    <w:rsid w:val="000E5C3E"/>
    <w:rsid w:val="000E5FC7"/>
    <w:rsid w:val="000E67F8"/>
    <w:rsid w:val="000E6B66"/>
    <w:rsid w:val="000E71C7"/>
    <w:rsid w:val="000E7F3A"/>
    <w:rsid w:val="000E7FEF"/>
    <w:rsid w:val="000F003E"/>
    <w:rsid w:val="000F0732"/>
    <w:rsid w:val="000F0C74"/>
    <w:rsid w:val="000F1553"/>
    <w:rsid w:val="000F1AAA"/>
    <w:rsid w:val="000F1BA5"/>
    <w:rsid w:val="000F1C6F"/>
    <w:rsid w:val="000F220A"/>
    <w:rsid w:val="000F2468"/>
    <w:rsid w:val="000F28EB"/>
    <w:rsid w:val="000F2A61"/>
    <w:rsid w:val="000F2B2C"/>
    <w:rsid w:val="000F2B85"/>
    <w:rsid w:val="000F2C79"/>
    <w:rsid w:val="000F2F3A"/>
    <w:rsid w:val="000F2FDF"/>
    <w:rsid w:val="000F31A6"/>
    <w:rsid w:val="000F32BC"/>
    <w:rsid w:val="000F3309"/>
    <w:rsid w:val="000F3443"/>
    <w:rsid w:val="000F3D0C"/>
    <w:rsid w:val="000F4372"/>
    <w:rsid w:val="000F43B5"/>
    <w:rsid w:val="000F4AA8"/>
    <w:rsid w:val="000F4D77"/>
    <w:rsid w:val="000F4EBB"/>
    <w:rsid w:val="000F4EBE"/>
    <w:rsid w:val="000F4F78"/>
    <w:rsid w:val="000F4FEF"/>
    <w:rsid w:val="000F57F0"/>
    <w:rsid w:val="000F5F16"/>
    <w:rsid w:val="000F5F93"/>
    <w:rsid w:val="000F692E"/>
    <w:rsid w:val="000F6C99"/>
    <w:rsid w:val="000F6E3C"/>
    <w:rsid w:val="000F6EB6"/>
    <w:rsid w:val="000F7478"/>
    <w:rsid w:val="000F76FA"/>
    <w:rsid w:val="0010005E"/>
    <w:rsid w:val="0010056D"/>
    <w:rsid w:val="0010194D"/>
    <w:rsid w:val="00101CBB"/>
    <w:rsid w:val="001023F2"/>
    <w:rsid w:val="00102836"/>
    <w:rsid w:val="00102BC6"/>
    <w:rsid w:val="001034F4"/>
    <w:rsid w:val="00103FCA"/>
    <w:rsid w:val="0010462E"/>
    <w:rsid w:val="00104896"/>
    <w:rsid w:val="001048D8"/>
    <w:rsid w:val="00104A13"/>
    <w:rsid w:val="00104E53"/>
    <w:rsid w:val="00105361"/>
    <w:rsid w:val="001056C6"/>
    <w:rsid w:val="00105A69"/>
    <w:rsid w:val="00105C9A"/>
    <w:rsid w:val="00105E4A"/>
    <w:rsid w:val="00105FF1"/>
    <w:rsid w:val="0010638A"/>
    <w:rsid w:val="001068B1"/>
    <w:rsid w:val="00106BEF"/>
    <w:rsid w:val="00106CF1"/>
    <w:rsid w:val="00106D2B"/>
    <w:rsid w:val="00106F92"/>
    <w:rsid w:val="00107B2C"/>
    <w:rsid w:val="00107E40"/>
    <w:rsid w:val="00107F97"/>
    <w:rsid w:val="00110037"/>
    <w:rsid w:val="00110041"/>
    <w:rsid w:val="0011057A"/>
    <w:rsid w:val="001107A3"/>
    <w:rsid w:val="00110B7F"/>
    <w:rsid w:val="00110C73"/>
    <w:rsid w:val="00110FDF"/>
    <w:rsid w:val="00111FE6"/>
    <w:rsid w:val="0011254F"/>
    <w:rsid w:val="001125FE"/>
    <w:rsid w:val="0011294C"/>
    <w:rsid w:val="001129E9"/>
    <w:rsid w:val="00113497"/>
    <w:rsid w:val="00113E89"/>
    <w:rsid w:val="001140D9"/>
    <w:rsid w:val="00114526"/>
    <w:rsid w:val="0011474C"/>
    <w:rsid w:val="00114B8C"/>
    <w:rsid w:val="001151CB"/>
    <w:rsid w:val="00115531"/>
    <w:rsid w:val="00115864"/>
    <w:rsid w:val="001158B7"/>
    <w:rsid w:val="001159F0"/>
    <w:rsid w:val="00116402"/>
    <w:rsid w:val="00116C66"/>
    <w:rsid w:val="0011710E"/>
    <w:rsid w:val="001172F0"/>
    <w:rsid w:val="00117C37"/>
    <w:rsid w:val="0012065F"/>
    <w:rsid w:val="00120B31"/>
    <w:rsid w:val="00120E58"/>
    <w:rsid w:val="0012111B"/>
    <w:rsid w:val="001221A3"/>
    <w:rsid w:val="0012225C"/>
    <w:rsid w:val="00122323"/>
    <w:rsid w:val="0012237E"/>
    <w:rsid w:val="001227F3"/>
    <w:rsid w:val="00122D35"/>
    <w:rsid w:val="00123356"/>
    <w:rsid w:val="0012345E"/>
    <w:rsid w:val="001234BD"/>
    <w:rsid w:val="001248CC"/>
    <w:rsid w:val="00124A4D"/>
    <w:rsid w:val="00124CB7"/>
    <w:rsid w:val="00124FDD"/>
    <w:rsid w:val="00125C96"/>
    <w:rsid w:val="00125F11"/>
    <w:rsid w:val="00126A4A"/>
    <w:rsid w:val="00126D7A"/>
    <w:rsid w:val="001271EE"/>
    <w:rsid w:val="00127345"/>
    <w:rsid w:val="00127A41"/>
    <w:rsid w:val="00130611"/>
    <w:rsid w:val="00130D2D"/>
    <w:rsid w:val="00130EB1"/>
    <w:rsid w:val="00130F64"/>
    <w:rsid w:val="001311AF"/>
    <w:rsid w:val="0013170A"/>
    <w:rsid w:val="0013177B"/>
    <w:rsid w:val="00131A0E"/>
    <w:rsid w:val="00131A45"/>
    <w:rsid w:val="00131B19"/>
    <w:rsid w:val="00131D76"/>
    <w:rsid w:val="00132332"/>
    <w:rsid w:val="00132790"/>
    <w:rsid w:val="00132AFA"/>
    <w:rsid w:val="001333C6"/>
    <w:rsid w:val="001335A4"/>
    <w:rsid w:val="001338EF"/>
    <w:rsid w:val="00133CCB"/>
    <w:rsid w:val="00133E0E"/>
    <w:rsid w:val="00134216"/>
    <w:rsid w:val="001344CC"/>
    <w:rsid w:val="0013460A"/>
    <w:rsid w:val="00134C87"/>
    <w:rsid w:val="001356A8"/>
    <w:rsid w:val="001359D1"/>
    <w:rsid w:val="0013624B"/>
    <w:rsid w:val="0013654E"/>
    <w:rsid w:val="001367A5"/>
    <w:rsid w:val="00136806"/>
    <w:rsid w:val="00136F90"/>
    <w:rsid w:val="00137558"/>
    <w:rsid w:val="0013761F"/>
    <w:rsid w:val="00137648"/>
    <w:rsid w:val="001401E7"/>
    <w:rsid w:val="0014072B"/>
    <w:rsid w:val="00140E30"/>
    <w:rsid w:val="00140FB0"/>
    <w:rsid w:val="001412A6"/>
    <w:rsid w:val="001412EF"/>
    <w:rsid w:val="00141312"/>
    <w:rsid w:val="00141346"/>
    <w:rsid w:val="0014135F"/>
    <w:rsid w:val="00141498"/>
    <w:rsid w:val="00141603"/>
    <w:rsid w:val="001419DB"/>
    <w:rsid w:val="00141C6A"/>
    <w:rsid w:val="00141DC8"/>
    <w:rsid w:val="00142844"/>
    <w:rsid w:val="00142A4C"/>
    <w:rsid w:val="00142E15"/>
    <w:rsid w:val="00142EEF"/>
    <w:rsid w:val="001437C6"/>
    <w:rsid w:val="00143EFC"/>
    <w:rsid w:val="00144440"/>
    <w:rsid w:val="0014490B"/>
    <w:rsid w:val="00144D40"/>
    <w:rsid w:val="00145B6A"/>
    <w:rsid w:val="00145E19"/>
    <w:rsid w:val="00146076"/>
    <w:rsid w:val="001465A5"/>
    <w:rsid w:val="0014682A"/>
    <w:rsid w:val="0014735E"/>
    <w:rsid w:val="00147E20"/>
    <w:rsid w:val="00150535"/>
    <w:rsid w:val="001505A5"/>
    <w:rsid w:val="001506DE"/>
    <w:rsid w:val="00150827"/>
    <w:rsid w:val="00150D83"/>
    <w:rsid w:val="00150EF1"/>
    <w:rsid w:val="00151200"/>
    <w:rsid w:val="001514AC"/>
    <w:rsid w:val="001514B8"/>
    <w:rsid w:val="0015188E"/>
    <w:rsid w:val="00151B9A"/>
    <w:rsid w:val="00152403"/>
    <w:rsid w:val="00152499"/>
    <w:rsid w:val="00152699"/>
    <w:rsid w:val="001527C8"/>
    <w:rsid w:val="00152BA2"/>
    <w:rsid w:val="00153289"/>
    <w:rsid w:val="00153567"/>
    <w:rsid w:val="00153C32"/>
    <w:rsid w:val="0015440B"/>
    <w:rsid w:val="001549D5"/>
    <w:rsid w:val="00154CA8"/>
    <w:rsid w:val="00154D6E"/>
    <w:rsid w:val="00154FB7"/>
    <w:rsid w:val="00155376"/>
    <w:rsid w:val="00155A8E"/>
    <w:rsid w:val="00155AB8"/>
    <w:rsid w:val="001561A7"/>
    <w:rsid w:val="00156B29"/>
    <w:rsid w:val="00156F3D"/>
    <w:rsid w:val="00157046"/>
    <w:rsid w:val="00157F39"/>
    <w:rsid w:val="00157FD6"/>
    <w:rsid w:val="00160002"/>
    <w:rsid w:val="00160F82"/>
    <w:rsid w:val="0016103A"/>
    <w:rsid w:val="00161419"/>
    <w:rsid w:val="0016163A"/>
    <w:rsid w:val="0016267B"/>
    <w:rsid w:val="0016276B"/>
    <w:rsid w:val="00162B54"/>
    <w:rsid w:val="001635B9"/>
    <w:rsid w:val="0016374D"/>
    <w:rsid w:val="00163B16"/>
    <w:rsid w:val="00164268"/>
    <w:rsid w:val="00164E1D"/>
    <w:rsid w:val="00164E3B"/>
    <w:rsid w:val="00165264"/>
    <w:rsid w:val="00165867"/>
    <w:rsid w:val="00165A07"/>
    <w:rsid w:val="001663C9"/>
    <w:rsid w:val="001668CF"/>
    <w:rsid w:val="001669F8"/>
    <w:rsid w:val="00166B28"/>
    <w:rsid w:val="00166B49"/>
    <w:rsid w:val="00166F3C"/>
    <w:rsid w:val="001671CC"/>
    <w:rsid w:val="001679A1"/>
    <w:rsid w:val="00167A0F"/>
    <w:rsid w:val="00167C01"/>
    <w:rsid w:val="00170DE0"/>
    <w:rsid w:val="00171307"/>
    <w:rsid w:val="00171ECE"/>
    <w:rsid w:val="0017210A"/>
    <w:rsid w:val="00172211"/>
    <w:rsid w:val="00172458"/>
    <w:rsid w:val="00172F63"/>
    <w:rsid w:val="0017310F"/>
    <w:rsid w:val="001737D4"/>
    <w:rsid w:val="0017397E"/>
    <w:rsid w:val="00173E80"/>
    <w:rsid w:val="001742A0"/>
    <w:rsid w:val="001746B0"/>
    <w:rsid w:val="001746BF"/>
    <w:rsid w:val="00174727"/>
    <w:rsid w:val="00174B35"/>
    <w:rsid w:val="00174F65"/>
    <w:rsid w:val="0017569E"/>
    <w:rsid w:val="0017581F"/>
    <w:rsid w:val="0017596E"/>
    <w:rsid w:val="00176078"/>
    <w:rsid w:val="00176101"/>
    <w:rsid w:val="00176227"/>
    <w:rsid w:val="001763A7"/>
    <w:rsid w:val="00176623"/>
    <w:rsid w:val="00176C17"/>
    <w:rsid w:val="00176F05"/>
    <w:rsid w:val="00177131"/>
    <w:rsid w:val="0017735F"/>
    <w:rsid w:val="00177628"/>
    <w:rsid w:val="00177658"/>
    <w:rsid w:val="00177AD8"/>
    <w:rsid w:val="00177B1B"/>
    <w:rsid w:val="00177B6D"/>
    <w:rsid w:val="001800D7"/>
    <w:rsid w:val="00181098"/>
    <w:rsid w:val="001819BC"/>
    <w:rsid w:val="00181C4B"/>
    <w:rsid w:val="00181D56"/>
    <w:rsid w:val="00181EB7"/>
    <w:rsid w:val="0018262F"/>
    <w:rsid w:val="00182C9A"/>
    <w:rsid w:val="001830AE"/>
    <w:rsid w:val="00183322"/>
    <w:rsid w:val="0018351A"/>
    <w:rsid w:val="0018445B"/>
    <w:rsid w:val="00184466"/>
    <w:rsid w:val="00184505"/>
    <w:rsid w:val="001849C9"/>
    <w:rsid w:val="00184A35"/>
    <w:rsid w:val="00184B29"/>
    <w:rsid w:val="001853E0"/>
    <w:rsid w:val="001855E2"/>
    <w:rsid w:val="001858EF"/>
    <w:rsid w:val="00185CE9"/>
    <w:rsid w:val="0018639D"/>
    <w:rsid w:val="00187148"/>
    <w:rsid w:val="00187295"/>
    <w:rsid w:val="00187406"/>
    <w:rsid w:val="001878B1"/>
    <w:rsid w:val="00187948"/>
    <w:rsid w:val="00187CFD"/>
    <w:rsid w:val="00187E26"/>
    <w:rsid w:val="00190525"/>
    <w:rsid w:val="0019067C"/>
    <w:rsid w:val="00190A91"/>
    <w:rsid w:val="00190B4A"/>
    <w:rsid w:val="00190C36"/>
    <w:rsid w:val="00190CC5"/>
    <w:rsid w:val="00191C53"/>
    <w:rsid w:val="00191D15"/>
    <w:rsid w:val="00191F9B"/>
    <w:rsid w:val="001920F9"/>
    <w:rsid w:val="001923E6"/>
    <w:rsid w:val="00192BBB"/>
    <w:rsid w:val="00192C72"/>
    <w:rsid w:val="00193163"/>
    <w:rsid w:val="00193502"/>
    <w:rsid w:val="00193906"/>
    <w:rsid w:val="00193BB5"/>
    <w:rsid w:val="00193E7D"/>
    <w:rsid w:val="001942DF"/>
    <w:rsid w:val="00194431"/>
    <w:rsid w:val="001951F7"/>
    <w:rsid w:val="00195629"/>
    <w:rsid w:val="001958ED"/>
    <w:rsid w:val="00195B78"/>
    <w:rsid w:val="00195DF6"/>
    <w:rsid w:val="00195E40"/>
    <w:rsid w:val="0019627F"/>
    <w:rsid w:val="0019659D"/>
    <w:rsid w:val="001968D2"/>
    <w:rsid w:val="00197426"/>
    <w:rsid w:val="001A01B9"/>
    <w:rsid w:val="001A0628"/>
    <w:rsid w:val="001A089A"/>
    <w:rsid w:val="001A0D0E"/>
    <w:rsid w:val="001A0F01"/>
    <w:rsid w:val="001A0FBE"/>
    <w:rsid w:val="001A131B"/>
    <w:rsid w:val="001A16C4"/>
    <w:rsid w:val="001A1CF0"/>
    <w:rsid w:val="001A1E05"/>
    <w:rsid w:val="001A1F67"/>
    <w:rsid w:val="001A209F"/>
    <w:rsid w:val="001A260E"/>
    <w:rsid w:val="001A2A12"/>
    <w:rsid w:val="001A2D9A"/>
    <w:rsid w:val="001A330D"/>
    <w:rsid w:val="001A3551"/>
    <w:rsid w:val="001A35B5"/>
    <w:rsid w:val="001A36D7"/>
    <w:rsid w:val="001A3712"/>
    <w:rsid w:val="001A386D"/>
    <w:rsid w:val="001A3899"/>
    <w:rsid w:val="001A401A"/>
    <w:rsid w:val="001A4826"/>
    <w:rsid w:val="001A4915"/>
    <w:rsid w:val="001A4A58"/>
    <w:rsid w:val="001A4BB8"/>
    <w:rsid w:val="001A5ED3"/>
    <w:rsid w:val="001A656C"/>
    <w:rsid w:val="001A690C"/>
    <w:rsid w:val="001A69D4"/>
    <w:rsid w:val="001A7425"/>
    <w:rsid w:val="001A7665"/>
    <w:rsid w:val="001A79E6"/>
    <w:rsid w:val="001A7F81"/>
    <w:rsid w:val="001B0033"/>
    <w:rsid w:val="001B01F2"/>
    <w:rsid w:val="001B173E"/>
    <w:rsid w:val="001B17E7"/>
    <w:rsid w:val="001B18E2"/>
    <w:rsid w:val="001B1DB3"/>
    <w:rsid w:val="001B22C7"/>
    <w:rsid w:val="001B3465"/>
    <w:rsid w:val="001B3777"/>
    <w:rsid w:val="001B3EB5"/>
    <w:rsid w:val="001B4293"/>
    <w:rsid w:val="001B4700"/>
    <w:rsid w:val="001B4A7D"/>
    <w:rsid w:val="001B4BD0"/>
    <w:rsid w:val="001B4F38"/>
    <w:rsid w:val="001B5648"/>
    <w:rsid w:val="001B5708"/>
    <w:rsid w:val="001B5CBC"/>
    <w:rsid w:val="001B5DE1"/>
    <w:rsid w:val="001B614B"/>
    <w:rsid w:val="001B6279"/>
    <w:rsid w:val="001B6E8D"/>
    <w:rsid w:val="001B75B5"/>
    <w:rsid w:val="001B7651"/>
    <w:rsid w:val="001B7B28"/>
    <w:rsid w:val="001B7B59"/>
    <w:rsid w:val="001B7DE7"/>
    <w:rsid w:val="001B7F7B"/>
    <w:rsid w:val="001C04D3"/>
    <w:rsid w:val="001C06E7"/>
    <w:rsid w:val="001C08E5"/>
    <w:rsid w:val="001C0E10"/>
    <w:rsid w:val="001C1AC6"/>
    <w:rsid w:val="001C1BE6"/>
    <w:rsid w:val="001C2520"/>
    <w:rsid w:val="001C2587"/>
    <w:rsid w:val="001C28E8"/>
    <w:rsid w:val="001C28EA"/>
    <w:rsid w:val="001C2AE1"/>
    <w:rsid w:val="001C2C07"/>
    <w:rsid w:val="001C3442"/>
    <w:rsid w:val="001C34D7"/>
    <w:rsid w:val="001C3509"/>
    <w:rsid w:val="001C3C20"/>
    <w:rsid w:val="001C42B9"/>
    <w:rsid w:val="001C490B"/>
    <w:rsid w:val="001C4A08"/>
    <w:rsid w:val="001C4D5F"/>
    <w:rsid w:val="001C4EF9"/>
    <w:rsid w:val="001C533D"/>
    <w:rsid w:val="001C579B"/>
    <w:rsid w:val="001C58C8"/>
    <w:rsid w:val="001C5928"/>
    <w:rsid w:val="001C5E48"/>
    <w:rsid w:val="001C5EBA"/>
    <w:rsid w:val="001C633B"/>
    <w:rsid w:val="001C63FC"/>
    <w:rsid w:val="001C6AC9"/>
    <w:rsid w:val="001C7220"/>
    <w:rsid w:val="001D0005"/>
    <w:rsid w:val="001D01A0"/>
    <w:rsid w:val="001D090F"/>
    <w:rsid w:val="001D0927"/>
    <w:rsid w:val="001D0AB5"/>
    <w:rsid w:val="001D0FBA"/>
    <w:rsid w:val="001D121B"/>
    <w:rsid w:val="001D1303"/>
    <w:rsid w:val="001D15AE"/>
    <w:rsid w:val="001D187C"/>
    <w:rsid w:val="001D197E"/>
    <w:rsid w:val="001D1AB5"/>
    <w:rsid w:val="001D24A7"/>
    <w:rsid w:val="001D2E2F"/>
    <w:rsid w:val="001D31D8"/>
    <w:rsid w:val="001D387E"/>
    <w:rsid w:val="001D3DBA"/>
    <w:rsid w:val="001D4323"/>
    <w:rsid w:val="001D4558"/>
    <w:rsid w:val="001D4646"/>
    <w:rsid w:val="001D4C44"/>
    <w:rsid w:val="001D4E0D"/>
    <w:rsid w:val="001D5037"/>
    <w:rsid w:val="001D515D"/>
    <w:rsid w:val="001D5220"/>
    <w:rsid w:val="001D52F9"/>
    <w:rsid w:val="001D582C"/>
    <w:rsid w:val="001D589F"/>
    <w:rsid w:val="001D5E27"/>
    <w:rsid w:val="001D6263"/>
    <w:rsid w:val="001D6A26"/>
    <w:rsid w:val="001D6C3A"/>
    <w:rsid w:val="001D76A6"/>
    <w:rsid w:val="001D7CA6"/>
    <w:rsid w:val="001D7DEA"/>
    <w:rsid w:val="001E0863"/>
    <w:rsid w:val="001E10D5"/>
    <w:rsid w:val="001E172A"/>
    <w:rsid w:val="001E19CF"/>
    <w:rsid w:val="001E1F5D"/>
    <w:rsid w:val="001E2311"/>
    <w:rsid w:val="001E2F8F"/>
    <w:rsid w:val="001E3972"/>
    <w:rsid w:val="001E3ED4"/>
    <w:rsid w:val="001E443C"/>
    <w:rsid w:val="001E4850"/>
    <w:rsid w:val="001E51F9"/>
    <w:rsid w:val="001E5458"/>
    <w:rsid w:val="001E592E"/>
    <w:rsid w:val="001E5B3A"/>
    <w:rsid w:val="001E5DF9"/>
    <w:rsid w:val="001E6484"/>
    <w:rsid w:val="001E65B4"/>
    <w:rsid w:val="001E6643"/>
    <w:rsid w:val="001E66DE"/>
    <w:rsid w:val="001E6E18"/>
    <w:rsid w:val="001E70DE"/>
    <w:rsid w:val="001E70DF"/>
    <w:rsid w:val="001E712D"/>
    <w:rsid w:val="001F003E"/>
    <w:rsid w:val="001F02EF"/>
    <w:rsid w:val="001F03A0"/>
    <w:rsid w:val="001F0C4C"/>
    <w:rsid w:val="001F135E"/>
    <w:rsid w:val="001F146C"/>
    <w:rsid w:val="001F15CC"/>
    <w:rsid w:val="001F181F"/>
    <w:rsid w:val="001F1995"/>
    <w:rsid w:val="001F1CD1"/>
    <w:rsid w:val="001F1D4E"/>
    <w:rsid w:val="001F246B"/>
    <w:rsid w:val="001F270F"/>
    <w:rsid w:val="001F2ADC"/>
    <w:rsid w:val="001F2EF5"/>
    <w:rsid w:val="001F2F93"/>
    <w:rsid w:val="001F33C4"/>
    <w:rsid w:val="001F33D7"/>
    <w:rsid w:val="001F35B4"/>
    <w:rsid w:val="001F36D2"/>
    <w:rsid w:val="001F3906"/>
    <w:rsid w:val="001F39A8"/>
    <w:rsid w:val="001F3EFD"/>
    <w:rsid w:val="001F44E1"/>
    <w:rsid w:val="001F4716"/>
    <w:rsid w:val="001F4861"/>
    <w:rsid w:val="001F4D15"/>
    <w:rsid w:val="001F4E63"/>
    <w:rsid w:val="001F5224"/>
    <w:rsid w:val="001F57AC"/>
    <w:rsid w:val="001F5ABA"/>
    <w:rsid w:val="001F5AF9"/>
    <w:rsid w:val="001F6112"/>
    <w:rsid w:val="001F62C8"/>
    <w:rsid w:val="001F63F3"/>
    <w:rsid w:val="001F651D"/>
    <w:rsid w:val="001F6B1B"/>
    <w:rsid w:val="001F6EDF"/>
    <w:rsid w:val="001F729D"/>
    <w:rsid w:val="001F7676"/>
    <w:rsid w:val="001F7BDC"/>
    <w:rsid w:val="001F7E28"/>
    <w:rsid w:val="00200339"/>
    <w:rsid w:val="002004F7"/>
    <w:rsid w:val="00200B20"/>
    <w:rsid w:val="00200B90"/>
    <w:rsid w:val="00200C14"/>
    <w:rsid w:val="002014E7"/>
    <w:rsid w:val="0020170F"/>
    <w:rsid w:val="00201765"/>
    <w:rsid w:val="00201E0B"/>
    <w:rsid w:val="00202381"/>
    <w:rsid w:val="002025B1"/>
    <w:rsid w:val="0020284D"/>
    <w:rsid w:val="00202C03"/>
    <w:rsid w:val="00202F8B"/>
    <w:rsid w:val="002032DD"/>
    <w:rsid w:val="0020335F"/>
    <w:rsid w:val="002037D3"/>
    <w:rsid w:val="00203E12"/>
    <w:rsid w:val="00204845"/>
    <w:rsid w:val="00204969"/>
    <w:rsid w:val="00204A0B"/>
    <w:rsid w:val="002052E6"/>
    <w:rsid w:val="00205491"/>
    <w:rsid w:val="002060FF"/>
    <w:rsid w:val="00206308"/>
    <w:rsid w:val="00206B68"/>
    <w:rsid w:val="00206BF2"/>
    <w:rsid w:val="00206D32"/>
    <w:rsid w:val="0020716E"/>
    <w:rsid w:val="00207684"/>
    <w:rsid w:val="002078C5"/>
    <w:rsid w:val="0021002E"/>
    <w:rsid w:val="00210A46"/>
    <w:rsid w:val="00210B95"/>
    <w:rsid w:val="002117B7"/>
    <w:rsid w:val="00211E25"/>
    <w:rsid w:val="00211E55"/>
    <w:rsid w:val="00213471"/>
    <w:rsid w:val="00213743"/>
    <w:rsid w:val="002138EC"/>
    <w:rsid w:val="00213B5F"/>
    <w:rsid w:val="00213D3F"/>
    <w:rsid w:val="002147E0"/>
    <w:rsid w:val="00214E00"/>
    <w:rsid w:val="00214F7B"/>
    <w:rsid w:val="002151F4"/>
    <w:rsid w:val="00216052"/>
    <w:rsid w:val="00216275"/>
    <w:rsid w:val="0021650B"/>
    <w:rsid w:val="00216786"/>
    <w:rsid w:val="00216B27"/>
    <w:rsid w:val="0021757A"/>
    <w:rsid w:val="00217D3C"/>
    <w:rsid w:val="002201C0"/>
    <w:rsid w:val="002203F8"/>
    <w:rsid w:val="00220EF6"/>
    <w:rsid w:val="0022175E"/>
    <w:rsid w:val="00221892"/>
    <w:rsid w:val="00221ABD"/>
    <w:rsid w:val="002223DB"/>
    <w:rsid w:val="00222816"/>
    <w:rsid w:val="00222B28"/>
    <w:rsid w:val="002233FA"/>
    <w:rsid w:val="00223610"/>
    <w:rsid w:val="0022366A"/>
    <w:rsid w:val="00223724"/>
    <w:rsid w:val="00223929"/>
    <w:rsid w:val="002240CA"/>
    <w:rsid w:val="0022424A"/>
    <w:rsid w:val="002246EE"/>
    <w:rsid w:val="00224DDF"/>
    <w:rsid w:val="0022578C"/>
    <w:rsid w:val="0022600D"/>
    <w:rsid w:val="00226300"/>
    <w:rsid w:val="002269AE"/>
    <w:rsid w:val="00226ECD"/>
    <w:rsid w:val="002270BC"/>
    <w:rsid w:val="00227476"/>
    <w:rsid w:val="00227E65"/>
    <w:rsid w:val="00227E70"/>
    <w:rsid w:val="00230170"/>
    <w:rsid w:val="00230595"/>
    <w:rsid w:val="002310C8"/>
    <w:rsid w:val="0023150D"/>
    <w:rsid w:val="0023151B"/>
    <w:rsid w:val="002316A3"/>
    <w:rsid w:val="002316B2"/>
    <w:rsid w:val="00231720"/>
    <w:rsid w:val="00232846"/>
    <w:rsid w:val="0023313D"/>
    <w:rsid w:val="00233953"/>
    <w:rsid w:val="00233BFB"/>
    <w:rsid w:val="0023402B"/>
    <w:rsid w:val="00234584"/>
    <w:rsid w:val="0023472C"/>
    <w:rsid w:val="002352F0"/>
    <w:rsid w:val="002354D6"/>
    <w:rsid w:val="00235A6B"/>
    <w:rsid w:val="002360AF"/>
    <w:rsid w:val="002360D2"/>
    <w:rsid w:val="002360DB"/>
    <w:rsid w:val="0023643D"/>
    <w:rsid w:val="00236952"/>
    <w:rsid w:val="00236F52"/>
    <w:rsid w:val="0023796E"/>
    <w:rsid w:val="00237A9C"/>
    <w:rsid w:val="0024039C"/>
    <w:rsid w:val="002408B3"/>
    <w:rsid w:val="00240C32"/>
    <w:rsid w:val="00240EE9"/>
    <w:rsid w:val="00240FB7"/>
    <w:rsid w:val="002412FB"/>
    <w:rsid w:val="002418EE"/>
    <w:rsid w:val="00241D6F"/>
    <w:rsid w:val="00241E37"/>
    <w:rsid w:val="00242758"/>
    <w:rsid w:val="00242A73"/>
    <w:rsid w:val="00242B3F"/>
    <w:rsid w:val="002438E9"/>
    <w:rsid w:val="00243AF8"/>
    <w:rsid w:val="002440EA"/>
    <w:rsid w:val="00244673"/>
    <w:rsid w:val="00244AAE"/>
    <w:rsid w:val="00244E04"/>
    <w:rsid w:val="002452CB"/>
    <w:rsid w:val="00245507"/>
    <w:rsid w:val="00245967"/>
    <w:rsid w:val="00245C61"/>
    <w:rsid w:val="00245E4B"/>
    <w:rsid w:val="002461C2"/>
    <w:rsid w:val="00246BAB"/>
    <w:rsid w:val="00246CC5"/>
    <w:rsid w:val="00247B36"/>
    <w:rsid w:val="00247D28"/>
    <w:rsid w:val="002505DA"/>
    <w:rsid w:val="002518FC"/>
    <w:rsid w:val="00251B96"/>
    <w:rsid w:val="00251DA6"/>
    <w:rsid w:val="00252C22"/>
    <w:rsid w:val="0025315C"/>
    <w:rsid w:val="00253297"/>
    <w:rsid w:val="00253690"/>
    <w:rsid w:val="002537B4"/>
    <w:rsid w:val="00253BF4"/>
    <w:rsid w:val="00253EFC"/>
    <w:rsid w:val="00254217"/>
    <w:rsid w:val="002545F7"/>
    <w:rsid w:val="002546A0"/>
    <w:rsid w:val="0025489B"/>
    <w:rsid w:val="00254AAE"/>
    <w:rsid w:val="00254FD0"/>
    <w:rsid w:val="002555FE"/>
    <w:rsid w:val="00255968"/>
    <w:rsid w:val="00255D3B"/>
    <w:rsid w:val="002565BF"/>
    <w:rsid w:val="0025686B"/>
    <w:rsid w:val="00256C63"/>
    <w:rsid w:val="00257A9A"/>
    <w:rsid w:val="00257D67"/>
    <w:rsid w:val="00260025"/>
    <w:rsid w:val="002605AA"/>
    <w:rsid w:val="00260EE1"/>
    <w:rsid w:val="00261047"/>
    <w:rsid w:val="0026106A"/>
    <w:rsid w:val="002610E6"/>
    <w:rsid w:val="002611AD"/>
    <w:rsid w:val="002613E0"/>
    <w:rsid w:val="002616B4"/>
    <w:rsid w:val="00261806"/>
    <w:rsid w:val="00261961"/>
    <w:rsid w:val="002619E9"/>
    <w:rsid w:val="00261C08"/>
    <w:rsid w:val="00261C7A"/>
    <w:rsid w:val="00261C81"/>
    <w:rsid w:val="00261D5B"/>
    <w:rsid w:val="002623D4"/>
    <w:rsid w:val="00262553"/>
    <w:rsid w:val="0026293C"/>
    <w:rsid w:val="00262F8D"/>
    <w:rsid w:val="0026383E"/>
    <w:rsid w:val="00263E14"/>
    <w:rsid w:val="00264024"/>
    <w:rsid w:val="0026420D"/>
    <w:rsid w:val="002645E9"/>
    <w:rsid w:val="00264A36"/>
    <w:rsid w:val="00264B8F"/>
    <w:rsid w:val="0026562E"/>
    <w:rsid w:val="0026575A"/>
    <w:rsid w:val="00265CB3"/>
    <w:rsid w:val="00265DD8"/>
    <w:rsid w:val="0026621F"/>
    <w:rsid w:val="00266329"/>
    <w:rsid w:val="0026669E"/>
    <w:rsid w:val="00266E5B"/>
    <w:rsid w:val="002670E3"/>
    <w:rsid w:val="0026767A"/>
    <w:rsid w:val="0026773B"/>
    <w:rsid w:val="00267906"/>
    <w:rsid w:val="00267A04"/>
    <w:rsid w:val="00267E43"/>
    <w:rsid w:val="00270251"/>
    <w:rsid w:val="0027073F"/>
    <w:rsid w:val="00270EC4"/>
    <w:rsid w:val="00271095"/>
    <w:rsid w:val="00271416"/>
    <w:rsid w:val="002714E9"/>
    <w:rsid w:val="002717CA"/>
    <w:rsid w:val="002719F4"/>
    <w:rsid w:val="002720CC"/>
    <w:rsid w:val="00272102"/>
    <w:rsid w:val="002723E8"/>
    <w:rsid w:val="00272B43"/>
    <w:rsid w:val="00272E7F"/>
    <w:rsid w:val="00272FA2"/>
    <w:rsid w:val="002737EB"/>
    <w:rsid w:val="0027416A"/>
    <w:rsid w:val="00275616"/>
    <w:rsid w:val="00275FF2"/>
    <w:rsid w:val="0027616C"/>
    <w:rsid w:val="0027679B"/>
    <w:rsid w:val="00276F35"/>
    <w:rsid w:val="002777FB"/>
    <w:rsid w:val="0028005B"/>
    <w:rsid w:val="002800D6"/>
    <w:rsid w:val="0028012D"/>
    <w:rsid w:val="0028022C"/>
    <w:rsid w:val="002806AD"/>
    <w:rsid w:val="002807F3"/>
    <w:rsid w:val="00281207"/>
    <w:rsid w:val="00281380"/>
    <w:rsid w:val="0028206F"/>
    <w:rsid w:val="002823A1"/>
    <w:rsid w:val="00282692"/>
    <w:rsid w:val="00282A1F"/>
    <w:rsid w:val="00283113"/>
    <w:rsid w:val="002834CD"/>
    <w:rsid w:val="00283604"/>
    <w:rsid w:val="00283FD1"/>
    <w:rsid w:val="0028470C"/>
    <w:rsid w:val="00284997"/>
    <w:rsid w:val="002851F2"/>
    <w:rsid w:val="002856C1"/>
    <w:rsid w:val="0028582D"/>
    <w:rsid w:val="002861F8"/>
    <w:rsid w:val="00286807"/>
    <w:rsid w:val="00286AAB"/>
    <w:rsid w:val="00287537"/>
    <w:rsid w:val="002876F5"/>
    <w:rsid w:val="002916C8"/>
    <w:rsid w:val="002919C6"/>
    <w:rsid w:val="002919C7"/>
    <w:rsid w:val="00291DFB"/>
    <w:rsid w:val="002920D9"/>
    <w:rsid w:val="002924E0"/>
    <w:rsid w:val="002928B1"/>
    <w:rsid w:val="00293751"/>
    <w:rsid w:val="00293AA9"/>
    <w:rsid w:val="00293FBA"/>
    <w:rsid w:val="00294273"/>
    <w:rsid w:val="002945A7"/>
    <w:rsid w:val="002947A5"/>
    <w:rsid w:val="00294F39"/>
    <w:rsid w:val="00296B48"/>
    <w:rsid w:val="00296F67"/>
    <w:rsid w:val="00297193"/>
    <w:rsid w:val="002976F3"/>
    <w:rsid w:val="00297BB2"/>
    <w:rsid w:val="002A0AEB"/>
    <w:rsid w:val="002A17E2"/>
    <w:rsid w:val="002A1A19"/>
    <w:rsid w:val="002A2A48"/>
    <w:rsid w:val="002A2CD2"/>
    <w:rsid w:val="002A34EB"/>
    <w:rsid w:val="002A3681"/>
    <w:rsid w:val="002A3959"/>
    <w:rsid w:val="002A3D07"/>
    <w:rsid w:val="002A3D1C"/>
    <w:rsid w:val="002A3D62"/>
    <w:rsid w:val="002A4111"/>
    <w:rsid w:val="002A48F3"/>
    <w:rsid w:val="002A4C2B"/>
    <w:rsid w:val="002A4F1A"/>
    <w:rsid w:val="002A540C"/>
    <w:rsid w:val="002A556A"/>
    <w:rsid w:val="002A6252"/>
    <w:rsid w:val="002A64A2"/>
    <w:rsid w:val="002A6B34"/>
    <w:rsid w:val="002A6BBE"/>
    <w:rsid w:val="002A6E6B"/>
    <w:rsid w:val="002A7797"/>
    <w:rsid w:val="002A7993"/>
    <w:rsid w:val="002A7A02"/>
    <w:rsid w:val="002B022D"/>
    <w:rsid w:val="002B03F8"/>
    <w:rsid w:val="002B04FD"/>
    <w:rsid w:val="002B09E6"/>
    <w:rsid w:val="002B0E7A"/>
    <w:rsid w:val="002B1977"/>
    <w:rsid w:val="002B1F27"/>
    <w:rsid w:val="002B2019"/>
    <w:rsid w:val="002B2263"/>
    <w:rsid w:val="002B23F5"/>
    <w:rsid w:val="002B255F"/>
    <w:rsid w:val="002B2ED6"/>
    <w:rsid w:val="002B30A9"/>
    <w:rsid w:val="002B3C0A"/>
    <w:rsid w:val="002B3C7B"/>
    <w:rsid w:val="002B46B8"/>
    <w:rsid w:val="002B57DD"/>
    <w:rsid w:val="002B5950"/>
    <w:rsid w:val="002B7008"/>
    <w:rsid w:val="002B73D5"/>
    <w:rsid w:val="002B7439"/>
    <w:rsid w:val="002B75FF"/>
    <w:rsid w:val="002B76F2"/>
    <w:rsid w:val="002B7811"/>
    <w:rsid w:val="002B7B99"/>
    <w:rsid w:val="002C007F"/>
    <w:rsid w:val="002C00A5"/>
    <w:rsid w:val="002C0252"/>
    <w:rsid w:val="002C0754"/>
    <w:rsid w:val="002C085B"/>
    <w:rsid w:val="002C08C9"/>
    <w:rsid w:val="002C099F"/>
    <w:rsid w:val="002C0CF7"/>
    <w:rsid w:val="002C116E"/>
    <w:rsid w:val="002C16B0"/>
    <w:rsid w:val="002C186D"/>
    <w:rsid w:val="002C18FD"/>
    <w:rsid w:val="002C1902"/>
    <w:rsid w:val="002C1B17"/>
    <w:rsid w:val="002C202C"/>
    <w:rsid w:val="002C2051"/>
    <w:rsid w:val="002C226A"/>
    <w:rsid w:val="002C2AF7"/>
    <w:rsid w:val="002C2F08"/>
    <w:rsid w:val="002C2FED"/>
    <w:rsid w:val="002C3067"/>
    <w:rsid w:val="002C3416"/>
    <w:rsid w:val="002C34A8"/>
    <w:rsid w:val="002C3519"/>
    <w:rsid w:val="002C3E0B"/>
    <w:rsid w:val="002C4029"/>
    <w:rsid w:val="002C4425"/>
    <w:rsid w:val="002C4457"/>
    <w:rsid w:val="002C4DEE"/>
    <w:rsid w:val="002C5179"/>
    <w:rsid w:val="002C51DD"/>
    <w:rsid w:val="002C56D8"/>
    <w:rsid w:val="002C579E"/>
    <w:rsid w:val="002C6246"/>
    <w:rsid w:val="002C6583"/>
    <w:rsid w:val="002C66A4"/>
    <w:rsid w:val="002C6813"/>
    <w:rsid w:val="002C6A10"/>
    <w:rsid w:val="002C754A"/>
    <w:rsid w:val="002C780D"/>
    <w:rsid w:val="002D02A3"/>
    <w:rsid w:val="002D04C5"/>
    <w:rsid w:val="002D097B"/>
    <w:rsid w:val="002D0986"/>
    <w:rsid w:val="002D0A42"/>
    <w:rsid w:val="002D0A48"/>
    <w:rsid w:val="002D0C4E"/>
    <w:rsid w:val="002D16FB"/>
    <w:rsid w:val="002D1843"/>
    <w:rsid w:val="002D1A19"/>
    <w:rsid w:val="002D1D4E"/>
    <w:rsid w:val="002D2898"/>
    <w:rsid w:val="002D2A23"/>
    <w:rsid w:val="002D2D2E"/>
    <w:rsid w:val="002D2F2A"/>
    <w:rsid w:val="002D30F8"/>
    <w:rsid w:val="002D31D4"/>
    <w:rsid w:val="002D3A19"/>
    <w:rsid w:val="002D3BB4"/>
    <w:rsid w:val="002D3BF3"/>
    <w:rsid w:val="002D3DAD"/>
    <w:rsid w:val="002D3F78"/>
    <w:rsid w:val="002D4189"/>
    <w:rsid w:val="002D41BB"/>
    <w:rsid w:val="002D4497"/>
    <w:rsid w:val="002D467D"/>
    <w:rsid w:val="002D490D"/>
    <w:rsid w:val="002D4A69"/>
    <w:rsid w:val="002D4C06"/>
    <w:rsid w:val="002D50F0"/>
    <w:rsid w:val="002D53A5"/>
    <w:rsid w:val="002D5845"/>
    <w:rsid w:val="002D5A34"/>
    <w:rsid w:val="002D5CD8"/>
    <w:rsid w:val="002D5EAF"/>
    <w:rsid w:val="002D6093"/>
    <w:rsid w:val="002D6277"/>
    <w:rsid w:val="002D6315"/>
    <w:rsid w:val="002D6765"/>
    <w:rsid w:val="002D6DE4"/>
    <w:rsid w:val="002D6EF6"/>
    <w:rsid w:val="002D70AA"/>
    <w:rsid w:val="002D7535"/>
    <w:rsid w:val="002D75A9"/>
    <w:rsid w:val="002D7798"/>
    <w:rsid w:val="002D7D7E"/>
    <w:rsid w:val="002D7DBD"/>
    <w:rsid w:val="002D7EA6"/>
    <w:rsid w:val="002D7F09"/>
    <w:rsid w:val="002E04E0"/>
    <w:rsid w:val="002E0725"/>
    <w:rsid w:val="002E1058"/>
    <w:rsid w:val="002E12CB"/>
    <w:rsid w:val="002E1DCA"/>
    <w:rsid w:val="002E1FBF"/>
    <w:rsid w:val="002E235C"/>
    <w:rsid w:val="002E237E"/>
    <w:rsid w:val="002E2BCD"/>
    <w:rsid w:val="002E2F5B"/>
    <w:rsid w:val="002E3533"/>
    <w:rsid w:val="002E39A7"/>
    <w:rsid w:val="002E3B6B"/>
    <w:rsid w:val="002E3BEB"/>
    <w:rsid w:val="002E3E30"/>
    <w:rsid w:val="002E4605"/>
    <w:rsid w:val="002E4AC4"/>
    <w:rsid w:val="002E51F9"/>
    <w:rsid w:val="002E590E"/>
    <w:rsid w:val="002E5FEB"/>
    <w:rsid w:val="002E6118"/>
    <w:rsid w:val="002E653F"/>
    <w:rsid w:val="002E658B"/>
    <w:rsid w:val="002E661D"/>
    <w:rsid w:val="002E68F9"/>
    <w:rsid w:val="002E7071"/>
    <w:rsid w:val="002E7ABD"/>
    <w:rsid w:val="002E7DAF"/>
    <w:rsid w:val="002E7EAB"/>
    <w:rsid w:val="002F0521"/>
    <w:rsid w:val="002F0573"/>
    <w:rsid w:val="002F07E6"/>
    <w:rsid w:val="002F0CFC"/>
    <w:rsid w:val="002F0D7F"/>
    <w:rsid w:val="002F1146"/>
    <w:rsid w:val="002F1314"/>
    <w:rsid w:val="002F1571"/>
    <w:rsid w:val="002F1581"/>
    <w:rsid w:val="002F1A98"/>
    <w:rsid w:val="002F1DFC"/>
    <w:rsid w:val="002F36B7"/>
    <w:rsid w:val="002F3B28"/>
    <w:rsid w:val="002F4823"/>
    <w:rsid w:val="002F527E"/>
    <w:rsid w:val="002F529C"/>
    <w:rsid w:val="002F54C0"/>
    <w:rsid w:val="002F5825"/>
    <w:rsid w:val="002F6717"/>
    <w:rsid w:val="002F693B"/>
    <w:rsid w:val="002F6D88"/>
    <w:rsid w:val="003006E9"/>
    <w:rsid w:val="00300DDC"/>
    <w:rsid w:val="00301128"/>
    <w:rsid w:val="003015AE"/>
    <w:rsid w:val="0030185F"/>
    <w:rsid w:val="00302301"/>
    <w:rsid w:val="00302515"/>
    <w:rsid w:val="00302677"/>
    <w:rsid w:val="003031A6"/>
    <w:rsid w:val="00303259"/>
    <w:rsid w:val="003033D4"/>
    <w:rsid w:val="00303820"/>
    <w:rsid w:val="00303894"/>
    <w:rsid w:val="003042F4"/>
    <w:rsid w:val="003044F3"/>
    <w:rsid w:val="003045E5"/>
    <w:rsid w:val="00305FA6"/>
    <w:rsid w:val="00306540"/>
    <w:rsid w:val="00306B61"/>
    <w:rsid w:val="0030757D"/>
    <w:rsid w:val="00310151"/>
    <w:rsid w:val="0031028D"/>
    <w:rsid w:val="00310401"/>
    <w:rsid w:val="00310B64"/>
    <w:rsid w:val="003110A0"/>
    <w:rsid w:val="0031142F"/>
    <w:rsid w:val="00311513"/>
    <w:rsid w:val="00311CE9"/>
    <w:rsid w:val="003120C9"/>
    <w:rsid w:val="0031241B"/>
    <w:rsid w:val="003124D1"/>
    <w:rsid w:val="003125AA"/>
    <w:rsid w:val="0031265F"/>
    <w:rsid w:val="00312BE2"/>
    <w:rsid w:val="00312EFF"/>
    <w:rsid w:val="00313023"/>
    <w:rsid w:val="00313176"/>
    <w:rsid w:val="003131F1"/>
    <w:rsid w:val="003131FA"/>
    <w:rsid w:val="00313AA3"/>
    <w:rsid w:val="00313EA8"/>
    <w:rsid w:val="003146B5"/>
    <w:rsid w:val="003147D2"/>
    <w:rsid w:val="00314B3D"/>
    <w:rsid w:val="0031544F"/>
    <w:rsid w:val="00315D0A"/>
    <w:rsid w:val="00315EE1"/>
    <w:rsid w:val="00315F99"/>
    <w:rsid w:val="003163A8"/>
    <w:rsid w:val="0031686C"/>
    <w:rsid w:val="00316C09"/>
    <w:rsid w:val="00316C65"/>
    <w:rsid w:val="00316E9B"/>
    <w:rsid w:val="003175B9"/>
    <w:rsid w:val="003179A2"/>
    <w:rsid w:val="00317B89"/>
    <w:rsid w:val="003202E1"/>
    <w:rsid w:val="003207D8"/>
    <w:rsid w:val="00320A3E"/>
    <w:rsid w:val="00321299"/>
    <w:rsid w:val="0032172D"/>
    <w:rsid w:val="0032193D"/>
    <w:rsid w:val="00321974"/>
    <w:rsid w:val="00321D06"/>
    <w:rsid w:val="003224A4"/>
    <w:rsid w:val="00322B3A"/>
    <w:rsid w:val="00322D88"/>
    <w:rsid w:val="0032321B"/>
    <w:rsid w:val="00323D40"/>
    <w:rsid w:val="00323DF4"/>
    <w:rsid w:val="00323E93"/>
    <w:rsid w:val="003248AD"/>
    <w:rsid w:val="003250A6"/>
    <w:rsid w:val="003254CD"/>
    <w:rsid w:val="00325A56"/>
    <w:rsid w:val="00325C6A"/>
    <w:rsid w:val="00325FA5"/>
    <w:rsid w:val="00326166"/>
    <w:rsid w:val="003264E5"/>
    <w:rsid w:val="00326880"/>
    <w:rsid w:val="00326BCB"/>
    <w:rsid w:val="0032729A"/>
    <w:rsid w:val="003276CA"/>
    <w:rsid w:val="00327889"/>
    <w:rsid w:val="003301F5"/>
    <w:rsid w:val="00330586"/>
    <w:rsid w:val="00330598"/>
    <w:rsid w:val="00330963"/>
    <w:rsid w:val="003319E0"/>
    <w:rsid w:val="00332404"/>
    <w:rsid w:val="00332413"/>
    <w:rsid w:val="003324C0"/>
    <w:rsid w:val="00332503"/>
    <w:rsid w:val="00332974"/>
    <w:rsid w:val="003329A0"/>
    <w:rsid w:val="00332BB2"/>
    <w:rsid w:val="00332CA1"/>
    <w:rsid w:val="00332E41"/>
    <w:rsid w:val="0033306D"/>
    <w:rsid w:val="00333A29"/>
    <w:rsid w:val="00335286"/>
    <w:rsid w:val="003354A2"/>
    <w:rsid w:val="00335916"/>
    <w:rsid w:val="00336335"/>
    <w:rsid w:val="003363A1"/>
    <w:rsid w:val="00336EF1"/>
    <w:rsid w:val="00337ADA"/>
    <w:rsid w:val="00337FC0"/>
    <w:rsid w:val="00340036"/>
    <w:rsid w:val="003401ED"/>
    <w:rsid w:val="0034041B"/>
    <w:rsid w:val="0034059C"/>
    <w:rsid w:val="00340C3D"/>
    <w:rsid w:val="00340DDF"/>
    <w:rsid w:val="00340FBC"/>
    <w:rsid w:val="00340FEB"/>
    <w:rsid w:val="00341028"/>
    <w:rsid w:val="0034145D"/>
    <w:rsid w:val="00341643"/>
    <w:rsid w:val="0034164D"/>
    <w:rsid w:val="003418F3"/>
    <w:rsid w:val="00341B38"/>
    <w:rsid w:val="00341BE0"/>
    <w:rsid w:val="00341DEF"/>
    <w:rsid w:val="00342187"/>
    <w:rsid w:val="00342506"/>
    <w:rsid w:val="003432E9"/>
    <w:rsid w:val="0034344D"/>
    <w:rsid w:val="00343CE4"/>
    <w:rsid w:val="00343E25"/>
    <w:rsid w:val="003449B4"/>
    <w:rsid w:val="00344FBB"/>
    <w:rsid w:val="00345092"/>
    <w:rsid w:val="003450D3"/>
    <w:rsid w:val="003450F2"/>
    <w:rsid w:val="0034555D"/>
    <w:rsid w:val="003458C5"/>
    <w:rsid w:val="00346025"/>
    <w:rsid w:val="003466EE"/>
    <w:rsid w:val="00346CED"/>
    <w:rsid w:val="00346DE4"/>
    <w:rsid w:val="0034738D"/>
    <w:rsid w:val="003476E0"/>
    <w:rsid w:val="00347742"/>
    <w:rsid w:val="00347FDA"/>
    <w:rsid w:val="0035032E"/>
    <w:rsid w:val="00350499"/>
    <w:rsid w:val="00351210"/>
    <w:rsid w:val="0035198E"/>
    <w:rsid w:val="0035225F"/>
    <w:rsid w:val="003522DE"/>
    <w:rsid w:val="003524B4"/>
    <w:rsid w:val="00352804"/>
    <w:rsid w:val="0035303D"/>
    <w:rsid w:val="0035385D"/>
    <w:rsid w:val="003539CF"/>
    <w:rsid w:val="00353B64"/>
    <w:rsid w:val="00353C97"/>
    <w:rsid w:val="00353F5A"/>
    <w:rsid w:val="003541B2"/>
    <w:rsid w:val="003547B2"/>
    <w:rsid w:val="00355494"/>
    <w:rsid w:val="00355AEF"/>
    <w:rsid w:val="0035648F"/>
    <w:rsid w:val="0035675F"/>
    <w:rsid w:val="003571D8"/>
    <w:rsid w:val="0035746C"/>
    <w:rsid w:val="0035758F"/>
    <w:rsid w:val="00357FE8"/>
    <w:rsid w:val="003600C1"/>
    <w:rsid w:val="00360211"/>
    <w:rsid w:val="00360464"/>
    <w:rsid w:val="00360E87"/>
    <w:rsid w:val="00360F04"/>
    <w:rsid w:val="00360F7C"/>
    <w:rsid w:val="00361288"/>
    <w:rsid w:val="00361847"/>
    <w:rsid w:val="00361B3C"/>
    <w:rsid w:val="00361F03"/>
    <w:rsid w:val="0036200A"/>
    <w:rsid w:val="003620D0"/>
    <w:rsid w:val="00362201"/>
    <w:rsid w:val="003624FE"/>
    <w:rsid w:val="00362570"/>
    <w:rsid w:val="0036280E"/>
    <w:rsid w:val="003628C0"/>
    <w:rsid w:val="00362CB4"/>
    <w:rsid w:val="00362E41"/>
    <w:rsid w:val="00363019"/>
    <w:rsid w:val="003632BA"/>
    <w:rsid w:val="003636DE"/>
    <w:rsid w:val="00363A47"/>
    <w:rsid w:val="00363A94"/>
    <w:rsid w:val="00363AF8"/>
    <w:rsid w:val="003642B7"/>
    <w:rsid w:val="00364381"/>
    <w:rsid w:val="00364396"/>
    <w:rsid w:val="003649A7"/>
    <w:rsid w:val="00365264"/>
    <w:rsid w:val="003665C9"/>
    <w:rsid w:val="00366B11"/>
    <w:rsid w:val="00367D76"/>
    <w:rsid w:val="003700B7"/>
    <w:rsid w:val="00370ABC"/>
    <w:rsid w:val="00370DA1"/>
    <w:rsid w:val="0037102B"/>
    <w:rsid w:val="00371185"/>
    <w:rsid w:val="0037188A"/>
    <w:rsid w:val="00371A6C"/>
    <w:rsid w:val="00371B85"/>
    <w:rsid w:val="00371DDF"/>
    <w:rsid w:val="00372787"/>
    <w:rsid w:val="00372B04"/>
    <w:rsid w:val="00372BE1"/>
    <w:rsid w:val="003738D2"/>
    <w:rsid w:val="00374105"/>
    <w:rsid w:val="003744BA"/>
    <w:rsid w:val="003744F6"/>
    <w:rsid w:val="003746B1"/>
    <w:rsid w:val="00375406"/>
    <w:rsid w:val="00375732"/>
    <w:rsid w:val="003757A7"/>
    <w:rsid w:val="00375F2D"/>
    <w:rsid w:val="00376372"/>
    <w:rsid w:val="00376621"/>
    <w:rsid w:val="00376794"/>
    <w:rsid w:val="00376914"/>
    <w:rsid w:val="00376B33"/>
    <w:rsid w:val="00377461"/>
    <w:rsid w:val="003775A1"/>
    <w:rsid w:val="00377B3E"/>
    <w:rsid w:val="00377E62"/>
    <w:rsid w:val="00380069"/>
    <w:rsid w:val="00380817"/>
    <w:rsid w:val="00380A12"/>
    <w:rsid w:val="00380C6A"/>
    <w:rsid w:val="00380D0D"/>
    <w:rsid w:val="00380F44"/>
    <w:rsid w:val="003818A3"/>
    <w:rsid w:val="00382160"/>
    <w:rsid w:val="0038231A"/>
    <w:rsid w:val="0038255B"/>
    <w:rsid w:val="003828E5"/>
    <w:rsid w:val="003829ED"/>
    <w:rsid w:val="003829EF"/>
    <w:rsid w:val="00382DDB"/>
    <w:rsid w:val="003835F7"/>
    <w:rsid w:val="00383C55"/>
    <w:rsid w:val="00383C7E"/>
    <w:rsid w:val="00383D90"/>
    <w:rsid w:val="003848F8"/>
    <w:rsid w:val="003851AC"/>
    <w:rsid w:val="00385505"/>
    <w:rsid w:val="00385E0A"/>
    <w:rsid w:val="00386239"/>
    <w:rsid w:val="00386CF8"/>
    <w:rsid w:val="00386EAB"/>
    <w:rsid w:val="00387035"/>
    <w:rsid w:val="00387122"/>
    <w:rsid w:val="003874DE"/>
    <w:rsid w:val="00387B51"/>
    <w:rsid w:val="00387CED"/>
    <w:rsid w:val="00390755"/>
    <w:rsid w:val="00390B4E"/>
    <w:rsid w:val="00390BC5"/>
    <w:rsid w:val="00391917"/>
    <w:rsid w:val="00391BD7"/>
    <w:rsid w:val="0039249A"/>
    <w:rsid w:val="00392608"/>
    <w:rsid w:val="00392650"/>
    <w:rsid w:val="00392738"/>
    <w:rsid w:val="00392FCD"/>
    <w:rsid w:val="003935BB"/>
    <w:rsid w:val="003937F6"/>
    <w:rsid w:val="003939CE"/>
    <w:rsid w:val="00393C28"/>
    <w:rsid w:val="00393F29"/>
    <w:rsid w:val="003942F3"/>
    <w:rsid w:val="00394513"/>
    <w:rsid w:val="0039469F"/>
    <w:rsid w:val="003949B3"/>
    <w:rsid w:val="00394C95"/>
    <w:rsid w:val="0039568F"/>
    <w:rsid w:val="00395AF4"/>
    <w:rsid w:val="00395E5D"/>
    <w:rsid w:val="00396695"/>
    <w:rsid w:val="00396AA7"/>
    <w:rsid w:val="00396B40"/>
    <w:rsid w:val="00396FDE"/>
    <w:rsid w:val="003970EE"/>
    <w:rsid w:val="00397770"/>
    <w:rsid w:val="003977B9"/>
    <w:rsid w:val="00397D01"/>
    <w:rsid w:val="00397D64"/>
    <w:rsid w:val="003A0103"/>
    <w:rsid w:val="003A01E0"/>
    <w:rsid w:val="003A0523"/>
    <w:rsid w:val="003A0DF5"/>
    <w:rsid w:val="003A0F93"/>
    <w:rsid w:val="003A1089"/>
    <w:rsid w:val="003A14EF"/>
    <w:rsid w:val="003A1701"/>
    <w:rsid w:val="003A1A49"/>
    <w:rsid w:val="003A1ADF"/>
    <w:rsid w:val="003A1BB6"/>
    <w:rsid w:val="003A1C73"/>
    <w:rsid w:val="003A1DDF"/>
    <w:rsid w:val="003A1E48"/>
    <w:rsid w:val="003A1FAE"/>
    <w:rsid w:val="003A21AB"/>
    <w:rsid w:val="003A2599"/>
    <w:rsid w:val="003A2C0A"/>
    <w:rsid w:val="003A31C9"/>
    <w:rsid w:val="003A3687"/>
    <w:rsid w:val="003A3734"/>
    <w:rsid w:val="003A40C9"/>
    <w:rsid w:val="003A4703"/>
    <w:rsid w:val="003A4848"/>
    <w:rsid w:val="003A4D82"/>
    <w:rsid w:val="003A4F83"/>
    <w:rsid w:val="003A53CD"/>
    <w:rsid w:val="003A541C"/>
    <w:rsid w:val="003A55AA"/>
    <w:rsid w:val="003A58FA"/>
    <w:rsid w:val="003A5958"/>
    <w:rsid w:val="003A5A43"/>
    <w:rsid w:val="003A5DB2"/>
    <w:rsid w:val="003A6552"/>
    <w:rsid w:val="003A6708"/>
    <w:rsid w:val="003A68B9"/>
    <w:rsid w:val="003A6DA3"/>
    <w:rsid w:val="003A7008"/>
    <w:rsid w:val="003A74AC"/>
    <w:rsid w:val="003A75C5"/>
    <w:rsid w:val="003B0381"/>
    <w:rsid w:val="003B075F"/>
    <w:rsid w:val="003B07F7"/>
    <w:rsid w:val="003B07FA"/>
    <w:rsid w:val="003B08EF"/>
    <w:rsid w:val="003B0A78"/>
    <w:rsid w:val="003B0B14"/>
    <w:rsid w:val="003B0DCC"/>
    <w:rsid w:val="003B10F1"/>
    <w:rsid w:val="003B126B"/>
    <w:rsid w:val="003B140B"/>
    <w:rsid w:val="003B16AA"/>
    <w:rsid w:val="003B1CB7"/>
    <w:rsid w:val="003B2573"/>
    <w:rsid w:val="003B26A2"/>
    <w:rsid w:val="003B296F"/>
    <w:rsid w:val="003B30FA"/>
    <w:rsid w:val="003B3989"/>
    <w:rsid w:val="003B3A07"/>
    <w:rsid w:val="003B3C78"/>
    <w:rsid w:val="003B4010"/>
    <w:rsid w:val="003B4108"/>
    <w:rsid w:val="003B496E"/>
    <w:rsid w:val="003B4AE6"/>
    <w:rsid w:val="003B4C06"/>
    <w:rsid w:val="003B4D17"/>
    <w:rsid w:val="003B5161"/>
    <w:rsid w:val="003B54F3"/>
    <w:rsid w:val="003B5748"/>
    <w:rsid w:val="003B61D7"/>
    <w:rsid w:val="003B6276"/>
    <w:rsid w:val="003B6294"/>
    <w:rsid w:val="003B655D"/>
    <w:rsid w:val="003B6595"/>
    <w:rsid w:val="003B65C4"/>
    <w:rsid w:val="003B6A11"/>
    <w:rsid w:val="003B6AC3"/>
    <w:rsid w:val="003B70F0"/>
    <w:rsid w:val="003B7178"/>
    <w:rsid w:val="003B72A3"/>
    <w:rsid w:val="003B72DE"/>
    <w:rsid w:val="003B7E13"/>
    <w:rsid w:val="003B7FB8"/>
    <w:rsid w:val="003C00F6"/>
    <w:rsid w:val="003C0315"/>
    <w:rsid w:val="003C13D8"/>
    <w:rsid w:val="003C15D4"/>
    <w:rsid w:val="003C20FD"/>
    <w:rsid w:val="003C228F"/>
    <w:rsid w:val="003C25F5"/>
    <w:rsid w:val="003C3603"/>
    <w:rsid w:val="003C3A1E"/>
    <w:rsid w:val="003C3D72"/>
    <w:rsid w:val="003C43CA"/>
    <w:rsid w:val="003C4591"/>
    <w:rsid w:val="003C4819"/>
    <w:rsid w:val="003C49A3"/>
    <w:rsid w:val="003C4C11"/>
    <w:rsid w:val="003C4CD8"/>
    <w:rsid w:val="003C551D"/>
    <w:rsid w:val="003C5D80"/>
    <w:rsid w:val="003C6039"/>
    <w:rsid w:val="003C63C4"/>
    <w:rsid w:val="003C663A"/>
    <w:rsid w:val="003C680A"/>
    <w:rsid w:val="003C68C2"/>
    <w:rsid w:val="003C6D67"/>
    <w:rsid w:val="003C6E6D"/>
    <w:rsid w:val="003C781A"/>
    <w:rsid w:val="003C7B57"/>
    <w:rsid w:val="003D009B"/>
    <w:rsid w:val="003D0537"/>
    <w:rsid w:val="003D0540"/>
    <w:rsid w:val="003D09D8"/>
    <w:rsid w:val="003D0D6B"/>
    <w:rsid w:val="003D1055"/>
    <w:rsid w:val="003D131A"/>
    <w:rsid w:val="003D1815"/>
    <w:rsid w:val="003D23FE"/>
    <w:rsid w:val="003D2495"/>
    <w:rsid w:val="003D2CFD"/>
    <w:rsid w:val="003D3290"/>
    <w:rsid w:val="003D33B3"/>
    <w:rsid w:val="003D44CA"/>
    <w:rsid w:val="003D45E4"/>
    <w:rsid w:val="003D4664"/>
    <w:rsid w:val="003D4728"/>
    <w:rsid w:val="003D4736"/>
    <w:rsid w:val="003D4CC3"/>
    <w:rsid w:val="003D4E6E"/>
    <w:rsid w:val="003D57B4"/>
    <w:rsid w:val="003D5820"/>
    <w:rsid w:val="003D69A7"/>
    <w:rsid w:val="003D6FFE"/>
    <w:rsid w:val="003D70BF"/>
    <w:rsid w:val="003D75C1"/>
    <w:rsid w:val="003D77A9"/>
    <w:rsid w:val="003E0436"/>
    <w:rsid w:val="003E08E7"/>
    <w:rsid w:val="003E0E35"/>
    <w:rsid w:val="003E135B"/>
    <w:rsid w:val="003E1684"/>
    <w:rsid w:val="003E210A"/>
    <w:rsid w:val="003E22DA"/>
    <w:rsid w:val="003E249F"/>
    <w:rsid w:val="003E2516"/>
    <w:rsid w:val="003E26EE"/>
    <w:rsid w:val="003E2F0F"/>
    <w:rsid w:val="003E30C5"/>
    <w:rsid w:val="003E34A0"/>
    <w:rsid w:val="003E354F"/>
    <w:rsid w:val="003E3644"/>
    <w:rsid w:val="003E3A6A"/>
    <w:rsid w:val="003E4453"/>
    <w:rsid w:val="003E48AA"/>
    <w:rsid w:val="003E4CC6"/>
    <w:rsid w:val="003E4CF6"/>
    <w:rsid w:val="003E568F"/>
    <w:rsid w:val="003E56E1"/>
    <w:rsid w:val="003E581A"/>
    <w:rsid w:val="003E592B"/>
    <w:rsid w:val="003E5B78"/>
    <w:rsid w:val="003E5D36"/>
    <w:rsid w:val="003E6202"/>
    <w:rsid w:val="003E6281"/>
    <w:rsid w:val="003E6B19"/>
    <w:rsid w:val="003E6BA1"/>
    <w:rsid w:val="003E742D"/>
    <w:rsid w:val="003E760C"/>
    <w:rsid w:val="003E7781"/>
    <w:rsid w:val="003E78FF"/>
    <w:rsid w:val="003F026A"/>
    <w:rsid w:val="003F03E7"/>
    <w:rsid w:val="003F0EAD"/>
    <w:rsid w:val="003F1043"/>
    <w:rsid w:val="003F11DA"/>
    <w:rsid w:val="003F11E3"/>
    <w:rsid w:val="003F1798"/>
    <w:rsid w:val="003F189D"/>
    <w:rsid w:val="003F194F"/>
    <w:rsid w:val="003F19D9"/>
    <w:rsid w:val="003F1A99"/>
    <w:rsid w:val="003F1E9E"/>
    <w:rsid w:val="003F22CE"/>
    <w:rsid w:val="003F232D"/>
    <w:rsid w:val="003F2367"/>
    <w:rsid w:val="003F26E1"/>
    <w:rsid w:val="003F27AD"/>
    <w:rsid w:val="003F280F"/>
    <w:rsid w:val="003F2F8D"/>
    <w:rsid w:val="003F37B4"/>
    <w:rsid w:val="003F4266"/>
    <w:rsid w:val="003F42D2"/>
    <w:rsid w:val="003F4354"/>
    <w:rsid w:val="003F438C"/>
    <w:rsid w:val="003F46AC"/>
    <w:rsid w:val="003F495E"/>
    <w:rsid w:val="003F4A55"/>
    <w:rsid w:val="003F5ACA"/>
    <w:rsid w:val="003F5C4D"/>
    <w:rsid w:val="003F619E"/>
    <w:rsid w:val="003F63AB"/>
    <w:rsid w:val="003F6562"/>
    <w:rsid w:val="003F699B"/>
    <w:rsid w:val="003F69FC"/>
    <w:rsid w:val="003F7346"/>
    <w:rsid w:val="003F766E"/>
    <w:rsid w:val="003F7884"/>
    <w:rsid w:val="003F7B2E"/>
    <w:rsid w:val="003F7C6D"/>
    <w:rsid w:val="003F7FB7"/>
    <w:rsid w:val="00400411"/>
    <w:rsid w:val="00400699"/>
    <w:rsid w:val="00400B89"/>
    <w:rsid w:val="004014D3"/>
    <w:rsid w:val="004018B4"/>
    <w:rsid w:val="00401BBA"/>
    <w:rsid w:val="004024EC"/>
    <w:rsid w:val="00402A34"/>
    <w:rsid w:val="00402AA4"/>
    <w:rsid w:val="00403056"/>
    <w:rsid w:val="00403110"/>
    <w:rsid w:val="00403427"/>
    <w:rsid w:val="00403705"/>
    <w:rsid w:val="004038C3"/>
    <w:rsid w:val="00403D5B"/>
    <w:rsid w:val="004041F2"/>
    <w:rsid w:val="00404402"/>
    <w:rsid w:val="00404830"/>
    <w:rsid w:val="00405125"/>
    <w:rsid w:val="004052D7"/>
    <w:rsid w:val="004059BD"/>
    <w:rsid w:val="00405EB0"/>
    <w:rsid w:val="0040610A"/>
    <w:rsid w:val="00406455"/>
    <w:rsid w:val="00406734"/>
    <w:rsid w:val="00406A7F"/>
    <w:rsid w:val="0040784E"/>
    <w:rsid w:val="00407F9C"/>
    <w:rsid w:val="00407FFB"/>
    <w:rsid w:val="004100BB"/>
    <w:rsid w:val="00410622"/>
    <w:rsid w:val="004106B8"/>
    <w:rsid w:val="0041096E"/>
    <w:rsid w:val="00410975"/>
    <w:rsid w:val="0041098A"/>
    <w:rsid w:val="00410F0C"/>
    <w:rsid w:val="00411048"/>
    <w:rsid w:val="00411051"/>
    <w:rsid w:val="0041144A"/>
    <w:rsid w:val="004115E7"/>
    <w:rsid w:val="00411931"/>
    <w:rsid w:val="00411A35"/>
    <w:rsid w:val="00411E60"/>
    <w:rsid w:val="0041234B"/>
    <w:rsid w:val="004124CD"/>
    <w:rsid w:val="00412895"/>
    <w:rsid w:val="00412CAC"/>
    <w:rsid w:val="00412E60"/>
    <w:rsid w:val="004139C9"/>
    <w:rsid w:val="00413D3A"/>
    <w:rsid w:val="00413DD7"/>
    <w:rsid w:val="004141CA"/>
    <w:rsid w:val="004145B7"/>
    <w:rsid w:val="004145C6"/>
    <w:rsid w:val="00414C2C"/>
    <w:rsid w:val="00414E9E"/>
    <w:rsid w:val="00414F0B"/>
    <w:rsid w:val="00414F45"/>
    <w:rsid w:val="00415A8E"/>
    <w:rsid w:val="0041652A"/>
    <w:rsid w:val="004168E7"/>
    <w:rsid w:val="00416AC4"/>
    <w:rsid w:val="00416BFD"/>
    <w:rsid w:val="00416D9D"/>
    <w:rsid w:val="00416FF3"/>
    <w:rsid w:val="00417302"/>
    <w:rsid w:val="00417AB2"/>
    <w:rsid w:val="0042024C"/>
    <w:rsid w:val="004202AD"/>
    <w:rsid w:val="004209C0"/>
    <w:rsid w:val="004215BD"/>
    <w:rsid w:val="00421883"/>
    <w:rsid w:val="00421915"/>
    <w:rsid w:val="00421B2E"/>
    <w:rsid w:val="00421D7A"/>
    <w:rsid w:val="004225B4"/>
    <w:rsid w:val="00422D55"/>
    <w:rsid w:val="00423492"/>
    <w:rsid w:val="00423865"/>
    <w:rsid w:val="00423C8E"/>
    <w:rsid w:val="00423FFB"/>
    <w:rsid w:val="00424193"/>
    <w:rsid w:val="00424304"/>
    <w:rsid w:val="00424390"/>
    <w:rsid w:val="004246D8"/>
    <w:rsid w:val="0042495E"/>
    <w:rsid w:val="00424E18"/>
    <w:rsid w:val="0042568A"/>
    <w:rsid w:val="00425959"/>
    <w:rsid w:val="00425A16"/>
    <w:rsid w:val="004262FB"/>
    <w:rsid w:val="00426DAA"/>
    <w:rsid w:val="00426DFB"/>
    <w:rsid w:val="00426E8F"/>
    <w:rsid w:val="004270B8"/>
    <w:rsid w:val="00427403"/>
    <w:rsid w:val="0042785A"/>
    <w:rsid w:val="00427A4E"/>
    <w:rsid w:val="00427E94"/>
    <w:rsid w:val="00427F94"/>
    <w:rsid w:val="0043022C"/>
    <w:rsid w:val="00430D8B"/>
    <w:rsid w:val="00430E64"/>
    <w:rsid w:val="00430EB5"/>
    <w:rsid w:val="00430F98"/>
    <w:rsid w:val="00431547"/>
    <w:rsid w:val="004315CC"/>
    <w:rsid w:val="00431CD3"/>
    <w:rsid w:val="00431DBA"/>
    <w:rsid w:val="00431F43"/>
    <w:rsid w:val="00432C5C"/>
    <w:rsid w:val="00432CA2"/>
    <w:rsid w:val="00432E01"/>
    <w:rsid w:val="004336BF"/>
    <w:rsid w:val="00433A02"/>
    <w:rsid w:val="00433CCF"/>
    <w:rsid w:val="004340F4"/>
    <w:rsid w:val="00434351"/>
    <w:rsid w:val="00434B63"/>
    <w:rsid w:val="00434DBA"/>
    <w:rsid w:val="00435405"/>
    <w:rsid w:val="004359A2"/>
    <w:rsid w:val="00435D68"/>
    <w:rsid w:val="0043606B"/>
    <w:rsid w:val="00436087"/>
    <w:rsid w:val="004360E8"/>
    <w:rsid w:val="00436E5F"/>
    <w:rsid w:val="00437341"/>
    <w:rsid w:val="00437491"/>
    <w:rsid w:val="00437658"/>
    <w:rsid w:val="0044021D"/>
    <w:rsid w:val="0044042D"/>
    <w:rsid w:val="00440A01"/>
    <w:rsid w:val="00441674"/>
    <w:rsid w:val="004416DC"/>
    <w:rsid w:val="004417D6"/>
    <w:rsid w:val="00441A2C"/>
    <w:rsid w:val="00441DBD"/>
    <w:rsid w:val="00441E28"/>
    <w:rsid w:val="00441E2F"/>
    <w:rsid w:val="00441EDA"/>
    <w:rsid w:val="0044219E"/>
    <w:rsid w:val="004421C1"/>
    <w:rsid w:val="004421D9"/>
    <w:rsid w:val="004423FA"/>
    <w:rsid w:val="00442BDB"/>
    <w:rsid w:val="00442EDE"/>
    <w:rsid w:val="00443015"/>
    <w:rsid w:val="004430C3"/>
    <w:rsid w:val="004435DC"/>
    <w:rsid w:val="00444065"/>
    <w:rsid w:val="00444520"/>
    <w:rsid w:val="004448AE"/>
    <w:rsid w:val="00444A64"/>
    <w:rsid w:val="00444CDD"/>
    <w:rsid w:val="0044515B"/>
    <w:rsid w:val="00446883"/>
    <w:rsid w:val="00446B77"/>
    <w:rsid w:val="00446CD4"/>
    <w:rsid w:val="00446F75"/>
    <w:rsid w:val="0044727D"/>
    <w:rsid w:val="00447698"/>
    <w:rsid w:val="00447CBD"/>
    <w:rsid w:val="004507E6"/>
    <w:rsid w:val="00450F97"/>
    <w:rsid w:val="0045101D"/>
    <w:rsid w:val="00451313"/>
    <w:rsid w:val="00451BC0"/>
    <w:rsid w:val="004523F7"/>
    <w:rsid w:val="00452A3A"/>
    <w:rsid w:val="00452E2F"/>
    <w:rsid w:val="00452F46"/>
    <w:rsid w:val="004531F3"/>
    <w:rsid w:val="00453326"/>
    <w:rsid w:val="0045373E"/>
    <w:rsid w:val="00453844"/>
    <w:rsid w:val="00453E2F"/>
    <w:rsid w:val="00454362"/>
    <w:rsid w:val="004544FC"/>
    <w:rsid w:val="0045459C"/>
    <w:rsid w:val="00454654"/>
    <w:rsid w:val="004553FB"/>
    <w:rsid w:val="00455515"/>
    <w:rsid w:val="004555FE"/>
    <w:rsid w:val="0045561B"/>
    <w:rsid w:val="00455CC2"/>
    <w:rsid w:val="00456021"/>
    <w:rsid w:val="004562D7"/>
    <w:rsid w:val="004564E1"/>
    <w:rsid w:val="0045690C"/>
    <w:rsid w:val="0045699A"/>
    <w:rsid w:val="0045745B"/>
    <w:rsid w:val="00457512"/>
    <w:rsid w:val="004579FB"/>
    <w:rsid w:val="00457F3F"/>
    <w:rsid w:val="004607C5"/>
    <w:rsid w:val="004608F7"/>
    <w:rsid w:val="00461078"/>
    <w:rsid w:val="004612A1"/>
    <w:rsid w:val="004616F5"/>
    <w:rsid w:val="004619A4"/>
    <w:rsid w:val="00461C5F"/>
    <w:rsid w:val="00462384"/>
    <w:rsid w:val="004623E9"/>
    <w:rsid w:val="0046281C"/>
    <w:rsid w:val="00462D9C"/>
    <w:rsid w:val="00462FC9"/>
    <w:rsid w:val="0046342F"/>
    <w:rsid w:val="00463612"/>
    <w:rsid w:val="00463802"/>
    <w:rsid w:val="00463EBE"/>
    <w:rsid w:val="00463F3B"/>
    <w:rsid w:val="004640D2"/>
    <w:rsid w:val="004641BF"/>
    <w:rsid w:val="004645A5"/>
    <w:rsid w:val="00464A92"/>
    <w:rsid w:val="00464ED9"/>
    <w:rsid w:val="00464EDA"/>
    <w:rsid w:val="004650EF"/>
    <w:rsid w:val="00465418"/>
    <w:rsid w:val="00465AF1"/>
    <w:rsid w:val="00465CF8"/>
    <w:rsid w:val="004664AC"/>
    <w:rsid w:val="0046656F"/>
    <w:rsid w:val="00466AEF"/>
    <w:rsid w:val="00466D41"/>
    <w:rsid w:val="00467D6F"/>
    <w:rsid w:val="00467EAF"/>
    <w:rsid w:val="00467F45"/>
    <w:rsid w:val="004701F9"/>
    <w:rsid w:val="004704DA"/>
    <w:rsid w:val="00470A80"/>
    <w:rsid w:val="00470AF9"/>
    <w:rsid w:val="00470D04"/>
    <w:rsid w:val="00470EE7"/>
    <w:rsid w:val="00471296"/>
    <w:rsid w:val="0047147C"/>
    <w:rsid w:val="0047194D"/>
    <w:rsid w:val="004719F1"/>
    <w:rsid w:val="00471A44"/>
    <w:rsid w:val="00471DFF"/>
    <w:rsid w:val="00471EB5"/>
    <w:rsid w:val="004722CF"/>
    <w:rsid w:val="004723D3"/>
    <w:rsid w:val="004729FF"/>
    <w:rsid w:val="00472F0D"/>
    <w:rsid w:val="00472FDD"/>
    <w:rsid w:val="004737DA"/>
    <w:rsid w:val="00473DD9"/>
    <w:rsid w:val="00473F68"/>
    <w:rsid w:val="004740C0"/>
    <w:rsid w:val="00474496"/>
    <w:rsid w:val="004746B5"/>
    <w:rsid w:val="0047490D"/>
    <w:rsid w:val="004757A0"/>
    <w:rsid w:val="00475A13"/>
    <w:rsid w:val="00475E15"/>
    <w:rsid w:val="0047645B"/>
    <w:rsid w:val="0047739F"/>
    <w:rsid w:val="004800A5"/>
    <w:rsid w:val="00480105"/>
    <w:rsid w:val="0048049A"/>
    <w:rsid w:val="00480701"/>
    <w:rsid w:val="00480769"/>
    <w:rsid w:val="00480A13"/>
    <w:rsid w:val="00480D25"/>
    <w:rsid w:val="004815FB"/>
    <w:rsid w:val="0048162A"/>
    <w:rsid w:val="00481F72"/>
    <w:rsid w:val="00482830"/>
    <w:rsid w:val="00482CED"/>
    <w:rsid w:val="00482F83"/>
    <w:rsid w:val="004834C9"/>
    <w:rsid w:val="0048390E"/>
    <w:rsid w:val="0048465B"/>
    <w:rsid w:val="004849E3"/>
    <w:rsid w:val="00484D92"/>
    <w:rsid w:val="00484DDE"/>
    <w:rsid w:val="00484E63"/>
    <w:rsid w:val="0048547A"/>
    <w:rsid w:val="00485E78"/>
    <w:rsid w:val="00486393"/>
    <w:rsid w:val="004864B3"/>
    <w:rsid w:val="004865CB"/>
    <w:rsid w:val="00486619"/>
    <w:rsid w:val="00486696"/>
    <w:rsid w:val="004872FE"/>
    <w:rsid w:val="004873E4"/>
    <w:rsid w:val="0048741C"/>
    <w:rsid w:val="004876A0"/>
    <w:rsid w:val="004879B1"/>
    <w:rsid w:val="00487EB1"/>
    <w:rsid w:val="00487F15"/>
    <w:rsid w:val="0049065D"/>
    <w:rsid w:val="00490723"/>
    <w:rsid w:val="00490769"/>
    <w:rsid w:val="00490CDB"/>
    <w:rsid w:val="00490E82"/>
    <w:rsid w:val="004916A6"/>
    <w:rsid w:val="00491905"/>
    <w:rsid w:val="0049198C"/>
    <w:rsid w:val="00491EF1"/>
    <w:rsid w:val="00492121"/>
    <w:rsid w:val="004929AA"/>
    <w:rsid w:val="004932DB"/>
    <w:rsid w:val="00493C4C"/>
    <w:rsid w:val="00494793"/>
    <w:rsid w:val="004948C5"/>
    <w:rsid w:val="00494CE0"/>
    <w:rsid w:val="00495613"/>
    <w:rsid w:val="00495925"/>
    <w:rsid w:val="004959A1"/>
    <w:rsid w:val="00496078"/>
    <w:rsid w:val="00497131"/>
    <w:rsid w:val="00497136"/>
    <w:rsid w:val="00497865"/>
    <w:rsid w:val="004978EB"/>
    <w:rsid w:val="00497DF7"/>
    <w:rsid w:val="004A0580"/>
    <w:rsid w:val="004A05AA"/>
    <w:rsid w:val="004A0C63"/>
    <w:rsid w:val="004A0C74"/>
    <w:rsid w:val="004A0CAA"/>
    <w:rsid w:val="004A1240"/>
    <w:rsid w:val="004A1D19"/>
    <w:rsid w:val="004A28B4"/>
    <w:rsid w:val="004A3452"/>
    <w:rsid w:val="004A3837"/>
    <w:rsid w:val="004A3A69"/>
    <w:rsid w:val="004A3E18"/>
    <w:rsid w:val="004A42C5"/>
    <w:rsid w:val="004A4AF5"/>
    <w:rsid w:val="004A4CD1"/>
    <w:rsid w:val="004A5437"/>
    <w:rsid w:val="004A5ED6"/>
    <w:rsid w:val="004A618E"/>
    <w:rsid w:val="004A6AE9"/>
    <w:rsid w:val="004A6F29"/>
    <w:rsid w:val="004A70D7"/>
    <w:rsid w:val="004A77DA"/>
    <w:rsid w:val="004A7906"/>
    <w:rsid w:val="004A7C54"/>
    <w:rsid w:val="004A7C8A"/>
    <w:rsid w:val="004B001A"/>
    <w:rsid w:val="004B04F3"/>
    <w:rsid w:val="004B07B6"/>
    <w:rsid w:val="004B083E"/>
    <w:rsid w:val="004B089D"/>
    <w:rsid w:val="004B09B0"/>
    <w:rsid w:val="004B0B09"/>
    <w:rsid w:val="004B0F44"/>
    <w:rsid w:val="004B0F9D"/>
    <w:rsid w:val="004B108E"/>
    <w:rsid w:val="004B10E1"/>
    <w:rsid w:val="004B114F"/>
    <w:rsid w:val="004B18DF"/>
    <w:rsid w:val="004B1E6B"/>
    <w:rsid w:val="004B207C"/>
    <w:rsid w:val="004B213C"/>
    <w:rsid w:val="004B21E0"/>
    <w:rsid w:val="004B2A94"/>
    <w:rsid w:val="004B3419"/>
    <w:rsid w:val="004B39BF"/>
    <w:rsid w:val="004B408A"/>
    <w:rsid w:val="004B43A0"/>
    <w:rsid w:val="004B44D5"/>
    <w:rsid w:val="004B4997"/>
    <w:rsid w:val="004B5643"/>
    <w:rsid w:val="004B5CC5"/>
    <w:rsid w:val="004B5D0A"/>
    <w:rsid w:val="004B6760"/>
    <w:rsid w:val="004B68B4"/>
    <w:rsid w:val="004B6D0E"/>
    <w:rsid w:val="004B75D8"/>
    <w:rsid w:val="004B78E6"/>
    <w:rsid w:val="004B79DD"/>
    <w:rsid w:val="004B7A7F"/>
    <w:rsid w:val="004C0335"/>
    <w:rsid w:val="004C06AA"/>
    <w:rsid w:val="004C0B26"/>
    <w:rsid w:val="004C1485"/>
    <w:rsid w:val="004C1B23"/>
    <w:rsid w:val="004C1F4B"/>
    <w:rsid w:val="004C2026"/>
    <w:rsid w:val="004C204A"/>
    <w:rsid w:val="004C20FB"/>
    <w:rsid w:val="004C220B"/>
    <w:rsid w:val="004C254B"/>
    <w:rsid w:val="004C27D3"/>
    <w:rsid w:val="004C2BF9"/>
    <w:rsid w:val="004C3192"/>
    <w:rsid w:val="004C32D3"/>
    <w:rsid w:val="004C3391"/>
    <w:rsid w:val="004C3A79"/>
    <w:rsid w:val="004C3EEA"/>
    <w:rsid w:val="004C44B1"/>
    <w:rsid w:val="004C4502"/>
    <w:rsid w:val="004C4971"/>
    <w:rsid w:val="004C4CD5"/>
    <w:rsid w:val="004C4DC9"/>
    <w:rsid w:val="004C55EC"/>
    <w:rsid w:val="004C59E3"/>
    <w:rsid w:val="004C5C6C"/>
    <w:rsid w:val="004C5C74"/>
    <w:rsid w:val="004C5DBE"/>
    <w:rsid w:val="004C5E40"/>
    <w:rsid w:val="004C5F15"/>
    <w:rsid w:val="004C6394"/>
    <w:rsid w:val="004C65D6"/>
    <w:rsid w:val="004C6E7B"/>
    <w:rsid w:val="004C6EE8"/>
    <w:rsid w:val="004C6F10"/>
    <w:rsid w:val="004C7123"/>
    <w:rsid w:val="004C7162"/>
    <w:rsid w:val="004C7DCC"/>
    <w:rsid w:val="004D000E"/>
    <w:rsid w:val="004D0032"/>
    <w:rsid w:val="004D06A8"/>
    <w:rsid w:val="004D080B"/>
    <w:rsid w:val="004D0C69"/>
    <w:rsid w:val="004D13D3"/>
    <w:rsid w:val="004D1422"/>
    <w:rsid w:val="004D144F"/>
    <w:rsid w:val="004D1AD9"/>
    <w:rsid w:val="004D1D17"/>
    <w:rsid w:val="004D227E"/>
    <w:rsid w:val="004D2314"/>
    <w:rsid w:val="004D2462"/>
    <w:rsid w:val="004D24A0"/>
    <w:rsid w:val="004D288B"/>
    <w:rsid w:val="004D2B4D"/>
    <w:rsid w:val="004D2BA4"/>
    <w:rsid w:val="004D30F4"/>
    <w:rsid w:val="004D385D"/>
    <w:rsid w:val="004D3C22"/>
    <w:rsid w:val="004D410E"/>
    <w:rsid w:val="004D4173"/>
    <w:rsid w:val="004D43EA"/>
    <w:rsid w:val="004D44E8"/>
    <w:rsid w:val="004D48E8"/>
    <w:rsid w:val="004D521E"/>
    <w:rsid w:val="004D567D"/>
    <w:rsid w:val="004D58BE"/>
    <w:rsid w:val="004D58D7"/>
    <w:rsid w:val="004D5A8A"/>
    <w:rsid w:val="004D5BE0"/>
    <w:rsid w:val="004D5DA2"/>
    <w:rsid w:val="004D5FC5"/>
    <w:rsid w:val="004D5FF3"/>
    <w:rsid w:val="004D6262"/>
    <w:rsid w:val="004D6AF5"/>
    <w:rsid w:val="004D6DC4"/>
    <w:rsid w:val="004D78D3"/>
    <w:rsid w:val="004E02BF"/>
    <w:rsid w:val="004E09C8"/>
    <w:rsid w:val="004E0DD2"/>
    <w:rsid w:val="004E0E09"/>
    <w:rsid w:val="004E11EA"/>
    <w:rsid w:val="004E1CD8"/>
    <w:rsid w:val="004E1F6A"/>
    <w:rsid w:val="004E2177"/>
    <w:rsid w:val="004E2801"/>
    <w:rsid w:val="004E287A"/>
    <w:rsid w:val="004E2998"/>
    <w:rsid w:val="004E2AA8"/>
    <w:rsid w:val="004E2E85"/>
    <w:rsid w:val="004E332D"/>
    <w:rsid w:val="004E414C"/>
    <w:rsid w:val="004E45F2"/>
    <w:rsid w:val="004E4726"/>
    <w:rsid w:val="004E494F"/>
    <w:rsid w:val="004E4AE4"/>
    <w:rsid w:val="004E4C75"/>
    <w:rsid w:val="004E50FC"/>
    <w:rsid w:val="004E5B7D"/>
    <w:rsid w:val="004E5F3F"/>
    <w:rsid w:val="004E63B2"/>
    <w:rsid w:val="004E6552"/>
    <w:rsid w:val="004E6883"/>
    <w:rsid w:val="004E6E85"/>
    <w:rsid w:val="004E6FEF"/>
    <w:rsid w:val="004E716B"/>
    <w:rsid w:val="004E7657"/>
    <w:rsid w:val="004E77C3"/>
    <w:rsid w:val="004E7A00"/>
    <w:rsid w:val="004E7B1B"/>
    <w:rsid w:val="004F05B5"/>
    <w:rsid w:val="004F0612"/>
    <w:rsid w:val="004F08F3"/>
    <w:rsid w:val="004F0BD0"/>
    <w:rsid w:val="004F0D0F"/>
    <w:rsid w:val="004F0F02"/>
    <w:rsid w:val="004F0FAF"/>
    <w:rsid w:val="004F1273"/>
    <w:rsid w:val="004F1504"/>
    <w:rsid w:val="004F1612"/>
    <w:rsid w:val="004F16B3"/>
    <w:rsid w:val="004F1881"/>
    <w:rsid w:val="004F205D"/>
    <w:rsid w:val="004F2A31"/>
    <w:rsid w:val="004F2A76"/>
    <w:rsid w:val="004F30DC"/>
    <w:rsid w:val="004F3127"/>
    <w:rsid w:val="004F3277"/>
    <w:rsid w:val="004F335F"/>
    <w:rsid w:val="004F3E92"/>
    <w:rsid w:val="004F49CE"/>
    <w:rsid w:val="004F4CA1"/>
    <w:rsid w:val="004F4F67"/>
    <w:rsid w:val="004F52F7"/>
    <w:rsid w:val="004F5954"/>
    <w:rsid w:val="004F5FA5"/>
    <w:rsid w:val="004F6055"/>
    <w:rsid w:val="004F6103"/>
    <w:rsid w:val="004F64FB"/>
    <w:rsid w:val="004F681A"/>
    <w:rsid w:val="004F773F"/>
    <w:rsid w:val="004F7B50"/>
    <w:rsid w:val="004F7E41"/>
    <w:rsid w:val="0050023D"/>
    <w:rsid w:val="00500471"/>
    <w:rsid w:val="005007EA"/>
    <w:rsid w:val="00500AFF"/>
    <w:rsid w:val="00500D0A"/>
    <w:rsid w:val="0050186A"/>
    <w:rsid w:val="00501A28"/>
    <w:rsid w:val="00501E12"/>
    <w:rsid w:val="00502823"/>
    <w:rsid w:val="00502E5C"/>
    <w:rsid w:val="00502EC9"/>
    <w:rsid w:val="00502FB0"/>
    <w:rsid w:val="005031C3"/>
    <w:rsid w:val="005033EF"/>
    <w:rsid w:val="005036A7"/>
    <w:rsid w:val="005037A2"/>
    <w:rsid w:val="0050395B"/>
    <w:rsid w:val="00503C0E"/>
    <w:rsid w:val="00503E42"/>
    <w:rsid w:val="00503E58"/>
    <w:rsid w:val="00504507"/>
    <w:rsid w:val="00504AA7"/>
    <w:rsid w:val="00504CD9"/>
    <w:rsid w:val="0050587D"/>
    <w:rsid w:val="00506272"/>
    <w:rsid w:val="00506587"/>
    <w:rsid w:val="00506820"/>
    <w:rsid w:val="005075A7"/>
    <w:rsid w:val="00507C84"/>
    <w:rsid w:val="00507E6C"/>
    <w:rsid w:val="00510074"/>
    <w:rsid w:val="00510190"/>
    <w:rsid w:val="00510730"/>
    <w:rsid w:val="005107BF"/>
    <w:rsid w:val="00510C86"/>
    <w:rsid w:val="00510D4B"/>
    <w:rsid w:val="00510EE2"/>
    <w:rsid w:val="005111F9"/>
    <w:rsid w:val="0051121A"/>
    <w:rsid w:val="005116C7"/>
    <w:rsid w:val="0051173D"/>
    <w:rsid w:val="005117F2"/>
    <w:rsid w:val="005119A5"/>
    <w:rsid w:val="00511EBA"/>
    <w:rsid w:val="00511EFE"/>
    <w:rsid w:val="00512286"/>
    <w:rsid w:val="005127C2"/>
    <w:rsid w:val="005129CD"/>
    <w:rsid w:val="00513445"/>
    <w:rsid w:val="00513518"/>
    <w:rsid w:val="005135E6"/>
    <w:rsid w:val="0051364E"/>
    <w:rsid w:val="00513A18"/>
    <w:rsid w:val="00513C6F"/>
    <w:rsid w:val="00513D14"/>
    <w:rsid w:val="0051414C"/>
    <w:rsid w:val="005142EE"/>
    <w:rsid w:val="005146FB"/>
    <w:rsid w:val="00514A0A"/>
    <w:rsid w:val="005152AF"/>
    <w:rsid w:val="00515A47"/>
    <w:rsid w:val="00515D5A"/>
    <w:rsid w:val="00516301"/>
    <w:rsid w:val="005164B4"/>
    <w:rsid w:val="0051695C"/>
    <w:rsid w:val="00516ACA"/>
    <w:rsid w:val="00516F68"/>
    <w:rsid w:val="005170D1"/>
    <w:rsid w:val="0051745E"/>
    <w:rsid w:val="00517E0B"/>
    <w:rsid w:val="005202C3"/>
    <w:rsid w:val="0052064B"/>
    <w:rsid w:val="00520BFF"/>
    <w:rsid w:val="0052102A"/>
    <w:rsid w:val="005211A5"/>
    <w:rsid w:val="00521A08"/>
    <w:rsid w:val="00522162"/>
    <w:rsid w:val="005224E9"/>
    <w:rsid w:val="00522D3C"/>
    <w:rsid w:val="00523211"/>
    <w:rsid w:val="00523451"/>
    <w:rsid w:val="005235A9"/>
    <w:rsid w:val="005236D4"/>
    <w:rsid w:val="00523777"/>
    <w:rsid w:val="00523867"/>
    <w:rsid w:val="00523AFD"/>
    <w:rsid w:val="00523C95"/>
    <w:rsid w:val="00523E6A"/>
    <w:rsid w:val="005241F5"/>
    <w:rsid w:val="00524456"/>
    <w:rsid w:val="005244DF"/>
    <w:rsid w:val="00524AAB"/>
    <w:rsid w:val="00524FD7"/>
    <w:rsid w:val="0052548C"/>
    <w:rsid w:val="00525C72"/>
    <w:rsid w:val="00526016"/>
    <w:rsid w:val="00526FB0"/>
    <w:rsid w:val="00527387"/>
    <w:rsid w:val="00527540"/>
    <w:rsid w:val="00527B44"/>
    <w:rsid w:val="00530163"/>
    <w:rsid w:val="00530A91"/>
    <w:rsid w:val="00530F7F"/>
    <w:rsid w:val="00531585"/>
    <w:rsid w:val="00531850"/>
    <w:rsid w:val="00531A3D"/>
    <w:rsid w:val="00531E3D"/>
    <w:rsid w:val="005320A7"/>
    <w:rsid w:val="0053261D"/>
    <w:rsid w:val="00532924"/>
    <w:rsid w:val="00532F48"/>
    <w:rsid w:val="00533352"/>
    <w:rsid w:val="00533675"/>
    <w:rsid w:val="00534583"/>
    <w:rsid w:val="00534909"/>
    <w:rsid w:val="005349AA"/>
    <w:rsid w:val="00534BA6"/>
    <w:rsid w:val="005356A6"/>
    <w:rsid w:val="00535924"/>
    <w:rsid w:val="00535C88"/>
    <w:rsid w:val="00536309"/>
    <w:rsid w:val="005366D9"/>
    <w:rsid w:val="00536AA8"/>
    <w:rsid w:val="00537655"/>
    <w:rsid w:val="005376C1"/>
    <w:rsid w:val="00537744"/>
    <w:rsid w:val="0054012B"/>
    <w:rsid w:val="0054015D"/>
    <w:rsid w:val="0054025C"/>
    <w:rsid w:val="0054071F"/>
    <w:rsid w:val="00540FC8"/>
    <w:rsid w:val="0054138E"/>
    <w:rsid w:val="00541469"/>
    <w:rsid w:val="00541553"/>
    <w:rsid w:val="005419F3"/>
    <w:rsid w:val="00541CA7"/>
    <w:rsid w:val="00542221"/>
    <w:rsid w:val="00542267"/>
    <w:rsid w:val="00542CC5"/>
    <w:rsid w:val="00542EA8"/>
    <w:rsid w:val="00543715"/>
    <w:rsid w:val="00543765"/>
    <w:rsid w:val="00543951"/>
    <w:rsid w:val="00543B74"/>
    <w:rsid w:val="00544122"/>
    <w:rsid w:val="0054427D"/>
    <w:rsid w:val="005442CE"/>
    <w:rsid w:val="0054512C"/>
    <w:rsid w:val="0054531C"/>
    <w:rsid w:val="00546348"/>
    <w:rsid w:val="0054640C"/>
    <w:rsid w:val="00546BED"/>
    <w:rsid w:val="00546D2B"/>
    <w:rsid w:val="00546D64"/>
    <w:rsid w:val="005475A8"/>
    <w:rsid w:val="005476FC"/>
    <w:rsid w:val="0054784E"/>
    <w:rsid w:val="005479D1"/>
    <w:rsid w:val="005511F5"/>
    <w:rsid w:val="00551208"/>
    <w:rsid w:val="00551445"/>
    <w:rsid w:val="00551C7F"/>
    <w:rsid w:val="00551D4E"/>
    <w:rsid w:val="00551E46"/>
    <w:rsid w:val="005522E3"/>
    <w:rsid w:val="00552342"/>
    <w:rsid w:val="00552A4B"/>
    <w:rsid w:val="00552EE7"/>
    <w:rsid w:val="00552F80"/>
    <w:rsid w:val="00552FDB"/>
    <w:rsid w:val="0055373B"/>
    <w:rsid w:val="00553E1A"/>
    <w:rsid w:val="00553FFF"/>
    <w:rsid w:val="00554751"/>
    <w:rsid w:val="00554FC4"/>
    <w:rsid w:val="005550DA"/>
    <w:rsid w:val="00555397"/>
    <w:rsid w:val="00555774"/>
    <w:rsid w:val="005557DC"/>
    <w:rsid w:val="00555882"/>
    <w:rsid w:val="00556249"/>
    <w:rsid w:val="005567F4"/>
    <w:rsid w:val="00556FE9"/>
    <w:rsid w:val="00557062"/>
    <w:rsid w:val="005574EF"/>
    <w:rsid w:val="0055754B"/>
    <w:rsid w:val="0055782E"/>
    <w:rsid w:val="005579EF"/>
    <w:rsid w:val="00557AD8"/>
    <w:rsid w:val="00560419"/>
    <w:rsid w:val="005615B5"/>
    <w:rsid w:val="005618CF"/>
    <w:rsid w:val="005618F6"/>
    <w:rsid w:val="005619D5"/>
    <w:rsid w:val="00561E70"/>
    <w:rsid w:val="00562037"/>
    <w:rsid w:val="00562254"/>
    <w:rsid w:val="00562273"/>
    <w:rsid w:val="00562E0D"/>
    <w:rsid w:val="005630F2"/>
    <w:rsid w:val="005631DF"/>
    <w:rsid w:val="005634EC"/>
    <w:rsid w:val="00563976"/>
    <w:rsid w:val="00563CDD"/>
    <w:rsid w:val="005642B1"/>
    <w:rsid w:val="00564382"/>
    <w:rsid w:val="00564519"/>
    <w:rsid w:val="00564569"/>
    <w:rsid w:val="0056476F"/>
    <w:rsid w:val="00564CB3"/>
    <w:rsid w:val="00565A3D"/>
    <w:rsid w:val="00565B61"/>
    <w:rsid w:val="00565C07"/>
    <w:rsid w:val="00565FB6"/>
    <w:rsid w:val="00566524"/>
    <w:rsid w:val="00566689"/>
    <w:rsid w:val="00566A06"/>
    <w:rsid w:val="00567707"/>
    <w:rsid w:val="00567717"/>
    <w:rsid w:val="00567BCE"/>
    <w:rsid w:val="00567E28"/>
    <w:rsid w:val="0057006B"/>
    <w:rsid w:val="00570302"/>
    <w:rsid w:val="00570A9A"/>
    <w:rsid w:val="0057104F"/>
    <w:rsid w:val="00571484"/>
    <w:rsid w:val="00571668"/>
    <w:rsid w:val="005716DD"/>
    <w:rsid w:val="00572263"/>
    <w:rsid w:val="00572A9E"/>
    <w:rsid w:val="00572DF1"/>
    <w:rsid w:val="00572FA4"/>
    <w:rsid w:val="00573760"/>
    <w:rsid w:val="0057394B"/>
    <w:rsid w:val="00573A6C"/>
    <w:rsid w:val="00574247"/>
    <w:rsid w:val="005742CB"/>
    <w:rsid w:val="005742E6"/>
    <w:rsid w:val="005744F5"/>
    <w:rsid w:val="00574931"/>
    <w:rsid w:val="00574C88"/>
    <w:rsid w:val="00575693"/>
    <w:rsid w:val="00575ACB"/>
    <w:rsid w:val="00575CE6"/>
    <w:rsid w:val="00575D0C"/>
    <w:rsid w:val="0057600D"/>
    <w:rsid w:val="005764F3"/>
    <w:rsid w:val="005773EE"/>
    <w:rsid w:val="0057750D"/>
    <w:rsid w:val="005775B4"/>
    <w:rsid w:val="00577B12"/>
    <w:rsid w:val="0058083E"/>
    <w:rsid w:val="00580FAB"/>
    <w:rsid w:val="00580FAC"/>
    <w:rsid w:val="00581C08"/>
    <w:rsid w:val="00581DD5"/>
    <w:rsid w:val="00581EBC"/>
    <w:rsid w:val="00581EE0"/>
    <w:rsid w:val="00581F7E"/>
    <w:rsid w:val="005820AD"/>
    <w:rsid w:val="005826C7"/>
    <w:rsid w:val="00582817"/>
    <w:rsid w:val="00582E98"/>
    <w:rsid w:val="00583108"/>
    <w:rsid w:val="005833D0"/>
    <w:rsid w:val="0058343E"/>
    <w:rsid w:val="00583712"/>
    <w:rsid w:val="0058417A"/>
    <w:rsid w:val="00584192"/>
    <w:rsid w:val="005841E6"/>
    <w:rsid w:val="005842FE"/>
    <w:rsid w:val="0058431B"/>
    <w:rsid w:val="00584E2C"/>
    <w:rsid w:val="00584EE1"/>
    <w:rsid w:val="0058557F"/>
    <w:rsid w:val="0058569B"/>
    <w:rsid w:val="00585785"/>
    <w:rsid w:val="00585CD2"/>
    <w:rsid w:val="005866C1"/>
    <w:rsid w:val="005866CC"/>
    <w:rsid w:val="00586850"/>
    <w:rsid w:val="00586857"/>
    <w:rsid w:val="0058696E"/>
    <w:rsid w:val="00587652"/>
    <w:rsid w:val="00587BEF"/>
    <w:rsid w:val="00590C53"/>
    <w:rsid w:val="005913CF"/>
    <w:rsid w:val="00591581"/>
    <w:rsid w:val="00591587"/>
    <w:rsid w:val="00591640"/>
    <w:rsid w:val="0059171E"/>
    <w:rsid w:val="00591B1D"/>
    <w:rsid w:val="00591E55"/>
    <w:rsid w:val="00592733"/>
    <w:rsid w:val="00592805"/>
    <w:rsid w:val="00592B89"/>
    <w:rsid w:val="00592C8D"/>
    <w:rsid w:val="005938E6"/>
    <w:rsid w:val="00594176"/>
    <w:rsid w:val="005943B8"/>
    <w:rsid w:val="00594645"/>
    <w:rsid w:val="00594676"/>
    <w:rsid w:val="0059554B"/>
    <w:rsid w:val="00595714"/>
    <w:rsid w:val="00595CFB"/>
    <w:rsid w:val="00595D66"/>
    <w:rsid w:val="00595F48"/>
    <w:rsid w:val="00596067"/>
    <w:rsid w:val="0059654B"/>
    <w:rsid w:val="00596B5B"/>
    <w:rsid w:val="00596D4C"/>
    <w:rsid w:val="00597C56"/>
    <w:rsid w:val="005A0135"/>
    <w:rsid w:val="005A013E"/>
    <w:rsid w:val="005A02F6"/>
    <w:rsid w:val="005A127F"/>
    <w:rsid w:val="005A2128"/>
    <w:rsid w:val="005A29EB"/>
    <w:rsid w:val="005A3951"/>
    <w:rsid w:val="005A3AB8"/>
    <w:rsid w:val="005A3C5F"/>
    <w:rsid w:val="005A3E74"/>
    <w:rsid w:val="005A409E"/>
    <w:rsid w:val="005A4227"/>
    <w:rsid w:val="005A4476"/>
    <w:rsid w:val="005A44BA"/>
    <w:rsid w:val="005A460F"/>
    <w:rsid w:val="005A4612"/>
    <w:rsid w:val="005A4686"/>
    <w:rsid w:val="005A4A01"/>
    <w:rsid w:val="005A569C"/>
    <w:rsid w:val="005A6819"/>
    <w:rsid w:val="005A698F"/>
    <w:rsid w:val="005A6A89"/>
    <w:rsid w:val="005A703F"/>
    <w:rsid w:val="005A7C44"/>
    <w:rsid w:val="005B052A"/>
    <w:rsid w:val="005B0962"/>
    <w:rsid w:val="005B0DE3"/>
    <w:rsid w:val="005B0FCD"/>
    <w:rsid w:val="005B1152"/>
    <w:rsid w:val="005B1576"/>
    <w:rsid w:val="005B16B9"/>
    <w:rsid w:val="005B1BD4"/>
    <w:rsid w:val="005B2A75"/>
    <w:rsid w:val="005B3358"/>
    <w:rsid w:val="005B34A3"/>
    <w:rsid w:val="005B3951"/>
    <w:rsid w:val="005B3BB8"/>
    <w:rsid w:val="005B3DDA"/>
    <w:rsid w:val="005B4210"/>
    <w:rsid w:val="005B42F7"/>
    <w:rsid w:val="005B43EF"/>
    <w:rsid w:val="005B4529"/>
    <w:rsid w:val="005B4607"/>
    <w:rsid w:val="005B503E"/>
    <w:rsid w:val="005B55DC"/>
    <w:rsid w:val="005B5A2E"/>
    <w:rsid w:val="005B5BA4"/>
    <w:rsid w:val="005B60A4"/>
    <w:rsid w:val="005B62FD"/>
    <w:rsid w:val="005B630E"/>
    <w:rsid w:val="005B6957"/>
    <w:rsid w:val="005B6DC4"/>
    <w:rsid w:val="005B6F7E"/>
    <w:rsid w:val="005B79FC"/>
    <w:rsid w:val="005C01BE"/>
    <w:rsid w:val="005C0639"/>
    <w:rsid w:val="005C0690"/>
    <w:rsid w:val="005C0BFA"/>
    <w:rsid w:val="005C1691"/>
    <w:rsid w:val="005C18CA"/>
    <w:rsid w:val="005C22CC"/>
    <w:rsid w:val="005C264A"/>
    <w:rsid w:val="005C269E"/>
    <w:rsid w:val="005C3427"/>
    <w:rsid w:val="005C382C"/>
    <w:rsid w:val="005C3EA6"/>
    <w:rsid w:val="005C4540"/>
    <w:rsid w:val="005C4837"/>
    <w:rsid w:val="005C495A"/>
    <w:rsid w:val="005C4B25"/>
    <w:rsid w:val="005C5416"/>
    <w:rsid w:val="005C6157"/>
    <w:rsid w:val="005C6919"/>
    <w:rsid w:val="005C6FF2"/>
    <w:rsid w:val="005C75DD"/>
    <w:rsid w:val="005C7703"/>
    <w:rsid w:val="005C7AB2"/>
    <w:rsid w:val="005C7BCE"/>
    <w:rsid w:val="005C7DB1"/>
    <w:rsid w:val="005C7E36"/>
    <w:rsid w:val="005C7EEF"/>
    <w:rsid w:val="005C7FC3"/>
    <w:rsid w:val="005D0388"/>
    <w:rsid w:val="005D0468"/>
    <w:rsid w:val="005D0478"/>
    <w:rsid w:val="005D1212"/>
    <w:rsid w:val="005D1259"/>
    <w:rsid w:val="005D1DD4"/>
    <w:rsid w:val="005D201C"/>
    <w:rsid w:val="005D25F3"/>
    <w:rsid w:val="005D2F45"/>
    <w:rsid w:val="005D2FA9"/>
    <w:rsid w:val="005D335B"/>
    <w:rsid w:val="005D37D1"/>
    <w:rsid w:val="005D3CA8"/>
    <w:rsid w:val="005D4399"/>
    <w:rsid w:val="005D4858"/>
    <w:rsid w:val="005D48EA"/>
    <w:rsid w:val="005D49DD"/>
    <w:rsid w:val="005D4C4F"/>
    <w:rsid w:val="005D5073"/>
    <w:rsid w:val="005D55EC"/>
    <w:rsid w:val="005D58EB"/>
    <w:rsid w:val="005D5FD9"/>
    <w:rsid w:val="005D618E"/>
    <w:rsid w:val="005D6631"/>
    <w:rsid w:val="005D6A50"/>
    <w:rsid w:val="005D6DDA"/>
    <w:rsid w:val="005D724A"/>
    <w:rsid w:val="005D7E39"/>
    <w:rsid w:val="005D7E5E"/>
    <w:rsid w:val="005E04D6"/>
    <w:rsid w:val="005E0522"/>
    <w:rsid w:val="005E0861"/>
    <w:rsid w:val="005E088C"/>
    <w:rsid w:val="005E08FD"/>
    <w:rsid w:val="005E09A2"/>
    <w:rsid w:val="005E0B48"/>
    <w:rsid w:val="005E0C4A"/>
    <w:rsid w:val="005E0C95"/>
    <w:rsid w:val="005E0E53"/>
    <w:rsid w:val="005E160E"/>
    <w:rsid w:val="005E1F97"/>
    <w:rsid w:val="005E25D0"/>
    <w:rsid w:val="005E27D9"/>
    <w:rsid w:val="005E2820"/>
    <w:rsid w:val="005E2A2F"/>
    <w:rsid w:val="005E2E4E"/>
    <w:rsid w:val="005E347F"/>
    <w:rsid w:val="005E36DB"/>
    <w:rsid w:val="005E4039"/>
    <w:rsid w:val="005E413D"/>
    <w:rsid w:val="005E4365"/>
    <w:rsid w:val="005E4394"/>
    <w:rsid w:val="005E447D"/>
    <w:rsid w:val="005E4C18"/>
    <w:rsid w:val="005E4E16"/>
    <w:rsid w:val="005E4E44"/>
    <w:rsid w:val="005E515C"/>
    <w:rsid w:val="005E55D5"/>
    <w:rsid w:val="005E57D2"/>
    <w:rsid w:val="005E5844"/>
    <w:rsid w:val="005E618D"/>
    <w:rsid w:val="005E6EB1"/>
    <w:rsid w:val="005E6F28"/>
    <w:rsid w:val="005E6F6B"/>
    <w:rsid w:val="005E7172"/>
    <w:rsid w:val="005E75FA"/>
    <w:rsid w:val="005E775A"/>
    <w:rsid w:val="005E7C8A"/>
    <w:rsid w:val="005E7D03"/>
    <w:rsid w:val="005E7D5A"/>
    <w:rsid w:val="005E7E2B"/>
    <w:rsid w:val="005E7F3E"/>
    <w:rsid w:val="005E7FCF"/>
    <w:rsid w:val="005F0301"/>
    <w:rsid w:val="005F088E"/>
    <w:rsid w:val="005F0B02"/>
    <w:rsid w:val="005F0BAF"/>
    <w:rsid w:val="005F0C3C"/>
    <w:rsid w:val="005F0E49"/>
    <w:rsid w:val="005F0F8D"/>
    <w:rsid w:val="005F19CF"/>
    <w:rsid w:val="005F1D12"/>
    <w:rsid w:val="005F1D1C"/>
    <w:rsid w:val="005F25F6"/>
    <w:rsid w:val="005F28C7"/>
    <w:rsid w:val="005F2B11"/>
    <w:rsid w:val="005F2D0D"/>
    <w:rsid w:val="005F2E33"/>
    <w:rsid w:val="005F31D1"/>
    <w:rsid w:val="005F36F2"/>
    <w:rsid w:val="005F4279"/>
    <w:rsid w:val="005F45FA"/>
    <w:rsid w:val="005F4F25"/>
    <w:rsid w:val="005F5174"/>
    <w:rsid w:val="005F51FE"/>
    <w:rsid w:val="005F573C"/>
    <w:rsid w:val="005F5CC3"/>
    <w:rsid w:val="005F5F5A"/>
    <w:rsid w:val="005F617D"/>
    <w:rsid w:val="005F6355"/>
    <w:rsid w:val="005F6403"/>
    <w:rsid w:val="005F6955"/>
    <w:rsid w:val="005F6DCE"/>
    <w:rsid w:val="005F74C5"/>
    <w:rsid w:val="005F75BF"/>
    <w:rsid w:val="005F7CAF"/>
    <w:rsid w:val="005F7DAD"/>
    <w:rsid w:val="005F7E17"/>
    <w:rsid w:val="006017BA"/>
    <w:rsid w:val="006017C3"/>
    <w:rsid w:val="00601957"/>
    <w:rsid w:val="0060223F"/>
    <w:rsid w:val="0060277B"/>
    <w:rsid w:val="00602911"/>
    <w:rsid w:val="00603957"/>
    <w:rsid w:val="006045D0"/>
    <w:rsid w:val="006047C4"/>
    <w:rsid w:val="00604922"/>
    <w:rsid w:val="00604951"/>
    <w:rsid w:val="00605A76"/>
    <w:rsid w:val="00605E4B"/>
    <w:rsid w:val="00606107"/>
    <w:rsid w:val="00606A6F"/>
    <w:rsid w:val="0060761F"/>
    <w:rsid w:val="00607689"/>
    <w:rsid w:val="0060788F"/>
    <w:rsid w:val="00607D39"/>
    <w:rsid w:val="0061026A"/>
    <w:rsid w:val="006103AD"/>
    <w:rsid w:val="0061058F"/>
    <w:rsid w:val="00610785"/>
    <w:rsid w:val="00610DB5"/>
    <w:rsid w:val="00610ECF"/>
    <w:rsid w:val="006121FF"/>
    <w:rsid w:val="006122F8"/>
    <w:rsid w:val="006124BE"/>
    <w:rsid w:val="00612522"/>
    <w:rsid w:val="00612616"/>
    <w:rsid w:val="00612A53"/>
    <w:rsid w:val="00612D12"/>
    <w:rsid w:val="00613056"/>
    <w:rsid w:val="006131F6"/>
    <w:rsid w:val="006134B5"/>
    <w:rsid w:val="006136BA"/>
    <w:rsid w:val="00613C03"/>
    <w:rsid w:val="00614013"/>
    <w:rsid w:val="00614215"/>
    <w:rsid w:val="00614842"/>
    <w:rsid w:val="00614B1E"/>
    <w:rsid w:val="00614F33"/>
    <w:rsid w:val="0061540A"/>
    <w:rsid w:val="006155C1"/>
    <w:rsid w:val="00615C88"/>
    <w:rsid w:val="00615FAC"/>
    <w:rsid w:val="00616112"/>
    <w:rsid w:val="00616419"/>
    <w:rsid w:val="00616C84"/>
    <w:rsid w:val="00616E35"/>
    <w:rsid w:val="0061708D"/>
    <w:rsid w:val="006171D9"/>
    <w:rsid w:val="00617442"/>
    <w:rsid w:val="006176BD"/>
    <w:rsid w:val="00617816"/>
    <w:rsid w:val="00617B4E"/>
    <w:rsid w:val="00617C4B"/>
    <w:rsid w:val="00620056"/>
    <w:rsid w:val="006203DE"/>
    <w:rsid w:val="00620615"/>
    <w:rsid w:val="00620A49"/>
    <w:rsid w:val="00620B25"/>
    <w:rsid w:val="00620BD9"/>
    <w:rsid w:val="00621194"/>
    <w:rsid w:val="00621877"/>
    <w:rsid w:val="00621FDC"/>
    <w:rsid w:val="006226FF"/>
    <w:rsid w:val="00622BC4"/>
    <w:rsid w:val="006231C2"/>
    <w:rsid w:val="00623652"/>
    <w:rsid w:val="00623E9E"/>
    <w:rsid w:val="00624091"/>
    <w:rsid w:val="0062413B"/>
    <w:rsid w:val="00624AAF"/>
    <w:rsid w:val="0062598C"/>
    <w:rsid w:val="0062637E"/>
    <w:rsid w:val="00626EBD"/>
    <w:rsid w:val="00627677"/>
    <w:rsid w:val="00627E1F"/>
    <w:rsid w:val="0063084F"/>
    <w:rsid w:val="00631290"/>
    <w:rsid w:val="00632314"/>
    <w:rsid w:val="00632A17"/>
    <w:rsid w:val="0063305D"/>
    <w:rsid w:val="00633316"/>
    <w:rsid w:val="006334DE"/>
    <w:rsid w:val="00633958"/>
    <w:rsid w:val="00633C12"/>
    <w:rsid w:val="00633C9D"/>
    <w:rsid w:val="00634255"/>
    <w:rsid w:val="006344D9"/>
    <w:rsid w:val="006345BC"/>
    <w:rsid w:val="00634AF0"/>
    <w:rsid w:val="00634C56"/>
    <w:rsid w:val="00634EBE"/>
    <w:rsid w:val="0063521C"/>
    <w:rsid w:val="00635470"/>
    <w:rsid w:val="00635593"/>
    <w:rsid w:val="0063583F"/>
    <w:rsid w:val="0063593F"/>
    <w:rsid w:val="00635FD3"/>
    <w:rsid w:val="0063611A"/>
    <w:rsid w:val="00636456"/>
    <w:rsid w:val="00636685"/>
    <w:rsid w:val="00636BFC"/>
    <w:rsid w:val="00636D73"/>
    <w:rsid w:val="00636D86"/>
    <w:rsid w:val="00637129"/>
    <w:rsid w:val="0063718E"/>
    <w:rsid w:val="00637323"/>
    <w:rsid w:val="00637540"/>
    <w:rsid w:val="0063760C"/>
    <w:rsid w:val="00637773"/>
    <w:rsid w:val="00637822"/>
    <w:rsid w:val="00637F66"/>
    <w:rsid w:val="0064093E"/>
    <w:rsid w:val="0064224A"/>
    <w:rsid w:val="00642601"/>
    <w:rsid w:val="0064325E"/>
    <w:rsid w:val="00643381"/>
    <w:rsid w:val="006438DC"/>
    <w:rsid w:val="006438E7"/>
    <w:rsid w:val="00644017"/>
    <w:rsid w:val="006445CA"/>
    <w:rsid w:val="006448F8"/>
    <w:rsid w:val="00644AA2"/>
    <w:rsid w:val="006452B7"/>
    <w:rsid w:val="006457B9"/>
    <w:rsid w:val="00645A6C"/>
    <w:rsid w:val="00646691"/>
    <w:rsid w:val="00647324"/>
    <w:rsid w:val="00647418"/>
    <w:rsid w:val="00647EE7"/>
    <w:rsid w:val="0065076A"/>
    <w:rsid w:val="00651104"/>
    <w:rsid w:val="006513B4"/>
    <w:rsid w:val="00651489"/>
    <w:rsid w:val="00651D40"/>
    <w:rsid w:val="00651E3C"/>
    <w:rsid w:val="00652404"/>
    <w:rsid w:val="00652684"/>
    <w:rsid w:val="006529C6"/>
    <w:rsid w:val="00652D45"/>
    <w:rsid w:val="0065314D"/>
    <w:rsid w:val="006532CB"/>
    <w:rsid w:val="006533F4"/>
    <w:rsid w:val="006534A0"/>
    <w:rsid w:val="00654365"/>
    <w:rsid w:val="00654925"/>
    <w:rsid w:val="006557D1"/>
    <w:rsid w:val="00655BC3"/>
    <w:rsid w:val="00655D37"/>
    <w:rsid w:val="006564F1"/>
    <w:rsid w:val="00656696"/>
    <w:rsid w:val="00656B9F"/>
    <w:rsid w:val="00657104"/>
    <w:rsid w:val="006573A3"/>
    <w:rsid w:val="00657B24"/>
    <w:rsid w:val="00657BAC"/>
    <w:rsid w:val="006601E4"/>
    <w:rsid w:val="006606EB"/>
    <w:rsid w:val="0066092A"/>
    <w:rsid w:val="00660E05"/>
    <w:rsid w:val="00662290"/>
    <w:rsid w:val="00662835"/>
    <w:rsid w:val="006631EC"/>
    <w:rsid w:val="006634FB"/>
    <w:rsid w:val="00663663"/>
    <w:rsid w:val="0066410B"/>
    <w:rsid w:val="006641B3"/>
    <w:rsid w:val="006647C6"/>
    <w:rsid w:val="006649BD"/>
    <w:rsid w:val="00664B81"/>
    <w:rsid w:val="0066512E"/>
    <w:rsid w:val="006654BB"/>
    <w:rsid w:val="0066571F"/>
    <w:rsid w:val="00665F6E"/>
    <w:rsid w:val="00665FA7"/>
    <w:rsid w:val="006660BC"/>
    <w:rsid w:val="00666219"/>
    <w:rsid w:val="0066670F"/>
    <w:rsid w:val="006673AD"/>
    <w:rsid w:val="00667554"/>
    <w:rsid w:val="006678A6"/>
    <w:rsid w:val="00667A8C"/>
    <w:rsid w:val="0067032A"/>
    <w:rsid w:val="00671029"/>
    <w:rsid w:val="00671294"/>
    <w:rsid w:val="00671B5E"/>
    <w:rsid w:val="00672A31"/>
    <w:rsid w:val="00672DED"/>
    <w:rsid w:val="00673013"/>
    <w:rsid w:val="0067351D"/>
    <w:rsid w:val="00673765"/>
    <w:rsid w:val="006740DD"/>
    <w:rsid w:val="006746F3"/>
    <w:rsid w:val="00674B2E"/>
    <w:rsid w:val="00675814"/>
    <w:rsid w:val="006758C9"/>
    <w:rsid w:val="006759D6"/>
    <w:rsid w:val="00675C96"/>
    <w:rsid w:val="00675D4B"/>
    <w:rsid w:val="00675F2B"/>
    <w:rsid w:val="00676767"/>
    <w:rsid w:val="0067705A"/>
    <w:rsid w:val="00677184"/>
    <w:rsid w:val="00677412"/>
    <w:rsid w:val="00677493"/>
    <w:rsid w:val="006779B0"/>
    <w:rsid w:val="0068017A"/>
    <w:rsid w:val="006801DE"/>
    <w:rsid w:val="00680ABF"/>
    <w:rsid w:val="00680B22"/>
    <w:rsid w:val="0068106F"/>
    <w:rsid w:val="006817A4"/>
    <w:rsid w:val="00681860"/>
    <w:rsid w:val="0068193A"/>
    <w:rsid w:val="00681A9B"/>
    <w:rsid w:val="006822F3"/>
    <w:rsid w:val="006826D7"/>
    <w:rsid w:val="0068273D"/>
    <w:rsid w:val="00683016"/>
    <w:rsid w:val="00683302"/>
    <w:rsid w:val="0068375A"/>
    <w:rsid w:val="006839F2"/>
    <w:rsid w:val="00683C21"/>
    <w:rsid w:val="00683E92"/>
    <w:rsid w:val="00683FF4"/>
    <w:rsid w:val="006844A2"/>
    <w:rsid w:val="006846D3"/>
    <w:rsid w:val="0068560C"/>
    <w:rsid w:val="00685A8A"/>
    <w:rsid w:val="00685F2B"/>
    <w:rsid w:val="0068610E"/>
    <w:rsid w:val="00686117"/>
    <w:rsid w:val="006866B9"/>
    <w:rsid w:val="0068679C"/>
    <w:rsid w:val="00686A10"/>
    <w:rsid w:val="006874C9"/>
    <w:rsid w:val="006876DA"/>
    <w:rsid w:val="006907F6"/>
    <w:rsid w:val="006909A3"/>
    <w:rsid w:val="006909FF"/>
    <w:rsid w:val="00690BED"/>
    <w:rsid w:val="00691054"/>
    <w:rsid w:val="0069128D"/>
    <w:rsid w:val="00691461"/>
    <w:rsid w:val="0069174C"/>
    <w:rsid w:val="00691B23"/>
    <w:rsid w:val="0069279B"/>
    <w:rsid w:val="00692B2D"/>
    <w:rsid w:val="00692BED"/>
    <w:rsid w:val="00693834"/>
    <w:rsid w:val="00693C6B"/>
    <w:rsid w:val="00693EF0"/>
    <w:rsid w:val="00694C11"/>
    <w:rsid w:val="00694F0D"/>
    <w:rsid w:val="006952D7"/>
    <w:rsid w:val="006963E8"/>
    <w:rsid w:val="006965F5"/>
    <w:rsid w:val="00696AE1"/>
    <w:rsid w:val="006974BE"/>
    <w:rsid w:val="006A0094"/>
    <w:rsid w:val="006A00B6"/>
    <w:rsid w:val="006A03FB"/>
    <w:rsid w:val="006A065E"/>
    <w:rsid w:val="006A0D30"/>
    <w:rsid w:val="006A0E3D"/>
    <w:rsid w:val="006A0FA9"/>
    <w:rsid w:val="006A1609"/>
    <w:rsid w:val="006A1737"/>
    <w:rsid w:val="006A19C8"/>
    <w:rsid w:val="006A1A22"/>
    <w:rsid w:val="006A1ADB"/>
    <w:rsid w:val="006A1D70"/>
    <w:rsid w:val="006A1FF4"/>
    <w:rsid w:val="006A2002"/>
    <w:rsid w:val="006A27C7"/>
    <w:rsid w:val="006A284B"/>
    <w:rsid w:val="006A298D"/>
    <w:rsid w:val="006A2B9C"/>
    <w:rsid w:val="006A2E08"/>
    <w:rsid w:val="006A3657"/>
    <w:rsid w:val="006A402E"/>
    <w:rsid w:val="006A40BF"/>
    <w:rsid w:val="006A49F1"/>
    <w:rsid w:val="006A4F38"/>
    <w:rsid w:val="006A5185"/>
    <w:rsid w:val="006A64C9"/>
    <w:rsid w:val="006A666D"/>
    <w:rsid w:val="006A6809"/>
    <w:rsid w:val="006A768A"/>
    <w:rsid w:val="006A77BB"/>
    <w:rsid w:val="006A79D8"/>
    <w:rsid w:val="006A7DEF"/>
    <w:rsid w:val="006B0001"/>
    <w:rsid w:val="006B09FB"/>
    <w:rsid w:val="006B0C88"/>
    <w:rsid w:val="006B1545"/>
    <w:rsid w:val="006B16F0"/>
    <w:rsid w:val="006B1754"/>
    <w:rsid w:val="006B20CF"/>
    <w:rsid w:val="006B226F"/>
    <w:rsid w:val="006B2330"/>
    <w:rsid w:val="006B26AF"/>
    <w:rsid w:val="006B2E0B"/>
    <w:rsid w:val="006B322E"/>
    <w:rsid w:val="006B3601"/>
    <w:rsid w:val="006B374F"/>
    <w:rsid w:val="006B3E6B"/>
    <w:rsid w:val="006B4627"/>
    <w:rsid w:val="006B4802"/>
    <w:rsid w:val="006B48FE"/>
    <w:rsid w:val="006B4AB0"/>
    <w:rsid w:val="006B4BC5"/>
    <w:rsid w:val="006B4E7A"/>
    <w:rsid w:val="006B4FDF"/>
    <w:rsid w:val="006B50CE"/>
    <w:rsid w:val="006B50FB"/>
    <w:rsid w:val="006B5331"/>
    <w:rsid w:val="006B55C3"/>
    <w:rsid w:val="006B5645"/>
    <w:rsid w:val="006B5AA8"/>
    <w:rsid w:val="006B6771"/>
    <w:rsid w:val="006B6A27"/>
    <w:rsid w:val="006B6AEE"/>
    <w:rsid w:val="006B6CD1"/>
    <w:rsid w:val="006B7724"/>
    <w:rsid w:val="006B7E55"/>
    <w:rsid w:val="006C017F"/>
    <w:rsid w:val="006C10AF"/>
    <w:rsid w:val="006C11C5"/>
    <w:rsid w:val="006C1240"/>
    <w:rsid w:val="006C1974"/>
    <w:rsid w:val="006C1A42"/>
    <w:rsid w:val="006C1A98"/>
    <w:rsid w:val="006C2388"/>
    <w:rsid w:val="006C24D9"/>
    <w:rsid w:val="006C251E"/>
    <w:rsid w:val="006C2723"/>
    <w:rsid w:val="006C309B"/>
    <w:rsid w:val="006C33EC"/>
    <w:rsid w:val="006C44F7"/>
    <w:rsid w:val="006C4C30"/>
    <w:rsid w:val="006C4CDC"/>
    <w:rsid w:val="006C4E74"/>
    <w:rsid w:val="006C5E6D"/>
    <w:rsid w:val="006C6389"/>
    <w:rsid w:val="006C668F"/>
    <w:rsid w:val="006C66AB"/>
    <w:rsid w:val="006C672F"/>
    <w:rsid w:val="006C6BC2"/>
    <w:rsid w:val="006C6CAC"/>
    <w:rsid w:val="006C7411"/>
    <w:rsid w:val="006C7545"/>
    <w:rsid w:val="006C75EC"/>
    <w:rsid w:val="006C785D"/>
    <w:rsid w:val="006C79B8"/>
    <w:rsid w:val="006C7AD0"/>
    <w:rsid w:val="006C7B0F"/>
    <w:rsid w:val="006D041B"/>
    <w:rsid w:val="006D0814"/>
    <w:rsid w:val="006D08CD"/>
    <w:rsid w:val="006D1AE8"/>
    <w:rsid w:val="006D1C47"/>
    <w:rsid w:val="006D2493"/>
    <w:rsid w:val="006D267E"/>
    <w:rsid w:val="006D31EB"/>
    <w:rsid w:val="006D3333"/>
    <w:rsid w:val="006D370E"/>
    <w:rsid w:val="006D3731"/>
    <w:rsid w:val="006D383E"/>
    <w:rsid w:val="006D42F6"/>
    <w:rsid w:val="006D475C"/>
    <w:rsid w:val="006D49B1"/>
    <w:rsid w:val="006D4DF6"/>
    <w:rsid w:val="006D4FFB"/>
    <w:rsid w:val="006D50F4"/>
    <w:rsid w:val="006D51C8"/>
    <w:rsid w:val="006D5672"/>
    <w:rsid w:val="006D56A6"/>
    <w:rsid w:val="006D5765"/>
    <w:rsid w:val="006D57C4"/>
    <w:rsid w:val="006D74B6"/>
    <w:rsid w:val="006D7D8E"/>
    <w:rsid w:val="006D7F48"/>
    <w:rsid w:val="006E0109"/>
    <w:rsid w:val="006E01ED"/>
    <w:rsid w:val="006E0644"/>
    <w:rsid w:val="006E0910"/>
    <w:rsid w:val="006E0BE1"/>
    <w:rsid w:val="006E101E"/>
    <w:rsid w:val="006E1263"/>
    <w:rsid w:val="006E1712"/>
    <w:rsid w:val="006E1CF3"/>
    <w:rsid w:val="006E1EE3"/>
    <w:rsid w:val="006E238A"/>
    <w:rsid w:val="006E296D"/>
    <w:rsid w:val="006E2BB1"/>
    <w:rsid w:val="006E2F59"/>
    <w:rsid w:val="006E30DA"/>
    <w:rsid w:val="006E3236"/>
    <w:rsid w:val="006E353C"/>
    <w:rsid w:val="006E3E76"/>
    <w:rsid w:val="006E4230"/>
    <w:rsid w:val="006E423D"/>
    <w:rsid w:val="006E454D"/>
    <w:rsid w:val="006E475D"/>
    <w:rsid w:val="006E4C61"/>
    <w:rsid w:val="006E4E67"/>
    <w:rsid w:val="006E53E6"/>
    <w:rsid w:val="006E6067"/>
    <w:rsid w:val="006E60B6"/>
    <w:rsid w:val="006E649D"/>
    <w:rsid w:val="006E687C"/>
    <w:rsid w:val="006E689C"/>
    <w:rsid w:val="006E6AA3"/>
    <w:rsid w:val="006E6E06"/>
    <w:rsid w:val="006E6E55"/>
    <w:rsid w:val="006E7280"/>
    <w:rsid w:val="006E75F8"/>
    <w:rsid w:val="006E7E1E"/>
    <w:rsid w:val="006F062C"/>
    <w:rsid w:val="006F08C3"/>
    <w:rsid w:val="006F0A30"/>
    <w:rsid w:val="006F0A67"/>
    <w:rsid w:val="006F0A7A"/>
    <w:rsid w:val="006F1FB2"/>
    <w:rsid w:val="006F264E"/>
    <w:rsid w:val="006F2EC4"/>
    <w:rsid w:val="006F304E"/>
    <w:rsid w:val="006F3849"/>
    <w:rsid w:val="006F3C23"/>
    <w:rsid w:val="006F41D1"/>
    <w:rsid w:val="006F4577"/>
    <w:rsid w:val="006F457F"/>
    <w:rsid w:val="006F4655"/>
    <w:rsid w:val="006F5332"/>
    <w:rsid w:val="006F54AF"/>
    <w:rsid w:val="006F555F"/>
    <w:rsid w:val="006F57E2"/>
    <w:rsid w:val="006F5951"/>
    <w:rsid w:val="006F59DA"/>
    <w:rsid w:val="006F5DB1"/>
    <w:rsid w:val="006F629E"/>
    <w:rsid w:val="006F70C7"/>
    <w:rsid w:val="006F750E"/>
    <w:rsid w:val="006F780F"/>
    <w:rsid w:val="006F789D"/>
    <w:rsid w:val="006F7942"/>
    <w:rsid w:val="006F7E63"/>
    <w:rsid w:val="007000F6"/>
    <w:rsid w:val="0070018E"/>
    <w:rsid w:val="007002A6"/>
    <w:rsid w:val="007002CA"/>
    <w:rsid w:val="00700328"/>
    <w:rsid w:val="007003A2"/>
    <w:rsid w:val="00700600"/>
    <w:rsid w:val="00700769"/>
    <w:rsid w:val="0070115F"/>
    <w:rsid w:val="00701D19"/>
    <w:rsid w:val="00702099"/>
    <w:rsid w:val="00702777"/>
    <w:rsid w:val="00702BB4"/>
    <w:rsid w:val="00703849"/>
    <w:rsid w:val="00703C7B"/>
    <w:rsid w:val="00704314"/>
    <w:rsid w:val="007043D4"/>
    <w:rsid w:val="0070459F"/>
    <w:rsid w:val="00704C76"/>
    <w:rsid w:val="00705590"/>
    <w:rsid w:val="00705BEF"/>
    <w:rsid w:val="00705C2E"/>
    <w:rsid w:val="00705E63"/>
    <w:rsid w:val="00706D40"/>
    <w:rsid w:val="00706F38"/>
    <w:rsid w:val="00706F7C"/>
    <w:rsid w:val="0070749D"/>
    <w:rsid w:val="007077CF"/>
    <w:rsid w:val="00707ABC"/>
    <w:rsid w:val="00710850"/>
    <w:rsid w:val="007108CB"/>
    <w:rsid w:val="007109A8"/>
    <w:rsid w:val="00710AF1"/>
    <w:rsid w:val="00711125"/>
    <w:rsid w:val="00711E10"/>
    <w:rsid w:val="0071222B"/>
    <w:rsid w:val="0071249C"/>
    <w:rsid w:val="007124B7"/>
    <w:rsid w:val="0071272E"/>
    <w:rsid w:val="00712867"/>
    <w:rsid w:val="00712EA8"/>
    <w:rsid w:val="00712EC4"/>
    <w:rsid w:val="007133CB"/>
    <w:rsid w:val="00713518"/>
    <w:rsid w:val="00713A27"/>
    <w:rsid w:val="00713AC7"/>
    <w:rsid w:val="00713DF7"/>
    <w:rsid w:val="00714236"/>
    <w:rsid w:val="0071492E"/>
    <w:rsid w:val="00714C61"/>
    <w:rsid w:val="00714ED2"/>
    <w:rsid w:val="00714EFA"/>
    <w:rsid w:val="007151EA"/>
    <w:rsid w:val="00715C0C"/>
    <w:rsid w:val="00715CF2"/>
    <w:rsid w:val="00715E47"/>
    <w:rsid w:val="00715F9D"/>
    <w:rsid w:val="00716689"/>
    <w:rsid w:val="007168C3"/>
    <w:rsid w:val="00716FF7"/>
    <w:rsid w:val="0071779A"/>
    <w:rsid w:val="00717F8A"/>
    <w:rsid w:val="00720060"/>
    <w:rsid w:val="0072033D"/>
    <w:rsid w:val="00720B1E"/>
    <w:rsid w:val="00720B31"/>
    <w:rsid w:val="00721032"/>
    <w:rsid w:val="00721850"/>
    <w:rsid w:val="00721B40"/>
    <w:rsid w:val="00721B55"/>
    <w:rsid w:val="00721F6D"/>
    <w:rsid w:val="00722274"/>
    <w:rsid w:val="007233FA"/>
    <w:rsid w:val="00723861"/>
    <w:rsid w:val="00724175"/>
    <w:rsid w:val="007245AB"/>
    <w:rsid w:val="00724FB7"/>
    <w:rsid w:val="0072518D"/>
    <w:rsid w:val="00726070"/>
    <w:rsid w:val="00726095"/>
    <w:rsid w:val="007261EE"/>
    <w:rsid w:val="00726253"/>
    <w:rsid w:val="00726D71"/>
    <w:rsid w:val="00727F10"/>
    <w:rsid w:val="0073041C"/>
    <w:rsid w:val="00730504"/>
    <w:rsid w:val="00730AE4"/>
    <w:rsid w:val="007310ED"/>
    <w:rsid w:val="00731950"/>
    <w:rsid w:val="00731A07"/>
    <w:rsid w:val="00731B02"/>
    <w:rsid w:val="00731BD0"/>
    <w:rsid w:val="00731D23"/>
    <w:rsid w:val="0073231C"/>
    <w:rsid w:val="007324D2"/>
    <w:rsid w:val="007324E2"/>
    <w:rsid w:val="00732A0C"/>
    <w:rsid w:val="00732B6B"/>
    <w:rsid w:val="00733314"/>
    <w:rsid w:val="0073337D"/>
    <w:rsid w:val="00733B36"/>
    <w:rsid w:val="00733C41"/>
    <w:rsid w:val="00733CB3"/>
    <w:rsid w:val="0073419A"/>
    <w:rsid w:val="007341FE"/>
    <w:rsid w:val="0073493C"/>
    <w:rsid w:val="00734A46"/>
    <w:rsid w:val="00734A72"/>
    <w:rsid w:val="00735291"/>
    <w:rsid w:val="007355D0"/>
    <w:rsid w:val="00735D9C"/>
    <w:rsid w:val="00735EC6"/>
    <w:rsid w:val="00735F94"/>
    <w:rsid w:val="00736316"/>
    <w:rsid w:val="0073656B"/>
    <w:rsid w:val="00736749"/>
    <w:rsid w:val="00736E6F"/>
    <w:rsid w:val="00736F4C"/>
    <w:rsid w:val="007370B2"/>
    <w:rsid w:val="007379FA"/>
    <w:rsid w:val="00737C04"/>
    <w:rsid w:val="00737CBB"/>
    <w:rsid w:val="00737D0C"/>
    <w:rsid w:val="00737D2B"/>
    <w:rsid w:val="00737E89"/>
    <w:rsid w:val="007415E0"/>
    <w:rsid w:val="00741DAE"/>
    <w:rsid w:val="007425B0"/>
    <w:rsid w:val="0074274A"/>
    <w:rsid w:val="007427D9"/>
    <w:rsid w:val="007429FA"/>
    <w:rsid w:val="00743038"/>
    <w:rsid w:val="007430B4"/>
    <w:rsid w:val="007439FA"/>
    <w:rsid w:val="00744550"/>
    <w:rsid w:val="007446D1"/>
    <w:rsid w:val="0074484A"/>
    <w:rsid w:val="0074491C"/>
    <w:rsid w:val="007449BC"/>
    <w:rsid w:val="00744F45"/>
    <w:rsid w:val="00745262"/>
    <w:rsid w:val="0074684E"/>
    <w:rsid w:val="00746E54"/>
    <w:rsid w:val="00746F75"/>
    <w:rsid w:val="00747DA2"/>
    <w:rsid w:val="0075010F"/>
    <w:rsid w:val="007507B0"/>
    <w:rsid w:val="00750C91"/>
    <w:rsid w:val="00750DC7"/>
    <w:rsid w:val="00751F3A"/>
    <w:rsid w:val="007521FC"/>
    <w:rsid w:val="00752BC0"/>
    <w:rsid w:val="00752BDD"/>
    <w:rsid w:val="00754094"/>
    <w:rsid w:val="0075441B"/>
    <w:rsid w:val="007544D5"/>
    <w:rsid w:val="007546E2"/>
    <w:rsid w:val="00754C6D"/>
    <w:rsid w:val="00755603"/>
    <w:rsid w:val="00755719"/>
    <w:rsid w:val="00755A73"/>
    <w:rsid w:val="00755EE3"/>
    <w:rsid w:val="00756301"/>
    <w:rsid w:val="007566ED"/>
    <w:rsid w:val="00756C39"/>
    <w:rsid w:val="007572C5"/>
    <w:rsid w:val="0075750E"/>
    <w:rsid w:val="00757AE2"/>
    <w:rsid w:val="00757E50"/>
    <w:rsid w:val="007605E9"/>
    <w:rsid w:val="007606B1"/>
    <w:rsid w:val="007608B6"/>
    <w:rsid w:val="00760A8A"/>
    <w:rsid w:val="00760B59"/>
    <w:rsid w:val="00760BC9"/>
    <w:rsid w:val="00760FDA"/>
    <w:rsid w:val="0076135A"/>
    <w:rsid w:val="00761D16"/>
    <w:rsid w:val="00761FA4"/>
    <w:rsid w:val="00762016"/>
    <w:rsid w:val="0076268E"/>
    <w:rsid w:val="00763182"/>
    <w:rsid w:val="007635E6"/>
    <w:rsid w:val="007639B1"/>
    <w:rsid w:val="007640BC"/>
    <w:rsid w:val="007646B6"/>
    <w:rsid w:val="007646B7"/>
    <w:rsid w:val="00764999"/>
    <w:rsid w:val="00764B22"/>
    <w:rsid w:val="00764D8F"/>
    <w:rsid w:val="00765577"/>
    <w:rsid w:val="00765859"/>
    <w:rsid w:val="00765F70"/>
    <w:rsid w:val="00766047"/>
    <w:rsid w:val="007661DA"/>
    <w:rsid w:val="00766249"/>
    <w:rsid w:val="00766395"/>
    <w:rsid w:val="00767389"/>
    <w:rsid w:val="007673F2"/>
    <w:rsid w:val="00767A7B"/>
    <w:rsid w:val="00767BD3"/>
    <w:rsid w:val="007706BF"/>
    <w:rsid w:val="00770A13"/>
    <w:rsid w:val="00770BCD"/>
    <w:rsid w:val="0077147E"/>
    <w:rsid w:val="00771874"/>
    <w:rsid w:val="00771895"/>
    <w:rsid w:val="007718B8"/>
    <w:rsid w:val="00772497"/>
    <w:rsid w:val="00772E7B"/>
    <w:rsid w:val="0077310D"/>
    <w:rsid w:val="00773110"/>
    <w:rsid w:val="007732D4"/>
    <w:rsid w:val="007737FF"/>
    <w:rsid w:val="0077397F"/>
    <w:rsid w:val="00773BD8"/>
    <w:rsid w:val="00773F20"/>
    <w:rsid w:val="00774219"/>
    <w:rsid w:val="007744AB"/>
    <w:rsid w:val="00774B02"/>
    <w:rsid w:val="00775006"/>
    <w:rsid w:val="00775C35"/>
    <w:rsid w:val="00775E90"/>
    <w:rsid w:val="007761D4"/>
    <w:rsid w:val="00776442"/>
    <w:rsid w:val="00776611"/>
    <w:rsid w:val="007769BF"/>
    <w:rsid w:val="00776C1F"/>
    <w:rsid w:val="007776FB"/>
    <w:rsid w:val="007779AF"/>
    <w:rsid w:val="00777EB7"/>
    <w:rsid w:val="0078027E"/>
    <w:rsid w:val="0078109B"/>
    <w:rsid w:val="007810C3"/>
    <w:rsid w:val="00781225"/>
    <w:rsid w:val="007814F7"/>
    <w:rsid w:val="00781A52"/>
    <w:rsid w:val="00781C04"/>
    <w:rsid w:val="007823BE"/>
    <w:rsid w:val="007823F4"/>
    <w:rsid w:val="007831D5"/>
    <w:rsid w:val="007832C5"/>
    <w:rsid w:val="00783BAB"/>
    <w:rsid w:val="00783D86"/>
    <w:rsid w:val="00783EAB"/>
    <w:rsid w:val="00784DA7"/>
    <w:rsid w:val="00784EA1"/>
    <w:rsid w:val="007853C1"/>
    <w:rsid w:val="00785428"/>
    <w:rsid w:val="00785BA6"/>
    <w:rsid w:val="007864EE"/>
    <w:rsid w:val="00786528"/>
    <w:rsid w:val="0078674C"/>
    <w:rsid w:val="00786C1C"/>
    <w:rsid w:val="00787AB3"/>
    <w:rsid w:val="00787BE8"/>
    <w:rsid w:val="00787DD8"/>
    <w:rsid w:val="00787E7E"/>
    <w:rsid w:val="0079041A"/>
    <w:rsid w:val="00790AF3"/>
    <w:rsid w:val="00790D6C"/>
    <w:rsid w:val="00791549"/>
    <w:rsid w:val="00791657"/>
    <w:rsid w:val="00791D72"/>
    <w:rsid w:val="00791F2E"/>
    <w:rsid w:val="0079232C"/>
    <w:rsid w:val="00792585"/>
    <w:rsid w:val="007925D2"/>
    <w:rsid w:val="00792928"/>
    <w:rsid w:val="0079292D"/>
    <w:rsid w:val="00792DF4"/>
    <w:rsid w:val="00792F85"/>
    <w:rsid w:val="00793240"/>
    <w:rsid w:val="007935C0"/>
    <w:rsid w:val="0079364C"/>
    <w:rsid w:val="0079378E"/>
    <w:rsid w:val="00793E71"/>
    <w:rsid w:val="00793EBD"/>
    <w:rsid w:val="007940CF"/>
    <w:rsid w:val="00794E1E"/>
    <w:rsid w:val="00794EA5"/>
    <w:rsid w:val="00795EE9"/>
    <w:rsid w:val="00795FDD"/>
    <w:rsid w:val="00796501"/>
    <w:rsid w:val="00796A24"/>
    <w:rsid w:val="00796DAB"/>
    <w:rsid w:val="00796E01"/>
    <w:rsid w:val="007974E5"/>
    <w:rsid w:val="0079758E"/>
    <w:rsid w:val="007976D4"/>
    <w:rsid w:val="007A0391"/>
    <w:rsid w:val="007A03C4"/>
    <w:rsid w:val="007A077F"/>
    <w:rsid w:val="007A07DA"/>
    <w:rsid w:val="007A0F6F"/>
    <w:rsid w:val="007A0FAC"/>
    <w:rsid w:val="007A120D"/>
    <w:rsid w:val="007A1566"/>
    <w:rsid w:val="007A1A69"/>
    <w:rsid w:val="007A272A"/>
    <w:rsid w:val="007A2B14"/>
    <w:rsid w:val="007A2C55"/>
    <w:rsid w:val="007A3563"/>
    <w:rsid w:val="007A414A"/>
    <w:rsid w:val="007A44F4"/>
    <w:rsid w:val="007A4617"/>
    <w:rsid w:val="007A473D"/>
    <w:rsid w:val="007A4B93"/>
    <w:rsid w:val="007A4F04"/>
    <w:rsid w:val="007A51EB"/>
    <w:rsid w:val="007A58B1"/>
    <w:rsid w:val="007A5D89"/>
    <w:rsid w:val="007A64EC"/>
    <w:rsid w:val="007A6D0D"/>
    <w:rsid w:val="007A6E78"/>
    <w:rsid w:val="007A71C0"/>
    <w:rsid w:val="007A77FD"/>
    <w:rsid w:val="007A78CB"/>
    <w:rsid w:val="007A7B63"/>
    <w:rsid w:val="007A7B6C"/>
    <w:rsid w:val="007B0FEA"/>
    <w:rsid w:val="007B10AA"/>
    <w:rsid w:val="007B10E9"/>
    <w:rsid w:val="007B1527"/>
    <w:rsid w:val="007B16D1"/>
    <w:rsid w:val="007B19EB"/>
    <w:rsid w:val="007B21B6"/>
    <w:rsid w:val="007B2696"/>
    <w:rsid w:val="007B2791"/>
    <w:rsid w:val="007B2C42"/>
    <w:rsid w:val="007B3121"/>
    <w:rsid w:val="007B3A45"/>
    <w:rsid w:val="007B3F21"/>
    <w:rsid w:val="007B42DE"/>
    <w:rsid w:val="007B43F2"/>
    <w:rsid w:val="007B571B"/>
    <w:rsid w:val="007B5AD0"/>
    <w:rsid w:val="007B5E24"/>
    <w:rsid w:val="007B5EE2"/>
    <w:rsid w:val="007B6984"/>
    <w:rsid w:val="007B6AE9"/>
    <w:rsid w:val="007B6DB3"/>
    <w:rsid w:val="007B6EA5"/>
    <w:rsid w:val="007B6EFD"/>
    <w:rsid w:val="007B73BB"/>
    <w:rsid w:val="007B7681"/>
    <w:rsid w:val="007C07FE"/>
    <w:rsid w:val="007C14BA"/>
    <w:rsid w:val="007C1797"/>
    <w:rsid w:val="007C1858"/>
    <w:rsid w:val="007C1C89"/>
    <w:rsid w:val="007C2605"/>
    <w:rsid w:val="007C2A81"/>
    <w:rsid w:val="007C2AD7"/>
    <w:rsid w:val="007C2F36"/>
    <w:rsid w:val="007C3098"/>
    <w:rsid w:val="007C3990"/>
    <w:rsid w:val="007C3A1B"/>
    <w:rsid w:val="007C4219"/>
    <w:rsid w:val="007C43AD"/>
    <w:rsid w:val="007C44FC"/>
    <w:rsid w:val="007C4F51"/>
    <w:rsid w:val="007C5144"/>
    <w:rsid w:val="007C56B1"/>
    <w:rsid w:val="007C5B7F"/>
    <w:rsid w:val="007C5F2F"/>
    <w:rsid w:val="007C6382"/>
    <w:rsid w:val="007C67B3"/>
    <w:rsid w:val="007C6902"/>
    <w:rsid w:val="007C6B0F"/>
    <w:rsid w:val="007C6E9B"/>
    <w:rsid w:val="007C6F56"/>
    <w:rsid w:val="007C707F"/>
    <w:rsid w:val="007C7314"/>
    <w:rsid w:val="007C7942"/>
    <w:rsid w:val="007C7946"/>
    <w:rsid w:val="007C7A35"/>
    <w:rsid w:val="007C7B39"/>
    <w:rsid w:val="007C7FA9"/>
    <w:rsid w:val="007C7FFD"/>
    <w:rsid w:val="007D0839"/>
    <w:rsid w:val="007D1AB6"/>
    <w:rsid w:val="007D1D3E"/>
    <w:rsid w:val="007D1DE3"/>
    <w:rsid w:val="007D238F"/>
    <w:rsid w:val="007D28B5"/>
    <w:rsid w:val="007D2DB3"/>
    <w:rsid w:val="007D2F09"/>
    <w:rsid w:val="007D2FF8"/>
    <w:rsid w:val="007D3189"/>
    <w:rsid w:val="007D353E"/>
    <w:rsid w:val="007D3BDF"/>
    <w:rsid w:val="007D3DD8"/>
    <w:rsid w:val="007D4274"/>
    <w:rsid w:val="007D430E"/>
    <w:rsid w:val="007D4346"/>
    <w:rsid w:val="007D45AB"/>
    <w:rsid w:val="007D45D2"/>
    <w:rsid w:val="007D4956"/>
    <w:rsid w:val="007D4A7B"/>
    <w:rsid w:val="007D4E7F"/>
    <w:rsid w:val="007D523F"/>
    <w:rsid w:val="007D52C0"/>
    <w:rsid w:val="007D543B"/>
    <w:rsid w:val="007D5683"/>
    <w:rsid w:val="007D599A"/>
    <w:rsid w:val="007D5EF0"/>
    <w:rsid w:val="007D6AD2"/>
    <w:rsid w:val="007E094B"/>
    <w:rsid w:val="007E0DC2"/>
    <w:rsid w:val="007E0EC9"/>
    <w:rsid w:val="007E1473"/>
    <w:rsid w:val="007E166F"/>
    <w:rsid w:val="007E1706"/>
    <w:rsid w:val="007E1C75"/>
    <w:rsid w:val="007E1E0B"/>
    <w:rsid w:val="007E1F05"/>
    <w:rsid w:val="007E1F24"/>
    <w:rsid w:val="007E253A"/>
    <w:rsid w:val="007E2635"/>
    <w:rsid w:val="007E26F6"/>
    <w:rsid w:val="007E2743"/>
    <w:rsid w:val="007E2ADA"/>
    <w:rsid w:val="007E2BC1"/>
    <w:rsid w:val="007E2CA2"/>
    <w:rsid w:val="007E2FE7"/>
    <w:rsid w:val="007E3443"/>
    <w:rsid w:val="007E3523"/>
    <w:rsid w:val="007E381E"/>
    <w:rsid w:val="007E4473"/>
    <w:rsid w:val="007E49E3"/>
    <w:rsid w:val="007E4B12"/>
    <w:rsid w:val="007E4C98"/>
    <w:rsid w:val="007E4F60"/>
    <w:rsid w:val="007E511D"/>
    <w:rsid w:val="007E51B6"/>
    <w:rsid w:val="007E5686"/>
    <w:rsid w:val="007E64D2"/>
    <w:rsid w:val="007E67DE"/>
    <w:rsid w:val="007E6F65"/>
    <w:rsid w:val="007F0E10"/>
    <w:rsid w:val="007F12B9"/>
    <w:rsid w:val="007F1673"/>
    <w:rsid w:val="007F18BD"/>
    <w:rsid w:val="007F1E3B"/>
    <w:rsid w:val="007F1FAE"/>
    <w:rsid w:val="007F232C"/>
    <w:rsid w:val="007F2B2A"/>
    <w:rsid w:val="007F2CBF"/>
    <w:rsid w:val="007F3903"/>
    <w:rsid w:val="007F3B7E"/>
    <w:rsid w:val="007F4485"/>
    <w:rsid w:val="007F4F73"/>
    <w:rsid w:val="007F513F"/>
    <w:rsid w:val="007F5498"/>
    <w:rsid w:val="007F5519"/>
    <w:rsid w:val="007F5FEB"/>
    <w:rsid w:val="007F6415"/>
    <w:rsid w:val="007F732F"/>
    <w:rsid w:val="007F746E"/>
    <w:rsid w:val="007F7674"/>
    <w:rsid w:val="007F7DA9"/>
    <w:rsid w:val="008000B2"/>
    <w:rsid w:val="008005B7"/>
    <w:rsid w:val="00800748"/>
    <w:rsid w:val="00800A18"/>
    <w:rsid w:val="00800F85"/>
    <w:rsid w:val="00801270"/>
    <w:rsid w:val="00801816"/>
    <w:rsid w:val="008019BF"/>
    <w:rsid w:val="00801E60"/>
    <w:rsid w:val="0080236D"/>
    <w:rsid w:val="00802841"/>
    <w:rsid w:val="00802F21"/>
    <w:rsid w:val="00803D07"/>
    <w:rsid w:val="00803DB6"/>
    <w:rsid w:val="008040E4"/>
    <w:rsid w:val="00804826"/>
    <w:rsid w:val="00804866"/>
    <w:rsid w:val="00804E8E"/>
    <w:rsid w:val="008054AC"/>
    <w:rsid w:val="008054C3"/>
    <w:rsid w:val="008058F8"/>
    <w:rsid w:val="00806801"/>
    <w:rsid w:val="00806C48"/>
    <w:rsid w:val="00806C65"/>
    <w:rsid w:val="00806CAE"/>
    <w:rsid w:val="00806D60"/>
    <w:rsid w:val="00806E71"/>
    <w:rsid w:val="00806F97"/>
    <w:rsid w:val="00807337"/>
    <w:rsid w:val="00807AA8"/>
    <w:rsid w:val="00807BF4"/>
    <w:rsid w:val="00807E07"/>
    <w:rsid w:val="00807EC3"/>
    <w:rsid w:val="008101FA"/>
    <w:rsid w:val="0081048D"/>
    <w:rsid w:val="00810691"/>
    <w:rsid w:val="00810978"/>
    <w:rsid w:val="00810CAE"/>
    <w:rsid w:val="008116C1"/>
    <w:rsid w:val="00811F83"/>
    <w:rsid w:val="00812140"/>
    <w:rsid w:val="008122D7"/>
    <w:rsid w:val="008126A4"/>
    <w:rsid w:val="00812935"/>
    <w:rsid w:val="00812D77"/>
    <w:rsid w:val="008135F4"/>
    <w:rsid w:val="008137CA"/>
    <w:rsid w:val="008141A9"/>
    <w:rsid w:val="0081429D"/>
    <w:rsid w:val="008149E2"/>
    <w:rsid w:val="00814C4A"/>
    <w:rsid w:val="00814F5F"/>
    <w:rsid w:val="00814F9F"/>
    <w:rsid w:val="008159E5"/>
    <w:rsid w:val="008163C7"/>
    <w:rsid w:val="008163F0"/>
    <w:rsid w:val="00816788"/>
    <w:rsid w:val="00816C81"/>
    <w:rsid w:val="00816FBF"/>
    <w:rsid w:val="008172E8"/>
    <w:rsid w:val="00817442"/>
    <w:rsid w:val="008174D2"/>
    <w:rsid w:val="00817558"/>
    <w:rsid w:val="0081757D"/>
    <w:rsid w:val="00820163"/>
    <w:rsid w:val="008201FE"/>
    <w:rsid w:val="00820622"/>
    <w:rsid w:val="00820660"/>
    <w:rsid w:val="008206DA"/>
    <w:rsid w:val="00820D08"/>
    <w:rsid w:val="00820DF8"/>
    <w:rsid w:val="00820F4C"/>
    <w:rsid w:val="00821594"/>
    <w:rsid w:val="0082162F"/>
    <w:rsid w:val="00821AA3"/>
    <w:rsid w:val="00821E59"/>
    <w:rsid w:val="00821FB0"/>
    <w:rsid w:val="00821FE4"/>
    <w:rsid w:val="00822399"/>
    <w:rsid w:val="008224F7"/>
    <w:rsid w:val="008227F3"/>
    <w:rsid w:val="008229C7"/>
    <w:rsid w:val="00822DC4"/>
    <w:rsid w:val="00823798"/>
    <w:rsid w:val="00823AE4"/>
    <w:rsid w:val="00823FBC"/>
    <w:rsid w:val="00824269"/>
    <w:rsid w:val="00824690"/>
    <w:rsid w:val="00824B2E"/>
    <w:rsid w:val="00824B5E"/>
    <w:rsid w:val="00824F22"/>
    <w:rsid w:val="008251D2"/>
    <w:rsid w:val="008269A2"/>
    <w:rsid w:val="008269B9"/>
    <w:rsid w:val="00826CB9"/>
    <w:rsid w:val="008277FA"/>
    <w:rsid w:val="00827B6C"/>
    <w:rsid w:val="00830418"/>
    <w:rsid w:val="008306AF"/>
    <w:rsid w:val="00830A03"/>
    <w:rsid w:val="00830D28"/>
    <w:rsid w:val="0083135F"/>
    <w:rsid w:val="0083136D"/>
    <w:rsid w:val="0083148F"/>
    <w:rsid w:val="0083221C"/>
    <w:rsid w:val="008325DF"/>
    <w:rsid w:val="008328E7"/>
    <w:rsid w:val="00832C79"/>
    <w:rsid w:val="00832EC0"/>
    <w:rsid w:val="008331D8"/>
    <w:rsid w:val="00833236"/>
    <w:rsid w:val="00833975"/>
    <w:rsid w:val="0083430C"/>
    <w:rsid w:val="00834B19"/>
    <w:rsid w:val="00834EF2"/>
    <w:rsid w:val="00835217"/>
    <w:rsid w:val="00835401"/>
    <w:rsid w:val="00835689"/>
    <w:rsid w:val="00835ACF"/>
    <w:rsid w:val="008360EE"/>
    <w:rsid w:val="008367D5"/>
    <w:rsid w:val="0083685C"/>
    <w:rsid w:val="00836E0E"/>
    <w:rsid w:val="00836F68"/>
    <w:rsid w:val="00837796"/>
    <w:rsid w:val="008378A9"/>
    <w:rsid w:val="0083791D"/>
    <w:rsid w:val="00837E0F"/>
    <w:rsid w:val="00840179"/>
    <w:rsid w:val="008402FA"/>
    <w:rsid w:val="00840840"/>
    <w:rsid w:val="00840865"/>
    <w:rsid w:val="00840BD2"/>
    <w:rsid w:val="00841084"/>
    <w:rsid w:val="0084126D"/>
    <w:rsid w:val="00841DB3"/>
    <w:rsid w:val="00841EB4"/>
    <w:rsid w:val="008422D7"/>
    <w:rsid w:val="008422F9"/>
    <w:rsid w:val="00842390"/>
    <w:rsid w:val="00842556"/>
    <w:rsid w:val="00842680"/>
    <w:rsid w:val="00842794"/>
    <w:rsid w:val="00842E50"/>
    <w:rsid w:val="008438F6"/>
    <w:rsid w:val="008441F1"/>
    <w:rsid w:val="00844598"/>
    <w:rsid w:val="00844EA9"/>
    <w:rsid w:val="00845314"/>
    <w:rsid w:val="008457A7"/>
    <w:rsid w:val="008457E7"/>
    <w:rsid w:val="00845935"/>
    <w:rsid w:val="00845A34"/>
    <w:rsid w:val="00845B3F"/>
    <w:rsid w:val="00845C9E"/>
    <w:rsid w:val="00845E13"/>
    <w:rsid w:val="00846364"/>
    <w:rsid w:val="00846B13"/>
    <w:rsid w:val="00846B5C"/>
    <w:rsid w:val="00847351"/>
    <w:rsid w:val="00847F89"/>
    <w:rsid w:val="008503AE"/>
    <w:rsid w:val="0085072A"/>
    <w:rsid w:val="00851123"/>
    <w:rsid w:val="008511E4"/>
    <w:rsid w:val="00851262"/>
    <w:rsid w:val="00851359"/>
    <w:rsid w:val="008518DA"/>
    <w:rsid w:val="00851A3C"/>
    <w:rsid w:val="00852552"/>
    <w:rsid w:val="0085265F"/>
    <w:rsid w:val="00852B94"/>
    <w:rsid w:val="00853308"/>
    <w:rsid w:val="008537ED"/>
    <w:rsid w:val="0085385B"/>
    <w:rsid w:val="008538DB"/>
    <w:rsid w:val="008539D7"/>
    <w:rsid w:val="00853CF8"/>
    <w:rsid w:val="0085471A"/>
    <w:rsid w:val="00855305"/>
    <w:rsid w:val="00855329"/>
    <w:rsid w:val="0085549A"/>
    <w:rsid w:val="00855725"/>
    <w:rsid w:val="00855DF9"/>
    <w:rsid w:val="00856077"/>
    <w:rsid w:val="00856193"/>
    <w:rsid w:val="0085674A"/>
    <w:rsid w:val="00856D87"/>
    <w:rsid w:val="00857364"/>
    <w:rsid w:val="0085794A"/>
    <w:rsid w:val="00857D8C"/>
    <w:rsid w:val="00857D98"/>
    <w:rsid w:val="00860053"/>
    <w:rsid w:val="0086042F"/>
    <w:rsid w:val="00860D85"/>
    <w:rsid w:val="0086108A"/>
    <w:rsid w:val="008616B0"/>
    <w:rsid w:val="00861926"/>
    <w:rsid w:val="00861BED"/>
    <w:rsid w:val="00861C0C"/>
    <w:rsid w:val="008624C1"/>
    <w:rsid w:val="00863219"/>
    <w:rsid w:val="00863438"/>
    <w:rsid w:val="00863593"/>
    <w:rsid w:val="00863A99"/>
    <w:rsid w:val="00863ED0"/>
    <w:rsid w:val="00864970"/>
    <w:rsid w:val="00864A7D"/>
    <w:rsid w:val="00864E9D"/>
    <w:rsid w:val="0086510C"/>
    <w:rsid w:val="00865711"/>
    <w:rsid w:val="00865D1D"/>
    <w:rsid w:val="00865EE5"/>
    <w:rsid w:val="00865F80"/>
    <w:rsid w:val="00866C11"/>
    <w:rsid w:val="0086741D"/>
    <w:rsid w:val="00867746"/>
    <w:rsid w:val="00867799"/>
    <w:rsid w:val="0086793F"/>
    <w:rsid w:val="008707F1"/>
    <w:rsid w:val="00871DC6"/>
    <w:rsid w:val="00871F2F"/>
    <w:rsid w:val="0087231D"/>
    <w:rsid w:val="00872960"/>
    <w:rsid w:val="00872A4F"/>
    <w:rsid w:val="00872AE2"/>
    <w:rsid w:val="00872D51"/>
    <w:rsid w:val="00872FD0"/>
    <w:rsid w:val="00873617"/>
    <w:rsid w:val="00873716"/>
    <w:rsid w:val="00873853"/>
    <w:rsid w:val="008738AE"/>
    <w:rsid w:val="00874887"/>
    <w:rsid w:val="008750B7"/>
    <w:rsid w:val="008751B5"/>
    <w:rsid w:val="0087546A"/>
    <w:rsid w:val="00875979"/>
    <w:rsid w:val="00875E18"/>
    <w:rsid w:val="008764CA"/>
    <w:rsid w:val="00876841"/>
    <w:rsid w:val="00876A9D"/>
    <w:rsid w:val="00876AF3"/>
    <w:rsid w:val="00876D5E"/>
    <w:rsid w:val="00876E7E"/>
    <w:rsid w:val="00876F62"/>
    <w:rsid w:val="00877A2E"/>
    <w:rsid w:val="00877A5D"/>
    <w:rsid w:val="00877E87"/>
    <w:rsid w:val="008801AF"/>
    <w:rsid w:val="00880DB5"/>
    <w:rsid w:val="00881491"/>
    <w:rsid w:val="00881E9A"/>
    <w:rsid w:val="00881EAE"/>
    <w:rsid w:val="00882302"/>
    <w:rsid w:val="00882669"/>
    <w:rsid w:val="0088269D"/>
    <w:rsid w:val="00882D92"/>
    <w:rsid w:val="00882F8A"/>
    <w:rsid w:val="008830BB"/>
    <w:rsid w:val="008830D0"/>
    <w:rsid w:val="00883AA3"/>
    <w:rsid w:val="00883BD6"/>
    <w:rsid w:val="00883DCC"/>
    <w:rsid w:val="00884903"/>
    <w:rsid w:val="00884BBA"/>
    <w:rsid w:val="008855F9"/>
    <w:rsid w:val="0088575C"/>
    <w:rsid w:val="00885822"/>
    <w:rsid w:val="0088601B"/>
    <w:rsid w:val="00886DEE"/>
    <w:rsid w:val="00887AE4"/>
    <w:rsid w:val="00887E52"/>
    <w:rsid w:val="00887FBB"/>
    <w:rsid w:val="0089064E"/>
    <w:rsid w:val="00890B11"/>
    <w:rsid w:val="00891430"/>
    <w:rsid w:val="008917A1"/>
    <w:rsid w:val="008919D5"/>
    <w:rsid w:val="00891A44"/>
    <w:rsid w:val="00891FF5"/>
    <w:rsid w:val="00892199"/>
    <w:rsid w:val="00892E32"/>
    <w:rsid w:val="00894DE9"/>
    <w:rsid w:val="008952A2"/>
    <w:rsid w:val="008953AB"/>
    <w:rsid w:val="00895C4A"/>
    <w:rsid w:val="00896F17"/>
    <w:rsid w:val="00896F8B"/>
    <w:rsid w:val="00896FD9"/>
    <w:rsid w:val="008973AA"/>
    <w:rsid w:val="0089745C"/>
    <w:rsid w:val="0089789A"/>
    <w:rsid w:val="00897D05"/>
    <w:rsid w:val="008A03ED"/>
    <w:rsid w:val="008A050E"/>
    <w:rsid w:val="008A094A"/>
    <w:rsid w:val="008A0A12"/>
    <w:rsid w:val="008A0B12"/>
    <w:rsid w:val="008A0C6C"/>
    <w:rsid w:val="008A1095"/>
    <w:rsid w:val="008A11DE"/>
    <w:rsid w:val="008A1A34"/>
    <w:rsid w:val="008A1A8E"/>
    <w:rsid w:val="008A1DD0"/>
    <w:rsid w:val="008A1E63"/>
    <w:rsid w:val="008A230B"/>
    <w:rsid w:val="008A2663"/>
    <w:rsid w:val="008A2751"/>
    <w:rsid w:val="008A2CC8"/>
    <w:rsid w:val="008A2D73"/>
    <w:rsid w:val="008A2DFC"/>
    <w:rsid w:val="008A2E2B"/>
    <w:rsid w:val="008A2EF3"/>
    <w:rsid w:val="008A3071"/>
    <w:rsid w:val="008A31B5"/>
    <w:rsid w:val="008A3C2D"/>
    <w:rsid w:val="008A3DF3"/>
    <w:rsid w:val="008A4068"/>
    <w:rsid w:val="008A4638"/>
    <w:rsid w:val="008A4DAA"/>
    <w:rsid w:val="008A5B16"/>
    <w:rsid w:val="008A6869"/>
    <w:rsid w:val="008A69AB"/>
    <w:rsid w:val="008A6DEF"/>
    <w:rsid w:val="008B0712"/>
    <w:rsid w:val="008B0E5A"/>
    <w:rsid w:val="008B108F"/>
    <w:rsid w:val="008B1405"/>
    <w:rsid w:val="008B161A"/>
    <w:rsid w:val="008B16B0"/>
    <w:rsid w:val="008B16CB"/>
    <w:rsid w:val="008B18A3"/>
    <w:rsid w:val="008B1A11"/>
    <w:rsid w:val="008B1A56"/>
    <w:rsid w:val="008B1D05"/>
    <w:rsid w:val="008B2BC6"/>
    <w:rsid w:val="008B2D92"/>
    <w:rsid w:val="008B2D9A"/>
    <w:rsid w:val="008B3369"/>
    <w:rsid w:val="008B36A8"/>
    <w:rsid w:val="008B3839"/>
    <w:rsid w:val="008B3B38"/>
    <w:rsid w:val="008B3C73"/>
    <w:rsid w:val="008B4099"/>
    <w:rsid w:val="008B418C"/>
    <w:rsid w:val="008B450D"/>
    <w:rsid w:val="008B454E"/>
    <w:rsid w:val="008B476A"/>
    <w:rsid w:val="008B4812"/>
    <w:rsid w:val="008B49ED"/>
    <w:rsid w:val="008B4AB6"/>
    <w:rsid w:val="008B5C07"/>
    <w:rsid w:val="008B63A2"/>
    <w:rsid w:val="008B69B7"/>
    <w:rsid w:val="008B6B29"/>
    <w:rsid w:val="008B72E7"/>
    <w:rsid w:val="008C08A5"/>
    <w:rsid w:val="008C0B67"/>
    <w:rsid w:val="008C0D89"/>
    <w:rsid w:val="008C1BC6"/>
    <w:rsid w:val="008C2D9B"/>
    <w:rsid w:val="008C342B"/>
    <w:rsid w:val="008C36DA"/>
    <w:rsid w:val="008C4298"/>
    <w:rsid w:val="008C431F"/>
    <w:rsid w:val="008C4718"/>
    <w:rsid w:val="008C4961"/>
    <w:rsid w:val="008C4B4A"/>
    <w:rsid w:val="008C65D5"/>
    <w:rsid w:val="008C66CF"/>
    <w:rsid w:val="008C6785"/>
    <w:rsid w:val="008C6DEF"/>
    <w:rsid w:val="008C7320"/>
    <w:rsid w:val="008C778C"/>
    <w:rsid w:val="008C7B40"/>
    <w:rsid w:val="008C7CE2"/>
    <w:rsid w:val="008D04FF"/>
    <w:rsid w:val="008D05CA"/>
    <w:rsid w:val="008D0E74"/>
    <w:rsid w:val="008D0F1A"/>
    <w:rsid w:val="008D0F5F"/>
    <w:rsid w:val="008D111A"/>
    <w:rsid w:val="008D11DA"/>
    <w:rsid w:val="008D1350"/>
    <w:rsid w:val="008D14CA"/>
    <w:rsid w:val="008D18EC"/>
    <w:rsid w:val="008D1919"/>
    <w:rsid w:val="008D19ED"/>
    <w:rsid w:val="008D1BA0"/>
    <w:rsid w:val="008D1FD3"/>
    <w:rsid w:val="008D2037"/>
    <w:rsid w:val="008D3129"/>
    <w:rsid w:val="008D347C"/>
    <w:rsid w:val="008D3726"/>
    <w:rsid w:val="008D3A0C"/>
    <w:rsid w:val="008D4B52"/>
    <w:rsid w:val="008D53D7"/>
    <w:rsid w:val="008D558F"/>
    <w:rsid w:val="008D6782"/>
    <w:rsid w:val="008D6D79"/>
    <w:rsid w:val="008D6D9D"/>
    <w:rsid w:val="008D710E"/>
    <w:rsid w:val="008D7246"/>
    <w:rsid w:val="008D74EE"/>
    <w:rsid w:val="008E025B"/>
    <w:rsid w:val="008E1385"/>
    <w:rsid w:val="008E18A6"/>
    <w:rsid w:val="008E1A98"/>
    <w:rsid w:val="008E1C38"/>
    <w:rsid w:val="008E2248"/>
    <w:rsid w:val="008E25B2"/>
    <w:rsid w:val="008E27B2"/>
    <w:rsid w:val="008E2F99"/>
    <w:rsid w:val="008E3B0D"/>
    <w:rsid w:val="008E3DC7"/>
    <w:rsid w:val="008E4248"/>
    <w:rsid w:val="008E45AB"/>
    <w:rsid w:val="008E472C"/>
    <w:rsid w:val="008E4BF0"/>
    <w:rsid w:val="008E4F90"/>
    <w:rsid w:val="008E54CD"/>
    <w:rsid w:val="008E5555"/>
    <w:rsid w:val="008E5EE0"/>
    <w:rsid w:val="008E6240"/>
    <w:rsid w:val="008E662C"/>
    <w:rsid w:val="008E6820"/>
    <w:rsid w:val="008E6A5A"/>
    <w:rsid w:val="008E6D36"/>
    <w:rsid w:val="008E72F2"/>
    <w:rsid w:val="008E78AE"/>
    <w:rsid w:val="008E79A5"/>
    <w:rsid w:val="008F053A"/>
    <w:rsid w:val="008F0686"/>
    <w:rsid w:val="008F0CAC"/>
    <w:rsid w:val="008F0E60"/>
    <w:rsid w:val="008F114A"/>
    <w:rsid w:val="008F1BE1"/>
    <w:rsid w:val="008F1E9B"/>
    <w:rsid w:val="008F2E14"/>
    <w:rsid w:val="008F3341"/>
    <w:rsid w:val="008F34A2"/>
    <w:rsid w:val="008F3D04"/>
    <w:rsid w:val="008F3E54"/>
    <w:rsid w:val="008F43F5"/>
    <w:rsid w:val="008F453C"/>
    <w:rsid w:val="008F4925"/>
    <w:rsid w:val="008F4E6D"/>
    <w:rsid w:val="008F5206"/>
    <w:rsid w:val="008F5634"/>
    <w:rsid w:val="008F56B9"/>
    <w:rsid w:val="008F57FB"/>
    <w:rsid w:val="008F5BFF"/>
    <w:rsid w:val="008F5E76"/>
    <w:rsid w:val="008F6505"/>
    <w:rsid w:val="008F6517"/>
    <w:rsid w:val="008F697A"/>
    <w:rsid w:val="008F6C23"/>
    <w:rsid w:val="008F6D37"/>
    <w:rsid w:val="008F713E"/>
    <w:rsid w:val="008F77F0"/>
    <w:rsid w:val="008F7D48"/>
    <w:rsid w:val="00900477"/>
    <w:rsid w:val="00900551"/>
    <w:rsid w:val="009006A7"/>
    <w:rsid w:val="00900E7E"/>
    <w:rsid w:val="00900FF0"/>
    <w:rsid w:val="0090104E"/>
    <w:rsid w:val="009011C9"/>
    <w:rsid w:val="009014B1"/>
    <w:rsid w:val="00901C97"/>
    <w:rsid w:val="0090273D"/>
    <w:rsid w:val="00903307"/>
    <w:rsid w:val="009037F7"/>
    <w:rsid w:val="009038BD"/>
    <w:rsid w:val="00903DCB"/>
    <w:rsid w:val="00904129"/>
    <w:rsid w:val="009041EF"/>
    <w:rsid w:val="009042A8"/>
    <w:rsid w:val="009044E0"/>
    <w:rsid w:val="00904EC0"/>
    <w:rsid w:val="0090551C"/>
    <w:rsid w:val="009056AB"/>
    <w:rsid w:val="00905713"/>
    <w:rsid w:val="009057B1"/>
    <w:rsid w:val="00905907"/>
    <w:rsid w:val="00905970"/>
    <w:rsid w:val="0090680F"/>
    <w:rsid w:val="00906B9E"/>
    <w:rsid w:val="00907457"/>
    <w:rsid w:val="0090754C"/>
    <w:rsid w:val="009106A4"/>
    <w:rsid w:val="00910A55"/>
    <w:rsid w:val="00910DEF"/>
    <w:rsid w:val="00910F5B"/>
    <w:rsid w:val="00911683"/>
    <w:rsid w:val="00911A19"/>
    <w:rsid w:val="00911C0F"/>
    <w:rsid w:val="00911C2E"/>
    <w:rsid w:val="00911EAC"/>
    <w:rsid w:val="00912970"/>
    <w:rsid w:val="00912A97"/>
    <w:rsid w:val="00912B67"/>
    <w:rsid w:val="009134BB"/>
    <w:rsid w:val="009136F2"/>
    <w:rsid w:val="00913889"/>
    <w:rsid w:val="00913ACD"/>
    <w:rsid w:val="00913B75"/>
    <w:rsid w:val="00914A56"/>
    <w:rsid w:val="00914A5A"/>
    <w:rsid w:val="00914A79"/>
    <w:rsid w:val="00914FF9"/>
    <w:rsid w:val="009157B0"/>
    <w:rsid w:val="0091619B"/>
    <w:rsid w:val="009161D6"/>
    <w:rsid w:val="009169F0"/>
    <w:rsid w:val="00916D4C"/>
    <w:rsid w:val="00916E79"/>
    <w:rsid w:val="00917A2A"/>
    <w:rsid w:val="00917BC4"/>
    <w:rsid w:val="0092038A"/>
    <w:rsid w:val="00920893"/>
    <w:rsid w:val="00920B54"/>
    <w:rsid w:val="009211CF"/>
    <w:rsid w:val="009212AF"/>
    <w:rsid w:val="009217C5"/>
    <w:rsid w:val="00921940"/>
    <w:rsid w:val="00921960"/>
    <w:rsid w:val="00921C37"/>
    <w:rsid w:val="00921E02"/>
    <w:rsid w:val="00921E7E"/>
    <w:rsid w:val="00922BB3"/>
    <w:rsid w:val="00922CC9"/>
    <w:rsid w:val="00922FAD"/>
    <w:rsid w:val="009237D6"/>
    <w:rsid w:val="00923A31"/>
    <w:rsid w:val="00923D67"/>
    <w:rsid w:val="00923F6A"/>
    <w:rsid w:val="009245F6"/>
    <w:rsid w:val="009248D2"/>
    <w:rsid w:val="0092552C"/>
    <w:rsid w:val="0092576E"/>
    <w:rsid w:val="00925A2A"/>
    <w:rsid w:val="00925AF3"/>
    <w:rsid w:val="00925D77"/>
    <w:rsid w:val="00925FEC"/>
    <w:rsid w:val="00926DFB"/>
    <w:rsid w:val="009275A4"/>
    <w:rsid w:val="009275AD"/>
    <w:rsid w:val="00927E42"/>
    <w:rsid w:val="00930665"/>
    <w:rsid w:val="009308D2"/>
    <w:rsid w:val="00930910"/>
    <w:rsid w:val="00931329"/>
    <w:rsid w:val="0093178E"/>
    <w:rsid w:val="009322AB"/>
    <w:rsid w:val="00932635"/>
    <w:rsid w:val="009330A8"/>
    <w:rsid w:val="0093380A"/>
    <w:rsid w:val="00933958"/>
    <w:rsid w:val="00934157"/>
    <w:rsid w:val="009344B9"/>
    <w:rsid w:val="009344FB"/>
    <w:rsid w:val="00934625"/>
    <w:rsid w:val="0093465C"/>
    <w:rsid w:val="00934729"/>
    <w:rsid w:val="00934909"/>
    <w:rsid w:val="00934ADA"/>
    <w:rsid w:val="00934E07"/>
    <w:rsid w:val="009350E4"/>
    <w:rsid w:val="009352E3"/>
    <w:rsid w:val="0093543B"/>
    <w:rsid w:val="00935D57"/>
    <w:rsid w:val="00936017"/>
    <w:rsid w:val="009364DB"/>
    <w:rsid w:val="0093650D"/>
    <w:rsid w:val="009367CF"/>
    <w:rsid w:val="00936F6A"/>
    <w:rsid w:val="00936FC9"/>
    <w:rsid w:val="009372DA"/>
    <w:rsid w:val="00937ACB"/>
    <w:rsid w:val="00937F4D"/>
    <w:rsid w:val="00940022"/>
    <w:rsid w:val="009401FF"/>
    <w:rsid w:val="00940DBA"/>
    <w:rsid w:val="00940E96"/>
    <w:rsid w:val="00940FE4"/>
    <w:rsid w:val="0094126E"/>
    <w:rsid w:val="0094143E"/>
    <w:rsid w:val="00941A1C"/>
    <w:rsid w:val="00941D17"/>
    <w:rsid w:val="00941E7D"/>
    <w:rsid w:val="0094242A"/>
    <w:rsid w:val="00942474"/>
    <w:rsid w:val="0094270A"/>
    <w:rsid w:val="009436A0"/>
    <w:rsid w:val="00944296"/>
    <w:rsid w:val="009443B1"/>
    <w:rsid w:val="0094448D"/>
    <w:rsid w:val="009445C0"/>
    <w:rsid w:val="009448FA"/>
    <w:rsid w:val="009455BE"/>
    <w:rsid w:val="00945799"/>
    <w:rsid w:val="00945F07"/>
    <w:rsid w:val="00945FDC"/>
    <w:rsid w:val="0094617E"/>
    <w:rsid w:val="009463A7"/>
    <w:rsid w:val="00946AF6"/>
    <w:rsid w:val="00946C3D"/>
    <w:rsid w:val="009471CF"/>
    <w:rsid w:val="009473A2"/>
    <w:rsid w:val="00947E20"/>
    <w:rsid w:val="00947F5E"/>
    <w:rsid w:val="0095084F"/>
    <w:rsid w:val="00950C17"/>
    <w:rsid w:val="0095114E"/>
    <w:rsid w:val="009511B4"/>
    <w:rsid w:val="00951447"/>
    <w:rsid w:val="00951480"/>
    <w:rsid w:val="009516A2"/>
    <w:rsid w:val="009517DA"/>
    <w:rsid w:val="0095204E"/>
    <w:rsid w:val="00952317"/>
    <w:rsid w:val="009535CD"/>
    <w:rsid w:val="00953D0D"/>
    <w:rsid w:val="00954221"/>
    <w:rsid w:val="00954A31"/>
    <w:rsid w:val="00954C41"/>
    <w:rsid w:val="00954FEE"/>
    <w:rsid w:val="0095534C"/>
    <w:rsid w:val="00955BBF"/>
    <w:rsid w:val="00955FE9"/>
    <w:rsid w:val="00956583"/>
    <w:rsid w:val="009565EE"/>
    <w:rsid w:val="009567FA"/>
    <w:rsid w:val="00956ED7"/>
    <w:rsid w:val="0095730B"/>
    <w:rsid w:val="009578C2"/>
    <w:rsid w:val="0096015C"/>
    <w:rsid w:val="00960172"/>
    <w:rsid w:val="00960D35"/>
    <w:rsid w:val="00960E7E"/>
    <w:rsid w:val="009611D5"/>
    <w:rsid w:val="009613CF"/>
    <w:rsid w:val="0096174B"/>
    <w:rsid w:val="00961D69"/>
    <w:rsid w:val="00961DCC"/>
    <w:rsid w:val="009621C4"/>
    <w:rsid w:val="00962273"/>
    <w:rsid w:val="00962443"/>
    <w:rsid w:val="009625B3"/>
    <w:rsid w:val="009629E3"/>
    <w:rsid w:val="00962BE1"/>
    <w:rsid w:val="00962BEA"/>
    <w:rsid w:val="00962D6E"/>
    <w:rsid w:val="00963230"/>
    <w:rsid w:val="00963A1A"/>
    <w:rsid w:val="00963F4C"/>
    <w:rsid w:val="00964AB0"/>
    <w:rsid w:val="00965294"/>
    <w:rsid w:val="0096554C"/>
    <w:rsid w:val="009655B9"/>
    <w:rsid w:val="009664B4"/>
    <w:rsid w:val="00966751"/>
    <w:rsid w:val="0096786A"/>
    <w:rsid w:val="00967B1D"/>
    <w:rsid w:val="00967B6E"/>
    <w:rsid w:val="00967BFD"/>
    <w:rsid w:val="00967C02"/>
    <w:rsid w:val="00967D3A"/>
    <w:rsid w:val="0097008C"/>
    <w:rsid w:val="00970565"/>
    <w:rsid w:val="00970BEB"/>
    <w:rsid w:val="0097142D"/>
    <w:rsid w:val="00971692"/>
    <w:rsid w:val="009717B3"/>
    <w:rsid w:val="0097188B"/>
    <w:rsid w:val="00971F8E"/>
    <w:rsid w:val="00972101"/>
    <w:rsid w:val="00972948"/>
    <w:rsid w:val="0097296E"/>
    <w:rsid w:val="00972F65"/>
    <w:rsid w:val="00973403"/>
    <w:rsid w:val="00973799"/>
    <w:rsid w:val="0097382C"/>
    <w:rsid w:val="00973CF3"/>
    <w:rsid w:val="00973D38"/>
    <w:rsid w:val="00974214"/>
    <w:rsid w:val="009743FF"/>
    <w:rsid w:val="0097499F"/>
    <w:rsid w:val="00974AFA"/>
    <w:rsid w:val="00974D71"/>
    <w:rsid w:val="009750FB"/>
    <w:rsid w:val="009755BE"/>
    <w:rsid w:val="00975ADF"/>
    <w:rsid w:val="00975C2F"/>
    <w:rsid w:val="00975EFE"/>
    <w:rsid w:val="0097637C"/>
    <w:rsid w:val="0097650E"/>
    <w:rsid w:val="0097671E"/>
    <w:rsid w:val="00977090"/>
    <w:rsid w:val="0097715A"/>
    <w:rsid w:val="00977779"/>
    <w:rsid w:val="00977B9E"/>
    <w:rsid w:val="00977BBC"/>
    <w:rsid w:val="00977BEA"/>
    <w:rsid w:val="00980281"/>
    <w:rsid w:val="0098073E"/>
    <w:rsid w:val="00980871"/>
    <w:rsid w:val="009823E4"/>
    <w:rsid w:val="009826CB"/>
    <w:rsid w:val="009826D1"/>
    <w:rsid w:val="00982CE3"/>
    <w:rsid w:val="00982D6E"/>
    <w:rsid w:val="0098340F"/>
    <w:rsid w:val="00983E43"/>
    <w:rsid w:val="0098454B"/>
    <w:rsid w:val="00984887"/>
    <w:rsid w:val="00984925"/>
    <w:rsid w:val="00984F4A"/>
    <w:rsid w:val="00984F65"/>
    <w:rsid w:val="00984FFB"/>
    <w:rsid w:val="0098508F"/>
    <w:rsid w:val="009854DD"/>
    <w:rsid w:val="009857D9"/>
    <w:rsid w:val="009858D8"/>
    <w:rsid w:val="00986150"/>
    <w:rsid w:val="00986228"/>
    <w:rsid w:val="00986262"/>
    <w:rsid w:val="0098674E"/>
    <w:rsid w:val="00987B29"/>
    <w:rsid w:val="00987BB3"/>
    <w:rsid w:val="00987D01"/>
    <w:rsid w:val="00990686"/>
    <w:rsid w:val="00990BA2"/>
    <w:rsid w:val="00991156"/>
    <w:rsid w:val="00991572"/>
    <w:rsid w:val="009918EB"/>
    <w:rsid w:val="00992116"/>
    <w:rsid w:val="009928DA"/>
    <w:rsid w:val="00993274"/>
    <w:rsid w:val="009935ED"/>
    <w:rsid w:val="009937D6"/>
    <w:rsid w:val="00993B67"/>
    <w:rsid w:val="00994337"/>
    <w:rsid w:val="009948BC"/>
    <w:rsid w:val="009948F7"/>
    <w:rsid w:val="00994CD8"/>
    <w:rsid w:val="00994D10"/>
    <w:rsid w:val="00995291"/>
    <w:rsid w:val="009952C7"/>
    <w:rsid w:val="009958DC"/>
    <w:rsid w:val="00995954"/>
    <w:rsid w:val="00995B7F"/>
    <w:rsid w:val="00995D1B"/>
    <w:rsid w:val="009961A8"/>
    <w:rsid w:val="009961B8"/>
    <w:rsid w:val="0099625B"/>
    <w:rsid w:val="00996895"/>
    <w:rsid w:val="00996A2A"/>
    <w:rsid w:val="00996F86"/>
    <w:rsid w:val="00997EE7"/>
    <w:rsid w:val="009A0A10"/>
    <w:rsid w:val="009A0FB4"/>
    <w:rsid w:val="009A13DC"/>
    <w:rsid w:val="009A1B64"/>
    <w:rsid w:val="009A2051"/>
    <w:rsid w:val="009A218C"/>
    <w:rsid w:val="009A258B"/>
    <w:rsid w:val="009A2745"/>
    <w:rsid w:val="009A29F4"/>
    <w:rsid w:val="009A2EA0"/>
    <w:rsid w:val="009A304B"/>
    <w:rsid w:val="009A3684"/>
    <w:rsid w:val="009A3848"/>
    <w:rsid w:val="009A38D0"/>
    <w:rsid w:val="009A3B9F"/>
    <w:rsid w:val="009A3E21"/>
    <w:rsid w:val="009A46CF"/>
    <w:rsid w:val="009A59D5"/>
    <w:rsid w:val="009A5B36"/>
    <w:rsid w:val="009A5B94"/>
    <w:rsid w:val="009A5E83"/>
    <w:rsid w:val="009A60F0"/>
    <w:rsid w:val="009A6106"/>
    <w:rsid w:val="009A6DFD"/>
    <w:rsid w:val="009A704B"/>
    <w:rsid w:val="009A7389"/>
    <w:rsid w:val="009A7857"/>
    <w:rsid w:val="009A7C06"/>
    <w:rsid w:val="009B02D8"/>
    <w:rsid w:val="009B05E1"/>
    <w:rsid w:val="009B0800"/>
    <w:rsid w:val="009B0934"/>
    <w:rsid w:val="009B0994"/>
    <w:rsid w:val="009B11D4"/>
    <w:rsid w:val="009B13E3"/>
    <w:rsid w:val="009B14A8"/>
    <w:rsid w:val="009B1BBB"/>
    <w:rsid w:val="009B1E9E"/>
    <w:rsid w:val="009B20C9"/>
    <w:rsid w:val="009B29AA"/>
    <w:rsid w:val="009B2D92"/>
    <w:rsid w:val="009B2DC1"/>
    <w:rsid w:val="009B31E5"/>
    <w:rsid w:val="009B34DC"/>
    <w:rsid w:val="009B3D1B"/>
    <w:rsid w:val="009B40BE"/>
    <w:rsid w:val="009B5595"/>
    <w:rsid w:val="009B5869"/>
    <w:rsid w:val="009B5D25"/>
    <w:rsid w:val="009B603E"/>
    <w:rsid w:val="009B6677"/>
    <w:rsid w:val="009B6696"/>
    <w:rsid w:val="009B6849"/>
    <w:rsid w:val="009B7192"/>
    <w:rsid w:val="009B745D"/>
    <w:rsid w:val="009B76E3"/>
    <w:rsid w:val="009B7B94"/>
    <w:rsid w:val="009B7D8F"/>
    <w:rsid w:val="009C06B7"/>
    <w:rsid w:val="009C0709"/>
    <w:rsid w:val="009C0E74"/>
    <w:rsid w:val="009C16A4"/>
    <w:rsid w:val="009C17DA"/>
    <w:rsid w:val="009C1E7B"/>
    <w:rsid w:val="009C2DC1"/>
    <w:rsid w:val="009C2DD3"/>
    <w:rsid w:val="009C3483"/>
    <w:rsid w:val="009C3D03"/>
    <w:rsid w:val="009C3F71"/>
    <w:rsid w:val="009C43D0"/>
    <w:rsid w:val="009C44D1"/>
    <w:rsid w:val="009C48F0"/>
    <w:rsid w:val="009C4991"/>
    <w:rsid w:val="009C54CB"/>
    <w:rsid w:val="009C568D"/>
    <w:rsid w:val="009C57F4"/>
    <w:rsid w:val="009C5884"/>
    <w:rsid w:val="009C590E"/>
    <w:rsid w:val="009C5967"/>
    <w:rsid w:val="009C5C68"/>
    <w:rsid w:val="009C6326"/>
    <w:rsid w:val="009C6660"/>
    <w:rsid w:val="009C6751"/>
    <w:rsid w:val="009C6829"/>
    <w:rsid w:val="009C735B"/>
    <w:rsid w:val="009C75B5"/>
    <w:rsid w:val="009C7943"/>
    <w:rsid w:val="009C7BEC"/>
    <w:rsid w:val="009D058E"/>
    <w:rsid w:val="009D06E0"/>
    <w:rsid w:val="009D0A20"/>
    <w:rsid w:val="009D1852"/>
    <w:rsid w:val="009D1E7E"/>
    <w:rsid w:val="009D22A9"/>
    <w:rsid w:val="009D2C23"/>
    <w:rsid w:val="009D2D21"/>
    <w:rsid w:val="009D2ED7"/>
    <w:rsid w:val="009D2FF5"/>
    <w:rsid w:val="009D3090"/>
    <w:rsid w:val="009D375F"/>
    <w:rsid w:val="009D37EA"/>
    <w:rsid w:val="009D3A74"/>
    <w:rsid w:val="009D3CE0"/>
    <w:rsid w:val="009D4ABD"/>
    <w:rsid w:val="009D4B1E"/>
    <w:rsid w:val="009D5159"/>
    <w:rsid w:val="009D5222"/>
    <w:rsid w:val="009D68D7"/>
    <w:rsid w:val="009D6FB6"/>
    <w:rsid w:val="009D7114"/>
    <w:rsid w:val="009D7605"/>
    <w:rsid w:val="009D7BEB"/>
    <w:rsid w:val="009E0037"/>
    <w:rsid w:val="009E00FF"/>
    <w:rsid w:val="009E02D6"/>
    <w:rsid w:val="009E0469"/>
    <w:rsid w:val="009E0A2A"/>
    <w:rsid w:val="009E0B6B"/>
    <w:rsid w:val="009E150C"/>
    <w:rsid w:val="009E15A8"/>
    <w:rsid w:val="009E1734"/>
    <w:rsid w:val="009E1958"/>
    <w:rsid w:val="009E1CD3"/>
    <w:rsid w:val="009E26E7"/>
    <w:rsid w:val="009E270F"/>
    <w:rsid w:val="009E2D5B"/>
    <w:rsid w:val="009E2E9B"/>
    <w:rsid w:val="009E31A7"/>
    <w:rsid w:val="009E32D4"/>
    <w:rsid w:val="009E364F"/>
    <w:rsid w:val="009E3775"/>
    <w:rsid w:val="009E37AD"/>
    <w:rsid w:val="009E39AE"/>
    <w:rsid w:val="009E39B9"/>
    <w:rsid w:val="009E3ED8"/>
    <w:rsid w:val="009E4008"/>
    <w:rsid w:val="009E45E4"/>
    <w:rsid w:val="009E4A4B"/>
    <w:rsid w:val="009E4B3C"/>
    <w:rsid w:val="009E4D4E"/>
    <w:rsid w:val="009E539D"/>
    <w:rsid w:val="009E54FC"/>
    <w:rsid w:val="009E5573"/>
    <w:rsid w:val="009E5779"/>
    <w:rsid w:val="009E5E47"/>
    <w:rsid w:val="009E6421"/>
    <w:rsid w:val="009E649B"/>
    <w:rsid w:val="009E64CA"/>
    <w:rsid w:val="009E6776"/>
    <w:rsid w:val="009E6A0D"/>
    <w:rsid w:val="009E6A38"/>
    <w:rsid w:val="009E70C9"/>
    <w:rsid w:val="009E71DA"/>
    <w:rsid w:val="009E7697"/>
    <w:rsid w:val="009E780C"/>
    <w:rsid w:val="009E7B80"/>
    <w:rsid w:val="009F0144"/>
    <w:rsid w:val="009F039C"/>
    <w:rsid w:val="009F0786"/>
    <w:rsid w:val="009F0900"/>
    <w:rsid w:val="009F1648"/>
    <w:rsid w:val="009F18D0"/>
    <w:rsid w:val="009F19CC"/>
    <w:rsid w:val="009F2C20"/>
    <w:rsid w:val="009F313A"/>
    <w:rsid w:val="009F3447"/>
    <w:rsid w:val="009F3D1C"/>
    <w:rsid w:val="009F3EA7"/>
    <w:rsid w:val="009F4765"/>
    <w:rsid w:val="009F476C"/>
    <w:rsid w:val="009F5587"/>
    <w:rsid w:val="009F5646"/>
    <w:rsid w:val="009F57F9"/>
    <w:rsid w:val="009F5E81"/>
    <w:rsid w:val="009F62A4"/>
    <w:rsid w:val="009F6EDB"/>
    <w:rsid w:val="009F7042"/>
    <w:rsid w:val="009F7297"/>
    <w:rsid w:val="00A000F5"/>
    <w:rsid w:val="00A0018B"/>
    <w:rsid w:val="00A00507"/>
    <w:rsid w:val="00A005D3"/>
    <w:rsid w:val="00A00A6E"/>
    <w:rsid w:val="00A00D18"/>
    <w:rsid w:val="00A00E24"/>
    <w:rsid w:val="00A01EF8"/>
    <w:rsid w:val="00A023D6"/>
    <w:rsid w:val="00A024B6"/>
    <w:rsid w:val="00A025AD"/>
    <w:rsid w:val="00A02648"/>
    <w:rsid w:val="00A0282F"/>
    <w:rsid w:val="00A02A52"/>
    <w:rsid w:val="00A02A87"/>
    <w:rsid w:val="00A02C0E"/>
    <w:rsid w:val="00A02F38"/>
    <w:rsid w:val="00A02FF6"/>
    <w:rsid w:val="00A03241"/>
    <w:rsid w:val="00A0399A"/>
    <w:rsid w:val="00A0460F"/>
    <w:rsid w:val="00A046BB"/>
    <w:rsid w:val="00A05185"/>
    <w:rsid w:val="00A0518C"/>
    <w:rsid w:val="00A059F6"/>
    <w:rsid w:val="00A05A0F"/>
    <w:rsid w:val="00A05C41"/>
    <w:rsid w:val="00A05DF2"/>
    <w:rsid w:val="00A05EC8"/>
    <w:rsid w:val="00A05F79"/>
    <w:rsid w:val="00A061F4"/>
    <w:rsid w:val="00A06D00"/>
    <w:rsid w:val="00A06E2A"/>
    <w:rsid w:val="00A0714F"/>
    <w:rsid w:val="00A0734A"/>
    <w:rsid w:val="00A07C9B"/>
    <w:rsid w:val="00A10493"/>
    <w:rsid w:val="00A10B88"/>
    <w:rsid w:val="00A10FF9"/>
    <w:rsid w:val="00A113D9"/>
    <w:rsid w:val="00A11D40"/>
    <w:rsid w:val="00A11DD0"/>
    <w:rsid w:val="00A11DFC"/>
    <w:rsid w:val="00A124AD"/>
    <w:rsid w:val="00A12EA8"/>
    <w:rsid w:val="00A137C4"/>
    <w:rsid w:val="00A13B14"/>
    <w:rsid w:val="00A1425E"/>
    <w:rsid w:val="00A14445"/>
    <w:rsid w:val="00A14578"/>
    <w:rsid w:val="00A14AD0"/>
    <w:rsid w:val="00A14FEA"/>
    <w:rsid w:val="00A15415"/>
    <w:rsid w:val="00A15D94"/>
    <w:rsid w:val="00A15EB3"/>
    <w:rsid w:val="00A163D7"/>
    <w:rsid w:val="00A168FD"/>
    <w:rsid w:val="00A175A7"/>
    <w:rsid w:val="00A176A8"/>
    <w:rsid w:val="00A17A2B"/>
    <w:rsid w:val="00A203FC"/>
    <w:rsid w:val="00A2054F"/>
    <w:rsid w:val="00A20D06"/>
    <w:rsid w:val="00A213D5"/>
    <w:rsid w:val="00A21FE0"/>
    <w:rsid w:val="00A221A2"/>
    <w:rsid w:val="00A22451"/>
    <w:rsid w:val="00A2251C"/>
    <w:rsid w:val="00A22673"/>
    <w:rsid w:val="00A22911"/>
    <w:rsid w:val="00A22EE2"/>
    <w:rsid w:val="00A23486"/>
    <w:rsid w:val="00A240C7"/>
    <w:rsid w:val="00A25493"/>
    <w:rsid w:val="00A25511"/>
    <w:rsid w:val="00A2581A"/>
    <w:rsid w:val="00A2601C"/>
    <w:rsid w:val="00A261F0"/>
    <w:rsid w:val="00A2664D"/>
    <w:rsid w:val="00A2667C"/>
    <w:rsid w:val="00A26827"/>
    <w:rsid w:val="00A2725D"/>
    <w:rsid w:val="00A272CE"/>
    <w:rsid w:val="00A27D4C"/>
    <w:rsid w:val="00A27FEE"/>
    <w:rsid w:val="00A3010A"/>
    <w:rsid w:val="00A30608"/>
    <w:rsid w:val="00A30799"/>
    <w:rsid w:val="00A308E5"/>
    <w:rsid w:val="00A30B5E"/>
    <w:rsid w:val="00A30FB7"/>
    <w:rsid w:val="00A3104E"/>
    <w:rsid w:val="00A312C6"/>
    <w:rsid w:val="00A314E7"/>
    <w:rsid w:val="00A31583"/>
    <w:rsid w:val="00A315BA"/>
    <w:rsid w:val="00A3164A"/>
    <w:rsid w:val="00A31732"/>
    <w:rsid w:val="00A31735"/>
    <w:rsid w:val="00A322CB"/>
    <w:rsid w:val="00A323A9"/>
    <w:rsid w:val="00A32CD4"/>
    <w:rsid w:val="00A32D9E"/>
    <w:rsid w:val="00A32EEE"/>
    <w:rsid w:val="00A33026"/>
    <w:rsid w:val="00A33250"/>
    <w:rsid w:val="00A336E0"/>
    <w:rsid w:val="00A33B51"/>
    <w:rsid w:val="00A343AC"/>
    <w:rsid w:val="00A3471B"/>
    <w:rsid w:val="00A34BAF"/>
    <w:rsid w:val="00A35886"/>
    <w:rsid w:val="00A35D0D"/>
    <w:rsid w:val="00A36472"/>
    <w:rsid w:val="00A365E5"/>
    <w:rsid w:val="00A366C2"/>
    <w:rsid w:val="00A36851"/>
    <w:rsid w:val="00A369C9"/>
    <w:rsid w:val="00A370AB"/>
    <w:rsid w:val="00A373A5"/>
    <w:rsid w:val="00A373AF"/>
    <w:rsid w:val="00A37A0E"/>
    <w:rsid w:val="00A40BDB"/>
    <w:rsid w:val="00A40FED"/>
    <w:rsid w:val="00A41265"/>
    <w:rsid w:val="00A4133A"/>
    <w:rsid w:val="00A414FA"/>
    <w:rsid w:val="00A4174C"/>
    <w:rsid w:val="00A41C95"/>
    <w:rsid w:val="00A42841"/>
    <w:rsid w:val="00A4342F"/>
    <w:rsid w:val="00A43669"/>
    <w:rsid w:val="00A43B00"/>
    <w:rsid w:val="00A44289"/>
    <w:rsid w:val="00A44E3B"/>
    <w:rsid w:val="00A44EA1"/>
    <w:rsid w:val="00A45172"/>
    <w:rsid w:val="00A451C2"/>
    <w:rsid w:val="00A4537B"/>
    <w:rsid w:val="00A4542F"/>
    <w:rsid w:val="00A4546D"/>
    <w:rsid w:val="00A45562"/>
    <w:rsid w:val="00A45775"/>
    <w:rsid w:val="00A45A1F"/>
    <w:rsid w:val="00A45B36"/>
    <w:rsid w:val="00A4641F"/>
    <w:rsid w:val="00A46CB3"/>
    <w:rsid w:val="00A46CD5"/>
    <w:rsid w:val="00A46EFB"/>
    <w:rsid w:val="00A471D6"/>
    <w:rsid w:val="00A471F7"/>
    <w:rsid w:val="00A50AEA"/>
    <w:rsid w:val="00A50DD2"/>
    <w:rsid w:val="00A50E0C"/>
    <w:rsid w:val="00A5110E"/>
    <w:rsid w:val="00A519F8"/>
    <w:rsid w:val="00A51CC0"/>
    <w:rsid w:val="00A51D52"/>
    <w:rsid w:val="00A5259F"/>
    <w:rsid w:val="00A528C6"/>
    <w:rsid w:val="00A53240"/>
    <w:rsid w:val="00A53BA0"/>
    <w:rsid w:val="00A53D89"/>
    <w:rsid w:val="00A54511"/>
    <w:rsid w:val="00A548E2"/>
    <w:rsid w:val="00A54D1A"/>
    <w:rsid w:val="00A54FF8"/>
    <w:rsid w:val="00A5501A"/>
    <w:rsid w:val="00A550B4"/>
    <w:rsid w:val="00A555D2"/>
    <w:rsid w:val="00A5562B"/>
    <w:rsid w:val="00A55657"/>
    <w:rsid w:val="00A56204"/>
    <w:rsid w:val="00A563BE"/>
    <w:rsid w:val="00A5646A"/>
    <w:rsid w:val="00A57522"/>
    <w:rsid w:val="00A5759A"/>
    <w:rsid w:val="00A5795D"/>
    <w:rsid w:val="00A57E42"/>
    <w:rsid w:val="00A605E1"/>
    <w:rsid w:val="00A60675"/>
    <w:rsid w:val="00A607CB"/>
    <w:rsid w:val="00A61101"/>
    <w:rsid w:val="00A61272"/>
    <w:rsid w:val="00A61297"/>
    <w:rsid w:val="00A61553"/>
    <w:rsid w:val="00A61653"/>
    <w:rsid w:val="00A6167D"/>
    <w:rsid w:val="00A61C56"/>
    <w:rsid w:val="00A61D49"/>
    <w:rsid w:val="00A62049"/>
    <w:rsid w:val="00A628B0"/>
    <w:rsid w:val="00A62DF9"/>
    <w:rsid w:val="00A6308D"/>
    <w:rsid w:val="00A640A2"/>
    <w:rsid w:val="00A640E5"/>
    <w:rsid w:val="00A64258"/>
    <w:rsid w:val="00A64DC2"/>
    <w:rsid w:val="00A651E8"/>
    <w:rsid w:val="00A65260"/>
    <w:rsid w:val="00A653C4"/>
    <w:rsid w:val="00A6574F"/>
    <w:rsid w:val="00A657F2"/>
    <w:rsid w:val="00A65B97"/>
    <w:rsid w:val="00A65BC3"/>
    <w:rsid w:val="00A6618D"/>
    <w:rsid w:val="00A66197"/>
    <w:rsid w:val="00A664B4"/>
    <w:rsid w:val="00A6660A"/>
    <w:rsid w:val="00A66680"/>
    <w:rsid w:val="00A6690C"/>
    <w:rsid w:val="00A66D48"/>
    <w:rsid w:val="00A66E6C"/>
    <w:rsid w:val="00A66F59"/>
    <w:rsid w:val="00A673C0"/>
    <w:rsid w:val="00A6762B"/>
    <w:rsid w:val="00A6769F"/>
    <w:rsid w:val="00A67A4F"/>
    <w:rsid w:val="00A67FDE"/>
    <w:rsid w:val="00A704EB"/>
    <w:rsid w:val="00A70D23"/>
    <w:rsid w:val="00A7177F"/>
    <w:rsid w:val="00A720CF"/>
    <w:rsid w:val="00A723AE"/>
    <w:rsid w:val="00A728E8"/>
    <w:rsid w:val="00A72C3E"/>
    <w:rsid w:val="00A73C41"/>
    <w:rsid w:val="00A73CE9"/>
    <w:rsid w:val="00A73F51"/>
    <w:rsid w:val="00A73FB1"/>
    <w:rsid w:val="00A75414"/>
    <w:rsid w:val="00A75662"/>
    <w:rsid w:val="00A75907"/>
    <w:rsid w:val="00A75CE7"/>
    <w:rsid w:val="00A7623F"/>
    <w:rsid w:val="00A7628C"/>
    <w:rsid w:val="00A76816"/>
    <w:rsid w:val="00A77697"/>
    <w:rsid w:val="00A776E2"/>
    <w:rsid w:val="00A77CFC"/>
    <w:rsid w:val="00A77E5D"/>
    <w:rsid w:val="00A77F2B"/>
    <w:rsid w:val="00A804CF"/>
    <w:rsid w:val="00A80A84"/>
    <w:rsid w:val="00A80DDE"/>
    <w:rsid w:val="00A81124"/>
    <w:rsid w:val="00A812A5"/>
    <w:rsid w:val="00A813E8"/>
    <w:rsid w:val="00A813FB"/>
    <w:rsid w:val="00A81ABD"/>
    <w:rsid w:val="00A81F41"/>
    <w:rsid w:val="00A820EA"/>
    <w:rsid w:val="00A831E7"/>
    <w:rsid w:val="00A838B9"/>
    <w:rsid w:val="00A83AF9"/>
    <w:rsid w:val="00A83D93"/>
    <w:rsid w:val="00A83EA3"/>
    <w:rsid w:val="00A84AA4"/>
    <w:rsid w:val="00A84C86"/>
    <w:rsid w:val="00A84D0C"/>
    <w:rsid w:val="00A85289"/>
    <w:rsid w:val="00A853A9"/>
    <w:rsid w:val="00A853ED"/>
    <w:rsid w:val="00A860F0"/>
    <w:rsid w:val="00A865C6"/>
    <w:rsid w:val="00A86D72"/>
    <w:rsid w:val="00A86EFC"/>
    <w:rsid w:val="00A871EA"/>
    <w:rsid w:val="00A87A75"/>
    <w:rsid w:val="00A87C92"/>
    <w:rsid w:val="00A87FA5"/>
    <w:rsid w:val="00A87FCE"/>
    <w:rsid w:val="00A903EE"/>
    <w:rsid w:val="00A906FB"/>
    <w:rsid w:val="00A90E2D"/>
    <w:rsid w:val="00A91199"/>
    <w:rsid w:val="00A9121A"/>
    <w:rsid w:val="00A91632"/>
    <w:rsid w:val="00A92168"/>
    <w:rsid w:val="00A928C4"/>
    <w:rsid w:val="00A929FE"/>
    <w:rsid w:val="00A92E34"/>
    <w:rsid w:val="00A92E57"/>
    <w:rsid w:val="00A9356D"/>
    <w:rsid w:val="00A935D2"/>
    <w:rsid w:val="00A93966"/>
    <w:rsid w:val="00A93C3D"/>
    <w:rsid w:val="00A943E8"/>
    <w:rsid w:val="00A94A0C"/>
    <w:rsid w:val="00A94BE7"/>
    <w:rsid w:val="00A94E8B"/>
    <w:rsid w:val="00A94F27"/>
    <w:rsid w:val="00A9514B"/>
    <w:rsid w:val="00A96160"/>
    <w:rsid w:val="00A96618"/>
    <w:rsid w:val="00A9674C"/>
    <w:rsid w:val="00A97245"/>
    <w:rsid w:val="00A9751E"/>
    <w:rsid w:val="00A97AB7"/>
    <w:rsid w:val="00AA0BEA"/>
    <w:rsid w:val="00AA1CE6"/>
    <w:rsid w:val="00AA1D7A"/>
    <w:rsid w:val="00AA1D82"/>
    <w:rsid w:val="00AA1DE4"/>
    <w:rsid w:val="00AA2269"/>
    <w:rsid w:val="00AA238E"/>
    <w:rsid w:val="00AA2485"/>
    <w:rsid w:val="00AA2779"/>
    <w:rsid w:val="00AA4BAC"/>
    <w:rsid w:val="00AA4DE1"/>
    <w:rsid w:val="00AA53B8"/>
    <w:rsid w:val="00AA5464"/>
    <w:rsid w:val="00AA5558"/>
    <w:rsid w:val="00AA55A4"/>
    <w:rsid w:val="00AA5B04"/>
    <w:rsid w:val="00AA664D"/>
    <w:rsid w:val="00AA6685"/>
    <w:rsid w:val="00AA6A34"/>
    <w:rsid w:val="00AA7012"/>
    <w:rsid w:val="00AA707D"/>
    <w:rsid w:val="00AA70B3"/>
    <w:rsid w:val="00AA75E4"/>
    <w:rsid w:val="00AA7A95"/>
    <w:rsid w:val="00AA7BD8"/>
    <w:rsid w:val="00AB00D2"/>
    <w:rsid w:val="00AB00D7"/>
    <w:rsid w:val="00AB0228"/>
    <w:rsid w:val="00AB053C"/>
    <w:rsid w:val="00AB07BB"/>
    <w:rsid w:val="00AB0976"/>
    <w:rsid w:val="00AB0AA9"/>
    <w:rsid w:val="00AB0CB4"/>
    <w:rsid w:val="00AB135A"/>
    <w:rsid w:val="00AB16A3"/>
    <w:rsid w:val="00AB1714"/>
    <w:rsid w:val="00AB1B0C"/>
    <w:rsid w:val="00AB1EF1"/>
    <w:rsid w:val="00AB2894"/>
    <w:rsid w:val="00AB2A80"/>
    <w:rsid w:val="00AB2CD1"/>
    <w:rsid w:val="00AB2E3D"/>
    <w:rsid w:val="00AB2E68"/>
    <w:rsid w:val="00AB30EB"/>
    <w:rsid w:val="00AB3336"/>
    <w:rsid w:val="00AB3512"/>
    <w:rsid w:val="00AB3EAC"/>
    <w:rsid w:val="00AB3ED8"/>
    <w:rsid w:val="00AB3F40"/>
    <w:rsid w:val="00AB4F8B"/>
    <w:rsid w:val="00AB5418"/>
    <w:rsid w:val="00AB57C8"/>
    <w:rsid w:val="00AB58D6"/>
    <w:rsid w:val="00AB5AD9"/>
    <w:rsid w:val="00AB5B3C"/>
    <w:rsid w:val="00AB6C11"/>
    <w:rsid w:val="00AB7217"/>
    <w:rsid w:val="00AB735E"/>
    <w:rsid w:val="00AB7982"/>
    <w:rsid w:val="00AB7BD9"/>
    <w:rsid w:val="00AC0AF4"/>
    <w:rsid w:val="00AC0D35"/>
    <w:rsid w:val="00AC104B"/>
    <w:rsid w:val="00AC121B"/>
    <w:rsid w:val="00AC161C"/>
    <w:rsid w:val="00AC1EE3"/>
    <w:rsid w:val="00AC1FE2"/>
    <w:rsid w:val="00AC2386"/>
    <w:rsid w:val="00AC2434"/>
    <w:rsid w:val="00AC2438"/>
    <w:rsid w:val="00AC2451"/>
    <w:rsid w:val="00AC2950"/>
    <w:rsid w:val="00AC2A13"/>
    <w:rsid w:val="00AC2D08"/>
    <w:rsid w:val="00AC2DAA"/>
    <w:rsid w:val="00AC2DEA"/>
    <w:rsid w:val="00AC32C0"/>
    <w:rsid w:val="00AC33FF"/>
    <w:rsid w:val="00AC3B12"/>
    <w:rsid w:val="00AC3E62"/>
    <w:rsid w:val="00AC4518"/>
    <w:rsid w:val="00AC4A9B"/>
    <w:rsid w:val="00AC4F3F"/>
    <w:rsid w:val="00AC5404"/>
    <w:rsid w:val="00AC5C60"/>
    <w:rsid w:val="00AC5DFD"/>
    <w:rsid w:val="00AC632E"/>
    <w:rsid w:val="00AC6CDC"/>
    <w:rsid w:val="00AC6F6E"/>
    <w:rsid w:val="00AC7A45"/>
    <w:rsid w:val="00AD0070"/>
    <w:rsid w:val="00AD0167"/>
    <w:rsid w:val="00AD0442"/>
    <w:rsid w:val="00AD0D29"/>
    <w:rsid w:val="00AD0FAA"/>
    <w:rsid w:val="00AD1762"/>
    <w:rsid w:val="00AD1884"/>
    <w:rsid w:val="00AD1D53"/>
    <w:rsid w:val="00AD1D59"/>
    <w:rsid w:val="00AD22B0"/>
    <w:rsid w:val="00AD2811"/>
    <w:rsid w:val="00AD28A4"/>
    <w:rsid w:val="00AD290A"/>
    <w:rsid w:val="00AD2972"/>
    <w:rsid w:val="00AD3711"/>
    <w:rsid w:val="00AD4029"/>
    <w:rsid w:val="00AD45CD"/>
    <w:rsid w:val="00AD47A7"/>
    <w:rsid w:val="00AD4989"/>
    <w:rsid w:val="00AD4C66"/>
    <w:rsid w:val="00AD50F4"/>
    <w:rsid w:val="00AD522C"/>
    <w:rsid w:val="00AD5B7B"/>
    <w:rsid w:val="00AD60E5"/>
    <w:rsid w:val="00AD63C8"/>
    <w:rsid w:val="00AD670F"/>
    <w:rsid w:val="00AD6961"/>
    <w:rsid w:val="00AD72FD"/>
    <w:rsid w:val="00AE02EF"/>
    <w:rsid w:val="00AE04FB"/>
    <w:rsid w:val="00AE0677"/>
    <w:rsid w:val="00AE0A10"/>
    <w:rsid w:val="00AE0CE9"/>
    <w:rsid w:val="00AE0F0E"/>
    <w:rsid w:val="00AE1079"/>
    <w:rsid w:val="00AE131D"/>
    <w:rsid w:val="00AE1C73"/>
    <w:rsid w:val="00AE1CAF"/>
    <w:rsid w:val="00AE1E8D"/>
    <w:rsid w:val="00AE2E02"/>
    <w:rsid w:val="00AE2E03"/>
    <w:rsid w:val="00AE34E4"/>
    <w:rsid w:val="00AE3614"/>
    <w:rsid w:val="00AE38D1"/>
    <w:rsid w:val="00AE4380"/>
    <w:rsid w:val="00AE46DB"/>
    <w:rsid w:val="00AE47C5"/>
    <w:rsid w:val="00AE53C9"/>
    <w:rsid w:val="00AE587D"/>
    <w:rsid w:val="00AE5912"/>
    <w:rsid w:val="00AE6051"/>
    <w:rsid w:val="00AE68A3"/>
    <w:rsid w:val="00AE6FF3"/>
    <w:rsid w:val="00AE7105"/>
    <w:rsid w:val="00AE793A"/>
    <w:rsid w:val="00AE7955"/>
    <w:rsid w:val="00AF032A"/>
    <w:rsid w:val="00AF05E0"/>
    <w:rsid w:val="00AF0BA3"/>
    <w:rsid w:val="00AF0F1E"/>
    <w:rsid w:val="00AF1498"/>
    <w:rsid w:val="00AF158C"/>
    <w:rsid w:val="00AF15A9"/>
    <w:rsid w:val="00AF20A4"/>
    <w:rsid w:val="00AF2278"/>
    <w:rsid w:val="00AF2398"/>
    <w:rsid w:val="00AF2E51"/>
    <w:rsid w:val="00AF3068"/>
    <w:rsid w:val="00AF3366"/>
    <w:rsid w:val="00AF366B"/>
    <w:rsid w:val="00AF36FA"/>
    <w:rsid w:val="00AF4487"/>
    <w:rsid w:val="00AF469A"/>
    <w:rsid w:val="00AF47D7"/>
    <w:rsid w:val="00AF51D6"/>
    <w:rsid w:val="00AF5247"/>
    <w:rsid w:val="00AF54D2"/>
    <w:rsid w:val="00AF5BDE"/>
    <w:rsid w:val="00AF5D86"/>
    <w:rsid w:val="00AF68C0"/>
    <w:rsid w:val="00AF6982"/>
    <w:rsid w:val="00AF6EBF"/>
    <w:rsid w:val="00AF700A"/>
    <w:rsid w:val="00AF7150"/>
    <w:rsid w:val="00AF73B8"/>
    <w:rsid w:val="00AF761A"/>
    <w:rsid w:val="00AF77C3"/>
    <w:rsid w:val="00AF7894"/>
    <w:rsid w:val="00AF799B"/>
    <w:rsid w:val="00AF7F58"/>
    <w:rsid w:val="00B003E3"/>
    <w:rsid w:val="00B006F9"/>
    <w:rsid w:val="00B00892"/>
    <w:rsid w:val="00B00994"/>
    <w:rsid w:val="00B00F04"/>
    <w:rsid w:val="00B01068"/>
    <w:rsid w:val="00B01741"/>
    <w:rsid w:val="00B01779"/>
    <w:rsid w:val="00B02458"/>
    <w:rsid w:val="00B02610"/>
    <w:rsid w:val="00B02BA9"/>
    <w:rsid w:val="00B03447"/>
    <w:rsid w:val="00B03624"/>
    <w:rsid w:val="00B03678"/>
    <w:rsid w:val="00B037C0"/>
    <w:rsid w:val="00B03C9B"/>
    <w:rsid w:val="00B03E89"/>
    <w:rsid w:val="00B03FEA"/>
    <w:rsid w:val="00B04121"/>
    <w:rsid w:val="00B04181"/>
    <w:rsid w:val="00B04556"/>
    <w:rsid w:val="00B048CF"/>
    <w:rsid w:val="00B0497F"/>
    <w:rsid w:val="00B05020"/>
    <w:rsid w:val="00B05173"/>
    <w:rsid w:val="00B0569B"/>
    <w:rsid w:val="00B05D29"/>
    <w:rsid w:val="00B05EE4"/>
    <w:rsid w:val="00B06310"/>
    <w:rsid w:val="00B06342"/>
    <w:rsid w:val="00B068EF"/>
    <w:rsid w:val="00B06E53"/>
    <w:rsid w:val="00B075AF"/>
    <w:rsid w:val="00B07707"/>
    <w:rsid w:val="00B07AC1"/>
    <w:rsid w:val="00B07C1E"/>
    <w:rsid w:val="00B07FEB"/>
    <w:rsid w:val="00B10247"/>
    <w:rsid w:val="00B103C8"/>
    <w:rsid w:val="00B106CE"/>
    <w:rsid w:val="00B1078F"/>
    <w:rsid w:val="00B108D3"/>
    <w:rsid w:val="00B10B1F"/>
    <w:rsid w:val="00B11D06"/>
    <w:rsid w:val="00B12180"/>
    <w:rsid w:val="00B1245E"/>
    <w:rsid w:val="00B12625"/>
    <w:rsid w:val="00B128A5"/>
    <w:rsid w:val="00B1294F"/>
    <w:rsid w:val="00B12EAB"/>
    <w:rsid w:val="00B12FC1"/>
    <w:rsid w:val="00B131DF"/>
    <w:rsid w:val="00B138C4"/>
    <w:rsid w:val="00B13B56"/>
    <w:rsid w:val="00B13DE1"/>
    <w:rsid w:val="00B1401E"/>
    <w:rsid w:val="00B1415A"/>
    <w:rsid w:val="00B145D5"/>
    <w:rsid w:val="00B14DEA"/>
    <w:rsid w:val="00B150A7"/>
    <w:rsid w:val="00B152D6"/>
    <w:rsid w:val="00B1558F"/>
    <w:rsid w:val="00B1566C"/>
    <w:rsid w:val="00B15691"/>
    <w:rsid w:val="00B15840"/>
    <w:rsid w:val="00B15922"/>
    <w:rsid w:val="00B15947"/>
    <w:rsid w:val="00B15C69"/>
    <w:rsid w:val="00B15CF2"/>
    <w:rsid w:val="00B15D56"/>
    <w:rsid w:val="00B15ED2"/>
    <w:rsid w:val="00B16438"/>
    <w:rsid w:val="00B16754"/>
    <w:rsid w:val="00B16FCB"/>
    <w:rsid w:val="00B17623"/>
    <w:rsid w:val="00B1764E"/>
    <w:rsid w:val="00B1798A"/>
    <w:rsid w:val="00B17E49"/>
    <w:rsid w:val="00B20265"/>
    <w:rsid w:val="00B202EE"/>
    <w:rsid w:val="00B2072F"/>
    <w:rsid w:val="00B208F9"/>
    <w:rsid w:val="00B20EC9"/>
    <w:rsid w:val="00B21FC9"/>
    <w:rsid w:val="00B222A5"/>
    <w:rsid w:val="00B22702"/>
    <w:rsid w:val="00B227CA"/>
    <w:rsid w:val="00B22997"/>
    <w:rsid w:val="00B22DAF"/>
    <w:rsid w:val="00B22FDF"/>
    <w:rsid w:val="00B2318A"/>
    <w:rsid w:val="00B235D8"/>
    <w:rsid w:val="00B23BC3"/>
    <w:rsid w:val="00B23BD8"/>
    <w:rsid w:val="00B23C7C"/>
    <w:rsid w:val="00B2405F"/>
    <w:rsid w:val="00B2412A"/>
    <w:rsid w:val="00B242C6"/>
    <w:rsid w:val="00B2441C"/>
    <w:rsid w:val="00B24990"/>
    <w:rsid w:val="00B24E00"/>
    <w:rsid w:val="00B252A3"/>
    <w:rsid w:val="00B25332"/>
    <w:rsid w:val="00B2542E"/>
    <w:rsid w:val="00B26166"/>
    <w:rsid w:val="00B2616E"/>
    <w:rsid w:val="00B26540"/>
    <w:rsid w:val="00B26A50"/>
    <w:rsid w:val="00B26B2C"/>
    <w:rsid w:val="00B26CEA"/>
    <w:rsid w:val="00B26D27"/>
    <w:rsid w:val="00B27043"/>
    <w:rsid w:val="00B279AE"/>
    <w:rsid w:val="00B27A40"/>
    <w:rsid w:val="00B27BD4"/>
    <w:rsid w:val="00B27BDE"/>
    <w:rsid w:val="00B301C1"/>
    <w:rsid w:val="00B3027E"/>
    <w:rsid w:val="00B30373"/>
    <w:rsid w:val="00B30C07"/>
    <w:rsid w:val="00B30CF7"/>
    <w:rsid w:val="00B314B0"/>
    <w:rsid w:val="00B31519"/>
    <w:rsid w:val="00B31ADF"/>
    <w:rsid w:val="00B3206C"/>
    <w:rsid w:val="00B3218B"/>
    <w:rsid w:val="00B32554"/>
    <w:rsid w:val="00B326C1"/>
    <w:rsid w:val="00B32A1D"/>
    <w:rsid w:val="00B32AC5"/>
    <w:rsid w:val="00B33318"/>
    <w:rsid w:val="00B3396B"/>
    <w:rsid w:val="00B339AE"/>
    <w:rsid w:val="00B3440E"/>
    <w:rsid w:val="00B34484"/>
    <w:rsid w:val="00B34680"/>
    <w:rsid w:val="00B349EF"/>
    <w:rsid w:val="00B349FE"/>
    <w:rsid w:val="00B34A18"/>
    <w:rsid w:val="00B34E70"/>
    <w:rsid w:val="00B34FD9"/>
    <w:rsid w:val="00B35BC3"/>
    <w:rsid w:val="00B35C61"/>
    <w:rsid w:val="00B360C8"/>
    <w:rsid w:val="00B366D2"/>
    <w:rsid w:val="00B36719"/>
    <w:rsid w:val="00B36A85"/>
    <w:rsid w:val="00B36AAF"/>
    <w:rsid w:val="00B36C27"/>
    <w:rsid w:val="00B36F9A"/>
    <w:rsid w:val="00B3721F"/>
    <w:rsid w:val="00B3752B"/>
    <w:rsid w:val="00B377D0"/>
    <w:rsid w:val="00B40592"/>
    <w:rsid w:val="00B40A88"/>
    <w:rsid w:val="00B40C0D"/>
    <w:rsid w:val="00B42B72"/>
    <w:rsid w:val="00B431A5"/>
    <w:rsid w:val="00B4376C"/>
    <w:rsid w:val="00B43B7F"/>
    <w:rsid w:val="00B44E8F"/>
    <w:rsid w:val="00B44FBF"/>
    <w:rsid w:val="00B45022"/>
    <w:rsid w:val="00B45055"/>
    <w:rsid w:val="00B45143"/>
    <w:rsid w:val="00B45185"/>
    <w:rsid w:val="00B451EC"/>
    <w:rsid w:val="00B45361"/>
    <w:rsid w:val="00B45591"/>
    <w:rsid w:val="00B4598C"/>
    <w:rsid w:val="00B4630A"/>
    <w:rsid w:val="00B4647D"/>
    <w:rsid w:val="00B4658A"/>
    <w:rsid w:val="00B4683D"/>
    <w:rsid w:val="00B46E23"/>
    <w:rsid w:val="00B46EB4"/>
    <w:rsid w:val="00B470E7"/>
    <w:rsid w:val="00B47274"/>
    <w:rsid w:val="00B4778D"/>
    <w:rsid w:val="00B479D5"/>
    <w:rsid w:val="00B47A16"/>
    <w:rsid w:val="00B47E3C"/>
    <w:rsid w:val="00B47F12"/>
    <w:rsid w:val="00B50341"/>
    <w:rsid w:val="00B506CD"/>
    <w:rsid w:val="00B51129"/>
    <w:rsid w:val="00B52270"/>
    <w:rsid w:val="00B522A7"/>
    <w:rsid w:val="00B522E8"/>
    <w:rsid w:val="00B52500"/>
    <w:rsid w:val="00B52780"/>
    <w:rsid w:val="00B52886"/>
    <w:rsid w:val="00B52E50"/>
    <w:rsid w:val="00B52F65"/>
    <w:rsid w:val="00B53174"/>
    <w:rsid w:val="00B5352A"/>
    <w:rsid w:val="00B539C6"/>
    <w:rsid w:val="00B54148"/>
    <w:rsid w:val="00B54B9C"/>
    <w:rsid w:val="00B54BDD"/>
    <w:rsid w:val="00B54EF6"/>
    <w:rsid w:val="00B55724"/>
    <w:rsid w:val="00B5597B"/>
    <w:rsid w:val="00B559C2"/>
    <w:rsid w:val="00B55A61"/>
    <w:rsid w:val="00B55B08"/>
    <w:rsid w:val="00B568A6"/>
    <w:rsid w:val="00B56B5E"/>
    <w:rsid w:val="00B56ED2"/>
    <w:rsid w:val="00B57065"/>
    <w:rsid w:val="00B5753F"/>
    <w:rsid w:val="00B5790C"/>
    <w:rsid w:val="00B57932"/>
    <w:rsid w:val="00B602E8"/>
    <w:rsid w:val="00B60886"/>
    <w:rsid w:val="00B60A7A"/>
    <w:rsid w:val="00B61095"/>
    <w:rsid w:val="00B618F2"/>
    <w:rsid w:val="00B61D47"/>
    <w:rsid w:val="00B61E68"/>
    <w:rsid w:val="00B6236E"/>
    <w:rsid w:val="00B62805"/>
    <w:rsid w:val="00B62F93"/>
    <w:rsid w:val="00B63482"/>
    <w:rsid w:val="00B638AD"/>
    <w:rsid w:val="00B638D8"/>
    <w:rsid w:val="00B63918"/>
    <w:rsid w:val="00B63DC1"/>
    <w:rsid w:val="00B64512"/>
    <w:rsid w:val="00B647D4"/>
    <w:rsid w:val="00B656D6"/>
    <w:rsid w:val="00B65705"/>
    <w:rsid w:val="00B65726"/>
    <w:rsid w:val="00B65AB3"/>
    <w:rsid w:val="00B665AD"/>
    <w:rsid w:val="00B665B1"/>
    <w:rsid w:val="00B66995"/>
    <w:rsid w:val="00B66E8D"/>
    <w:rsid w:val="00B67659"/>
    <w:rsid w:val="00B678D2"/>
    <w:rsid w:val="00B67951"/>
    <w:rsid w:val="00B67E8E"/>
    <w:rsid w:val="00B71607"/>
    <w:rsid w:val="00B718BF"/>
    <w:rsid w:val="00B71EBE"/>
    <w:rsid w:val="00B720A0"/>
    <w:rsid w:val="00B72484"/>
    <w:rsid w:val="00B72839"/>
    <w:rsid w:val="00B728D3"/>
    <w:rsid w:val="00B72A39"/>
    <w:rsid w:val="00B72D66"/>
    <w:rsid w:val="00B72DC3"/>
    <w:rsid w:val="00B73745"/>
    <w:rsid w:val="00B737C3"/>
    <w:rsid w:val="00B73AF8"/>
    <w:rsid w:val="00B73BFE"/>
    <w:rsid w:val="00B73D01"/>
    <w:rsid w:val="00B74209"/>
    <w:rsid w:val="00B7455A"/>
    <w:rsid w:val="00B7474F"/>
    <w:rsid w:val="00B74904"/>
    <w:rsid w:val="00B74BF8"/>
    <w:rsid w:val="00B74E9D"/>
    <w:rsid w:val="00B75332"/>
    <w:rsid w:val="00B753C0"/>
    <w:rsid w:val="00B753C9"/>
    <w:rsid w:val="00B7575E"/>
    <w:rsid w:val="00B75B6A"/>
    <w:rsid w:val="00B75C1E"/>
    <w:rsid w:val="00B75E9A"/>
    <w:rsid w:val="00B7677F"/>
    <w:rsid w:val="00B770CB"/>
    <w:rsid w:val="00B77306"/>
    <w:rsid w:val="00B77367"/>
    <w:rsid w:val="00B77920"/>
    <w:rsid w:val="00B80137"/>
    <w:rsid w:val="00B80787"/>
    <w:rsid w:val="00B8082E"/>
    <w:rsid w:val="00B80A7D"/>
    <w:rsid w:val="00B80BD9"/>
    <w:rsid w:val="00B81254"/>
    <w:rsid w:val="00B8153D"/>
    <w:rsid w:val="00B81D7A"/>
    <w:rsid w:val="00B81FC1"/>
    <w:rsid w:val="00B821C1"/>
    <w:rsid w:val="00B82508"/>
    <w:rsid w:val="00B8288C"/>
    <w:rsid w:val="00B83C06"/>
    <w:rsid w:val="00B83C56"/>
    <w:rsid w:val="00B83D7B"/>
    <w:rsid w:val="00B84A2C"/>
    <w:rsid w:val="00B850BA"/>
    <w:rsid w:val="00B851D6"/>
    <w:rsid w:val="00B8527B"/>
    <w:rsid w:val="00B85490"/>
    <w:rsid w:val="00B854AE"/>
    <w:rsid w:val="00B85999"/>
    <w:rsid w:val="00B85A3A"/>
    <w:rsid w:val="00B85AA4"/>
    <w:rsid w:val="00B85DC6"/>
    <w:rsid w:val="00B864CA"/>
    <w:rsid w:val="00B86AC1"/>
    <w:rsid w:val="00B86C2E"/>
    <w:rsid w:val="00B874FE"/>
    <w:rsid w:val="00B875A5"/>
    <w:rsid w:val="00B87744"/>
    <w:rsid w:val="00B87876"/>
    <w:rsid w:val="00B87E4F"/>
    <w:rsid w:val="00B90147"/>
    <w:rsid w:val="00B901E4"/>
    <w:rsid w:val="00B90B85"/>
    <w:rsid w:val="00B9215A"/>
    <w:rsid w:val="00B9225F"/>
    <w:rsid w:val="00B9286C"/>
    <w:rsid w:val="00B9289F"/>
    <w:rsid w:val="00B933F9"/>
    <w:rsid w:val="00B93C54"/>
    <w:rsid w:val="00B946AA"/>
    <w:rsid w:val="00B948B6"/>
    <w:rsid w:val="00B94AEE"/>
    <w:rsid w:val="00B94B9C"/>
    <w:rsid w:val="00B9532B"/>
    <w:rsid w:val="00B957BF"/>
    <w:rsid w:val="00B95963"/>
    <w:rsid w:val="00B95C65"/>
    <w:rsid w:val="00B95DBE"/>
    <w:rsid w:val="00B962E7"/>
    <w:rsid w:val="00B967B0"/>
    <w:rsid w:val="00B96B64"/>
    <w:rsid w:val="00B97085"/>
    <w:rsid w:val="00B97D35"/>
    <w:rsid w:val="00B97EBA"/>
    <w:rsid w:val="00BA0105"/>
    <w:rsid w:val="00BA054C"/>
    <w:rsid w:val="00BA0DAA"/>
    <w:rsid w:val="00BA1245"/>
    <w:rsid w:val="00BA1653"/>
    <w:rsid w:val="00BA1A42"/>
    <w:rsid w:val="00BA1B9A"/>
    <w:rsid w:val="00BA1E5C"/>
    <w:rsid w:val="00BA2987"/>
    <w:rsid w:val="00BA2D74"/>
    <w:rsid w:val="00BA2F36"/>
    <w:rsid w:val="00BA3144"/>
    <w:rsid w:val="00BA33A2"/>
    <w:rsid w:val="00BA342B"/>
    <w:rsid w:val="00BA3604"/>
    <w:rsid w:val="00BA3692"/>
    <w:rsid w:val="00BA38D9"/>
    <w:rsid w:val="00BA4404"/>
    <w:rsid w:val="00BA441A"/>
    <w:rsid w:val="00BA44B0"/>
    <w:rsid w:val="00BA4B93"/>
    <w:rsid w:val="00BA4FB4"/>
    <w:rsid w:val="00BA50B0"/>
    <w:rsid w:val="00BA51D1"/>
    <w:rsid w:val="00BA581A"/>
    <w:rsid w:val="00BA5D5A"/>
    <w:rsid w:val="00BA5FD4"/>
    <w:rsid w:val="00BA61B4"/>
    <w:rsid w:val="00BA65D7"/>
    <w:rsid w:val="00BA6BCF"/>
    <w:rsid w:val="00BA6C83"/>
    <w:rsid w:val="00BA7901"/>
    <w:rsid w:val="00BA7A33"/>
    <w:rsid w:val="00BB0453"/>
    <w:rsid w:val="00BB0A93"/>
    <w:rsid w:val="00BB0E1C"/>
    <w:rsid w:val="00BB12D5"/>
    <w:rsid w:val="00BB144F"/>
    <w:rsid w:val="00BB1B32"/>
    <w:rsid w:val="00BB1E01"/>
    <w:rsid w:val="00BB1FF1"/>
    <w:rsid w:val="00BB227F"/>
    <w:rsid w:val="00BB2B0E"/>
    <w:rsid w:val="00BB3729"/>
    <w:rsid w:val="00BB3926"/>
    <w:rsid w:val="00BB4181"/>
    <w:rsid w:val="00BB41D7"/>
    <w:rsid w:val="00BB4284"/>
    <w:rsid w:val="00BB481B"/>
    <w:rsid w:val="00BB5052"/>
    <w:rsid w:val="00BB5373"/>
    <w:rsid w:val="00BB5415"/>
    <w:rsid w:val="00BB556D"/>
    <w:rsid w:val="00BB55CF"/>
    <w:rsid w:val="00BB5816"/>
    <w:rsid w:val="00BB5B38"/>
    <w:rsid w:val="00BB61C4"/>
    <w:rsid w:val="00BB64BF"/>
    <w:rsid w:val="00BB68E1"/>
    <w:rsid w:val="00BB7168"/>
    <w:rsid w:val="00BB75C0"/>
    <w:rsid w:val="00BB7832"/>
    <w:rsid w:val="00BB7AD4"/>
    <w:rsid w:val="00BC0C87"/>
    <w:rsid w:val="00BC116C"/>
    <w:rsid w:val="00BC1BFE"/>
    <w:rsid w:val="00BC2038"/>
    <w:rsid w:val="00BC2466"/>
    <w:rsid w:val="00BC25BB"/>
    <w:rsid w:val="00BC27B6"/>
    <w:rsid w:val="00BC2B04"/>
    <w:rsid w:val="00BC3365"/>
    <w:rsid w:val="00BC3713"/>
    <w:rsid w:val="00BC4915"/>
    <w:rsid w:val="00BC56AD"/>
    <w:rsid w:val="00BC6093"/>
    <w:rsid w:val="00BC6185"/>
    <w:rsid w:val="00BC61D0"/>
    <w:rsid w:val="00BC67D3"/>
    <w:rsid w:val="00BC686E"/>
    <w:rsid w:val="00BC6CF4"/>
    <w:rsid w:val="00BC75FD"/>
    <w:rsid w:val="00BC7B8E"/>
    <w:rsid w:val="00BC7F84"/>
    <w:rsid w:val="00BD0F79"/>
    <w:rsid w:val="00BD108C"/>
    <w:rsid w:val="00BD11C4"/>
    <w:rsid w:val="00BD134C"/>
    <w:rsid w:val="00BD1420"/>
    <w:rsid w:val="00BD14D6"/>
    <w:rsid w:val="00BD154E"/>
    <w:rsid w:val="00BD16F7"/>
    <w:rsid w:val="00BD1A36"/>
    <w:rsid w:val="00BD1D34"/>
    <w:rsid w:val="00BD216B"/>
    <w:rsid w:val="00BD29CC"/>
    <w:rsid w:val="00BD2F0D"/>
    <w:rsid w:val="00BD310C"/>
    <w:rsid w:val="00BD3127"/>
    <w:rsid w:val="00BD3925"/>
    <w:rsid w:val="00BD3952"/>
    <w:rsid w:val="00BD3EAC"/>
    <w:rsid w:val="00BD4287"/>
    <w:rsid w:val="00BD44D9"/>
    <w:rsid w:val="00BD4A5E"/>
    <w:rsid w:val="00BD4EA1"/>
    <w:rsid w:val="00BD5517"/>
    <w:rsid w:val="00BD5698"/>
    <w:rsid w:val="00BD5C57"/>
    <w:rsid w:val="00BD6168"/>
    <w:rsid w:val="00BD62B1"/>
    <w:rsid w:val="00BD62BD"/>
    <w:rsid w:val="00BD65C1"/>
    <w:rsid w:val="00BD6926"/>
    <w:rsid w:val="00BD69F9"/>
    <w:rsid w:val="00BD6DFC"/>
    <w:rsid w:val="00BD7192"/>
    <w:rsid w:val="00BD7A1C"/>
    <w:rsid w:val="00BD7AEF"/>
    <w:rsid w:val="00BD7B9B"/>
    <w:rsid w:val="00BE0288"/>
    <w:rsid w:val="00BE0678"/>
    <w:rsid w:val="00BE0685"/>
    <w:rsid w:val="00BE0843"/>
    <w:rsid w:val="00BE17B1"/>
    <w:rsid w:val="00BE17E2"/>
    <w:rsid w:val="00BE2454"/>
    <w:rsid w:val="00BE29C0"/>
    <w:rsid w:val="00BE2E0D"/>
    <w:rsid w:val="00BE2E5B"/>
    <w:rsid w:val="00BE31D2"/>
    <w:rsid w:val="00BE326A"/>
    <w:rsid w:val="00BE34EE"/>
    <w:rsid w:val="00BE36B6"/>
    <w:rsid w:val="00BE3B55"/>
    <w:rsid w:val="00BE4D7B"/>
    <w:rsid w:val="00BE60E5"/>
    <w:rsid w:val="00BE638F"/>
    <w:rsid w:val="00BE6822"/>
    <w:rsid w:val="00BE6B6B"/>
    <w:rsid w:val="00BE72A8"/>
    <w:rsid w:val="00BE78C0"/>
    <w:rsid w:val="00BE7BA4"/>
    <w:rsid w:val="00BF000B"/>
    <w:rsid w:val="00BF05A8"/>
    <w:rsid w:val="00BF0BB8"/>
    <w:rsid w:val="00BF1158"/>
    <w:rsid w:val="00BF1744"/>
    <w:rsid w:val="00BF196B"/>
    <w:rsid w:val="00BF2094"/>
    <w:rsid w:val="00BF220A"/>
    <w:rsid w:val="00BF25D5"/>
    <w:rsid w:val="00BF26E5"/>
    <w:rsid w:val="00BF27AB"/>
    <w:rsid w:val="00BF325D"/>
    <w:rsid w:val="00BF3A84"/>
    <w:rsid w:val="00BF43B0"/>
    <w:rsid w:val="00BF4455"/>
    <w:rsid w:val="00BF46DF"/>
    <w:rsid w:val="00BF4F71"/>
    <w:rsid w:val="00BF55DC"/>
    <w:rsid w:val="00BF6C84"/>
    <w:rsid w:val="00BF6E1F"/>
    <w:rsid w:val="00BF7335"/>
    <w:rsid w:val="00C006D5"/>
    <w:rsid w:val="00C00722"/>
    <w:rsid w:val="00C0075C"/>
    <w:rsid w:val="00C00887"/>
    <w:rsid w:val="00C009C9"/>
    <w:rsid w:val="00C00D45"/>
    <w:rsid w:val="00C01020"/>
    <w:rsid w:val="00C01203"/>
    <w:rsid w:val="00C01681"/>
    <w:rsid w:val="00C01A5A"/>
    <w:rsid w:val="00C02132"/>
    <w:rsid w:val="00C02188"/>
    <w:rsid w:val="00C022D0"/>
    <w:rsid w:val="00C02855"/>
    <w:rsid w:val="00C02DCA"/>
    <w:rsid w:val="00C030D5"/>
    <w:rsid w:val="00C03C1A"/>
    <w:rsid w:val="00C0408E"/>
    <w:rsid w:val="00C04A43"/>
    <w:rsid w:val="00C050CF"/>
    <w:rsid w:val="00C0537B"/>
    <w:rsid w:val="00C05D7B"/>
    <w:rsid w:val="00C0624C"/>
    <w:rsid w:val="00C06A11"/>
    <w:rsid w:val="00C06C7F"/>
    <w:rsid w:val="00C06CAE"/>
    <w:rsid w:val="00C06E4E"/>
    <w:rsid w:val="00C06EF0"/>
    <w:rsid w:val="00C06F9D"/>
    <w:rsid w:val="00C073A3"/>
    <w:rsid w:val="00C07561"/>
    <w:rsid w:val="00C1013F"/>
    <w:rsid w:val="00C104F2"/>
    <w:rsid w:val="00C10937"/>
    <w:rsid w:val="00C11239"/>
    <w:rsid w:val="00C119D1"/>
    <w:rsid w:val="00C12DF4"/>
    <w:rsid w:val="00C13225"/>
    <w:rsid w:val="00C1359C"/>
    <w:rsid w:val="00C13650"/>
    <w:rsid w:val="00C136FA"/>
    <w:rsid w:val="00C137AC"/>
    <w:rsid w:val="00C138E1"/>
    <w:rsid w:val="00C13DD7"/>
    <w:rsid w:val="00C13E38"/>
    <w:rsid w:val="00C140B7"/>
    <w:rsid w:val="00C14104"/>
    <w:rsid w:val="00C14558"/>
    <w:rsid w:val="00C14697"/>
    <w:rsid w:val="00C158E0"/>
    <w:rsid w:val="00C159F8"/>
    <w:rsid w:val="00C1607E"/>
    <w:rsid w:val="00C16160"/>
    <w:rsid w:val="00C161CC"/>
    <w:rsid w:val="00C17332"/>
    <w:rsid w:val="00C17767"/>
    <w:rsid w:val="00C17A33"/>
    <w:rsid w:val="00C17F05"/>
    <w:rsid w:val="00C2021A"/>
    <w:rsid w:val="00C20662"/>
    <w:rsid w:val="00C20915"/>
    <w:rsid w:val="00C2116F"/>
    <w:rsid w:val="00C2121C"/>
    <w:rsid w:val="00C212AA"/>
    <w:rsid w:val="00C2144E"/>
    <w:rsid w:val="00C21656"/>
    <w:rsid w:val="00C21DA0"/>
    <w:rsid w:val="00C22238"/>
    <w:rsid w:val="00C224AA"/>
    <w:rsid w:val="00C22FB3"/>
    <w:rsid w:val="00C2373F"/>
    <w:rsid w:val="00C237CF"/>
    <w:rsid w:val="00C23FF3"/>
    <w:rsid w:val="00C243DA"/>
    <w:rsid w:val="00C2442B"/>
    <w:rsid w:val="00C246D4"/>
    <w:rsid w:val="00C24E11"/>
    <w:rsid w:val="00C254EC"/>
    <w:rsid w:val="00C25BA6"/>
    <w:rsid w:val="00C25BE0"/>
    <w:rsid w:val="00C25C7C"/>
    <w:rsid w:val="00C25D03"/>
    <w:rsid w:val="00C2622D"/>
    <w:rsid w:val="00C264BA"/>
    <w:rsid w:val="00C26535"/>
    <w:rsid w:val="00C26903"/>
    <w:rsid w:val="00C26D1D"/>
    <w:rsid w:val="00C27074"/>
    <w:rsid w:val="00C27385"/>
    <w:rsid w:val="00C274A7"/>
    <w:rsid w:val="00C275B3"/>
    <w:rsid w:val="00C279B8"/>
    <w:rsid w:val="00C27F20"/>
    <w:rsid w:val="00C27F23"/>
    <w:rsid w:val="00C30502"/>
    <w:rsid w:val="00C30806"/>
    <w:rsid w:val="00C3082C"/>
    <w:rsid w:val="00C30F34"/>
    <w:rsid w:val="00C312CB"/>
    <w:rsid w:val="00C31333"/>
    <w:rsid w:val="00C31C47"/>
    <w:rsid w:val="00C31FEB"/>
    <w:rsid w:val="00C32291"/>
    <w:rsid w:val="00C322B5"/>
    <w:rsid w:val="00C326B9"/>
    <w:rsid w:val="00C32929"/>
    <w:rsid w:val="00C32B76"/>
    <w:rsid w:val="00C333C9"/>
    <w:rsid w:val="00C336DA"/>
    <w:rsid w:val="00C33A6B"/>
    <w:rsid w:val="00C33BED"/>
    <w:rsid w:val="00C33DBB"/>
    <w:rsid w:val="00C34C61"/>
    <w:rsid w:val="00C34FC3"/>
    <w:rsid w:val="00C351ED"/>
    <w:rsid w:val="00C35CDF"/>
    <w:rsid w:val="00C364CF"/>
    <w:rsid w:val="00C367C1"/>
    <w:rsid w:val="00C36C0A"/>
    <w:rsid w:val="00C37248"/>
    <w:rsid w:val="00C37EB6"/>
    <w:rsid w:val="00C406FB"/>
    <w:rsid w:val="00C4080B"/>
    <w:rsid w:val="00C4144B"/>
    <w:rsid w:val="00C41C2D"/>
    <w:rsid w:val="00C41DA1"/>
    <w:rsid w:val="00C41DAE"/>
    <w:rsid w:val="00C41E9A"/>
    <w:rsid w:val="00C42294"/>
    <w:rsid w:val="00C42516"/>
    <w:rsid w:val="00C428C1"/>
    <w:rsid w:val="00C429F6"/>
    <w:rsid w:val="00C42EE2"/>
    <w:rsid w:val="00C4305F"/>
    <w:rsid w:val="00C43251"/>
    <w:rsid w:val="00C434AD"/>
    <w:rsid w:val="00C4391B"/>
    <w:rsid w:val="00C43A5B"/>
    <w:rsid w:val="00C43B49"/>
    <w:rsid w:val="00C43CB5"/>
    <w:rsid w:val="00C44162"/>
    <w:rsid w:val="00C441CA"/>
    <w:rsid w:val="00C44695"/>
    <w:rsid w:val="00C450B9"/>
    <w:rsid w:val="00C455AE"/>
    <w:rsid w:val="00C45716"/>
    <w:rsid w:val="00C45930"/>
    <w:rsid w:val="00C46CFC"/>
    <w:rsid w:val="00C476CA"/>
    <w:rsid w:val="00C47F50"/>
    <w:rsid w:val="00C50011"/>
    <w:rsid w:val="00C50495"/>
    <w:rsid w:val="00C505E2"/>
    <w:rsid w:val="00C5073B"/>
    <w:rsid w:val="00C5089B"/>
    <w:rsid w:val="00C50A11"/>
    <w:rsid w:val="00C50B0B"/>
    <w:rsid w:val="00C50D51"/>
    <w:rsid w:val="00C512BC"/>
    <w:rsid w:val="00C5173A"/>
    <w:rsid w:val="00C51D99"/>
    <w:rsid w:val="00C51F24"/>
    <w:rsid w:val="00C52631"/>
    <w:rsid w:val="00C52E2B"/>
    <w:rsid w:val="00C538ED"/>
    <w:rsid w:val="00C544AA"/>
    <w:rsid w:val="00C550FF"/>
    <w:rsid w:val="00C55153"/>
    <w:rsid w:val="00C56A35"/>
    <w:rsid w:val="00C57658"/>
    <w:rsid w:val="00C60207"/>
    <w:rsid w:val="00C603A4"/>
    <w:rsid w:val="00C60632"/>
    <w:rsid w:val="00C609C7"/>
    <w:rsid w:val="00C61147"/>
    <w:rsid w:val="00C612AD"/>
    <w:rsid w:val="00C615BC"/>
    <w:rsid w:val="00C615BF"/>
    <w:rsid w:val="00C615E0"/>
    <w:rsid w:val="00C62283"/>
    <w:rsid w:val="00C622CB"/>
    <w:rsid w:val="00C6243B"/>
    <w:rsid w:val="00C62A57"/>
    <w:rsid w:val="00C62B5B"/>
    <w:rsid w:val="00C63026"/>
    <w:rsid w:val="00C63357"/>
    <w:rsid w:val="00C634CF"/>
    <w:rsid w:val="00C637AF"/>
    <w:rsid w:val="00C637E0"/>
    <w:rsid w:val="00C63C81"/>
    <w:rsid w:val="00C64A97"/>
    <w:rsid w:val="00C64B74"/>
    <w:rsid w:val="00C64F28"/>
    <w:rsid w:val="00C64FC5"/>
    <w:rsid w:val="00C65512"/>
    <w:rsid w:val="00C65601"/>
    <w:rsid w:val="00C65AD4"/>
    <w:rsid w:val="00C662E7"/>
    <w:rsid w:val="00C66D0B"/>
    <w:rsid w:val="00C67444"/>
    <w:rsid w:val="00C676E7"/>
    <w:rsid w:val="00C67777"/>
    <w:rsid w:val="00C677FB"/>
    <w:rsid w:val="00C67B44"/>
    <w:rsid w:val="00C705A5"/>
    <w:rsid w:val="00C7083E"/>
    <w:rsid w:val="00C70D4C"/>
    <w:rsid w:val="00C710CD"/>
    <w:rsid w:val="00C713D5"/>
    <w:rsid w:val="00C71804"/>
    <w:rsid w:val="00C71842"/>
    <w:rsid w:val="00C71936"/>
    <w:rsid w:val="00C71B81"/>
    <w:rsid w:val="00C7207F"/>
    <w:rsid w:val="00C72122"/>
    <w:rsid w:val="00C72280"/>
    <w:rsid w:val="00C72478"/>
    <w:rsid w:val="00C72DE8"/>
    <w:rsid w:val="00C731B4"/>
    <w:rsid w:val="00C73243"/>
    <w:rsid w:val="00C737C7"/>
    <w:rsid w:val="00C73A95"/>
    <w:rsid w:val="00C73EA2"/>
    <w:rsid w:val="00C74148"/>
    <w:rsid w:val="00C741CD"/>
    <w:rsid w:val="00C74460"/>
    <w:rsid w:val="00C74982"/>
    <w:rsid w:val="00C74F9B"/>
    <w:rsid w:val="00C758C6"/>
    <w:rsid w:val="00C75F14"/>
    <w:rsid w:val="00C764D1"/>
    <w:rsid w:val="00C7667F"/>
    <w:rsid w:val="00C76A6E"/>
    <w:rsid w:val="00C7731A"/>
    <w:rsid w:val="00C77786"/>
    <w:rsid w:val="00C77E15"/>
    <w:rsid w:val="00C800E3"/>
    <w:rsid w:val="00C80223"/>
    <w:rsid w:val="00C802AF"/>
    <w:rsid w:val="00C803F0"/>
    <w:rsid w:val="00C80799"/>
    <w:rsid w:val="00C80B82"/>
    <w:rsid w:val="00C81052"/>
    <w:rsid w:val="00C81185"/>
    <w:rsid w:val="00C815FA"/>
    <w:rsid w:val="00C8199F"/>
    <w:rsid w:val="00C81A6C"/>
    <w:rsid w:val="00C81BF4"/>
    <w:rsid w:val="00C82366"/>
    <w:rsid w:val="00C82E56"/>
    <w:rsid w:val="00C835F1"/>
    <w:rsid w:val="00C838C1"/>
    <w:rsid w:val="00C83B0B"/>
    <w:rsid w:val="00C83DC1"/>
    <w:rsid w:val="00C83EED"/>
    <w:rsid w:val="00C84149"/>
    <w:rsid w:val="00C8414B"/>
    <w:rsid w:val="00C84166"/>
    <w:rsid w:val="00C8420B"/>
    <w:rsid w:val="00C843B0"/>
    <w:rsid w:val="00C852A3"/>
    <w:rsid w:val="00C857A3"/>
    <w:rsid w:val="00C859BC"/>
    <w:rsid w:val="00C85A95"/>
    <w:rsid w:val="00C86A55"/>
    <w:rsid w:val="00C86BA9"/>
    <w:rsid w:val="00C86BAD"/>
    <w:rsid w:val="00C86CA7"/>
    <w:rsid w:val="00C87061"/>
    <w:rsid w:val="00C8737F"/>
    <w:rsid w:val="00C87ECC"/>
    <w:rsid w:val="00C900F1"/>
    <w:rsid w:val="00C904FB"/>
    <w:rsid w:val="00C909B4"/>
    <w:rsid w:val="00C90B85"/>
    <w:rsid w:val="00C912AB"/>
    <w:rsid w:val="00C91DB3"/>
    <w:rsid w:val="00C9202F"/>
    <w:rsid w:val="00C922F6"/>
    <w:rsid w:val="00C92499"/>
    <w:rsid w:val="00C93D25"/>
    <w:rsid w:val="00C9441F"/>
    <w:rsid w:val="00C945E3"/>
    <w:rsid w:val="00C94C84"/>
    <w:rsid w:val="00C94D53"/>
    <w:rsid w:val="00C9513C"/>
    <w:rsid w:val="00C95297"/>
    <w:rsid w:val="00C952F4"/>
    <w:rsid w:val="00C95A56"/>
    <w:rsid w:val="00C95D0F"/>
    <w:rsid w:val="00C95D5F"/>
    <w:rsid w:val="00C95E46"/>
    <w:rsid w:val="00C95EB0"/>
    <w:rsid w:val="00C95ED0"/>
    <w:rsid w:val="00C95F48"/>
    <w:rsid w:val="00C9603D"/>
    <w:rsid w:val="00C963C9"/>
    <w:rsid w:val="00C965D3"/>
    <w:rsid w:val="00C96E39"/>
    <w:rsid w:val="00C96EC5"/>
    <w:rsid w:val="00C973BE"/>
    <w:rsid w:val="00C97B0F"/>
    <w:rsid w:val="00C97E10"/>
    <w:rsid w:val="00C97F4A"/>
    <w:rsid w:val="00CA039E"/>
    <w:rsid w:val="00CA03DC"/>
    <w:rsid w:val="00CA053D"/>
    <w:rsid w:val="00CA0BD4"/>
    <w:rsid w:val="00CA0D93"/>
    <w:rsid w:val="00CA0DAC"/>
    <w:rsid w:val="00CA1238"/>
    <w:rsid w:val="00CA133F"/>
    <w:rsid w:val="00CA13D9"/>
    <w:rsid w:val="00CA175C"/>
    <w:rsid w:val="00CA19DA"/>
    <w:rsid w:val="00CA1CF5"/>
    <w:rsid w:val="00CA1DC8"/>
    <w:rsid w:val="00CA2024"/>
    <w:rsid w:val="00CA2418"/>
    <w:rsid w:val="00CA246C"/>
    <w:rsid w:val="00CA25B4"/>
    <w:rsid w:val="00CA2CF9"/>
    <w:rsid w:val="00CA336B"/>
    <w:rsid w:val="00CA343F"/>
    <w:rsid w:val="00CA34E4"/>
    <w:rsid w:val="00CA37B9"/>
    <w:rsid w:val="00CA3B3A"/>
    <w:rsid w:val="00CA3D78"/>
    <w:rsid w:val="00CA433A"/>
    <w:rsid w:val="00CA45C9"/>
    <w:rsid w:val="00CA4F1B"/>
    <w:rsid w:val="00CA530B"/>
    <w:rsid w:val="00CA5669"/>
    <w:rsid w:val="00CA58BD"/>
    <w:rsid w:val="00CA5F40"/>
    <w:rsid w:val="00CA6BAE"/>
    <w:rsid w:val="00CA6CC8"/>
    <w:rsid w:val="00CA6DB0"/>
    <w:rsid w:val="00CA6DDF"/>
    <w:rsid w:val="00CA7868"/>
    <w:rsid w:val="00CA799D"/>
    <w:rsid w:val="00CA7AB1"/>
    <w:rsid w:val="00CA7AC6"/>
    <w:rsid w:val="00CA7D8A"/>
    <w:rsid w:val="00CB062B"/>
    <w:rsid w:val="00CB0774"/>
    <w:rsid w:val="00CB0BE8"/>
    <w:rsid w:val="00CB0D93"/>
    <w:rsid w:val="00CB0DA8"/>
    <w:rsid w:val="00CB0E14"/>
    <w:rsid w:val="00CB1212"/>
    <w:rsid w:val="00CB18BC"/>
    <w:rsid w:val="00CB21C0"/>
    <w:rsid w:val="00CB285D"/>
    <w:rsid w:val="00CB407F"/>
    <w:rsid w:val="00CB4376"/>
    <w:rsid w:val="00CB47B5"/>
    <w:rsid w:val="00CB484F"/>
    <w:rsid w:val="00CB498C"/>
    <w:rsid w:val="00CB51C1"/>
    <w:rsid w:val="00CB5B0B"/>
    <w:rsid w:val="00CB5DF2"/>
    <w:rsid w:val="00CB6123"/>
    <w:rsid w:val="00CB6710"/>
    <w:rsid w:val="00CB6EB7"/>
    <w:rsid w:val="00CB7AE6"/>
    <w:rsid w:val="00CB7BAF"/>
    <w:rsid w:val="00CB7F41"/>
    <w:rsid w:val="00CC0A87"/>
    <w:rsid w:val="00CC0A94"/>
    <w:rsid w:val="00CC0CA1"/>
    <w:rsid w:val="00CC0D43"/>
    <w:rsid w:val="00CC0E47"/>
    <w:rsid w:val="00CC0F64"/>
    <w:rsid w:val="00CC0FC0"/>
    <w:rsid w:val="00CC11C4"/>
    <w:rsid w:val="00CC137E"/>
    <w:rsid w:val="00CC138F"/>
    <w:rsid w:val="00CC1D5F"/>
    <w:rsid w:val="00CC2687"/>
    <w:rsid w:val="00CC2753"/>
    <w:rsid w:val="00CC2E42"/>
    <w:rsid w:val="00CC2F2A"/>
    <w:rsid w:val="00CC30D4"/>
    <w:rsid w:val="00CC325D"/>
    <w:rsid w:val="00CC3576"/>
    <w:rsid w:val="00CC3A24"/>
    <w:rsid w:val="00CC3BF1"/>
    <w:rsid w:val="00CC3EDC"/>
    <w:rsid w:val="00CC4460"/>
    <w:rsid w:val="00CC44A2"/>
    <w:rsid w:val="00CC45F2"/>
    <w:rsid w:val="00CC4D27"/>
    <w:rsid w:val="00CC5876"/>
    <w:rsid w:val="00CC593D"/>
    <w:rsid w:val="00CC5E60"/>
    <w:rsid w:val="00CC6386"/>
    <w:rsid w:val="00CC688E"/>
    <w:rsid w:val="00CC6B91"/>
    <w:rsid w:val="00CC6E02"/>
    <w:rsid w:val="00CC7598"/>
    <w:rsid w:val="00CC7A67"/>
    <w:rsid w:val="00CD15F0"/>
    <w:rsid w:val="00CD1F66"/>
    <w:rsid w:val="00CD23EB"/>
    <w:rsid w:val="00CD2545"/>
    <w:rsid w:val="00CD2899"/>
    <w:rsid w:val="00CD2F74"/>
    <w:rsid w:val="00CD30C4"/>
    <w:rsid w:val="00CD3768"/>
    <w:rsid w:val="00CD40B1"/>
    <w:rsid w:val="00CD493E"/>
    <w:rsid w:val="00CD4EE8"/>
    <w:rsid w:val="00CD5015"/>
    <w:rsid w:val="00CD5675"/>
    <w:rsid w:val="00CD5890"/>
    <w:rsid w:val="00CD58A3"/>
    <w:rsid w:val="00CD594B"/>
    <w:rsid w:val="00CD739D"/>
    <w:rsid w:val="00CD754D"/>
    <w:rsid w:val="00CD7FCB"/>
    <w:rsid w:val="00CE003A"/>
    <w:rsid w:val="00CE00E2"/>
    <w:rsid w:val="00CE00FF"/>
    <w:rsid w:val="00CE09E3"/>
    <w:rsid w:val="00CE0E2C"/>
    <w:rsid w:val="00CE1786"/>
    <w:rsid w:val="00CE1863"/>
    <w:rsid w:val="00CE1C86"/>
    <w:rsid w:val="00CE1C97"/>
    <w:rsid w:val="00CE20DB"/>
    <w:rsid w:val="00CE21D8"/>
    <w:rsid w:val="00CE2879"/>
    <w:rsid w:val="00CE2965"/>
    <w:rsid w:val="00CE307B"/>
    <w:rsid w:val="00CE3693"/>
    <w:rsid w:val="00CE3696"/>
    <w:rsid w:val="00CE39F8"/>
    <w:rsid w:val="00CE3DF0"/>
    <w:rsid w:val="00CE427C"/>
    <w:rsid w:val="00CE4E74"/>
    <w:rsid w:val="00CE4FE4"/>
    <w:rsid w:val="00CE507B"/>
    <w:rsid w:val="00CE5A7A"/>
    <w:rsid w:val="00CE5A8D"/>
    <w:rsid w:val="00CE5BEE"/>
    <w:rsid w:val="00CE5C8A"/>
    <w:rsid w:val="00CE61A6"/>
    <w:rsid w:val="00CE629C"/>
    <w:rsid w:val="00CE65F2"/>
    <w:rsid w:val="00CE6937"/>
    <w:rsid w:val="00CE6D34"/>
    <w:rsid w:val="00CE73AC"/>
    <w:rsid w:val="00CE7432"/>
    <w:rsid w:val="00CE7715"/>
    <w:rsid w:val="00CE7CCF"/>
    <w:rsid w:val="00CF02A1"/>
    <w:rsid w:val="00CF0412"/>
    <w:rsid w:val="00CF044A"/>
    <w:rsid w:val="00CF0CE4"/>
    <w:rsid w:val="00CF1123"/>
    <w:rsid w:val="00CF11EA"/>
    <w:rsid w:val="00CF155A"/>
    <w:rsid w:val="00CF166A"/>
    <w:rsid w:val="00CF2834"/>
    <w:rsid w:val="00CF2C99"/>
    <w:rsid w:val="00CF32AB"/>
    <w:rsid w:val="00CF352E"/>
    <w:rsid w:val="00CF370A"/>
    <w:rsid w:val="00CF38E2"/>
    <w:rsid w:val="00CF3E58"/>
    <w:rsid w:val="00CF4274"/>
    <w:rsid w:val="00CF4418"/>
    <w:rsid w:val="00CF4E1E"/>
    <w:rsid w:val="00CF4F50"/>
    <w:rsid w:val="00CF5232"/>
    <w:rsid w:val="00CF5318"/>
    <w:rsid w:val="00CF540C"/>
    <w:rsid w:val="00CF5431"/>
    <w:rsid w:val="00CF6474"/>
    <w:rsid w:val="00CF707A"/>
    <w:rsid w:val="00CF70BF"/>
    <w:rsid w:val="00CF7215"/>
    <w:rsid w:val="00CF721F"/>
    <w:rsid w:val="00CF7533"/>
    <w:rsid w:val="00CF75F0"/>
    <w:rsid w:val="00CF7CE2"/>
    <w:rsid w:val="00D0054A"/>
    <w:rsid w:val="00D00627"/>
    <w:rsid w:val="00D00C26"/>
    <w:rsid w:val="00D01084"/>
    <w:rsid w:val="00D014BA"/>
    <w:rsid w:val="00D01615"/>
    <w:rsid w:val="00D01798"/>
    <w:rsid w:val="00D01816"/>
    <w:rsid w:val="00D01924"/>
    <w:rsid w:val="00D02A4E"/>
    <w:rsid w:val="00D02AAF"/>
    <w:rsid w:val="00D0319C"/>
    <w:rsid w:val="00D03985"/>
    <w:rsid w:val="00D03E94"/>
    <w:rsid w:val="00D04378"/>
    <w:rsid w:val="00D0448E"/>
    <w:rsid w:val="00D04BB5"/>
    <w:rsid w:val="00D04D3F"/>
    <w:rsid w:val="00D05082"/>
    <w:rsid w:val="00D052BA"/>
    <w:rsid w:val="00D05E55"/>
    <w:rsid w:val="00D05F5D"/>
    <w:rsid w:val="00D0609C"/>
    <w:rsid w:val="00D0639C"/>
    <w:rsid w:val="00D064A6"/>
    <w:rsid w:val="00D070CB"/>
    <w:rsid w:val="00D07409"/>
    <w:rsid w:val="00D075E8"/>
    <w:rsid w:val="00D075EB"/>
    <w:rsid w:val="00D07714"/>
    <w:rsid w:val="00D07902"/>
    <w:rsid w:val="00D07D11"/>
    <w:rsid w:val="00D1007A"/>
    <w:rsid w:val="00D1013A"/>
    <w:rsid w:val="00D10688"/>
    <w:rsid w:val="00D10AEB"/>
    <w:rsid w:val="00D10B87"/>
    <w:rsid w:val="00D10D1D"/>
    <w:rsid w:val="00D1181E"/>
    <w:rsid w:val="00D12095"/>
    <w:rsid w:val="00D12623"/>
    <w:rsid w:val="00D12789"/>
    <w:rsid w:val="00D1310A"/>
    <w:rsid w:val="00D13268"/>
    <w:rsid w:val="00D136A0"/>
    <w:rsid w:val="00D13C8C"/>
    <w:rsid w:val="00D13EE8"/>
    <w:rsid w:val="00D141B4"/>
    <w:rsid w:val="00D144CC"/>
    <w:rsid w:val="00D147DB"/>
    <w:rsid w:val="00D1480F"/>
    <w:rsid w:val="00D14AC3"/>
    <w:rsid w:val="00D14FE9"/>
    <w:rsid w:val="00D15126"/>
    <w:rsid w:val="00D1519B"/>
    <w:rsid w:val="00D15BC3"/>
    <w:rsid w:val="00D15E67"/>
    <w:rsid w:val="00D16345"/>
    <w:rsid w:val="00D1747B"/>
    <w:rsid w:val="00D175CB"/>
    <w:rsid w:val="00D17A70"/>
    <w:rsid w:val="00D17DA0"/>
    <w:rsid w:val="00D17F99"/>
    <w:rsid w:val="00D20425"/>
    <w:rsid w:val="00D21330"/>
    <w:rsid w:val="00D21938"/>
    <w:rsid w:val="00D22142"/>
    <w:rsid w:val="00D2253A"/>
    <w:rsid w:val="00D228C0"/>
    <w:rsid w:val="00D22C7E"/>
    <w:rsid w:val="00D23C90"/>
    <w:rsid w:val="00D23CCD"/>
    <w:rsid w:val="00D24114"/>
    <w:rsid w:val="00D2420D"/>
    <w:rsid w:val="00D24782"/>
    <w:rsid w:val="00D24D37"/>
    <w:rsid w:val="00D2575D"/>
    <w:rsid w:val="00D258F2"/>
    <w:rsid w:val="00D259F1"/>
    <w:rsid w:val="00D25E60"/>
    <w:rsid w:val="00D2603B"/>
    <w:rsid w:val="00D260F1"/>
    <w:rsid w:val="00D26427"/>
    <w:rsid w:val="00D264E3"/>
    <w:rsid w:val="00D266B6"/>
    <w:rsid w:val="00D269F2"/>
    <w:rsid w:val="00D26ABA"/>
    <w:rsid w:val="00D26D3A"/>
    <w:rsid w:val="00D27FC0"/>
    <w:rsid w:val="00D306AE"/>
    <w:rsid w:val="00D3080B"/>
    <w:rsid w:val="00D30C07"/>
    <w:rsid w:val="00D30EE6"/>
    <w:rsid w:val="00D3108C"/>
    <w:rsid w:val="00D315A6"/>
    <w:rsid w:val="00D31655"/>
    <w:rsid w:val="00D316B5"/>
    <w:rsid w:val="00D318A7"/>
    <w:rsid w:val="00D319B6"/>
    <w:rsid w:val="00D322CD"/>
    <w:rsid w:val="00D32E0A"/>
    <w:rsid w:val="00D32ED5"/>
    <w:rsid w:val="00D332AC"/>
    <w:rsid w:val="00D3386A"/>
    <w:rsid w:val="00D33E56"/>
    <w:rsid w:val="00D34264"/>
    <w:rsid w:val="00D34F98"/>
    <w:rsid w:val="00D34FA1"/>
    <w:rsid w:val="00D35778"/>
    <w:rsid w:val="00D35C0E"/>
    <w:rsid w:val="00D35DD5"/>
    <w:rsid w:val="00D36008"/>
    <w:rsid w:val="00D36848"/>
    <w:rsid w:val="00D36D30"/>
    <w:rsid w:val="00D36E76"/>
    <w:rsid w:val="00D3753C"/>
    <w:rsid w:val="00D37840"/>
    <w:rsid w:val="00D37859"/>
    <w:rsid w:val="00D37B00"/>
    <w:rsid w:val="00D37BED"/>
    <w:rsid w:val="00D37CBE"/>
    <w:rsid w:val="00D37E4F"/>
    <w:rsid w:val="00D40E22"/>
    <w:rsid w:val="00D410C7"/>
    <w:rsid w:val="00D41146"/>
    <w:rsid w:val="00D41181"/>
    <w:rsid w:val="00D412FE"/>
    <w:rsid w:val="00D4151B"/>
    <w:rsid w:val="00D415FA"/>
    <w:rsid w:val="00D4169E"/>
    <w:rsid w:val="00D41F0F"/>
    <w:rsid w:val="00D41F8B"/>
    <w:rsid w:val="00D426E8"/>
    <w:rsid w:val="00D427E0"/>
    <w:rsid w:val="00D432A5"/>
    <w:rsid w:val="00D43597"/>
    <w:rsid w:val="00D43785"/>
    <w:rsid w:val="00D43A55"/>
    <w:rsid w:val="00D44033"/>
    <w:rsid w:val="00D440A1"/>
    <w:rsid w:val="00D448AF"/>
    <w:rsid w:val="00D44F0B"/>
    <w:rsid w:val="00D4575C"/>
    <w:rsid w:val="00D45B0D"/>
    <w:rsid w:val="00D45CCC"/>
    <w:rsid w:val="00D46497"/>
    <w:rsid w:val="00D5010B"/>
    <w:rsid w:val="00D50966"/>
    <w:rsid w:val="00D50F95"/>
    <w:rsid w:val="00D5166A"/>
    <w:rsid w:val="00D51737"/>
    <w:rsid w:val="00D51755"/>
    <w:rsid w:val="00D518F4"/>
    <w:rsid w:val="00D519F4"/>
    <w:rsid w:val="00D51B94"/>
    <w:rsid w:val="00D521E5"/>
    <w:rsid w:val="00D538DC"/>
    <w:rsid w:val="00D53E07"/>
    <w:rsid w:val="00D54107"/>
    <w:rsid w:val="00D541E5"/>
    <w:rsid w:val="00D5430B"/>
    <w:rsid w:val="00D54428"/>
    <w:rsid w:val="00D54436"/>
    <w:rsid w:val="00D549A0"/>
    <w:rsid w:val="00D55CEF"/>
    <w:rsid w:val="00D562E3"/>
    <w:rsid w:val="00D56E04"/>
    <w:rsid w:val="00D56E05"/>
    <w:rsid w:val="00D56F44"/>
    <w:rsid w:val="00D57086"/>
    <w:rsid w:val="00D571C0"/>
    <w:rsid w:val="00D5736D"/>
    <w:rsid w:val="00D5748E"/>
    <w:rsid w:val="00D574FF"/>
    <w:rsid w:val="00D57913"/>
    <w:rsid w:val="00D57B4C"/>
    <w:rsid w:val="00D57CCA"/>
    <w:rsid w:val="00D602FA"/>
    <w:rsid w:val="00D6091F"/>
    <w:rsid w:val="00D60E64"/>
    <w:rsid w:val="00D60F9F"/>
    <w:rsid w:val="00D6248E"/>
    <w:rsid w:val="00D631B7"/>
    <w:rsid w:val="00D636D2"/>
    <w:rsid w:val="00D63B33"/>
    <w:rsid w:val="00D64448"/>
    <w:rsid w:val="00D645C6"/>
    <w:rsid w:val="00D64B90"/>
    <w:rsid w:val="00D64D17"/>
    <w:rsid w:val="00D65257"/>
    <w:rsid w:val="00D6537C"/>
    <w:rsid w:val="00D656B1"/>
    <w:rsid w:val="00D65C90"/>
    <w:rsid w:val="00D65F3F"/>
    <w:rsid w:val="00D6664D"/>
    <w:rsid w:val="00D666DE"/>
    <w:rsid w:val="00D66858"/>
    <w:rsid w:val="00D66901"/>
    <w:rsid w:val="00D66C98"/>
    <w:rsid w:val="00D66EFE"/>
    <w:rsid w:val="00D66F20"/>
    <w:rsid w:val="00D66F79"/>
    <w:rsid w:val="00D66F7C"/>
    <w:rsid w:val="00D67114"/>
    <w:rsid w:val="00D67C0A"/>
    <w:rsid w:val="00D67E14"/>
    <w:rsid w:val="00D70405"/>
    <w:rsid w:val="00D70BF4"/>
    <w:rsid w:val="00D70DB9"/>
    <w:rsid w:val="00D70F50"/>
    <w:rsid w:val="00D70FA6"/>
    <w:rsid w:val="00D70FDF"/>
    <w:rsid w:val="00D7182D"/>
    <w:rsid w:val="00D71DA4"/>
    <w:rsid w:val="00D71E2A"/>
    <w:rsid w:val="00D71F78"/>
    <w:rsid w:val="00D71FAA"/>
    <w:rsid w:val="00D72EB6"/>
    <w:rsid w:val="00D733D6"/>
    <w:rsid w:val="00D73474"/>
    <w:rsid w:val="00D73681"/>
    <w:rsid w:val="00D73EF8"/>
    <w:rsid w:val="00D7486C"/>
    <w:rsid w:val="00D74B35"/>
    <w:rsid w:val="00D74CD4"/>
    <w:rsid w:val="00D74E57"/>
    <w:rsid w:val="00D75025"/>
    <w:rsid w:val="00D7524B"/>
    <w:rsid w:val="00D75640"/>
    <w:rsid w:val="00D764AF"/>
    <w:rsid w:val="00D76C4A"/>
    <w:rsid w:val="00D76DB6"/>
    <w:rsid w:val="00D7732A"/>
    <w:rsid w:val="00D77B87"/>
    <w:rsid w:val="00D8013F"/>
    <w:rsid w:val="00D80926"/>
    <w:rsid w:val="00D80E8E"/>
    <w:rsid w:val="00D80ECD"/>
    <w:rsid w:val="00D81EA4"/>
    <w:rsid w:val="00D8213C"/>
    <w:rsid w:val="00D82612"/>
    <w:rsid w:val="00D82710"/>
    <w:rsid w:val="00D82933"/>
    <w:rsid w:val="00D82984"/>
    <w:rsid w:val="00D82E00"/>
    <w:rsid w:val="00D82EB7"/>
    <w:rsid w:val="00D839B9"/>
    <w:rsid w:val="00D842A5"/>
    <w:rsid w:val="00D84663"/>
    <w:rsid w:val="00D84FD0"/>
    <w:rsid w:val="00D853C1"/>
    <w:rsid w:val="00D85BFE"/>
    <w:rsid w:val="00D86815"/>
    <w:rsid w:val="00D8723F"/>
    <w:rsid w:val="00D874C1"/>
    <w:rsid w:val="00D87675"/>
    <w:rsid w:val="00D87A25"/>
    <w:rsid w:val="00D90234"/>
    <w:rsid w:val="00D90323"/>
    <w:rsid w:val="00D9065B"/>
    <w:rsid w:val="00D91041"/>
    <w:rsid w:val="00D912C7"/>
    <w:rsid w:val="00D91485"/>
    <w:rsid w:val="00D9160E"/>
    <w:rsid w:val="00D91CCE"/>
    <w:rsid w:val="00D91F95"/>
    <w:rsid w:val="00D92133"/>
    <w:rsid w:val="00D923C3"/>
    <w:rsid w:val="00D923E0"/>
    <w:rsid w:val="00D926FE"/>
    <w:rsid w:val="00D9292B"/>
    <w:rsid w:val="00D92B04"/>
    <w:rsid w:val="00D92B48"/>
    <w:rsid w:val="00D932B6"/>
    <w:rsid w:val="00D932EC"/>
    <w:rsid w:val="00D93318"/>
    <w:rsid w:val="00D938DF"/>
    <w:rsid w:val="00D93CC7"/>
    <w:rsid w:val="00D94302"/>
    <w:rsid w:val="00D94777"/>
    <w:rsid w:val="00D948F5"/>
    <w:rsid w:val="00D949C6"/>
    <w:rsid w:val="00D949D5"/>
    <w:rsid w:val="00D94A96"/>
    <w:rsid w:val="00D95006"/>
    <w:rsid w:val="00D953E9"/>
    <w:rsid w:val="00D95CFF"/>
    <w:rsid w:val="00D95DBD"/>
    <w:rsid w:val="00D95EEC"/>
    <w:rsid w:val="00D97946"/>
    <w:rsid w:val="00D97CA3"/>
    <w:rsid w:val="00DA160E"/>
    <w:rsid w:val="00DA1878"/>
    <w:rsid w:val="00DA19BD"/>
    <w:rsid w:val="00DA207E"/>
    <w:rsid w:val="00DA25D7"/>
    <w:rsid w:val="00DA25E2"/>
    <w:rsid w:val="00DA2648"/>
    <w:rsid w:val="00DA2909"/>
    <w:rsid w:val="00DA2D54"/>
    <w:rsid w:val="00DA39ED"/>
    <w:rsid w:val="00DA3A54"/>
    <w:rsid w:val="00DA44F6"/>
    <w:rsid w:val="00DA45FC"/>
    <w:rsid w:val="00DA4692"/>
    <w:rsid w:val="00DA492E"/>
    <w:rsid w:val="00DA4ABB"/>
    <w:rsid w:val="00DA4B52"/>
    <w:rsid w:val="00DA5378"/>
    <w:rsid w:val="00DA5431"/>
    <w:rsid w:val="00DA54DC"/>
    <w:rsid w:val="00DA5620"/>
    <w:rsid w:val="00DA5CD9"/>
    <w:rsid w:val="00DA5ED1"/>
    <w:rsid w:val="00DA723A"/>
    <w:rsid w:val="00DB03D4"/>
    <w:rsid w:val="00DB0443"/>
    <w:rsid w:val="00DB0AB3"/>
    <w:rsid w:val="00DB0B61"/>
    <w:rsid w:val="00DB0CCF"/>
    <w:rsid w:val="00DB1242"/>
    <w:rsid w:val="00DB2062"/>
    <w:rsid w:val="00DB27D2"/>
    <w:rsid w:val="00DB2953"/>
    <w:rsid w:val="00DB2996"/>
    <w:rsid w:val="00DB2E33"/>
    <w:rsid w:val="00DB30F1"/>
    <w:rsid w:val="00DB336D"/>
    <w:rsid w:val="00DB351E"/>
    <w:rsid w:val="00DB3781"/>
    <w:rsid w:val="00DB4946"/>
    <w:rsid w:val="00DB4CCC"/>
    <w:rsid w:val="00DB4E8B"/>
    <w:rsid w:val="00DB4F2C"/>
    <w:rsid w:val="00DB4FB5"/>
    <w:rsid w:val="00DB5151"/>
    <w:rsid w:val="00DB5454"/>
    <w:rsid w:val="00DB593B"/>
    <w:rsid w:val="00DB5F02"/>
    <w:rsid w:val="00DB627B"/>
    <w:rsid w:val="00DB6453"/>
    <w:rsid w:val="00DB659A"/>
    <w:rsid w:val="00DB69B6"/>
    <w:rsid w:val="00DB71C2"/>
    <w:rsid w:val="00DB74E8"/>
    <w:rsid w:val="00DB7CB7"/>
    <w:rsid w:val="00DC03BF"/>
    <w:rsid w:val="00DC0504"/>
    <w:rsid w:val="00DC08C7"/>
    <w:rsid w:val="00DC0CB9"/>
    <w:rsid w:val="00DC0ED1"/>
    <w:rsid w:val="00DC22F1"/>
    <w:rsid w:val="00DC293F"/>
    <w:rsid w:val="00DC2BFE"/>
    <w:rsid w:val="00DC2C02"/>
    <w:rsid w:val="00DC2D43"/>
    <w:rsid w:val="00DC3967"/>
    <w:rsid w:val="00DC3A56"/>
    <w:rsid w:val="00DC3E57"/>
    <w:rsid w:val="00DC3FD3"/>
    <w:rsid w:val="00DC4A47"/>
    <w:rsid w:val="00DC4D59"/>
    <w:rsid w:val="00DC4E38"/>
    <w:rsid w:val="00DC5355"/>
    <w:rsid w:val="00DC563B"/>
    <w:rsid w:val="00DC5775"/>
    <w:rsid w:val="00DC57B3"/>
    <w:rsid w:val="00DC5B26"/>
    <w:rsid w:val="00DC6D46"/>
    <w:rsid w:val="00DC706E"/>
    <w:rsid w:val="00DC71C4"/>
    <w:rsid w:val="00DC73D7"/>
    <w:rsid w:val="00DC7563"/>
    <w:rsid w:val="00DC7893"/>
    <w:rsid w:val="00DC7E76"/>
    <w:rsid w:val="00DD0258"/>
    <w:rsid w:val="00DD0DC8"/>
    <w:rsid w:val="00DD0FC2"/>
    <w:rsid w:val="00DD110F"/>
    <w:rsid w:val="00DD1691"/>
    <w:rsid w:val="00DD180C"/>
    <w:rsid w:val="00DD1ADC"/>
    <w:rsid w:val="00DD2232"/>
    <w:rsid w:val="00DD2560"/>
    <w:rsid w:val="00DD299F"/>
    <w:rsid w:val="00DD2CA0"/>
    <w:rsid w:val="00DD2ED6"/>
    <w:rsid w:val="00DD318C"/>
    <w:rsid w:val="00DD34A9"/>
    <w:rsid w:val="00DD3666"/>
    <w:rsid w:val="00DD3C25"/>
    <w:rsid w:val="00DD3E07"/>
    <w:rsid w:val="00DD4049"/>
    <w:rsid w:val="00DD44A6"/>
    <w:rsid w:val="00DD48A6"/>
    <w:rsid w:val="00DD4B28"/>
    <w:rsid w:val="00DD4FE0"/>
    <w:rsid w:val="00DD5458"/>
    <w:rsid w:val="00DD5721"/>
    <w:rsid w:val="00DD5C6F"/>
    <w:rsid w:val="00DD6025"/>
    <w:rsid w:val="00DD6100"/>
    <w:rsid w:val="00DD62BC"/>
    <w:rsid w:val="00DD66E8"/>
    <w:rsid w:val="00DD6BFD"/>
    <w:rsid w:val="00DD6E85"/>
    <w:rsid w:val="00DD6FD0"/>
    <w:rsid w:val="00DD70CC"/>
    <w:rsid w:val="00DD70DB"/>
    <w:rsid w:val="00DD7191"/>
    <w:rsid w:val="00DD751A"/>
    <w:rsid w:val="00DD7BF1"/>
    <w:rsid w:val="00DD7EF8"/>
    <w:rsid w:val="00DE0461"/>
    <w:rsid w:val="00DE04F0"/>
    <w:rsid w:val="00DE095E"/>
    <w:rsid w:val="00DE0C46"/>
    <w:rsid w:val="00DE0ECF"/>
    <w:rsid w:val="00DE105F"/>
    <w:rsid w:val="00DE24E1"/>
    <w:rsid w:val="00DE2EA7"/>
    <w:rsid w:val="00DE3A81"/>
    <w:rsid w:val="00DE3D16"/>
    <w:rsid w:val="00DE3D2C"/>
    <w:rsid w:val="00DE3FCD"/>
    <w:rsid w:val="00DE42D5"/>
    <w:rsid w:val="00DE4AED"/>
    <w:rsid w:val="00DE4DCF"/>
    <w:rsid w:val="00DE4E73"/>
    <w:rsid w:val="00DE50B7"/>
    <w:rsid w:val="00DE5352"/>
    <w:rsid w:val="00DE5786"/>
    <w:rsid w:val="00DE5871"/>
    <w:rsid w:val="00DE5955"/>
    <w:rsid w:val="00DE5A67"/>
    <w:rsid w:val="00DE5BD3"/>
    <w:rsid w:val="00DE5C6C"/>
    <w:rsid w:val="00DE68C2"/>
    <w:rsid w:val="00DE69A9"/>
    <w:rsid w:val="00DE6D1F"/>
    <w:rsid w:val="00DE6E78"/>
    <w:rsid w:val="00DE6F34"/>
    <w:rsid w:val="00DE762B"/>
    <w:rsid w:val="00DE7987"/>
    <w:rsid w:val="00DE7AFE"/>
    <w:rsid w:val="00DE7B56"/>
    <w:rsid w:val="00DF061C"/>
    <w:rsid w:val="00DF1C56"/>
    <w:rsid w:val="00DF1C64"/>
    <w:rsid w:val="00DF1E01"/>
    <w:rsid w:val="00DF1EE4"/>
    <w:rsid w:val="00DF214B"/>
    <w:rsid w:val="00DF26B8"/>
    <w:rsid w:val="00DF29F6"/>
    <w:rsid w:val="00DF2C3A"/>
    <w:rsid w:val="00DF3255"/>
    <w:rsid w:val="00DF3601"/>
    <w:rsid w:val="00DF3652"/>
    <w:rsid w:val="00DF3967"/>
    <w:rsid w:val="00DF3A21"/>
    <w:rsid w:val="00DF3CC1"/>
    <w:rsid w:val="00DF419B"/>
    <w:rsid w:val="00DF4547"/>
    <w:rsid w:val="00DF465C"/>
    <w:rsid w:val="00DF4765"/>
    <w:rsid w:val="00DF52E3"/>
    <w:rsid w:val="00DF5543"/>
    <w:rsid w:val="00DF5886"/>
    <w:rsid w:val="00DF62B5"/>
    <w:rsid w:val="00DF63D6"/>
    <w:rsid w:val="00DF65D1"/>
    <w:rsid w:val="00DF6AB0"/>
    <w:rsid w:val="00DF6AD4"/>
    <w:rsid w:val="00DF6DF6"/>
    <w:rsid w:val="00DF7661"/>
    <w:rsid w:val="00DF7C7F"/>
    <w:rsid w:val="00DF7DBD"/>
    <w:rsid w:val="00E017E9"/>
    <w:rsid w:val="00E0187A"/>
    <w:rsid w:val="00E01932"/>
    <w:rsid w:val="00E01F31"/>
    <w:rsid w:val="00E021FB"/>
    <w:rsid w:val="00E022FF"/>
    <w:rsid w:val="00E02469"/>
    <w:rsid w:val="00E024B7"/>
    <w:rsid w:val="00E026BC"/>
    <w:rsid w:val="00E02E70"/>
    <w:rsid w:val="00E02FD0"/>
    <w:rsid w:val="00E03243"/>
    <w:rsid w:val="00E03326"/>
    <w:rsid w:val="00E03779"/>
    <w:rsid w:val="00E03FAC"/>
    <w:rsid w:val="00E04047"/>
    <w:rsid w:val="00E040DE"/>
    <w:rsid w:val="00E04302"/>
    <w:rsid w:val="00E04364"/>
    <w:rsid w:val="00E045EE"/>
    <w:rsid w:val="00E04C3D"/>
    <w:rsid w:val="00E04D2C"/>
    <w:rsid w:val="00E053A8"/>
    <w:rsid w:val="00E058AB"/>
    <w:rsid w:val="00E05AEB"/>
    <w:rsid w:val="00E05D4D"/>
    <w:rsid w:val="00E05E62"/>
    <w:rsid w:val="00E05F15"/>
    <w:rsid w:val="00E05F49"/>
    <w:rsid w:val="00E06598"/>
    <w:rsid w:val="00E07455"/>
    <w:rsid w:val="00E07A24"/>
    <w:rsid w:val="00E07B3A"/>
    <w:rsid w:val="00E07F2A"/>
    <w:rsid w:val="00E07FD4"/>
    <w:rsid w:val="00E10070"/>
    <w:rsid w:val="00E103BD"/>
    <w:rsid w:val="00E10670"/>
    <w:rsid w:val="00E106C8"/>
    <w:rsid w:val="00E1078A"/>
    <w:rsid w:val="00E10EBF"/>
    <w:rsid w:val="00E11207"/>
    <w:rsid w:val="00E11A30"/>
    <w:rsid w:val="00E11E7C"/>
    <w:rsid w:val="00E12092"/>
    <w:rsid w:val="00E1214A"/>
    <w:rsid w:val="00E122D8"/>
    <w:rsid w:val="00E12A8E"/>
    <w:rsid w:val="00E13384"/>
    <w:rsid w:val="00E133F3"/>
    <w:rsid w:val="00E135A4"/>
    <w:rsid w:val="00E1364A"/>
    <w:rsid w:val="00E1379B"/>
    <w:rsid w:val="00E139DC"/>
    <w:rsid w:val="00E13AC7"/>
    <w:rsid w:val="00E14323"/>
    <w:rsid w:val="00E143E0"/>
    <w:rsid w:val="00E1448E"/>
    <w:rsid w:val="00E145D6"/>
    <w:rsid w:val="00E14831"/>
    <w:rsid w:val="00E14840"/>
    <w:rsid w:val="00E149AD"/>
    <w:rsid w:val="00E153F0"/>
    <w:rsid w:val="00E16030"/>
    <w:rsid w:val="00E16191"/>
    <w:rsid w:val="00E1634D"/>
    <w:rsid w:val="00E16B36"/>
    <w:rsid w:val="00E16B5F"/>
    <w:rsid w:val="00E17050"/>
    <w:rsid w:val="00E17F68"/>
    <w:rsid w:val="00E17FBA"/>
    <w:rsid w:val="00E20B53"/>
    <w:rsid w:val="00E211D5"/>
    <w:rsid w:val="00E2121D"/>
    <w:rsid w:val="00E21614"/>
    <w:rsid w:val="00E2184E"/>
    <w:rsid w:val="00E21ACA"/>
    <w:rsid w:val="00E21D88"/>
    <w:rsid w:val="00E22E20"/>
    <w:rsid w:val="00E23111"/>
    <w:rsid w:val="00E23359"/>
    <w:rsid w:val="00E235E6"/>
    <w:rsid w:val="00E23B37"/>
    <w:rsid w:val="00E23F41"/>
    <w:rsid w:val="00E2400C"/>
    <w:rsid w:val="00E240C1"/>
    <w:rsid w:val="00E249D4"/>
    <w:rsid w:val="00E2507A"/>
    <w:rsid w:val="00E25779"/>
    <w:rsid w:val="00E25D71"/>
    <w:rsid w:val="00E261D8"/>
    <w:rsid w:val="00E26342"/>
    <w:rsid w:val="00E26620"/>
    <w:rsid w:val="00E267CE"/>
    <w:rsid w:val="00E26914"/>
    <w:rsid w:val="00E26946"/>
    <w:rsid w:val="00E26CE8"/>
    <w:rsid w:val="00E26DF7"/>
    <w:rsid w:val="00E27C69"/>
    <w:rsid w:val="00E30017"/>
    <w:rsid w:val="00E309C7"/>
    <w:rsid w:val="00E30CA3"/>
    <w:rsid w:val="00E30CC0"/>
    <w:rsid w:val="00E30ED4"/>
    <w:rsid w:val="00E3127A"/>
    <w:rsid w:val="00E315EF"/>
    <w:rsid w:val="00E32575"/>
    <w:rsid w:val="00E32662"/>
    <w:rsid w:val="00E32765"/>
    <w:rsid w:val="00E327AE"/>
    <w:rsid w:val="00E33174"/>
    <w:rsid w:val="00E33268"/>
    <w:rsid w:val="00E3326F"/>
    <w:rsid w:val="00E339E3"/>
    <w:rsid w:val="00E34102"/>
    <w:rsid w:val="00E341B5"/>
    <w:rsid w:val="00E344AC"/>
    <w:rsid w:val="00E345C8"/>
    <w:rsid w:val="00E34818"/>
    <w:rsid w:val="00E348DA"/>
    <w:rsid w:val="00E34BED"/>
    <w:rsid w:val="00E35477"/>
    <w:rsid w:val="00E35480"/>
    <w:rsid w:val="00E3597A"/>
    <w:rsid w:val="00E35C6F"/>
    <w:rsid w:val="00E3611D"/>
    <w:rsid w:val="00E3628A"/>
    <w:rsid w:val="00E36986"/>
    <w:rsid w:val="00E36EA8"/>
    <w:rsid w:val="00E36F1B"/>
    <w:rsid w:val="00E36F90"/>
    <w:rsid w:val="00E3764B"/>
    <w:rsid w:val="00E37EA5"/>
    <w:rsid w:val="00E37FBB"/>
    <w:rsid w:val="00E40920"/>
    <w:rsid w:val="00E409FB"/>
    <w:rsid w:val="00E41407"/>
    <w:rsid w:val="00E41781"/>
    <w:rsid w:val="00E41B3B"/>
    <w:rsid w:val="00E41D0F"/>
    <w:rsid w:val="00E41D71"/>
    <w:rsid w:val="00E41E04"/>
    <w:rsid w:val="00E420BF"/>
    <w:rsid w:val="00E42D49"/>
    <w:rsid w:val="00E42E54"/>
    <w:rsid w:val="00E439C6"/>
    <w:rsid w:val="00E439E5"/>
    <w:rsid w:val="00E43CFC"/>
    <w:rsid w:val="00E43F83"/>
    <w:rsid w:val="00E44B12"/>
    <w:rsid w:val="00E452E1"/>
    <w:rsid w:val="00E452F6"/>
    <w:rsid w:val="00E4544E"/>
    <w:rsid w:val="00E456B1"/>
    <w:rsid w:val="00E45BD5"/>
    <w:rsid w:val="00E45D53"/>
    <w:rsid w:val="00E45EFF"/>
    <w:rsid w:val="00E4650B"/>
    <w:rsid w:val="00E46829"/>
    <w:rsid w:val="00E4717A"/>
    <w:rsid w:val="00E47192"/>
    <w:rsid w:val="00E47295"/>
    <w:rsid w:val="00E47620"/>
    <w:rsid w:val="00E47838"/>
    <w:rsid w:val="00E4798A"/>
    <w:rsid w:val="00E47A1F"/>
    <w:rsid w:val="00E5007D"/>
    <w:rsid w:val="00E50371"/>
    <w:rsid w:val="00E50807"/>
    <w:rsid w:val="00E50C95"/>
    <w:rsid w:val="00E51809"/>
    <w:rsid w:val="00E51A33"/>
    <w:rsid w:val="00E51A75"/>
    <w:rsid w:val="00E51B08"/>
    <w:rsid w:val="00E51B4B"/>
    <w:rsid w:val="00E5244A"/>
    <w:rsid w:val="00E526AF"/>
    <w:rsid w:val="00E52926"/>
    <w:rsid w:val="00E52978"/>
    <w:rsid w:val="00E52E88"/>
    <w:rsid w:val="00E53049"/>
    <w:rsid w:val="00E53466"/>
    <w:rsid w:val="00E53756"/>
    <w:rsid w:val="00E54011"/>
    <w:rsid w:val="00E546A5"/>
    <w:rsid w:val="00E5488A"/>
    <w:rsid w:val="00E54E3B"/>
    <w:rsid w:val="00E5541A"/>
    <w:rsid w:val="00E55DB8"/>
    <w:rsid w:val="00E56025"/>
    <w:rsid w:val="00E560C2"/>
    <w:rsid w:val="00E56299"/>
    <w:rsid w:val="00E564C3"/>
    <w:rsid w:val="00E56E40"/>
    <w:rsid w:val="00E57B07"/>
    <w:rsid w:val="00E603D8"/>
    <w:rsid w:val="00E60DBD"/>
    <w:rsid w:val="00E6110B"/>
    <w:rsid w:val="00E61395"/>
    <w:rsid w:val="00E61695"/>
    <w:rsid w:val="00E619D0"/>
    <w:rsid w:val="00E6256B"/>
    <w:rsid w:val="00E627C9"/>
    <w:rsid w:val="00E6296A"/>
    <w:rsid w:val="00E629E3"/>
    <w:rsid w:val="00E62A70"/>
    <w:rsid w:val="00E6311B"/>
    <w:rsid w:val="00E63C12"/>
    <w:rsid w:val="00E640C1"/>
    <w:rsid w:val="00E64271"/>
    <w:rsid w:val="00E64B05"/>
    <w:rsid w:val="00E64C20"/>
    <w:rsid w:val="00E64FF6"/>
    <w:rsid w:val="00E65107"/>
    <w:rsid w:val="00E6539C"/>
    <w:rsid w:val="00E65550"/>
    <w:rsid w:val="00E65985"/>
    <w:rsid w:val="00E6638F"/>
    <w:rsid w:val="00E669CB"/>
    <w:rsid w:val="00E66B70"/>
    <w:rsid w:val="00E66F05"/>
    <w:rsid w:val="00E676CC"/>
    <w:rsid w:val="00E67702"/>
    <w:rsid w:val="00E6799A"/>
    <w:rsid w:val="00E67CA3"/>
    <w:rsid w:val="00E67DA9"/>
    <w:rsid w:val="00E67F1B"/>
    <w:rsid w:val="00E7014C"/>
    <w:rsid w:val="00E70278"/>
    <w:rsid w:val="00E70613"/>
    <w:rsid w:val="00E70793"/>
    <w:rsid w:val="00E70794"/>
    <w:rsid w:val="00E70830"/>
    <w:rsid w:val="00E708D7"/>
    <w:rsid w:val="00E7109B"/>
    <w:rsid w:val="00E717E0"/>
    <w:rsid w:val="00E71CAC"/>
    <w:rsid w:val="00E71CCC"/>
    <w:rsid w:val="00E71E0D"/>
    <w:rsid w:val="00E722F7"/>
    <w:rsid w:val="00E729F0"/>
    <w:rsid w:val="00E72A3B"/>
    <w:rsid w:val="00E72D91"/>
    <w:rsid w:val="00E73293"/>
    <w:rsid w:val="00E73719"/>
    <w:rsid w:val="00E73822"/>
    <w:rsid w:val="00E73D15"/>
    <w:rsid w:val="00E7525E"/>
    <w:rsid w:val="00E75275"/>
    <w:rsid w:val="00E7541C"/>
    <w:rsid w:val="00E7572C"/>
    <w:rsid w:val="00E75A37"/>
    <w:rsid w:val="00E761C7"/>
    <w:rsid w:val="00E76860"/>
    <w:rsid w:val="00E773E7"/>
    <w:rsid w:val="00E77AFE"/>
    <w:rsid w:val="00E77FC7"/>
    <w:rsid w:val="00E8034A"/>
    <w:rsid w:val="00E803C8"/>
    <w:rsid w:val="00E80473"/>
    <w:rsid w:val="00E80681"/>
    <w:rsid w:val="00E80839"/>
    <w:rsid w:val="00E80AB1"/>
    <w:rsid w:val="00E80E32"/>
    <w:rsid w:val="00E811B4"/>
    <w:rsid w:val="00E81B4C"/>
    <w:rsid w:val="00E81DF6"/>
    <w:rsid w:val="00E821D0"/>
    <w:rsid w:val="00E825DB"/>
    <w:rsid w:val="00E825EA"/>
    <w:rsid w:val="00E82A25"/>
    <w:rsid w:val="00E82C49"/>
    <w:rsid w:val="00E82C5D"/>
    <w:rsid w:val="00E82F39"/>
    <w:rsid w:val="00E832BC"/>
    <w:rsid w:val="00E83738"/>
    <w:rsid w:val="00E83BCB"/>
    <w:rsid w:val="00E83CB1"/>
    <w:rsid w:val="00E84544"/>
    <w:rsid w:val="00E84664"/>
    <w:rsid w:val="00E8685C"/>
    <w:rsid w:val="00E86945"/>
    <w:rsid w:val="00E86DBD"/>
    <w:rsid w:val="00E871AB"/>
    <w:rsid w:val="00E87883"/>
    <w:rsid w:val="00E878B3"/>
    <w:rsid w:val="00E87B57"/>
    <w:rsid w:val="00E90347"/>
    <w:rsid w:val="00E90588"/>
    <w:rsid w:val="00E90A01"/>
    <w:rsid w:val="00E9113F"/>
    <w:rsid w:val="00E914CB"/>
    <w:rsid w:val="00E915BA"/>
    <w:rsid w:val="00E91A90"/>
    <w:rsid w:val="00E9220F"/>
    <w:rsid w:val="00E926A6"/>
    <w:rsid w:val="00E92725"/>
    <w:rsid w:val="00E92AE7"/>
    <w:rsid w:val="00E92BAE"/>
    <w:rsid w:val="00E93302"/>
    <w:rsid w:val="00E93829"/>
    <w:rsid w:val="00E93C89"/>
    <w:rsid w:val="00E942F3"/>
    <w:rsid w:val="00E944B8"/>
    <w:rsid w:val="00E94530"/>
    <w:rsid w:val="00E94824"/>
    <w:rsid w:val="00E95494"/>
    <w:rsid w:val="00E955E5"/>
    <w:rsid w:val="00E9607D"/>
    <w:rsid w:val="00E962B5"/>
    <w:rsid w:val="00E962C5"/>
    <w:rsid w:val="00E96D18"/>
    <w:rsid w:val="00E96E32"/>
    <w:rsid w:val="00E96F7F"/>
    <w:rsid w:val="00E9737C"/>
    <w:rsid w:val="00E97801"/>
    <w:rsid w:val="00EA0D58"/>
    <w:rsid w:val="00EA1C9F"/>
    <w:rsid w:val="00EA1E10"/>
    <w:rsid w:val="00EA293E"/>
    <w:rsid w:val="00EA2A26"/>
    <w:rsid w:val="00EA2BAC"/>
    <w:rsid w:val="00EA2CCA"/>
    <w:rsid w:val="00EA31F8"/>
    <w:rsid w:val="00EA37AB"/>
    <w:rsid w:val="00EA3AC9"/>
    <w:rsid w:val="00EA3E28"/>
    <w:rsid w:val="00EA3EDA"/>
    <w:rsid w:val="00EA4F14"/>
    <w:rsid w:val="00EA529F"/>
    <w:rsid w:val="00EA5557"/>
    <w:rsid w:val="00EA5E1C"/>
    <w:rsid w:val="00EA686E"/>
    <w:rsid w:val="00EA77BB"/>
    <w:rsid w:val="00EA7A24"/>
    <w:rsid w:val="00EA7BAB"/>
    <w:rsid w:val="00EA7C7B"/>
    <w:rsid w:val="00EA7F6C"/>
    <w:rsid w:val="00EB0636"/>
    <w:rsid w:val="00EB0FD3"/>
    <w:rsid w:val="00EB1266"/>
    <w:rsid w:val="00EB1467"/>
    <w:rsid w:val="00EB1824"/>
    <w:rsid w:val="00EB1AC3"/>
    <w:rsid w:val="00EB2001"/>
    <w:rsid w:val="00EB205E"/>
    <w:rsid w:val="00EB26E9"/>
    <w:rsid w:val="00EB2D81"/>
    <w:rsid w:val="00EB31B3"/>
    <w:rsid w:val="00EB360C"/>
    <w:rsid w:val="00EB3689"/>
    <w:rsid w:val="00EB3776"/>
    <w:rsid w:val="00EB3D67"/>
    <w:rsid w:val="00EB3F00"/>
    <w:rsid w:val="00EB41F8"/>
    <w:rsid w:val="00EB44EC"/>
    <w:rsid w:val="00EB46E5"/>
    <w:rsid w:val="00EB4EED"/>
    <w:rsid w:val="00EB50D2"/>
    <w:rsid w:val="00EB52F3"/>
    <w:rsid w:val="00EB5712"/>
    <w:rsid w:val="00EB57E5"/>
    <w:rsid w:val="00EB5A94"/>
    <w:rsid w:val="00EB5BDD"/>
    <w:rsid w:val="00EB5D70"/>
    <w:rsid w:val="00EB6525"/>
    <w:rsid w:val="00EB653F"/>
    <w:rsid w:val="00EB65BF"/>
    <w:rsid w:val="00EB725C"/>
    <w:rsid w:val="00EB789A"/>
    <w:rsid w:val="00EC0066"/>
    <w:rsid w:val="00EC0698"/>
    <w:rsid w:val="00EC0DC7"/>
    <w:rsid w:val="00EC0DE1"/>
    <w:rsid w:val="00EC0E0D"/>
    <w:rsid w:val="00EC151C"/>
    <w:rsid w:val="00EC17DD"/>
    <w:rsid w:val="00EC1955"/>
    <w:rsid w:val="00EC3269"/>
    <w:rsid w:val="00EC34C3"/>
    <w:rsid w:val="00EC35A2"/>
    <w:rsid w:val="00EC3F8C"/>
    <w:rsid w:val="00EC42C3"/>
    <w:rsid w:val="00EC447A"/>
    <w:rsid w:val="00EC47D2"/>
    <w:rsid w:val="00EC4C9E"/>
    <w:rsid w:val="00EC502E"/>
    <w:rsid w:val="00EC5224"/>
    <w:rsid w:val="00EC57BF"/>
    <w:rsid w:val="00EC5C21"/>
    <w:rsid w:val="00EC5E6E"/>
    <w:rsid w:val="00EC5F84"/>
    <w:rsid w:val="00EC6E8C"/>
    <w:rsid w:val="00EC724C"/>
    <w:rsid w:val="00EC76B3"/>
    <w:rsid w:val="00EC7D75"/>
    <w:rsid w:val="00ED0006"/>
    <w:rsid w:val="00ED0032"/>
    <w:rsid w:val="00ED00D8"/>
    <w:rsid w:val="00ED02AA"/>
    <w:rsid w:val="00ED08A1"/>
    <w:rsid w:val="00ED0A15"/>
    <w:rsid w:val="00ED0B42"/>
    <w:rsid w:val="00ED0B64"/>
    <w:rsid w:val="00ED0DB9"/>
    <w:rsid w:val="00ED0E73"/>
    <w:rsid w:val="00ED10E6"/>
    <w:rsid w:val="00ED161F"/>
    <w:rsid w:val="00ED1650"/>
    <w:rsid w:val="00ED1736"/>
    <w:rsid w:val="00ED1B0F"/>
    <w:rsid w:val="00ED1E9F"/>
    <w:rsid w:val="00ED1F34"/>
    <w:rsid w:val="00ED2833"/>
    <w:rsid w:val="00ED2FF9"/>
    <w:rsid w:val="00ED3003"/>
    <w:rsid w:val="00ED33DA"/>
    <w:rsid w:val="00ED34B3"/>
    <w:rsid w:val="00ED4255"/>
    <w:rsid w:val="00ED42CF"/>
    <w:rsid w:val="00ED432D"/>
    <w:rsid w:val="00ED444D"/>
    <w:rsid w:val="00ED44FC"/>
    <w:rsid w:val="00ED4A14"/>
    <w:rsid w:val="00ED5374"/>
    <w:rsid w:val="00ED55B1"/>
    <w:rsid w:val="00ED5C05"/>
    <w:rsid w:val="00ED5C8D"/>
    <w:rsid w:val="00ED6131"/>
    <w:rsid w:val="00ED61DC"/>
    <w:rsid w:val="00ED64FC"/>
    <w:rsid w:val="00ED68AE"/>
    <w:rsid w:val="00ED7511"/>
    <w:rsid w:val="00ED77CD"/>
    <w:rsid w:val="00ED79C9"/>
    <w:rsid w:val="00EE01E7"/>
    <w:rsid w:val="00EE073C"/>
    <w:rsid w:val="00EE0DB1"/>
    <w:rsid w:val="00EE0DB2"/>
    <w:rsid w:val="00EE199C"/>
    <w:rsid w:val="00EE1DE1"/>
    <w:rsid w:val="00EE271C"/>
    <w:rsid w:val="00EE2C90"/>
    <w:rsid w:val="00EE2FF0"/>
    <w:rsid w:val="00EE3004"/>
    <w:rsid w:val="00EE364A"/>
    <w:rsid w:val="00EE393D"/>
    <w:rsid w:val="00EE3AE9"/>
    <w:rsid w:val="00EE3D84"/>
    <w:rsid w:val="00EE40F0"/>
    <w:rsid w:val="00EE433E"/>
    <w:rsid w:val="00EE439D"/>
    <w:rsid w:val="00EE4E5C"/>
    <w:rsid w:val="00EE581D"/>
    <w:rsid w:val="00EE5AEB"/>
    <w:rsid w:val="00EE5CE4"/>
    <w:rsid w:val="00EE5E40"/>
    <w:rsid w:val="00EE62D9"/>
    <w:rsid w:val="00EE639C"/>
    <w:rsid w:val="00EE64A8"/>
    <w:rsid w:val="00EE65EA"/>
    <w:rsid w:val="00EE669A"/>
    <w:rsid w:val="00EE6820"/>
    <w:rsid w:val="00EE6957"/>
    <w:rsid w:val="00EE6975"/>
    <w:rsid w:val="00EE6C33"/>
    <w:rsid w:val="00EE6DB8"/>
    <w:rsid w:val="00EE6E96"/>
    <w:rsid w:val="00EE6F2E"/>
    <w:rsid w:val="00EE6FBE"/>
    <w:rsid w:val="00EE70EE"/>
    <w:rsid w:val="00EE76CD"/>
    <w:rsid w:val="00EE7AC5"/>
    <w:rsid w:val="00EF0443"/>
    <w:rsid w:val="00EF0990"/>
    <w:rsid w:val="00EF101E"/>
    <w:rsid w:val="00EF1096"/>
    <w:rsid w:val="00EF1680"/>
    <w:rsid w:val="00EF177A"/>
    <w:rsid w:val="00EF1CDB"/>
    <w:rsid w:val="00EF1DAF"/>
    <w:rsid w:val="00EF1E25"/>
    <w:rsid w:val="00EF2428"/>
    <w:rsid w:val="00EF2E0E"/>
    <w:rsid w:val="00EF31EF"/>
    <w:rsid w:val="00EF3665"/>
    <w:rsid w:val="00EF373C"/>
    <w:rsid w:val="00EF37EB"/>
    <w:rsid w:val="00EF3925"/>
    <w:rsid w:val="00EF3A56"/>
    <w:rsid w:val="00EF4292"/>
    <w:rsid w:val="00EF4428"/>
    <w:rsid w:val="00EF453B"/>
    <w:rsid w:val="00EF46C6"/>
    <w:rsid w:val="00EF4C67"/>
    <w:rsid w:val="00EF4FF7"/>
    <w:rsid w:val="00EF53DB"/>
    <w:rsid w:val="00EF5806"/>
    <w:rsid w:val="00EF586E"/>
    <w:rsid w:val="00EF5E28"/>
    <w:rsid w:val="00EF60AA"/>
    <w:rsid w:val="00EF6262"/>
    <w:rsid w:val="00EF62CA"/>
    <w:rsid w:val="00EF6E40"/>
    <w:rsid w:val="00EF6FA3"/>
    <w:rsid w:val="00EF71EA"/>
    <w:rsid w:val="00EF735E"/>
    <w:rsid w:val="00EF746D"/>
    <w:rsid w:val="00EF75F4"/>
    <w:rsid w:val="00EF77EA"/>
    <w:rsid w:val="00EF7A84"/>
    <w:rsid w:val="00EF7B0E"/>
    <w:rsid w:val="00EF7C0D"/>
    <w:rsid w:val="00EF7D45"/>
    <w:rsid w:val="00EF7EA3"/>
    <w:rsid w:val="00F001A7"/>
    <w:rsid w:val="00F004CB"/>
    <w:rsid w:val="00F00BDF"/>
    <w:rsid w:val="00F00E91"/>
    <w:rsid w:val="00F01333"/>
    <w:rsid w:val="00F019C3"/>
    <w:rsid w:val="00F01D78"/>
    <w:rsid w:val="00F01F10"/>
    <w:rsid w:val="00F02160"/>
    <w:rsid w:val="00F022E9"/>
    <w:rsid w:val="00F02427"/>
    <w:rsid w:val="00F02581"/>
    <w:rsid w:val="00F0272E"/>
    <w:rsid w:val="00F02E91"/>
    <w:rsid w:val="00F032EF"/>
    <w:rsid w:val="00F0345C"/>
    <w:rsid w:val="00F03634"/>
    <w:rsid w:val="00F0386E"/>
    <w:rsid w:val="00F03C39"/>
    <w:rsid w:val="00F04169"/>
    <w:rsid w:val="00F04517"/>
    <w:rsid w:val="00F04B2C"/>
    <w:rsid w:val="00F04F3F"/>
    <w:rsid w:val="00F04FBD"/>
    <w:rsid w:val="00F05188"/>
    <w:rsid w:val="00F05264"/>
    <w:rsid w:val="00F05288"/>
    <w:rsid w:val="00F0557E"/>
    <w:rsid w:val="00F06068"/>
    <w:rsid w:val="00F063AB"/>
    <w:rsid w:val="00F06641"/>
    <w:rsid w:val="00F06A24"/>
    <w:rsid w:val="00F07155"/>
    <w:rsid w:val="00F07505"/>
    <w:rsid w:val="00F07AF1"/>
    <w:rsid w:val="00F07F14"/>
    <w:rsid w:val="00F10DC7"/>
    <w:rsid w:val="00F10EA2"/>
    <w:rsid w:val="00F12133"/>
    <w:rsid w:val="00F12240"/>
    <w:rsid w:val="00F123A4"/>
    <w:rsid w:val="00F12537"/>
    <w:rsid w:val="00F12FBD"/>
    <w:rsid w:val="00F132D5"/>
    <w:rsid w:val="00F13F8A"/>
    <w:rsid w:val="00F144BD"/>
    <w:rsid w:val="00F15249"/>
    <w:rsid w:val="00F15A55"/>
    <w:rsid w:val="00F15A9B"/>
    <w:rsid w:val="00F164A6"/>
    <w:rsid w:val="00F16927"/>
    <w:rsid w:val="00F16B51"/>
    <w:rsid w:val="00F16EE4"/>
    <w:rsid w:val="00F16F20"/>
    <w:rsid w:val="00F16FB1"/>
    <w:rsid w:val="00F175B4"/>
    <w:rsid w:val="00F17F81"/>
    <w:rsid w:val="00F203C2"/>
    <w:rsid w:val="00F205CE"/>
    <w:rsid w:val="00F20E04"/>
    <w:rsid w:val="00F21229"/>
    <w:rsid w:val="00F213B9"/>
    <w:rsid w:val="00F215AF"/>
    <w:rsid w:val="00F21BDC"/>
    <w:rsid w:val="00F21F59"/>
    <w:rsid w:val="00F22145"/>
    <w:rsid w:val="00F22BBD"/>
    <w:rsid w:val="00F22EA6"/>
    <w:rsid w:val="00F23D92"/>
    <w:rsid w:val="00F23F57"/>
    <w:rsid w:val="00F24131"/>
    <w:rsid w:val="00F24329"/>
    <w:rsid w:val="00F245A8"/>
    <w:rsid w:val="00F247F2"/>
    <w:rsid w:val="00F24A08"/>
    <w:rsid w:val="00F24F96"/>
    <w:rsid w:val="00F25022"/>
    <w:rsid w:val="00F252F9"/>
    <w:rsid w:val="00F26279"/>
    <w:rsid w:val="00F26E74"/>
    <w:rsid w:val="00F26ED7"/>
    <w:rsid w:val="00F27461"/>
    <w:rsid w:val="00F276DF"/>
    <w:rsid w:val="00F277E4"/>
    <w:rsid w:val="00F308E3"/>
    <w:rsid w:val="00F309F2"/>
    <w:rsid w:val="00F30BE0"/>
    <w:rsid w:val="00F3177C"/>
    <w:rsid w:val="00F31C4D"/>
    <w:rsid w:val="00F32029"/>
    <w:rsid w:val="00F32119"/>
    <w:rsid w:val="00F326A2"/>
    <w:rsid w:val="00F328B4"/>
    <w:rsid w:val="00F32903"/>
    <w:rsid w:val="00F329F6"/>
    <w:rsid w:val="00F32A3D"/>
    <w:rsid w:val="00F32C05"/>
    <w:rsid w:val="00F32EB5"/>
    <w:rsid w:val="00F3314A"/>
    <w:rsid w:val="00F332CD"/>
    <w:rsid w:val="00F33311"/>
    <w:rsid w:val="00F33348"/>
    <w:rsid w:val="00F33535"/>
    <w:rsid w:val="00F33D3C"/>
    <w:rsid w:val="00F33F39"/>
    <w:rsid w:val="00F33FB4"/>
    <w:rsid w:val="00F34D89"/>
    <w:rsid w:val="00F3507A"/>
    <w:rsid w:val="00F35793"/>
    <w:rsid w:val="00F362B7"/>
    <w:rsid w:val="00F3666D"/>
    <w:rsid w:val="00F366CF"/>
    <w:rsid w:val="00F36700"/>
    <w:rsid w:val="00F372D6"/>
    <w:rsid w:val="00F3736B"/>
    <w:rsid w:val="00F3778C"/>
    <w:rsid w:val="00F37D17"/>
    <w:rsid w:val="00F37E9F"/>
    <w:rsid w:val="00F4068B"/>
    <w:rsid w:val="00F407AD"/>
    <w:rsid w:val="00F40BD5"/>
    <w:rsid w:val="00F413F4"/>
    <w:rsid w:val="00F41446"/>
    <w:rsid w:val="00F419D6"/>
    <w:rsid w:val="00F41F3D"/>
    <w:rsid w:val="00F423C3"/>
    <w:rsid w:val="00F426D1"/>
    <w:rsid w:val="00F42B50"/>
    <w:rsid w:val="00F42C2E"/>
    <w:rsid w:val="00F42D1B"/>
    <w:rsid w:val="00F4357C"/>
    <w:rsid w:val="00F43744"/>
    <w:rsid w:val="00F43F8C"/>
    <w:rsid w:val="00F44039"/>
    <w:rsid w:val="00F4434E"/>
    <w:rsid w:val="00F44FBD"/>
    <w:rsid w:val="00F45162"/>
    <w:rsid w:val="00F452B8"/>
    <w:rsid w:val="00F45361"/>
    <w:rsid w:val="00F45F58"/>
    <w:rsid w:val="00F461C3"/>
    <w:rsid w:val="00F4719F"/>
    <w:rsid w:val="00F47523"/>
    <w:rsid w:val="00F47568"/>
    <w:rsid w:val="00F4764F"/>
    <w:rsid w:val="00F476FD"/>
    <w:rsid w:val="00F47845"/>
    <w:rsid w:val="00F47965"/>
    <w:rsid w:val="00F47C08"/>
    <w:rsid w:val="00F47D47"/>
    <w:rsid w:val="00F5033D"/>
    <w:rsid w:val="00F50BF4"/>
    <w:rsid w:val="00F51D2E"/>
    <w:rsid w:val="00F5256E"/>
    <w:rsid w:val="00F5266C"/>
    <w:rsid w:val="00F526AF"/>
    <w:rsid w:val="00F5273F"/>
    <w:rsid w:val="00F5310D"/>
    <w:rsid w:val="00F534F2"/>
    <w:rsid w:val="00F53521"/>
    <w:rsid w:val="00F535BF"/>
    <w:rsid w:val="00F536BE"/>
    <w:rsid w:val="00F537A7"/>
    <w:rsid w:val="00F539CA"/>
    <w:rsid w:val="00F53C49"/>
    <w:rsid w:val="00F53CFD"/>
    <w:rsid w:val="00F53D10"/>
    <w:rsid w:val="00F54935"/>
    <w:rsid w:val="00F549C2"/>
    <w:rsid w:val="00F549F2"/>
    <w:rsid w:val="00F54D5B"/>
    <w:rsid w:val="00F555CB"/>
    <w:rsid w:val="00F55DA8"/>
    <w:rsid w:val="00F55ED3"/>
    <w:rsid w:val="00F55F9C"/>
    <w:rsid w:val="00F561DA"/>
    <w:rsid w:val="00F569AD"/>
    <w:rsid w:val="00F57715"/>
    <w:rsid w:val="00F57967"/>
    <w:rsid w:val="00F60389"/>
    <w:rsid w:val="00F6041B"/>
    <w:rsid w:val="00F60819"/>
    <w:rsid w:val="00F608F0"/>
    <w:rsid w:val="00F61574"/>
    <w:rsid w:val="00F623BC"/>
    <w:rsid w:val="00F62B04"/>
    <w:rsid w:val="00F6348E"/>
    <w:rsid w:val="00F634E3"/>
    <w:rsid w:val="00F6369F"/>
    <w:rsid w:val="00F63A92"/>
    <w:rsid w:val="00F63B9A"/>
    <w:rsid w:val="00F640EB"/>
    <w:rsid w:val="00F6448F"/>
    <w:rsid w:val="00F64711"/>
    <w:rsid w:val="00F648F7"/>
    <w:rsid w:val="00F64C8F"/>
    <w:rsid w:val="00F64DFD"/>
    <w:rsid w:val="00F65640"/>
    <w:rsid w:val="00F65662"/>
    <w:rsid w:val="00F657B9"/>
    <w:rsid w:val="00F65AE7"/>
    <w:rsid w:val="00F65B63"/>
    <w:rsid w:val="00F661D0"/>
    <w:rsid w:val="00F66445"/>
    <w:rsid w:val="00F664C5"/>
    <w:rsid w:val="00F66898"/>
    <w:rsid w:val="00F66D64"/>
    <w:rsid w:val="00F66F52"/>
    <w:rsid w:val="00F67149"/>
    <w:rsid w:val="00F67155"/>
    <w:rsid w:val="00F67387"/>
    <w:rsid w:val="00F6755F"/>
    <w:rsid w:val="00F67AEA"/>
    <w:rsid w:val="00F705A3"/>
    <w:rsid w:val="00F70F16"/>
    <w:rsid w:val="00F71141"/>
    <w:rsid w:val="00F71339"/>
    <w:rsid w:val="00F71456"/>
    <w:rsid w:val="00F71556"/>
    <w:rsid w:val="00F71814"/>
    <w:rsid w:val="00F71CA0"/>
    <w:rsid w:val="00F72406"/>
    <w:rsid w:val="00F72717"/>
    <w:rsid w:val="00F728DC"/>
    <w:rsid w:val="00F72C02"/>
    <w:rsid w:val="00F72C39"/>
    <w:rsid w:val="00F72DBE"/>
    <w:rsid w:val="00F7354B"/>
    <w:rsid w:val="00F7355D"/>
    <w:rsid w:val="00F73616"/>
    <w:rsid w:val="00F73CD8"/>
    <w:rsid w:val="00F73D41"/>
    <w:rsid w:val="00F74DDD"/>
    <w:rsid w:val="00F762AA"/>
    <w:rsid w:val="00F76316"/>
    <w:rsid w:val="00F763E5"/>
    <w:rsid w:val="00F76D91"/>
    <w:rsid w:val="00F77024"/>
    <w:rsid w:val="00F771AE"/>
    <w:rsid w:val="00F771B8"/>
    <w:rsid w:val="00F774FA"/>
    <w:rsid w:val="00F7756D"/>
    <w:rsid w:val="00F7759A"/>
    <w:rsid w:val="00F77869"/>
    <w:rsid w:val="00F77997"/>
    <w:rsid w:val="00F77EC5"/>
    <w:rsid w:val="00F77FAC"/>
    <w:rsid w:val="00F8000A"/>
    <w:rsid w:val="00F80062"/>
    <w:rsid w:val="00F8014C"/>
    <w:rsid w:val="00F802F6"/>
    <w:rsid w:val="00F804C8"/>
    <w:rsid w:val="00F80A24"/>
    <w:rsid w:val="00F80E3B"/>
    <w:rsid w:val="00F811E6"/>
    <w:rsid w:val="00F81561"/>
    <w:rsid w:val="00F81A27"/>
    <w:rsid w:val="00F81D57"/>
    <w:rsid w:val="00F81E00"/>
    <w:rsid w:val="00F81EDB"/>
    <w:rsid w:val="00F82014"/>
    <w:rsid w:val="00F82B2C"/>
    <w:rsid w:val="00F8351A"/>
    <w:rsid w:val="00F83589"/>
    <w:rsid w:val="00F835E7"/>
    <w:rsid w:val="00F83C1C"/>
    <w:rsid w:val="00F83FCA"/>
    <w:rsid w:val="00F84804"/>
    <w:rsid w:val="00F84D9C"/>
    <w:rsid w:val="00F84E0E"/>
    <w:rsid w:val="00F85027"/>
    <w:rsid w:val="00F85312"/>
    <w:rsid w:val="00F85447"/>
    <w:rsid w:val="00F8560D"/>
    <w:rsid w:val="00F856EB"/>
    <w:rsid w:val="00F861AB"/>
    <w:rsid w:val="00F863A4"/>
    <w:rsid w:val="00F864EB"/>
    <w:rsid w:val="00F86556"/>
    <w:rsid w:val="00F865E8"/>
    <w:rsid w:val="00F86ACF"/>
    <w:rsid w:val="00F86D31"/>
    <w:rsid w:val="00F8792F"/>
    <w:rsid w:val="00F8794B"/>
    <w:rsid w:val="00F87F6D"/>
    <w:rsid w:val="00F87F9C"/>
    <w:rsid w:val="00F901EA"/>
    <w:rsid w:val="00F90285"/>
    <w:rsid w:val="00F90385"/>
    <w:rsid w:val="00F906C4"/>
    <w:rsid w:val="00F913DA"/>
    <w:rsid w:val="00F92369"/>
    <w:rsid w:val="00F92490"/>
    <w:rsid w:val="00F92918"/>
    <w:rsid w:val="00F92A04"/>
    <w:rsid w:val="00F92E57"/>
    <w:rsid w:val="00F9335A"/>
    <w:rsid w:val="00F93CD9"/>
    <w:rsid w:val="00F94372"/>
    <w:rsid w:val="00F944A7"/>
    <w:rsid w:val="00F9454B"/>
    <w:rsid w:val="00F94666"/>
    <w:rsid w:val="00F9497B"/>
    <w:rsid w:val="00F94FD7"/>
    <w:rsid w:val="00F95518"/>
    <w:rsid w:val="00F9609C"/>
    <w:rsid w:val="00F9653A"/>
    <w:rsid w:val="00F968A2"/>
    <w:rsid w:val="00F96C06"/>
    <w:rsid w:val="00F979AF"/>
    <w:rsid w:val="00F97AAB"/>
    <w:rsid w:val="00FA012F"/>
    <w:rsid w:val="00FA0692"/>
    <w:rsid w:val="00FA0AB6"/>
    <w:rsid w:val="00FA0F73"/>
    <w:rsid w:val="00FA10F5"/>
    <w:rsid w:val="00FA1123"/>
    <w:rsid w:val="00FA117C"/>
    <w:rsid w:val="00FA11C2"/>
    <w:rsid w:val="00FA1604"/>
    <w:rsid w:val="00FA1B8F"/>
    <w:rsid w:val="00FA225A"/>
    <w:rsid w:val="00FA3344"/>
    <w:rsid w:val="00FA360D"/>
    <w:rsid w:val="00FA371C"/>
    <w:rsid w:val="00FA3D20"/>
    <w:rsid w:val="00FA40B1"/>
    <w:rsid w:val="00FA40FF"/>
    <w:rsid w:val="00FA48E9"/>
    <w:rsid w:val="00FA4C48"/>
    <w:rsid w:val="00FA4FC0"/>
    <w:rsid w:val="00FA53C3"/>
    <w:rsid w:val="00FA55D6"/>
    <w:rsid w:val="00FA56DF"/>
    <w:rsid w:val="00FA61A5"/>
    <w:rsid w:val="00FA66AC"/>
    <w:rsid w:val="00FA6B0A"/>
    <w:rsid w:val="00FA6CFE"/>
    <w:rsid w:val="00FA6EFC"/>
    <w:rsid w:val="00FA7932"/>
    <w:rsid w:val="00FB09DF"/>
    <w:rsid w:val="00FB0D0F"/>
    <w:rsid w:val="00FB0E6E"/>
    <w:rsid w:val="00FB120C"/>
    <w:rsid w:val="00FB188E"/>
    <w:rsid w:val="00FB1A9F"/>
    <w:rsid w:val="00FB229E"/>
    <w:rsid w:val="00FB33A6"/>
    <w:rsid w:val="00FB37C7"/>
    <w:rsid w:val="00FB3915"/>
    <w:rsid w:val="00FB3BE9"/>
    <w:rsid w:val="00FB4098"/>
    <w:rsid w:val="00FB4336"/>
    <w:rsid w:val="00FB4727"/>
    <w:rsid w:val="00FB49E6"/>
    <w:rsid w:val="00FB4CAE"/>
    <w:rsid w:val="00FB5155"/>
    <w:rsid w:val="00FB53A5"/>
    <w:rsid w:val="00FB54E2"/>
    <w:rsid w:val="00FB58F5"/>
    <w:rsid w:val="00FB5BB6"/>
    <w:rsid w:val="00FB5DBE"/>
    <w:rsid w:val="00FB61D1"/>
    <w:rsid w:val="00FB622A"/>
    <w:rsid w:val="00FB65E8"/>
    <w:rsid w:val="00FB6681"/>
    <w:rsid w:val="00FB6809"/>
    <w:rsid w:val="00FB6C46"/>
    <w:rsid w:val="00FB6DDB"/>
    <w:rsid w:val="00FB713B"/>
    <w:rsid w:val="00FB73D1"/>
    <w:rsid w:val="00FB753B"/>
    <w:rsid w:val="00FB7B03"/>
    <w:rsid w:val="00FC054C"/>
    <w:rsid w:val="00FC0C10"/>
    <w:rsid w:val="00FC1087"/>
    <w:rsid w:val="00FC113A"/>
    <w:rsid w:val="00FC120B"/>
    <w:rsid w:val="00FC1697"/>
    <w:rsid w:val="00FC252E"/>
    <w:rsid w:val="00FC29D6"/>
    <w:rsid w:val="00FC3977"/>
    <w:rsid w:val="00FC3D36"/>
    <w:rsid w:val="00FC4211"/>
    <w:rsid w:val="00FC4344"/>
    <w:rsid w:val="00FC4484"/>
    <w:rsid w:val="00FC463B"/>
    <w:rsid w:val="00FC5214"/>
    <w:rsid w:val="00FC57D7"/>
    <w:rsid w:val="00FC5B3F"/>
    <w:rsid w:val="00FC5CA0"/>
    <w:rsid w:val="00FC7560"/>
    <w:rsid w:val="00FC7592"/>
    <w:rsid w:val="00FC7B63"/>
    <w:rsid w:val="00FD0286"/>
    <w:rsid w:val="00FD0714"/>
    <w:rsid w:val="00FD0925"/>
    <w:rsid w:val="00FD1786"/>
    <w:rsid w:val="00FD1A33"/>
    <w:rsid w:val="00FD1CB2"/>
    <w:rsid w:val="00FD208F"/>
    <w:rsid w:val="00FD22D7"/>
    <w:rsid w:val="00FD2CD8"/>
    <w:rsid w:val="00FD3217"/>
    <w:rsid w:val="00FD3A7A"/>
    <w:rsid w:val="00FD3A81"/>
    <w:rsid w:val="00FD3EB6"/>
    <w:rsid w:val="00FD4625"/>
    <w:rsid w:val="00FD4756"/>
    <w:rsid w:val="00FD513E"/>
    <w:rsid w:val="00FD6534"/>
    <w:rsid w:val="00FD6BBD"/>
    <w:rsid w:val="00FD6FCE"/>
    <w:rsid w:val="00FD75CE"/>
    <w:rsid w:val="00FD76B8"/>
    <w:rsid w:val="00FD7A46"/>
    <w:rsid w:val="00FD7D4F"/>
    <w:rsid w:val="00FD7D59"/>
    <w:rsid w:val="00FD7E34"/>
    <w:rsid w:val="00FE01B3"/>
    <w:rsid w:val="00FE0620"/>
    <w:rsid w:val="00FE08C3"/>
    <w:rsid w:val="00FE1141"/>
    <w:rsid w:val="00FE12D1"/>
    <w:rsid w:val="00FE1A24"/>
    <w:rsid w:val="00FE1B4D"/>
    <w:rsid w:val="00FE1B9E"/>
    <w:rsid w:val="00FE1F16"/>
    <w:rsid w:val="00FE2611"/>
    <w:rsid w:val="00FE2C0D"/>
    <w:rsid w:val="00FE32F7"/>
    <w:rsid w:val="00FE3304"/>
    <w:rsid w:val="00FE346E"/>
    <w:rsid w:val="00FE3909"/>
    <w:rsid w:val="00FE3973"/>
    <w:rsid w:val="00FE3CAB"/>
    <w:rsid w:val="00FE3F6A"/>
    <w:rsid w:val="00FE407F"/>
    <w:rsid w:val="00FE46DD"/>
    <w:rsid w:val="00FE4FE1"/>
    <w:rsid w:val="00FE5235"/>
    <w:rsid w:val="00FE52B5"/>
    <w:rsid w:val="00FE52FA"/>
    <w:rsid w:val="00FE5D2B"/>
    <w:rsid w:val="00FE5E3A"/>
    <w:rsid w:val="00FE6017"/>
    <w:rsid w:val="00FE616C"/>
    <w:rsid w:val="00FE6B0E"/>
    <w:rsid w:val="00FE6D08"/>
    <w:rsid w:val="00FE7377"/>
    <w:rsid w:val="00FE747E"/>
    <w:rsid w:val="00FF0455"/>
    <w:rsid w:val="00FF0DF3"/>
    <w:rsid w:val="00FF14BF"/>
    <w:rsid w:val="00FF2170"/>
    <w:rsid w:val="00FF244E"/>
    <w:rsid w:val="00FF2535"/>
    <w:rsid w:val="00FF2978"/>
    <w:rsid w:val="00FF2CC8"/>
    <w:rsid w:val="00FF2FB6"/>
    <w:rsid w:val="00FF30CE"/>
    <w:rsid w:val="00FF4479"/>
    <w:rsid w:val="00FF53AF"/>
    <w:rsid w:val="00FF5580"/>
    <w:rsid w:val="00FF58D9"/>
    <w:rsid w:val="00FF5C08"/>
    <w:rsid w:val="00FF60EF"/>
    <w:rsid w:val="00FF626A"/>
    <w:rsid w:val="00FF6AF1"/>
    <w:rsid w:val="00FF6BF1"/>
    <w:rsid w:val="00FF6C35"/>
    <w:rsid w:val="00FF74AD"/>
    <w:rsid w:val="00FF74EF"/>
    <w:rsid w:val="00FF75AF"/>
    <w:rsid w:val="00FF75F5"/>
    <w:rsid w:val="00FF7B44"/>
    <w:rsid w:val="00FF7BCA"/>
    <w:rsid w:val="00FF7F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777924"/>
  <w15:docId w15:val="{E3D9C602-6A31-4923-9A1A-732BC086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964AB0"/>
    <w:rPr>
      <w:rFonts w:ascii="Arial" w:hAnsi="Arial"/>
      <w:sz w:val="20"/>
      <w:szCs w:val="24"/>
    </w:rPr>
  </w:style>
  <w:style w:type="paragraph" w:styleId="Heading1">
    <w:name w:val="heading 1"/>
    <w:basedOn w:val="Normal"/>
    <w:next w:val="Normal"/>
    <w:link w:val="Heading1Char"/>
    <w:qFormat/>
    <w:rsid w:val="00AF68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4607C5"/>
    <w:pPr>
      <w:keepNext/>
      <w:spacing w:before="240" w:after="60"/>
      <w:outlineLvl w:val="1"/>
    </w:pPr>
    <w:rPr>
      <w:rFonts w:cs="Arial"/>
      <w:b/>
      <w:bCs/>
      <w:i/>
      <w:iCs/>
      <w:sz w:val="28"/>
      <w:szCs w:val="28"/>
    </w:rPr>
  </w:style>
  <w:style w:type="paragraph" w:styleId="Heading6">
    <w:name w:val="heading 6"/>
    <w:basedOn w:val="Normal"/>
    <w:next w:val="Normal"/>
    <w:link w:val="Heading6Char"/>
    <w:uiPriority w:val="9"/>
    <w:semiHidden/>
    <w:unhideWhenUsed/>
    <w:qFormat/>
    <w:rsid w:val="008A1E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2851F2"/>
    <w:rPr>
      <w:rFonts w:ascii="Cambria" w:hAnsi="Cambria" w:cs="Cambria"/>
      <w:b/>
      <w:bCs/>
      <w:i/>
      <w:iCs/>
      <w:sz w:val="28"/>
      <w:szCs w:val="28"/>
    </w:rPr>
  </w:style>
  <w:style w:type="paragraph" w:styleId="BalloonText">
    <w:name w:val="Balloon Text"/>
    <w:basedOn w:val="Normal"/>
    <w:link w:val="BalloonTextChar"/>
    <w:uiPriority w:val="99"/>
    <w:semiHidden/>
    <w:rsid w:val="004607C5"/>
    <w:rPr>
      <w:rFonts w:ascii="Tahoma" w:hAnsi="Tahoma" w:cs="Tahoma"/>
      <w:sz w:val="16"/>
      <w:szCs w:val="16"/>
    </w:rPr>
  </w:style>
  <w:style w:type="character" w:customStyle="1" w:styleId="BalloonTextChar">
    <w:name w:val="Balloon Text Char"/>
    <w:basedOn w:val="DefaultParagraphFont"/>
    <w:link w:val="BalloonText"/>
    <w:uiPriority w:val="99"/>
    <w:semiHidden/>
    <w:rsid w:val="002851F2"/>
    <w:rPr>
      <w:sz w:val="2"/>
      <w:szCs w:val="2"/>
    </w:rPr>
  </w:style>
  <w:style w:type="paragraph" w:styleId="EnvelopeAddress">
    <w:name w:val="envelope address"/>
    <w:basedOn w:val="Normal"/>
    <w:uiPriority w:val="99"/>
    <w:rsid w:val="004607C5"/>
    <w:pPr>
      <w:framePr w:w="7920" w:h="1980" w:hRule="exact" w:hSpace="180" w:wrap="auto" w:hAnchor="page" w:xAlign="center" w:yAlign="bottom"/>
      <w:ind w:left="2880"/>
    </w:pPr>
    <w:rPr>
      <w:rFonts w:ascii="Courier New" w:hAnsi="Courier New" w:cs="Courier New"/>
      <w:caps/>
    </w:rPr>
  </w:style>
  <w:style w:type="paragraph" w:styleId="Header">
    <w:name w:val="header"/>
    <w:basedOn w:val="Normal"/>
    <w:link w:val="HeaderChar"/>
    <w:rsid w:val="004607C5"/>
    <w:pPr>
      <w:tabs>
        <w:tab w:val="center" w:pos="4320"/>
        <w:tab w:val="right" w:pos="8640"/>
      </w:tabs>
    </w:pPr>
  </w:style>
  <w:style w:type="character" w:customStyle="1" w:styleId="HeaderChar">
    <w:name w:val="Header Char"/>
    <w:basedOn w:val="DefaultParagraphFont"/>
    <w:link w:val="Header"/>
    <w:uiPriority w:val="99"/>
    <w:semiHidden/>
    <w:rsid w:val="002851F2"/>
    <w:rPr>
      <w:sz w:val="24"/>
      <w:szCs w:val="24"/>
    </w:rPr>
  </w:style>
  <w:style w:type="paragraph" w:styleId="Footer">
    <w:name w:val="footer"/>
    <w:basedOn w:val="Normal"/>
    <w:link w:val="FooterChar"/>
    <w:uiPriority w:val="99"/>
    <w:rsid w:val="004607C5"/>
    <w:pPr>
      <w:tabs>
        <w:tab w:val="center" w:pos="4320"/>
        <w:tab w:val="right" w:pos="8640"/>
      </w:tabs>
    </w:pPr>
  </w:style>
  <w:style w:type="character" w:customStyle="1" w:styleId="FooterChar">
    <w:name w:val="Footer Char"/>
    <w:basedOn w:val="DefaultParagraphFont"/>
    <w:link w:val="Footer"/>
    <w:uiPriority w:val="99"/>
    <w:rsid w:val="002851F2"/>
    <w:rPr>
      <w:sz w:val="24"/>
      <w:szCs w:val="24"/>
    </w:rPr>
  </w:style>
  <w:style w:type="character" w:styleId="PageNumber">
    <w:name w:val="page number"/>
    <w:basedOn w:val="DefaultParagraphFont"/>
    <w:uiPriority w:val="99"/>
    <w:rsid w:val="004607C5"/>
  </w:style>
  <w:style w:type="paragraph" w:customStyle="1" w:styleId="Subhead1">
    <w:name w:val="Subhead 1"/>
    <w:uiPriority w:val="99"/>
    <w:rsid w:val="004607C5"/>
    <w:pPr>
      <w:autoSpaceDE w:val="0"/>
      <w:autoSpaceDN w:val="0"/>
      <w:adjustRightInd w:val="0"/>
      <w:jc w:val="center"/>
    </w:pPr>
    <w:rPr>
      <w:rFonts w:ascii="CG Omega" w:hAnsi="CG Omega" w:cs="CG Omega"/>
      <w:b/>
      <w:bCs/>
      <w:color w:val="0C2D83"/>
      <w:sz w:val="32"/>
      <w:szCs w:val="32"/>
    </w:rPr>
  </w:style>
  <w:style w:type="paragraph" w:customStyle="1" w:styleId="BodyText1">
    <w:name w:val="Body Text1"/>
    <w:uiPriority w:val="99"/>
    <w:rsid w:val="004607C5"/>
    <w:pPr>
      <w:autoSpaceDE w:val="0"/>
      <w:autoSpaceDN w:val="0"/>
      <w:adjustRightInd w:val="0"/>
      <w:ind w:firstLine="144"/>
    </w:pPr>
    <w:rPr>
      <w:rFonts w:ascii="Arial" w:hAnsi="Arial" w:cs="Arial"/>
      <w:color w:val="000000"/>
      <w:sz w:val="20"/>
      <w:szCs w:val="20"/>
    </w:rPr>
  </w:style>
  <w:style w:type="paragraph" w:customStyle="1" w:styleId="bodytext">
    <w:name w:val="bodytext"/>
    <w:basedOn w:val="Normal"/>
    <w:uiPriority w:val="99"/>
    <w:rsid w:val="004607C5"/>
    <w:pPr>
      <w:autoSpaceDE w:val="0"/>
      <w:autoSpaceDN w:val="0"/>
      <w:ind w:firstLine="144"/>
    </w:pPr>
    <w:rPr>
      <w:rFonts w:cs="Arial"/>
      <w:color w:val="000000"/>
      <w:szCs w:val="20"/>
    </w:rPr>
  </w:style>
  <w:style w:type="paragraph" w:styleId="FootnoteText">
    <w:name w:val="footnote text"/>
    <w:basedOn w:val="Normal"/>
    <w:link w:val="FootnoteTextChar"/>
    <w:uiPriority w:val="99"/>
    <w:semiHidden/>
    <w:rsid w:val="004607C5"/>
    <w:rPr>
      <w:szCs w:val="20"/>
    </w:rPr>
  </w:style>
  <w:style w:type="character" w:customStyle="1" w:styleId="FootnoteTextChar">
    <w:name w:val="Footnote Text Char"/>
    <w:basedOn w:val="DefaultParagraphFont"/>
    <w:link w:val="FootnoteText"/>
    <w:uiPriority w:val="99"/>
    <w:semiHidden/>
    <w:rsid w:val="002851F2"/>
    <w:rPr>
      <w:sz w:val="20"/>
      <w:szCs w:val="20"/>
    </w:rPr>
  </w:style>
  <w:style w:type="character" w:styleId="FootnoteReference">
    <w:name w:val="footnote reference"/>
    <w:basedOn w:val="DefaultParagraphFont"/>
    <w:uiPriority w:val="99"/>
    <w:semiHidden/>
    <w:rsid w:val="004607C5"/>
    <w:rPr>
      <w:vertAlign w:val="superscript"/>
    </w:rPr>
  </w:style>
  <w:style w:type="character" w:styleId="Hyperlink">
    <w:name w:val="Hyperlink"/>
    <w:basedOn w:val="DefaultParagraphFont"/>
    <w:uiPriority w:val="99"/>
    <w:rsid w:val="004607C5"/>
    <w:rPr>
      <w:color w:val="0000FF"/>
      <w:u w:val="single"/>
    </w:rPr>
  </w:style>
  <w:style w:type="paragraph" w:styleId="BodyText3">
    <w:name w:val="Body Text 3"/>
    <w:basedOn w:val="Normal"/>
    <w:link w:val="BodyText3Char"/>
    <w:uiPriority w:val="99"/>
    <w:rsid w:val="004607C5"/>
    <w:rPr>
      <w:color w:val="333333"/>
    </w:rPr>
  </w:style>
  <w:style w:type="character" w:customStyle="1" w:styleId="BodyText3Char">
    <w:name w:val="Body Text 3 Char"/>
    <w:basedOn w:val="DefaultParagraphFont"/>
    <w:link w:val="BodyText3"/>
    <w:uiPriority w:val="99"/>
    <w:semiHidden/>
    <w:rsid w:val="002851F2"/>
    <w:rPr>
      <w:sz w:val="16"/>
      <w:szCs w:val="16"/>
    </w:rPr>
  </w:style>
  <w:style w:type="paragraph" w:styleId="BodyText0">
    <w:name w:val="Body Text"/>
    <w:basedOn w:val="Normal"/>
    <w:link w:val="BodyTextChar"/>
    <w:uiPriority w:val="99"/>
    <w:rsid w:val="004607C5"/>
    <w:pPr>
      <w:spacing w:after="120"/>
    </w:pPr>
  </w:style>
  <w:style w:type="character" w:customStyle="1" w:styleId="BodyTextChar">
    <w:name w:val="Body Text Char"/>
    <w:basedOn w:val="DefaultParagraphFont"/>
    <w:link w:val="BodyText0"/>
    <w:uiPriority w:val="99"/>
    <w:semiHidden/>
    <w:rsid w:val="002851F2"/>
    <w:rPr>
      <w:sz w:val="24"/>
      <w:szCs w:val="24"/>
    </w:rPr>
  </w:style>
  <w:style w:type="paragraph" w:styleId="NormalWeb">
    <w:name w:val="Normal (Web)"/>
    <w:basedOn w:val="Normal"/>
    <w:uiPriority w:val="99"/>
    <w:rsid w:val="004607C5"/>
    <w:pPr>
      <w:spacing w:before="100" w:beforeAutospacing="1" w:after="100" w:afterAutospacing="1"/>
    </w:pPr>
    <w:rPr>
      <w:color w:val="000000"/>
    </w:rPr>
  </w:style>
  <w:style w:type="character" w:customStyle="1" w:styleId="EmailStyle361">
    <w:name w:val="EmailStyle361"/>
    <w:basedOn w:val="DefaultParagraphFont"/>
    <w:uiPriority w:val="99"/>
    <w:semiHidden/>
    <w:rsid w:val="004607C5"/>
    <w:rPr>
      <w:rFonts w:ascii="Arial" w:hAnsi="Arial" w:cs="Arial"/>
      <w:color w:val="000080"/>
      <w:sz w:val="20"/>
      <w:szCs w:val="20"/>
    </w:rPr>
  </w:style>
  <w:style w:type="character" w:styleId="FollowedHyperlink">
    <w:name w:val="FollowedHyperlink"/>
    <w:basedOn w:val="DefaultParagraphFont"/>
    <w:uiPriority w:val="99"/>
    <w:rsid w:val="004607C5"/>
    <w:rPr>
      <w:color w:val="800080"/>
      <w:u w:val="single"/>
    </w:rPr>
  </w:style>
  <w:style w:type="character" w:customStyle="1" w:styleId="EmailStyle381">
    <w:name w:val="EmailStyle381"/>
    <w:basedOn w:val="DefaultParagraphFont"/>
    <w:uiPriority w:val="99"/>
    <w:semiHidden/>
    <w:rsid w:val="00AA707D"/>
    <w:rPr>
      <w:rFonts w:ascii="Arrus BT" w:hAnsi="Arrus BT" w:cs="Arrus BT"/>
      <w:color w:val="0000FF"/>
      <w:sz w:val="20"/>
      <w:szCs w:val="20"/>
      <w:u w:val="none"/>
      <w:effect w:val="none"/>
    </w:rPr>
  </w:style>
  <w:style w:type="character" w:styleId="Emphasis">
    <w:name w:val="Emphasis"/>
    <w:basedOn w:val="DefaultParagraphFont"/>
    <w:uiPriority w:val="99"/>
    <w:qFormat/>
    <w:rsid w:val="009F3EA7"/>
    <w:rPr>
      <w:i/>
      <w:iCs/>
    </w:rPr>
  </w:style>
  <w:style w:type="table" w:styleId="TableGrid">
    <w:name w:val="Table Grid"/>
    <w:basedOn w:val="TableNormal"/>
    <w:uiPriority w:val="99"/>
    <w:rsid w:val="00845B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2"/>
    <w:basedOn w:val="Normal"/>
    <w:uiPriority w:val="99"/>
    <w:rsid w:val="00E36F1B"/>
    <w:pPr>
      <w:autoSpaceDE w:val="0"/>
      <w:autoSpaceDN w:val="0"/>
      <w:adjustRightInd w:val="0"/>
      <w:spacing w:line="288" w:lineRule="auto"/>
      <w:jc w:val="center"/>
      <w:textAlignment w:val="center"/>
    </w:pPr>
    <w:rPr>
      <w:rFonts w:cs="Arial"/>
      <w:b/>
      <w:bCs/>
      <w:color w:val="000000"/>
      <w:szCs w:val="20"/>
    </w:rPr>
  </w:style>
  <w:style w:type="character" w:styleId="CommentReference">
    <w:name w:val="annotation reference"/>
    <w:basedOn w:val="DefaultParagraphFont"/>
    <w:uiPriority w:val="99"/>
    <w:semiHidden/>
    <w:rsid w:val="00F774FA"/>
    <w:rPr>
      <w:sz w:val="16"/>
      <w:szCs w:val="16"/>
    </w:rPr>
  </w:style>
  <w:style w:type="paragraph" w:styleId="CommentText">
    <w:name w:val="annotation text"/>
    <w:basedOn w:val="Normal"/>
    <w:link w:val="CommentTextChar"/>
    <w:uiPriority w:val="99"/>
    <w:semiHidden/>
    <w:rsid w:val="00F774FA"/>
    <w:rPr>
      <w:szCs w:val="20"/>
    </w:rPr>
  </w:style>
  <w:style w:type="character" w:customStyle="1" w:styleId="CommentTextChar">
    <w:name w:val="Comment Text Char"/>
    <w:basedOn w:val="DefaultParagraphFont"/>
    <w:link w:val="CommentText"/>
    <w:uiPriority w:val="99"/>
    <w:semiHidden/>
    <w:rsid w:val="002851F2"/>
    <w:rPr>
      <w:sz w:val="20"/>
      <w:szCs w:val="20"/>
    </w:rPr>
  </w:style>
  <w:style w:type="paragraph" w:styleId="CommentSubject">
    <w:name w:val="annotation subject"/>
    <w:basedOn w:val="CommentText"/>
    <w:next w:val="CommentText"/>
    <w:link w:val="CommentSubjectChar"/>
    <w:uiPriority w:val="99"/>
    <w:semiHidden/>
    <w:rsid w:val="00F774FA"/>
    <w:rPr>
      <w:b/>
      <w:bCs/>
    </w:rPr>
  </w:style>
  <w:style w:type="character" w:customStyle="1" w:styleId="CommentSubjectChar">
    <w:name w:val="Comment Subject Char"/>
    <w:basedOn w:val="CommentTextChar"/>
    <w:link w:val="CommentSubject"/>
    <w:uiPriority w:val="99"/>
    <w:semiHidden/>
    <w:rsid w:val="002851F2"/>
    <w:rPr>
      <w:b/>
      <w:bCs/>
      <w:sz w:val="20"/>
      <w:szCs w:val="20"/>
    </w:rPr>
  </w:style>
  <w:style w:type="paragraph" w:styleId="EndnoteText">
    <w:name w:val="endnote text"/>
    <w:basedOn w:val="Normal"/>
    <w:link w:val="EndnoteTextChar"/>
    <w:uiPriority w:val="99"/>
    <w:semiHidden/>
    <w:rsid w:val="001E66DE"/>
    <w:rPr>
      <w:szCs w:val="20"/>
    </w:rPr>
  </w:style>
  <w:style w:type="character" w:customStyle="1" w:styleId="EndnoteTextChar">
    <w:name w:val="Endnote Text Char"/>
    <w:basedOn w:val="DefaultParagraphFont"/>
    <w:link w:val="EndnoteText"/>
    <w:uiPriority w:val="99"/>
    <w:semiHidden/>
    <w:rsid w:val="001E66DE"/>
  </w:style>
  <w:style w:type="character" w:styleId="EndnoteReference">
    <w:name w:val="endnote reference"/>
    <w:basedOn w:val="DefaultParagraphFont"/>
    <w:uiPriority w:val="99"/>
    <w:semiHidden/>
    <w:rsid w:val="001E66DE"/>
    <w:rPr>
      <w:vertAlign w:val="superscript"/>
    </w:rPr>
  </w:style>
  <w:style w:type="paragraph" w:customStyle="1" w:styleId="SectionHeading2">
    <w:name w:val="Section Heading 2"/>
    <w:basedOn w:val="Normal"/>
    <w:uiPriority w:val="99"/>
    <w:rsid w:val="000A67CD"/>
    <w:pPr>
      <w:widowControl w:val="0"/>
      <w:autoSpaceDE w:val="0"/>
      <w:autoSpaceDN w:val="0"/>
      <w:adjustRightInd w:val="0"/>
      <w:spacing w:before="240" w:after="160"/>
    </w:pPr>
    <w:rPr>
      <w:rFonts w:cs="Arial"/>
      <w:b/>
      <w:bCs/>
      <w:color w:val="000080"/>
      <w:sz w:val="28"/>
      <w:szCs w:val="28"/>
    </w:rPr>
  </w:style>
  <w:style w:type="paragraph" w:styleId="ListParagraph">
    <w:name w:val="List Paragraph"/>
    <w:basedOn w:val="Normal"/>
    <w:uiPriority w:val="34"/>
    <w:qFormat/>
    <w:rsid w:val="000A67CD"/>
    <w:pPr>
      <w:spacing w:after="200" w:line="276" w:lineRule="auto"/>
      <w:ind w:left="720"/>
    </w:pPr>
    <w:rPr>
      <w:rFonts w:ascii="Calibri" w:hAnsi="Calibri" w:cs="Calibri"/>
      <w:sz w:val="22"/>
      <w:szCs w:val="22"/>
    </w:rPr>
  </w:style>
  <w:style w:type="character" w:customStyle="1" w:styleId="FootnoteTextCharChar">
    <w:name w:val="Footnote Text Char Char"/>
    <w:basedOn w:val="DefaultParagraphFont"/>
    <w:uiPriority w:val="99"/>
    <w:semiHidden/>
    <w:rsid w:val="000A67CD"/>
    <w:rPr>
      <w:sz w:val="20"/>
      <w:szCs w:val="20"/>
    </w:rPr>
  </w:style>
  <w:style w:type="character" w:customStyle="1" w:styleId="Char4">
    <w:name w:val="Char4"/>
    <w:basedOn w:val="DefaultParagraphFont"/>
    <w:uiPriority w:val="99"/>
    <w:semiHidden/>
    <w:rsid w:val="000A67CD"/>
    <w:rPr>
      <w:sz w:val="16"/>
      <w:szCs w:val="16"/>
    </w:rPr>
  </w:style>
  <w:style w:type="paragraph" w:customStyle="1" w:styleId="msolistparagraph0">
    <w:name w:val="msolistparagraph"/>
    <w:basedOn w:val="Normal"/>
    <w:uiPriority w:val="99"/>
    <w:rsid w:val="0078027E"/>
    <w:pPr>
      <w:ind w:left="720"/>
    </w:pPr>
  </w:style>
  <w:style w:type="paragraph" w:customStyle="1" w:styleId="BodyText11">
    <w:name w:val="Body Text11"/>
    <w:uiPriority w:val="99"/>
    <w:rsid w:val="00C634CF"/>
    <w:pPr>
      <w:autoSpaceDE w:val="0"/>
      <w:autoSpaceDN w:val="0"/>
      <w:adjustRightInd w:val="0"/>
      <w:ind w:firstLine="144"/>
    </w:pPr>
    <w:rPr>
      <w:rFonts w:ascii="Arial" w:hAnsi="Arial" w:cs="Arial"/>
      <w:color w:val="000000"/>
      <w:sz w:val="20"/>
      <w:szCs w:val="20"/>
    </w:rPr>
  </w:style>
  <w:style w:type="paragraph" w:customStyle="1" w:styleId="NoParagraphStyle">
    <w:name w:val="[No Paragraph Style]"/>
    <w:rsid w:val="00191C53"/>
    <w:pPr>
      <w:autoSpaceDE w:val="0"/>
      <w:autoSpaceDN w:val="0"/>
      <w:adjustRightInd w:val="0"/>
      <w:spacing w:line="288" w:lineRule="auto"/>
      <w:textAlignment w:val="center"/>
    </w:pPr>
    <w:rPr>
      <w:rFonts w:ascii="Times-Roman" w:eastAsia="Calibri" w:hAnsi="Times-Roman" w:cs="Times-Roman"/>
      <w:color w:val="000000"/>
      <w:sz w:val="24"/>
      <w:szCs w:val="24"/>
    </w:rPr>
  </w:style>
  <w:style w:type="paragraph" w:customStyle="1" w:styleId="Default">
    <w:name w:val="Default"/>
    <w:rsid w:val="00551208"/>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551208"/>
    <w:rPr>
      <w:b/>
      <w:bCs/>
    </w:rPr>
  </w:style>
  <w:style w:type="paragraph" w:styleId="NoSpacing">
    <w:name w:val="No Spacing"/>
    <w:aliases w:val="Verdana"/>
    <w:uiPriority w:val="1"/>
    <w:qFormat/>
    <w:rsid w:val="00BB3926"/>
    <w:rPr>
      <w:rFonts w:ascii="Arial" w:hAnsi="Arial"/>
      <w:sz w:val="20"/>
      <w:szCs w:val="24"/>
    </w:rPr>
  </w:style>
  <w:style w:type="character" w:customStyle="1" w:styleId="Heading6Char">
    <w:name w:val="Heading 6 Char"/>
    <w:basedOn w:val="DefaultParagraphFont"/>
    <w:link w:val="Heading6"/>
    <w:uiPriority w:val="9"/>
    <w:semiHidden/>
    <w:rsid w:val="008A1E63"/>
    <w:rPr>
      <w:rFonts w:asciiTheme="majorHAnsi" w:eastAsiaTheme="majorEastAsia" w:hAnsiTheme="majorHAnsi" w:cstheme="majorBidi"/>
      <w:i/>
      <w:iCs/>
      <w:color w:val="243F60" w:themeColor="accent1" w:themeShade="7F"/>
      <w:sz w:val="20"/>
      <w:szCs w:val="24"/>
    </w:rPr>
  </w:style>
  <w:style w:type="character" w:customStyle="1" w:styleId="Heading1Char">
    <w:name w:val="Heading 1 Char"/>
    <w:basedOn w:val="DefaultParagraphFont"/>
    <w:link w:val="Heading1"/>
    <w:rsid w:val="00AF68C0"/>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7D523F"/>
    <w:rPr>
      <w:color w:val="808080"/>
      <w:shd w:val="clear" w:color="auto" w:fill="E6E6E6"/>
    </w:rPr>
  </w:style>
  <w:style w:type="paragraph" w:customStyle="1" w:styleId="xmsonormal">
    <w:name w:val="x_msonormal"/>
    <w:basedOn w:val="Normal"/>
    <w:rsid w:val="00EA3EDA"/>
    <w:rPr>
      <w:rFonts w:ascii="Calibri" w:eastAsiaTheme="minorHAnsi" w:hAnsi="Calibri" w:cs="Calibri"/>
      <w:sz w:val="22"/>
      <w:szCs w:val="22"/>
    </w:rPr>
  </w:style>
  <w:style w:type="paragraph" w:styleId="Revision">
    <w:name w:val="Revision"/>
    <w:hidden/>
    <w:uiPriority w:val="99"/>
    <w:semiHidden/>
    <w:rsid w:val="001D197E"/>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7011">
      <w:bodyDiv w:val="1"/>
      <w:marLeft w:val="0"/>
      <w:marRight w:val="0"/>
      <w:marTop w:val="0"/>
      <w:marBottom w:val="0"/>
      <w:divBdr>
        <w:top w:val="none" w:sz="0" w:space="0" w:color="auto"/>
        <w:left w:val="none" w:sz="0" w:space="0" w:color="auto"/>
        <w:bottom w:val="none" w:sz="0" w:space="0" w:color="auto"/>
        <w:right w:val="none" w:sz="0" w:space="0" w:color="auto"/>
      </w:divBdr>
    </w:div>
    <w:div w:id="48463441">
      <w:bodyDiv w:val="1"/>
      <w:marLeft w:val="0"/>
      <w:marRight w:val="0"/>
      <w:marTop w:val="0"/>
      <w:marBottom w:val="0"/>
      <w:divBdr>
        <w:top w:val="none" w:sz="0" w:space="0" w:color="auto"/>
        <w:left w:val="none" w:sz="0" w:space="0" w:color="auto"/>
        <w:bottom w:val="none" w:sz="0" w:space="0" w:color="auto"/>
        <w:right w:val="none" w:sz="0" w:space="0" w:color="auto"/>
      </w:divBdr>
    </w:div>
    <w:div w:id="92820279">
      <w:bodyDiv w:val="1"/>
      <w:marLeft w:val="0"/>
      <w:marRight w:val="0"/>
      <w:marTop w:val="0"/>
      <w:marBottom w:val="0"/>
      <w:divBdr>
        <w:top w:val="none" w:sz="0" w:space="0" w:color="auto"/>
        <w:left w:val="none" w:sz="0" w:space="0" w:color="auto"/>
        <w:bottom w:val="none" w:sz="0" w:space="0" w:color="auto"/>
        <w:right w:val="none" w:sz="0" w:space="0" w:color="auto"/>
      </w:divBdr>
    </w:div>
    <w:div w:id="104278044">
      <w:bodyDiv w:val="1"/>
      <w:marLeft w:val="0"/>
      <w:marRight w:val="0"/>
      <w:marTop w:val="0"/>
      <w:marBottom w:val="0"/>
      <w:divBdr>
        <w:top w:val="none" w:sz="0" w:space="0" w:color="auto"/>
        <w:left w:val="none" w:sz="0" w:space="0" w:color="auto"/>
        <w:bottom w:val="none" w:sz="0" w:space="0" w:color="auto"/>
        <w:right w:val="none" w:sz="0" w:space="0" w:color="auto"/>
      </w:divBdr>
    </w:div>
    <w:div w:id="324359908">
      <w:bodyDiv w:val="1"/>
      <w:marLeft w:val="0"/>
      <w:marRight w:val="0"/>
      <w:marTop w:val="0"/>
      <w:marBottom w:val="0"/>
      <w:divBdr>
        <w:top w:val="none" w:sz="0" w:space="0" w:color="auto"/>
        <w:left w:val="none" w:sz="0" w:space="0" w:color="auto"/>
        <w:bottom w:val="none" w:sz="0" w:space="0" w:color="auto"/>
        <w:right w:val="none" w:sz="0" w:space="0" w:color="auto"/>
      </w:divBdr>
    </w:div>
    <w:div w:id="467555867">
      <w:bodyDiv w:val="1"/>
      <w:marLeft w:val="0"/>
      <w:marRight w:val="0"/>
      <w:marTop w:val="0"/>
      <w:marBottom w:val="0"/>
      <w:divBdr>
        <w:top w:val="none" w:sz="0" w:space="0" w:color="auto"/>
        <w:left w:val="none" w:sz="0" w:space="0" w:color="auto"/>
        <w:bottom w:val="none" w:sz="0" w:space="0" w:color="auto"/>
        <w:right w:val="none" w:sz="0" w:space="0" w:color="auto"/>
      </w:divBdr>
    </w:div>
    <w:div w:id="477377365">
      <w:bodyDiv w:val="1"/>
      <w:marLeft w:val="0"/>
      <w:marRight w:val="0"/>
      <w:marTop w:val="0"/>
      <w:marBottom w:val="0"/>
      <w:divBdr>
        <w:top w:val="none" w:sz="0" w:space="0" w:color="auto"/>
        <w:left w:val="none" w:sz="0" w:space="0" w:color="auto"/>
        <w:bottom w:val="none" w:sz="0" w:space="0" w:color="auto"/>
        <w:right w:val="none" w:sz="0" w:space="0" w:color="auto"/>
      </w:divBdr>
    </w:div>
    <w:div w:id="704058081">
      <w:bodyDiv w:val="1"/>
      <w:marLeft w:val="0"/>
      <w:marRight w:val="0"/>
      <w:marTop w:val="0"/>
      <w:marBottom w:val="0"/>
      <w:divBdr>
        <w:top w:val="none" w:sz="0" w:space="0" w:color="auto"/>
        <w:left w:val="none" w:sz="0" w:space="0" w:color="auto"/>
        <w:bottom w:val="none" w:sz="0" w:space="0" w:color="auto"/>
        <w:right w:val="none" w:sz="0" w:space="0" w:color="auto"/>
      </w:divBdr>
    </w:div>
    <w:div w:id="733282580">
      <w:bodyDiv w:val="1"/>
      <w:marLeft w:val="0"/>
      <w:marRight w:val="0"/>
      <w:marTop w:val="0"/>
      <w:marBottom w:val="0"/>
      <w:divBdr>
        <w:top w:val="none" w:sz="0" w:space="0" w:color="auto"/>
        <w:left w:val="none" w:sz="0" w:space="0" w:color="auto"/>
        <w:bottom w:val="none" w:sz="0" w:space="0" w:color="auto"/>
        <w:right w:val="none" w:sz="0" w:space="0" w:color="auto"/>
      </w:divBdr>
    </w:div>
    <w:div w:id="749935521">
      <w:bodyDiv w:val="1"/>
      <w:marLeft w:val="0"/>
      <w:marRight w:val="0"/>
      <w:marTop w:val="0"/>
      <w:marBottom w:val="0"/>
      <w:divBdr>
        <w:top w:val="none" w:sz="0" w:space="0" w:color="auto"/>
        <w:left w:val="none" w:sz="0" w:space="0" w:color="auto"/>
        <w:bottom w:val="none" w:sz="0" w:space="0" w:color="auto"/>
        <w:right w:val="none" w:sz="0" w:space="0" w:color="auto"/>
      </w:divBdr>
    </w:div>
    <w:div w:id="768239892">
      <w:bodyDiv w:val="1"/>
      <w:marLeft w:val="0"/>
      <w:marRight w:val="0"/>
      <w:marTop w:val="0"/>
      <w:marBottom w:val="0"/>
      <w:divBdr>
        <w:top w:val="none" w:sz="0" w:space="0" w:color="auto"/>
        <w:left w:val="none" w:sz="0" w:space="0" w:color="auto"/>
        <w:bottom w:val="none" w:sz="0" w:space="0" w:color="auto"/>
        <w:right w:val="none" w:sz="0" w:space="0" w:color="auto"/>
      </w:divBdr>
    </w:div>
    <w:div w:id="784927508">
      <w:bodyDiv w:val="1"/>
      <w:marLeft w:val="0"/>
      <w:marRight w:val="0"/>
      <w:marTop w:val="0"/>
      <w:marBottom w:val="0"/>
      <w:divBdr>
        <w:top w:val="none" w:sz="0" w:space="0" w:color="auto"/>
        <w:left w:val="none" w:sz="0" w:space="0" w:color="auto"/>
        <w:bottom w:val="none" w:sz="0" w:space="0" w:color="auto"/>
        <w:right w:val="none" w:sz="0" w:space="0" w:color="auto"/>
      </w:divBdr>
    </w:div>
    <w:div w:id="880485146">
      <w:bodyDiv w:val="1"/>
      <w:marLeft w:val="0"/>
      <w:marRight w:val="0"/>
      <w:marTop w:val="0"/>
      <w:marBottom w:val="0"/>
      <w:divBdr>
        <w:top w:val="none" w:sz="0" w:space="0" w:color="auto"/>
        <w:left w:val="none" w:sz="0" w:space="0" w:color="auto"/>
        <w:bottom w:val="none" w:sz="0" w:space="0" w:color="auto"/>
        <w:right w:val="none" w:sz="0" w:space="0" w:color="auto"/>
      </w:divBdr>
    </w:div>
    <w:div w:id="922639939">
      <w:bodyDiv w:val="1"/>
      <w:marLeft w:val="0"/>
      <w:marRight w:val="0"/>
      <w:marTop w:val="0"/>
      <w:marBottom w:val="0"/>
      <w:divBdr>
        <w:top w:val="none" w:sz="0" w:space="0" w:color="auto"/>
        <w:left w:val="none" w:sz="0" w:space="0" w:color="auto"/>
        <w:bottom w:val="none" w:sz="0" w:space="0" w:color="auto"/>
        <w:right w:val="none" w:sz="0" w:space="0" w:color="auto"/>
      </w:divBdr>
    </w:div>
    <w:div w:id="965887023">
      <w:bodyDiv w:val="1"/>
      <w:marLeft w:val="0"/>
      <w:marRight w:val="0"/>
      <w:marTop w:val="0"/>
      <w:marBottom w:val="0"/>
      <w:divBdr>
        <w:top w:val="none" w:sz="0" w:space="0" w:color="auto"/>
        <w:left w:val="none" w:sz="0" w:space="0" w:color="auto"/>
        <w:bottom w:val="none" w:sz="0" w:space="0" w:color="auto"/>
        <w:right w:val="none" w:sz="0" w:space="0" w:color="auto"/>
      </w:divBdr>
    </w:div>
    <w:div w:id="1038243230">
      <w:bodyDiv w:val="1"/>
      <w:marLeft w:val="0"/>
      <w:marRight w:val="0"/>
      <w:marTop w:val="0"/>
      <w:marBottom w:val="0"/>
      <w:divBdr>
        <w:top w:val="none" w:sz="0" w:space="0" w:color="auto"/>
        <w:left w:val="none" w:sz="0" w:space="0" w:color="auto"/>
        <w:bottom w:val="none" w:sz="0" w:space="0" w:color="auto"/>
        <w:right w:val="none" w:sz="0" w:space="0" w:color="auto"/>
      </w:divBdr>
    </w:div>
    <w:div w:id="1044331623">
      <w:bodyDiv w:val="1"/>
      <w:marLeft w:val="0"/>
      <w:marRight w:val="0"/>
      <w:marTop w:val="0"/>
      <w:marBottom w:val="0"/>
      <w:divBdr>
        <w:top w:val="none" w:sz="0" w:space="0" w:color="auto"/>
        <w:left w:val="none" w:sz="0" w:space="0" w:color="auto"/>
        <w:bottom w:val="none" w:sz="0" w:space="0" w:color="auto"/>
        <w:right w:val="none" w:sz="0" w:space="0" w:color="auto"/>
      </w:divBdr>
    </w:div>
    <w:div w:id="1095975798">
      <w:bodyDiv w:val="1"/>
      <w:marLeft w:val="0"/>
      <w:marRight w:val="0"/>
      <w:marTop w:val="0"/>
      <w:marBottom w:val="0"/>
      <w:divBdr>
        <w:top w:val="none" w:sz="0" w:space="0" w:color="auto"/>
        <w:left w:val="none" w:sz="0" w:space="0" w:color="auto"/>
        <w:bottom w:val="none" w:sz="0" w:space="0" w:color="auto"/>
        <w:right w:val="none" w:sz="0" w:space="0" w:color="auto"/>
      </w:divBdr>
    </w:div>
    <w:div w:id="1157190401">
      <w:bodyDiv w:val="1"/>
      <w:marLeft w:val="0"/>
      <w:marRight w:val="0"/>
      <w:marTop w:val="0"/>
      <w:marBottom w:val="0"/>
      <w:divBdr>
        <w:top w:val="none" w:sz="0" w:space="0" w:color="auto"/>
        <w:left w:val="none" w:sz="0" w:space="0" w:color="auto"/>
        <w:bottom w:val="none" w:sz="0" w:space="0" w:color="auto"/>
        <w:right w:val="none" w:sz="0" w:space="0" w:color="auto"/>
      </w:divBdr>
    </w:div>
    <w:div w:id="1193494738">
      <w:bodyDiv w:val="1"/>
      <w:marLeft w:val="0"/>
      <w:marRight w:val="0"/>
      <w:marTop w:val="0"/>
      <w:marBottom w:val="0"/>
      <w:divBdr>
        <w:top w:val="none" w:sz="0" w:space="0" w:color="auto"/>
        <w:left w:val="none" w:sz="0" w:space="0" w:color="auto"/>
        <w:bottom w:val="none" w:sz="0" w:space="0" w:color="auto"/>
        <w:right w:val="none" w:sz="0" w:space="0" w:color="auto"/>
      </w:divBdr>
    </w:div>
    <w:div w:id="1198808749">
      <w:bodyDiv w:val="1"/>
      <w:marLeft w:val="0"/>
      <w:marRight w:val="0"/>
      <w:marTop w:val="0"/>
      <w:marBottom w:val="0"/>
      <w:divBdr>
        <w:top w:val="none" w:sz="0" w:space="0" w:color="auto"/>
        <w:left w:val="none" w:sz="0" w:space="0" w:color="auto"/>
        <w:bottom w:val="none" w:sz="0" w:space="0" w:color="auto"/>
        <w:right w:val="none" w:sz="0" w:space="0" w:color="auto"/>
      </w:divBdr>
    </w:div>
    <w:div w:id="1354381163">
      <w:bodyDiv w:val="1"/>
      <w:marLeft w:val="0"/>
      <w:marRight w:val="0"/>
      <w:marTop w:val="0"/>
      <w:marBottom w:val="0"/>
      <w:divBdr>
        <w:top w:val="none" w:sz="0" w:space="0" w:color="auto"/>
        <w:left w:val="none" w:sz="0" w:space="0" w:color="auto"/>
        <w:bottom w:val="none" w:sz="0" w:space="0" w:color="auto"/>
        <w:right w:val="none" w:sz="0" w:space="0" w:color="auto"/>
      </w:divBdr>
    </w:div>
    <w:div w:id="1407798795">
      <w:bodyDiv w:val="1"/>
      <w:marLeft w:val="0"/>
      <w:marRight w:val="0"/>
      <w:marTop w:val="0"/>
      <w:marBottom w:val="0"/>
      <w:divBdr>
        <w:top w:val="none" w:sz="0" w:space="0" w:color="auto"/>
        <w:left w:val="none" w:sz="0" w:space="0" w:color="auto"/>
        <w:bottom w:val="none" w:sz="0" w:space="0" w:color="auto"/>
        <w:right w:val="none" w:sz="0" w:space="0" w:color="auto"/>
      </w:divBdr>
    </w:div>
    <w:div w:id="1450931933">
      <w:bodyDiv w:val="1"/>
      <w:marLeft w:val="0"/>
      <w:marRight w:val="0"/>
      <w:marTop w:val="0"/>
      <w:marBottom w:val="0"/>
      <w:divBdr>
        <w:top w:val="none" w:sz="0" w:space="0" w:color="auto"/>
        <w:left w:val="none" w:sz="0" w:space="0" w:color="auto"/>
        <w:bottom w:val="none" w:sz="0" w:space="0" w:color="auto"/>
        <w:right w:val="none" w:sz="0" w:space="0" w:color="auto"/>
      </w:divBdr>
    </w:div>
    <w:div w:id="1467311722">
      <w:bodyDiv w:val="1"/>
      <w:marLeft w:val="0"/>
      <w:marRight w:val="0"/>
      <w:marTop w:val="0"/>
      <w:marBottom w:val="0"/>
      <w:divBdr>
        <w:top w:val="none" w:sz="0" w:space="0" w:color="auto"/>
        <w:left w:val="none" w:sz="0" w:space="0" w:color="auto"/>
        <w:bottom w:val="none" w:sz="0" w:space="0" w:color="auto"/>
        <w:right w:val="none" w:sz="0" w:space="0" w:color="auto"/>
      </w:divBdr>
    </w:div>
    <w:div w:id="1481801273">
      <w:bodyDiv w:val="1"/>
      <w:marLeft w:val="0"/>
      <w:marRight w:val="0"/>
      <w:marTop w:val="0"/>
      <w:marBottom w:val="0"/>
      <w:divBdr>
        <w:top w:val="none" w:sz="0" w:space="0" w:color="auto"/>
        <w:left w:val="none" w:sz="0" w:space="0" w:color="auto"/>
        <w:bottom w:val="none" w:sz="0" w:space="0" w:color="auto"/>
        <w:right w:val="none" w:sz="0" w:space="0" w:color="auto"/>
      </w:divBdr>
    </w:div>
    <w:div w:id="1633628790">
      <w:bodyDiv w:val="1"/>
      <w:marLeft w:val="0"/>
      <w:marRight w:val="0"/>
      <w:marTop w:val="0"/>
      <w:marBottom w:val="0"/>
      <w:divBdr>
        <w:top w:val="none" w:sz="0" w:space="0" w:color="auto"/>
        <w:left w:val="none" w:sz="0" w:space="0" w:color="auto"/>
        <w:bottom w:val="none" w:sz="0" w:space="0" w:color="auto"/>
        <w:right w:val="none" w:sz="0" w:space="0" w:color="auto"/>
      </w:divBdr>
    </w:div>
    <w:div w:id="1691830402">
      <w:bodyDiv w:val="1"/>
      <w:marLeft w:val="0"/>
      <w:marRight w:val="0"/>
      <w:marTop w:val="0"/>
      <w:marBottom w:val="0"/>
      <w:divBdr>
        <w:top w:val="none" w:sz="0" w:space="0" w:color="auto"/>
        <w:left w:val="none" w:sz="0" w:space="0" w:color="auto"/>
        <w:bottom w:val="none" w:sz="0" w:space="0" w:color="auto"/>
        <w:right w:val="none" w:sz="0" w:space="0" w:color="auto"/>
      </w:divBdr>
      <w:divsChild>
        <w:div w:id="2130198712">
          <w:marLeft w:val="0"/>
          <w:marRight w:val="0"/>
          <w:marTop w:val="0"/>
          <w:marBottom w:val="0"/>
          <w:divBdr>
            <w:top w:val="none" w:sz="0" w:space="0" w:color="auto"/>
            <w:left w:val="none" w:sz="0" w:space="0" w:color="auto"/>
            <w:bottom w:val="none" w:sz="0" w:space="0" w:color="auto"/>
            <w:right w:val="none" w:sz="0" w:space="0" w:color="auto"/>
          </w:divBdr>
          <w:divsChild>
            <w:div w:id="2025859785">
              <w:marLeft w:val="0"/>
              <w:marRight w:val="0"/>
              <w:marTop w:val="0"/>
              <w:marBottom w:val="0"/>
              <w:divBdr>
                <w:top w:val="none" w:sz="0" w:space="0" w:color="auto"/>
                <w:left w:val="none" w:sz="0" w:space="0" w:color="auto"/>
                <w:bottom w:val="none" w:sz="0" w:space="0" w:color="auto"/>
                <w:right w:val="none" w:sz="0" w:space="0" w:color="auto"/>
              </w:divBdr>
              <w:divsChild>
                <w:div w:id="17266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417">
      <w:bodyDiv w:val="1"/>
      <w:marLeft w:val="0"/>
      <w:marRight w:val="0"/>
      <w:marTop w:val="0"/>
      <w:marBottom w:val="0"/>
      <w:divBdr>
        <w:top w:val="none" w:sz="0" w:space="0" w:color="auto"/>
        <w:left w:val="none" w:sz="0" w:space="0" w:color="auto"/>
        <w:bottom w:val="none" w:sz="0" w:space="0" w:color="auto"/>
        <w:right w:val="none" w:sz="0" w:space="0" w:color="auto"/>
      </w:divBdr>
      <w:divsChild>
        <w:div w:id="1320428919">
          <w:marLeft w:val="0"/>
          <w:marRight w:val="0"/>
          <w:marTop w:val="0"/>
          <w:marBottom w:val="0"/>
          <w:divBdr>
            <w:top w:val="none" w:sz="0" w:space="0" w:color="auto"/>
            <w:left w:val="none" w:sz="0" w:space="0" w:color="auto"/>
            <w:bottom w:val="none" w:sz="0" w:space="0" w:color="auto"/>
            <w:right w:val="none" w:sz="0" w:space="0" w:color="auto"/>
          </w:divBdr>
          <w:divsChild>
            <w:div w:id="525095136">
              <w:marLeft w:val="0"/>
              <w:marRight w:val="0"/>
              <w:marTop w:val="0"/>
              <w:marBottom w:val="0"/>
              <w:divBdr>
                <w:top w:val="none" w:sz="0" w:space="0" w:color="auto"/>
                <w:left w:val="none" w:sz="0" w:space="0" w:color="auto"/>
                <w:bottom w:val="none" w:sz="0" w:space="0" w:color="auto"/>
                <w:right w:val="none" w:sz="0" w:space="0" w:color="auto"/>
              </w:divBdr>
              <w:divsChild>
                <w:div w:id="1383559373">
                  <w:marLeft w:val="0"/>
                  <w:marRight w:val="0"/>
                  <w:marTop w:val="0"/>
                  <w:marBottom w:val="0"/>
                  <w:divBdr>
                    <w:top w:val="none" w:sz="0" w:space="0" w:color="auto"/>
                    <w:left w:val="none" w:sz="0" w:space="0" w:color="auto"/>
                    <w:bottom w:val="none" w:sz="0" w:space="0" w:color="auto"/>
                    <w:right w:val="none" w:sz="0" w:space="0" w:color="auto"/>
                  </w:divBdr>
                  <w:divsChild>
                    <w:div w:id="886064712">
                      <w:marLeft w:val="2325"/>
                      <w:marRight w:val="0"/>
                      <w:marTop w:val="0"/>
                      <w:marBottom w:val="0"/>
                      <w:divBdr>
                        <w:top w:val="none" w:sz="0" w:space="0" w:color="auto"/>
                        <w:left w:val="none" w:sz="0" w:space="0" w:color="auto"/>
                        <w:bottom w:val="none" w:sz="0" w:space="0" w:color="auto"/>
                        <w:right w:val="none" w:sz="0" w:space="0" w:color="auto"/>
                      </w:divBdr>
                      <w:divsChild>
                        <w:div w:id="1026324730">
                          <w:marLeft w:val="0"/>
                          <w:marRight w:val="0"/>
                          <w:marTop w:val="0"/>
                          <w:marBottom w:val="0"/>
                          <w:divBdr>
                            <w:top w:val="none" w:sz="0" w:space="0" w:color="auto"/>
                            <w:left w:val="none" w:sz="0" w:space="0" w:color="auto"/>
                            <w:bottom w:val="none" w:sz="0" w:space="0" w:color="auto"/>
                            <w:right w:val="none" w:sz="0" w:space="0" w:color="auto"/>
                          </w:divBdr>
                          <w:divsChild>
                            <w:div w:id="370036853">
                              <w:marLeft w:val="0"/>
                              <w:marRight w:val="0"/>
                              <w:marTop w:val="0"/>
                              <w:marBottom w:val="0"/>
                              <w:divBdr>
                                <w:top w:val="none" w:sz="0" w:space="0" w:color="auto"/>
                                <w:left w:val="none" w:sz="0" w:space="0" w:color="auto"/>
                                <w:bottom w:val="none" w:sz="0" w:space="0" w:color="auto"/>
                                <w:right w:val="none" w:sz="0" w:space="0" w:color="auto"/>
                              </w:divBdr>
                              <w:divsChild>
                                <w:div w:id="1683169630">
                                  <w:marLeft w:val="0"/>
                                  <w:marRight w:val="0"/>
                                  <w:marTop w:val="0"/>
                                  <w:marBottom w:val="0"/>
                                  <w:divBdr>
                                    <w:top w:val="none" w:sz="0" w:space="0" w:color="auto"/>
                                    <w:left w:val="none" w:sz="0" w:space="0" w:color="auto"/>
                                    <w:bottom w:val="none" w:sz="0" w:space="0" w:color="auto"/>
                                    <w:right w:val="none" w:sz="0" w:space="0" w:color="auto"/>
                                  </w:divBdr>
                                  <w:divsChild>
                                    <w:div w:id="2143185790">
                                      <w:marLeft w:val="0"/>
                                      <w:marRight w:val="0"/>
                                      <w:marTop w:val="0"/>
                                      <w:marBottom w:val="0"/>
                                      <w:divBdr>
                                        <w:top w:val="none" w:sz="0" w:space="0" w:color="auto"/>
                                        <w:left w:val="none" w:sz="0" w:space="0" w:color="auto"/>
                                        <w:bottom w:val="none" w:sz="0" w:space="0" w:color="auto"/>
                                        <w:right w:val="none" w:sz="0" w:space="0" w:color="auto"/>
                                      </w:divBdr>
                                      <w:divsChild>
                                        <w:div w:id="1967003450">
                                          <w:marLeft w:val="0"/>
                                          <w:marRight w:val="0"/>
                                          <w:marTop w:val="0"/>
                                          <w:marBottom w:val="0"/>
                                          <w:divBdr>
                                            <w:top w:val="none" w:sz="0" w:space="0" w:color="auto"/>
                                            <w:left w:val="none" w:sz="0" w:space="0" w:color="auto"/>
                                            <w:bottom w:val="none" w:sz="0" w:space="0" w:color="auto"/>
                                            <w:right w:val="none" w:sz="0" w:space="0" w:color="auto"/>
                                          </w:divBdr>
                                          <w:divsChild>
                                            <w:div w:id="2105495875">
                                              <w:marLeft w:val="0"/>
                                              <w:marRight w:val="0"/>
                                              <w:marTop w:val="0"/>
                                              <w:marBottom w:val="0"/>
                                              <w:divBdr>
                                                <w:top w:val="none" w:sz="0" w:space="0" w:color="auto"/>
                                                <w:left w:val="none" w:sz="0" w:space="0" w:color="auto"/>
                                                <w:bottom w:val="none" w:sz="0" w:space="0" w:color="auto"/>
                                                <w:right w:val="none" w:sz="0" w:space="0" w:color="auto"/>
                                              </w:divBdr>
                                              <w:divsChild>
                                                <w:div w:id="985083146">
                                                  <w:marLeft w:val="0"/>
                                                  <w:marRight w:val="0"/>
                                                  <w:marTop w:val="0"/>
                                                  <w:marBottom w:val="0"/>
                                                  <w:divBdr>
                                                    <w:top w:val="none" w:sz="0" w:space="0" w:color="auto"/>
                                                    <w:left w:val="none" w:sz="0" w:space="0" w:color="auto"/>
                                                    <w:bottom w:val="none" w:sz="0" w:space="0" w:color="auto"/>
                                                    <w:right w:val="none" w:sz="0" w:space="0" w:color="auto"/>
                                                  </w:divBdr>
                                                  <w:divsChild>
                                                    <w:div w:id="73403788">
                                                      <w:marLeft w:val="0"/>
                                                      <w:marRight w:val="0"/>
                                                      <w:marTop w:val="0"/>
                                                      <w:marBottom w:val="0"/>
                                                      <w:divBdr>
                                                        <w:top w:val="none" w:sz="0" w:space="0" w:color="auto"/>
                                                        <w:left w:val="none" w:sz="0" w:space="0" w:color="auto"/>
                                                        <w:bottom w:val="none" w:sz="0" w:space="0" w:color="auto"/>
                                                        <w:right w:val="none" w:sz="0" w:space="0" w:color="auto"/>
                                                      </w:divBdr>
                                                      <w:divsChild>
                                                        <w:div w:id="339089209">
                                                          <w:marLeft w:val="216"/>
                                                          <w:marRight w:val="0"/>
                                                          <w:marTop w:val="0"/>
                                                          <w:marBottom w:val="0"/>
                                                          <w:divBdr>
                                                            <w:top w:val="none" w:sz="0" w:space="0" w:color="auto"/>
                                                            <w:left w:val="none" w:sz="0" w:space="0" w:color="auto"/>
                                                            <w:bottom w:val="none" w:sz="0" w:space="0" w:color="auto"/>
                                                            <w:right w:val="none" w:sz="0" w:space="0" w:color="auto"/>
                                                          </w:divBdr>
                                                        </w:div>
                                                        <w:div w:id="1044715998">
                                                          <w:marLeft w:val="216"/>
                                                          <w:marRight w:val="0"/>
                                                          <w:marTop w:val="0"/>
                                                          <w:marBottom w:val="0"/>
                                                          <w:divBdr>
                                                            <w:top w:val="none" w:sz="0" w:space="0" w:color="auto"/>
                                                            <w:left w:val="none" w:sz="0" w:space="0" w:color="auto"/>
                                                            <w:bottom w:val="none" w:sz="0" w:space="0" w:color="auto"/>
                                                            <w:right w:val="none" w:sz="0" w:space="0" w:color="auto"/>
                                                          </w:divBdr>
                                                        </w:div>
                                                        <w:div w:id="1514301634">
                                                          <w:marLeft w:val="216"/>
                                                          <w:marRight w:val="0"/>
                                                          <w:marTop w:val="0"/>
                                                          <w:marBottom w:val="0"/>
                                                          <w:divBdr>
                                                            <w:top w:val="none" w:sz="0" w:space="0" w:color="auto"/>
                                                            <w:left w:val="none" w:sz="0" w:space="0" w:color="auto"/>
                                                            <w:bottom w:val="none" w:sz="0" w:space="0" w:color="auto"/>
                                                            <w:right w:val="none" w:sz="0" w:space="0" w:color="auto"/>
                                                          </w:divBdr>
                                                        </w:div>
                                                        <w:div w:id="1518469734">
                                                          <w:marLeft w:val="216"/>
                                                          <w:marRight w:val="0"/>
                                                          <w:marTop w:val="0"/>
                                                          <w:marBottom w:val="0"/>
                                                          <w:divBdr>
                                                            <w:top w:val="none" w:sz="0" w:space="0" w:color="auto"/>
                                                            <w:left w:val="none" w:sz="0" w:space="0" w:color="auto"/>
                                                            <w:bottom w:val="none" w:sz="0" w:space="0" w:color="auto"/>
                                                            <w:right w:val="none" w:sz="0" w:space="0" w:color="auto"/>
                                                          </w:divBdr>
                                                        </w:div>
                                                        <w:div w:id="1778404322">
                                                          <w:marLeft w:val="216"/>
                                                          <w:marRight w:val="0"/>
                                                          <w:marTop w:val="0"/>
                                                          <w:marBottom w:val="0"/>
                                                          <w:divBdr>
                                                            <w:top w:val="none" w:sz="0" w:space="0" w:color="auto"/>
                                                            <w:left w:val="none" w:sz="0" w:space="0" w:color="auto"/>
                                                            <w:bottom w:val="none" w:sz="0" w:space="0" w:color="auto"/>
                                                            <w:right w:val="none" w:sz="0" w:space="0" w:color="auto"/>
                                                          </w:divBdr>
                                                        </w:div>
                                                        <w:div w:id="2127964472">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0209004">
      <w:bodyDiv w:val="1"/>
      <w:marLeft w:val="0"/>
      <w:marRight w:val="0"/>
      <w:marTop w:val="0"/>
      <w:marBottom w:val="0"/>
      <w:divBdr>
        <w:top w:val="none" w:sz="0" w:space="0" w:color="auto"/>
        <w:left w:val="none" w:sz="0" w:space="0" w:color="auto"/>
        <w:bottom w:val="none" w:sz="0" w:space="0" w:color="auto"/>
        <w:right w:val="none" w:sz="0" w:space="0" w:color="auto"/>
      </w:divBdr>
      <w:divsChild>
        <w:div w:id="1744907416">
          <w:marLeft w:val="0"/>
          <w:marRight w:val="0"/>
          <w:marTop w:val="0"/>
          <w:marBottom w:val="0"/>
          <w:divBdr>
            <w:top w:val="none" w:sz="0" w:space="0" w:color="auto"/>
            <w:left w:val="none" w:sz="0" w:space="0" w:color="auto"/>
            <w:bottom w:val="none" w:sz="0" w:space="0" w:color="auto"/>
            <w:right w:val="none" w:sz="0" w:space="0" w:color="auto"/>
          </w:divBdr>
          <w:divsChild>
            <w:div w:id="830217005">
              <w:marLeft w:val="0"/>
              <w:marRight w:val="0"/>
              <w:marTop w:val="0"/>
              <w:marBottom w:val="0"/>
              <w:divBdr>
                <w:top w:val="none" w:sz="0" w:space="0" w:color="auto"/>
                <w:left w:val="none" w:sz="0" w:space="0" w:color="auto"/>
                <w:bottom w:val="none" w:sz="0" w:space="0" w:color="auto"/>
                <w:right w:val="none" w:sz="0" w:space="0" w:color="auto"/>
              </w:divBdr>
              <w:divsChild>
                <w:div w:id="440489100">
                  <w:marLeft w:val="0"/>
                  <w:marRight w:val="0"/>
                  <w:marTop w:val="0"/>
                  <w:marBottom w:val="0"/>
                  <w:divBdr>
                    <w:top w:val="none" w:sz="0" w:space="0" w:color="auto"/>
                    <w:left w:val="none" w:sz="0" w:space="0" w:color="auto"/>
                    <w:bottom w:val="none" w:sz="0" w:space="0" w:color="auto"/>
                    <w:right w:val="none" w:sz="0" w:space="0" w:color="auto"/>
                  </w:divBdr>
                  <w:divsChild>
                    <w:div w:id="1281299468">
                      <w:marLeft w:val="0"/>
                      <w:marRight w:val="0"/>
                      <w:marTop w:val="0"/>
                      <w:marBottom w:val="0"/>
                      <w:divBdr>
                        <w:top w:val="none" w:sz="0" w:space="0" w:color="auto"/>
                        <w:left w:val="none" w:sz="0" w:space="0" w:color="auto"/>
                        <w:bottom w:val="none" w:sz="0" w:space="0" w:color="auto"/>
                        <w:right w:val="none" w:sz="0" w:space="0" w:color="auto"/>
                      </w:divBdr>
                      <w:divsChild>
                        <w:div w:id="17198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19500">
      <w:bodyDiv w:val="1"/>
      <w:marLeft w:val="0"/>
      <w:marRight w:val="0"/>
      <w:marTop w:val="0"/>
      <w:marBottom w:val="0"/>
      <w:divBdr>
        <w:top w:val="none" w:sz="0" w:space="0" w:color="auto"/>
        <w:left w:val="none" w:sz="0" w:space="0" w:color="auto"/>
        <w:bottom w:val="none" w:sz="0" w:space="0" w:color="auto"/>
        <w:right w:val="none" w:sz="0" w:space="0" w:color="auto"/>
      </w:divBdr>
    </w:div>
    <w:div w:id="1863592538">
      <w:bodyDiv w:val="1"/>
      <w:marLeft w:val="0"/>
      <w:marRight w:val="0"/>
      <w:marTop w:val="0"/>
      <w:marBottom w:val="0"/>
      <w:divBdr>
        <w:top w:val="none" w:sz="0" w:space="0" w:color="auto"/>
        <w:left w:val="none" w:sz="0" w:space="0" w:color="auto"/>
        <w:bottom w:val="none" w:sz="0" w:space="0" w:color="auto"/>
        <w:right w:val="none" w:sz="0" w:space="0" w:color="auto"/>
      </w:divBdr>
    </w:div>
    <w:div w:id="1869371638">
      <w:bodyDiv w:val="1"/>
      <w:marLeft w:val="0"/>
      <w:marRight w:val="0"/>
      <w:marTop w:val="0"/>
      <w:marBottom w:val="0"/>
      <w:divBdr>
        <w:top w:val="none" w:sz="0" w:space="0" w:color="auto"/>
        <w:left w:val="none" w:sz="0" w:space="0" w:color="auto"/>
        <w:bottom w:val="none" w:sz="0" w:space="0" w:color="auto"/>
        <w:right w:val="none" w:sz="0" w:space="0" w:color="auto"/>
      </w:divBdr>
    </w:div>
    <w:div w:id="1951736887">
      <w:bodyDiv w:val="1"/>
      <w:marLeft w:val="0"/>
      <w:marRight w:val="0"/>
      <w:marTop w:val="0"/>
      <w:marBottom w:val="0"/>
      <w:divBdr>
        <w:top w:val="none" w:sz="0" w:space="0" w:color="auto"/>
        <w:left w:val="none" w:sz="0" w:space="0" w:color="auto"/>
        <w:bottom w:val="none" w:sz="0" w:space="0" w:color="auto"/>
        <w:right w:val="none" w:sz="0" w:space="0" w:color="auto"/>
      </w:divBdr>
    </w:div>
    <w:div w:id="2020543484">
      <w:marLeft w:val="0"/>
      <w:marRight w:val="0"/>
      <w:marTop w:val="0"/>
      <w:marBottom w:val="0"/>
      <w:divBdr>
        <w:top w:val="none" w:sz="0" w:space="0" w:color="auto"/>
        <w:left w:val="none" w:sz="0" w:space="0" w:color="auto"/>
        <w:bottom w:val="none" w:sz="0" w:space="0" w:color="auto"/>
        <w:right w:val="none" w:sz="0" w:space="0" w:color="auto"/>
      </w:divBdr>
    </w:div>
    <w:div w:id="2020543485">
      <w:marLeft w:val="0"/>
      <w:marRight w:val="0"/>
      <w:marTop w:val="0"/>
      <w:marBottom w:val="0"/>
      <w:divBdr>
        <w:top w:val="none" w:sz="0" w:space="0" w:color="auto"/>
        <w:left w:val="none" w:sz="0" w:space="0" w:color="auto"/>
        <w:bottom w:val="none" w:sz="0" w:space="0" w:color="auto"/>
        <w:right w:val="none" w:sz="0" w:space="0" w:color="auto"/>
      </w:divBdr>
    </w:div>
    <w:div w:id="2020543486">
      <w:marLeft w:val="0"/>
      <w:marRight w:val="0"/>
      <w:marTop w:val="0"/>
      <w:marBottom w:val="0"/>
      <w:divBdr>
        <w:top w:val="none" w:sz="0" w:space="0" w:color="auto"/>
        <w:left w:val="none" w:sz="0" w:space="0" w:color="auto"/>
        <w:bottom w:val="none" w:sz="0" w:space="0" w:color="auto"/>
        <w:right w:val="none" w:sz="0" w:space="0" w:color="auto"/>
      </w:divBdr>
    </w:div>
    <w:div w:id="2020543488">
      <w:marLeft w:val="0"/>
      <w:marRight w:val="0"/>
      <w:marTop w:val="0"/>
      <w:marBottom w:val="0"/>
      <w:divBdr>
        <w:top w:val="none" w:sz="0" w:space="0" w:color="auto"/>
        <w:left w:val="none" w:sz="0" w:space="0" w:color="auto"/>
        <w:bottom w:val="none" w:sz="0" w:space="0" w:color="auto"/>
        <w:right w:val="none" w:sz="0" w:space="0" w:color="auto"/>
      </w:divBdr>
      <w:divsChild>
        <w:div w:id="2020543487">
          <w:marLeft w:val="0"/>
          <w:marRight w:val="0"/>
          <w:marTop w:val="0"/>
          <w:marBottom w:val="0"/>
          <w:divBdr>
            <w:top w:val="none" w:sz="0" w:space="0" w:color="auto"/>
            <w:left w:val="none" w:sz="0" w:space="0" w:color="auto"/>
            <w:bottom w:val="none" w:sz="0" w:space="0" w:color="auto"/>
            <w:right w:val="none" w:sz="0" w:space="0" w:color="auto"/>
          </w:divBdr>
        </w:div>
      </w:divsChild>
    </w:div>
    <w:div w:id="2020543489">
      <w:marLeft w:val="0"/>
      <w:marRight w:val="0"/>
      <w:marTop w:val="0"/>
      <w:marBottom w:val="0"/>
      <w:divBdr>
        <w:top w:val="none" w:sz="0" w:space="0" w:color="auto"/>
        <w:left w:val="none" w:sz="0" w:space="0" w:color="auto"/>
        <w:bottom w:val="none" w:sz="0" w:space="0" w:color="auto"/>
        <w:right w:val="none" w:sz="0" w:space="0" w:color="auto"/>
      </w:divBdr>
    </w:div>
    <w:div w:id="2020543490">
      <w:marLeft w:val="0"/>
      <w:marRight w:val="0"/>
      <w:marTop w:val="0"/>
      <w:marBottom w:val="0"/>
      <w:divBdr>
        <w:top w:val="none" w:sz="0" w:space="0" w:color="auto"/>
        <w:left w:val="none" w:sz="0" w:space="0" w:color="auto"/>
        <w:bottom w:val="none" w:sz="0" w:space="0" w:color="auto"/>
        <w:right w:val="none" w:sz="0" w:space="0" w:color="auto"/>
      </w:divBdr>
    </w:div>
    <w:div w:id="2020543491">
      <w:marLeft w:val="0"/>
      <w:marRight w:val="0"/>
      <w:marTop w:val="0"/>
      <w:marBottom w:val="0"/>
      <w:divBdr>
        <w:top w:val="none" w:sz="0" w:space="0" w:color="auto"/>
        <w:left w:val="none" w:sz="0" w:space="0" w:color="auto"/>
        <w:bottom w:val="none" w:sz="0" w:space="0" w:color="auto"/>
        <w:right w:val="none" w:sz="0" w:space="0" w:color="auto"/>
      </w:divBdr>
    </w:div>
    <w:div w:id="2020543492">
      <w:marLeft w:val="0"/>
      <w:marRight w:val="0"/>
      <w:marTop w:val="0"/>
      <w:marBottom w:val="0"/>
      <w:divBdr>
        <w:top w:val="none" w:sz="0" w:space="0" w:color="auto"/>
        <w:left w:val="none" w:sz="0" w:space="0" w:color="auto"/>
        <w:bottom w:val="none" w:sz="0" w:space="0" w:color="auto"/>
        <w:right w:val="none" w:sz="0" w:space="0" w:color="auto"/>
      </w:divBdr>
    </w:div>
    <w:div w:id="2020543493">
      <w:marLeft w:val="0"/>
      <w:marRight w:val="0"/>
      <w:marTop w:val="0"/>
      <w:marBottom w:val="0"/>
      <w:divBdr>
        <w:top w:val="none" w:sz="0" w:space="0" w:color="auto"/>
        <w:left w:val="none" w:sz="0" w:space="0" w:color="auto"/>
        <w:bottom w:val="none" w:sz="0" w:space="0" w:color="auto"/>
        <w:right w:val="none" w:sz="0" w:space="0" w:color="auto"/>
      </w:divBdr>
    </w:div>
    <w:div w:id="2020543494">
      <w:marLeft w:val="0"/>
      <w:marRight w:val="0"/>
      <w:marTop w:val="0"/>
      <w:marBottom w:val="0"/>
      <w:divBdr>
        <w:top w:val="none" w:sz="0" w:space="0" w:color="auto"/>
        <w:left w:val="none" w:sz="0" w:space="0" w:color="auto"/>
        <w:bottom w:val="none" w:sz="0" w:space="0" w:color="auto"/>
        <w:right w:val="none" w:sz="0" w:space="0" w:color="auto"/>
      </w:divBdr>
    </w:div>
    <w:div w:id="2020543495">
      <w:marLeft w:val="0"/>
      <w:marRight w:val="0"/>
      <w:marTop w:val="0"/>
      <w:marBottom w:val="0"/>
      <w:divBdr>
        <w:top w:val="none" w:sz="0" w:space="0" w:color="auto"/>
        <w:left w:val="none" w:sz="0" w:space="0" w:color="auto"/>
        <w:bottom w:val="none" w:sz="0" w:space="0" w:color="auto"/>
        <w:right w:val="none" w:sz="0" w:space="0" w:color="auto"/>
      </w:divBdr>
    </w:div>
    <w:div w:id="2020543496">
      <w:marLeft w:val="0"/>
      <w:marRight w:val="0"/>
      <w:marTop w:val="0"/>
      <w:marBottom w:val="0"/>
      <w:divBdr>
        <w:top w:val="none" w:sz="0" w:space="0" w:color="auto"/>
        <w:left w:val="none" w:sz="0" w:space="0" w:color="auto"/>
        <w:bottom w:val="none" w:sz="0" w:space="0" w:color="auto"/>
        <w:right w:val="none" w:sz="0" w:space="0" w:color="auto"/>
      </w:divBdr>
    </w:div>
    <w:div w:id="2020543497">
      <w:marLeft w:val="0"/>
      <w:marRight w:val="0"/>
      <w:marTop w:val="0"/>
      <w:marBottom w:val="0"/>
      <w:divBdr>
        <w:top w:val="none" w:sz="0" w:space="0" w:color="auto"/>
        <w:left w:val="none" w:sz="0" w:space="0" w:color="auto"/>
        <w:bottom w:val="none" w:sz="0" w:space="0" w:color="auto"/>
        <w:right w:val="none" w:sz="0" w:space="0" w:color="auto"/>
      </w:divBdr>
    </w:div>
    <w:div w:id="2020543498">
      <w:marLeft w:val="0"/>
      <w:marRight w:val="0"/>
      <w:marTop w:val="0"/>
      <w:marBottom w:val="0"/>
      <w:divBdr>
        <w:top w:val="none" w:sz="0" w:space="0" w:color="auto"/>
        <w:left w:val="none" w:sz="0" w:space="0" w:color="auto"/>
        <w:bottom w:val="none" w:sz="0" w:space="0" w:color="auto"/>
        <w:right w:val="none" w:sz="0" w:space="0" w:color="auto"/>
      </w:divBdr>
    </w:div>
    <w:div w:id="2020543499">
      <w:marLeft w:val="0"/>
      <w:marRight w:val="0"/>
      <w:marTop w:val="0"/>
      <w:marBottom w:val="0"/>
      <w:divBdr>
        <w:top w:val="none" w:sz="0" w:space="0" w:color="auto"/>
        <w:left w:val="none" w:sz="0" w:space="0" w:color="auto"/>
        <w:bottom w:val="none" w:sz="0" w:space="0" w:color="auto"/>
        <w:right w:val="none" w:sz="0" w:space="0" w:color="auto"/>
      </w:divBdr>
    </w:div>
    <w:div w:id="2020543500">
      <w:marLeft w:val="0"/>
      <w:marRight w:val="0"/>
      <w:marTop w:val="0"/>
      <w:marBottom w:val="0"/>
      <w:divBdr>
        <w:top w:val="none" w:sz="0" w:space="0" w:color="auto"/>
        <w:left w:val="none" w:sz="0" w:space="0" w:color="auto"/>
        <w:bottom w:val="none" w:sz="0" w:space="0" w:color="auto"/>
        <w:right w:val="none" w:sz="0" w:space="0" w:color="auto"/>
      </w:divBdr>
    </w:div>
    <w:div w:id="2020543501">
      <w:marLeft w:val="0"/>
      <w:marRight w:val="0"/>
      <w:marTop w:val="0"/>
      <w:marBottom w:val="0"/>
      <w:divBdr>
        <w:top w:val="none" w:sz="0" w:space="0" w:color="auto"/>
        <w:left w:val="none" w:sz="0" w:space="0" w:color="auto"/>
        <w:bottom w:val="none" w:sz="0" w:space="0" w:color="auto"/>
        <w:right w:val="none" w:sz="0" w:space="0" w:color="auto"/>
      </w:divBdr>
    </w:div>
    <w:div w:id="2020543502">
      <w:marLeft w:val="0"/>
      <w:marRight w:val="0"/>
      <w:marTop w:val="0"/>
      <w:marBottom w:val="0"/>
      <w:divBdr>
        <w:top w:val="none" w:sz="0" w:space="0" w:color="auto"/>
        <w:left w:val="none" w:sz="0" w:space="0" w:color="auto"/>
        <w:bottom w:val="none" w:sz="0" w:space="0" w:color="auto"/>
        <w:right w:val="none" w:sz="0" w:space="0" w:color="auto"/>
      </w:divBdr>
    </w:div>
    <w:div w:id="2020543503">
      <w:marLeft w:val="0"/>
      <w:marRight w:val="0"/>
      <w:marTop w:val="0"/>
      <w:marBottom w:val="0"/>
      <w:divBdr>
        <w:top w:val="none" w:sz="0" w:space="0" w:color="auto"/>
        <w:left w:val="none" w:sz="0" w:space="0" w:color="auto"/>
        <w:bottom w:val="none" w:sz="0" w:space="0" w:color="auto"/>
        <w:right w:val="none" w:sz="0" w:space="0" w:color="auto"/>
      </w:divBdr>
    </w:div>
    <w:div w:id="2020543510">
      <w:marLeft w:val="0"/>
      <w:marRight w:val="0"/>
      <w:marTop w:val="0"/>
      <w:marBottom w:val="0"/>
      <w:divBdr>
        <w:top w:val="none" w:sz="0" w:space="0" w:color="auto"/>
        <w:left w:val="none" w:sz="0" w:space="0" w:color="auto"/>
        <w:bottom w:val="none" w:sz="0" w:space="0" w:color="auto"/>
        <w:right w:val="none" w:sz="0" w:space="0" w:color="auto"/>
      </w:divBdr>
      <w:divsChild>
        <w:div w:id="2020543508">
          <w:marLeft w:val="0"/>
          <w:marRight w:val="0"/>
          <w:marTop w:val="0"/>
          <w:marBottom w:val="0"/>
          <w:divBdr>
            <w:top w:val="none" w:sz="0" w:space="0" w:color="auto"/>
            <w:left w:val="none" w:sz="0" w:space="0" w:color="auto"/>
            <w:bottom w:val="none" w:sz="0" w:space="0" w:color="auto"/>
            <w:right w:val="none" w:sz="0" w:space="0" w:color="auto"/>
          </w:divBdr>
          <w:divsChild>
            <w:div w:id="2020543504">
              <w:marLeft w:val="0"/>
              <w:marRight w:val="0"/>
              <w:marTop w:val="0"/>
              <w:marBottom w:val="0"/>
              <w:divBdr>
                <w:top w:val="none" w:sz="0" w:space="0" w:color="auto"/>
                <w:left w:val="none" w:sz="0" w:space="0" w:color="auto"/>
                <w:bottom w:val="none" w:sz="0" w:space="0" w:color="auto"/>
                <w:right w:val="none" w:sz="0" w:space="0" w:color="auto"/>
              </w:divBdr>
              <w:divsChild>
                <w:div w:id="2020543506">
                  <w:marLeft w:val="0"/>
                  <w:marRight w:val="0"/>
                  <w:marTop w:val="0"/>
                  <w:marBottom w:val="0"/>
                  <w:divBdr>
                    <w:top w:val="single" w:sz="6" w:space="0" w:color="6F9DD9"/>
                    <w:left w:val="single" w:sz="6" w:space="0" w:color="6F9DD9"/>
                    <w:bottom w:val="none" w:sz="0" w:space="0" w:color="auto"/>
                    <w:right w:val="single" w:sz="6" w:space="0" w:color="6F9DD9"/>
                  </w:divBdr>
                  <w:divsChild>
                    <w:div w:id="2020543505">
                      <w:marLeft w:val="0"/>
                      <w:marRight w:val="0"/>
                      <w:marTop w:val="0"/>
                      <w:marBottom w:val="0"/>
                      <w:divBdr>
                        <w:top w:val="none" w:sz="0" w:space="0" w:color="auto"/>
                        <w:left w:val="none" w:sz="0" w:space="0" w:color="auto"/>
                        <w:bottom w:val="none" w:sz="0" w:space="0" w:color="auto"/>
                        <w:right w:val="none" w:sz="0" w:space="0" w:color="auto"/>
                      </w:divBdr>
                      <w:divsChild>
                        <w:div w:id="2020543509">
                          <w:marLeft w:val="0"/>
                          <w:marRight w:val="0"/>
                          <w:marTop w:val="0"/>
                          <w:marBottom w:val="0"/>
                          <w:divBdr>
                            <w:top w:val="single" w:sz="6" w:space="0" w:color="6F9DD9"/>
                            <w:left w:val="single" w:sz="6" w:space="0" w:color="6F9DD9"/>
                            <w:bottom w:val="none" w:sz="0" w:space="0" w:color="auto"/>
                            <w:right w:val="single" w:sz="6" w:space="0" w:color="6F9DD9"/>
                          </w:divBdr>
                          <w:divsChild>
                            <w:div w:id="20205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42028">
      <w:bodyDiv w:val="1"/>
      <w:marLeft w:val="0"/>
      <w:marRight w:val="0"/>
      <w:marTop w:val="0"/>
      <w:marBottom w:val="0"/>
      <w:divBdr>
        <w:top w:val="none" w:sz="0" w:space="0" w:color="auto"/>
        <w:left w:val="none" w:sz="0" w:space="0" w:color="auto"/>
        <w:bottom w:val="none" w:sz="0" w:space="0" w:color="auto"/>
        <w:right w:val="none" w:sz="0" w:space="0" w:color="auto"/>
      </w:divBdr>
    </w:div>
    <w:div w:id="2046128873">
      <w:bodyDiv w:val="1"/>
      <w:marLeft w:val="0"/>
      <w:marRight w:val="0"/>
      <w:marTop w:val="0"/>
      <w:marBottom w:val="0"/>
      <w:divBdr>
        <w:top w:val="none" w:sz="0" w:space="0" w:color="auto"/>
        <w:left w:val="none" w:sz="0" w:space="0" w:color="auto"/>
        <w:bottom w:val="none" w:sz="0" w:space="0" w:color="auto"/>
        <w:right w:val="none" w:sz="0" w:space="0" w:color="auto"/>
      </w:divBdr>
      <w:divsChild>
        <w:div w:id="2119718573">
          <w:marLeft w:val="0"/>
          <w:marRight w:val="0"/>
          <w:marTop w:val="0"/>
          <w:marBottom w:val="0"/>
          <w:divBdr>
            <w:top w:val="none" w:sz="0" w:space="0" w:color="auto"/>
            <w:left w:val="none" w:sz="0" w:space="0" w:color="auto"/>
            <w:bottom w:val="none" w:sz="0" w:space="0" w:color="auto"/>
            <w:right w:val="none" w:sz="0" w:space="0" w:color="auto"/>
          </w:divBdr>
          <w:divsChild>
            <w:div w:id="507839139">
              <w:marLeft w:val="0"/>
              <w:marRight w:val="0"/>
              <w:marTop w:val="0"/>
              <w:marBottom w:val="0"/>
              <w:divBdr>
                <w:top w:val="none" w:sz="0" w:space="0" w:color="auto"/>
                <w:left w:val="none" w:sz="0" w:space="0" w:color="auto"/>
                <w:bottom w:val="none" w:sz="0" w:space="0" w:color="auto"/>
                <w:right w:val="none" w:sz="0" w:space="0" w:color="auto"/>
              </w:divBdr>
              <w:divsChild>
                <w:div w:id="1629240288">
                  <w:marLeft w:val="0"/>
                  <w:marRight w:val="0"/>
                  <w:marTop w:val="0"/>
                  <w:marBottom w:val="0"/>
                  <w:divBdr>
                    <w:top w:val="none" w:sz="0" w:space="0" w:color="auto"/>
                    <w:left w:val="none" w:sz="0" w:space="0" w:color="auto"/>
                    <w:bottom w:val="none" w:sz="0" w:space="0" w:color="auto"/>
                    <w:right w:val="none" w:sz="0" w:space="0" w:color="auto"/>
                  </w:divBdr>
                  <w:divsChild>
                    <w:div w:id="1647783508">
                      <w:marLeft w:val="0"/>
                      <w:marRight w:val="0"/>
                      <w:marTop w:val="0"/>
                      <w:marBottom w:val="0"/>
                      <w:divBdr>
                        <w:top w:val="none" w:sz="0" w:space="0" w:color="auto"/>
                        <w:left w:val="none" w:sz="0" w:space="0" w:color="auto"/>
                        <w:bottom w:val="none" w:sz="0" w:space="0" w:color="auto"/>
                        <w:right w:val="none" w:sz="0" w:space="0" w:color="auto"/>
                      </w:divBdr>
                      <w:divsChild>
                        <w:div w:id="19836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06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watson@dhw.idaho.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fm.idaho.gov/publication/?type=budget&amp;level=perform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documents.dhw.idaho.gov/WebLink/DocView.aspx?id=26501&amp;dbid=0&amp;repo=PUBLIC-DOCUM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ublicdocuments.dhw.idaho.gov/WebLink/DocView.aspx?id=18953&amp;dbid=0&amp;repo=PUBLIC-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dfb5d1-de31-448a-8c2b-fee206d710b5">
      <Terms xmlns="http://schemas.microsoft.com/office/infopath/2007/PartnerControls"/>
    </lcf76f155ced4ddcb4097134ff3c332f>
    <Type_x0020_of_x0020_Document xmlns="41a9bfea-8a55-4aa1-81aa-81da891df9c4" xsi:nil="true"/>
    <Fiscal_x0020_Year xmlns="41a9bfea-8a55-4aa1-81aa-81da891df9c4">2024</Fiscal_x0020_Year>
    <TaxCatchAll xmlns="99325372-fbfd-4e03-8c16-0d4765f0741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91CAA5580D1DF46A82758E3D3BFE259" ma:contentTypeVersion="33" ma:contentTypeDescription="Create a new document." ma:contentTypeScope="" ma:versionID="e6b2771349e9fd07e7e1227bcf4f81b6">
  <xsd:schema xmlns:xsd="http://www.w3.org/2001/XMLSchema" xmlns:xs="http://www.w3.org/2001/XMLSchema" xmlns:p="http://schemas.microsoft.com/office/2006/metadata/properties" xmlns:ns2="41a9bfea-8a55-4aa1-81aa-81da891df9c4" xmlns:ns3="07b80255-3e61-4b68-a09a-656ededceb92" xmlns:ns4="3edfb5d1-de31-448a-8c2b-fee206d710b5" xmlns:ns5="99325372-fbfd-4e03-8c16-0d4765f07417" targetNamespace="http://schemas.microsoft.com/office/2006/metadata/properties" ma:root="true" ma:fieldsID="8ab67f77e4d88a9b207d891018e6d5b6" ns2:_="" ns3:_="" ns4:_="" ns5:_="">
    <xsd:import namespace="41a9bfea-8a55-4aa1-81aa-81da891df9c4"/>
    <xsd:import namespace="07b80255-3e61-4b68-a09a-656ededceb92"/>
    <xsd:import namespace="3edfb5d1-de31-448a-8c2b-fee206d710b5"/>
    <xsd:import namespace="99325372-fbfd-4e03-8c16-0d4765f07417"/>
    <xsd:element name="properties">
      <xsd:complexType>
        <xsd:sequence>
          <xsd:element name="documentManagement">
            <xsd:complexType>
              <xsd:all>
                <xsd:element ref="ns2:Fiscal_x0020_Year"/>
                <xsd:element ref="ns2:Type_x0020_of_x0020_Document" minOccurs="0"/>
                <xsd:element ref="ns3:SharedWithUsers" minOccurs="0"/>
                <xsd:element ref="ns4:MediaServiceMetadata" minOccurs="0"/>
                <xsd:element ref="ns4:MediaServiceFastMetadata"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9bfea-8a55-4aa1-81aa-81da891df9c4" elementFormDefault="qualified">
    <xsd:import namespace="http://schemas.microsoft.com/office/2006/documentManagement/types"/>
    <xsd:import namespace="http://schemas.microsoft.com/office/infopath/2007/PartnerControls"/>
    <xsd:element name="Fiscal_x0020_Year" ma:index="8" ma:displayName="Year" ma:internalName="Fiscal_x0020_Year">
      <xsd:simpleType>
        <xsd:restriction base="dms:Text">
          <xsd:maxLength value="255"/>
        </xsd:restriction>
      </xsd:simpleType>
    </xsd:element>
    <xsd:element name="Type_x0020_of_x0020_Document" ma:index="9" nillable="true" ma:displayName="Document Description" ma:internalName="Type_x0020_of_x0020_Docu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b80255-3e61-4b68-a09a-656ededceb9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dfb5d1-de31-448a-8c2b-fee206d710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27e2394-2ede-4396-a584-1d2ae8375a1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325372-fbfd-4e03-8c16-0d4765f0741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1aa32e-fd10-4401-96da-c90fef81a273}" ma:internalName="TaxCatchAll" ma:showField="CatchAllData" ma:web="99325372-fbfd-4e03-8c16-0d4765f07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276B5-F5D5-42E9-990F-54CDB7F7420D}">
  <ds:schemaRefs>
    <ds:schemaRef ds:uri="http://schemas.microsoft.com/sharepoint/v3/contenttype/forms"/>
  </ds:schemaRefs>
</ds:datastoreItem>
</file>

<file path=customXml/itemProps2.xml><?xml version="1.0" encoding="utf-8"?>
<ds:datastoreItem xmlns:ds="http://schemas.openxmlformats.org/officeDocument/2006/customXml" ds:itemID="{EBDB2253-3980-47F8-8021-E67C03DDE4C3}">
  <ds:schemaRefs>
    <ds:schemaRef ds:uri="http://schemas.microsoft.com/office/2006/metadata/properties"/>
    <ds:schemaRef ds:uri="http://purl.org/dc/terms/"/>
    <ds:schemaRef ds:uri="http://purl.org/dc/elements/1.1/"/>
    <ds:schemaRef ds:uri="http://purl.org/dc/dcmitype/"/>
    <ds:schemaRef ds:uri="99325372-fbfd-4e03-8c16-0d4765f07417"/>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edfb5d1-de31-448a-8c2b-fee206d710b5"/>
    <ds:schemaRef ds:uri="07b80255-3e61-4b68-a09a-656ededceb92"/>
    <ds:schemaRef ds:uri="41a9bfea-8a55-4aa1-81aa-81da891df9c4"/>
  </ds:schemaRefs>
</ds:datastoreItem>
</file>

<file path=customXml/itemProps3.xml><?xml version="1.0" encoding="utf-8"?>
<ds:datastoreItem xmlns:ds="http://schemas.openxmlformats.org/officeDocument/2006/customXml" ds:itemID="{7BBA80F2-6666-4316-9090-2A0E84E63A3C}">
  <ds:schemaRefs>
    <ds:schemaRef ds:uri="http://schemas.openxmlformats.org/officeDocument/2006/bibliography"/>
  </ds:schemaRefs>
</ds:datastoreItem>
</file>

<file path=customXml/itemProps4.xml><?xml version="1.0" encoding="utf-8"?>
<ds:datastoreItem xmlns:ds="http://schemas.openxmlformats.org/officeDocument/2006/customXml" ds:itemID="{34CF9F1D-AA1E-4E04-BFC9-59796BD35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9bfea-8a55-4aa1-81aa-81da891df9c4"/>
    <ds:schemaRef ds:uri="07b80255-3e61-4b68-a09a-656ededceb92"/>
    <ds:schemaRef ds:uri="3edfb5d1-de31-448a-8c2b-fee206d710b5"/>
    <ds:schemaRef ds:uri="99325372-fbfd-4e03-8c16-0d4765f07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3255</Words>
  <Characters>20531</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DHW FY24 Performance Report</vt:lpstr>
    </vt:vector>
  </TitlesOfParts>
  <Company>Division of Financial Management</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DHW FY24 Performance Report</dc:title>
  <dc:subject/>
  <dc:creator>Watson, Michelle - CO 9th</dc:creator>
  <cp:keywords/>
  <dc:description/>
  <cp:lastModifiedBy>Amanda Harper</cp:lastModifiedBy>
  <cp:revision>3</cp:revision>
  <cp:lastPrinted>2024-08-13T16:06:00Z</cp:lastPrinted>
  <dcterms:created xsi:type="dcterms:W3CDTF">2024-09-03T16:07:00Z</dcterms:created>
  <dcterms:modified xsi:type="dcterms:W3CDTF">2025-06-24T22:58:00Z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0x010100691CAA5580D1DF46A82758E3D3BFE259</vt:lpwstr>
  </property>
  <property fmtid="{D5CDD505-2E9C-101B-9397-08002B2CF9AE}" pid="4" name="Order">
    <vt:r8>2700</vt:r8>
  </property>
  <property fmtid="{D5CDD505-2E9C-101B-9397-08002B2CF9AE}" pid="5" name="GUID">
    <vt:lpwstr>a0e77db5-27a1-474f-9084-ac95cca50af7</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