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C71D2" w14:textId="1D63E670" w:rsidR="005B1360" w:rsidRDefault="002E2804" w:rsidP="005B1360">
      <w:pPr>
        <w:pStyle w:val="Heading1"/>
        <w:spacing w:before="0"/>
        <w:rPr>
          <w:rFonts w:ascii="Arial" w:hAnsi="Arial" w:cs="Arial"/>
          <w:i/>
          <w:color w:val="000080"/>
          <w:sz w:val="28"/>
          <w:szCs w:val="24"/>
        </w:rPr>
      </w:pPr>
      <w:r>
        <w:rPr>
          <w:rFonts w:ascii="Arial" w:hAnsi="Arial" w:cs="Arial"/>
          <w:i/>
          <w:color w:val="000080"/>
          <w:sz w:val="28"/>
          <w:szCs w:val="24"/>
        </w:rPr>
        <w:t xml:space="preserve">                                                                                                                                                                                                                                                                                                                                                                                                                                                                                  </w:t>
      </w:r>
      <w:bookmarkStart w:id="0" w:name="_Hlk143003758"/>
      <w:r w:rsidR="005B1360" w:rsidRPr="00487FCD">
        <w:rPr>
          <w:rFonts w:ascii="Arial" w:hAnsi="Arial" w:cs="Arial"/>
          <w:i/>
          <w:color w:val="000080"/>
          <w:sz w:val="28"/>
          <w:szCs w:val="24"/>
        </w:rPr>
        <w:t>Part I – Agency Profile</w:t>
      </w:r>
    </w:p>
    <w:p w14:paraId="512D7B30" w14:textId="41FEE2E8" w:rsidR="00E61379" w:rsidRPr="007F61A1" w:rsidRDefault="00E61379" w:rsidP="00E61379">
      <w:pPr>
        <w:pStyle w:val="NormalWeb"/>
        <w:rPr>
          <w:b/>
          <w:bCs/>
          <w:i/>
          <w:iCs/>
          <w:color w:val="000000"/>
        </w:rPr>
      </w:pPr>
      <w:r>
        <w:rPr>
          <w:b/>
          <w:bCs/>
        </w:rPr>
        <w:br/>
      </w:r>
      <w:r w:rsidRPr="007F61A1">
        <w:rPr>
          <w:b/>
          <w:bCs/>
          <w:i/>
          <w:iCs/>
          <w:color w:val="000000"/>
          <w:sz w:val="24"/>
          <w:szCs w:val="24"/>
        </w:rPr>
        <w:t>NIC is so much more than a starting point – it’s a launch pad to better opportunities for all residents of North Idaho.</w:t>
      </w:r>
    </w:p>
    <w:p w14:paraId="3AE86C74" w14:textId="44FD8828" w:rsidR="00E61379" w:rsidRPr="00E61379" w:rsidRDefault="00E61379" w:rsidP="00E61379">
      <w:pPr>
        <w:pStyle w:val="NormalWeb"/>
        <w:rPr>
          <w:color w:val="000000"/>
          <w:sz w:val="28"/>
          <w:szCs w:val="28"/>
        </w:rPr>
      </w:pPr>
      <w:r w:rsidRPr="00E61379">
        <w:rPr>
          <w:color w:val="000000"/>
          <w:sz w:val="22"/>
          <w:szCs w:val="22"/>
        </w:rPr>
        <w:t xml:space="preserve">North Idaho College is a comprehensive community college established in 1933 on the shores of Lake Coeur d'Alene at the headwaters of the Spokane River. NIC's vibrant college community includes </w:t>
      </w:r>
      <w:r w:rsidRPr="00233334">
        <w:rPr>
          <w:color w:val="000000"/>
          <w:sz w:val="22"/>
          <w:szCs w:val="22"/>
        </w:rPr>
        <w:t>5,000</w:t>
      </w:r>
      <w:r w:rsidRPr="00E61379">
        <w:rPr>
          <w:color w:val="000000"/>
          <w:sz w:val="22"/>
          <w:szCs w:val="22"/>
        </w:rPr>
        <w:t xml:space="preserve">+ students enrolled in credit courses and more than </w:t>
      </w:r>
      <w:r w:rsidR="000C07B4">
        <w:rPr>
          <w:color w:val="000000"/>
          <w:sz w:val="22"/>
          <w:szCs w:val="22"/>
        </w:rPr>
        <w:t>5,200</w:t>
      </w:r>
      <w:r w:rsidRPr="00E61379">
        <w:rPr>
          <w:color w:val="000000"/>
          <w:sz w:val="22"/>
          <w:szCs w:val="22"/>
        </w:rPr>
        <w:t xml:space="preserve"> students taking non-credit courses. College faculty and staff relentlessly focus on providing a rich, rewarding higher education experience for every student.</w:t>
      </w:r>
    </w:p>
    <w:p w14:paraId="019581E0" w14:textId="77777777" w:rsidR="00E61379" w:rsidRPr="00E61379" w:rsidRDefault="00E61379" w:rsidP="00E61379">
      <w:pPr>
        <w:pStyle w:val="NormalWeb"/>
        <w:rPr>
          <w:color w:val="000000"/>
          <w:sz w:val="22"/>
          <w:szCs w:val="22"/>
        </w:rPr>
      </w:pPr>
      <w:r w:rsidRPr="00E61379">
        <w:rPr>
          <w:color w:val="000000"/>
          <w:sz w:val="22"/>
          <w:szCs w:val="22"/>
        </w:rPr>
        <w:t xml:space="preserve">NIC offers a broad spectrum of career paths for students to choose from, with more than </w:t>
      </w:r>
      <w:r w:rsidRPr="00A363B5">
        <w:rPr>
          <w:color w:val="000000"/>
          <w:sz w:val="22"/>
          <w:szCs w:val="22"/>
        </w:rPr>
        <w:t>80</w:t>
      </w:r>
      <w:r w:rsidRPr="00E61379">
        <w:rPr>
          <w:color w:val="000000"/>
          <w:sz w:val="22"/>
          <w:szCs w:val="22"/>
        </w:rPr>
        <w:t xml:space="preserve"> academic degree and career and technical education certificate programs. These career pathways at NIC cover various interest areas, including arts, communications and humanities; healthcare; science, technology, engineering and math; business administration and management; manufacturing and trades; and social sciences and human services.</w:t>
      </w:r>
    </w:p>
    <w:p w14:paraId="5FA418C8" w14:textId="046BF983" w:rsidR="00E61379" w:rsidRPr="00E61379" w:rsidRDefault="00E61379" w:rsidP="00E61379">
      <w:pPr>
        <w:pStyle w:val="NormalWeb"/>
        <w:rPr>
          <w:color w:val="000000"/>
          <w:sz w:val="22"/>
          <w:szCs w:val="22"/>
        </w:rPr>
      </w:pPr>
      <w:r w:rsidRPr="00A363B5">
        <w:rPr>
          <w:color w:val="000000"/>
          <w:sz w:val="22"/>
          <w:szCs w:val="22"/>
        </w:rPr>
        <w:t>With state-of-the-art facilities, the college's beautiful main campus is in </w:t>
      </w:r>
      <w:hyperlink r:id="rId8" w:history="1">
        <w:r w:rsidRPr="00A363B5">
          <w:rPr>
            <w:rStyle w:val="Hyperlink"/>
            <w:sz w:val="22"/>
            <w:szCs w:val="22"/>
          </w:rPr>
          <w:t>Coeur d'Alene, Idaho</w:t>
        </w:r>
      </w:hyperlink>
      <w:r w:rsidRPr="00A363B5">
        <w:rPr>
          <w:color w:val="000000"/>
          <w:sz w:val="22"/>
          <w:szCs w:val="22"/>
        </w:rPr>
        <w:t>, a waterfront city of 5</w:t>
      </w:r>
      <w:r w:rsidR="00361820" w:rsidRPr="00A363B5">
        <w:rPr>
          <w:color w:val="000000"/>
          <w:sz w:val="22"/>
          <w:szCs w:val="22"/>
        </w:rPr>
        <w:t>6,000+</w:t>
      </w:r>
      <w:r w:rsidRPr="00A363B5">
        <w:rPr>
          <w:color w:val="000000"/>
          <w:sz w:val="22"/>
          <w:szCs w:val="22"/>
        </w:rPr>
        <w:t xml:space="preserve"> residents. Coeur d'Alene lies within Kootenai County, which is home to </w:t>
      </w:r>
      <w:r w:rsidR="00361820" w:rsidRPr="00A363B5">
        <w:rPr>
          <w:color w:val="000000"/>
          <w:sz w:val="22"/>
          <w:szCs w:val="22"/>
        </w:rPr>
        <w:t>approximately 18</w:t>
      </w:r>
      <w:r w:rsidR="00622FEC" w:rsidRPr="00A363B5">
        <w:rPr>
          <w:color w:val="000000"/>
          <w:sz w:val="22"/>
          <w:szCs w:val="22"/>
        </w:rPr>
        <w:t>5</w:t>
      </w:r>
      <w:r w:rsidR="00361820" w:rsidRPr="00A363B5">
        <w:rPr>
          <w:color w:val="000000"/>
          <w:sz w:val="22"/>
          <w:szCs w:val="22"/>
        </w:rPr>
        <w:t>,000</w:t>
      </w:r>
      <w:r w:rsidRPr="00A363B5">
        <w:rPr>
          <w:color w:val="000000"/>
          <w:sz w:val="22"/>
          <w:szCs w:val="22"/>
        </w:rPr>
        <w:t xml:space="preserve"> citizens. The larger city of Spokane, Washington, is just 34 miles west. The greater Spokane-Coeur d'Alene metropolitan area, with a population of 7</w:t>
      </w:r>
      <w:r w:rsidR="00EC1B7D" w:rsidRPr="00A363B5">
        <w:rPr>
          <w:color w:val="000000"/>
          <w:sz w:val="22"/>
          <w:szCs w:val="22"/>
        </w:rPr>
        <w:t>81</w:t>
      </w:r>
      <w:r w:rsidRPr="00A363B5">
        <w:rPr>
          <w:color w:val="000000"/>
          <w:sz w:val="22"/>
          <w:szCs w:val="22"/>
        </w:rPr>
        <w:t>,000+, is the economic and cultural center of the U.S. Inland Northwest.</w:t>
      </w:r>
    </w:p>
    <w:p w14:paraId="3557A985" w14:textId="77777777" w:rsidR="00E61379" w:rsidRPr="00E61379" w:rsidRDefault="00E61379" w:rsidP="00E61379">
      <w:pPr>
        <w:pStyle w:val="NormalWeb"/>
        <w:rPr>
          <w:color w:val="000000"/>
          <w:sz w:val="22"/>
          <w:szCs w:val="22"/>
        </w:rPr>
      </w:pPr>
      <w:r w:rsidRPr="00E61379">
        <w:rPr>
          <w:color w:val="000000"/>
          <w:sz w:val="22"/>
          <w:szCs w:val="22"/>
        </w:rPr>
        <w:t>NIC plays a vital role in the region's economic development by preparing competent, trained employees for area businesses, industries and governmental agencies. NIC's service area is the Idaho Panhandle, which includes Kootenai, Benewah, Bonner, Shoshone and Boundary counties.</w:t>
      </w:r>
    </w:p>
    <w:p w14:paraId="7F0F11BA" w14:textId="322C0356" w:rsidR="00E61379" w:rsidRPr="00E61379" w:rsidRDefault="00E61379" w:rsidP="00E61379">
      <w:pPr>
        <w:pStyle w:val="NormalWeb"/>
        <w:rPr>
          <w:color w:val="000000"/>
          <w:sz w:val="22"/>
          <w:szCs w:val="22"/>
        </w:rPr>
      </w:pPr>
      <w:r w:rsidRPr="00E61379">
        <w:rPr>
          <w:color w:val="000000"/>
          <w:sz w:val="22"/>
          <w:szCs w:val="22"/>
        </w:rPr>
        <w:t>Beyond Coeur d'Alene, NIC meets the diverse educational needs of residents of Idaho's five northern counties with the </w:t>
      </w:r>
      <w:hyperlink r:id="rId9" w:history="1">
        <w:r w:rsidRPr="00E61379">
          <w:rPr>
            <w:rStyle w:val="Hyperlink"/>
            <w:sz w:val="22"/>
            <w:szCs w:val="22"/>
          </w:rPr>
          <w:t>NIC at Sandpoint</w:t>
        </w:r>
      </w:hyperlink>
      <w:r w:rsidRPr="00E61379">
        <w:rPr>
          <w:color w:val="000000"/>
          <w:sz w:val="22"/>
          <w:szCs w:val="22"/>
        </w:rPr>
        <w:t>, online services and courses and comprehensive outreach services. The college's regional facilities include the </w:t>
      </w:r>
      <w:hyperlink r:id="rId10" w:history="1">
        <w:r w:rsidRPr="00E61379">
          <w:rPr>
            <w:rStyle w:val="Hyperlink"/>
            <w:sz w:val="22"/>
            <w:szCs w:val="22"/>
          </w:rPr>
          <w:t>NIC Parker Technical Education Center</w:t>
        </w:r>
      </w:hyperlink>
      <w:r w:rsidRPr="00E61379">
        <w:rPr>
          <w:color w:val="000000"/>
          <w:sz w:val="22"/>
          <w:szCs w:val="22"/>
        </w:rPr>
        <w:t> in Rathdrum and the </w:t>
      </w:r>
      <w:hyperlink r:id="rId11" w:history="1">
        <w:r w:rsidRPr="00E61379">
          <w:rPr>
            <w:rStyle w:val="Hyperlink"/>
            <w:sz w:val="22"/>
            <w:szCs w:val="22"/>
          </w:rPr>
          <w:t>Workforce Training Center</w:t>
        </w:r>
      </w:hyperlink>
      <w:r w:rsidRPr="00E61379">
        <w:rPr>
          <w:color w:val="000000"/>
          <w:sz w:val="22"/>
          <w:szCs w:val="22"/>
        </w:rPr>
        <w:t> in Post Falls.</w:t>
      </w:r>
    </w:p>
    <w:p w14:paraId="2DA6CC63" w14:textId="111244D9" w:rsidR="003B2D84" w:rsidRPr="007F61A1" w:rsidRDefault="003B2D84" w:rsidP="00C70C28">
      <w:pPr>
        <w:jc w:val="both"/>
        <w:rPr>
          <w:rFonts w:ascii="Arial" w:hAnsi="Arial" w:cs="Arial"/>
          <w:b/>
          <w:bCs/>
          <w:i/>
          <w:iCs/>
          <w:u w:val="single"/>
        </w:rPr>
      </w:pPr>
      <w:bookmarkStart w:id="1" w:name="_Hlk143003739"/>
      <w:bookmarkEnd w:id="0"/>
      <w:r w:rsidRPr="007F61A1">
        <w:rPr>
          <w:rFonts w:ascii="Arial" w:hAnsi="Arial" w:cs="Arial"/>
          <w:b/>
          <w:bCs/>
          <w:i/>
          <w:iCs/>
          <w:u w:val="single"/>
        </w:rPr>
        <w:t>Core Functions/Idaho Code</w:t>
      </w:r>
    </w:p>
    <w:p w14:paraId="72FBAC7B" w14:textId="11483A62" w:rsidR="00572E9A" w:rsidRPr="000B63F5" w:rsidRDefault="002F308F" w:rsidP="00C70C28">
      <w:pPr>
        <w:jc w:val="both"/>
        <w:rPr>
          <w:rFonts w:ascii="Arial" w:hAnsi="Arial" w:cs="Arial"/>
          <w:sz w:val="22"/>
          <w:szCs w:val="22"/>
        </w:rPr>
      </w:pPr>
      <w:r w:rsidRPr="000B63F5">
        <w:rPr>
          <w:rFonts w:ascii="Arial" w:hAnsi="Arial" w:cs="Arial"/>
          <w:sz w:val="22"/>
          <w:szCs w:val="22"/>
        </w:rPr>
        <w:br/>
      </w:r>
      <w:r w:rsidR="00572E9A" w:rsidRPr="000B63F5">
        <w:rPr>
          <w:rFonts w:ascii="Arial" w:hAnsi="Arial" w:cs="Arial"/>
          <w:sz w:val="22"/>
          <w:szCs w:val="22"/>
        </w:rPr>
        <w:t xml:space="preserve">North Idaho College is a two-year community college as defined by Idaho Code 33, Chapter 21 and 22.  The core functions of North Idaho College are to provide instruction in academic courses and programs and in </w:t>
      </w:r>
      <w:r w:rsidR="00BF67F9" w:rsidRPr="000B63F5">
        <w:rPr>
          <w:rFonts w:ascii="Arial" w:hAnsi="Arial" w:cs="Arial"/>
          <w:sz w:val="22"/>
          <w:szCs w:val="22"/>
        </w:rPr>
        <w:t>career and</w:t>
      </w:r>
      <w:r w:rsidR="00572E9A" w:rsidRPr="000B63F5">
        <w:rPr>
          <w:rFonts w:ascii="Arial" w:hAnsi="Arial" w:cs="Arial"/>
          <w:sz w:val="22"/>
          <w:szCs w:val="22"/>
        </w:rPr>
        <w:t xml:space="preserve"> technical courses and programs. As a part of </w:t>
      </w:r>
      <w:r w:rsidR="00353541" w:rsidRPr="000B63F5">
        <w:rPr>
          <w:rFonts w:ascii="Arial" w:hAnsi="Arial" w:cs="Arial"/>
          <w:sz w:val="22"/>
          <w:szCs w:val="22"/>
        </w:rPr>
        <w:t>career and</w:t>
      </w:r>
      <w:r w:rsidR="00572E9A" w:rsidRPr="000B63F5">
        <w:rPr>
          <w:rFonts w:ascii="Arial" w:hAnsi="Arial" w:cs="Arial"/>
          <w:sz w:val="22"/>
          <w:szCs w:val="22"/>
        </w:rPr>
        <w:t xml:space="preserve"> technical education, the college also offer</w:t>
      </w:r>
      <w:r w:rsidR="00FB6E81">
        <w:rPr>
          <w:rFonts w:ascii="Arial" w:hAnsi="Arial" w:cs="Arial"/>
          <w:sz w:val="22"/>
          <w:szCs w:val="22"/>
        </w:rPr>
        <w:t>s</w:t>
      </w:r>
      <w:r w:rsidR="00572E9A" w:rsidRPr="000B63F5">
        <w:rPr>
          <w:rFonts w:ascii="Arial" w:hAnsi="Arial" w:cs="Arial"/>
          <w:sz w:val="22"/>
          <w:szCs w:val="22"/>
        </w:rPr>
        <w:t xml:space="preserve"> workforce training through short-term courses, contract training for business and industry, and non-credit, special interest courses.</w:t>
      </w:r>
    </w:p>
    <w:p w14:paraId="3C14E591" w14:textId="77777777" w:rsidR="00572E9A" w:rsidRPr="000B63F5" w:rsidRDefault="00572E9A" w:rsidP="00C70C28">
      <w:pPr>
        <w:jc w:val="both"/>
        <w:rPr>
          <w:rFonts w:ascii="Arial" w:hAnsi="Arial" w:cs="Arial"/>
          <w:sz w:val="22"/>
          <w:szCs w:val="22"/>
        </w:rPr>
      </w:pPr>
    </w:p>
    <w:p w14:paraId="08B7C153" w14:textId="66942C06" w:rsidR="003E6259" w:rsidRPr="000B63F5" w:rsidRDefault="00572E9A" w:rsidP="00C70C28">
      <w:pPr>
        <w:jc w:val="both"/>
        <w:rPr>
          <w:rFonts w:ascii="Arial" w:hAnsi="Arial" w:cs="Arial"/>
          <w:sz w:val="22"/>
          <w:szCs w:val="22"/>
        </w:rPr>
      </w:pPr>
      <w:r w:rsidRPr="000B63F5">
        <w:rPr>
          <w:rFonts w:ascii="Arial" w:hAnsi="Arial" w:cs="Arial"/>
          <w:sz w:val="22"/>
          <w:szCs w:val="22"/>
        </w:rPr>
        <w:t xml:space="preserve">As a second core function, the college confers the associate of arts degree and the associate of science degree for academic programs, and confers the associate of applied science degree and certificates for </w:t>
      </w:r>
      <w:r w:rsidR="00BF67F9" w:rsidRPr="000B63F5">
        <w:rPr>
          <w:rFonts w:ascii="Arial" w:hAnsi="Arial" w:cs="Arial"/>
          <w:sz w:val="22"/>
          <w:szCs w:val="22"/>
        </w:rPr>
        <w:t>career and</w:t>
      </w:r>
      <w:r w:rsidRPr="000B63F5">
        <w:rPr>
          <w:rFonts w:ascii="Arial" w:hAnsi="Arial" w:cs="Arial"/>
          <w:sz w:val="22"/>
          <w:szCs w:val="22"/>
        </w:rPr>
        <w:t xml:space="preserve"> technical programs. Students obtaining an associate of arts or an associate of science degree can transfer with junior standing to all other Idaho public colleges and universities. </w:t>
      </w:r>
    </w:p>
    <w:bookmarkEnd w:id="1"/>
    <w:p w14:paraId="5D69C96E" w14:textId="2C6F5E41" w:rsidR="00297409" w:rsidRDefault="00297409" w:rsidP="00FE3360">
      <w:pPr>
        <w:jc w:val="both"/>
        <w:rPr>
          <w:rFonts w:ascii="Arial" w:hAnsi="Arial" w:cs="Arial"/>
          <w:sz w:val="20"/>
          <w:szCs w:val="22"/>
        </w:rPr>
      </w:pPr>
    </w:p>
    <w:p w14:paraId="477F9EBB" w14:textId="5CB4CE39" w:rsidR="002A4A9D" w:rsidRDefault="002A4A9D" w:rsidP="00FE3360">
      <w:pPr>
        <w:jc w:val="both"/>
        <w:rPr>
          <w:rFonts w:ascii="Arial" w:hAnsi="Arial" w:cs="Arial"/>
          <w:sz w:val="20"/>
          <w:szCs w:val="22"/>
        </w:rPr>
      </w:pPr>
    </w:p>
    <w:p w14:paraId="62013C6A" w14:textId="77777777" w:rsidR="00D137E4" w:rsidRDefault="00D137E4">
      <w:pPr>
        <w:rPr>
          <w:rFonts w:ascii="Arial" w:hAnsi="Arial" w:cs="Arial"/>
          <w:b/>
          <w:bCs/>
        </w:rPr>
      </w:pPr>
      <w:r>
        <w:rPr>
          <w:rFonts w:ascii="Arial" w:hAnsi="Arial" w:cs="Arial"/>
          <w:b/>
          <w:bCs/>
        </w:rPr>
        <w:br w:type="page"/>
      </w:r>
    </w:p>
    <w:p w14:paraId="2D05EBA4" w14:textId="6EFC5978" w:rsidR="00B50BE1" w:rsidRDefault="003B2D84" w:rsidP="00606D8E">
      <w:pPr>
        <w:jc w:val="both"/>
        <w:rPr>
          <w:rFonts w:ascii="Arial" w:hAnsi="Arial" w:cs="Arial"/>
          <w:b/>
          <w:bCs/>
        </w:rPr>
      </w:pPr>
      <w:r w:rsidRPr="008D2CC5">
        <w:rPr>
          <w:rFonts w:ascii="Arial" w:hAnsi="Arial" w:cs="Arial"/>
          <w:b/>
          <w:bCs/>
        </w:rPr>
        <w:lastRenderedPageBreak/>
        <w:t>Revenue and Expenditures</w:t>
      </w:r>
      <w:bookmarkStart w:id="2" w:name="OLE_LINK3"/>
    </w:p>
    <w:p w14:paraId="6D744478" w14:textId="77777777" w:rsidR="002932CD" w:rsidRDefault="002932CD" w:rsidP="00606D8E">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9"/>
        <w:gridCol w:w="1782"/>
        <w:gridCol w:w="1783"/>
        <w:gridCol w:w="1783"/>
        <w:gridCol w:w="1783"/>
      </w:tblGrid>
      <w:tr w:rsidR="00821BC5" w:rsidRPr="008D2CC5" w14:paraId="4AD717C3" w14:textId="77777777" w:rsidTr="00AC5B3B">
        <w:tc>
          <w:tcPr>
            <w:tcW w:w="2939" w:type="dxa"/>
            <w:shd w:val="clear" w:color="auto" w:fill="000080"/>
          </w:tcPr>
          <w:p w14:paraId="572DABD2" w14:textId="77777777" w:rsidR="00821BC5" w:rsidRPr="008D2CC5" w:rsidRDefault="00821BC5" w:rsidP="00821BC5">
            <w:pPr>
              <w:rPr>
                <w:rFonts w:ascii="Arial" w:hAnsi="Arial" w:cs="Arial"/>
                <w:b/>
                <w:bCs/>
                <w:color w:val="FFFFFF"/>
                <w:sz w:val="20"/>
              </w:rPr>
            </w:pPr>
            <w:r w:rsidRPr="008D2CC5">
              <w:rPr>
                <w:rFonts w:ascii="Arial" w:hAnsi="Arial" w:cs="Arial"/>
                <w:b/>
                <w:bCs/>
                <w:color w:val="FFFFFF"/>
                <w:sz w:val="20"/>
              </w:rPr>
              <w:t>Revenue</w:t>
            </w:r>
          </w:p>
        </w:tc>
        <w:tc>
          <w:tcPr>
            <w:tcW w:w="1782" w:type="dxa"/>
            <w:shd w:val="clear" w:color="auto" w:fill="000080"/>
          </w:tcPr>
          <w:p w14:paraId="37B09982" w14:textId="1CDA4498" w:rsidR="00821BC5" w:rsidRPr="008D2CC5" w:rsidRDefault="00821BC5" w:rsidP="00821BC5">
            <w:pPr>
              <w:jc w:val="right"/>
              <w:rPr>
                <w:rFonts w:ascii="Arial" w:hAnsi="Arial" w:cs="Arial"/>
                <w:b/>
                <w:bCs/>
                <w:color w:val="FFFFFF"/>
                <w:sz w:val="20"/>
              </w:rPr>
            </w:pPr>
            <w:r>
              <w:rPr>
                <w:rFonts w:ascii="Arial" w:hAnsi="Arial" w:cs="Arial"/>
                <w:b/>
                <w:bCs/>
                <w:color w:val="FFFFFF"/>
                <w:sz w:val="20"/>
              </w:rPr>
              <w:t>FY 2022</w:t>
            </w:r>
          </w:p>
        </w:tc>
        <w:tc>
          <w:tcPr>
            <w:tcW w:w="1783" w:type="dxa"/>
            <w:shd w:val="clear" w:color="auto" w:fill="000080"/>
          </w:tcPr>
          <w:p w14:paraId="0CFDEA72" w14:textId="442D03A7" w:rsidR="00821BC5" w:rsidRPr="008D2CC5" w:rsidRDefault="00821BC5" w:rsidP="00821BC5">
            <w:pPr>
              <w:jc w:val="right"/>
              <w:rPr>
                <w:rFonts w:ascii="Arial" w:hAnsi="Arial" w:cs="Arial"/>
                <w:b/>
                <w:bCs/>
                <w:color w:val="FFFFFF"/>
                <w:sz w:val="20"/>
              </w:rPr>
            </w:pPr>
            <w:r>
              <w:rPr>
                <w:rFonts w:ascii="Arial" w:hAnsi="Arial" w:cs="Arial"/>
                <w:b/>
                <w:bCs/>
                <w:color w:val="FFFFFF"/>
                <w:sz w:val="20"/>
              </w:rPr>
              <w:t>FY 2023</w:t>
            </w:r>
          </w:p>
        </w:tc>
        <w:tc>
          <w:tcPr>
            <w:tcW w:w="1783" w:type="dxa"/>
            <w:shd w:val="clear" w:color="auto" w:fill="000080"/>
          </w:tcPr>
          <w:p w14:paraId="0417BF34" w14:textId="17747F1B" w:rsidR="00821BC5" w:rsidRPr="008D2CC5" w:rsidRDefault="00821BC5" w:rsidP="00821BC5">
            <w:pPr>
              <w:jc w:val="right"/>
              <w:rPr>
                <w:rFonts w:ascii="Arial" w:hAnsi="Arial" w:cs="Arial"/>
                <w:b/>
                <w:bCs/>
                <w:color w:val="FFFFFF"/>
                <w:sz w:val="20"/>
              </w:rPr>
            </w:pPr>
            <w:r>
              <w:rPr>
                <w:rFonts w:ascii="Arial" w:hAnsi="Arial" w:cs="Arial"/>
                <w:b/>
                <w:bCs/>
                <w:color w:val="FFFFFF"/>
                <w:sz w:val="20"/>
              </w:rPr>
              <w:t>FY 2024</w:t>
            </w:r>
          </w:p>
        </w:tc>
        <w:tc>
          <w:tcPr>
            <w:tcW w:w="1783" w:type="dxa"/>
            <w:shd w:val="clear" w:color="auto" w:fill="000080"/>
          </w:tcPr>
          <w:p w14:paraId="0B2B3B83" w14:textId="5BCC2D88" w:rsidR="00821BC5" w:rsidRPr="008D2CC5" w:rsidRDefault="00821BC5" w:rsidP="00821BC5">
            <w:pPr>
              <w:jc w:val="right"/>
              <w:rPr>
                <w:rFonts w:ascii="Arial" w:hAnsi="Arial" w:cs="Arial"/>
                <w:b/>
                <w:bCs/>
                <w:color w:val="FFFFFF"/>
                <w:sz w:val="20"/>
              </w:rPr>
            </w:pPr>
            <w:r>
              <w:rPr>
                <w:rFonts w:ascii="Arial" w:hAnsi="Arial" w:cs="Arial"/>
                <w:b/>
                <w:bCs/>
                <w:color w:val="FFFFFF"/>
                <w:sz w:val="20"/>
              </w:rPr>
              <w:t>FY 2025</w:t>
            </w:r>
          </w:p>
        </w:tc>
      </w:tr>
      <w:tr w:rsidR="00821BC5" w:rsidRPr="008D2CC5" w14:paraId="1A66B2F5" w14:textId="77777777" w:rsidTr="00AC5B3B">
        <w:tc>
          <w:tcPr>
            <w:tcW w:w="2939" w:type="dxa"/>
          </w:tcPr>
          <w:p w14:paraId="38B76B82" w14:textId="2D518C70" w:rsidR="00821BC5" w:rsidRDefault="00821BC5" w:rsidP="00821BC5">
            <w:pPr>
              <w:pStyle w:val="Default"/>
              <w:rPr>
                <w:sz w:val="20"/>
                <w:szCs w:val="20"/>
              </w:rPr>
            </w:pPr>
            <w:r>
              <w:rPr>
                <w:sz w:val="20"/>
                <w:szCs w:val="20"/>
              </w:rPr>
              <w:t xml:space="preserve">General Funds </w:t>
            </w:r>
          </w:p>
        </w:tc>
        <w:tc>
          <w:tcPr>
            <w:tcW w:w="1782" w:type="dxa"/>
            <w:vAlign w:val="bottom"/>
          </w:tcPr>
          <w:p w14:paraId="3E80A6F2" w14:textId="2042DCD1" w:rsidR="00821BC5" w:rsidRPr="00A77130" w:rsidRDefault="00821BC5" w:rsidP="00821BC5">
            <w:pPr>
              <w:jc w:val="right"/>
              <w:rPr>
                <w:rFonts w:ascii="Arial" w:hAnsi="Arial" w:cs="Arial"/>
                <w:color w:val="000000"/>
                <w:sz w:val="20"/>
                <w:szCs w:val="22"/>
              </w:rPr>
            </w:pPr>
            <w:r>
              <w:rPr>
                <w:rFonts w:ascii="Arial" w:hAnsi="Arial" w:cs="Arial"/>
                <w:sz w:val="20"/>
                <w:szCs w:val="22"/>
              </w:rPr>
              <w:t>$12,980,400</w:t>
            </w:r>
          </w:p>
        </w:tc>
        <w:tc>
          <w:tcPr>
            <w:tcW w:w="1783" w:type="dxa"/>
            <w:vAlign w:val="bottom"/>
          </w:tcPr>
          <w:p w14:paraId="6891726B" w14:textId="401DF3A6" w:rsidR="00821BC5" w:rsidRPr="00A77130" w:rsidRDefault="00821BC5" w:rsidP="00821BC5">
            <w:pPr>
              <w:jc w:val="right"/>
              <w:rPr>
                <w:rFonts w:ascii="Arial" w:hAnsi="Arial" w:cs="Arial"/>
                <w:color w:val="000000"/>
                <w:sz w:val="20"/>
                <w:szCs w:val="22"/>
              </w:rPr>
            </w:pPr>
            <w:r>
              <w:rPr>
                <w:rFonts w:ascii="Arial" w:hAnsi="Arial" w:cs="Arial"/>
                <w:sz w:val="20"/>
                <w:szCs w:val="22"/>
              </w:rPr>
              <w:t>$14,566,100</w:t>
            </w:r>
          </w:p>
        </w:tc>
        <w:tc>
          <w:tcPr>
            <w:tcW w:w="1783" w:type="dxa"/>
            <w:vAlign w:val="bottom"/>
          </w:tcPr>
          <w:p w14:paraId="2EDF7147" w14:textId="58190A35" w:rsidR="00821BC5" w:rsidRPr="00A77130" w:rsidRDefault="00821BC5" w:rsidP="00821BC5">
            <w:pPr>
              <w:jc w:val="right"/>
              <w:rPr>
                <w:rFonts w:ascii="Arial" w:hAnsi="Arial" w:cs="Arial"/>
                <w:color w:val="000000"/>
                <w:sz w:val="20"/>
                <w:szCs w:val="22"/>
              </w:rPr>
            </w:pPr>
            <w:r>
              <w:rPr>
                <w:rFonts w:ascii="Arial" w:hAnsi="Arial" w:cs="Arial"/>
                <w:sz w:val="20"/>
                <w:szCs w:val="22"/>
              </w:rPr>
              <w:t>$</w:t>
            </w:r>
            <w:r w:rsidRPr="006C7C87">
              <w:rPr>
                <w:rFonts w:ascii="Arial" w:hAnsi="Arial" w:cs="Arial"/>
                <w:sz w:val="20"/>
                <w:szCs w:val="22"/>
              </w:rPr>
              <w:t>14,982,400</w:t>
            </w:r>
          </w:p>
        </w:tc>
        <w:tc>
          <w:tcPr>
            <w:tcW w:w="1783" w:type="dxa"/>
            <w:vAlign w:val="bottom"/>
          </w:tcPr>
          <w:p w14:paraId="4EA0861B" w14:textId="03C8E959" w:rsidR="00821BC5" w:rsidRPr="001F18C7" w:rsidRDefault="00821BC5" w:rsidP="00821BC5">
            <w:pPr>
              <w:jc w:val="right"/>
              <w:rPr>
                <w:rFonts w:ascii="Arial" w:hAnsi="Arial" w:cs="Arial"/>
                <w:sz w:val="20"/>
                <w:szCs w:val="22"/>
              </w:rPr>
            </w:pPr>
          </w:p>
        </w:tc>
      </w:tr>
      <w:tr w:rsidR="00821BC5" w:rsidRPr="008D2CC5" w14:paraId="639F11E2" w14:textId="0C33CA69" w:rsidTr="00AC5B3B">
        <w:tc>
          <w:tcPr>
            <w:tcW w:w="2939" w:type="dxa"/>
          </w:tcPr>
          <w:p w14:paraId="70EC197F" w14:textId="6FBFA657" w:rsidR="00821BC5" w:rsidRDefault="00821BC5" w:rsidP="00821BC5">
            <w:pPr>
              <w:pStyle w:val="Default"/>
              <w:jc w:val="both"/>
              <w:rPr>
                <w:sz w:val="20"/>
                <w:szCs w:val="20"/>
              </w:rPr>
            </w:pPr>
            <w:r>
              <w:rPr>
                <w:sz w:val="20"/>
                <w:szCs w:val="20"/>
              </w:rPr>
              <w:t xml:space="preserve">Economic Recovery </w:t>
            </w:r>
          </w:p>
        </w:tc>
        <w:tc>
          <w:tcPr>
            <w:tcW w:w="1782" w:type="dxa"/>
            <w:vAlign w:val="bottom"/>
          </w:tcPr>
          <w:p w14:paraId="7ECE006A" w14:textId="2A31D0B2" w:rsidR="00821BC5" w:rsidRPr="00A77130" w:rsidRDefault="00821BC5" w:rsidP="00821BC5">
            <w:pPr>
              <w:jc w:val="right"/>
              <w:rPr>
                <w:rFonts w:ascii="Arial" w:hAnsi="Arial" w:cs="Arial"/>
                <w:color w:val="000000"/>
                <w:sz w:val="20"/>
                <w:szCs w:val="22"/>
              </w:rPr>
            </w:pPr>
            <w:r>
              <w:rPr>
                <w:rFonts w:ascii="Arial" w:hAnsi="Arial" w:cs="Arial"/>
                <w:sz w:val="20"/>
                <w:szCs w:val="20"/>
              </w:rPr>
              <w:t>$0</w:t>
            </w:r>
          </w:p>
        </w:tc>
        <w:tc>
          <w:tcPr>
            <w:tcW w:w="1783" w:type="dxa"/>
            <w:vAlign w:val="bottom"/>
          </w:tcPr>
          <w:p w14:paraId="3FF2CE1B" w14:textId="542011DB" w:rsidR="00821BC5" w:rsidRPr="00A77130" w:rsidRDefault="00821BC5" w:rsidP="00821BC5">
            <w:pPr>
              <w:jc w:val="right"/>
              <w:rPr>
                <w:rFonts w:ascii="Arial" w:hAnsi="Arial" w:cs="Arial"/>
                <w:color w:val="000000"/>
                <w:sz w:val="20"/>
                <w:szCs w:val="22"/>
              </w:rPr>
            </w:pPr>
            <w:r>
              <w:rPr>
                <w:rFonts w:ascii="Arial" w:hAnsi="Arial" w:cs="Arial"/>
                <w:sz w:val="20"/>
                <w:szCs w:val="20"/>
              </w:rPr>
              <w:t>$0</w:t>
            </w:r>
          </w:p>
        </w:tc>
        <w:tc>
          <w:tcPr>
            <w:tcW w:w="1783" w:type="dxa"/>
            <w:vAlign w:val="bottom"/>
          </w:tcPr>
          <w:p w14:paraId="60D9B55A" w14:textId="6D59EC8D" w:rsidR="00821BC5" w:rsidRPr="00B05296" w:rsidRDefault="00821BC5" w:rsidP="00821BC5">
            <w:pPr>
              <w:jc w:val="right"/>
              <w:rPr>
                <w:rFonts w:ascii="Arial" w:hAnsi="Arial" w:cs="Arial"/>
                <w:color w:val="000000"/>
                <w:sz w:val="20"/>
                <w:szCs w:val="20"/>
              </w:rPr>
            </w:pPr>
            <w:r>
              <w:rPr>
                <w:rFonts w:ascii="Arial" w:hAnsi="Arial" w:cs="Arial"/>
                <w:sz w:val="20"/>
                <w:szCs w:val="20"/>
              </w:rPr>
              <w:t>$0</w:t>
            </w:r>
          </w:p>
        </w:tc>
        <w:tc>
          <w:tcPr>
            <w:tcW w:w="1783" w:type="dxa"/>
            <w:vAlign w:val="bottom"/>
          </w:tcPr>
          <w:p w14:paraId="2EC54D5D" w14:textId="0E0E330E" w:rsidR="00821BC5" w:rsidRPr="00B05296" w:rsidRDefault="00821BC5" w:rsidP="00821BC5">
            <w:pPr>
              <w:jc w:val="right"/>
              <w:rPr>
                <w:rFonts w:ascii="Arial" w:hAnsi="Arial" w:cs="Arial"/>
                <w:sz w:val="20"/>
                <w:szCs w:val="20"/>
              </w:rPr>
            </w:pPr>
          </w:p>
        </w:tc>
      </w:tr>
      <w:tr w:rsidR="00821BC5" w:rsidRPr="008D2CC5" w14:paraId="424ACF04" w14:textId="77777777" w:rsidTr="00AC5B3B">
        <w:tc>
          <w:tcPr>
            <w:tcW w:w="2939" w:type="dxa"/>
          </w:tcPr>
          <w:p w14:paraId="687DF9D8" w14:textId="42E83973" w:rsidR="00821BC5" w:rsidRDefault="00821BC5" w:rsidP="00821BC5">
            <w:pPr>
              <w:pStyle w:val="Default"/>
              <w:jc w:val="both"/>
              <w:rPr>
                <w:sz w:val="20"/>
                <w:szCs w:val="20"/>
              </w:rPr>
            </w:pPr>
            <w:r>
              <w:rPr>
                <w:sz w:val="20"/>
                <w:szCs w:val="20"/>
              </w:rPr>
              <w:t xml:space="preserve">Liquor Fund </w:t>
            </w:r>
          </w:p>
        </w:tc>
        <w:tc>
          <w:tcPr>
            <w:tcW w:w="1782" w:type="dxa"/>
            <w:vAlign w:val="bottom"/>
          </w:tcPr>
          <w:p w14:paraId="3011B165" w14:textId="583A079F" w:rsidR="00821BC5" w:rsidRPr="00A77130" w:rsidRDefault="00821BC5" w:rsidP="00821BC5">
            <w:pPr>
              <w:jc w:val="right"/>
              <w:rPr>
                <w:rFonts w:ascii="Arial" w:hAnsi="Arial" w:cs="Arial"/>
                <w:color w:val="000000"/>
                <w:sz w:val="20"/>
                <w:szCs w:val="22"/>
              </w:rPr>
            </w:pPr>
            <w:r>
              <w:rPr>
                <w:rFonts w:ascii="Arial" w:hAnsi="Arial" w:cs="Arial"/>
                <w:color w:val="000000"/>
                <w:sz w:val="20"/>
                <w:szCs w:val="20"/>
              </w:rPr>
              <w:t>$200,000</w:t>
            </w:r>
          </w:p>
        </w:tc>
        <w:tc>
          <w:tcPr>
            <w:tcW w:w="1783" w:type="dxa"/>
            <w:vAlign w:val="bottom"/>
          </w:tcPr>
          <w:p w14:paraId="31CF44D0" w14:textId="45434C02" w:rsidR="00821BC5" w:rsidRPr="00A77130" w:rsidRDefault="00821BC5" w:rsidP="00821BC5">
            <w:pPr>
              <w:jc w:val="right"/>
              <w:rPr>
                <w:rFonts w:ascii="Arial" w:hAnsi="Arial" w:cs="Arial"/>
                <w:color w:val="000000"/>
                <w:sz w:val="20"/>
                <w:szCs w:val="22"/>
              </w:rPr>
            </w:pPr>
            <w:r>
              <w:rPr>
                <w:rFonts w:ascii="Arial" w:hAnsi="Arial" w:cs="Arial"/>
                <w:sz w:val="20"/>
                <w:szCs w:val="22"/>
              </w:rPr>
              <w:t>$200,000</w:t>
            </w:r>
          </w:p>
        </w:tc>
        <w:tc>
          <w:tcPr>
            <w:tcW w:w="1783" w:type="dxa"/>
            <w:vAlign w:val="bottom"/>
          </w:tcPr>
          <w:p w14:paraId="778FA039" w14:textId="41C7BC1F" w:rsidR="00821BC5" w:rsidRPr="00A77130" w:rsidRDefault="00821BC5" w:rsidP="00821BC5">
            <w:pPr>
              <w:jc w:val="right"/>
              <w:rPr>
                <w:rFonts w:ascii="Arial" w:hAnsi="Arial" w:cs="Arial"/>
                <w:color w:val="000000"/>
                <w:sz w:val="20"/>
                <w:szCs w:val="22"/>
              </w:rPr>
            </w:pPr>
            <w:r>
              <w:rPr>
                <w:rFonts w:ascii="Arial" w:hAnsi="Arial" w:cs="Arial"/>
                <w:sz w:val="20"/>
                <w:szCs w:val="22"/>
              </w:rPr>
              <w:t>$200,000</w:t>
            </w:r>
          </w:p>
        </w:tc>
        <w:tc>
          <w:tcPr>
            <w:tcW w:w="1783" w:type="dxa"/>
            <w:vAlign w:val="bottom"/>
          </w:tcPr>
          <w:p w14:paraId="5BFF83DB" w14:textId="7F0B3311" w:rsidR="00821BC5" w:rsidRPr="001F18C7" w:rsidRDefault="00821BC5" w:rsidP="00821BC5">
            <w:pPr>
              <w:jc w:val="right"/>
              <w:rPr>
                <w:rFonts w:ascii="Arial" w:hAnsi="Arial" w:cs="Arial"/>
                <w:sz w:val="20"/>
                <w:szCs w:val="22"/>
              </w:rPr>
            </w:pPr>
          </w:p>
        </w:tc>
      </w:tr>
      <w:tr w:rsidR="00821BC5" w:rsidRPr="008D2CC5" w14:paraId="46CD5F9B" w14:textId="77777777" w:rsidTr="00AC5B3B">
        <w:tc>
          <w:tcPr>
            <w:tcW w:w="2939" w:type="dxa"/>
          </w:tcPr>
          <w:p w14:paraId="4AF49EF3" w14:textId="44FF9C5C" w:rsidR="00821BC5" w:rsidRDefault="00821BC5" w:rsidP="00821BC5">
            <w:pPr>
              <w:pStyle w:val="Default"/>
              <w:jc w:val="both"/>
              <w:rPr>
                <w:sz w:val="20"/>
                <w:szCs w:val="20"/>
              </w:rPr>
            </w:pPr>
            <w:r>
              <w:rPr>
                <w:sz w:val="20"/>
                <w:szCs w:val="20"/>
              </w:rPr>
              <w:t xml:space="preserve">Property Taxes </w:t>
            </w:r>
          </w:p>
        </w:tc>
        <w:tc>
          <w:tcPr>
            <w:tcW w:w="1782" w:type="dxa"/>
            <w:vAlign w:val="bottom"/>
          </w:tcPr>
          <w:p w14:paraId="6BFC2E7B" w14:textId="69D8CB1F" w:rsidR="00821BC5" w:rsidRPr="00A77130" w:rsidRDefault="00821BC5" w:rsidP="00821BC5">
            <w:pPr>
              <w:jc w:val="right"/>
              <w:rPr>
                <w:rFonts w:ascii="Arial" w:hAnsi="Arial" w:cs="Arial"/>
                <w:color w:val="000000"/>
                <w:sz w:val="20"/>
                <w:szCs w:val="22"/>
              </w:rPr>
            </w:pPr>
            <w:r>
              <w:rPr>
                <w:rFonts w:ascii="Arial" w:hAnsi="Arial" w:cs="Arial"/>
                <w:color w:val="000000"/>
                <w:sz w:val="20"/>
                <w:szCs w:val="20"/>
              </w:rPr>
              <w:t>$17,309,100</w:t>
            </w:r>
          </w:p>
        </w:tc>
        <w:tc>
          <w:tcPr>
            <w:tcW w:w="1783" w:type="dxa"/>
            <w:vAlign w:val="bottom"/>
          </w:tcPr>
          <w:p w14:paraId="44900E7B" w14:textId="3CF55EFF" w:rsidR="00821BC5" w:rsidRPr="00A77130" w:rsidRDefault="00821BC5" w:rsidP="00821BC5">
            <w:pPr>
              <w:jc w:val="right"/>
              <w:rPr>
                <w:rFonts w:ascii="Arial" w:hAnsi="Arial" w:cs="Arial"/>
                <w:color w:val="000000"/>
                <w:sz w:val="20"/>
                <w:szCs w:val="22"/>
              </w:rPr>
            </w:pPr>
            <w:r w:rsidRPr="0072264C">
              <w:rPr>
                <w:rFonts w:ascii="Arial" w:hAnsi="Arial" w:cs="Arial"/>
                <w:sz w:val="20"/>
                <w:szCs w:val="22"/>
              </w:rPr>
              <w:t>$17,659,100</w:t>
            </w:r>
          </w:p>
        </w:tc>
        <w:tc>
          <w:tcPr>
            <w:tcW w:w="1783" w:type="dxa"/>
            <w:vAlign w:val="bottom"/>
          </w:tcPr>
          <w:p w14:paraId="658870CE" w14:textId="2C4A2458" w:rsidR="00821BC5" w:rsidRPr="00A77130" w:rsidRDefault="00821BC5" w:rsidP="00821BC5">
            <w:pPr>
              <w:jc w:val="right"/>
              <w:rPr>
                <w:rFonts w:ascii="Arial" w:hAnsi="Arial" w:cs="Arial"/>
                <w:color w:val="000000"/>
                <w:sz w:val="20"/>
                <w:szCs w:val="22"/>
              </w:rPr>
            </w:pPr>
            <w:r w:rsidRPr="0072264C">
              <w:rPr>
                <w:rFonts w:ascii="Arial" w:hAnsi="Arial" w:cs="Arial"/>
                <w:sz w:val="20"/>
                <w:szCs w:val="22"/>
              </w:rPr>
              <w:t>$</w:t>
            </w:r>
            <w:r w:rsidRPr="006C7C87">
              <w:rPr>
                <w:rFonts w:ascii="Arial" w:hAnsi="Arial" w:cs="Arial"/>
                <w:sz w:val="20"/>
                <w:szCs w:val="22"/>
              </w:rPr>
              <w:t>17,820,607</w:t>
            </w:r>
          </w:p>
        </w:tc>
        <w:tc>
          <w:tcPr>
            <w:tcW w:w="1783" w:type="dxa"/>
            <w:vAlign w:val="bottom"/>
          </w:tcPr>
          <w:p w14:paraId="65F04E60" w14:textId="59E056AE" w:rsidR="00821BC5" w:rsidRPr="001F18C7" w:rsidRDefault="00821BC5" w:rsidP="00821BC5">
            <w:pPr>
              <w:jc w:val="right"/>
              <w:rPr>
                <w:rFonts w:ascii="Arial" w:hAnsi="Arial" w:cs="Arial"/>
                <w:sz w:val="20"/>
                <w:szCs w:val="22"/>
              </w:rPr>
            </w:pPr>
          </w:p>
        </w:tc>
      </w:tr>
      <w:tr w:rsidR="00821BC5" w:rsidRPr="008D2CC5" w14:paraId="166485FE" w14:textId="77777777" w:rsidTr="00AC5B3B">
        <w:tc>
          <w:tcPr>
            <w:tcW w:w="2939" w:type="dxa"/>
          </w:tcPr>
          <w:p w14:paraId="4FD9A66F" w14:textId="137B9C76" w:rsidR="00821BC5" w:rsidRDefault="00821BC5" w:rsidP="00821BC5">
            <w:pPr>
              <w:pStyle w:val="Default"/>
              <w:jc w:val="both"/>
              <w:rPr>
                <w:sz w:val="20"/>
                <w:szCs w:val="20"/>
              </w:rPr>
            </w:pPr>
            <w:r>
              <w:rPr>
                <w:sz w:val="20"/>
                <w:szCs w:val="20"/>
              </w:rPr>
              <w:t xml:space="preserve">Tuition and Fees </w:t>
            </w:r>
          </w:p>
        </w:tc>
        <w:tc>
          <w:tcPr>
            <w:tcW w:w="1782" w:type="dxa"/>
            <w:vAlign w:val="bottom"/>
          </w:tcPr>
          <w:p w14:paraId="7AC69F67" w14:textId="2EC74B20" w:rsidR="00821BC5" w:rsidRPr="00A77130" w:rsidRDefault="00821BC5" w:rsidP="00821BC5">
            <w:pPr>
              <w:jc w:val="right"/>
              <w:rPr>
                <w:rFonts w:ascii="Arial" w:hAnsi="Arial" w:cs="Arial"/>
                <w:color w:val="000000"/>
                <w:sz w:val="20"/>
                <w:szCs w:val="22"/>
              </w:rPr>
            </w:pPr>
            <w:r>
              <w:rPr>
                <w:rFonts w:ascii="Arial" w:hAnsi="Arial" w:cs="Arial"/>
                <w:color w:val="000000"/>
                <w:sz w:val="20"/>
                <w:szCs w:val="20"/>
              </w:rPr>
              <w:t>$11,206,400</w:t>
            </w:r>
          </w:p>
        </w:tc>
        <w:tc>
          <w:tcPr>
            <w:tcW w:w="1783" w:type="dxa"/>
            <w:vAlign w:val="bottom"/>
          </w:tcPr>
          <w:p w14:paraId="30DE35B2" w14:textId="2E99CAEA" w:rsidR="00821BC5" w:rsidRPr="00A77130" w:rsidRDefault="00821BC5" w:rsidP="00821BC5">
            <w:pPr>
              <w:jc w:val="right"/>
              <w:rPr>
                <w:rFonts w:ascii="Arial" w:hAnsi="Arial" w:cs="Arial"/>
                <w:color w:val="000000"/>
                <w:sz w:val="20"/>
                <w:szCs w:val="22"/>
              </w:rPr>
            </w:pPr>
            <w:r w:rsidRPr="0072264C">
              <w:rPr>
                <w:rFonts w:ascii="Arial" w:hAnsi="Arial" w:cs="Arial"/>
                <w:sz w:val="20"/>
                <w:szCs w:val="22"/>
              </w:rPr>
              <w:t>$10,242,200</w:t>
            </w:r>
          </w:p>
        </w:tc>
        <w:tc>
          <w:tcPr>
            <w:tcW w:w="1783" w:type="dxa"/>
            <w:vAlign w:val="bottom"/>
          </w:tcPr>
          <w:p w14:paraId="57BEAA21" w14:textId="5D0A4700" w:rsidR="00821BC5" w:rsidRPr="00A77130" w:rsidRDefault="00821BC5" w:rsidP="00821BC5">
            <w:pPr>
              <w:jc w:val="right"/>
              <w:rPr>
                <w:rFonts w:ascii="Arial" w:hAnsi="Arial" w:cs="Arial"/>
                <w:color w:val="000000"/>
                <w:sz w:val="20"/>
                <w:szCs w:val="22"/>
              </w:rPr>
            </w:pPr>
            <w:r w:rsidRPr="0072264C">
              <w:rPr>
                <w:rFonts w:ascii="Arial" w:hAnsi="Arial" w:cs="Arial"/>
                <w:sz w:val="20"/>
                <w:szCs w:val="22"/>
              </w:rPr>
              <w:t>$</w:t>
            </w:r>
            <w:r w:rsidRPr="006C7C87">
              <w:rPr>
                <w:rFonts w:ascii="Arial" w:hAnsi="Arial" w:cs="Arial"/>
                <w:sz w:val="20"/>
                <w:szCs w:val="22"/>
              </w:rPr>
              <w:t>8,630,199</w:t>
            </w:r>
          </w:p>
        </w:tc>
        <w:tc>
          <w:tcPr>
            <w:tcW w:w="1783" w:type="dxa"/>
            <w:vAlign w:val="bottom"/>
          </w:tcPr>
          <w:p w14:paraId="310234DD" w14:textId="4519A9C1" w:rsidR="00821BC5" w:rsidRPr="001F18C7" w:rsidRDefault="00821BC5" w:rsidP="00821BC5">
            <w:pPr>
              <w:jc w:val="right"/>
              <w:rPr>
                <w:rFonts w:ascii="Arial" w:hAnsi="Arial" w:cs="Arial"/>
                <w:sz w:val="20"/>
                <w:szCs w:val="22"/>
              </w:rPr>
            </w:pPr>
          </w:p>
        </w:tc>
      </w:tr>
      <w:tr w:rsidR="00821BC5" w:rsidRPr="008D2CC5" w14:paraId="6C0BD05C" w14:textId="77777777" w:rsidTr="001B2FA9">
        <w:tc>
          <w:tcPr>
            <w:tcW w:w="2939" w:type="dxa"/>
            <w:tcBorders>
              <w:bottom w:val="nil"/>
            </w:tcBorders>
          </w:tcPr>
          <w:p w14:paraId="29751AAC" w14:textId="52328108" w:rsidR="00821BC5" w:rsidRDefault="00821BC5" w:rsidP="00821BC5">
            <w:pPr>
              <w:pStyle w:val="Default"/>
              <w:jc w:val="both"/>
              <w:rPr>
                <w:sz w:val="20"/>
                <w:szCs w:val="20"/>
              </w:rPr>
            </w:pPr>
            <w:r>
              <w:rPr>
                <w:sz w:val="20"/>
                <w:szCs w:val="20"/>
              </w:rPr>
              <w:t xml:space="preserve">County Tuition </w:t>
            </w:r>
          </w:p>
        </w:tc>
        <w:tc>
          <w:tcPr>
            <w:tcW w:w="1782" w:type="dxa"/>
            <w:tcBorders>
              <w:bottom w:val="nil"/>
            </w:tcBorders>
            <w:vAlign w:val="bottom"/>
          </w:tcPr>
          <w:p w14:paraId="16564906" w14:textId="7719D4C7" w:rsidR="00821BC5" w:rsidRPr="00A77130" w:rsidRDefault="00821BC5" w:rsidP="00821BC5">
            <w:pPr>
              <w:jc w:val="right"/>
              <w:rPr>
                <w:rFonts w:ascii="Arial" w:hAnsi="Arial" w:cs="Arial"/>
                <w:color w:val="000000"/>
                <w:sz w:val="20"/>
                <w:szCs w:val="22"/>
              </w:rPr>
            </w:pPr>
            <w:r>
              <w:rPr>
                <w:rFonts w:ascii="Arial" w:hAnsi="Arial" w:cs="Arial"/>
                <w:color w:val="000000"/>
                <w:sz w:val="20"/>
                <w:szCs w:val="20"/>
              </w:rPr>
              <w:t>$583,100</w:t>
            </w:r>
          </w:p>
        </w:tc>
        <w:tc>
          <w:tcPr>
            <w:tcW w:w="1783" w:type="dxa"/>
            <w:tcBorders>
              <w:bottom w:val="nil"/>
            </w:tcBorders>
            <w:vAlign w:val="bottom"/>
          </w:tcPr>
          <w:p w14:paraId="073C19A4" w14:textId="3504D419" w:rsidR="00821BC5" w:rsidRPr="00A77130" w:rsidRDefault="00821BC5" w:rsidP="00821BC5">
            <w:pPr>
              <w:jc w:val="right"/>
              <w:rPr>
                <w:rFonts w:ascii="Arial" w:hAnsi="Arial" w:cs="Arial"/>
                <w:color w:val="000000"/>
                <w:sz w:val="20"/>
                <w:szCs w:val="22"/>
              </w:rPr>
            </w:pPr>
            <w:r w:rsidRPr="0072264C">
              <w:rPr>
                <w:rFonts w:ascii="Arial" w:hAnsi="Arial" w:cs="Arial"/>
                <w:sz w:val="20"/>
                <w:szCs w:val="22"/>
              </w:rPr>
              <w:t>$537,900</w:t>
            </w:r>
          </w:p>
        </w:tc>
        <w:tc>
          <w:tcPr>
            <w:tcW w:w="1783" w:type="dxa"/>
            <w:tcBorders>
              <w:bottom w:val="nil"/>
            </w:tcBorders>
            <w:vAlign w:val="bottom"/>
          </w:tcPr>
          <w:p w14:paraId="27B04D5F" w14:textId="15499C06" w:rsidR="00821BC5" w:rsidRPr="00A77130" w:rsidRDefault="00821BC5" w:rsidP="00821BC5">
            <w:pPr>
              <w:jc w:val="right"/>
              <w:rPr>
                <w:rFonts w:ascii="Arial" w:hAnsi="Arial" w:cs="Arial"/>
                <w:color w:val="000000"/>
                <w:sz w:val="20"/>
                <w:szCs w:val="22"/>
              </w:rPr>
            </w:pPr>
            <w:r w:rsidRPr="0072264C">
              <w:rPr>
                <w:rFonts w:ascii="Arial" w:hAnsi="Arial" w:cs="Arial"/>
                <w:sz w:val="20"/>
                <w:szCs w:val="22"/>
              </w:rPr>
              <w:t>$</w:t>
            </w:r>
            <w:r w:rsidRPr="006C7C87">
              <w:rPr>
                <w:rFonts w:ascii="Arial" w:hAnsi="Arial" w:cs="Arial"/>
                <w:sz w:val="20"/>
                <w:szCs w:val="22"/>
              </w:rPr>
              <w:t>480,850</w:t>
            </w:r>
          </w:p>
        </w:tc>
        <w:tc>
          <w:tcPr>
            <w:tcW w:w="1783" w:type="dxa"/>
            <w:tcBorders>
              <w:bottom w:val="nil"/>
            </w:tcBorders>
            <w:vAlign w:val="bottom"/>
          </w:tcPr>
          <w:p w14:paraId="3C2091E2" w14:textId="2FDCDEC6" w:rsidR="00821BC5" w:rsidRPr="001F18C7" w:rsidRDefault="00821BC5" w:rsidP="00821BC5">
            <w:pPr>
              <w:jc w:val="right"/>
              <w:rPr>
                <w:rFonts w:ascii="Arial" w:hAnsi="Arial" w:cs="Arial"/>
                <w:sz w:val="20"/>
                <w:szCs w:val="22"/>
              </w:rPr>
            </w:pPr>
          </w:p>
        </w:tc>
      </w:tr>
      <w:tr w:rsidR="00821BC5" w:rsidRPr="008D2CC5" w14:paraId="7284EB2A" w14:textId="77777777" w:rsidTr="001B2FA9">
        <w:tc>
          <w:tcPr>
            <w:tcW w:w="2939" w:type="dxa"/>
            <w:tcBorders>
              <w:top w:val="nil"/>
              <w:bottom w:val="nil"/>
            </w:tcBorders>
          </w:tcPr>
          <w:p w14:paraId="1C455B33" w14:textId="52E00184" w:rsidR="00821BC5" w:rsidRDefault="00821BC5" w:rsidP="00821BC5">
            <w:pPr>
              <w:pStyle w:val="Default"/>
              <w:jc w:val="both"/>
              <w:rPr>
                <w:sz w:val="20"/>
                <w:szCs w:val="20"/>
              </w:rPr>
            </w:pPr>
            <w:r>
              <w:rPr>
                <w:sz w:val="20"/>
                <w:szCs w:val="20"/>
              </w:rPr>
              <w:t xml:space="preserve">Misc. Revenue </w:t>
            </w:r>
          </w:p>
        </w:tc>
        <w:tc>
          <w:tcPr>
            <w:tcW w:w="1782" w:type="dxa"/>
            <w:tcBorders>
              <w:top w:val="nil"/>
              <w:bottom w:val="nil"/>
            </w:tcBorders>
            <w:vAlign w:val="bottom"/>
          </w:tcPr>
          <w:p w14:paraId="39CC174C" w14:textId="6A42077B" w:rsidR="00821BC5" w:rsidRPr="0072264C" w:rsidRDefault="00821BC5" w:rsidP="00821BC5">
            <w:pPr>
              <w:jc w:val="right"/>
              <w:rPr>
                <w:rFonts w:ascii="Arial" w:hAnsi="Arial" w:cs="Arial"/>
                <w:color w:val="000000"/>
                <w:sz w:val="20"/>
                <w:szCs w:val="22"/>
              </w:rPr>
            </w:pPr>
            <w:r w:rsidRPr="0072264C">
              <w:rPr>
                <w:rFonts w:ascii="Arial" w:hAnsi="Arial" w:cs="Arial"/>
                <w:color w:val="000000"/>
                <w:sz w:val="20"/>
                <w:szCs w:val="20"/>
              </w:rPr>
              <w:t>$5,547,700</w:t>
            </w:r>
          </w:p>
        </w:tc>
        <w:tc>
          <w:tcPr>
            <w:tcW w:w="1783" w:type="dxa"/>
            <w:tcBorders>
              <w:top w:val="nil"/>
              <w:bottom w:val="nil"/>
            </w:tcBorders>
            <w:vAlign w:val="bottom"/>
          </w:tcPr>
          <w:p w14:paraId="65A69021" w14:textId="0225E9C8" w:rsidR="00821BC5" w:rsidRPr="0072264C" w:rsidRDefault="00821BC5" w:rsidP="00821BC5">
            <w:pPr>
              <w:jc w:val="right"/>
              <w:rPr>
                <w:rFonts w:ascii="Arial" w:hAnsi="Arial" w:cs="Arial"/>
                <w:color w:val="000000"/>
                <w:sz w:val="20"/>
                <w:szCs w:val="22"/>
              </w:rPr>
            </w:pPr>
            <w:r w:rsidRPr="0072264C">
              <w:rPr>
                <w:rFonts w:ascii="Arial" w:hAnsi="Arial" w:cs="Arial"/>
                <w:sz w:val="20"/>
                <w:szCs w:val="22"/>
              </w:rPr>
              <w:t>$</w:t>
            </w:r>
            <w:r>
              <w:rPr>
                <w:rFonts w:ascii="Arial" w:hAnsi="Arial" w:cs="Arial"/>
                <w:sz w:val="20"/>
                <w:szCs w:val="22"/>
              </w:rPr>
              <w:t>7,544,600</w:t>
            </w:r>
          </w:p>
        </w:tc>
        <w:tc>
          <w:tcPr>
            <w:tcW w:w="1783" w:type="dxa"/>
            <w:tcBorders>
              <w:top w:val="nil"/>
              <w:bottom w:val="nil"/>
            </w:tcBorders>
            <w:vAlign w:val="bottom"/>
          </w:tcPr>
          <w:p w14:paraId="41F433CE" w14:textId="038646F2" w:rsidR="00821BC5" w:rsidRPr="0072264C" w:rsidRDefault="00821BC5" w:rsidP="00821BC5">
            <w:pPr>
              <w:jc w:val="right"/>
              <w:rPr>
                <w:rFonts w:ascii="Arial" w:hAnsi="Arial" w:cs="Arial"/>
                <w:color w:val="000000"/>
                <w:sz w:val="20"/>
                <w:szCs w:val="22"/>
              </w:rPr>
            </w:pPr>
            <w:r w:rsidRPr="0072264C">
              <w:rPr>
                <w:rFonts w:ascii="Arial" w:hAnsi="Arial" w:cs="Arial"/>
                <w:sz w:val="20"/>
                <w:szCs w:val="22"/>
              </w:rPr>
              <w:t>$</w:t>
            </w:r>
            <w:r w:rsidRPr="006C7C87">
              <w:rPr>
                <w:rFonts w:ascii="Arial" w:hAnsi="Arial" w:cs="Arial"/>
                <w:sz w:val="20"/>
                <w:szCs w:val="22"/>
              </w:rPr>
              <w:t>4,047,786</w:t>
            </w:r>
          </w:p>
        </w:tc>
        <w:tc>
          <w:tcPr>
            <w:tcW w:w="1783" w:type="dxa"/>
            <w:tcBorders>
              <w:top w:val="nil"/>
              <w:bottom w:val="nil"/>
            </w:tcBorders>
            <w:vAlign w:val="bottom"/>
          </w:tcPr>
          <w:p w14:paraId="222114A4" w14:textId="6C3E5DF1" w:rsidR="00821BC5" w:rsidRPr="0072264C" w:rsidRDefault="00821BC5" w:rsidP="00821BC5">
            <w:pPr>
              <w:jc w:val="right"/>
              <w:rPr>
                <w:rFonts w:ascii="Arial" w:hAnsi="Arial" w:cs="Arial"/>
                <w:sz w:val="20"/>
                <w:szCs w:val="22"/>
              </w:rPr>
            </w:pPr>
          </w:p>
        </w:tc>
      </w:tr>
      <w:tr w:rsidR="00821BC5" w:rsidRPr="008D2CC5" w14:paraId="25889215" w14:textId="77777777" w:rsidTr="001B2FA9">
        <w:tc>
          <w:tcPr>
            <w:tcW w:w="2939" w:type="dxa"/>
            <w:tcBorders>
              <w:top w:val="nil"/>
            </w:tcBorders>
          </w:tcPr>
          <w:p w14:paraId="703E8C1D" w14:textId="098B5AFA" w:rsidR="00821BC5" w:rsidRPr="007368FD" w:rsidRDefault="00821BC5" w:rsidP="00821BC5">
            <w:pPr>
              <w:ind w:left="240"/>
              <w:jc w:val="right"/>
              <w:rPr>
                <w:rFonts w:ascii="Arial" w:hAnsi="Arial" w:cs="Arial"/>
                <w:b/>
                <w:bCs/>
                <w:sz w:val="20"/>
              </w:rPr>
            </w:pPr>
            <w:r w:rsidRPr="007368FD">
              <w:rPr>
                <w:rFonts w:ascii="Arial" w:hAnsi="Arial" w:cs="Arial"/>
                <w:b/>
                <w:bCs/>
                <w:sz w:val="20"/>
              </w:rPr>
              <w:t>Total</w:t>
            </w:r>
          </w:p>
        </w:tc>
        <w:tc>
          <w:tcPr>
            <w:tcW w:w="1782" w:type="dxa"/>
            <w:tcBorders>
              <w:top w:val="nil"/>
            </w:tcBorders>
            <w:vAlign w:val="bottom"/>
          </w:tcPr>
          <w:p w14:paraId="163A4758" w14:textId="6126306E" w:rsidR="00821BC5" w:rsidRPr="00403103" w:rsidRDefault="00821BC5" w:rsidP="00821BC5">
            <w:pPr>
              <w:jc w:val="right"/>
              <w:rPr>
                <w:rFonts w:ascii="Arial" w:hAnsi="Arial" w:cs="Arial"/>
                <w:b/>
                <w:color w:val="000000"/>
                <w:sz w:val="20"/>
                <w:szCs w:val="22"/>
              </w:rPr>
            </w:pPr>
            <w:r>
              <w:rPr>
                <w:rFonts w:ascii="Arial" w:hAnsi="Arial" w:cs="Arial"/>
                <w:b/>
                <w:bCs/>
                <w:color w:val="000000"/>
                <w:sz w:val="20"/>
                <w:szCs w:val="20"/>
              </w:rPr>
              <w:t>$47,826,700</w:t>
            </w:r>
          </w:p>
        </w:tc>
        <w:tc>
          <w:tcPr>
            <w:tcW w:w="1783" w:type="dxa"/>
            <w:tcBorders>
              <w:top w:val="nil"/>
            </w:tcBorders>
            <w:vAlign w:val="bottom"/>
          </w:tcPr>
          <w:p w14:paraId="54CFA7A0" w14:textId="111CE1FA" w:rsidR="00821BC5" w:rsidRPr="00403103" w:rsidRDefault="00821BC5" w:rsidP="00821BC5">
            <w:pPr>
              <w:jc w:val="right"/>
              <w:rPr>
                <w:rFonts w:ascii="Arial" w:hAnsi="Arial" w:cs="Arial"/>
                <w:b/>
                <w:color w:val="000000"/>
                <w:sz w:val="20"/>
                <w:szCs w:val="22"/>
              </w:rPr>
            </w:pPr>
            <w:r w:rsidRPr="0072264C">
              <w:rPr>
                <w:rFonts w:ascii="Arial" w:hAnsi="Arial" w:cs="Arial"/>
                <w:b/>
                <w:sz w:val="20"/>
                <w:szCs w:val="22"/>
              </w:rPr>
              <w:t>$50,</w:t>
            </w:r>
            <w:r>
              <w:rPr>
                <w:rFonts w:ascii="Arial" w:hAnsi="Arial" w:cs="Arial"/>
                <w:b/>
                <w:sz w:val="20"/>
                <w:szCs w:val="22"/>
              </w:rPr>
              <w:t>749,900</w:t>
            </w:r>
          </w:p>
        </w:tc>
        <w:tc>
          <w:tcPr>
            <w:tcW w:w="1783" w:type="dxa"/>
            <w:tcBorders>
              <w:top w:val="nil"/>
            </w:tcBorders>
            <w:vAlign w:val="bottom"/>
          </w:tcPr>
          <w:p w14:paraId="3D5E88DB" w14:textId="1C15EA85" w:rsidR="00821BC5" w:rsidRPr="00403103" w:rsidRDefault="00821BC5" w:rsidP="00821BC5">
            <w:pPr>
              <w:jc w:val="right"/>
              <w:rPr>
                <w:rFonts w:ascii="Arial" w:hAnsi="Arial" w:cs="Arial"/>
                <w:b/>
                <w:color w:val="000000"/>
                <w:sz w:val="20"/>
                <w:szCs w:val="22"/>
              </w:rPr>
            </w:pPr>
            <w:r w:rsidRPr="0072264C">
              <w:rPr>
                <w:rFonts w:ascii="Arial" w:hAnsi="Arial" w:cs="Arial"/>
                <w:b/>
                <w:sz w:val="20"/>
                <w:szCs w:val="22"/>
              </w:rPr>
              <w:t>$</w:t>
            </w:r>
            <w:r w:rsidRPr="006C7C87">
              <w:rPr>
                <w:rFonts w:ascii="Arial" w:hAnsi="Arial" w:cs="Arial"/>
                <w:b/>
                <w:sz w:val="20"/>
                <w:szCs w:val="22"/>
              </w:rPr>
              <w:t>46,161,84</w:t>
            </w:r>
            <w:r>
              <w:rPr>
                <w:rFonts w:ascii="Arial" w:hAnsi="Arial" w:cs="Arial"/>
                <w:b/>
                <w:sz w:val="20"/>
                <w:szCs w:val="22"/>
              </w:rPr>
              <w:t>2</w:t>
            </w:r>
          </w:p>
        </w:tc>
        <w:tc>
          <w:tcPr>
            <w:tcW w:w="1783" w:type="dxa"/>
            <w:tcBorders>
              <w:top w:val="nil"/>
            </w:tcBorders>
            <w:vAlign w:val="bottom"/>
          </w:tcPr>
          <w:p w14:paraId="7434E2F2" w14:textId="06C73E23" w:rsidR="00821BC5" w:rsidRPr="001F18C7" w:rsidRDefault="00821BC5" w:rsidP="00821BC5">
            <w:pPr>
              <w:jc w:val="right"/>
              <w:rPr>
                <w:rFonts w:ascii="Arial" w:hAnsi="Arial" w:cs="Arial"/>
                <w:b/>
                <w:sz w:val="20"/>
                <w:szCs w:val="22"/>
              </w:rPr>
            </w:pPr>
          </w:p>
        </w:tc>
      </w:tr>
      <w:tr w:rsidR="00821BC5" w:rsidRPr="008D2CC5" w14:paraId="06507167" w14:textId="77777777" w:rsidTr="00AC5B3B">
        <w:tc>
          <w:tcPr>
            <w:tcW w:w="2939" w:type="dxa"/>
            <w:shd w:val="clear" w:color="auto" w:fill="000080"/>
          </w:tcPr>
          <w:p w14:paraId="0358EC66" w14:textId="373EC2B2" w:rsidR="00821BC5" w:rsidRPr="007368FD" w:rsidRDefault="00821BC5" w:rsidP="00821BC5">
            <w:pPr>
              <w:jc w:val="both"/>
              <w:rPr>
                <w:rFonts w:ascii="Arial" w:hAnsi="Arial" w:cs="Arial"/>
                <w:b/>
                <w:bCs/>
                <w:sz w:val="20"/>
              </w:rPr>
            </w:pPr>
            <w:r w:rsidRPr="007368FD">
              <w:rPr>
                <w:rFonts w:ascii="Arial" w:hAnsi="Arial" w:cs="Arial"/>
                <w:b/>
                <w:bCs/>
                <w:sz w:val="20"/>
              </w:rPr>
              <w:t>Expenditures</w:t>
            </w:r>
          </w:p>
        </w:tc>
        <w:tc>
          <w:tcPr>
            <w:tcW w:w="1782" w:type="dxa"/>
            <w:shd w:val="clear" w:color="auto" w:fill="000080"/>
          </w:tcPr>
          <w:p w14:paraId="325A3160" w14:textId="22520CD9" w:rsidR="00821BC5" w:rsidRPr="008D2CC5" w:rsidRDefault="00821BC5" w:rsidP="00821BC5">
            <w:pPr>
              <w:jc w:val="right"/>
              <w:rPr>
                <w:rFonts w:ascii="Arial" w:hAnsi="Arial" w:cs="Arial"/>
                <w:b/>
                <w:bCs/>
                <w:color w:val="FFFFFF"/>
                <w:sz w:val="20"/>
              </w:rPr>
            </w:pPr>
            <w:r>
              <w:rPr>
                <w:rFonts w:ascii="Arial" w:hAnsi="Arial" w:cs="Arial"/>
                <w:b/>
                <w:bCs/>
                <w:color w:val="FFFFFF"/>
                <w:sz w:val="20"/>
              </w:rPr>
              <w:t>FY 2022</w:t>
            </w:r>
          </w:p>
        </w:tc>
        <w:tc>
          <w:tcPr>
            <w:tcW w:w="1783" w:type="dxa"/>
            <w:shd w:val="clear" w:color="auto" w:fill="000080"/>
          </w:tcPr>
          <w:p w14:paraId="49250944" w14:textId="40C398CE" w:rsidR="00821BC5" w:rsidRPr="008D2CC5" w:rsidRDefault="00821BC5" w:rsidP="00821BC5">
            <w:pPr>
              <w:jc w:val="right"/>
              <w:rPr>
                <w:rFonts w:ascii="Arial" w:hAnsi="Arial" w:cs="Arial"/>
                <w:b/>
                <w:bCs/>
                <w:color w:val="FFFFFF"/>
                <w:sz w:val="20"/>
              </w:rPr>
            </w:pPr>
            <w:r>
              <w:rPr>
                <w:rFonts w:ascii="Arial" w:hAnsi="Arial" w:cs="Arial"/>
                <w:b/>
                <w:bCs/>
                <w:color w:val="FFFFFF"/>
                <w:sz w:val="20"/>
              </w:rPr>
              <w:t>FY 2023</w:t>
            </w:r>
          </w:p>
        </w:tc>
        <w:tc>
          <w:tcPr>
            <w:tcW w:w="1783" w:type="dxa"/>
            <w:shd w:val="clear" w:color="auto" w:fill="000080"/>
          </w:tcPr>
          <w:p w14:paraId="2CE143EE" w14:textId="2AC9E49D" w:rsidR="00821BC5" w:rsidRPr="008D2CC5" w:rsidRDefault="00821BC5" w:rsidP="00821BC5">
            <w:pPr>
              <w:jc w:val="right"/>
              <w:rPr>
                <w:rFonts w:ascii="Arial" w:hAnsi="Arial" w:cs="Arial"/>
                <w:b/>
                <w:bCs/>
                <w:color w:val="FFFFFF"/>
                <w:sz w:val="20"/>
              </w:rPr>
            </w:pPr>
            <w:r>
              <w:rPr>
                <w:rFonts w:ascii="Arial" w:hAnsi="Arial" w:cs="Arial"/>
                <w:b/>
                <w:bCs/>
                <w:color w:val="FFFFFF"/>
                <w:sz w:val="20"/>
              </w:rPr>
              <w:t>FY 2024</w:t>
            </w:r>
          </w:p>
        </w:tc>
        <w:tc>
          <w:tcPr>
            <w:tcW w:w="1783" w:type="dxa"/>
            <w:shd w:val="clear" w:color="auto" w:fill="000080"/>
          </w:tcPr>
          <w:p w14:paraId="4339C525" w14:textId="0803BFF7" w:rsidR="00821BC5" w:rsidRPr="008D2CC5" w:rsidRDefault="00821BC5" w:rsidP="00821BC5">
            <w:pPr>
              <w:jc w:val="right"/>
              <w:rPr>
                <w:rFonts w:ascii="Arial" w:hAnsi="Arial" w:cs="Arial"/>
                <w:b/>
                <w:bCs/>
                <w:color w:val="FFFFFF"/>
                <w:sz w:val="20"/>
              </w:rPr>
            </w:pPr>
            <w:r>
              <w:rPr>
                <w:rFonts w:ascii="Arial" w:hAnsi="Arial" w:cs="Arial"/>
                <w:b/>
                <w:bCs/>
                <w:color w:val="FFFFFF"/>
                <w:sz w:val="20"/>
              </w:rPr>
              <w:t>FY 2025</w:t>
            </w:r>
          </w:p>
        </w:tc>
      </w:tr>
      <w:tr w:rsidR="00821BC5" w:rsidRPr="008D2CC5" w14:paraId="2C155A99" w14:textId="77777777" w:rsidTr="00AC5B3B">
        <w:tc>
          <w:tcPr>
            <w:tcW w:w="2939" w:type="dxa"/>
          </w:tcPr>
          <w:p w14:paraId="571B3909" w14:textId="00CB8242" w:rsidR="00821BC5" w:rsidRDefault="00821BC5" w:rsidP="00821BC5">
            <w:pPr>
              <w:pStyle w:val="Default"/>
              <w:jc w:val="both"/>
              <w:rPr>
                <w:sz w:val="20"/>
                <w:szCs w:val="20"/>
              </w:rPr>
            </w:pPr>
            <w:r>
              <w:rPr>
                <w:sz w:val="20"/>
                <w:szCs w:val="20"/>
              </w:rPr>
              <w:t xml:space="preserve">Personnel Costs </w:t>
            </w:r>
          </w:p>
        </w:tc>
        <w:tc>
          <w:tcPr>
            <w:tcW w:w="1782" w:type="dxa"/>
            <w:vAlign w:val="bottom"/>
          </w:tcPr>
          <w:p w14:paraId="358882F5" w14:textId="1CDCA550" w:rsidR="00821BC5" w:rsidRPr="00403103" w:rsidRDefault="00821BC5" w:rsidP="00821BC5">
            <w:pPr>
              <w:jc w:val="right"/>
              <w:rPr>
                <w:rFonts w:ascii="Arial" w:hAnsi="Arial" w:cs="Arial"/>
                <w:color w:val="000000"/>
                <w:sz w:val="20"/>
                <w:szCs w:val="22"/>
              </w:rPr>
            </w:pPr>
            <w:r>
              <w:rPr>
                <w:rFonts w:ascii="Arial" w:hAnsi="Arial" w:cs="Arial"/>
                <w:color w:val="000000"/>
                <w:sz w:val="20"/>
                <w:szCs w:val="20"/>
              </w:rPr>
              <w:t>$29,291,500</w:t>
            </w:r>
          </w:p>
        </w:tc>
        <w:tc>
          <w:tcPr>
            <w:tcW w:w="1783" w:type="dxa"/>
            <w:vAlign w:val="bottom"/>
          </w:tcPr>
          <w:p w14:paraId="5114D1E3" w14:textId="57BEA655" w:rsidR="00821BC5" w:rsidRPr="00403103" w:rsidRDefault="00821BC5" w:rsidP="00821BC5">
            <w:pPr>
              <w:jc w:val="right"/>
              <w:rPr>
                <w:rFonts w:ascii="Arial" w:hAnsi="Arial" w:cs="Arial"/>
                <w:color w:val="000000"/>
                <w:sz w:val="20"/>
                <w:szCs w:val="22"/>
              </w:rPr>
            </w:pPr>
            <w:r>
              <w:rPr>
                <w:rFonts w:ascii="Arial" w:hAnsi="Arial" w:cs="Arial"/>
                <w:color w:val="000000"/>
                <w:sz w:val="20"/>
                <w:szCs w:val="22"/>
              </w:rPr>
              <w:t>$30,691,1</w:t>
            </w:r>
            <w:r w:rsidRPr="0072264C">
              <w:rPr>
                <w:rFonts w:ascii="Arial" w:hAnsi="Arial" w:cs="Arial"/>
                <w:color w:val="000000"/>
                <w:sz w:val="20"/>
                <w:szCs w:val="22"/>
              </w:rPr>
              <w:t>00</w:t>
            </w:r>
          </w:p>
        </w:tc>
        <w:tc>
          <w:tcPr>
            <w:tcW w:w="1783" w:type="dxa"/>
            <w:vAlign w:val="bottom"/>
          </w:tcPr>
          <w:p w14:paraId="26C4C5FC" w14:textId="47FFF487" w:rsidR="00821BC5" w:rsidRPr="00403103" w:rsidRDefault="00821BC5" w:rsidP="00821BC5">
            <w:pPr>
              <w:jc w:val="right"/>
              <w:rPr>
                <w:rFonts w:ascii="Arial" w:hAnsi="Arial" w:cs="Arial"/>
                <w:color w:val="000000"/>
                <w:sz w:val="20"/>
                <w:szCs w:val="22"/>
              </w:rPr>
            </w:pPr>
            <w:r>
              <w:rPr>
                <w:rFonts w:ascii="Arial" w:hAnsi="Arial" w:cs="Arial"/>
                <w:color w:val="000000"/>
                <w:sz w:val="20"/>
                <w:szCs w:val="22"/>
              </w:rPr>
              <w:t>$</w:t>
            </w:r>
            <w:r w:rsidRPr="006C7C87">
              <w:rPr>
                <w:rFonts w:ascii="Arial" w:hAnsi="Arial" w:cs="Arial"/>
                <w:color w:val="000000"/>
                <w:sz w:val="20"/>
                <w:szCs w:val="22"/>
              </w:rPr>
              <w:t>28,478,263</w:t>
            </w:r>
          </w:p>
        </w:tc>
        <w:tc>
          <w:tcPr>
            <w:tcW w:w="1783" w:type="dxa"/>
            <w:vAlign w:val="bottom"/>
          </w:tcPr>
          <w:p w14:paraId="1B4536CA" w14:textId="0BA90179" w:rsidR="00821BC5" w:rsidRPr="00403103" w:rsidRDefault="00821BC5" w:rsidP="00821BC5">
            <w:pPr>
              <w:jc w:val="right"/>
              <w:rPr>
                <w:rFonts w:ascii="Arial" w:hAnsi="Arial" w:cs="Arial"/>
                <w:color w:val="000000"/>
                <w:sz w:val="20"/>
                <w:szCs w:val="22"/>
              </w:rPr>
            </w:pPr>
          </w:p>
        </w:tc>
      </w:tr>
      <w:tr w:rsidR="00821BC5" w:rsidRPr="008D2CC5" w14:paraId="34C9AF28" w14:textId="77777777" w:rsidTr="001B2FA9">
        <w:tc>
          <w:tcPr>
            <w:tcW w:w="2939" w:type="dxa"/>
            <w:tcBorders>
              <w:bottom w:val="nil"/>
            </w:tcBorders>
          </w:tcPr>
          <w:p w14:paraId="4A415874" w14:textId="1E5AF353" w:rsidR="00821BC5" w:rsidRDefault="00821BC5" w:rsidP="00821BC5">
            <w:pPr>
              <w:pStyle w:val="Default"/>
              <w:jc w:val="both"/>
              <w:rPr>
                <w:sz w:val="20"/>
                <w:szCs w:val="20"/>
              </w:rPr>
            </w:pPr>
            <w:r>
              <w:rPr>
                <w:sz w:val="20"/>
                <w:szCs w:val="20"/>
              </w:rPr>
              <w:t xml:space="preserve">Operating Expenditures </w:t>
            </w:r>
          </w:p>
        </w:tc>
        <w:tc>
          <w:tcPr>
            <w:tcW w:w="1782" w:type="dxa"/>
            <w:tcBorders>
              <w:bottom w:val="nil"/>
            </w:tcBorders>
            <w:vAlign w:val="bottom"/>
          </w:tcPr>
          <w:p w14:paraId="301B64E1" w14:textId="6AEC4045" w:rsidR="00821BC5" w:rsidRPr="00403103" w:rsidRDefault="00821BC5" w:rsidP="00821BC5">
            <w:pPr>
              <w:jc w:val="right"/>
              <w:rPr>
                <w:rFonts w:ascii="Arial" w:hAnsi="Arial" w:cs="Arial"/>
                <w:color w:val="000000"/>
                <w:sz w:val="20"/>
                <w:szCs w:val="22"/>
              </w:rPr>
            </w:pPr>
            <w:r>
              <w:rPr>
                <w:rFonts w:ascii="Arial" w:hAnsi="Arial" w:cs="Arial"/>
                <w:color w:val="000000"/>
                <w:sz w:val="20"/>
                <w:szCs w:val="20"/>
              </w:rPr>
              <w:t>$17,862,300</w:t>
            </w:r>
          </w:p>
        </w:tc>
        <w:tc>
          <w:tcPr>
            <w:tcW w:w="1783" w:type="dxa"/>
            <w:tcBorders>
              <w:bottom w:val="nil"/>
            </w:tcBorders>
            <w:vAlign w:val="bottom"/>
          </w:tcPr>
          <w:p w14:paraId="25F9E5BB" w14:textId="046A8DFB" w:rsidR="00821BC5" w:rsidRPr="00403103" w:rsidRDefault="00821BC5" w:rsidP="00821BC5">
            <w:pPr>
              <w:jc w:val="right"/>
              <w:rPr>
                <w:rFonts w:ascii="Arial" w:hAnsi="Arial" w:cs="Arial"/>
                <w:color w:val="000000"/>
                <w:sz w:val="20"/>
                <w:szCs w:val="22"/>
              </w:rPr>
            </w:pPr>
            <w:r>
              <w:rPr>
                <w:rFonts w:ascii="Arial" w:hAnsi="Arial" w:cs="Arial"/>
                <w:color w:val="000000"/>
                <w:sz w:val="20"/>
                <w:szCs w:val="22"/>
              </w:rPr>
              <w:t>$19,660,300</w:t>
            </w:r>
          </w:p>
        </w:tc>
        <w:tc>
          <w:tcPr>
            <w:tcW w:w="1783" w:type="dxa"/>
            <w:tcBorders>
              <w:bottom w:val="nil"/>
            </w:tcBorders>
            <w:vAlign w:val="bottom"/>
          </w:tcPr>
          <w:p w14:paraId="7EEEF02D" w14:textId="06D593DA" w:rsidR="00821BC5" w:rsidRPr="00403103" w:rsidRDefault="00821BC5" w:rsidP="00821BC5">
            <w:pPr>
              <w:jc w:val="right"/>
              <w:rPr>
                <w:rFonts w:ascii="Arial" w:hAnsi="Arial" w:cs="Arial"/>
                <w:color w:val="000000"/>
                <w:sz w:val="20"/>
                <w:szCs w:val="22"/>
              </w:rPr>
            </w:pPr>
            <w:r>
              <w:rPr>
                <w:rFonts w:ascii="Arial" w:hAnsi="Arial" w:cs="Arial"/>
                <w:color w:val="000000"/>
                <w:sz w:val="20"/>
                <w:szCs w:val="22"/>
              </w:rPr>
              <w:t>$</w:t>
            </w:r>
            <w:r w:rsidRPr="006C7C87">
              <w:rPr>
                <w:rFonts w:ascii="Arial" w:hAnsi="Arial" w:cs="Arial"/>
                <w:color w:val="000000"/>
                <w:sz w:val="20"/>
                <w:szCs w:val="22"/>
              </w:rPr>
              <w:t>17,534,467</w:t>
            </w:r>
          </w:p>
        </w:tc>
        <w:tc>
          <w:tcPr>
            <w:tcW w:w="1783" w:type="dxa"/>
            <w:tcBorders>
              <w:bottom w:val="nil"/>
            </w:tcBorders>
            <w:vAlign w:val="bottom"/>
          </w:tcPr>
          <w:p w14:paraId="1CF073FC" w14:textId="3A1D068D" w:rsidR="00821BC5" w:rsidRPr="00403103" w:rsidRDefault="00821BC5" w:rsidP="00821BC5">
            <w:pPr>
              <w:jc w:val="right"/>
              <w:rPr>
                <w:rFonts w:ascii="Arial" w:hAnsi="Arial" w:cs="Arial"/>
                <w:color w:val="000000"/>
                <w:sz w:val="20"/>
                <w:szCs w:val="22"/>
              </w:rPr>
            </w:pPr>
          </w:p>
        </w:tc>
      </w:tr>
      <w:tr w:rsidR="00821BC5" w:rsidRPr="008D2CC5" w14:paraId="57A3E05D" w14:textId="77777777" w:rsidTr="001B2FA9">
        <w:tc>
          <w:tcPr>
            <w:tcW w:w="2939" w:type="dxa"/>
            <w:tcBorders>
              <w:top w:val="nil"/>
              <w:bottom w:val="nil"/>
            </w:tcBorders>
          </w:tcPr>
          <w:p w14:paraId="38515FD5" w14:textId="630A5C37" w:rsidR="00821BC5" w:rsidRDefault="00821BC5" w:rsidP="00821BC5">
            <w:pPr>
              <w:pStyle w:val="Default"/>
              <w:jc w:val="both"/>
              <w:rPr>
                <w:sz w:val="20"/>
                <w:szCs w:val="20"/>
              </w:rPr>
            </w:pPr>
            <w:r>
              <w:rPr>
                <w:sz w:val="20"/>
                <w:szCs w:val="20"/>
              </w:rPr>
              <w:t xml:space="preserve">Capital Outlay </w:t>
            </w:r>
          </w:p>
        </w:tc>
        <w:tc>
          <w:tcPr>
            <w:tcW w:w="1782" w:type="dxa"/>
            <w:tcBorders>
              <w:top w:val="nil"/>
              <w:bottom w:val="nil"/>
            </w:tcBorders>
            <w:vAlign w:val="bottom"/>
          </w:tcPr>
          <w:p w14:paraId="7EFEF7F8" w14:textId="719EA8B1" w:rsidR="00821BC5" w:rsidRPr="0072264C" w:rsidRDefault="00821BC5" w:rsidP="00821BC5">
            <w:pPr>
              <w:jc w:val="right"/>
              <w:rPr>
                <w:rFonts w:ascii="Arial" w:hAnsi="Arial" w:cs="Arial"/>
                <w:color w:val="000000"/>
                <w:sz w:val="20"/>
                <w:szCs w:val="22"/>
              </w:rPr>
            </w:pPr>
            <w:r w:rsidRPr="0072264C">
              <w:rPr>
                <w:rFonts w:ascii="Arial" w:hAnsi="Arial" w:cs="Arial"/>
                <w:color w:val="000000"/>
                <w:sz w:val="20"/>
                <w:szCs w:val="20"/>
              </w:rPr>
              <w:t>$672,900</w:t>
            </w:r>
          </w:p>
        </w:tc>
        <w:tc>
          <w:tcPr>
            <w:tcW w:w="1783" w:type="dxa"/>
            <w:tcBorders>
              <w:top w:val="nil"/>
              <w:bottom w:val="nil"/>
            </w:tcBorders>
            <w:vAlign w:val="bottom"/>
          </w:tcPr>
          <w:p w14:paraId="167BD723" w14:textId="6EBA8F7A" w:rsidR="00821BC5" w:rsidRPr="0072264C" w:rsidRDefault="00821BC5" w:rsidP="00821BC5">
            <w:pPr>
              <w:jc w:val="right"/>
              <w:rPr>
                <w:rFonts w:ascii="Arial" w:hAnsi="Arial" w:cs="Arial"/>
                <w:color w:val="000000"/>
                <w:sz w:val="20"/>
                <w:szCs w:val="22"/>
              </w:rPr>
            </w:pPr>
            <w:r>
              <w:rPr>
                <w:rFonts w:ascii="Arial" w:hAnsi="Arial" w:cs="Arial"/>
                <w:color w:val="000000"/>
                <w:sz w:val="20"/>
                <w:szCs w:val="22"/>
              </w:rPr>
              <w:t>$398,500</w:t>
            </w:r>
          </w:p>
        </w:tc>
        <w:tc>
          <w:tcPr>
            <w:tcW w:w="1783" w:type="dxa"/>
            <w:tcBorders>
              <w:top w:val="nil"/>
              <w:bottom w:val="nil"/>
            </w:tcBorders>
            <w:vAlign w:val="bottom"/>
          </w:tcPr>
          <w:p w14:paraId="27F91EBA" w14:textId="061F1ADC" w:rsidR="00821BC5" w:rsidRPr="0072264C" w:rsidRDefault="00821BC5" w:rsidP="00821BC5">
            <w:pPr>
              <w:jc w:val="right"/>
              <w:rPr>
                <w:rFonts w:ascii="Arial" w:hAnsi="Arial" w:cs="Arial"/>
                <w:color w:val="000000"/>
                <w:sz w:val="20"/>
                <w:szCs w:val="22"/>
              </w:rPr>
            </w:pPr>
            <w:r>
              <w:rPr>
                <w:rFonts w:ascii="Arial" w:hAnsi="Arial" w:cs="Arial"/>
                <w:color w:val="000000"/>
                <w:sz w:val="20"/>
                <w:szCs w:val="22"/>
              </w:rPr>
              <w:t>$</w:t>
            </w:r>
            <w:r w:rsidRPr="006C7C87">
              <w:rPr>
                <w:rFonts w:ascii="Arial" w:hAnsi="Arial" w:cs="Arial"/>
                <w:color w:val="000000"/>
                <w:sz w:val="20"/>
                <w:szCs w:val="22"/>
              </w:rPr>
              <w:t>149,112</w:t>
            </w:r>
          </w:p>
        </w:tc>
        <w:tc>
          <w:tcPr>
            <w:tcW w:w="1783" w:type="dxa"/>
            <w:tcBorders>
              <w:top w:val="nil"/>
              <w:bottom w:val="nil"/>
            </w:tcBorders>
            <w:vAlign w:val="bottom"/>
          </w:tcPr>
          <w:p w14:paraId="1F2FB526" w14:textId="27970FEE" w:rsidR="00821BC5" w:rsidRPr="0072264C" w:rsidRDefault="00821BC5" w:rsidP="00821BC5">
            <w:pPr>
              <w:jc w:val="right"/>
              <w:rPr>
                <w:rFonts w:ascii="Arial" w:hAnsi="Arial" w:cs="Arial"/>
                <w:color w:val="000000"/>
                <w:sz w:val="20"/>
                <w:szCs w:val="22"/>
              </w:rPr>
            </w:pPr>
          </w:p>
        </w:tc>
      </w:tr>
      <w:tr w:rsidR="00821BC5" w:rsidRPr="008D2CC5" w14:paraId="0EEB2660" w14:textId="77777777" w:rsidTr="001B2FA9">
        <w:tc>
          <w:tcPr>
            <w:tcW w:w="2939" w:type="dxa"/>
            <w:tcBorders>
              <w:top w:val="nil"/>
            </w:tcBorders>
          </w:tcPr>
          <w:p w14:paraId="44E333BD" w14:textId="395238C4" w:rsidR="00821BC5" w:rsidRPr="007368FD" w:rsidRDefault="00821BC5" w:rsidP="00821BC5">
            <w:pPr>
              <w:ind w:left="240"/>
              <w:jc w:val="right"/>
              <w:rPr>
                <w:rFonts w:ascii="Arial" w:hAnsi="Arial" w:cs="Arial"/>
                <w:b/>
                <w:bCs/>
                <w:sz w:val="20"/>
              </w:rPr>
            </w:pPr>
            <w:r w:rsidRPr="007368FD">
              <w:rPr>
                <w:rFonts w:ascii="Arial" w:hAnsi="Arial" w:cs="Arial"/>
                <w:b/>
                <w:bCs/>
                <w:sz w:val="20"/>
              </w:rPr>
              <w:t>Total</w:t>
            </w:r>
          </w:p>
        </w:tc>
        <w:tc>
          <w:tcPr>
            <w:tcW w:w="1782" w:type="dxa"/>
            <w:tcBorders>
              <w:top w:val="nil"/>
            </w:tcBorders>
            <w:vAlign w:val="bottom"/>
          </w:tcPr>
          <w:p w14:paraId="3008DFC3" w14:textId="6A5CBEA0" w:rsidR="00821BC5" w:rsidRPr="00403103" w:rsidRDefault="00821BC5" w:rsidP="00821BC5">
            <w:pPr>
              <w:jc w:val="right"/>
              <w:rPr>
                <w:rFonts w:ascii="Arial" w:hAnsi="Arial" w:cs="Arial"/>
                <w:b/>
                <w:color w:val="000000"/>
                <w:sz w:val="20"/>
                <w:szCs w:val="22"/>
              </w:rPr>
            </w:pPr>
            <w:r>
              <w:rPr>
                <w:rFonts w:ascii="Arial" w:hAnsi="Arial" w:cs="Arial"/>
                <w:b/>
                <w:bCs/>
                <w:color w:val="000000"/>
                <w:sz w:val="20"/>
                <w:szCs w:val="20"/>
              </w:rPr>
              <w:t>$47,826,700</w:t>
            </w:r>
          </w:p>
        </w:tc>
        <w:tc>
          <w:tcPr>
            <w:tcW w:w="1783" w:type="dxa"/>
            <w:tcBorders>
              <w:top w:val="nil"/>
            </w:tcBorders>
            <w:vAlign w:val="bottom"/>
          </w:tcPr>
          <w:p w14:paraId="5F7D1501" w14:textId="0309E6DB" w:rsidR="00821BC5" w:rsidRPr="00403103" w:rsidRDefault="00821BC5" w:rsidP="00821BC5">
            <w:pPr>
              <w:jc w:val="right"/>
              <w:rPr>
                <w:rFonts w:ascii="Arial" w:hAnsi="Arial" w:cs="Arial"/>
                <w:b/>
                <w:color w:val="000000"/>
                <w:sz w:val="20"/>
                <w:szCs w:val="22"/>
              </w:rPr>
            </w:pPr>
            <w:r w:rsidRPr="0072264C">
              <w:rPr>
                <w:rFonts w:ascii="Arial" w:hAnsi="Arial" w:cs="Arial"/>
                <w:b/>
                <w:color w:val="000000"/>
                <w:sz w:val="20"/>
                <w:szCs w:val="22"/>
              </w:rPr>
              <w:t>$50</w:t>
            </w:r>
            <w:r>
              <w:rPr>
                <w:rFonts w:ascii="Arial" w:hAnsi="Arial" w:cs="Arial"/>
                <w:b/>
                <w:color w:val="000000"/>
                <w:sz w:val="20"/>
                <w:szCs w:val="22"/>
              </w:rPr>
              <w:t>,749,900</w:t>
            </w:r>
          </w:p>
        </w:tc>
        <w:tc>
          <w:tcPr>
            <w:tcW w:w="1783" w:type="dxa"/>
            <w:tcBorders>
              <w:top w:val="nil"/>
            </w:tcBorders>
            <w:vAlign w:val="bottom"/>
          </w:tcPr>
          <w:p w14:paraId="5C9BA70C" w14:textId="2DEA1429" w:rsidR="00821BC5" w:rsidRPr="00403103" w:rsidRDefault="00821BC5" w:rsidP="00821BC5">
            <w:pPr>
              <w:jc w:val="right"/>
              <w:rPr>
                <w:rFonts w:ascii="Arial" w:hAnsi="Arial" w:cs="Arial"/>
                <w:b/>
                <w:color w:val="000000"/>
                <w:sz w:val="20"/>
                <w:szCs w:val="22"/>
              </w:rPr>
            </w:pPr>
            <w:r w:rsidRPr="0072264C">
              <w:rPr>
                <w:rFonts w:ascii="Arial" w:hAnsi="Arial" w:cs="Arial"/>
                <w:b/>
                <w:color w:val="000000"/>
                <w:sz w:val="20"/>
                <w:szCs w:val="22"/>
              </w:rPr>
              <w:t>$</w:t>
            </w:r>
            <w:r w:rsidRPr="006C7C87">
              <w:rPr>
                <w:rFonts w:ascii="Arial" w:hAnsi="Arial" w:cs="Arial"/>
                <w:b/>
                <w:sz w:val="20"/>
                <w:szCs w:val="22"/>
              </w:rPr>
              <w:t>46,161,84</w:t>
            </w:r>
            <w:r>
              <w:rPr>
                <w:rFonts w:ascii="Arial" w:hAnsi="Arial" w:cs="Arial"/>
                <w:b/>
                <w:sz w:val="20"/>
                <w:szCs w:val="22"/>
              </w:rPr>
              <w:t>2</w:t>
            </w:r>
          </w:p>
        </w:tc>
        <w:tc>
          <w:tcPr>
            <w:tcW w:w="1783" w:type="dxa"/>
            <w:tcBorders>
              <w:top w:val="nil"/>
            </w:tcBorders>
            <w:vAlign w:val="bottom"/>
          </w:tcPr>
          <w:p w14:paraId="02433CBF" w14:textId="39182FB1" w:rsidR="00821BC5" w:rsidRPr="00403103" w:rsidRDefault="00821BC5" w:rsidP="00821BC5">
            <w:pPr>
              <w:jc w:val="right"/>
              <w:rPr>
                <w:rFonts w:ascii="Arial" w:hAnsi="Arial" w:cs="Arial"/>
                <w:b/>
                <w:color w:val="000000"/>
                <w:sz w:val="20"/>
                <w:szCs w:val="22"/>
              </w:rPr>
            </w:pPr>
          </w:p>
        </w:tc>
      </w:tr>
    </w:tbl>
    <w:bookmarkEnd w:id="2"/>
    <w:p w14:paraId="1F462314" w14:textId="77777777" w:rsidR="00E80954" w:rsidRDefault="00FB431A" w:rsidP="00DF799B">
      <w:pPr>
        <w:rPr>
          <w:rFonts w:ascii="Arial" w:hAnsi="Arial" w:cs="Arial"/>
          <w:bCs/>
          <w:i/>
          <w:sz w:val="20"/>
          <w:szCs w:val="20"/>
        </w:rPr>
      </w:pPr>
      <w:r w:rsidRPr="008D457D">
        <w:rPr>
          <w:rFonts w:ascii="Arial" w:hAnsi="Arial" w:cs="Arial"/>
          <w:bCs/>
          <w:i/>
          <w:sz w:val="20"/>
          <w:szCs w:val="20"/>
        </w:rPr>
        <w:t>Source</w:t>
      </w:r>
      <w:r w:rsidR="00E80954">
        <w:rPr>
          <w:rFonts w:ascii="Arial" w:hAnsi="Arial" w:cs="Arial"/>
          <w:bCs/>
          <w:i/>
          <w:sz w:val="20"/>
          <w:szCs w:val="20"/>
        </w:rPr>
        <w:t xml:space="preserve"> for FY21-FY23</w:t>
      </w:r>
      <w:r w:rsidR="00D61B5E">
        <w:rPr>
          <w:rFonts w:ascii="Arial" w:hAnsi="Arial" w:cs="Arial"/>
          <w:bCs/>
          <w:i/>
          <w:sz w:val="20"/>
          <w:szCs w:val="20"/>
        </w:rPr>
        <w:t xml:space="preserve">:  </w:t>
      </w:r>
      <w:r w:rsidR="00FA5E9B">
        <w:rPr>
          <w:rFonts w:ascii="Arial" w:hAnsi="Arial" w:cs="Arial"/>
          <w:bCs/>
          <w:i/>
          <w:sz w:val="20"/>
          <w:szCs w:val="20"/>
        </w:rPr>
        <w:t>Audited financials (actuals) as stated on the B2 rep</w:t>
      </w:r>
      <w:r w:rsidR="00C663B6">
        <w:rPr>
          <w:rFonts w:ascii="Arial" w:hAnsi="Arial" w:cs="Arial"/>
          <w:bCs/>
          <w:i/>
          <w:sz w:val="20"/>
          <w:szCs w:val="20"/>
        </w:rPr>
        <w:t>ort submitted to SBOE.</w:t>
      </w:r>
    </w:p>
    <w:p w14:paraId="598E4ECF" w14:textId="5AA5AFD9" w:rsidR="000C7BE2" w:rsidRPr="00E80954" w:rsidRDefault="00E80954" w:rsidP="00DF799B">
      <w:pPr>
        <w:rPr>
          <w:rFonts w:ascii="Arial" w:hAnsi="Arial" w:cs="Arial"/>
          <w:b/>
          <w:bCs/>
          <w:sz w:val="20"/>
          <w:szCs w:val="20"/>
        </w:rPr>
      </w:pPr>
      <w:r w:rsidRPr="00E80954">
        <w:rPr>
          <w:rFonts w:ascii="Arial" w:hAnsi="Arial" w:cs="Arial"/>
          <w:bCs/>
          <w:i/>
          <w:sz w:val="20"/>
          <w:szCs w:val="20"/>
        </w:rPr>
        <w:t>Source for FY24:  U</w:t>
      </w:r>
      <w:r w:rsidRPr="00E80954">
        <w:rPr>
          <w:rFonts w:ascii="Arial" w:hAnsi="Arial" w:cs="Arial"/>
          <w:i/>
          <w:iCs/>
          <w:color w:val="000000"/>
          <w:sz w:val="20"/>
          <w:szCs w:val="20"/>
        </w:rPr>
        <w:t>naudited preliminary financials.</w:t>
      </w:r>
      <w:r w:rsidR="00380AD2" w:rsidRPr="00E80954">
        <w:rPr>
          <w:rFonts w:ascii="Arial" w:hAnsi="Arial" w:cs="Arial"/>
          <w:bCs/>
          <w:i/>
          <w:sz w:val="20"/>
          <w:szCs w:val="20"/>
        </w:rPr>
        <w:br/>
      </w:r>
    </w:p>
    <w:p w14:paraId="2444F821" w14:textId="0F59D8C5" w:rsidR="003B2D84" w:rsidRDefault="003B2D84" w:rsidP="00DF799B">
      <w:pPr>
        <w:rPr>
          <w:rFonts w:ascii="Arial" w:hAnsi="Arial" w:cs="Arial"/>
          <w:b/>
          <w:bCs/>
        </w:rPr>
      </w:pPr>
      <w:r w:rsidRPr="008D2CC5">
        <w:rPr>
          <w:rFonts w:ascii="Arial" w:hAnsi="Arial" w:cs="Arial"/>
          <w:b/>
          <w:bCs/>
        </w:rPr>
        <w:t>Profile of Cases Managed and/or Key Services Provided</w:t>
      </w:r>
    </w:p>
    <w:p w14:paraId="0FF8649F" w14:textId="77777777" w:rsidR="002932CD" w:rsidRPr="008D2CC5" w:rsidRDefault="002932CD" w:rsidP="00DB6499">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4"/>
        <w:gridCol w:w="1349"/>
        <w:gridCol w:w="1349"/>
        <w:gridCol w:w="1349"/>
        <w:gridCol w:w="1259"/>
      </w:tblGrid>
      <w:tr w:rsidR="00821BC5" w:rsidRPr="008D2CC5" w14:paraId="5BEAB765" w14:textId="77777777" w:rsidTr="0069759A">
        <w:trPr>
          <w:tblHeader/>
        </w:trPr>
        <w:tc>
          <w:tcPr>
            <w:tcW w:w="4764" w:type="dxa"/>
            <w:shd w:val="clear" w:color="auto" w:fill="000080"/>
            <w:vAlign w:val="bottom"/>
          </w:tcPr>
          <w:p w14:paraId="04EFBEE4" w14:textId="77777777" w:rsidR="00821BC5" w:rsidRPr="008D2CC5" w:rsidRDefault="00821BC5" w:rsidP="00821BC5">
            <w:pPr>
              <w:jc w:val="center"/>
              <w:rPr>
                <w:rFonts w:ascii="Arial" w:hAnsi="Arial" w:cs="Arial"/>
                <w:b/>
                <w:bCs/>
                <w:color w:val="FFFFFF"/>
                <w:sz w:val="20"/>
              </w:rPr>
            </w:pPr>
            <w:r w:rsidRPr="008D2CC5">
              <w:rPr>
                <w:rFonts w:ascii="Arial" w:hAnsi="Arial" w:cs="Arial"/>
                <w:b/>
                <w:bCs/>
                <w:color w:val="FFFFFF"/>
                <w:sz w:val="20"/>
              </w:rPr>
              <w:t>Cases Managed and/or</w:t>
            </w:r>
            <w:r>
              <w:rPr>
                <w:rFonts w:ascii="Arial" w:hAnsi="Arial" w:cs="Arial"/>
                <w:b/>
                <w:bCs/>
                <w:color w:val="FFFFFF"/>
                <w:sz w:val="20"/>
              </w:rPr>
              <w:t xml:space="preserve"> </w:t>
            </w:r>
            <w:r w:rsidRPr="008D2CC5">
              <w:rPr>
                <w:rFonts w:ascii="Arial" w:hAnsi="Arial" w:cs="Arial"/>
                <w:b/>
                <w:bCs/>
                <w:color w:val="FFFFFF"/>
                <w:sz w:val="20"/>
              </w:rPr>
              <w:t>Key Services Provided</w:t>
            </w:r>
          </w:p>
        </w:tc>
        <w:tc>
          <w:tcPr>
            <w:tcW w:w="1349" w:type="dxa"/>
            <w:tcBorders>
              <w:bottom w:val="single" w:sz="4" w:space="0" w:color="auto"/>
            </w:tcBorders>
            <w:shd w:val="clear" w:color="auto" w:fill="000080"/>
          </w:tcPr>
          <w:p w14:paraId="4F403380" w14:textId="229AB844" w:rsidR="00821BC5" w:rsidRPr="008D2CC5" w:rsidRDefault="00821BC5" w:rsidP="00821BC5">
            <w:pPr>
              <w:jc w:val="center"/>
              <w:rPr>
                <w:rFonts w:ascii="Arial" w:hAnsi="Arial" w:cs="Arial"/>
                <w:b/>
                <w:bCs/>
                <w:color w:val="FFFFFF"/>
                <w:sz w:val="20"/>
              </w:rPr>
            </w:pPr>
            <w:r>
              <w:rPr>
                <w:rFonts w:ascii="Arial" w:hAnsi="Arial" w:cs="Arial"/>
                <w:b/>
                <w:bCs/>
                <w:color w:val="FFFFFF"/>
                <w:sz w:val="20"/>
              </w:rPr>
              <w:t>FY 2022</w:t>
            </w:r>
          </w:p>
        </w:tc>
        <w:tc>
          <w:tcPr>
            <w:tcW w:w="1349" w:type="dxa"/>
            <w:tcBorders>
              <w:bottom w:val="single" w:sz="4" w:space="0" w:color="auto"/>
            </w:tcBorders>
            <w:shd w:val="clear" w:color="auto" w:fill="000080"/>
          </w:tcPr>
          <w:p w14:paraId="6D0492EF" w14:textId="090CFA2B" w:rsidR="00821BC5" w:rsidRPr="008D2CC5" w:rsidRDefault="00821BC5" w:rsidP="00821BC5">
            <w:pPr>
              <w:jc w:val="center"/>
              <w:rPr>
                <w:rFonts w:ascii="Arial" w:hAnsi="Arial" w:cs="Arial"/>
                <w:b/>
                <w:bCs/>
                <w:color w:val="FFFFFF"/>
                <w:sz w:val="20"/>
              </w:rPr>
            </w:pPr>
            <w:r>
              <w:rPr>
                <w:rFonts w:ascii="Arial" w:hAnsi="Arial" w:cs="Arial"/>
                <w:b/>
                <w:bCs/>
                <w:color w:val="FFFFFF"/>
                <w:sz w:val="20"/>
              </w:rPr>
              <w:t>FY 2023</w:t>
            </w:r>
          </w:p>
        </w:tc>
        <w:tc>
          <w:tcPr>
            <w:tcW w:w="1349" w:type="dxa"/>
            <w:tcBorders>
              <w:bottom w:val="single" w:sz="4" w:space="0" w:color="auto"/>
            </w:tcBorders>
            <w:shd w:val="clear" w:color="auto" w:fill="000080"/>
          </w:tcPr>
          <w:p w14:paraId="6385C811" w14:textId="7BDB478E" w:rsidR="00821BC5" w:rsidRPr="008D2CC5" w:rsidRDefault="00821BC5" w:rsidP="00821BC5">
            <w:pPr>
              <w:jc w:val="center"/>
              <w:rPr>
                <w:rFonts w:ascii="Arial" w:hAnsi="Arial" w:cs="Arial"/>
                <w:b/>
                <w:bCs/>
                <w:color w:val="FFFFFF"/>
                <w:sz w:val="20"/>
              </w:rPr>
            </w:pPr>
            <w:r>
              <w:rPr>
                <w:rFonts w:ascii="Arial" w:hAnsi="Arial" w:cs="Arial"/>
                <w:b/>
                <w:bCs/>
                <w:color w:val="FFFFFF"/>
                <w:sz w:val="20"/>
              </w:rPr>
              <w:t>FY 2024</w:t>
            </w:r>
          </w:p>
        </w:tc>
        <w:tc>
          <w:tcPr>
            <w:tcW w:w="1259" w:type="dxa"/>
            <w:tcBorders>
              <w:bottom w:val="single" w:sz="4" w:space="0" w:color="auto"/>
            </w:tcBorders>
            <w:shd w:val="clear" w:color="auto" w:fill="000080"/>
          </w:tcPr>
          <w:p w14:paraId="7C7AED71" w14:textId="293A3BA5" w:rsidR="00821BC5" w:rsidRPr="008D2CC5" w:rsidRDefault="00821BC5" w:rsidP="00821BC5">
            <w:pPr>
              <w:jc w:val="center"/>
              <w:rPr>
                <w:rFonts w:ascii="Arial" w:hAnsi="Arial" w:cs="Arial"/>
                <w:b/>
                <w:bCs/>
                <w:color w:val="FFFFFF"/>
                <w:sz w:val="20"/>
              </w:rPr>
            </w:pPr>
            <w:r>
              <w:rPr>
                <w:rFonts w:ascii="Arial" w:hAnsi="Arial" w:cs="Arial"/>
                <w:b/>
                <w:bCs/>
                <w:color w:val="FFFFFF"/>
                <w:sz w:val="20"/>
              </w:rPr>
              <w:t>FY 2025</w:t>
            </w:r>
          </w:p>
        </w:tc>
      </w:tr>
      <w:tr w:rsidR="00821BC5" w:rsidRPr="008D2CC5" w14:paraId="73B7081F" w14:textId="77777777" w:rsidTr="00460D17">
        <w:trPr>
          <w:trHeight w:val="1169"/>
        </w:trPr>
        <w:tc>
          <w:tcPr>
            <w:tcW w:w="4764" w:type="dxa"/>
            <w:tcBorders>
              <w:right w:val="single" w:sz="4" w:space="0" w:color="auto"/>
            </w:tcBorders>
            <w:vAlign w:val="center"/>
          </w:tcPr>
          <w:p w14:paraId="3BECE421" w14:textId="73EAF03E" w:rsidR="00821BC5" w:rsidRDefault="00821BC5" w:rsidP="00821BC5">
            <w:pPr>
              <w:rPr>
                <w:rFonts w:ascii="Arial" w:hAnsi="Arial" w:cs="Arial"/>
                <w:sz w:val="20"/>
              </w:rPr>
            </w:pPr>
            <w:r>
              <w:rPr>
                <w:rFonts w:ascii="Arial" w:hAnsi="Arial" w:cs="Arial"/>
                <w:sz w:val="20"/>
                <w:u w:val="single"/>
              </w:rPr>
              <w:t>Unduplicated Annual Headcount</w:t>
            </w:r>
            <w:r w:rsidRPr="000A5025">
              <w:rPr>
                <w:rFonts w:ascii="Arial" w:hAnsi="Arial" w:cs="Arial"/>
                <w:sz w:val="20"/>
                <w:vertAlign w:val="superscript"/>
              </w:rPr>
              <w:t xml:space="preserve"> </w:t>
            </w:r>
            <w:r w:rsidRPr="00F50D67">
              <w:rPr>
                <w:rFonts w:ascii="Arial" w:hAnsi="Arial" w:cs="Arial"/>
                <w:szCs w:val="32"/>
                <w:vertAlign w:val="superscript"/>
              </w:rPr>
              <w:t>1</w:t>
            </w:r>
            <w:r w:rsidRPr="00237765">
              <w:rPr>
                <w:rFonts w:ascii="Arial" w:hAnsi="Arial" w:cs="Arial"/>
                <w:color w:val="5F497A" w:themeColor="accent4" w:themeShade="BF"/>
                <w:szCs w:val="32"/>
                <w:vertAlign w:val="superscript"/>
              </w:rPr>
              <w:t xml:space="preserve"> </w:t>
            </w:r>
            <w:r>
              <w:rPr>
                <w:rFonts w:ascii="Arial" w:hAnsi="Arial" w:cs="Arial"/>
                <w:color w:val="5F497A" w:themeColor="accent4" w:themeShade="BF"/>
                <w:szCs w:val="32"/>
                <w:vertAlign w:val="superscript"/>
              </w:rPr>
              <w:tab/>
            </w:r>
            <w:r w:rsidRPr="00237765">
              <w:rPr>
                <w:rFonts w:ascii="Arial" w:hAnsi="Arial" w:cs="Arial"/>
                <w:color w:val="5F497A" w:themeColor="accent4" w:themeShade="BF"/>
                <w:szCs w:val="32"/>
                <w:vertAlign w:val="superscript"/>
              </w:rPr>
              <w:t>CCM 1</w:t>
            </w:r>
            <w:r>
              <w:rPr>
                <w:rFonts w:ascii="Arial" w:hAnsi="Arial" w:cs="Arial"/>
                <w:color w:val="5F497A" w:themeColor="accent4" w:themeShade="BF"/>
                <w:szCs w:val="32"/>
                <w:vertAlign w:val="superscript"/>
              </w:rPr>
              <w:t>46</w:t>
            </w:r>
            <w:r>
              <w:rPr>
                <w:rFonts w:ascii="Arial" w:hAnsi="Arial" w:cs="Arial"/>
                <w:sz w:val="20"/>
                <w:u w:val="single"/>
              </w:rPr>
              <w:br/>
            </w:r>
            <w:r>
              <w:rPr>
                <w:rFonts w:ascii="Arial" w:hAnsi="Arial" w:cs="Arial"/>
                <w:sz w:val="20"/>
              </w:rPr>
              <w:tab/>
              <w:t>Total Annual Enrollment</w:t>
            </w:r>
          </w:p>
          <w:p w14:paraId="2C4CDF50" w14:textId="0B1151FE" w:rsidR="00821BC5" w:rsidRDefault="00821BC5" w:rsidP="00821BC5">
            <w:pPr>
              <w:rPr>
                <w:rFonts w:ascii="Arial" w:hAnsi="Arial" w:cs="Arial"/>
                <w:sz w:val="20"/>
              </w:rPr>
            </w:pPr>
            <w:r>
              <w:rPr>
                <w:rFonts w:ascii="Arial" w:hAnsi="Arial" w:cs="Arial"/>
                <w:sz w:val="20"/>
              </w:rPr>
              <w:tab/>
            </w:r>
            <w:r>
              <w:rPr>
                <w:rFonts w:ascii="Arial" w:hAnsi="Arial" w:cs="Arial"/>
                <w:sz w:val="20"/>
              </w:rPr>
              <w:tab/>
              <w:t>General Studies Headcount</w:t>
            </w:r>
          </w:p>
          <w:p w14:paraId="551A73BD" w14:textId="1D6ACD75" w:rsidR="00821BC5" w:rsidRPr="009929B2" w:rsidRDefault="00821BC5" w:rsidP="00821BC5">
            <w:pPr>
              <w:ind w:left="720"/>
              <w:rPr>
                <w:rFonts w:ascii="Arial" w:hAnsi="Arial" w:cs="Arial"/>
                <w:sz w:val="20"/>
                <w:vertAlign w:val="superscript"/>
              </w:rPr>
            </w:pPr>
            <w:r>
              <w:rPr>
                <w:rFonts w:ascii="Arial" w:hAnsi="Arial" w:cs="Arial"/>
                <w:sz w:val="20"/>
              </w:rPr>
              <w:tab/>
              <w:t>Career &amp; Technical Headcount</w:t>
            </w:r>
          </w:p>
        </w:tc>
        <w:tc>
          <w:tcPr>
            <w:tcW w:w="1349" w:type="dxa"/>
            <w:tcBorders>
              <w:top w:val="single" w:sz="4" w:space="0" w:color="auto"/>
              <w:left w:val="single" w:sz="4" w:space="0" w:color="auto"/>
              <w:bottom w:val="single" w:sz="4" w:space="0" w:color="auto"/>
              <w:right w:val="single" w:sz="4" w:space="0" w:color="auto"/>
            </w:tcBorders>
            <w:vAlign w:val="center"/>
          </w:tcPr>
          <w:p w14:paraId="5182AEAD" w14:textId="77777777" w:rsidR="00821BC5" w:rsidRPr="00AA261B" w:rsidRDefault="00821BC5" w:rsidP="00821BC5">
            <w:pPr>
              <w:jc w:val="center"/>
              <w:rPr>
                <w:rFonts w:ascii="Arial" w:hAnsi="Arial" w:cs="Arial"/>
                <w:sz w:val="20"/>
                <w:szCs w:val="20"/>
              </w:rPr>
            </w:pPr>
          </w:p>
          <w:p w14:paraId="1D73FD97" w14:textId="77777777" w:rsidR="00821BC5" w:rsidRPr="00AA261B" w:rsidRDefault="00821BC5" w:rsidP="00821BC5">
            <w:pPr>
              <w:jc w:val="center"/>
              <w:rPr>
                <w:rFonts w:ascii="Arial" w:hAnsi="Arial" w:cs="Arial"/>
                <w:sz w:val="20"/>
                <w:szCs w:val="20"/>
              </w:rPr>
            </w:pPr>
            <w:r w:rsidRPr="001E0127">
              <w:rPr>
                <w:rFonts w:ascii="Arial" w:hAnsi="Arial" w:cs="Arial"/>
                <w:sz w:val="20"/>
                <w:szCs w:val="20"/>
                <w:u w:val="single"/>
              </w:rPr>
              <w:t>5,717</w:t>
            </w:r>
            <w:r>
              <w:rPr>
                <w:rFonts w:ascii="Arial" w:hAnsi="Arial" w:cs="Arial"/>
                <w:sz w:val="20"/>
                <w:szCs w:val="20"/>
              </w:rPr>
              <w:br/>
            </w:r>
            <w:r w:rsidRPr="00AA261B">
              <w:rPr>
                <w:rFonts w:ascii="Arial" w:hAnsi="Arial" w:cs="Arial"/>
                <w:sz w:val="20"/>
                <w:szCs w:val="20"/>
              </w:rPr>
              <w:t>5,085</w:t>
            </w:r>
          </w:p>
          <w:p w14:paraId="5E440A08" w14:textId="05D43C10" w:rsidR="00821BC5" w:rsidRPr="00063EB7" w:rsidRDefault="00821BC5" w:rsidP="00821BC5">
            <w:pPr>
              <w:jc w:val="center"/>
              <w:rPr>
                <w:rFonts w:ascii="Arial" w:hAnsi="Arial" w:cs="Arial"/>
                <w:sz w:val="20"/>
                <w:szCs w:val="20"/>
              </w:rPr>
            </w:pPr>
            <w:r w:rsidRPr="00AA261B">
              <w:rPr>
                <w:rFonts w:ascii="Arial" w:hAnsi="Arial" w:cs="Arial"/>
                <w:sz w:val="20"/>
                <w:szCs w:val="20"/>
              </w:rPr>
              <w:t>632</w:t>
            </w:r>
          </w:p>
        </w:tc>
        <w:tc>
          <w:tcPr>
            <w:tcW w:w="1349" w:type="dxa"/>
            <w:tcBorders>
              <w:top w:val="single" w:sz="4" w:space="0" w:color="auto"/>
              <w:left w:val="single" w:sz="4" w:space="0" w:color="auto"/>
              <w:bottom w:val="single" w:sz="4" w:space="0" w:color="auto"/>
              <w:right w:val="single" w:sz="4" w:space="0" w:color="auto"/>
            </w:tcBorders>
            <w:vAlign w:val="center"/>
          </w:tcPr>
          <w:p w14:paraId="3A10D9C0" w14:textId="77777777" w:rsidR="00821BC5" w:rsidRDefault="00821BC5" w:rsidP="00821BC5">
            <w:pPr>
              <w:jc w:val="center"/>
              <w:rPr>
                <w:rFonts w:ascii="Arial" w:hAnsi="Arial" w:cs="Arial"/>
                <w:sz w:val="20"/>
                <w:szCs w:val="20"/>
              </w:rPr>
            </w:pPr>
          </w:p>
          <w:p w14:paraId="337E6D79" w14:textId="77777777" w:rsidR="00821BC5" w:rsidRPr="00AA261B" w:rsidRDefault="00821BC5" w:rsidP="00821BC5">
            <w:pPr>
              <w:jc w:val="center"/>
              <w:rPr>
                <w:rFonts w:ascii="Arial" w:hAnsi="Arial" w:cs="Arial"/>
                <w:sz w:val="20"/>
                <w:szCs w:val="20"/>
              </w:rPr>
            </w:pPr>
            <w:r w:rsidRPr="001E0127">
              <w:rPr>
                <w:rFonts w:ascii="Arial" w:hAnsi="Arial" w:cs="Arial"/>
                <w:sz w:val="20"/>
                <w:szCs w:val="20"/>
                <w:u w:val="single"/>
              </w:rPr>
              <w:t>5,4</w:t>
            </w:r>
            <w:r>
              <w:rPr>
                <w:rFonts w:ascii="Arial" w:hAnsi="Arial" w:cs="Arial"/>
                <w:sz w:val="20"/>
                <w:szCs w:val="20"/>
                <w:u w:val="single"/>
              </w:rPr>
              <w:t>7</w:t>
            </w:r>
            <w:r w:rsidRPr="001E0127">
              <w:rPr>
                <w:rFonts w:ascii="Arial" w:hAnsi="Arial" w:cs="Arial"/>
                <w:sz w:val="20"/>
                <w:szCs w:val="20"/>
                <w:u w:val="single"/>
              </w:rPr>
              <w:t>8</w:t>
            </w:r>
            <w:r>
              <w:rPr>
                <w:rFonts w:ascii="Arial" w:hAnsi="Arial" w:cs="Arial"/>
                <w:sz w:val="20"/>
                <w:szCs w:val="20"/>
              </w:rPr>
              <w:br/>
              <w:t>4,920</w:t>
            </w:r>
          </w:p>
          <w:p w14:paraId="7341B76F" w14:textId="143A82D1" w:rsidR="00821BC5" w:rsidRDefault="00821BC5" w:rsidP="00821BC5">
            <w:pPr>
              <w:jc w:val="center"/>
              <w:rPr>
                <w:rFonts w:ascii="Arial" w:hAnsi="Arial" w:cs="Arial"/>
                <w:sz w:val="20"/>
              </w:rPr>
            </w:pPr>
            <w:r>
              <w:rPr>
                <w:rFonts w:ascii="Arial" w:hAnsi="Arial" w:cs="Arial"/>
                <w:sz w:val="20"/>
                <w:szCs w:val="20"/>
              </w:rPr>
              <w:t>558</w:t>
            </w:r>
          </w:p>
        </w:tc>
        <w:tc>
          <w:tcPr>
            <w:tcW w:w="1349" w:type="dxa"/>
            <w:tcBorders>
              <w:left w:val="single" w:sz="4" w:space="0" w:color="auto"/>
            </w:tcBorders>
            <w:vAlign w:val="center"/>
          </w:tcPr>
          <w:p w14:paraId="23B946D2" w14:textId="77777777" w:rsidR="00821BC5" w:rsidRDefault="00821BC5" w:rsidP="00821BC5">
            <w:pPr>
              <w:jc w:val="center"/>
              <w:rPr>
                <w:rFonts w:ascii="Arial" w:hAnsi="Arial" w:cs="Arial"/>
                <w:sz w:val="20"/>
                <w:szCs w:val="20"/>
                <w:u w:val="single"/>
              </w:rPr>
            </w:pPr>
          </w:p>
          <w:p w14:paraId="15DEB74A" w14:textId="77777777" w:rsidR="00821BC5" w:rsidRPr="00AA261B" w:rsidRDefault="00821BC5" w:rsidP="00821BC5">
            <w:pPr>
              <w:jc w:val="center"/>
              <w:rPr>
                <w:rFonts w:ascii="Arial" w:hAnsi="Arial" w:cs="Arial"/>
                <w:sz w:val="20"/>
                <w:szCs w:val="20"/>
              </w:rPr>
            </w:pPr>
            <w:r w:rsidRPr="001E0127">
              <w:rPr>
                <w:rFonts w:ascii="Arial" w:hAnsi="Arial" w:cs="Arial"/>
                <w:sz w:val="20"/>
                <w:szCs w:val="20"/>
                <w:u w:val="single"/>
              </w:rPr>
              <w:t>5,</w:t>
            </w:r>
            <w:r>
              <w:rPr>
                <w:rFonts w:ascii="Arial" w:hAnsi="Arial" w:cs="Arial"/>
                <w:sz w:val="20"/>
                <w:szCs w:val="20"/>
                <w:u w:val="single"/>
              </w:rPr>
              <w:t>060</w:t>
            </w:r>
            <w:r>
              <w:rPr>
                <w:rFonts w:ascii="Arial" w:hAnsi="Arial" w:cs="Arial"/>
                <w:sz w:val="20"/>
                <w:szCs w:val="20"/>
              </w:rPr>
              <w:br/>
              <w:t>4,549</w:t>
            </w:r>
          </w:p>
          <w:p w14:paraId="3B27180F" w14:textId="1C2A52EC" w:rsidR="00821BC5" w:rsidRDefault="00821BC5" w:rsidP="00821BC5">
            <w:pPr>
              <w:jc w:val="center"/>
              <w:rPr>
                <w:rFonts w:ascii="Arial" w:hAnsi="Arial" w:cs="Arial"/>
                <w:sz w:val="20"/>
              </w:rPr>
            </w:pPr>
            <w:r>
              <w:rPr>
                <w:rFonts w:ascii="Arial" w:hAnsi="Arial" w:cs="Arial"/>
                <w:sz w:val="20"/>
                <w:szCs w:val="20"/>
              </w:rPr>
              <w:t>511</w:t>
            </w:r>
          </w:p>
        </w:tc>
        <w:tc>
          <w:tcPr>
            <w:tcW w:w="1259" w:type="dxa"/>
            <w:vAlign w:val="center"/>
          </w:tcPr>
          <w:p w14:paraId="72D6F78B" w14:textId="7962836D" w:rsidR="00821BC5" w:rsidRDefault="00821BC5" w:rsidP="00821BC5">
            <w:pPr>
              <w:jc w:val="center"/>
              <w:rPr>
                <w:rFonts w:ascii="Arial" w:hAnsi="Arial" w:cs="Arial"/>
                <w:sz w:val="20"/>
              </w:rPr>
            </w:pPr>
          </w:p>
        </w:tc>
      </w:tr>
      <w:tr w:rsidR="00821BC5" w:rsidRPr="008D2CC5" w14:paraId="0A238E82" w14:textId="77777777" w:rsidTr="000B5767">
        <w:trPr>
          <w:trHeight w:val="1160"/>
        </w:trPr>
        <w:tc>
          <w:tcPr>
            <w:tcW w:w="4764" w:type="dxa"/>
            <w:shd w:val="clear" w:color="auto" w:fill="auto"/>
            <w:vAlign w:val="center"/>
          </w:tcPr>
          <w:p w14:paraId="36601C11" w14:textId="77B9B417" w:rsidR="00821BC5" w:rsidRDefault="00821BC5" w:rsidP="00821BC5">
            <w:pPr>
              <w:rPr>
                <w:rFonts w:ascii="Arial" w:hAnsi="Arial" w:cs="Arial"/>
                <w:sz w:val="20"/>
                <w:u w:val="single"/>
              </w:rPr>
            </w:pPr>
            <w:r>
              <w:rPr>
                <w:rFonts w:ascii="Arial" w:hAnsi="Arial" w:cs="Arial"/>
                <w:sz w:val="20"/>
                <w:u w:val="single"/>
              </w:rPr>
              <w:t>Annual Full-Time Equivalent</w:t>
            </w:r>
            <w:r w:rsidRPr="000A5025">
              <w:rPr>
                <w:rFonts w:ascii="Arial" w:hAnsi="Arial" w:cs="Arial"/>
                <w:sz w:val="20"/>
                <w:vertAlign w:val="superscript"/>
              </w:rPr>
              <w:t xml:space="preserve"> </w:t>
            </w:r>
            <w:r w:rsidRPr="00F50D67">
              <w:rPr>
                <w:rFonts w:ascii="Arial" w:hAnsi="Arial" w:cs="Arial"/>
                <w:szCs w:val="32"/>
                <w:vertAlign w:val="superscript"/>
              </w:rPr>
              <w:t>2</w:t>
            </w:r>
            <w:r w:rsidRPr="00237765">
              <w:rPr>
                <w:rFonts w:ascii="Arial" w:hAnsi="Arial" w:cs="Arial"/>
                <w:color w:val="5F497A" w:themeColor="accent4" w:themeShade="BF"/>
                <w:szCs w:val="32"/>
                <w:vertAlign w:val="superscript"/>
              </w:rPr>
              <w:t xml:space="preserve"> </w:t>
            </w:r>
            <w:r>
              <w:rPr>
                <w:rFonts w:ascii="Arial" w:hAnsi="Arial" w:cs="Arial"/>
                <w:color w:val="5F497A" w:themeColor="accent4" w:themeShade="BF"/>
                <w:szCs w:val="32"/>
                <w:vertAlign w:val="superscript"/>
              </w:rPr>
              <w:tab/>
            </w:r>
            <w:r>
              <w:rPr>
                <w:rFonts w:ascii="Arial" w:hAnsi="Arial" w:cs="Arial"/>
                <w:color w:val="5F497A" w:themeColor="accent4" w:themeShade="BF"/>
                <w:szCs w:val="32"/>
                <w:vertAlign w:val="superscript"/>
              </w:rPr>
              <w:tab/>
            </w:r>
            <w:r w:rsidRPr="00237765">
              <w:rPr>
                <w:rFonts w:ascii="Arial" w:hAnsi="Arial" w:cs="Arial"/>
                <w:color w:val="5F497A" w:themeColor="accent4" w:themeShade="BF"/>
                <w:szCs w:val="32"/>
                <w:vertAlign w:val="superscript"/>
              </w:rPr>
              <w:t xml:space="preserve">CCM </w:t>
            </w:r>
            <w:r>
              <w:rPr>
                <w:rFonts w:ascii="Arial" w:hAnsi="Arial" w:cs="Arial"/>
                <w:color w:val="5F497A" w:themeColor="accent4" w:themeShade="BF"/>
                <w:szCs w:val="32"/>
                <w:vertAlign w:val="superscript"/>
              </w:rPr>
              <w:t>150</w:t>
            </w:r>
          </w:p>
          <w:p w14:paraId="70F4E03C" w14:textId="17D49FBF" w:rsidR="00821BC5" w:rsidRDefault="00821BC5" w:rsidP="00821BC5">
            <w:pPr>
              <w:rPr>
                <w:rFonts w:ascii="Arial" w:hAnsi="Arial" w:cs="Arial"/>
                <w:sz w:val="20"/>
              </w:rPr>
            </w:pPr>
            <w:r>
              <w:rPr>
                <w:rFonts w:ascii="Arial" w:hAnsi="Arial" w:cs="Arial"/>
                <w:sz w:val="20"/>
              </w:rPr>
              <w:tab/>
              <w:t>Total Annual Full-Time Equivalent</w:t>
            </w:r>
          </w:p>
          <w:p w14:paraId="20217EC3" w14:textId="68D0CDF0" w:rsidR="00821BC5" w:rsidRDefault="00821BC5" w:rsidP="00821BC5">
            <w:pPr>
              <w:ind w:left="720"/>
              <w:rPr>
                <w:rFonts w:ascii="Arial" w:hAnsi="Arial" w:cs="Arial"/>
                <w:sz w:val="20"/>
              </w:rPr>
            </w:pPr>
            <w:r>
              <w:rPr>
                <w:rFonts w:ascii="Arial" w:hAnsi="Arial" w:cs="Arial"/>
                <w:sz w:val="20"/>
              </w:rPr>
              <w:tab/>
              <w:t>General Studies FTE</w:t>
            </w:r>
          </w:p>
          <w:p w14:paraId="2859BDBB" w14:textId="430090E5" w:rsidR="00821BC5" w:rsidRPr="00237765" w:rsidRDefault="00821BC5" w:rsidP="00821BC5">
            <w:pPr>
              <w:rPr>
                <w:rFonts w:ascii="Arial" w:hAnsi="Arial" w:cs="Arial"/>
                <w:sz w:val="20"/>
              </w:rPr>
            </w:pPr>
            <w:r>
              <w:rPr>
                <w:rFonts w:ascii="Arial" w:hAnsi="Arial" w:cs="Arial"/>
                <w:sz w:val="20"/>
              </w:rPr>
              <w:tab/>
            </w:r>
            <w:r>
              <w:rPr>
                <w:rFonts w:ascii="Arial" w:hAnsi="Arial" w:cs="Arial"/>
                <w:sz w:val="20"/>
              </w:rPr>
              <w:tab/>
              <w:t>Career &amp; Technical FTE</w:t>
            </w:r>
            <w:r>
              <w:rPr>
                <w:rFonts w:ascii="Arial" w:hAnsi="Arial" w:cs="Arial"/>
                <w:sz w:val="20"/>
              </w:rPr>
              <w:tab/>
            </w:r>
          </w:p>
        </w:tc>
        <w:tc>
          <w:tcPr>
            <w:tcW w:w="1349" w:type="dxa"/>
            <w:tcBorders>
              <w:top w:val="single" w:sz="4" w:space="0" w:color="auto"/>
            </w:tcBorders>
            <w:vAlign w:val="center"/>
          </w:tcPr>
          <w:p w14:paraId="2BA6CC52" w14:textId="77777777" w:rsidR="00821BC5" w:rsidRPr="00814A4E" w:rsidRDefault="00821BC5" w:rsidP="00821BC5">
            <w:pPr>
              <w:jc w:val="center"/>
              <w:rPr>
                <w:rFonts w:ascii="Arial" w:hAnsi="Arial" w:cs="Arial"/>
                <w:sz w:val="20"/>
              </w:rPr>
            </w:pPr>
          </w:p>
          <w:p w14:paraId="38F92B19" w14:textId="77777777" w:rsidR="00821BC5" w:rsidRPr="00272011" w:rsidRDefault="00821BC5" w:rsidP="00821BC5">
            <w:pPr>
              <w:jc w:val="center"/>
              <w:rPr>
                <w:rFonts w:ascii="Arial" w:hAnsi="Arial" w:cs="Arial"/>
                <w:sz w:val="20"/>
                <w:u w:val="single"/>
              </w:rPr>
            </w:pPr>
            <w:r w:rsidRPr="00272011">
              <w:rPr>
                <w:rFonts w:ascii="Arial" w:hAnsi="Arial" w:cs="Arial"/>
                <w:sz w:val="20"/>
                <w:u w:val="single"/>
              </w:rPr>
              <w:t>2,784</w:t>
            </w:r>
          </w:p>
          <w:p w14:paraId="49F73898" w14:textId="77777777" w:rsidR="00821BC5" w:rsidRPr="00814A4E" w:rsidRDefault="00821BC5" w:rsidP="00821BC5">
            <w:pPr>
              <w:jc w:val="center"/>
              <w:rPr>
                <w:rFonts w:ascii="Arial" w:hAnsi="Arial" w:cs="Arial"/>
                <w:sz w:val="20"/>
              </w:rPr>
            </w:pPr>
            <w:r w:rsidRPr="00814A4E">
              <w:rPr>
                <w:rFonts w:ascii="Arial" w:hAnsi="Arial" w:cs="Arial"/>
                <w:sz w:val="20"/>
              </w:rPr>
              <w:t>2,33</w:t>
            </w:r>
            <w:r>
              <w:rPr>
                <w:rFonts w:ascii="Arial" w:hAnsi="Arial" w:cs="Arial"/>
                <w:sz w:val="20"/>
              </w:rPr>
              <w:t>8.9</w:t>
            </w:r>
          </w:p>
          <w:p w14:paraId="60FC34DA" w14:textId="2C43093E" w:rsidR="00821BC5" w:rsidRDefault="00821BC5" w:rsidP="00821BC5">
            <w:pPr>
              <w:jc w:val="center"/>
              <w:rPr>
                <w:rFonts w:ascii="Arial" w:hAnsi="Arial" w:cs="Arial"/>
                <w:sz w:val="20"/>
              </w:rPr>
            </w:pPr>
            <w:r w:rsidRPr="00814A4E">
              <w:rPr>
                <w:rFonts w:ascii="Arial" w:hAnsi="Arial" w:cs="Arial"/>
                <w:sz w:val="20"/>
              </w:rPr>
              <w:t>44</w:t>
            </w:r>
            <w:r>
              <w:rPr>
                <w:rFonts w:ascii="Arial" w:hAnsi="Arial" w:cs="Arial"/>
                <w:sz w:val="20"/>
              </w:rPr>
              <w:t>5.2</w:t>
            </w:r>
          </w:p>
        </w:tc>
        <w:tc>
          <w:tcPr>
            <w:tcW w:w="1349" w:type="dxa"/>
            <w:tcBorders>
              <w:top w:val="single" w:sz="4" w:space="0" w:color="auto"/>
            </w:tcBorders>
            <w:vAlign w:val="center"/>
          </w:tcPr>
          <w:p w14:paraId="22C66A30" w14:textId="77777777" w:rsidR="00821BC5" w:rsidRDefault="00821BC5" w:rsidP="00821BC5">
            <w:pPr>
              <w:jc w:val="center"/>
              <w:rPr>
                <w:rFonts w:ascii="Arial" w:hAnsi="Arial" w:cs="Arial"/>
                <w:sz w:val="20"/>
              </w:rPr>
            </w:pPr>
          </w:p>
          <w:p w14:paraId="30E48509" w14:textId="77777777" w:rsidR="00821BC5" w:rsidRPr="00272011" w:rsidRDefault="00821BC5" w:rsidP="00821BC5">
            <w:pPr>
              <w:jc w:val="center"/>
              <w:rPr>
                <w:rFonts w:ascii="Arial" w:hAnsi="Arial" w:cs="Arial"/>
                <w:sz w:val="20"/>
                <w:u w:val="single"/>
              </w:rPr>
            </w:pPr>
            <w:r w:rsidRPr="00272011">
              <w:rPr>
                <w:rFonts w:ascii="Arial" w:hAnsi="Arial" w:cs="Arial"/>
                <w:sz w:val="20"/>
                <w:u w:val="single"/>
              </w:rPr>
              <w:t>2,593</w:t>
            </w:r>
          </w:p>
          <w:p w14:paraId="49D07CB1" w14:textId="77777777" w:rsidR="00821BC5" w:rsidRPr="00814A4E" w:rsidRDefault="00821BC5" w:rsidP="00821BC5">
            <w:pPr>
              <w:jc w:val="center"/>
              <w:rPr>
                <w:rFonts w:ascii="Arial" w:hAnsi="Arial" w:cs="Arial"/>
                <w:sz w:val="20"/>
              </w:rPr>
            </w:pPr>
            <w:r>
              <w:rPr>
                <w:rFonts w:ascii="Arial" w:hAnsi="Arial" w:cs="Arial"/>
                <w:sz w:val="20"/>
              </w:rPr>
              <w:t>2,203.4</w:t>
            </w:r>
          </w:p>
          <w:p w14:paraId="4684686F" w14:textId="5E4C64A5" w:rsidR="00821BC5" w:rsidRDefault="00821BC5" w:rsidP="00821BC5">
            <w:pPr>
              <w:jc w:val="center"/>
              <w:rPr>
                <w:rFonts w:ascii="Arial" w:hAnsi="Arial" w:cs="Arial"/>
                <w:sz w:val="20"/>
              </w:rPr>
            </w:pPr>
            <w:r>
              <w:rPr>
                <w:rFonts w:ascii="Arial" w:hAnsi="Arial" w:cs="Arial"/>
                <w:sz w:val="20"/>
              </w:rPr>
              <w:t>389.8</w:t>
            </w:r>
          </w:p>
        </w:tc>
        <w:tc>
          <w:tcPr>
            <w:tcW w:w="1349" w:type="dxa"/>
            <w:vAlign w:val="center"/>
          </w:tcPr>
          <w:p w14:paraId="33BDFFAF" w14:textId="77777777" w:rsidR="00821BC5" w:rsidRDefault="00821BC5" w:rsidP="00821BC5">
            <w:pPr>
              <w:jc w:val="center"/>
              <w:rPr>
                <w:rFonts w:ascii="Arial" w:hAnsi="Arial" w:cs="Arial"/>
                <w:sz w:val="20"/>
                <w:u w:val="single"/>
              </w:rPr>
            </w:pPr>
          </w:p>
          <w:p w14:paraId="1B06AC13" w14:textId="77777777" w:rsidR="00821BC5" w:rsidRPr="00272011" w:rsidRDefault="00821BC5" w:rsidP="00821BC5">
            <w:pPr>
              <w:jc w:val="center"/>
              <w:rPr>
                <w:rFonts w:ascii="Arial" w:hAnsi="Arial" w:cs="Arial"/>
                <w:sz w:val="20"/>
                <w:u w:val="single"/>
              </w:rPr>
            </w:pPr>
            <w:r w:rsidRPr="00272011">
              <w:rPr>
                <w:rFonts w:ascii="Arial" w:hAnsi="Arial" w:cs="Arial"/>
                <w:sz w:val="20"/>
                <w:u w:val="single"/>
              </w:rPr>
              <w:t>2,</w:t>
            </w:r>
            <w:r>
              <w:rPr>
                <w:rFonts w:ascii="Arial" w:hAnsi="Arial" w:cs="Arial"/>
                <w:sz w:val="20"/>
                <w:u w:val="single"/>
              </w:rPr>
              <w:t>385</w:t>
            </w:r>
          </w:p>
          <w:p w14:paraId="6A042406" w14:textId="77777777" w:rsidR="00821BC5" w:rsidRPr="00814A4E" w:rsidRDefault="00821BC5" w:rsidP="00821BC5">
            <w:pPr>
              <w:jc w:val="center"/>
              <w:rPr>
                <w:rFonts w:ascii="Arial" w:hAnsi="Arial" w:cs="Arial"/>
                <w:sz w:val="20"/>
              </w:rPr>
            </w:pPr>
            <w:r>
              <w:rPr>
                <w:rFonts w:ascii="Arial" w:hAnsi="Arial" w:cs="Arial"/>
                <w:sz w:val="20"/>
              </w:rPr>
              <w:t>2,032.2</w:t>
            </w:r>
          </w:p>
          <w:p w14:paraId="60A750F9" w14:textId="3BE6F330" w:rsidR="00821BC5" w:rsidRDefault="00821BC5" w:rsidP="00821BC5">
            <w:pPr>
              <w:jc w:val="center"/>
              <w:rPr>
                <w:rFonts w:ascii="Arial" w:hAnsi="Arial" w:cs="Arial"/>
                <w:sz w:val="20"/>
              </w:rPr>
            </w:pPr>
            <w:r>
              <w:rPr>
                <w:rFonts w:ascii="Arial" w:hAnsi="Arial" w:cs="Arial"/>
                <w:sz w:val="20"/>
              </w:rPr>
              <w:t>353.3</w:t>
            </w:r>
          </w:p>
        </w:tc>
        <w:tc>
          <w:tcPr>
            <w:tcW w:w="1259" w:type="dxa"/>
            <w:vAlign w:val="center"/>
          </w:tcPr>
          <w:p w14:paraId="15D0893A" w14:textId="52643BFC" w:rsidR="00821BC5" w:rsidRDefault="00821BC5" w:rsidP="00821BC5">
            <w:pPr>
              <w:jc w:val="center"/>
              <w:rPr>
                <w:rFonts w:ascii="Arial" w:hAnsi="Arial" w:cs="Arial"/>
                <w:sz w:val="20"/>
              </w:rPr>
            </w:pPr>
          </w:p>
        </w:tc>
      </w:tr>
      <w:tr w:rsidR="00821BC5" w:rsidRPr="008D2CC5" w14:paraId="1304D39F" w14:textId="77777777" w:rsidTr="00824FD7">
        <w:trPr>
          <w:trHeight w:val="881"/>
        </w:trPr>
        <w:tc>
          <w:tcPr>
            <w:tcW w:w="4764" w:type="dxa"/>
            <w:vAlign w:val="center"/>
          </w:tcPr>
          <w:p w14:paraId="5154A3ED" w14:textId="640898FF" w:rsidR="00821BC5" w:rsidRPr="00CE58B1" w:rsidRDefault="00821BC5" w:rsidP="00821BC5">
            <w:pPr>
              <w:keepNext/>
              <w:rPr>
                <w:rFonts w:ascii="Arial" w:hAnsi="Arial" w:cs="Arial"/>
                <w:sz w:val="20"/>
              </w:rPr>
            </w:pPr>
            <w:r w:rsidRPr="00FD18A3">
              <w:rPr>
                <w:rFonts w:ascii="Arial" w:hAnsi="Arial" w:cs="Arial"/>
                <w:color w:val="000000" w:themeColor="text1"/>
                <w:sz w:val="20"/>
                <w:szCs w:val="20"/>
                <w:u w:val="single"/>
              </w:rPr>
              <w:t>Dual Credit - Headcount</w:t>
            </w:r>
            <w:r w:rsidRPr="00FD18A3">
              <w:rPr>
                <w:rFonts w:ascii="Arial" w:hAnsi="Arial" w:cs="Arial"/>
                <w:color w:val="5F497A" w:themeColor="accent4" w:themeShade="BF"/>
                <w:szCs w:val="32"/>
                <w:u w:val="single"/>
                <w:vertAlign w:val="superscript"/>
              </w:rPr>
              <w:tab/>
            </w:r>
            <w:r>
              <w:rPr>
                <w:rFonts w:ascii="Arial" w:hAnsi="Arial" w:cs="Arial"/>
                <w:color w:val="5F497A" w:themeColor="accent4" w:themeShade="BF"/>
                <w:szCs w:val="32"/>
                <w:vertAlign w:val="superscript"/>
              </w:rPr>
              <w:tab/>
            </w:r>
            <w:r>
              <w:rPr>
                <w:rFonts w:ascii="Arial" w:hAnsi="Arial" w:cs="Arial"/>
                <w:color w:val="5F497A" w:themeColor="accent4" w:themeShade="BF"/>
                <w:szCs w:val="32"/>
                <w:vertAlign w:val="superscript"/>
              </w:rPr>
              <w:tab/>
            </w:r>
            <w:r w:rsidRPr="00237765">
              <w:rPr>
                <w:rFonts w:ascii="Arial" w:hAnsi="Arial" w:cs="Arial"/>
                <w:color w:val="5F497A" w:themeColor="accent4" w:themeShade="BF"/>
                <w:szCs w:val="32"/>
                <w:vertAlign w:val="superscript"/>
              </w:rPr>
              <w:t xml:space="preserve">CCM </w:t>
            </w:r>
            <w:r>
              <w:rPr>
                <w:rFonts w:ascii="Arial" w:hAnsi="Arial" w:cs="Arial"/>
                <w:color w:val="5F497A" w:themeColor="accent4" w:themeShade="BF"/>
                <w:szCs w:val="32"/>
                <w:vertAlign w:val="superscript"/>
              </w:rPr>
              <w:t>017</w:t>
            </w:r>
            <w:r>
              <w:rPr>
                <w:rFonts w:ascii="Arial" w:hAnsi="Arial" w:cs="Arial"/>
                <w:sz w:val="20"/>
                <w:u w:val="single"/>
              </w:rPr>
              <w:br/>
            </w:r>
            <w:r>
              <w:rPr>
                <w:rFonts w:ascii="Arial" w:hAnsi="Arial" w:cs="Arial"/>
                <w:sz w:val="20"/>
              </w:rPr>
              <w:tab/>
            </w:r>
            <w:r w:rsidRPr="00DA5CD3">
              <w:rPr>
                <w:rFonts w:ascii="Arial" w:hAnsi="Arial" w:cs="Arial"/>
                <w:sz w:val="20"/>
              </w:rPr>
              <w:t>Unduplicated Annual Headcount</w:t>
            </w:r>
            <w:r>
              <w:rPr>
                <w:rFonts w:ascii="Arial" w:hAnsi="Arial" w:cs="Arial"/>
                <w:sz w:val="20"/>
              </w:rPr>
              <w:br/>
            </w:r>
            <w:r>
              <w:rPr>
                <w:rFonts w:ascii="Arial" w:hAnsi="Arial" w:cs="Arial"/>
                <w:sz w:val="20"/>
              </w:rPr>
              <w:tab/>
              <w:t>P</w:t>
            </w:r>
            <w:r w:rsidRPr="00DA5CD3">
              <w:rPr>
                <w:rFonts w:ascii="Arial" w:hAnsi="Arial" w:cs="Arial"/>
                <w:sz w:val="20"/>
              </w:rPr>
              <w:t xml:space="preserve">ercentage of </w:t>
            </w:r>
            <w:r>
              <w:rPr>
                <w:rFonts w:ascii="Arial" w:hAnsi="Arial" w:cs="Arial"/>
                <w:sz w:val="20"/>
              </w:rPr>
              <w:t>T</w:t>
            </w:r>
            <w:r w:rsidRPr="00DA5CD3">
              <w:rPr>
                <w:rFonts w:ascii="Arial" w:hAnsi="Arial" w:cs="Arial"/>
                <w:sz w:val="20"/>
              </w:rPr>
              <w:t xml:space="preserve">otal </w:t>
            </w:r>
            <w:r>
              <w:rPr>
                <w:rFonts w:ascii="Arial" w:hAnsi="Arial" w:cs="Arial"/>
                <w:sz w:val="20"/>
              </w:rPr>
              <w:t>H</w:t>
            </w:r>
            <w:r w:rsidRPr="00DA5CD3">
              <w:rPr>
                <w:rFonts w:ascii="Arial" w:hAnsi="Arial" w:cs="Arial"/>
                <w:sz w:val="20"/>
              </w:rPr>
              <w:t>eadcount</w:t>
            </w:r>
          </w:p>
        </w:tc>
        <w:tc>
          <w:tcPr>
            <w:tcW w:w="1349" w:type="dxa"/>
            <w:vAlign w:val="center"/>
          </w:tcPr>
          <w:p w14:paraId="0CDACF28" w14:textId="43BFC851" w:rsidR="00821BC5" w:rsidRPr="00295A87" w:rsidRDefault="00821BC5" w:rsidP="00821BC5">
            <w:pPr>
              <w:keepNext/>
              <w:jc w:val="center"/>
              <w:rPr>
                <w:rFonts w:ascii="Arial" w:eastAsia="Arial Unicode MS" w:hAnsi="Arial" w:cs="Arial"/>
                <w:sz w:val="20"/>
              </w:rPr>
            </w:pPr>
            <w:r>
              <w:rPr>
                <w:rFonts w:ascii="Arial" w:eastAsia="Arial Unicode MS" w:hAnsi="Arial" w:cs="Arial"/>
                <w:sz w:val="20"/>
              </w:rPr>
              <w:t>1,636</w:t>
            </w:r>
            <w:r>
              <w:rPr>
                <w:rFonts w:ascii="Arial" w:eastAsia="Arial Unicode MS" w:hAnsi="Arial" w:cs="Arial"/>
                <w:sz w:val="20"/>
              </w:rPr>
              <w:br/>
            </w:r>
            <w:r w:rsidRPr="00AD1C91">
              <w:rPr>
                <w:rFonts w:ascii="Arial" w:eastAsia="Arial Unicode MS" w:hAnsi="Arial" w:cs="Arial"/>
                <w:sz w:val="18"/>
                <w:szCs w:val="22"/>
              </w:rPr>
              <w:t>29% of total</w:t>
            </w:r>
          </w:p>
        </w:tc>
        <w:tc>
          <w:tcPr>
            <w:tcW w:w="1349" w:type="dxa"/>
            <w:vAlign w:val="center"/>
          </w:tcPr>
          <w:p w14:paraId="2F749C0D" w14:textId="77777777" w:rsidR="00821BC5" w:rsidRDefault="00821BC5" w:rsidP="00821BC5">
            <w:pPr>
              <w:keepNext/>
              <w:jc w:val="center"/>
              <w:rPr>
                <w:rFonts w:ascii="Arial" w:eastAsia="Arial Unicode MS" w:hAnsi="Arial" w:cs="Arial"/>
                <w:sz w:val="20"/>
              </w:rPr>
            </w:pPr>
            <w:r>
              <w:rPr>
                <w:rFonts w:ascii="Arial" w:eastAsia="Arial Unicode MS" w:hAnsi="Arial" w:cs="Arial"/>
                <w:sz w:val="20"/>
              </w:rPr>
              <w:t>1,750</w:t>
            </w:r>
          </w:p>
          <w:p w14:paraId="4149F318" w14:textId="27936349" w:rsidR="00821BC5" w:rsidRPr="00295A87" w:rsidRDefault="00821BC5" w:rsidP="00821BC5">
            <w:pPr>
              <w:keepNext/>
              <w:jc w:val="center"/>
              <w:rPr>
                <w:rFonts w:ascii="Arial" w:eastAsia="Arial Unicode MS" w:hAnsi="Arial" w:cs="Arial"/>
                <w:sz w:val="20"/>
              </w:rPr>
            </w:pPr>
            <w:r>
              <w:rPr>
                <w:rFonts w:ascii="Arial" w:eastAsia="Arial Unicode MS" w:hAnsi="Arial" w:cs="Arial"/>
                <w:sz w:val="18"/>
                <w:szCs w:val="22"/>
              </w:rPr>
              <w:t>32</w:t>
            </w:r>
            <w:r w:rsidRPr="00AD1C91">
              <w:rPr>
                <w:rFonts w:ascii="Arial" w:eastAsia="Arial Unicode MS" w:hAnsi="Arial" w:cs="Arial"/>
                <w:sz w:val="18"/>
                <w:szCs w:val="22"/>
              </w:rPr>
              <w:t>% of total</w:t>
            </w:r>
          </w:p>
        </w:tc>
        <w:tc>
          <w:tcPr>
            <w:tcW w:w="1349" w:type="dxa"/>
            <w:vAlign w:val="center"/>
          </w:tcPr>
          <w:p w14:paraId="5C54A2B6" w14:textId="77777777" w:rsidR="00821BC5" w:rsidRDefault="00821BC5" w:rsidP="00821BC5">
            <w:pPr>
              <w:keepNext/>
              <w:jc w:val="center"/>
              <w:rPr>
                <w:rFonts w:ascii="Arial" w:eastAsia="Arial Unicode MS" w:hAnsi="Arial" w:cs="Arial"/>
                <w:sz w:val="20"/>
              </w:rPr>
            </w:pPr>
            <w:r>
              <w:rPr>
                <w:rFonts w:ascii="Arial" w:eastAsia="Arial Unicode MS" w:hAnsi="Arial" w:cs="Arial"/>
                <w:sz w:val="20"/>
              </w:rPr>
              <w:t>1,650</w:t>
            </w:r>
          </w:p>
          <w:p w14:paraId="4CFFB716" w14:textId="35F30CFD" w:rsidR="00821BC5" w:rsidRPr="00295A87" w:rsidRDefault="00821BC5" w:rsidP="00821BC5">
            <w:pPr>
              <w:keepNext/>
              <w:jc w:val="center"/>
              <w:rPr>
                <w:rFonts w:ascii="Arial" w:eastAsia="Arial Unicode MS" w:hAnsi="Arial" w:cs="Arial"/>
                <w:sz w:val="20"/>
              </w:rPr>
            </w:pPr>
            <w:r w:rsidRPr="0089262A">
              <w:rPr>
                <w:rFonts w:ascii="Arial" w:eastAsia="Arial Unicode MS" w:hAnsi="Arial" w:cs="Arial"/>
                <w:sz w:val="18"/>
                <w:szCs w:val="22"/>
              </w:rPr>
              <w:t>33% of total</w:t>
            </w:r>
          </w:p>
        </w:tc>
        <w:tc>
          <w:tcPr>
            <w:tcW w:w="1259" w:type="dxa"/>
            <w:vAlign w:val="center"/>
          </w:tcPr>
          <w:p w14:paraId="37218BCC" w14:textId="12B22EFE" w:rsidR="00821BC5" w:rsidRPr="00295A87" w:rsidRDefault="00821BC5" w:rsidP="00821BC5">
            <w:pPr>
              <w:keepNext/>
              <w:jc w:val="center"/>
              <w:rPr>
                <w:rFonts w:ascii="Arial" w:eastAsia="Arial Unicode MS" w:hAnsi="Arial" w:cs="Arial"/>
                <w:sz w:val="20"/>
              </w:rPr>
            </w:pPr>
          </w:p>
        </w:tc>
      </w:tr>
      <w:tr w:rsidR="00821BC5" w:rsidRPr="008D2CC5" w14:paraId="71D9F4B6" w14:textId="77777777" w:rsidTr="005A4F4A">
        <w:trPr>
          <w:trHeight w:val="864"/>
        </w:trPr>
        <w:tc>
          <w:tcPr>
            <w:tcW w:w="4764" w:type="dxa"/>
            <w:vAlign w:val="center"/>
          </w:tcPr>
          <w:p w14:paraId="29BDE44B" w14:textId="38E24F5F" w:rsidR="00821BC5" w:rsidRPr="00DA5CD3" w:rsidRDefault="00821BC5" w:rsidP="00821BC5">
            <w:pPr>
              <w:keepNext/>
              <w:rPr>
                <w:rFonts w:ascii="Arial" w:hAnsi="Arial" w:cs="Arial"/>
                <w:sz w:val="20"/>
              </w:rPr>
            </w:pPr>
            <w:r w:rsidRPr="00FD18A3">
              <w:rPr>
                <w:rFonts w:ascii="Arial" w:hAnsi="Arial" w:cs="Arial"/>
                <w:sz w:val="20"/>
                <w:u w:val="single"/>
              </w:rPr>
              <w:t>Dual Credi</w:t>
            </w:r>
            <w:r w:rsidRPr="00FD18A3">
              <w:rPr>
                <w:rFonts w:ascii="Arial" w:hAnsi="Arial" w:cs="Arial"/>
                <w:sz w:val="20"/>
                <w:szCs w:val="20"/>
                <w:u w:val="single"/>
              </w:rPr>
              <w:t>t – Credit Hours</w:t>
            </w:r>
            <w:r>
              <w:rPr>
                <w:rFonts w:ascii="Arial" w:hAnsi="Arial" w:cs="Arial"/>
                <w:color w:val="5F497A" w:themeColor="accent4" w:themeShade="BF"/>
                <w:szCs w:val="32"/>
                <w:vertAlign w:val="superscript"/>
              </w:rPr>
              <w:tab/>
            </w:r>
            <w:r>
              <w:rPr>
                <w:rFonts w:ascii="Arial" w:hAnsi="Arial" w:cs="Arial"/>
                <w:color w:val="5F497A" w:themeColor="accent4" w:themeShade="BF"/>
                <w:szCs w:val="32"/>
                <w:vertAlign w:val="superscript"/>
              </w:rPr>
              <w:tab/>
            </w:r>
            <w:r w:rsidRPr="00237765">
              <w:rPr>
                <w:rFonts w:ascii="Arial" w:hAnsi="Arial" w:cs="Arial"/>
                <w:color w:val="5F497A" w:themeColor="accent4" w:themeShade="BF"/>
                <w:szCs w:val="32"/>
                <w:vertAlign w:val="superscript"/>
              </w:rPr>
              <w:t xml:space="preserve">CCM </w:t>
            </w:r>
            <w:r>
              <w:rPr>
                <w:rFonts w:ascii="Arial" w:hAnsi="Arial" w:cs="Arial"/>
                <w:color w:val="5F497A" w:themeColor="accent4" w:themeShade="BF"/>
                <w:szCs w:val="32"/>
                <w:vertAlign w:val="superscript"/>
              </w:rPr>
              <w:t>019</w:t>
            </w:r>
            <w:r>
              <w:rPr>
                <w:rFonts w:ascii="Arial" w:hAnsi="Arial" w:cs="Arial"/>
                <w:sz w:val="20"/>
                <w:u w:val="single"/>
              </w:rPr>
              <w:br/>
            </w:r>
            <w:r>
              <w:rPr>
                <w:rFonts w:ascii="Arial" w:hAnsi="Arial" w:cs="Arial"/>
                <w:sz w:val="20"/>
              </w:rPr>
              <w:tab/>
              <w:t>Annual Credit Hours</w:t>
            </w:r>
            <w:r>
              <w:rPr>
                <w:rFonts w:ascii="Arial" w:hAnsi="Arial" w:cs="Arial"/>
                <w:sz w:val="20"/>
              </w:rPr>
              <w:br/>
            </w:r>
            <w:r>
              <w:rPr>
                <w:rFonts w:ascii="Arial" w:hAnsi="Arial" w:cs="Arial"/>
                <w:sz w:val="20"/>
              </w:rPr>
              <w:tab/>
              <w:t>Percentage of Total Credits</w:t>
            </w:r>
          </w:p>
        </w:tc>
        <w:tc>
          <w:tcPr>
            <w:tcW w:w="1349" w:type="dxa"/>
            <w:vAlign w:val="center"/>
          </w:tcPr>
          <w:p w14:paraId="44CCBF77" w14:textId="77777777" w:rsidR="00821BC5" w:rsidRDefault="00821BC5" w:rsidP="00821BC5">
            <w:pPr>
              <w:jc w:val="center"/>
              <w:rPr>
                <w:rFonts w:ascii="Arial" w:eastAsia="Arial Unicode MS" w:hAnsi="Arial" w:cs="Arial"/>
                <w:sz w:val="20"/>
              </w:rPr>
            </w:pPr>
            <w:r>
              <w:rPr>
                <w:rFonts w:ascii="Arial" w:eastAsia="Arial Unicode MS" w:hAnsi="Arial" w:cs="Arial"/>
                <w:sz w:val="20"/>
              </w:rPr>
              <w:t>18,722</w:t>
            </w:r>
          </w:p>
          <w:p w14:paraId="74EBDE1F" w14:textId="7DDA18E2" w:rsidR="00821BC5" w:rsidRDefault="00821BC5" w:rsidP="00821BC5">
            <w:pPr>
              <w:jc w:val="center"/>
              <w:rPr>
                <w:rFonts w:ascii="Arial" w:eastAsia="Arial Unicode MS" w:hAnsi="Arial" w:cs="Arial"/>
                <w:sz w:val="20"/>
              </w:rPr>
            </w:pPr>
            <w:r>
              <w:rPr>
                <w:rFonts w:ascii="Arial" w:eastAsia="Arial Unicode MS" w:hAnsi="Arial" w:cs="Arial"/>
                <w:sz w:val="18"/>
                <w:szCs w:val="22"/>
              </w:rPr>
              <w:t>22</w:t>
            </w:r>
            <w:r w:rsidRPr="00AD1C91">
              <w:rPr>
                <w:rFonts w:ascii="Arial" w:eastAsia="Arial Unicode MS" w:hAnsi="Arial" w:cs="Arial"/>
                <w:sz w:val="18"/>
                <w:szCs w:val="22"/>
              </w:rPr>
              <w:t>% of total</w:t>
            </w:r>
          </w:p>
        </w:tc>
        <w:tc>
          <w:tcPr>
            <w:tcW w:w="1349" w:type="dxa"/>
            <w:vAlign w:val="center"/>
          </w:tcPr>
          <w:p w14:paraId="32F9A272" w14:textId="77777777" w:rsidR="00821BC5" w:rsidRDefault="00821BC5" w:rsidP="00821BC5">
            <w:pPr>
              <w:jc w:val="center"/>
              <w:rPr>
                <w:rFonts w:ascii="Arial" w:eastAsia="Arial Unicode MS" w:hAnsi="Arial" w:cs="Arial"/>
                <w:sz w:val="20"/>
              </w:rPr>
            </w:pPr>
            <w:r>
              <w:rPr>
                <w:rFonts w:ascii="Arial" w:eastAsia="Arial Unicode MS" w:hAnsi="Arial" w:cs="Arial"/>
                <w:sz w:val="20"/>
              </w:rPr>
              <w:t>18,743</w:t>
            </w:r>
          </w:p>
          <w:p w14:paraId="17B5330A" w14:textId="2DD9AB22" w:rsidR="00821BC5" w:rsidRPr="0071627D" w:rsidRDefault="00821BC5" w:rsidP="00821BC5">
            <w:pPr>
              <w:jc w:val="center"/>
              <w:rPr>
                <w:rFonts w:ascii="Arial" w:eastAsia="Arial Unicode MS" w:hAnsi="Arial" w:cs="Arial"/>
                <w:sz w:val="20"/>
              </w:rPr>
            </w:pPr>
            <w:r>
              <w:rPr>
                <w:rFonts w:ascii="Arial" w:eastAsia="Arial Unicode MS" w:hAnsi="Arial" w:cs="Arial"/>
                <w:sz w:val="18"/>
                <w:szCs w:val="22"/>
              </w:rPr>
              <w:t>24</w:t>
            </w:r>
            <w:r w:rsidRPr="00AD1C91">
              <w:rPr>
                <w:rFonts w:ascii="Arial" w:eastAsia="Arial Unicode MS" w:hAnsi="Arial" w:cs="Arial"/>
                <w:sz w:val="18"/>
                <w:szCs w:val="22"/>
              </w:rPr>
              <w:t>% of total</w:t>
            </w:r>
          </w:p>
        </w:tc>
        <w:tc>
          <w:tcPr>
            <w:tcW w:w="1349" w:type="dxa"/>
            <w:vAlign w:val="center"/>
          </w:tcPr>
          <w:p w14:paraId="12870847" w14:textId="77777777" w:rsidR="00821BC5" w:rsidRDefault="00821BC5" w:rsidP="00821BC5">
            <w:pPr>
              <w:jc w:val="center"/>
              <w:rPr>
                <w:rFonts w:ascii="Arial" w:eastAsia="Arial Unicode MS" w:hAnsi="Arial" w:cs="Arial"/>
                <w:sz w:val="20"/>
              </w:rPr>
            </w:pPr>
            <w:r>
              <w:rPr>
                <w:rFonts w:ascii="Arial" w:eastAsia="Arial Unicode MS" w:hAnsi="Arial" w:cs="Arial"/>
                <w:sz w:val="20"/>
              </w:rPr>
              <w:t>17,719</w:t>
            </w:r>
          </w:p>
          <w:p w14:paraId="1D73D024" w14:textId="615545DC" w:rsidR="00821BC5" w:rsidRDefault="00821BC5" w:rsidP="00821BC5">
            <w:pPr>
              <w:jc w:val="center"/>
              <w:rPr>
                <w:rFonts w:ascii="Arial" w:eastAsia="Arial Unicode MS" w:hAnsi="Arial" w:cs="Arial"/>
                <w:sz w:val="20"/>
              </w:rPr>
            </w:pPr>
            <w:r>
              <w:rPr>
                <w:rFonts w:ascii="Arial" w:eastAsia="Arial Unicode MS" w:hAnsi="Arial" w:cs="Arial"/>
                <w:sz w:val="18"/>
                <w:szCs w:val="22"/>
              </w:rPr>
              <w:t>25</w:t>
            </w:r>
            <w:r w:rsidRPr="00AD1C91">
              <w:rPr>
                <w:rFonts w:ascii="Arial" w:eastAsia="Arial Unicode MS" w:hAnsi="Arial" w:cs="Arial"/>
                <w:sz w:val="18"/>
                <w:szCs w:val="22"/>
              </w:rPr>
              <w:t>% of total</w:t>
            </w:r>
          </w:p>
        </w:tc>
        <w:tc>
          <w:tcPr>
            <w:tcW w:w="1259" w:type="dxa"/>
            <w:vAlign w:val="center"/>
          </w:tcPr>
          <w:p w14:paraId="7F04AFD2" w14:textId="25A94E76" w:rsidR="00821BC5" w:rsidRDefault="00821BC5" w:rsidP="00821BC5">
            <w:pPr>
              <w:jc w:val="center"/>
              <w:rPr>
                <w:rFonts w:ascii="Arial" w:eastAsia="Arial Unicode MS" w:hAnsi="Arial" w:cs="Arial"/>
                <w:sz w:val="20"/>
              </w:rPr>
            </w:pPr>
          </w:p>
        </w:tc>
      </w:tr>
      <w:tr w:rsidR="00821BC5" w:rsidRPr="008D2CC5" w14:paraId="25465155" w14:textId="77777777" w:rsidTr="007845BE">
        <w:trPr>
          <w:trHeight w:val="756"/>
        </w:trPr>
        <w:tc>
          <w:tcPr>
            <w:tcW w:w="4764" w:type="dxa"/>
            <w:vAlign w:val="center"/>
          </w:tcPr>
          <w:p w14:paraId="7B98B583" w14:textId="7221939B" w:rsidR="00821BC5" w:rsidRDefault="00821BC5" w:rsidP="00821BC5">
            <w:pPr>
              <w:rPr>
                <w:rFonts w:ascii="Arial" w:hAnsi="Arial" w:cs="Arial"/>
                <w:sz w:val="20"/>
                <w:u w:val="single"/>
              </w:rPr>
            </w:pPr>
            <w:r w:rsidRPr="002F5A4D">
              <w:rPr>
                <w:rFonts w:ascii="Arial" w:hAnsi="Arial" w:cs="Arial"/>
                <w:sz w:val="20"/>
                <w:u w:val="single"/>
              </w:rPr>
              <w:t>Workforce Training</w:t>
            </w:r>
            <w:r w:rsidRPr="00237765">
              <w:rPr>
                <w:rFonts w:ascii="Arial" w:hAnsi="Arial" w:cs="Arial"/>
                <w:color w:val="5F497A" w:themeColor="accent4" w:themeShade="BF"/>
                <w:szCs w:val="32"/>
                <w:vertAlign w:val="superscript"/>
              </w:rPr>
              <w:t xml:space="preserve"> </w:t>
            </w:r>
            <w:r>
              <w:rPr>
                <w:rFonts w:ascii="Arial" w:hAnsi="Arial" w:cs="Arial"/>
                <w:szCs w:val="32"/>
                <w:vertAlign w:val="superscript"/>
              </w:rPr>
              <w:t>3</w:t>
            </w:r>
            <w:r>
              <w:rPr>
                <w:rFonts w:ascii="Arial" w:hAnsi="Arial" w:cs="Arial"/>
                <w:color w:val="5F497A" w:themeColor="accent4" w:themeShade="BF"/>
                <w:szCs w:val="32"/>
                <w:vertAlign w:val="superscript"/>
              </w:rPr>
              <w:tab/>
            </w:r>
            <w:r>
              <w:rPr>
                <w:rFonts w:ascii="Arial" w:hAnsi="Arial" w:cs="Arial"/>
                <w:color w:val="5F497A" w:themeColor="accent4" w:themeShade="BF"/>
                <w:szCs w:val="32"/>
                <w:vertAlign w:val="superscript"/>
              </w:rPr>
              <w:tab/>
            </w:r>
            <w:r>
              <w:rPr>
                <w:rFonts w:ascii="Arial" w:hAnsi="Arial" w:cs="Arial"/>
                <w:color w:val="5F497A" w:themeColor="accent4" w:themeShade="BF"/>
                <w:szCs w:val="32"/>
                <w:vertAlign w:val="superscript"/>
              </w:rPr>
              <w:tab/>
            </w:r>
            <w:r w:rsidRPr="00237765">
              <w:rPr>
                <w:rFonts w:ascii="Arial" w:hAnsi="Arial" w:cs="Arial"/>
                <w:color w:val="5F497A" w:themeColor="accent4" w:themeShade="BF"/>
                <w:szCs w:val="32"/>
                <w:vertAlign w:val="superscript"/>
              </w:rPr>
              <w:t>CCM 1</w:t>
            </w:r>
            <w:r>
              <w:rPr>
                <w:rFonts w:ascii="Arial" w:hAnsi="Arial" w:cs="Arial"/>
                <w:color w:val="5F497A" w:themeColor="accent4" w:themeShade="BF"/>
                <w:szCs w:val="32"/>
                <w:vertAlign w:val="superscript"/>
              </w:rPr>
              <w:t>49</w:t>
            </w:r>
          </w:p>
          <w:p w14:paraId="44111258" w14:textId="127182D9" w:rsidR="00821BC5" w:rsidRPr="00CE58B1" w:rsidRDefault="00821BC5" w:rsidP="00821BC5">
            <w:pPr>
              <w:rPr>
                <w:rFonts w:ascii="Arial" w:hAnsi="Arial" w:cs="Arial"/>
                <w:sz w:val="20"/>
              </w:rPr>
            </w:pPr>
            <w:r>
              <w:rPr>
                <w:rFonts w:ascii="Arial" w:hAnsi="Arial" w:cs="Arial"/>
                <w:sz w:val="20"/>
              </w:rPr>
              <w:tab/>
              <w:t>Unduplicated Annual Headcount</w:t>
            </w:r>
          </w:p>
        </w:tc>
        <w:tc>
          <w:tcPr>
            <w:tcW w:w="1349" w:type="dxa"/>
            <w:vAlign w:val="center"/>
          </w:tcPr>
          <w:p w14:paraId="2728916E" w14:textId="77777777" w:rsidR="00821BC5" w:rsidRDefault="00821BC5" w:rsidP="00821BC5">
            <w:pPr>
              <w:jc w:val="center"/>
              <w:rPr>
                <w:rFonts w:ascii="Arial" w:eastAsia="Arial Unicode MS" w:hAnsi="Arial" w:cs="Arial"/>
                <w:sz w:val="20"/>
              </w:rPr>
            </w:pPr>
          </w:p>
          <w:p w14:paraId="4AA99298" w14:textId="5A5FF1CA" w:rsidR="00821BC5" w:rsidRPr="001A6F44" w:rsidRDefault="00821BC5" w:rsidP="00821BC5">
            <w:pPr>
              <w:jc w:val="center"/>
              <w:rPr>
                <w:rFonts w:ascii="Arial" w:eastAsia="Arial Unicode MS" w:hAnsi="Arial" w:cs="Arial"/>
                <w:sz w:val="20"/>
              </w:rPr>
            </w:pPr>
            <w:r>
              <w:rPr>
                <w:rFonts w:ascii="Arial" w:eastAsia="Arial Unicode MS" w:hAnsi="Arial" w:cs="Arial"/>
                <w:sz w:val="20"/>
              </w:rPr>
              <w:t>4,189</w:t>
            </w:r>
          </w:p>
        </w:tc>
        <w:tc>
          <w:tcPr>
            <w:tcW w:w="1349" w:type="dxa"/>
            <w:vAlign w:val="center"/>
          </w:tcPr>
          <w:p w14:paraId="2DCBC181" w14:textId="77777777" w:rsidR="00821BC5" w:rsidRDefault="00821BC5" w:rsidP="00821BC5">
            <w:pPr>
              <w:jc w:val="center"/>
              <w:rPr>
                <w:rFonts w:ascii="Arial" w:eastAsia="Arial Unicode MS" w:hAnsi="Arial" w:cs="Arial"/>
                <w:sz w:val="20"/>
              </w:rPr>
            </w:pPr>
          </w:p>
          <w:p w14:paraId="505CC38C" w14:textId="7CCB33A6" w:rsidR="00821BC5" w:rsidRPr="001A6F44" w:rsidRDefault="00821BC5" w:rsidP="00821BC5">
            <w:pPr>
              <w:jc w:val="center"/>
              <w:rPr>
                <w:rFonts w:ascii="Arial" w:eastAsia="Arial Unicode MS" w:hAnsi="Arial" w:cs="Arial"/>
                <w:sz w:val="20"/>
              </w:rPr>
            </w:pPr>
            <w:r>
              <w:rPr>
                <w:rFonts w:ascii="Arial" w:eastAsia="Arial Unicode MS" w:hAnsi="Arial" w:cs="Arial"/>
                <w:sz w:val="20"/>
              </w:rPr>
              <w:t>4,757</w:t>
            </w:r>
          </w:p>
        </w:tc>
        <w:tc>
          <w:tcPr>
            <w:tcW w:w="1349" w:type="dxa"/>
            <w:vAlign w:val="center"/>
          </w:tcPr>
          <w:p w14:paraId="1A895394" w14:textId="77777777" w:rsidR="00821BC5" w:rsidRDefault="00821BC5" w:rsidP="00821BC5">
            <w:pPr>
              <w:jc w:val="center"/>
              <w:rPr>
                <w:rFonts w:ascii="Arial" w:eastAsia="Arial Unicode MS" w:hAnsi="Arial" w:cs="Arial"/>
                <w:sz w:val="20"/>
              </w:rPr>
            </w:pPr>
          </w:p>
          <w:p w14:paraId="70D0930B" w14:textId="21581A60" w:rsidR="00821BC5" w:rsidRPr="001A6F44" w:rsidRDefault="00821BC5" w:rsidP="00821BC5">
            <w:pPr>
              <w:jc w:val="center"/>
              <w:rPr>
                <w:rFonts w:ascii="Arial" w:eastAsia="Arial Unicode MS" w:hAnsi="Arial" w:cs="Arial"/>
                <w:sz w:val="20"/>
              </w:rPr>
            </w:pPr>
            <w:r>
              <w:rPr>
                <w:rFonts w:ascii="Arial" w:eastAsia="Arial Unicode MS" w:hAnsi="Arial" w:cs="Arial"/>
                <w:sz w:val="20"/>
              </w:rPr>
              <w:t>5,236</w:t>
            </w:r>
          </w:p>
        </w:tc>
        <w:tc>
          <w:tcPr>
            <w:tcW w:w="1259" w:type="dxa"/>
            <w:vAlign w:val="center"/>
          </w:tcPr>
          <w:p w14:paraId="1C37D72B" w14:textId="1EAA6E15" w:rsidR="00821BC5" w:rsidRPr="0071627D" w:rsidRDefault="00821BC5" w:rsidP="00821BC5">
            <w:pPr>
              <w:jc w:val="center"/>
              <w:rPr>
                <w:rFonts w:ascii="Arial" w:eastAsia="Arial Unicode MS" w:hAnsi="Arial" w:cs="Arial"/>
                <w:sz w:val="20"/>
              </w:rPr>
            </w:pPr>
          </w:p>
        </w:tc>
      </w:tr>
      <w:tr w:rsidR="00821BC5" w:rsidRPr="008D2CC5" w14:paraId="358C3438" w14:textId="77777777" w:rsidTr="007845BE">
        <w:trPr>
          <w:trHeight w:val="756"/>
        </w:trPr>
        <w:tc>
          <w:tcPr>
            <w:tcW w:w="4764" w:type="dxa"/>
            <w:vAlign w:val="center"/>
          </w:tcPr>
          <w:p w14:paraId="0517441C" w14:textId="053895CD" w:rsidR="00821BC5" w:rsidRDefault="00821BC5" w:rsidP="00821BC5">
            <w:pPr>
              <w:rPr>
                <w:rFonts w:ascii="Arial" w:hAnsi="Arial" w:cs="Arial"/>
                <w:sz w:val="20"/>
                <w:vertAlign w:val="superscript"/>
              </w:rPr>
            </w:pPr>
            <w:r w:rsidRPr="006A4B08">
              <w:rPr>
                <w:rFonts w:ascii="Arial" w:hAnsi="Arial" w:cs="Arial"/>
                <w:sz w:val="20"/>
                <w:u w:val="single"/>
              </w:rPr>
              <w:t>Adult Basic Education</w:t>
            </w:r>
            <w:r>
              <w:rPr>
                <w:rFonts w:ascii="Arial" w:hAnsi="Arial" w:cs="Arial"/>
                <w:sz w:val="20"/>
                <w:u w:val="single"/>
              </w:rPr>
              <w:t xml:space="preserve"> </w:t>
            </w:r>
            <w:r>
              <w:rPr>
                <w:rFonts w:ascii="Arial" w:hAnsi="Arial" w:cs="Arial"/>
                <w:szCs w:val="32"/>
                <w:vertAlign w:val="superscript"/>
              </w:rPr>
              <w:t>4</w:t>
            </w:r>
            <w:r>
              <w:rPr>
                <w:rFonts w:ascii="Arial" w:hAnsi="Arial" w:cs="Arial"/>
                <w:color w:val="5F497A" w:themeColor="accent4" w:themeShade="BF"/>
                <w:szCs w:val="32"/>
                <w:vertAlign w:val="superscript"/>
              </w:rPr>
              <w:tab/>
            </w:r>
            <w:r>
              <w:rPr>
                <w:rFonts w:ascii="Arial" w:hAnsi="Arial" w:cs="Arial"/>
                <w:color w:val="5F497A" w:themeColor="accent4" w:themeShade="BF"/>
                <w:szCs w:val="32"/>
                <w:vertAlign w:val="superscript"/>
              </w:rPr>
              <w:tab/>
            </w:r>
            <w:r>
              <w:rPr>
                <w:rFonts w:ascii="Arial" w:hAnsi="Arial" w:cs="Arial"/>
                <w:color w:val="5F497A" w:themeColor="accent4" w:themeShade="BF"/>
                <w:szCs w:val="32"/>
                <w:vertAlign w:val="superscript"/>
              </w:rPr>
              <w:tab/>
            </w:r>
            <w:r w:rsidRPr="00237765">
              <w:rPr>
                <w:rFonts w:ascii="Arial" w:hAnsi="Arial" w:cs="Arial"/>
                <w:color w:val="5F497A" w:themeColor="accent4" w:themeShade="BF"/>
                <w:szCs w:val="32"/>
                <w:vertAlign w:val="superscript"/>
              </w:rPr>
              <w:t>CCM 1</w:t>
            </w:r>
            <w:r>
              <w:rPr>
                <w:rFonts w:ascii="Arial" w:hAnsi="Arial" w:cs="Arial"/>
                <w:color w:val="5F497A" w:themeColor="accent4" w:themeShade="BF"/>
                <w:szCs w:val="32"/>
                <w:vertAlign w:val="superscript"/>
              </w:rPr>
              <w:t>47</w:t>
            </w:r>
          </w:p>
          <w:p w14:paraId="69CB12B9" w14:textId="27B574EF" w:rsidR="00821BC5" w:rsidRPr="00CE58B1" w:rsidRDefault="00821BC5" w:rsidP="00821BC5">
            <w:pPr>
              <w:rPr>
                <w:rFonts w:ascii="Arial" w:hAnsi="Arial" w:cs="Arial"/>
                <w:sz w:val="20"/>
              </w:rPr>
            </w:pPr>
            <w:r>
              <w:rPr>
                <w:rFonts w:ascii="Arial" w:hAnsi="Arial" w:cs="Arial"/>
                <w:sz w:val="20"/>
              </w:rPr>
              <w:tab/>
            </w:r>
            <w:r w:rsidRPr="006A4B08">
              <w:rPr>
                <w:rFonts w:ascii="Arial" w:hAnsi="Arial" w:cs="Arial"/>
                <w:sz w:val="20"/>
              </w:rPr>
              <w:t xml:space="preserve">Unduplicated </w:t>
            </w:r>
            <w:r>
              <w:rPr>
                <w:rFonts w:ascii="Arial" w:hAnsi="Arial" w:cs="Arial"/>
                <w:sz w:val="20"/>
              </w:rPr>
              <w:t xml:space="preserve">Annual </w:t>
            </w:r>
            <w:r w:rsidRPr="006A4B08">
              <w:rPr>
                <w:rFonts w:ascii="Arial" w:hAnsi="Arial" w:cs="Arial"/>
                <w:sz w:val="20"/>
              </w:rPr>
              <w:t>Headcount</w:t>
            </w:r>
          </w:p>
        </w:tc>
        <w:tc>
          <w:tcPr>
            <w:tcW w:w="1349" w:type="dxa"/>
            <w:vAlign w:val="center"/>
          </w:tcPr>
          <w:p w14:paraId="31653E37" w14:textId="1CDAE519" w:rsidR="00821BC5" w:rsidRPr="006A4B08" w:rsidRDefault="00821BC5" w:rsidP="00821BC5">
            <w:pPr>
              <w:jc w:val="center"/>
              <w:rPr>
                <w:rFonts w:ascii="Arial" w:eastAsia="Arial Unicode MS" w:hAnsi="Arial" w:cs="Arial"/>
                <w:sz w:val="20"/>
              </w:rPr>
            </w:pPr>
            <w:r w:rsidRPr="006A4B08">
              <w:rPr>
                <w:rFonts w:ascii="Arial" w:eastAsia="Arial Unicode MS" w:hAnsi="Arial" w:cs="Arial"/>
                <w:sz w:val="20"/>
              </w:rPr>
              <w:t>316</w:t>
            </w:r>
          </w:p>
        </w:tc>
        <w:tc>
          <w:tcPr>
            <w:tcW w:w="1349" w:type="dxa"/>
            <w:vAlign w:val="center"/>
          </w:tcPr>
          <w:p w14:paraId="220D981F" w14:textId="1493A5E2" w:rsidR="00821BC5" w:rsidRPr="006A4B08" w:rsidRDefault="00821BC5" w:rsidP="00821BC5">
            <w:pPr>
              <w:jc w:val="center"/>
              <w:rPr>
                <w:rFonts w:ascii="Arial" w:eastAsia="Arial Unicode MS" w:hAnsi="Arial" w:cs="Arial"/>
                <w:sz w:val="20"/>
              </w:rPr>
            </w:pPr>
            <w:r>
              <w:rPr>
                <w:rFonts w:ascii="Arial" w:eastAsia="Arial Unicode MS" w:hAnsi="Arial" w:cs="Arial"/>
                <w:sz w:val="20"/>
              </w:rPr>
              <w:t>248</w:t>
            </w:r>
          </w:p>
        </w:tc>
        <w:tc>
          <w:tcPr>
            <w:tcW w:w="1349" w:type="dxa"/>
            <w:vAlign w:val="center"/>
          </w:tcPr>
          <w:p w14:paraId="6B92322C" w14:textId="7F4F929C" w:rsidR="00821BC5" w:rsidRPr="006A4B08" w:rsidRDefault="00821BC5" w:rsidP="00821BC5">
            <w:pPr>
              <w:jc w:val="center"/>
              <w:rPr>
                <w:rFonts w:ascii="Arial" w:eastAsia="Arial Unicode MS" w:hAnsi="Arial" w:cs="Arial"/>
                <w:sz w:val="20"/>
              </w:rPr>
            </w:pPr>
            <w:r>
              <w:rPr>
                <w:rFonts w:ascii="Arial" w:eastAsia="Arial Unicode MS" w:hAnsi="Arial" w:cs="Arial"/>
                <w:sz w:val="20"/>
              </w:rPr>
              <w:t>254</w:t>
            </w:r>
          </w:p>
        </w:tc>
        <w:tc>
          <w:tcPr>
            <w:tcW w:w="1259" w:type="dxa"/>
            <w:vAlign w:val="center"/>
          </w:tcPr>
          <w:p w14:paraId="1E581E39" w14:textId="1A64B77F" w:rsidR="00821BC5" w:rsidRPr="006A4B08" w:rsidRDefault="00821BC5" w:rsidP="00821BC5">
            <w:pPr>
              <w:jc w:val="center"/>
              <w:rPr>
                <w:rFonts w:ascii="Arial" w:eastAsia="Arial Unicode MS" w:hAnsi="Arial" w:cs="Arial"/>
                <w:sz w:val="20"/>
              </w:rPr>
            </w:pPr>
          </w:p>
        </w:tc>
      </w:tr>
      <w:tr w:rsidR="00821BC5" w:rsidRPr="008D2CC5" w14:paraId="443935AC" w14:textId="77777777" w:rsidTr="00B45438">
        <w:trPr>
          <w:trHeight w:val="720"/>
        </w:trPr>
        <w:tc>
          <w:tcPr>
            <w:tcW w:w="4764" w:type="dxa"/>
            <w:vAlign w:val="center"/>
          </w:tcPr>
          <w:p w14:paraId="5EBC1512" w14:textId="71AD3285" w:rsidR="00821BC5" w:rsidRPr="000E5F9F" w:rsidRDefault="00821BC5" w:rsidP="00821BC5">
            <w:pPr>
              <w:rPr>
                <w:rFonts w:ascii="Arial" w:hAnsi="Arial" w:cs="Arial"/>
                <w:sz w:val="20"/>
              </w:rPr>
            </w:pPr>
            <w:r w:rsidRPr="00764A2D">
              <w:rPr>
                <w:rFonts w:ascii="Arial" w:hAnsi="Arial" w:cs="Arial"/>
                <w:sz w:val="20"/>
                <w:u w:val="single"/>
              </w:rPr>
              <w:t>GED</w:t>
            </w:r>
            <w:r>
              <w:rPr>
                <w:rFonts w:ascii="Arial" w:hAnsi="Arial" w:cs="Arial"/>
                <w:sz w:val="20"/>
                <w:u w:val="single"/>
              </w:rPr>
              <w:t xml:space="preserve"> Completions </w:t>
            </w:r>
            <w:r>
              <w:rPr>
                <w:rFonts w:ascii="Arial" w:hAnsi="Arial" w:cs="Arial"/>
                <w:szCs w:val="32"/>
                <w:vertAlign w:val="superscript"/>
              </w:rPr>
              <w:t>4</w:t>
            </w:r>
            <w:r>
              <w:rPr>
                <w:rFonts w:ascii="Arial" w:hAnsi="Arial" w:cs="Arial"/>
                <w:color w:val="5F497A" w:themeColor="accent4" w:themeShade="BF"/>
                <w:szCs w:val="32"/>
                <w:vertAlign w:val="superscript"/>
              </w:rPr>
              <w:tab/>
            </w:r>
            <w:r>
              <w:rPr>
                <w:rFonts w:ascii="Arial" w:hAnsi="Arial" w:cs="Arial"/>
                <w:color w:val="5F497A" w:themeColor="accent4" w:themeShade="BF"/>
                <w:szCs w:val="32"/>
                <w:vertAlign w:val="superscript"/>
              </w:rPr>
              <w:tab/>
            </w:r>
            <w:r>
              <w:rPr>
                <w:rFonts w:ascii="Arial" w:hAnsi="Arial" w:cs="Arial"/>
                <w:color w:val="5F497A" w:themeColor="accent4" w:themeShade="BF"/>
                <w:szCs w:val="32"/>
                <w:vertAlign w:val="superscript"/>
              </w:rPr>
              <w:tab/>
            </w:r>
            <w:r w:rsidRPr="00237765">
              <w:rPr>
                <w:rFonts w:ascii="Arial" w:hAnsi="Arial" w:cs="Arial"/>
                <w:color w:val="5F497A" w:themeColor="accent4" w:themeShade="BF"/>
                <w:szCs w:val="32"/>
                <w:vertAlign w:val="superscript"/>
              </w:rPr>
              <w:t xml:space="preserve">CCM </w:t>
            </w:r>
            <w:r>
              <w:rPr>
                <w:rFonts w:ascii="Arial" w:hAnsi="Arial" w:cs="Arial"/>
                <w:color w:val="5F497A" w:themeColor="accent4" w:themeShade="BF"/>
                <w:szCs w:val="32"/>
                <w:vertAlign w:val="superscript"/>
              </w:rPr>
              <w:t>154</w:t>
            </w:r>
            <w:r>
              <w:rPr>
                <w:rFonts w:ascii="Arial" w:hAnsi="Arial" w:cs="Arial"/>
                <w:sz w:val="20"/>
                <w:u w:val="single"/>
              </w:rPr>
              <w:br/>
            </w:r>
            <w:r>
              <w:rPr>
                <w:rFonts w:ascii="Arial" w:hAnsi="Arial" w:cs="Arial"/>
                <w:sz w:val="20"/>
              </w:rPr>
              <w:tab/>
              <w:t xml:space="preserve">Number of </w:t>
            </w:r>
            <w:r w:rsidRPr="006A4B08">
              <w:rPr>
                <w:rFonts w:ascii="Arial" w:hAnsi="Arial" w:cs="Arial"/>
                <w:sz w:val="20"/>
              </w:rPr>
              <w:t>Credentials Awarded</w:t>
            </w:r>
          </w:p>
        </w:tc>
        <w:tc>
          <w:tcPr>
            <w:tcW w:w="1349" w:type="dxa"/>
            <w:shd w:val="clear" w:color="auto" w:fill="auto"/>
            <w:vAlign w:val="center"/>
          </w:tcPr>
          <w:p w14:paraId="70812D60" w14:textId="7DF1DBAD" w:rsidR="00821BC5" w:rsidRPr="00B45438" w:rsidRDefault="00821BC5" w:rsidP="00821BC5">
            <w:pPr>
              <w:jc w:val="center"/>
              <w:rPr>
                <w:rFonts w:ascii="Arial" w:hAnsi="Arial" w:cs="Arial"/>
                <w:sz w:val="20"/>
              </w:rPr>
            </w:pPr>
            <w:r w:rsidRPr="00B45438">
              <w:rPr>
                <w:rFonts w:ascii="Arial" w:hAnsi="Arial" w:cs="Arial"/>
                <w:sz w:val="20"/>
              </w:rPr>
              <w:t>58</w:t>
            </w:r>
          </w:p>
        </w:tc>
        <w:tc>
          <w:tcPr>
            <w:tcW w:w="1349" w:type="dxa"/>
            <w:shd w:val="clear" w:color="auto" w:fill="auto"/>
            <w:vAlign w:val="center"/>
          </w:tcPr>
          <w:p w14:paraId="26B6B3E9" w14:textId="428573E2" w:rsidR="00821BC5" w:rsidRPr="00B45438" w:rsidRDefault="00821BC5" w:rsidP="00821BC5">
            <w:pPr>
              <w:jc w:val="center"/>
              <w:rPr>
                <w:rFonts w:ascii="Arial" w:hAnsi="Arial" w:cs="Arial"/>
                <w:sz w:val="20"/>
              </w:rPr>
            </w:pPr>
            <w:r w:rsidRPr="00B45438">
              <w:rPr>
                <w:rFonts w:ascii="Arial" w:hAnsi="Arial" w:cs="Arial"/>
                <w:sz w:val="20"/>
              </w:rPr>
              <w:t>47</w:t>
            </w:r>
          </w:p>
        </w:tc>
        <w:tc>
          <w:tcPr>
            <w:tcW w:w="1349" w:type="dxa"/>
            <w:shd w:val="clear" w:color="auto" w:fill="auto"/>
            <w:vAlign w:val="center"/>
          </w:tcPr>
          <w:p w14:paraId="4A20CB2F" w14:textId="14BB7EA5" w:rsidR="00821BC5" w:rsidRPr="00B45438" w:rsidRDefault="00821BC5" w:rsidP="00821BC5">
            <w:pPr>
              <w:jc w:val="center"/>
              <w:rPr>
                <w:rFonts w:ascii="Arial" w:hAnsi="Arial" w:cs="Arial"/>
                <w:sz w:val="20"/>
              </w:rPr>
            </w:pPr>
            <w:r>
              <w:rPr>
                <w:rFonts w:ascii="Arial" w:hAnsi="Arial" w:cs="Arial"/>
                <w:sz w:val="20"/>
              </w:rPr>
              <w:t>64</w:t>
            </w:r>
          </w:p>
        </w:tc>
        <w:tc>
          <w:tcPr>
            <w:tcW w:w="1259" w:type="dxa"/>
            <w:vAlign w:val="center"/>
          </w:tcPr>
          <w:p w14:paraId="671FA63C" w14:textId="6AA51F37" w:rsidR="00821BC5" w:rsidRPr="006A4B08" w:rsidRDefault="00821BC5" w:rsidP="00821BC5">
            <w:pPr>
              <w:jc w:val="center"/>
              <w:rPr>
                <w:rFonts w:ascii="Arial" w:hAnsi="Arial" w:cs="Arial"/>
                <w:sz w:val="20"/>
              </w:rPr>
            </w:pPr>
          </w:p>
        </w:tc>
      </w:tr>
      <w:tr w:rsidR="00821BC5" w:rsidRPr="008D2CC5" w14:paraId="203A7B32" w14:textId="77777777" w:rsidTr="000B5767">
        <w:trPr>
          <w:trHeight w:val="1349"/>
        </w:trPr>
        <w:tc>
          <w:tcPr>
            <w:tcW w:w="4764" w:type="dxa"/>
            <w:vAlign w:val="center"/>
          </w:tcPr>
          <w:p w14:paraId="5C7E022B" w14:textId="6324857F" w:rsidR="00821BC5" w:rsidRPr="00063EB7" w:rsidRDefault="00821BC5" w:rsidP="00821BC5">
            <w:pPr>
              <w:rPr>
                <w:rFonts w:ascii="Arial" w:hAnsi="Arial" w:cs="Arial"/>
                <w:sz w:val="20"/>
              </w:rPr>
            </w:pPr>
            <w:r w:rsidRPr="0024471A">
              <w:rPr>
                <w:rFonts w:ascii="Arial" w:hAnsi="Arial" w:cs="Arial"/>
                <w:sz w:val="20"/>
                <w:szCs w:val="20"/>
                <w:u w:val="single"/>
              </w:rPr>
              <w:lastRenderedPageBreak/>
              <w:t xml:space="preserve">Timely Degree </w:t>
            </w:r>
            <w:r>
              <w:rPr>
                <w:rFonts w:ascii="Arial" w:hAnsi="Arial" w:cs="Arial"/>
                <w:sz w:val="20"/>
                <w:szCs w:val="20"/>
                <w:u w:val="single"/>
              </w:rPr>
              <w:t>Completion - Completions</w:t>
            </w:r>
            <w:r w:rsidRPr="00357043">
              <w:rPr>
                <w:rFonts w:ascii="Arial" w:hAnsi="Arial" w:cs="Arial"/>
                <w:sz w:val="20"/>
                <w:szCs w:val="20"/>
              </w:rPr>
              <w:t xml:space="preserve"> </w:t>
            </w:r>
            <w:r w:rsidRPr="00357043">
              <w:rPr>
                <w:rFonts w:ascii="Arial" w:hAnsi="Arial" w:cs="Arial"/>
                <w:vertAlign w:val="superscript"/>
              </w:rPr>
              <w:t>5</w:t>
            </w:r>
            <w:r>
              <w:rPr>
                <w:rFonts w:ascii="Arial" w:hAnsi="Arial" w:cs="Arial"/>
                <w:sz w:val="20"/>
                <w:szCs w:val="20"/>
                <w:u w:val="single"/>
              </w:rPr>
              <w:br/>
            </w:r>
            <w:r w:rsidRPr="00063EB7">
              <w:rPr>
                <w:rFonts w:ascii="Arial" w:hAnsi="Arial" w:cs="Arial"/>
                <w:sz w:val="20"/>
                <w:szCs w:val="20"/>
              </w:rPr>
              <w:t>Total number of certificates/degrees produced</w:t>
            </w:r>
          </w:p>
          <w:p w14:paraId="4CA5F6AB" w14:textId="77777777" w:rsidR="00821BC5" w:rsidRPr="000B1F66" w:rsidRDefault="00821BC5" w:rsidP="00821BC5">
            <w:pPr>
              <w:ind w:left="720"/>
              <w:rPr>
                <w:rFonts w:ascii="Arial" w:hAnsi="Arial" w:cs="Arial"/>
                <w:sz w:val="20"/>
              </w:rPr>
            </w:pPr>
            <w:r w:rsidRPr="000B1F66">
              <w:rPr>
                <w:rFonts w:ascii="Arial" w:hAnsi="Arial" w:cs="Arial"/>
                <w:sz w:val="20"/>
                <w:szCs w:val="20"/>
              </w:rPr>
              <w:t>Certificates of less than one year</w:t>
            </w:r>
          </w:p>
          <w:p w14:paraId="38B03586" w14:textId="77777777" w:rsidR="00821BC5" w:rsidRPr="000B1F66" w:rsidRDefault="00821BC5" w:rsidP="00821BC5">
            <w:pPr>
              <w:ind w:left="720"/>
              <w:rPr>
                <w:rFonts w:ascii="Arial" w:hAnsi="Arial" w:cs="Arial"/>
                <w:sz w:val="20"/>
              </w:rPr>
            </w:pPr>
            <w:r w:rsidRPr="000B1F66">
              <w:rPr>
                <w:rFonts w:ascii="Arial" w:hAnsi="Arial" w:cs="Arial"/>
                <w:sz w:val="20"/>
                <w:szCs w:val="20"/>
              </w:rPr>
              <w:t>Certificates of at least one year</w:t>
            </w:r>
          </w:p>
          <w:p w14:paraId="288A0AB9" w14:textId="77777777" w:rsidR="00821BC5" w:rsidRDefault="00821BC5" w:rsidP="00821BC5">
            <w:pPr>
              <w:ind w:left="720"/>
              <w:rPr>
                <w:rFonts w:ascii="Arial" w:hAnsi="Arial" w:cs="Arial"/>
                <w:color w:val="5F497A" w:themeColor="accent4" w:themeShade="BF"/>
                <w:szCs w:val="32"/>
                <w:vertAlign w:val="superscript"/>
              </w:rPr>
            </w:pPr>
            <w:r w:rsidRPr="000B1F66">
              <w:rPr>
                <w:rFonts w:ascii="Arial" w:hAnsi="Arial" w:cs="Arial"/>
                <w:sz w:val="20"/>
                <w:szCs w:val="20"/>
              </w:rPr>
              <w:t>Associate degrees</w:t>
            </w:r>
          </w:p>
          <w:p w14:paraId="585F5F98" w14:textId="78B1A2AC" w:rsidR="00821BC5" w:rsidRPr="0024471A" w:rsidRDefault="00821BC5" w:rsidP="00821BC5">
            <w:pPr>
              <w:ind w:left="720"/>
              <w:rPr>
                <w:rFonts w:ascii="Arial" w:hAnsi="Arial" w:cs="Arial"/>
                <w:sz w:val="20"/>
              </w:rPr>
            </w:pPr>
            <w:r>
              <w:rPr>
                <w:rFonts w:ascii="Arial" w:hAnsi="Arial" w:cs="Arial"/>
                <w:color w:val="5F497A" w:themeColor="accent4" w:themeShade="BF"/>
                <w:szCs w:val="32"/>
                <w:vertAlign w:val="superscript"/>
              </w:rPr>
              <w:tab/>
            </w:r>
            <w:r>
              <w:rPr>
                <w:rFonts w:ascii="Arial" w:hAnsi="Arial" w:cs="Arial"/>
                <w:color w:val="5F497A" w:themeColor="accent4" w:themeShade="BF"/>
                <w:szCs w:val="32"/>
                <w:vertAlign w:val="superscript"/>
              </w:rPr>
              <w:tab/>
            </w:r>
            <w:r>
              <w:rPr>
                <w:rFonts w:ascii="Arial" w:hAnsi="Arial" w:cs="Arial"/>
                <w:color w:val="5F497A" w:themeColor="accent4" w:themeShade="BF"/>
                <w:szCs w:val="32"/>
                <w:vertAlign w:val="superscript"/>
              </w:rPr>
              <w:tab/>
            </w:r>
            <w:r w:rsidRPr="00237765">
              <w:rPr>
                <w:rFonts w:ascii="Arial" w:hAnsi="Arial" w:cs="Arial"/>
                <w:color w:val="5F497A" w:themeColor="accent4" w:themeShade="BF"/>
                <w:szCs w:val="32"/>
                <w:vertAlign w:val="superscript"/>
              </w:rPr>
              <w:t xml:space="preserve">CCM </w:t>
            </w:r>
            <w:r>
              <w:rPr>
                <w:rFonts w:ascii="Arial" w:hAnsi="Arial" w:cs="Arial"/>
                <w:color w:val="5F497A" w:themeColor="accent4" w:themeShade="BF"/>
                <w:szCs w:val="32"/>
                <w:vertAlign w:val="superscript"/>
              </w:rPr>
              <w:t>238/Metric 120</w:t>
            </w:r>
          </w:p>
        </w:tc>
        <w:tc>
          <w:tcPr>
            <w:tcW w:w="1349" w:type="dxa"/>
            <w:vAlign w:val="center"/>
          </w:tcPr>
          <w:p w14:paraId="32FFE3A7" w14:textId="77777777" w:rsidR="00821BC5" w:rsidRPr="0024471A" w:rsidRDefault="00821BC5" w:rsidP="00821BC5">
            <w:pPr>
              <w:jc w:val="center"/>
              <w:rPr>
                <w:rFonts w:ascii="Arial" w:hAnsi="Arial" w:cs="Arial"/>
                <w:sz w:val="20"/>
                <w:u w:val="single"/>
              </w:rPr>
            </w:pPr>
            <w:r w:rsidRPr="0024471A">
              <w:rPr>
                <w:rFonts w:ascii="Arial" w:hAnsi="Arial" w:cs="Arial"/>
                <w:sz w:val="20"/>
                <w:u w:val="single"/>
              </w:rPr>
              <w:t>1,3</w:t>
            </w:r>
            <w:r>
              <w:rPr>
                <w:rFonts w:ascii="Arial" w:hAnsi="Arial" w:cs="Arial"/>
                <w:sz w:val="20"/>
                <w:u w:val="single"/>
              </w:rPr>
              <w:t>80</w:t>
            </w:r>
          </w:p>
          <w:p w14:paraId="1DCD5E07" w14:textId="77777777" w:rsidR="00821BC5" w:rsidRPr="0024471A" w:rsidRDefault="00821BC5" w:rsidP="00821BC5">
            <w:pPr>
              <w:jc w:val="center"/>
              <w:rPr>
                <w:rFonts w:ascii="Arial" w:hAnsi="Arial" w:cs="Arial"/>
                <w:sz w:val="20"/>
              </w:rPr>
            </w:pPr>
            <w:r>
              <w:rPr>
                <w:rFonts w:ascii="Arial" w:hAnsi="Arial" w:cs="Arial"/>
                <w:sz w:val="20"/>
              </w:rPr>
              <w:t>83</w:t>
            </w:r>
          </w:p>
          <w:p w14:paraId="6A9CFCA5" w14:textId="77777777" w:rsidR="00821BC5" w:rsidRPr="0024471A" w:rsidRDefault="00821BC5" w:rsidP="00821BC5">
            <w:pPr>
              <w:jc w:val="center"/>
              <w:rPr>
                <w:rFonts w:ascii="Arial" w:hAnsi="Arial" w:cs="Arial"/>
                <w:sz w:val="20"/>
              </w:rPr>
            </w:pPr>
            <w:r w:rsidRPr="0024471A">
              <w:rPr>
                <w:rFonts w:ascii="Arial" w:hAnsi="Arial" w:cs="Arial"/>
                <w:sz w:val="20"/>
              </w:rPr>
              <w:t>568</w:t>
            </w:r>
          </w:p>
          <w:p w14:paraId="5DE3258E" w14:textId="2395386F" w:rsidR="00821BC5" w:rsidRPr="0024471A" w:rsidRDefault="00821BC5" w:rsidP="00821BC5">
            <w:pPr>
              <w:jc w:val="center"/>
              <w:rPr>
                <w:rFonts w:ascii="Arial" w:hAnsi="Arial" w:cs="Arial"/>
                <w:sz w:val="20"/>
              </w:rPr>
            </w:pPr>
            <w:r w:rsidRPr="0024471A">
              <w:rPr>
                <w:rFonts w:ascii="Arial" w:hAnsi="Arial" w:cs="Arial"/>
                <w:sz w:val="20"/>
              </w:rPr>
              <w:t>7</w:t>
            </w:r>
            <w:r>
              <w:rPr>
                <w:rFonts w:ascii="Arial" w:hAnsi="Arial" w:cs="Arial"/>
                <w:sz w:val="20"/>
              </w:rPr>
              <w:t>29</w:t>
            </w:r>
          </w:p>
        </w:tc>
        <w:tc>
          <w:tcPr>
            <w:tcW w:w="1349" w:type="dxa"/>
            <w:vAlign w:val="center"/>
          </w:tcPr>
          <w:p w14:paraId="2EA2C2C8" w14:textId="77777777" w:rsidR="00821BC5" w:rsidRPr="0024471A" w:rsidRDefault="00821BC5" w:rsidP="00821BC5">
            <w:pPr>
              <w:jc w:val="center"/>
              <w:rPr>
                <w:rFonts w:ascii="Arial" w:hAnsi="Arial" w:cs="Arial"/>
                <w:sz w:val="20"/>
                <w:u w:val="single"/>
              </w:rPr>
            </w:pPr>
            <w:r w:rsidRPr="0024471A">
              <w:rPr>
                <w:rFonts w:ascii="Arial" w:hAnsi="Arial" w:cs="Arial"/>
                <w:sz w:val="20"/>
                <w:u w:val="single"/>
              </w:rPr>
              <w:t>1,</w:t>
            </w:r>
            <w:r>
              <w:rPr>
                <w:rFonts w:ascii="Arial" w:hAnsi="Arial" w:cs="Arial"/>
                <w:sz w:val="20"/>
                <w:u w:val="single"/>
              </w:rPr>
              <w:t>523</w:t>
            </w:r>
          </w:p>
          <w:p w14:paraId="35173EEF" w14:textId="77777777" w:rsidR="00821BC5" w:rsidRPr="0024471A" w:rsidRDefault="00821BC5" w:rsidP="00821BC5">
            <w:pPr>
              <w:jc w:val="center"/>
              <w:rPr>
                <w:rFonts w:ascii="Arial" w:hAnsi="Arial" w:cs="Arial"/>
                <w:sz w:val="20"/>
              </w:rPr>
            </w:pPr>
            <w:r>
              <w:rPr>
                <w:rFonts w:ascii="Arial" w:hAnsi="Arial" w:cs="Arial"/>
                <w:sz w:val="20"/>
              </w:rPr>
              <w:t>119</w:t>
            </w:r>
          </w:p>
          <w:p w14:paraId="57D62D37" w14:textId="77777777" w:rsidR="00821BC5" w:rsidRPr="0024471A" w:rsidRDefault="00821BC5" w:rsidP="00821BC5">
            <w:pPr>
              <w:jc w:val="center"/>
              <w:rPr>
                <w:rFonts w:ascii="Arial" w:hAnsi="Arial" w:cs="Arial"/>
                <w:sz w:val="20"/>
              </w:rPr>
            </w:pPr>
            <w:r>
              <w:rPr>
                <w:rFonts w:ascii="Arial" w:hAnsi="Arial" w:cs="Arial"/>
                <w:sz w:val="20"/>
              </w:rPr>
              <w:t>661</w:t>
            </w:r>
          </w:p>
          <w:p w14:paraId="6E24A288" w14:textId="4E918161" w:rsidR="00821BC5" w:rsidRPr="0024471A" w:rsidRDefault="00821BC5" w:rsidP="00821BC5">
            <w:pPr>
              <w:jc w:val="center"/>
              <w:rPr>
                <w:rFonts w:ascii="Arial" w:hAnsi="Arial" w:cs="Arial"/>
                <w:sz w:val="20"/>
              </w:rPr>
            </w:pPr>
            <w:r w:rsidRPr="0024471A">
              <w:rPr>
                <w:rFonts w:ascii="Arial" w:hAnsi="Arial" w:cs="Arial"/>
                <w:sz w:val="20"/>
              </w:rPr>
              <w:t>7</w:t>
            </w:r>
            <w:r>
              <w:rPr>
                <w:rFonts w:ascii="Arial" w:hAnsi="Arial" w:cs="Arial"/>
                <w:sz w:val="20"/>
              </w:rPr>
              <w:t>43</w:t>
            </w:r>
          </w:p>
        </w:tc>
        <w:tc>
          <w:tcPr>
            <w:tcW w:w="1349" w:type="dxa"/>
            <w:vAlign w:val="center"/>
          </w:tcPr>
          <w:p w14:paraId="3F1D3D61" w14:textId="77777777" w:rsidR="00821BC5" w:rsidRPr="0024471A" w:rsidRDefault="00821BC5" w:rsidP="00821BC5">
            <w:pPr>
              <w:jc w:val="center"/>
              <w:rPr>
                <w:rFonts w:ascii="Arial" w:hAnsi="Arial" w:cs="Arial"/>
                <w:sz w:val="20"/>
                <w:u w:val="single"/>
              </w:rPr>
            </w:pPr>
            <w:r w:rsidRPr="0024471A">
              <w:rPr>
                <w:rFonts w:ascii="Arial" w:hAnsi="Arial" w:cs="Arial"/>
                <w:sz w:val="20"/>
                <w:u w:val="single"/>
              </w:rPr>
              <w:t>1,</w:t>
            </w:r>
            <w:r>
              <w:rPr>
                <w:rFonts w:ascii="Arial" w:hAnsi="Arial" w:cs="Arial"/>
                <w:sz w:val="20"/>
                <w:u w:val="single"/>
              </w:rPr>
              <w:t>416</w:t>
            </w:r>
          </w:p>
          <w:p w14:paraId="5FC89597" w14:textId="77777777" w:rsidR="00821BC5" w:rsidRPr="0024471A" w:rsidRDefault="00821BC5" w:rsidP="00821BC5">
            <w:pPr>
              <w:jc w:val="center"/>
              <w:rPr>
                <w:rFonts w:ascii="Arial" w:hAnsi="Arial" w:cs="Arial"/>
                <w:sz w:val="20"/>
              </w:rPr>
            </w:pPr>
            <w:r>
              <w:rPr>
                <w:rFonts w:ascii="Arial" w:hAnsi="Arial" w:cs="Arial"/>
                <w:sz w:val="20"/>
              </w:rPr>
              <w:t>131</w:t>
            </w:r>
          </w:p>
          <w:p w14:paraId="2D1FBC84" w14:textId="77777777" w:rsidR="00821BC5" w:rsidRPr="0024471A" w:rsidRDefault="00821BC5" w:rsidP="00821BC5">
            <w:pPr>
              <w:jc w:val="center"/>
              <w:rPr>
                <w:rFonts w:ascii="Arial" w:hAnsi="Arial" w:cs="Arial"/>
                <w:sz w:val="20"/>
              </w:rPr>
            </w:pPr>
            <w:r>
              <w:rPr>
                <w:rFonts w:ascii="Arial" w:hAnsi="Arial" w:cs="Arial"/>
                <w:sz w:val="20"/>
              </w:rPr>
              <w:t>601</w:t>
            </w:r>
          </w:p>
          <w:p w14:paraId="0E7C3578" w14:textId="358FD4B1" w:rsidR="00821BC5" w:rsidRPr="0024471A" w:rsidRDefault="00821BC5" w:rsidP="00821BC5">
            <w:pPr>
              <w:jc w:val="center"/>
              <w:rPr>
                <w:rFonts w:ascii="Arial" w:hAnsi="Arial" w:cs="Arial"/>
                <w:sz w:val="20"/>
              </w:rPr>
            </w:pPr>
            <w:r>
              <w:rPr>
                <w:rFonts w:ascii="Arial" w:hAnsi="Arial" w:cs="Arial"/>
                <w:sz w:val="20"/>
              </w:rPr>
              <w:t>684</w:t>
            </w:r>
          </w:p>
        </w:tc>
        <w:tc>
          <w:tcPr>
            <w:tcW w:w="1259" w:type="dxa"/>
            <w:vAlign w:val="center"/>
          </w:tcPr>
          <w:p w14:paraId="4E1BEC06" w14:textId="704CF15D" w:rsidR="00821BC5" w:rsidRPr="00DB1364" w:rsidRDefault="00821BC5" w:rsidP="00821BC5">
            <w:pPr>
              <w:jc w:val="center"/>
              <w:rPr>
                <w:rFonts w:ascii="Arial" w:hAnsi="Arial" w:cs="Arial"/>
                <w:sz w:val="20"/>
                <w:highlight w:val="green"/>
              </w:rPr>
            </w:pPr>
          </w:p>
        </w:tc>
      </w:tr>
      <w:tr w:rsidR="00821BC5" w:rsidRPr="008D2CC5" w14:paraId="4AC8DB81" w14:textId="77777777" w:rsidTr="00AD2DF8">
        <w:trPr>
          <w:trHeight w:val="1340"/>
        </w:trPr>
        <w:tc>
          <w:tcPr>
            <w:tcW w:w="4764" w:type="dxa"/>
          </w:tcPr>
          <w:p w14:paraId="6A846BF1" w14:textId="6A24EC94" w:rsidR="00821BC5" w:rsidRPr="000B1F66" w:rsidRDefault="00821BC5" w:rsidP="00821BC5">
            <w:pPr>
              <w:rPr>
                <w:rFonts w:ascii="Arial" w:hAnsi="Arial" w:cs="Arial"/>
                <w:sz w:val="20"/>
              </w:rPr>
            </w:pPr>
            <w:r w:rsidRPr="0024471A">
              <w:rPr>
                <w:rFonts w:ascii="Arial" w:hAnsi="Arial" w:cs="Arial"/>
                <w:sz w:val="20"/>
                <w:szCs w:val="20"/>
                <w:u w:val="single"/>
              </w:rPr>
              <w:t>Timely Degree</w:t>
            </w:r>
            <w:r>
              <w:rPr>
                <w:rFonts w:ascii="Arial" w:hAnsi="Arial" w:cs="Arial"/>
                <w:sz w:val="20"/>
                <w:szCs w:val="20"/>
                <w:u w:val="single"/>
              </w:rPr>
              <w:t xml:space="preserve"> Completion - Completers</w:t>
            </w:r>
            <w:r w:rsidRPr="00357043">
              <w:rPr>
                <w:rFonts w:ascii="Arial" w:hAnsi="Arial" w:cs="Arial"/>
                <w:sz w:val="20"/>
                <w:szCs w:val="20"/>
              </w:rPr>
              <w:t xml:space="preserve"> </w:t>
            </w:r>
            <w:r w:rsidRPr="00357043">
              <w:rPr>
                <w:rFonts w:ascii="Arial" w:hAnsi="Arial" w:cs="Arial"/>
                <w:vertAlign w:val="superscript"/>
              </w:rPr>
              <w:t>6</w:t>
            </w:r>
            <w:r>
              <w:rPr>
                <w:rFonts w:ascii="Arial" w:hAnsi="Arial" w:cs="Arial"/>
                <w:u w:val="single"/>
              </w:rPr>
              <w:br/>
            </w:r>
            <w:r w:rsidRPr="000B1F66">
              <w:rPr>
                <w:rFonts w:ascii="Arial" w:hAnsi="Arial" w:cs="Arial"/>
                <w:sz w:val="20"/>
                <w:szCs w:val="20"/>
              </w:rPr>
              <w:t xml:space="preserve">Total number of unduplicated graduates </w:t>
            </w:r>
          </w:p>
          <w:p w14:paraId="379C64C9" w14:textId="511D4247" w:rsidR="00821BC5" w:rsidRPr="000B1F66" w:rsidRDefault="00821BC5" w:rsidP="00821BC5">
            <w:pPr>
              <w:ind w:left="720"/>
              <w:rPr>
                <w:rFonts w:ascii="Arial" w:hAnsi="Arial" w:cs="Arial"/>
                <w:sz w:val="20"/>
              </w:rPr>
            </w:pPr>
            <w:r w:rsidRPr="000B1F66">
              <w:rPr>
                <w:rFonts w:ascii="Arial" w:hAnsi="Arial" w:cs="Arial"/>
                <w:sz w:val="20"/>
                <w:szCs w:val="20"/>
              </w:rPr>
              <w:t>Certificates of less than one year</w:t>
            </w:r>
          </w:p>
          <w:p w14:paraId="353A9E2E" w14:textId="77777777" w:rsidR="00821BC5" w:rsidRPr="000B1F66" w:rsidRDefault="00821BC5" w:rsidP="00821BC5">
            <w:pPr>
              <w:ind w:left="720"/>
              <w:rPr>
                <w:rFonts w:ascii="Arial" w:hAnsi="Arial" w:cs="Arial"/>
                <w:sz w:val="20"/>
              </w:rPr>
            </w:pPr>
            <w:r w:rsidRPr="000B1F66">
              <w:rPr>
                <w:rFonts w:ascii="Arial" w:hAnsi="Arial" w:cs="Arial"/>
                <w:sz w:val="20"/>
                <w:szCs w:val="20"/>
              </w:rPr>
              <w:t>Certificates of at least one year</w:t>
            </w:r>
          </w:p>
          <w:p w14:paraId="6D6151AF" w14:textId="77777777" w:rsidR="00821BC5" w:rsidRDefault="00821BC5" w:rsidP="00821BC5">
            <w:pPr>
              <w:ind w:left="720"/>
              <w:rPr>
                <w:rFonts w:ascii="Arial" w:hAnsi="Arial" w:cs="Arial"/>
                <w:sz w:val="20"/>
                <w:szCs w:val="20"/>
              </w:rPr>
            </w:pPr>
            <w:r w:rsidRPr="000B1F66">
              <w:rPr>
                <w:rFonts w:ascii="Arial" w:hAnsi="Arial" w:cs="Arial"/>
                <w:sz w:val="20"/>
                <w:szCs w:val="20"/>
              </w:rPr>
              <w:t>Associate degrees</w:t>
            </w:r>
          </w:p>
          <w:p w14:paraId="7DA0532E" w14:textId="0ACFA3F4" w:rsidR="00821BC5" w:rsidRPr="00A240AC" w:rsidRDefault="00821BC5" w:rsidP="00821BC5">
            <w:pPr>
              <w:ind w:left="720"/>
              <w:rPr>
                <w:rFonts w:ascii="Arial" w:hAnsi="Arial" w:cs="Arial"/>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237765">
              <w:rPr>
                <w:rFonts w:ascii="Arial" w:hAnsi="Arial" w:cs="Arial"/>
                <w:color w:val="5F497A" w:themeColor="accent4" w:themeShade="BF"/>
                <w:szCs w:val="32"/>
                <w:vertAlign w:val="superscript"/>
              </w:rPr>
              <w:t xml:space="preserve">CCM </w:t>
            </w:r>
            <w:r>
              <w:rPr>
                <w:rFonts w:ascii="Arial" w:hAnsi="Arial" w:cs="Arial"/>
                <w:color w:val="5F497A" w:themeColor="accent4" w:themeShade="BF"/>
                <w:szCs w:val="32"/>
                <w:vertAlign w:val="superscript"/>
              </w:rPr>
              <w:t>239/Metric 170</w:t>
            </w:r>
          </w:p>
        </w:tc>
        <w:tc>
          <w:tcPr>
            <w:tcW w:w="1349" w:type="dxa"/>
            <w:vAlign w:val="center"/>
          </w:tcPr>
          <w:p w14:paraId="39B58EE4" w14:textId="77777777" w:rsidR="00821BC5" w:rsidRPr="0024471A" w:rsidRDefault="00821BC5" w:rsidP="00821BC5">
            <w:pPr>
              <w:jc w:val="center"/>
              <w:rPr>
                <w:rFonts w:ascii="Arial" w:hAnsi="Arial" w:cs="Arial"/>
                <w:sz w:val="20"/>
                <w:u w:val="single"/>
              </w:rPr>
            </w:pPr>
            <w:r w:rsidRPr="0024471A">
              <w:rPr>
                <w:rFonts w:ascii="Arial" w:hAnsi="Arial" w:cs="Arial"/>
                <w:sz w:val="20"/>
                <w:u w:val="single"/>
              </w:rPr>
              <w:t>8</w:t>
            </w:r>
            <w:r>
              <w:rPr>
                <w:rFonts w:ascii="Arial" w:hAnsi="Arial" w:cs="Arial"/>
                <w:sz w:val="20"/>
                <w:u w:val="single"/>
              </w:rPr>
              <w:t>93</w:t>
            </w:r>
          </w:p>
          <w:p w14:paraId="053784A4" w14:textId="77777777" w:rsidR="00821BC5" w:rsidRPr="0024471A" w:rsidRDefault="00821BC5" w:rsidP="00821BC5">
            <w:pPr>
              <w:jc w:val="center"/>
              <w:rPr>
                <w:rFonts w:ascii="Arial" w:hAnsi="Arial" w:cs="Arial"/>
                <w:sz w:val="20"/>
              </w:rPr>
            </w:pPr>
            <w:r w:rsidRPr="0024471A">
              <w:rPr>
                <w:rFonts w:ascii="Arial" w:hAnsi="Arial" w:cs="Arial"/>
                <w:sz w:val="20"/>
              </w:rPr>
              <w:t>6</w:t>
            </w:r>
            <w:r>
              <w:rPr>
                <w:rFonts w:ascii="Arial" w:hAnsi="Arial" w:cs="Arial"/>
                <w:sz w:val="20"/>
              </w:rPr>
              <w:t>8</w:t>
            </w:r>
          </w:p>
          <w:p w14:paraId="3DE849D1" w14:textId="77777777" w:rsidR="00821BC5" w:rsidRPr="0024471A" w:rsidRDefault="00821BC5" w:rsidP="00821BC5">
            <w:pPr>
              <w:jc w:val="center"/>
              <w:rPr>
                <w:rFonts w:ascii="Arial" w:hAnsi="Arial" w:cs="Arial"/>
                <w:sz w:val="20"/>
              </w:rPr>
            </w:pPr>
            <w:r w:rsidRPr="0024471A">
              <w:rPr>
                <w:rFonts w:ascii="Arial" w:hAnsi="Arial" w:cs="Arial"/>
                <w:sz w:val="20"/>
              </w:rPr>
              <w:t>550</w:t>
            </w:r>
          </w:p>
          <w:p w14:paraId="0AA3F956" w14:textId="1364A049" w:rsidR="00821BC5" w:rsidRPr="0024471A" w:rsidRDefault="00821BC5" w:rsidP="00821BC5">
            <w:pPr>
              <w:jc w:val="center"/>
              <w:rPr>
                <w:rFonts w:ascii="Arial" w:hAnsi="Arial" w:cs="Arial"/>
                <w:sz w:val="20"/>
              </w:rPr>
            </w:pPr>
            <w:r w:rsidRPr="0024471A">
              <w:rPr>
                <w:rFonts w:ascii="Arial" w:hAnsi="Arial" w:cs="Arial"/>
                <w:sz w:val="20"/>
              </w:rPr>
              <w:t>6</w:t>
            </w:r>
            <w:r>
              <w:rPr>
                <w:rFonts w:ascii="Arial" w:hAnsi="Arial" w:cs="Arial"/>
                <w:sz w:val="20"/>
              </w:rPr>
              <w:t>76</w:t>
            </w:r>
          </w:p>
        </w:tc>
        <w:tc>
          <w:tcPr>
            <w:tcW w:w="1349" w:type="dxa"/>
            <w:vAlign w:val="center"/>
          </w:tcPr>
          <w:p w14:paraId="1665BD54" w14:textId="77777777" w:rsidR="00821BC5" w:rsidRPr="0024471A" w:rsidRDefault="00821BC5" w:rsidP="00821BC5">
            <w:pPr>
              <w:jc w:val="center"/>
              <w:rPr>
                <w:rFonts w:ascii="Arial" w:hAnsi="Arial" w:cs="Arial"/>
                <w:sz w:val="20"/>
                <w:u w:val="single"/>
              </w:rPr>
            </w:pPr>
            <w:r>
              <w:rPr>
                <w:rFonts w:ascii="Arial" w:hAnsi="Arial" w:cs="Arial"/>
                <w:sz w:val="20"/>
                <w:u w:val="single"/>
              </w:rPr>
              <w:t>952</w:t>
            </w:r>
          </w:p>
          <w:p w14:paraId="581D0AD1" w14:textId="77777777" w:rsidR="00821BC5" w:rsidRPr="0024471A" w:rsidRDefault="00821BC5" w:rsidP="00821BC5">
            <w:pPr>
              <w:jc w:val="center"/>
              <w:rPr>
                <w:rFonts w:ascii="Arial" w:hAnsi="Arial" w:cs="Arial"/>
                <w:sz w:val="20"/>
              </w:rPr>
            </w:pPr>
            <w:r>
              <w:rPr>
                <w:rFonts w:ascii="Arial" w:hAnsi="Arial" w:cs="Arial"/>
                <w:sz w:val="20"/>
              </w:rPr>
              <w:t>112</w:t>
            </w:r>
          </w:p>
          <w:p w14:paraId="6D34E2D1" w14:textId="77777777" w:rsidR="00821BC5" w:rsidRPr="0024471A" w:rsidRDefault="00821BC5" w:rsidP="00821BC5">
            <w:pPr>
              <w:jc w:val="center"/>
              <w:rPr>
                <w:rFonts w:ascii="Arial" w:hAnsi="Arial" w:cs="Arial"/>
                <w:sz w:val="20"/>
              </w:rPr>
            </w:pPr>
            <w:r>
              <w:rPr>
                <w:rFonts w:ascii="Arial" w:hAnsi="Arial" w:cs="Arial"/>
                <w:sz w:val="20"/>
              </w:rPr>
              <w:t>625</w:t>
            </w:r>
          </w:p>
          <w:p w14:paraId="4FA101D4" w14:textId="20EE6589" w:rsidR="00821BC5" w:rsidRPr="0024471A" w:rsidRDefault="00821BC5" w:rsidP="00821BC5">
            <w:pPr>
              <w:jc w:val="center"/>
              <w:rPr>
                <w:rFonts w:ascii="Arial" w:hAnsi="Arial" w:cs="Arial"/>
                <w:sz w:val="20"/>
              </w:rPr>
            </w:pPr>
            <w:r w:rsidRPr="0024471A">
              <w:rPr>
                <w:rFonts w:ascii="Arial" w:hAnsi="Arial" w:cs="Arial"/>
                <w:sz w:val="20"/>
              </w:rPr>
              <w:t>6</w:t>
            </w:r>
            <w:r>
              <w:rPr>
                <w:rFonts w:ascii="Arial" w:hAnsi="Arial" w:cs="Arial"/>
                <w:sz w:val="20"/>
              </w:rPr>
              <w:t>97</w:t>
            </w:r>
          </w:p>
        </w:tc>
        <w:tc>
          <w:tcPr>
            <w:tcW w:w="1349" w:type="dxa"/>
            <w:vAlign w:val="center"/>
          </w:tcPr>
          <w:p w14:paraId="74BA0B1D" w14:textId="77777777" w:rsidR="00821BC5" w:rsidRPr="0024471A" w:rsidRDefault="00821BC5" w:rsidP="00821BC5">
            <w:pPr>
              <w:jc w:val="center"/>
              <w:rPr>
                <w:rFonts w:ascii="Arial" w:hAnsi="Arial" w:cs="Arial"/>
                <w:sz w:val="20"/>
                <w:u w:val="single"/>
              </w:rPr>
            </w:pPr>
            <w:r>
              <w:rPr>
                <w:rFonts w:ascii="Arial" w:hAnsi="Arial" w:cs="Arial"/>
                <w:sz w:val="20"/>
                <w:u w:val="single"/>
              </w:rPr>
              <w:t>888</w:t>
            </w:r>
          </w:p>
          <w:p w14:paraId="20494947" w14:textId="77777777" w:rsidR="00821BC5" w:rsidRPr="0024471A" w:rsidRDefault="00821BC5" w:rsidP="00821BC5">
            <w:pPr>
              <w:jc w:val="center"/>
              <w:rPr>
                <w:rFonts w:ascii="Arial" w:hAnsi="Arial" w:cs="Arial"/>
                <w:sz w:val="20"/>
              </w:rPr>
            </w:pPr>
            <w:r>
              <w:rPr>
                <w:rFonts w:ascii="Arial" w:hAnsi="Arial" w:cs="Arial"/>
                <w:sz w:val="20"/>
              </w:rPr>
              <w:t>115</w:t>
            </w:r>
          </w:p>
          <w:p w14:paraId="368CF871" w14:textId="77777777" w:rsidR="00821BC5" w:rsidRPr="0024471A" w:rsidRDefault="00821BC5" w:rsidP="00821BC5">
            <w:pPr>
              <w:jc w:val="center"/>
              <w:rPr>
                <w:rFonts w:ascii="Arial" w:hAnsi="Arial" w:cs="Arial"/>
                <w:sz w:val="20"/>
              </w:rPr>
            </w:pPr>
            <w:r>
              <w:rPr>
                <w:rFonts w:ascii="Arial" w:hAnsi="Arial" w:cs="Arial"/>
                <w:sz w:val="20"/>
              </w:rPr>
              <w:t>568</w:t>
            </w:r>
          </w:p>
          <w:p w14:paraId="6ECFF496" w14:textId="5923E41C" w:rsidR="00821BC5" w:rsidRPr="0024471A" w:rsidRDefault="00821BC5" w:rsidP="00821BC5">
            <w:pPr>
              <w:jc w:val="center"/>
              <w:rPr>
                <w:rFonts w:ascii="Arial" w:hAnsi="Arial" w:cs="Arial"/>
                <w:sz w:val="20"/>
              </w:rPr>
            </w:pPr>
            <w:r w:rsidRPr="0024471A">
              <w:rPr>
                <w:rFonts w:ascii="Arial" w:hAnsi="Arial" w:cs="Arial"/>
                <w:sz w:val="20"/>
              </w:rPr>
              <w:t>6</w:t>
            </w:r>
            <w:r>
              <w:rPr>
                <w:rFonts w:ascii="Arial" w:hAnsi="Arial" w:cs="Arial"/>
                <w:sz w:val="20"/>
              </w:rPr>
              <w:t>40</w:t>
            </w:r>
          </w:p>
        </w:tc>
        <w:tc>
          <w:tcPr>
            <w:tcW w:w="1259" w:type="dxa"/>
            <w:vAlign w:val="center"/>
          </w:tcPr>
          <w:p w14:paraId="3AE6FEC7" w14:textId="0273CE60" w:rsidR="00821BC5" w:rsidRPr="00DB1364" w:rsidRDefault="00821BC5" w:rsidP="00821BC5">
            <w:pPr>
              <w:jc w:val="center"/>
              <w:rPr>
                <w:rFonts w:ascii="Arial" w:hAnsi="Arial" w:cs="Arial"/>
                <w:sz w:val="20"/>
                <w:highlight w:val="green"/>
              </w:rPr>
            </w:pPr>
          </w:p>
        </w:tc>
      </w:tr>
    </w:tbl>
    <w:p w14:paraId="632594EA" w14:textId="77777777" w:rsidR="000C7BE2" w:rsidRPr="0093442F" w:rsidRDefault="000C7BE2" w:rsidP="00606D8E">
      <w:pPr>
        <w:rPr>
          <w:rFonts w:ascii="Arial" w:hAnsi="Arial" w:cs="Arial"/>
          <w:bCs/>
          <w:color w:val="000000" w:themeColor="text1"/>
          <w:sz w:val="20"/>
          <w:szCs w:val="20"/>
          <w:vertAlign w:val="superscript"/>
        </w:rPr>
      </w:pPr>
      <w:bookmarkStart w:id="3" w:name="OLE_LINK1"/>
      <w:bookmarkStart w:id="4" w:name="OLE_LINK2"/>
    </w:p>
    <w:p w14:paraId="13A6BF3F" w14:textId="2E0B295C" w:rsidR="004A2ED8" w:rsidRPr="0093442F" w:rsidRDefault="00310109" w:rsidP="00606D8E">
      <w:pPr>
        <w:rPr>
          <w:rFonts w:ascii="Arial" w:hAnsi="Arial" w:cs="Arial"/>
          <w:bCs/>
          <w:color w:val="000000" w:themeColor="text1"/>
          <w:sz w:val="20"/>
          <w:szCs w:val="20"/>
        </w:rPr>
      </w:pPr>
      <w:r w:rsidRPr="00C41FF0">
        <w:rPr>
          <w:rFonts w:ascii="Arial" w:hAnsi="Arial" w:cs="Arial"/>
          <w:bCs/>
          <w:color w:val="000000" w:themeColor="text1"/>
          <w:vertAlign w:val="superscript"/>
        </w:rPr>
        <w:t>1</w:t>
      </w:r>
      <w:r w:rsidR="00E0207F" w:rsidRPr="00C41FF0">
        <w:rPr>
          <w:rFonts w:ascii="Arial" w:hAnsi="Arial" w:cs="Arial"/>
          <w:bCs/>
          <w:color w:val="000000" w:themeColor="text1"/>
          <w:vertAlign w:val="superscript"/>
        </w:rPr>
        <w:t xml:space="preserve"> </w:t>
      </w:r>
      <w:r w:rsidR="004D1125" w:rsidRPr="0004141B">
        <w:rPr>
          <w:rFonts w:ascii="Arial" w:hAnsi="Arial" w:cs="Arial"/>
          <w:bCs/>
          <w:color w:val="000000" w:themeColor="text1"/>
          <w:sz w:val="20"/>
          <w:szCs w:val="20"/>
        </w:rPr>
        <w:t>General Studies i</w:t>
      </w:r>
      <w:r w:rsidR="003B01EB" w:rsidRPr="0004141B">
        <w:rPr>
          <w:rFonts w:ascii="Arial" w:hAnsi="Arial" w:cs="Arial"/>
          <w:bCs/>
          <w:color w:val="000000" w:themeColor="text1"/>
          <w:sz w:val="20"/>
          <w:szCs w:val="20"/>
        </w:rPr>
        <w:t>ncludes Dual Credit</w:t>
      </w:r>
      <w:r w:rsidR="004D1125" w:rsidRPr="0004141B">
        <w:rPr>
          <w:rFonts w:ascii="Arial" w:hAnsi="Arial" w:cs="Arial"/>
          <w:bCs/>
          <w:color w:val="000000" w:themeColor="text1"/>
          <w:sz w:val="20"/>
          <w:szCs w:val="20"/>
        </w:rPr>
        <w:t xml:space="preserve"> </w:t>
      </w:r>
      <w:r w:rsidR="00C94F1B" w:rsidRPr="0004141B">
        <w:rPr>
          <w:rFonts w:ascii="Arial" w:hAnsi="Arial" w:cs="Arial"/>
          <w:bCs/>
          <w:color w:val="000000" w:themeColor="text1"/>
          <w:sz w:val="20"/>
          <w:szCs w:val="20"/>
        </w:rPr>
        <w:t xml:space="preserve">and Non-Degree Seeking </w:t>
      </w:r>
      <w:r w:rsidR="004D1125" w:rsidRPr="0004141B">
        <w:rPr>
          <w:rFonts w:ascii="Arial" w:hAnsi="Arial" w:cs="Arial"/>
          <w:bCs/>
          <w:color w:val="000000" w:themeColor="text1"/>
          <w:sz w:val="20"/>
          <w:szCs w:val="20"/>
        </w:rPr>
        <w:t>students.</w:t>
      </w:r>
      <w:r w:rsidR="00993636">
        <w:rPr>
          <w:rFonts w:ascii="Arial" w:hAnsi="Arial" w:cs="Arial"/>
          <w:bCs/>
          <w:color w:val="000000" w:themeColor="text1"/>
          <w:sz w:val="20"/>
          <w:szCs w:val="20"/>
        </w:rPr>
        <w:br/>
      </w:r>
    </w:p>
    <w:p w14:paraId="6511665E" w14:textId="7FB44AF0" w:rsidR="000A5025" w:rsidRPr="0093442F" w:rsidRDefault="00F70B79" w:rsidP="00F70B79">
      <w:pPr>
        <w:rPr>
          <w:rFonts w:ascii="Arial" w:hAnsi="Arial" w:cs="Arial"/>
          <w:bCs/>
          <w:color w:val="000000" w:themeColor="text1"/>
          <w:sz w:val="20"/>
          <w:szCs w:val="20"/>
        </w:rPr>
      </w:pPr>
      <w:r w:rsidRPr="00C41FF0">
        <w:rPr>
          <w:rFonts w:ascii="Arial" w:hAnsi="Arial" w:cs="Arial"/>
          <w:bCs/>
          <w:color w:val="000000" w:themeColor="text1"/>
          <w:vertAlign w:val="superscript"/>
        </w:rPr>
        <w:t xml:space="preserve">2 </w:t>
      </w:r>
      <w:r w:rsidR="00CC5C91" w:rsidRPr="0093442F">
        <w:rPr>
          <w:rFonts w:ascii="Arial" w:hAnsi="Arial" w:cs="Arial"/>
          <w:bCs/>
          <w:color w:val="000000" w:themeColor="text1"/>
          <w:sz w:val="20"/>
          <w:szCs w:val="20"/>
        </w:rPr>
        <w:t xml:space="preserve">General Studies and Career &amp; Technical </w:t>
      </w:r>
      <w:r w:rsidRPr="0093442F">
        <w:rPr>
          <w:rFonts w:ascii="Arial" w:hAnsi="Arial" w:cs="Arial"/>
          <w:bCs/>
          <w:color w:val="000000" w:themeColor="text1"/>
          <w:sz w:val="20"/>
          <w:szCs w:val="20"/>
        </w:rPr>
        <w:t>FTE is based on total credits for the year (end-of-term, summer, fall, and spring terms) divided by 30.</w:t>
      </w:r>
      <w:r w:rsidR="00BB1B06" w:rsidRPr="0093442F">
        <w:rPr>
          <w:rFonts w:ascii="Arial" w:hAnsi="Arial" w:cs="Arial"/>
          <w:bCs/>
          <w:color w:val="000000" w:themeColor="text1"/>
          <w:sz w:val="20"/>
          <w:szCs w:val="20"/>
        </w:rPr>
        <w:t xml:space="preserve"> Credits are </w:t>
      </w:r>
      <w:r w:rsidR="00C37715" w:rsidRPr="0093442F">
        <w:rPr>
          <w:rFonts w:ascii="Arial" w:hAnsi="Arial" w:cs="Arial"/>
          <w:bCs/>
          <w:color w:val="000000" w:themeColor="text1"/>
          <w:sz w:val="20"/>
          <w:szCs w:val="20"/>
        </w:rPr>
        <w:t xml:space="preserve">determined by </w:t>
      </w:r>
      <w:r w:rsidR="00BB1B06" w:rsidRPr="0093442F">
        <w:rPr>
          <w:rFonts w:ascii="Arial" w:hAnsi="Arial" w:cs="Arial"/>
          <w:bCs/>
          <w:color w:val="000000" w:themeColor="text1"/>
          <w:sz w:val="20"/>
          <w:szCs w:val="20"/>
        </w:rPr>
        <w:t>student type.</w:t>
      </w:r>
      <w:r w:rsidR="007B47AB">
        <w:rPr>
          <w:rFonts w:ascii="Arial" w:hAnsi="Arial" w:cs="Arial"/>
          <w:color w:val="7030A0"/>
          <w:vertAlign w:val="superscript"/>
        </w:rPr>
        <w:br/>
      </w:r>
      <w:r w:rsidR="007B47AB">
        <w:rPr>
          <w:rFonts w:ascii="Arial" w:hAnsi="Arial" w:cs="Arial"/>
          <w:color w:val="7030A0"/>
          <w:vertAlign w:val="superscript"/>
        </w:rPr>
        <w:br/>
      </w:r>
      <w:r w:rsidR="001E4972">
        <w:rPr>
          <w:rFonts w:ascii="Arial" w:hAnsi="Arial" w:cs="Arial"/>
          <w:bCs/>
          <w:color w:val="000000" w:themeColor="text1"/>
          <w:vertAlign w:val="superscript"/>
        </w:rPr>
        <w:t>3</w:t>
      </w:r>
      <w:r w:rsidR="007B47AB" w:rsidRPr="001E4972">
        <w:rPr>
          <w:rFonts w:ascii="Arial" w:hAnsi="Arial" w:cs="Arial"/>
          <w:bCs/>
          <w:color w:val="000000" w:themeColor="text1"/>
        </w:rPr>
        <w:t xml:space="preserve"> </w:t>
      </w:r>
      <w:r w:rsidR="00932363" w:rsidRPr="0093442F">
        <w:rPr>
          <w:rFonts w:ascii="Arial" w:hAnsi="Arial" w:cs="Arial"/>
          <w:bCs/>
          <w:color w:val="000000" w:themeColor="text1"/>
          <w:sz w:val="20"/>
          <w:szCs w:val="20"/>
        </w:rPr>
        <w:t>New methodology beginning in FY2022.  W</w:t>
      </w:r>
      <w:r w:rsidR="00CC5C91" w:rsidRPr="0093442F">
        <w:rPr>
          <w:rFonts w:ascii="Arial" w:hAnsi="Arial" w:cs="Arial"/>
          <w:bCs/>
          <w:color w:val="000000" w:themeColor="text1"/>
          <w:sz w:val="20"/>
          <w:szCs w:val="20"/>
        </w:rPr>
        <w:t xml:space="preserve">orkforce Training </w:t>
      </w:r>
      <w:r w:rsidR="00424819" w:rsidRPr="0093442F">
        <w:rPr>
          <w:rFonts w:ascii="Arial" w:hAnsi="Arial" w:cs="Arial"/>
          <w:bCs/>
          <w:color w:val="000000" w:themeColor="text1"/>
          <w:sz w:val="20"/>
          <w:szCs w:val="20"/>
        </w:rPr>
        <w:t xml:space="preserve">Center </w:t>
      </w:r>
      <w:r w:rsidR="00932363" w:rsidRPr="0093442F">
        <w:rPr>
          <w:rFonts w:ascii="Arial" w:hAnsi="Arial" w:cs="Arial"/>
          <w:bCs/>
          <w:color w:val="000000" w:themeColor="text1"/>
          <w:sz w:val="20"/>
          <w:szCs w:val="20"/>
        </w:rPr>
        <w:t>no longer include</w:t>
      </w:r>
      <w:r w:rsidR="00424819" w:rsidRPr="0093442F">
        <w:rPr>
          <w:rFonts w:ascii="Arial" w:hAnsi="Arial" w:cs="Arial"/>
          <w:bCs/>
          <w:color w:val="000000" w:themeColor="text1"/>
          <w:sz w:val="20"/>
          <w:szCs w:val="20"/>
        </w:rPr>
        <w:t>s</w:t>
      </w:r>
      <w:r w:rsidR="00932363" w:rsidRPr="0093442F">
        <w:rPr>
          <w:rFonts w:ascii="Arial" w:hAnsi="Arial" w:cs="Arial"/>
          <w:bCs/>
          <w:color w:val="000000" w:themeColor="text1"/>
          <w:sz w:val="20"/>
          <w:szCs w:val="20"/>
        </w:rPr>
        <w:t xml:space="preserve"> Continuing Education.</w:t>
      </w:r>
      <w:r w:rsidR="00993636">
        <w:rPr>
          <w:rFonts w:ascii="Arial" w:hAnsi="Arial" w:cs="Arial"/>
          <w:bCs/>
          <w:color w:val="000000" w:themeColor="text1"/>
          <w:sz w:val="20"/>
          <w:szCs w:val="20"/>
        </w:rPr>
        <w:br/>
      </w:r>
    </w:p>
    <w:p w14:paraId="3F823D1A" w14:textId="123F83B2" w:rsidR="0068612C" w:rsidRDefault="00271347" w:rsidP="0068612C">
      <w:pPr>
        <w:rPr>
          <w:rFonts w:ascii="Arial" w:hAnsi="Arial" w:cs="Arial"/>
          <w:color w:val="000000" w:themeColor="text1"/>
          <w:sz w:val="20"/>
          <w:szCs w:val="20"/>
        </w:rPr>
      </w:pPr>
      <w:bookmarkStart w:id="5" w:name="OLE_LINK5"/>
      <w:bookmarkStart w:id="6" w:name="OLE_LINK6"/>
      <w:bookmarkEnd w:id="3"/>
      <w:bookmarkEnd w:id="4"/>
      <w:r>
        <w:rPr>
          <w:rFonts w:ascii="Arial" w:hAnsi="Arial" w:cs="Arial"/>
          <w:bCs/>
          <w:color w:val="000000" w:themeColor="text1"/>
          <w:vertAlign w:val="superscript"/>
        </w:rPr>
        <w:t>4</w:t>
      </w:r>
      <w:r w:rsidRPr="00C41FF0">
        <w:rPr>
          <w:rFonts w:ascii="Arial" w:hAnsi="Arial" w:cs="Arial"/>
          <w:bCs/>
          <w:color w:val="000000" w:themeColor="text1"/>
        </w:rPr>
        <w:t xml:space="preserve"> </w:t>
      </w:r>
      <w:r w:rsidRPr="006F7953">
        <w:rPr>
          <w:rFonts w:ascii="Arial" w:hAnsi="Arial" w:cs="Arial"/>
          <w:bCs/>
          <w:color w:val="000000" w:themeColor="text1"/>
          <w:sz w:val="20"/>
          <w:szCs w:val="20"/>
        </w:rPr>
        <w:t>Unduplicated annual headcount reflects students taking 12 hours of instruction or more.  Number of credentials awarded reflects number who attained GED out of the number of participants</w:t>
      </w:r>
      <w:r>
        <w:rPr>
          <w:rFonts w:ascii="Arial" w:hAnsi="Arial" w:cs="Arial"/>
          <w:bCs/>
          <w:color w:val="000000" w:themeColor="text1"/>
          <w:sz w:val="20"/>
          <w:szCs w:val="20"/>
        </w:rPr>
        <w:t xml:space="preserve">.  Source:  </w:t>
      </w:r>
      <w:r w:rsidRPr="00B10913">
        <w:rPr>
          <w:rFonts w:ascii="Arial" w:hAnsi="Arial" w:cs="Arial"/>
          <w:bCs/>
          <w:color w:val="000000" w:themeColor="text1"/>
          <w:sz w:val="20"/>
          <w:szCs w:val="20"/>
        </w:rPr>
        <w:t>National Reporting System for Adult Education (NRS)</w:t>
      </w:r>
      <w:r>
        <w:rPr>
          <w:rFonts w:ascii="Arial" w:hAnsi="Arial" w:cs="Arial"/>
          <w:bCs/>
          <w:color w:val="000000" w:themeColor="text1"/>
          <w:sz w:val="20"/>
          <w:szCs w:val="20"/>
        </w:rPr>
        <w:t xml:space="preserve"> Table 4.</w:t>
      </w:r>
      <w:r w:rsidR="00993636">
        <w:rPr>
          <w:rFonts w:ascii="Arial" w:hAnsi="Arial" w:cs="Arial"/>
          <w:bCs/>
          <w:color w:val="000000" w:themeColor="text1"/>
          <w:sz w:val="20"/>
          <w:szCs w:val="20"/>
        </w:rPr>
        <w:br/>
      </w:r>
      <w:r w:rsidR="00FD63B3" w:rsidRPr="0093442F">
        <w:rPr>
          <w:rFonts w:ascii="Arial" w:hAnsi="Arial" w:cs="Arial"/>
          <w:b/>
          <w:i/>
          <w:color w:val="000000" w:themeColor="text1"/>
          <w:sz w:val="20"/>
          <w:szCs w:val="20"/>
        </w:rPr>
        <w:br/>
      </w:r>
      <w:bookmarkStart w:id="7" w:name="_Hlk173757627"/>
      <w:r w:rsidR="001E4972">
        <w:rPr>
          <w:rFonts w:ascii="Arial" w:hAnsi="Arial" w:cs="Arial"/>
          <w:bCs/>
          <w:color w:val="000000" w:themeColor="text1"/>
          <w:vertAlign w:val="superscript"/>
        </w:rPr>
        <w:t>5</w:t>
      </w:r>
      <w:r w:rsidR="001E4972">
        <w:rPr>
          <w:rFonts w:ascii="Arial" w:hAnsi="Arial" w:cs="Arial"/>
          <w:bCs/>
          <w:color w:val="000000" w:themeColor="text1"/>
        </w:rPr>
        <w:t xml:space="preserve"> </w:t>
      </w:r>
      <w:r w:rsidR="00C84E2E" w:rsidRPr="0093442F">
        <w:rPr>
          <w:rFonts w:ascii="Arial" w:hAnsi="Arial" w:cs="Arial"/>
          <w:color w:val="000000" w:themeColor="text1"/>
          <w:sz w:val="20"/>
          <w:szCs w:val="20"/>
        </w:rPr>
        <w:t>Total awards by award level</w:t>
      </w:r>
      <w:r w:rsidR="00374D6A">
        <w:rPr>
          <w:rFonts w:ascii="Arial" w:hAnsi="Arial" w:cs="Arial"/>
          <w:color w:val="000000" w:themeColor="text1"/>
          <w:sz w:val="20"/>
          <w:szCs w:val="20"/>
        </w:rPr>
        <w:t>,</w:t>
      </w:r>
      <w:r w:rsidR="00C84E2E" w:rsidRPr="0093442F">
        <w:rPr>
          <w:rFonts w:ascii="Arial" w:hAnsi="Arial" w:cs="Arial"/>
          <w:color w:val="000000" w:themeColor="text1"/>
          <w:sz w:val="20"/>
          <w:szCs w:val="20"/>
        </w:rPr>
        <w:t xml:space="preserve"> as reported to IPEDS.</w:t>
      </w:r>
      <w:r w:rsidR="0068612C" w:rsidRPr="0093442F">
        <w:rPr>
          <w:rFonts w:ascii="Arial" w:hAnsi="Arial" w:cs="Arial"/>
          <w:color w:val="000000" w:themeColor="text1"/>
          <w:sz w:val="20"/>
          <w:szCs w:val="20"/>
        </w:rPr>
        <w:t xml:space="preserve"> FY23 </w:t>
      </w:r>
      <w:r w:rsidR="00784CA6" w:rsidRPr="0093442F">
        <w:rPr>
          <w:rFonts w:ascii="Arial" w:hAnsi="Arial" w:cs="Arial"/>
          <w:color w:val="000000" w:themeColor="text1"/>
          <w:sz w:val="20"/>
          <w:szCs w:val="20"/>
        </w:rPr>
        <w:t xml:space="preserve">figures </w:t>
      </w:r>
      <w:r w:rsidR="00A14F9A">
        <w:rPr>
          <w:rFonts w:ascii="Arial" w:hAnsi="Arial" w:cs="Arial"/>
          <w:color w:val="000000" w:themeColor="text1"/>
          <w:sz w:val="20"/>
          <w:szCs w:val="20"/>
        </w:rPr>
        <w:t>were updated on</w:t>
      </w:r>
      <w:r w:rsidR="005D35E0">
        <w:rPr>
          <w:rFonts w:ascii="Arial" w:hAnsi="Arial" w:cs="Arial"/>
          <w:color w:val="000000" w:themeColor="text1"/>
          <w:sz w:val="20"/>
          <w:szCs w:val="20"/>
        </w:rPr>
        <w:t xml:space="preserve"> </w:t>
      </w:r>
      <w:r w:rsidR="00A14F9A">
        <w:rPr>
          <w:rFonts w:ascii="Arial" w:hAnsi="Arial" w:cs="Arial"/>
          <w:color w:val="000000" w:themeColor="text1"/>
          <w:sz w:val="20"/>
          <w:szCs w:val="20"/>
        </w:rPr>
        <w:t xml:space="preserve">12/8/2023 to </w:t>
      </w:r>
      <w:r w:rsidR="00CC756A">
        <w:rPr>
          <w:rFonts w:ascii="Arial" w:hAnsi="Arial" w:cs="Arial"/>
          <w:color w:val="000000" w:themeColor="text1"/>
          <w:sz w:val="20"/>
          <w:szCs w:val="20"/>
        </w:rPr>
        <w:t xml:space="preserve">reflect </w:t>
      </w:r>
      <w:r w:rsidR="00CC756A">
        <w:rPr>
          <w:rFonts w:ascii="Arial" w:hAnsi="Arial" w:cs="Arial"/>
          <w:bCs/>
          <w:color w:val="000000" w:themeColor="text1"/>
          <w:sz w:val="20"/>
          <w:szCs w:val="20"/>
        </w:rPr>
        <w:t xml:space="preserve">latest data available (IPEDS actuals). </w:t>
      </w:r>
      <w:r w:rsidR="00BF5550" w:rsidRPr="00BF5550">
        <w:rPr>
          <w:rFonts w:ascii="Arial" w:hAnsi="Arial" w:cs="Arial"/>
          <w:bCs/>
          <w:color w:val="000000" w:themeColor="text1"/>
          <w:sz w:val="20"/>
          <w:szCs w:val="20"/>
        </w:rPr>
        <w:t>FY24 figures are pre-IPEDS submission and should be considered preliminary at this point.</w:t>
      </w:r>
      <w:r w:rsidR="00141521">
        <w:rPr>
          <w:rFonts w:ascii="Arial" w:hAnsi="Arial" w:cs="Arial"/>
          <w:bCs/>
          <w:color w:val="000000" w:themeColor="text1"/>
          <w:sz w:val="20"/>
          <w:szCs w:val="20"/>
        </w:rPr>
        <w:t xml:space="preserve"> </w:t>
      </w:r>
      <w:r w:rsidR="001163E9">
        <w:rPr>
          <w:rFonts w:ascii="Arial" w:hAnsi="Arial" w:cs="Arial"/>
          <w:color w:val="000000" w:themeColor="text1"/>
          <w:sz w:val="20"/>
          <w:szCs w:val="20"/>
        </w:rPr>
        <w:t>Statewide Performance Measure.</w:t>
      </w:r>
      <w:r w:rsidR="00141521">
        <w:rPr>
          <w:rFonts w:ascii="Arial" w:hAnsi="Arial" w:cs="Arial"/>
          <w:color w:val="000000" w:themeColor="text1"/>
          <w:sz w:val="20"/>
          <w:szCs w:val="20"/>
        </w:rPr>
        <w:t xml:space="preserve"> </w:t>
      </w:r>
      <w:r w:rsidR="000D3506" w:rsidRPr="000D3506">
        <w:rPr>
          <w:rFonts w:ascii="Arial" w:hAnsi="Arial" w:cs="Arial"/>
          <w:color w:val="000000" w:themeColor="text1"/>
          <w:sz w:val="20"/>
          <w:szCs w:val="20"/>
        </w:rPr>
        <w:t>Note: Certificates of at least one year include General Education Certificates (FY21 = 527, FY22 = 458, FY23 = 538, FY24 preliminary = 474.</w:t>
      </w:r>
    </w:p>
    <w:p w14:paraId="29AC030E" w14:textId="77777777" w:rsidR="000D3506" w:rsidRPr="0093442F" w:rsidRDefault="000D3506" w:rsidP="0068612C">
      <w:pPr>
        <w:rPr>
          <w:rFonts w:ascii="Arial" w:hAnsi="Arial" w:cs="Arial"/>
          <w:color w:val="000000" w:themeColor="text1"/>
          <w:sz w:val="20"/>
          <w:szCs w:val="20"/>
        </w:rPr>
      </w:pPr>
    </w:p>
    <w:p w14:paraId="5CEE5CB4" w14:textId="2B86EC67" w:rsidR="00C84E2E" w:rsidRPr="0093442F" w:rsidRDefault="001E4972" w:rsidP="002932CD">
      <w:pPr>
        <w:rPr>
          <w:rFonts w:ascii="Arial" w:hAnsi="Arial" w:cs="Arial"/>
          <w:color w:val="000000" w:themeColor="text1"/>
          <w:sz w:val="20"/>
          <w:szCs w:val="20"/>
        </w:rPr>
      </w:pPr>
      <w:r>
        <w:rPr>
          <w:rFonts w:ascii="Arial" w:hAnsi="Arial" w:cs="Arial"/>
          <w:bCs/>
          <w:color w:val="000000" w:themeColor="text1"/>
          <w:vertAlign w:val="superscript"/>
        </w:rPr>
        <w:t>6</w:t>
      </w:r>
      <w:r w:rsidR="00C84E2E" w:rsidRPr="00C41FF0">
        <w:rPr>
          <w:rFonts w:ascii="Arial" w:hAnsi="Arial" w:cs="Arial"/>
          <w:bCs/>
          <w:color w:val="000000" w:themeColor="text1"/>
        </w:rPr>
        <w:t xml:space="preserve"> </w:t>
      </w:r>
      <w:r w:rsidR="00C84E2E" w:rsidRPr="0093442F">
        <w:rPr>
          <w:rFonts w:ascii="Arial" w:hAnsi="Arial" w:cs="Arial"/>
          <w:color w:val="000000" w:themeColor="text1"/>
          <w:sz w:val="20"/>
          <w:szCs w:val="20"/>
        </w:rPr>
        <w:t>Distinct count of graduates per attainment level, as reported to IPEDS. Counts are unduplicated by award level.</w:t>
      </w:r>
      <w:r w:rsidR="006227C6" w:rsidRPr="0093442F">
        <w:rPr>
          <w:rFonts w:ascii="Arial" w:hAnsi="Arial" w:cs="Arial"/>
          <w:color w:val="000000" w:themeColor="text1"/>
          <w:sz w:val="20"/>
          <w:szCs w:val="20"/>
        </w:rPr>
        <w:t xml:space="preserve"> </w:t>
      </w:r>
      <w:r w:rsidR="00CC756A" w:rsidRPr="0093442F">
        <w:rPr>
          <w:rFonts w:ascii="Arial" w:hAnsi="Arial" w:cs="Arial"/>
          <w:color w:val="000000" w:themeColor="text1"/>
          <w:sz w:val="20"/>
          <w:szCs w:val="20"/>
        </w:rPr>
        <w:t xml:space="preserve">FY23 figures </w:t>
      </w:r>
      <w:r w:rsidR="00A14F9A">
        <w:rPr>
          <w:rFonts w:ascii="Arial" w:hAnsi="Arial" w:cs="Arial"/>
          <w:color w:val="000000" w:themeColor="text1"/>
          <w:sz w:val="20"/>
          <w:szCs w:val="20"/>
        </w:rPr>
        <w:t>were updated on 12/8/2023 to reflect latest dat</w:t>
      </w:r>
      <w:r w:rsidR="00CC756A">
        <w:rPr>
          <w:rFonts w:ascii="Arial" w:hAnsi="Arial" w:cs="Arial"/>
          <w:bCs/>
          <w:color w:val="000000" w:themeColor="text1"/>
          <w:sz w:val="20"/>
          <w:szCs w:val="20"/>
        </w:rPr>
        <w:t xml:space="preserve">a available (IPEDS actuals). </w:t>
      </w:r>
      <w:r w:rsidR="00CC756A">
        <w:rPr>
          <w:rFonts w:ascii="Arial" w:hAnsi="Arial" w:cs="Arial"/>
          <w:color w:val="000000" w:themeColor="text1"/>
          <w:sz w:val="20"/>
          <w:szCs w:val="20"/>
        </w:rPr>
        <w:t>Statewide Performance Measure.</w:t>
      </w:r>
      <w:r w:rsidR="002B6F77">
        <w:rPr>
          <w:rFonts w:ascii="Arial" w:hAnsi="Arial" w:cs="Arial"/>
          <w:color w:val="000000" w:themeColor="text1"/>
          <w:sz w:val="20"/>
          <w:szCs w:val="20"/>
        </w:rPr>
        <w:t xml:space="preserve"> </w:t>
      </w:r>
      <w:r w:rsidR="002B6F77" w:rsidRPr="00BF5550">
        <w:rPr>
          <w:rFonts w:ascii="Arial" w:hAnsi="Arial" w:cs="Arial"/>
          <w:bCs/>
          <w:color w:val="000000" w:themeColor="text1"/>
          <w:sz w:val="20"/>
          <w:szCs w:val="20"/>
        </w:rPr>
        <w:t>FY24 figures are pre-IPEDS submission and should be considered preliminary at this point.</w:t>
      </w:r>
      <w:r w:rsidR="002B6F77">
        <w:rPr>
          <w:rFonts w:ascii="Arial" w:hAnsi="Arial" w:cs="Arial"/>
          <w:bCs/>
          <w:color w:val="000000" w:themeColor="text1"/>
          <w:sz w:val="20"/>
          <w:szCs w:val="20"/>
        </w:rPr>
        <w:t xml:space="preserve"> </w:t>
      </w:r>
      <w:r w:rsidR="002B6F77">
        <w:rPr>
          <w:rFonts w:ascii="Arial" w:hAnsi="Arial" w:cs="Arial"/>
          <w:color w:val="000000" w:themeColor="text1"/>
          <w:sz w:val="20"/>
          <w:szCs w:val="20"/>
        </w:rPr>
        <w:t xml:space="preserve">Statewide Performance Measure. </w:t>
      </w:r>
      <w:bookmarkEnd w:id="7"/>
      <w:r w:rsidR="000D3506" w:rsidRPr="000D3506">
        <w:rPr>
          <w:rFonts w:ascii="Arial" w:hAnsi="Arial" w:cs="Arial"/>
          <w:color w:val="000000" w:themeColor="text1"/>
          <w:sz w:val="20"/>
          <w:szCs w:val="20"/>
        </w:rPr>
        <w:t>Note: Certificates of at least one year include General Education Certificates (FY21 = 527, FY22 = 458, FY23 = 538, FY24 preliminary = 474.</w:t>
      </w:r>
      <w:r w:rsidR="002B6F77">
        <w:rPr>
          <w:rFonts w:ascii="Arial" w:hAnsi="Arial" w:cs="Arial"/>
          <w:color w:val="000000" w:themeColor="text1"/>
          <w:sz w:val="20"/>
          <w:szCs w:val="20"/>
        </w:rPr>
        <w:br/>
      </w:r>
    </w:p>
    <w:p w14:paraId="0713D85A" w14:textId="77777777" w:rsidR="00EC1B1A" w:rsidRDefault="0024471A" w:rsidP="002932CD">
      <w:pPr>
        <w:rPr>
          <w:rFonts w:ascii="Arial" w:hAnsi="Arial" w:cs="Arial"/>
          <w:b/>
          <w:i/>
          <w:color w:val="000080"/>
          <w:sz w:val="28"/>
          <w:szCs w:val="28"/>
        </w:rPr>
      </w:pPr>
      <w:r w:rsidRPr="0093442F">
        <w:rPr>
          <w:rFonts w:ascii="Arial" w:hAnsi="Arial" w:cs="Arial"/>
          <w:b/>
          <w:i/>
          <w:color w:val="000080"/>
          <w:sz w:val="20"/>
          <w:szCs w:val="20"/>
        </w:rPr>
        <w:br/>
      </w:r>
      <w:r w:rsidR="00993636">
        <w:rPr>
          <w:rFonts w:ascii="Arial" w:hAnsi="Arial" w:cs="Arial"/>
          <w:b/>
          <w:i/>
          <w:color w:val="000080"/>
          <w:sz w:val="28"/>
          <w:szCs w:val="28"/>
        </w:rPr>
        <w:br/>
      </w:r>
    </w:p>
    <w:p w14:paraId="351C6223" w14:textId="77777777" w:rsidR="00EC1B1A" w:rsidRDefault="00EC1B1A">
      <w:pPr>
        <w:rPr>
          <w:rFonts w:ascii="Arial" w:hAnsi="Arial" w:cs="Arial"/>
          <w:b/>
          <w:i/>
          <w:color w:val="000080"/>
          <w:sz w:val="28"/>
          <w:szCs w:val="28"/>
        </w:rPr>
      </w:pPr>
      <w:r>
        <w:rPr>
          <w:rFonts w:ascii="Arial" w:hAnsi="Arial" w:cs="Arial"/>
          <w:b/>
          <w:i/>
          <w:color w:val="000080"/>
          <w:sz w:val="28"/>
          <w:szCs w:val="28"/>
        </w:rPr>
        <w:br w:type="page"/>
      </w:r>
    </w:p>
    <w:p w14:paraId="2368DAC6" w14:textId="1F5FB12A" w:rsidR="005B1360" w:rsidRDefault="005B1360" w:rsidP="002932CD">
      <w:pPr>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48437460" w14:textId="77777777" w:rsidR="002932CD" w:rsidRPr="002932CD" w:rsidRDefault="002932CD" w:rsidP="002932CD">
      <w:pPr>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924"/>
        <w:gridCol w:w="978"/>
        <w:gridCol w:w="213"/>
        <w:gridCol w:w="963"/>
        <w:gridCol w:w="228"/>
        <w:gridCol w:w="964"/>
        <w:gridCol w:w="227"/>
        <w:gridCol w:w="965"/>
        <w:gridCol w:w="226"/>
        <w:gridCol w:w="1111"/>
        <w:gridCol w:w="80"/>
        <w:gridCol w:w="1191"/>
      </w:tblGrid>
      <w:tr w:rsidR="00821BC5" w:rsidRPr="006E18E2" w14:paraId="62FF7293" w14:textId="77777777" w:rsidTr="00A300ED">
        <w:trPr>
          <w:tblHeader/>
        </w:trPr>
        <w:tc>
          <w:tcPr>
            <w:tcW w:w="3902" w:type="dxa"/>
            <w:gridSpan w:val="2"/>
            <w:shd w:val="clear" w:color="auto" w:fill="000080"/>
            <w:vAlign w:val="center"/>
          </w:tcPr>
          <w:p w14:paraId="04E1F1BE" w14:textId="38F18B97" w:rsidR="00821BC5" w:rsidRPr="006E18E2" w:rsidRDefault="00821BC5" w:rsidP="00821BC5">
            <w:pPr>
              <w:jc w:val="center"/>
              <w:rPr>
                <w:rFonts w:ascii="Arial" w:hAnsi="Arial" w:cs="Arial"/>
                <w:b/>
                <w:bCs/>
                <w:color w:val="FFFFFF"/>
                <w:sz w:val="20"/>
              </w:rPr>
            </w:pPr>
            <w:bookmarkStart w:id="8" w:name="_Hlk109203218"/>
            <w:bookmarkEnd w:id="5"/>
            <w:bookmarkEnd w:id="6"/>
            <w:r w:rsidRPr="006E18E2">
              <w:rPr>
                <w:rFonts w:ascii="Arial" w:hAnsi="Arial" w:cs="Arial"/>
                <w:b/>
                <w:bCs/>
                <w:color w:val="FFFFFF"/>
                <w:sz w:val="20"/>
              </w:rPr>
              <w:t>Performance Measure</w:t>
            </w:r>
          </w:p>
        </w:tc>
        <w:tc>
          <w:tcPr>
            <w:tcW w:w="1176" w:type="dxa"/>
            <w:gridSpan w:val="2"/>
            <w:shd w:val="clear" w:color="auto" w:fill="000080"/>
            <w:vAlign w:val="center"/>
          </w:tcPr>
          <w:p w14:paraId="191544B7" w14:textId="4851E83D" w:rsidR="00821BC5" w:rsidRPr="006E18E2" w:rsidRDefault="00821BC5" w:rsidP="00821BC5">
            <w:pPr>
              <w:jc w:val="right"/>
              <w:rPr>
                <w:rFonts w:ascii="Arial" w:hAnsi="Arial" w:cs="Arial"/>
                <w:b/>
                <w:bCs/>
                <w:color w:val="FFFFFF"/>
                <w:sz w:val="20"/>
              </w:rPr>
            </w:pPr>
            <w:r>
              <w:rPr>
                <w:rFonts w:ascii="Arial" w:hAnsi="Arial" w:cs="Arial"/>
                <w:b/>
                <w:bCs/>
                <w:color w:val="FFFFFF"/>
                <w:sz w:val="20"/>
              </w:rPr>
              <w:t>FY 2022</w:t>
            </w:r>
          </w:p>
        </w:tc>
        <w:tc>
          <w:tcPr>
            <w:tcW w:w="1192" w:type="dxa"/>
            <w:gridSpan w:val="2"/>
            <w:shd w:val="clear" w:color="auto" w:fill="000080"/>
            <w:vAlign w:val="center"/>
          </w:tcPr>
          <w:p w14:paraId="5FF9CF75" w14:textId="10E1C251" w:rsidR="00821BC5" w:rsidRPr="006E18E2" w:rsidRDefault="00821BC5" w:rsidP="00821BC5">
            <w:pPr>
              <w:jc w:val="right"/>
              <w:rPr>
                <w:rFonts w:ascii="Arial" w:hAnsi="Arial" w:cs="Arial"/>
                <w:b/>
                <w:bCs/>
                <w:color w:val="FFFFFF"/>
                <w:sz w:val="20"/>
              </w:rPr>
            </w:pPr>
            <w:r>
              <w:rPr>
                <w:rFonts w:ascii="Arial" w:hAnsi="Arial" w:cs="Arial"/>
                <w:b/>
                <w:bCs/>
                <w:color w:val="FFFFFF"/>
                <w:sz w:val="20"/>
              </w:rPr>
              <w:t>FY 2023</w:t>
            </w:r>
          </w:p>
        </w:tc>
        <w:tc>
          <w:tcPr>
            <w:tcW w:w="1192" w:type="dxa"/>
            <w:gridSpan w:val="2"/>
            <w:shd w:val="clear" w:color="auto" w:fill="000080"/>
            <w:vAlign w:val="center"/>
          </w:tcPr>
          <w:p w14:paraId="0D98B770" w14:textId="51ECB7A1" w:rsidR="00821BC5" w:rsidRPr="006E18E2" w:rsidRDefault="00821BC5" w:rsidP="00821BC5">
            <w:pPr>
              <w:jc w:val="right"/>
              <w:rPr>
                <w:rFonts w:ascii="Arial" w:hAnsi="Arial" w:cs="Arial"/>
                <w:b/>
                <w:bCs/>
                <w:color w:val="FFFFFF"/>
                <w:sz w:val="20"/>
              </w:rPr>
            </w:pPr>
            <w:r>
              <w:rPr>
                <w:rFonts w:ascii="Arial" w:hAnsi="Arial" w:cs="Arial"/>
                <w:b/>
                <w:bCs/>
                <w:color w:val="FFFFFF"/>
                <w:sz w:val="20"/>
              </w:rPr>
              <w:t>FY 2024</w:t>
            </w:r>
          </w:p>
        </w:tc>
        <w:tc>
          <w:tcPr>
            <w:tcW w:w="1337" w:type="dxa"/>
            <w:gridSpan w:val="2"/>
            <w:shd w:val="clear" w:color="auto" w:fill="000080"/>
            <w:vAlign w:val="center"/>
          </w:tcPr>
          <w:p w14:paraId="36C207CC" w14:textId="126D16C5" w:rsidR="00821BC5" w:rsidRPr="006E18E2" w:rsidRDefault="00821BC5" w:rsidP="00821BC5">
            <w:pPr>
              <w:jc w:val="right"/>
              <w:rPr>
                <w:rFonts w:ascii="Arial" w:hAnsi="Arial" w:cs="Arial"/>
                <w:b/>
                <w:bCs/>
                <w:color w:val="FFFFFF"/>
                <w:sz w:val="20"/>
              </w:rPr>
            </w:pPr>
            <w:r>
              <w:rPr>
                <w:rFonts w:ascii="Arial" w:hAnsi="Arial" w:cs="Arial"/>
                <w:b/>
                <w:bCs/>
                <w:color w:val="FFFFFF"/>
                <w:sz w:val="20"/>
              </w:rPr>
              <w:t>FY 2025</w:t>
            </w:r>
          </w:p>
        </w:tc>
        <w:tc>
          <w:tcPr>
            <w:tcW w:w="1271" w:type="dxa"/>
            <w:gridSpan w:val="2"/>
            <w:shd w:val="clear" w:color="auto" w:fill="000080"/>
            <w:vAlign w:val="center"/>
          </w:tcPr>
          <w:p w14:paraId="4CB1FB38" w14:textId="505CE35F" w:rsidR="00821BC5" w:rsidRPr="006E18E2" w:rsidRDefault="00821BC5" w:rsidP="00821BC5">
            <w:pPr>
              <w:jc w:val="right"/>
              <w:rPr>
                <w:rFonts w:ascii="Arial" w:hAnsi="Arial" w:cs="Arial"/>
                <w:b/>
                <w:bCs/>
                <w:color w:val="FFFFFF"/>
                <w:sz w:val="20"/>
              </w:rPr>
            </w:pPr>
            <w:r>
              <w:rPr>
                <w:rFonts w:ascii="Arial" w:hAnsi="Arial" w:cs="Arial"/>
                <w:b/>
                <w:bCs/>
                <w:color w:val="FFFFFF"/>
                <w:sz w:val="20"/>
              </w:rPr>
              <w:t>FY 2026</w:t>
            </w:r>
          </w:p>
        </w:tc>
      </w:tr>
      <w:bookmarkEnd w:id="8"/>
      <w:tr w:rsidR="00821BC5" w:rsidRPr="006E18E2" w14:paraId="2E083D29" w14:textId="77777777" w:rsidTr="00A300ED">
        <w:trPr>
          <w:trHeight w:val="332"/>
        </w:trPr>
        <w:tc>
          <w:tcPr>
            <w:tcW w:w="10070" w:type="dxa"/>
            <w:gridSpan w:val="12"/>
            <w:shd w:val="clear" w:color="auto" w:fill="DBE5F1" w:themeFill="accent1" w:themeFillTint="33"/>
            <w:vAlign w:val="center"/>
          </w:tcPr>
          <w:p w14:paraId="2F1F4E33" w14:textId="03EE3703" w:rsidR="00821BC5" w:rsidRPr="006E18E2" w:rsidRDefault="00821BC5" w:rsidP="00821BC5">
            <w:pPr>
              <w:jc w:val="center"/>
              <w:rPr>
                <w:rFonts w:ascii="Arial" w:hAnsi="Arial" w:cs="Arial"/>
                <w:b/>
                <w:sz w:val="20"/>
                <w:szCs w:val="20"/>
              </w:rPr>
            </w:pPr>
            <w:r>
              <w:rPr>
                <w:rFonts w:ascii="Arial" w:hAnsi="Arial" w:cs="Arial"/>
                <w:b/>
                <w:sz w:val="20"/>
                <w:szCs w:val="20"/>
              </w:rPr>
              <w:br/>
            </w:r>
            <w:r w:rsidRPr="006E18E2">
              <w:rPr>
                <w:rFonts w:ascii="Arial" w:hAnsi="Arial" w:cs="Arial"/>
                <w:b/>
                <w:sz w:val="20"/>
                <w:szCs w:val="20"/>
              </w:rPr>
              <w:t>Strategic Plan Goal 1: Student Success</w:t>
            </w:r>
          </w:p>
          <w:p w14:paraId="07FDC8AD" w14:textId="64C11101" w:rsidR="00821BC5" w:rsidRPr="006E18E2" w:rsidRDefault="00821BC5" w:rsidP="00821BC5">
            <w:pPr>
              <w:jc w:val="center"/>
              <w:rPr>
                <w:rFonts w:ascii="Arial" w:hAnsi="Arial" w:cs="Arial"/>
                <w:b/>
                <w:sz w:val="20"/>
                <w:szCs w:val="20"/>
              </w:rPr>
            </w:pPr>
            <w:r w:rsidRPr="006E18E2">
              <w:rPr>
                <w:rFonts w:ascii="Arial" w:hAnsi="Arial" w:cs="Arial"/>
                <w:sz w:val="20"/>
                <w:szCs w:val="20"/>
              </w:rPr>
              <w:t>A vibrant, lifelong learning environment that engages students as partners in achieving educational goals to enhance their quality of life</w:t>
            </w:r>
            <w:r>
              <w:rPr>
                <w:rFonts w:ascii="Arial" w:hAnsi="Arial" w:cs="Arial"/>
                <w:sz w:val="20"/>
                <w:szCs w:val="20"/>
              </w:rPr>
              <w:br/>
            </w:r>
          </w:p>
        </w:tc>
      </w:tr>
      <w:tr w:rsidR="00821BC5" w:rsidRPr="006E18E2" w14:paraId="3EEB6CE5" w14:textId="77777777" w:rsidTr="00EC1B1A">
        <w:trPr>
          <w:trHeight w:val="1386"/>
        </w:trPr>
        <w:tc>
          <w:tcPr>
            <w:tcW w:w="2924" w:type="dxa"/>
            <w:vMerge w:val="restart"/>
          </w:tcPr>
          <w:p w14:paraId="4CD4B83C" w14:textId="648F2C13" w:rsidR="00821BC5" w:rsidRPr="004F41B6" w:rsidRDefault="00821BC5" w:rsidP="00821BC5">
            <w:pPr>
              <w:pStyle w:val="beg"/>
              <w:numPr>
                <w:ilvl w:val="0"/>
                <w:numId w:val="2"/>
              </w:numPr>
              <w:contextualSpacing/>
              <w:rPr>
                <w:rFonts w:ascii="Arial" w:hAnsi="Arial" w:cs="Arial"/>
                <w:sz w:val="20"/>
                <w:szCs w:val="20"/>
              </w:rPr>
            </w:pPr>
            <w:r w:rsidRPr="004F41B6">
              <w:rPr>
                <w:rFonts w:ascii="Arial" w:hAnsi="Arial" w:cs="Arial"/>
                <w:sz w:val="20"/>
                <w:szCs w:val="20"/>
                <w:u w:val="single"/>
              </w:rPr>
              <w:t xml:space="preserve">Timely Degree </w:t>
            </w:r>
            <w:r>
              <w:rPr>
                <w:rFonts w:ascii="Arial" w:hAnsi="Arial" w:cs="Arial"/>
                <w:sz w:val="20"/>
                <w:szCs w:val="20"/>
                <w:u w:val="single"/>
              </w:rPr>
              <w:t xml:space="preserve">Completion – Credits Completed per Academic Year </w:t>
            </w:r>
            <w:r w:rsidRPr="004F41B6">
              <w:rPr>
                <w:rFonts w:ascii="Arial" w:hAnsi="Arial" w:cs="Arial"/>
                <w:szCs w:val="20"/>
                <w:vertAlign w:val="superscript"/>
              </w:rPr>
              <w:t>1</w:t>
            </w:r>
            <w:r w:rsidRPr="004F41B6">
              <w:rPr>
                <w:rFonts w:ascii="Arial" w:hAnsi="Arial" w:cs="Arial"/>
                <w:sz w:val="20"/>
                <w:szCs w:val="20"/>
              </w:rPr>
              <w:br/>
              <w:t xml:space="preserve">Percent of undergraduate, degree-seeking students completing 30 or more credits per academic year at the institution reporting </w:t>
            </w:r>
            <w:r w:rsidRPr="004F41B6">
              <w:rPr>
                <w:rFonts w:ascii="Arial" w:hAnsi="Arial" w:cs="Arial"/>
                <w:sz w:val="18"/>
                <w:szCs w:val="20"/>
              </w:rPr>
              <w:t>(Goal 1, Objective C, Statewide Performance Measure)</w:t>
            </w:r>
          </w:p>
          <w:p w14:paraId="04CE006C" w14:textId="54C3538A" w:rsidR="00821BC5" w:rsidRPr="006E18E2" w:rsidRDefault="00821BC5" w:rsidP="00821BC5">
            <w:pPr>
              <w:pStyle w:val="beg"/>
              <w:ind w:left="360"/>
              <w:contextualSpacing/>
              <w:jc w:val="right"/>
              <w:rPr>
                <w:rFonts w:ascii="Arial" w:hAnsi="Arial" w:cs="Arial"/>
                <w:szCs w:val="24"/>
                <w:vertAlign w:val="superscript"/>
              </w:rPr>
            </w:pPr>
            <w:bookmarkStart w:id="9" w:name="_Hlk110943619"/>
            <w:r w:rsidRPr="006E18E2">
              <w:rPr>
                <w:rFonts w:ascii="Arial" w:hAnsi="Arial" w:cs="Arial"/>
                <w:color w:val="5F497A" w:themeColor="accent4" w:themeShade="BF"/>
                <w:szCs w:val="24"/>
                <w:vertAlign w:val="superscript"/>
              </w:rPr>
              <w:t>CCM 195/Metric 50</w:t>
            </w:r>
            <w:bookmarkEnd w:id="9"/>
          </w:p>
        </w:tc>
        <w:tc>
          <w:tcPr>
            <w:tcW w:w="1191" w:type="dxa"/>
            <w:gridSpan w:val="2"/>
            <w:tcBorders>
              <w:bottom w:val="single" w:sz="4" w:space="0" w:color="auto"/>
            </w:tcBorders>
            <w:shd w:val="clear" w:color="auto" w:fill="D9D9D9" w:themeFill="background1" w:themeFillShade="D9"/>
            <w:vAlign w:val="center"/>
          </w:tcPr>
          <w:p w14:paraId="3F614AD3" w14:textId="4A92EAA9" w:rsidR="00821BC5" w:rsidRPr="006E18E2" w:rsidRDefault="00821BC5" w:rsidP="00821BC5">
            <w:pPr>
              <w:jc w:val="center"/>
              <w:rPr>
                <w:rFonts w:ascii="Arial" w:hAnsi="Arial" w:cs="Arial"/>
                <w:i/>
                <w:sz w:val="16"/>
                <w:szCs w:val="16"/>
              </w:rPr>
            </w:pPr>
            <w:r w:rsidRPr="006E18E2">
              <w:rPr>
                <w:rFonts w:ascii="Arial" w:hAnsi="Arial" w:cs="Arial"/>
                <w:sz w:val="20"/>
                <w:szCs w:val="20"/>
              </w:rPr>
              <w:t>actual</w:t>
            </w:r>
          </w:p>
        </w:tc>
        <w:tc>
          <w:tcPr>
            <w:tcW w:w="1191" w:type="dxa"/>
            <w:gridSpan w:val="2"/>
            <w:tcBorders>
              <w:bottom w:val="single" w:sz="4" w:space="0" w:color="auto"/>
            </w:tcBorders>
            <w:shd w:val="clear" w:color="auto" w:fill="D9D9D9" w:themeFill="background1" w:themeFillShade="D9"/>
            <w:vAlign w:val="center"/>
          </w:tcPr>
          <w:p w14:paraId="45C4D005" w14:textId="77777777" w:rsidR="00821BC5" w:rsidRDefault="00821BC5" w:rsidP="00821BC5">
            <w:pPr>
              <w:jc w:val="center"/>
              <w:rPr>
                <w:rFonts w:ascii="Arial" w:hAnsi="Arial" w:cs="Arial"/>
                <w:sz w:val="20"/>
                <w:szCs w:val="20"/>
              </w:rPr>
            </w:pPr>
            <w:r>
              <w:rPr>
                <w:rFonts w:ascii="Arial" w:hAnsi="Arial" w:cs="Arial"/>
                <w:sz w:val="20"/>
                <w:szCs w:val="20"/>
              </w:rPr>
              <w:t>10.3%</w:t>
            </w:r>
          </w:p>
          <w:p w14:paraId="12806728" w14:textId="2A6D241D" w:rsidR="00821BC5" w:rsidRPr="006E18E2" w:rsidRDefault="00821BC5" w:rsidP="00821BC5">
            <w:pPr>
              <w:jc w:val="center"/>
              <w:rPr>
                <w:rFonts w:ascii="Arial" w:hAnsi="Arial" w:cs="Arial"/>
                <w:sz w:val="20"/>
                <w:szCs w:val="20"/>
              </w:rPr>
            </w:pPr>
            <w:r>
              <w:rPr>
                <w:rFonts w:ascii="Arial" w:hAnsi="Arial" w:cs="Arial"/>
                <w:sz w:val="20"/>
                <w:szCs w:val="20"/>
              </w:rPr>
              <w:t>(268/2605)</w:t>
            </w:r>
          </w:p>
        </w:tc>
        <w:tc>
          <w:tcPr>
            <w:tcW w:w="1191" w:type="dxa"/>
            <w:gridSpan w:val="2"/>
            <w:tcBorders>
              <w:bottom w:val="single" w:sz="4" w:space="0" w:color="auto"/>
            </w:tcBorders>
            <w:shd w:val="clear" w:color="auto" w:fill="D9D9D9" w:themeFill="background1" w:themeFillShade="D9"/>
            <w:vAlign w:val="center"/>
          </w:tcPr>
          <w:p w14:paraId="380F2D46" w14:textId="77777777" w:rsidR="00821BC5" w:rsidRDefault="00821BC5" w:rsidP="00821BC5">
            <w:pPr>
              <w:jc w:val="center"/>
              <w:rPr>
                <w:rFonts w:ascii="Arial" w:hAnsi="Arial" w:cs="Arial"/>
                <w:sz w:val="20"/>
                <w:szCs w:val="20"/>
              </w:rPr>
            </w:pPr>
            <w:r>
              <w:rPr>
                <w:rFonts w:ascii="Arial" w:hAnsi="Arial" w:cs="Arial"/>
                <w:sz w:val="20"/>
                <w:szCs w:val="20"/>
              </w:rPr>
              <w:t>11.2%</w:t>
            </w:r>
          </w:p>
          <w:p w14:paraId="63022F96" w14:textId="3948ADDF" w:rsidR="00821BC5" w:rsidRPr="006E18E2" w:rsidRDefault="00821BC5" w:rsidP="00821BC5">
            <w:pPr>
              <w:jc w:val="center"/>
              <w:rPr>
                <w:rFonts w:ascii="Arial" w:hAnsi="Arial" w:cs="Arial"/>
                <w:sz w:val="20"/>
                <w:szCs w:val="20"/>
              </w:rPr>
            </w:pPr>
            <w:r>
              <w:rPr>
                <w:rFonts w:ascii="Arial" w:hAnsi="Arial" w:cs="Arial"/>
                <w:sz w:val="20"/>
                <w:szCs w:val="20"/>
              </w:rPr>
              <w:t>(259/2306)</w:t>
            </w:r>
          </w:p>
        </w:tc>
        <w:tc>
          <w:tcPr>
            <w:tcW w:w="1191" w:type="dxa"/>
            <w:gridSpan w:val="2"/>
            <w:tcBorders>
              <w:bottom w:val="single" w:sz="4" w:space="0" w:color="auto"/>
            </w:tcBorders>
            <w:shd w:val="clear" w:color="auto" w:fill="D9D9D9" w:themeFill="background1" w:themeFillShade="D9"/>
            <w:vAlign w:val="center"/>
          </w:tcPr>
          <w:p w14:paraId="34431CE1" w14:textId="77777777" w:rsidR="00821BC5" w:rsidRDefault="00821BC5" w:rsidP="00821BC5">
            <w:pPr>
              <w:jc w:val="center"/>
              <w:rPr>
                <w:rFonts w:ascii="Arial" w:hAnsi="Arial" w:cs="Arial"/>
                <w:sz w:val="20"/>
                <w:szCs w:val="20"/>
              </w:rPr>
            </w:pPr>
            <w:r>
              <w:rPr>
                <w:rFonts w:ascii="Arial" w:hAnsi="Arial" w:cs="Arial"/>
                <w:sz w:val="20"/>
                <w:szCs w:val="20"/>
              </w:rPr>
              <w:t>12.4%</w:t>
            </w:r>
          </w:p>
          <w:p w14:paraId="65E88753" w14:textId="0DB7A78D" w:rsidR="00821BC5" w:rsidRPr="006E18E2" w:rsidRDefault="00821BC5" w:rsidP="00821BC5">
            <w:pPr>
              <w:jc w:val="center"/>
              <w:rPr>
                <w:rFonts w:ascii="Arial" w:hAnsi="Arial" w:cs="Arial"/>
                <w:sz w:val="20"/>
                <w:szCs w:val="20"/>
              </w:rPr>
            </w:pPr>
            <w:r>
              <w:rPr>
                <w:rFonts w:ascii="Arial" w:hAnsi="Arial" w:cs="Arial"/>
                <w:sz w:val="20"/>
                <w:szCs w:val="20"/>
              </w:rPr>
              <w:t>(261/2102)</w:t>
            </w:r>
          </w:p>
        </w:tc>
        <w:tc>
          <w:tcPr>
            <w:tcW w:w="1191" w:type="dxa"/>
            <w:gridSpan w:val="2"/>
            <w:tcBorders>
              <w:bottom w:val="single" w:sz="4" w:space="0" w:color="auto"/>
            </w:tcBorders>
            <w:shd w:val="clear" w:color="auto" w:fill="D9D9D9" w:themeFill="background1" w:themeFillShade="D9"/>
            <w:vAlign w:val="center"/>
          </w:tcPr>
          <w:p w14:paraId="249C6255" w14:textId="59A38E75" w:rsidR="00821BC5" w:rsidRPr="00A92058" w:rsidRDefault="00821BC5" w:rsidP="00821BC5">
            <w:pPr>
              <w:jc w:val="center"/>
              <w:rPr>
                <w:rFonts w:ascii="Arial" w:hAnsi="Arial" w:cs="Arial"/>
                <w:sz w:val="20"/>
                <w:szCs w:val="20"/>
              </w:rPr>
            </w:pPr>
            <w:r w:rsidRPr="006E18E2">
              <w:rPr>
                <w:rFonts w:ascii="Arial" w:hAnsi="Arial" w:cs="Arial"/>
                <w:sz w:val="20"/>
                <w:szCs w:val="20"/>
              </w:rPr>
              <w:t>----------</w:t>
            </w:r>
          </w:p>
        </w:tc>
        <w:tc>
          <w:tcPr>
            <w:tcW w:w="1191" w:type="dxa"/>
            <w:tcBorders>
              <w:bottom w:val="single" w:sz="4" w:space="0" w:color="auto"/>
            </w:tcBorders>
            <w:shd w:val="clear" w:color="auto" w:fill="D9D9D9" w:themeFill="background1" w:themeFillShade="D9"/>
            <w:vAlign w:val="center"/>
          </w:tcPr>
          <w:p w14:paraId="370E6953" w14:textId="01212353" w:rsidR="00821BC5" w:rsidRPr="006E18E2" w:rsidRDefault="00821BC5" w:rsidP="00821BC5">
            <w:pPr>
              <w:jc w:val="center"/>
              <w:rPr>
                <w:rFonts w:ascii="Arial" w:hAnsi="Arial" w:cs="Arial"/>
                <w:i/>
                <w:sz w:val="20"/>
                <w:szCs w:val="20"/>
              </w:rPr>
            </w:pPr>
          </w:p>
        </w:tc>
      </w:tr>
      <w:tr w:rsidR="00821BC5" w:rsidRPr="006E18E2" w14:paraId="6E85F1D4" w14:textId="77777777" w:rsidTr="00960273">
        <w:trPr>
          <w:trHeight w:val="1610"/>
        </w:trPr>
        <w:tc>
          <w:tcPr>
            <w:tcW w:w="2924" w:type="dxa"/>
            <w:vMerge/>
          </w:tcPr>
          <w:p w14:paraId="015ABBF7" w14:textId="77777777" w:rsidR="00821BC5" w:rsidRPr="006E18E2" w:rsidRDefault="00821BC5" w:rsidP="00821BC5">
            <w:pPr>
              <w:pStyle w:val="beg"/>
              <w:numPr>
                <w:ilvl w:val="0"/>
                <w:numId w:val="2"/>
              </w:numPr>
              <w:contextualSpacing/>
              <w:rPr>
                <w:rFonts w:ascii="Arial" w:hAnsi="Arial" w:cs="Arial"/>
                <w:sz w:val="20"/>
                <w:szCs w:val="20"/>
                <w:u w:val="single"/>
              </w:rPr>
            </w:pPr>
          </w:p>
        </w:tc>
        <w:tc>
          <w:tcPr>
            <w:tcW w:w="1191" w:type="dxa"/>
            <w:gridSpan w:val="2"/>
            <w:tcBorders>
              <w:bottom w:val="nil"/>
            </w:tcBorders>
            <w:shd w:val="clear" w:color="auto" w:fill="FFFFFF" w:themeFill="background1"/>
          </w:tcPr>
          <w:p w14:paraId="2D4277D2" w14:textId="2E209052" w:rsidR="00821BC5" w:rsidRPr="006E18E2" w:rsidRDefault="00821BC5" w:rsidP="00821BC5">
            <w:pPr>
              <w:jc w:val="center"/>
              <w:rPr>
                <w:rFonts w:ascii="Arial" w:hAnsi="Arial" w:cs="Arial"/>
                <w:i/>
                <w:sz w:val="18"/>
                <w:szCs w:val="18"/>
              </w:rPr>
            </w:pPr>
            <w:r>
              <w:rPr>
                <w:rFonts w:ascii="Arial" w:hAnsi="Arial" w:cs="Arial"/>
                <w:i/>
                <w:sz w:val="18"/>
                <w:szCs w:val="18"/>
              </w:rPr>
              <w:br/>
            </w:r>
            <w:r w:rsidRPr="006E18E2">
              <w:rPr>
                <w:rFonts w:ascii="Arial" w:hAnsi="Arial" w:cs="Arial"/>
                <w:i/>
                <w:sz w:val="18"/>
                <w:szCs w:val="18"/>
              </w:rPr>
              <w:t>target</w:t>
            </w:r>
          </w:p>
        </w:tc>
        <w:tc>
          <w:tcPr>
            <w:tcW w:w="1191" w:type="dxa"/>
            <w:gridSpan w:val="2"/>
            <w:tcBorders>
              <w:bottom w:val="nil"/>
            </w:tcBorders>
            <w:shd w:val="clear" w:color="auto" w:fill="FFFFFF" w:themeFill="background1"/>
          </w:tcPr>
          <w:p w14:paraId="14ADD569" w14:textId="0E3773E1" w:rsidR="00821BC5" w:rsidRPr="00D4147F" w:rsidRDefault="00821BC5" w:rsidP="00821BC5">
            <w:pPr>
              <w:jc w:val="center"/>
              <w:rPr>
                <w:rFonts w:ascii="Arial" w:hAnsi="Arial" w:cs="Arial"/>
                <w:i/>
                <w:sz w:val="18"/>
                <w:szCs w:val="18"/>
                <w:highlight w:val="yellow"/>
              </w:rPr>
            </w:pPr>
            <w:r>
              <w:rPr>
                <w:rFonts w:ascii="Arial" w:hAnsi="Arial" w:cs="Arial"/>
                <w:sz w:val="18"/>
                <w:szCs w:val="18"/>
              </w:rPr>
              <w:br/>
            </w:r>
            <w:r w:rsidRPr="009D5B23">
              <w:rPr>
                <w:rFonts w:ascii="Arial" w:hAnsi="Arial" w:cs="Arial"/>
                <w:sz w:val="18"/>
                <w:szCs w:val="18"/>
              </w:rPr>
              <w:t>N/A</w:t>
            </w:r>
          </w:p>
        </w:tc>
        <w:tc>
          <w:tcPr>
            <w:tcW w:w="1191" w:type="dxa"/>
            <w:gridSpan w:val="2"/>
            <w:tcBorders>
              <w:bottom w:val="nil"/>
            </w:tcBorders>
            <w:shd w:val="clear" w:color="auto" w:fill="FFFFFF" w:themeFill="background1"/>
          </w:tcPr>
          <w:p w14:paraId="022E34A2" w14:textId="00654A32" w:rsidR="00821BC5" w:rsidRPr="00D4147F" w:rsidRDefault="00821BC5" w:rsidP="00821BC5">
            <w:pPr>
              <w:jc w:val="center"/>
              <w:rPr>
                <w:rFonts w:ascii="Arial" w:hAnsi="Arial" w:cs="Arial"/>
                <w:i/>
                <w:sz w:val="18"/>
                <w:szCs w:val="18"/>
                <w:highlight w:val="yellow"/>
              </w:rPr>
            </w:pPr>
            <w:r w:rsidRPr="000F42E8">
              <w:rPr>
                <w:rFonts w:ascii="Arial" w:hAnsi="Arial" w:cs="Arial"/>
                <w:sz w:val="18"/>
                <w:szCs w:val="18"/>
              </w:rPr>
              <w:br/>
              <w:t>11%</w:t>
            </w:r>
          </w:p>
        </w:tc>
        <w:tc>
          <w:tcPr>
            <w:tcW w:w="1191" w:type="dxa"/>
            <w:gridSpan w:val="2"/>
            <w:tcBorders>
              <w:bottom w:val="nil"/>
            </w:tcBorders>
            <w:shd w:val="clear" w:color="auto" w:fill="FFFFFF" w:themeFill="background1"/>
          </w:tcPr>
          <w:p w14:paraId="11584729" w14:textId="48DC1045" w:rsidR="00821BC5" w:rsidRPr="000F42E8" w:rsidRDefault="00821BC5" w:rsidP="00821BC5">
            <w:pPr>
              <w:jc w:val="center"/>
              <w:rPr>
                <w:rFonts w:ascii="Arial" w:hAnsi="Arial" w:cs="Arial"/>
                <w:i/>
                <w:sz w:val="18"/>
                <w:szCs w:val="18"/>
              </w:rPr>
            </w:pPr>
            <w:r w:rsidRPr="000F42E8">
              <w:rPr>
                <w:rFonts w:ascii="Arial" w:hAnsi="Arial" w:cs="Arial"/>
                <w:sz w:val="18"/>
                <w:szCs w:val="18"/>
              </w:rPr>
              <w:br/>
              <w:t>11%</w:t>
            </w:r>
          </w:p>
        </w:tc>
        <w:tc>
          <w:tcPr>
            <w:tcW w:w="1191" w:type="dxa"/>
            <w:gridSpan w:val="2"/>
            <w:tcBorders>
              <w:bottom w:val="nil"/>
            </w:tcBorders>
            <w:shd w:val="clear" w:color="auto" w:fill="FFFFFF" w:themeFill="background1"/>
          </w:tcPr>
          <w:p w14:paraId="3D68F212" w14:textId="77777777" w:rsidR="00821BC5" w:rsidRDefault="00821BC5" w:rsidP="00821BC5">
            <w:pPr>
              <w:jc w:val="center"/>
              <w:rPr>
                <w:rFonts w:ascii="Arial" w:hAnsi="Arial" w:cs="Arial"/>
                <w:sz w:val="18"/>
                <w:szCs w:val="18"/>
              </w:rPr>
            </w:pPr>
          </w:p>
          <w:p w14:paraId="3993B2D0" w14:textId="7E1B7DF1" w:rsidR="00821BC5" w:rsidRPr="000F42E8" w:rsidRDefault="00821BC5" w:rsidP="00821BC5">
            <w:pPr>
              <w:jc w:val="center"/>
              <w:rPr>
                <w:rFonts w:ascii="Arial" w:hAnsi="Arial" w:cs="Arial"/>
                <w:sz w:val="18"/>
                <w:szCs w:val="18"/>
              </w:rPr>
            </w:pPr>
            <w:r w:rsidRPr="0040439E">
              <w:rPr>
                <w:rFonts w:ascii="Arial" w:hAnsi="Arial" w:cs="Arial"/>
                <w:sz w:val="18"/>
                <w:szCs w:val="18"/>
              </w:rPr>
              <w:t>11%</w:t>
            </w:r>
          </w:p>
        </w:tc>
        <w:tc>
          <w:tcPr>
            <w:tcW w:w="1191" w:type="dxa"/>
            <w:tcBorders>
              <w:bottom w:val="nil"/>
            </w:tcBorders>
            <w:shd w:val="clear" w:color="auto" w:fill="FFFFFF" w:themeFill="background1"/>
          </w:tcPr>
          <w:p w14:paraId="10E9A5AF" w14:textId="0706350E" w:rsidR="00821BC5" w:rsidRPr="0040439E" w:rsidRDefault="00821BC5" w:rsidP="00821BC5">
            <w:pPr>
              <w:jc w:val="center"/>
              <w:rPr>
                <w:rFonts w:ascii="Arial" w:hAnsi="Arial" w:cs="Arial"/>
                <w:sz w:val="18"/>
                <w:szCs w:val="18"/>
              </w:rPr>
            </w:pPr>
          </w:p>
        </w:tc>
      </w:tr>
      <w:tr w:rsidR="00821BC5" w:rsidRPr="006E18E2" w14:paraId="5A4F2899" w14:textId="77777777" w:rsidTr="00EC1B1A">
        <w:trPr>
          <w:trHeight w:val="1288"/>
        </w:trPr>
        <w:tc>
          <w:tcPr>
            <w:tcW w:w="2924" w:type="dxa"/>
            <w:vMerge w:val="restart"/>
          </w:tcPr>
          <w:p w14:paraId="007B3E9D" w14:textId="1B88E2DB" w:rsidR="00821BC5" w:rsidRPr="006E18E2" w:rsidRDefault="00821BC5" w:rsidP="00821BC5">
            <w:pPr>
              <w:pStyle w:val="beg"/>
              <w:numPr>
                <w:ilvl w:val="0"/>
                <w:numId w:val="2"/>
              </w:numPr>
              <w:contextualSpacing/>
              <w:rPr>
                <w:rFonts w:ascii="Arial" w:hAnsi="Arial" w:cs="Arial"/>
                <w:sz w:val="20"/>
                <w:szCs w:val="20"/>
              </w:rPr>
            </w:pPr>
            <w:r w:rsidRPr="006E18E2">
              <w:rPr>
                <w:rFonts w:ascii="Arial" w:hAnsi="Arial" w:cs="Arial"/>
                <w:sz w:val="20"/>
                <w:szCs w:val="20"/>
                <w:u w:val="single"/>
              </w:rPr>
              <w:t>Timely Degree</w:t>
            </w:r>
            <w:r>
              <w:rPr>
                <w:rFonts w:ascii="Arial" w:hAnsi="Arial" w:cs="Arial"/>
                <w:sz w:val="20"/>
                <w:szCs w:val="20"/>
                <w:u w:val="single"/>
              </w:rPr>
              <w:br/>
              <w:t>Completion – 150%</w:t>
            </w:r>
            <w:r w:rsidRPr="006E18E2">
              <w:rPr>
                <w:rFonts w:ascii="Arial" w:hAnsi="Arial" w:cs="Arial"/>
                <w:sz w:val="20"/>
                <w:szCs w:val="20"/>
                <w:u w:val="single"/>
              </w:rPr>
              <w:t xml:space="preserve"> </w:t>
            </w:r>
            <w:r w:rsidRPr="006E18E2">
              <w:rPr>
                <w:rFonts w:ascii="Arial" w:hAnsi="Arial" w:cs="Arial"/>
                <w:szCs w:val="20"/>
                <w:vertAlign w:val="superscript"/>
              </w:rPr>
              <w:t>2</w:t>
            </w:r>
            <w:r w:rsidRPr="006E18E2">
              <w:rPr>
                <w:rFonts w:ascii="Arial" w:hAnsi="Arial" w:cs="Arial"/>
                <w:sz w:val="20"/>
                <w:szCs w:val="20"/>
              </w:rPr>
              <w:br/>
              <w:t>Percent of first-time, full-time, freshmen graduating within 150% of time</w:t>
            </w:r>
            <w:r w:rsidRPr="006E18E2">
              <w:rPr>
                <w:rFonts w:ascii="Arial" w:hAnsi="Arial" w:cs="Arial"/>
                <w:sz w:val="20"/>
                <w:szCs w:val="20"/>
              </w:rPr>
              <w:br/>
            </w:r>
            <w:r w:rsidRPr="006E18E2">
              <w:rPr>
                <w:rFonts w:ascii="Arial" w:hAnsi="Arial" w:cs="Arial"/>
                <w:sz w:val="18"/>
                <w:szCs w:val="20"/>
              </w:rPr>
              <w:t xml:space="preserve">(Goal 1, Objective C, </w:t>
            </w:r>
            <w:r>
              <w:rPr>
                <w:rFonts w:ascii="Arial" w:hAnsi="Arial" w:cs="Arial"/>
                <w:sz w:val="18"/>
                <w:szCs w:val="20"/>
              </w:rPr>
              <w:t>Statewide</w:t>
            </w:r>
            <w:r w:rsidRPr="006E18E2">
              <w:rPr>
                <w:rFonts w:ascii="Arial" w:hAnsi="Arial" w:cs="Arial"/>
                <w:sz w:val="18"/>
                <w:szCs w:val="20"/>
              </w:rPr>
              <w:t xml:space="preserve"> Performance Measure)</w:t>
            </w:r>
          </w:p>
          <w:p w14:paraId="6E1C589D" w14:textId="2B4B0FA1" w:rsidR="00821BC5" w:rsidRPr="006E18E2" w:rsidRDefault="00821BC5" w:rsidP="00821BC5">
            <w:pPr>
              <w:pStyle w:val="beg"/>
              <w:ind w:left="360"/>
              <w:contextualSpacing/>
              <w:jc w:val="right"/>
              <w:rPr>
                <w:rFonts w:ascii="Arial" w:hAnsi="Arial" w:cs="Arial"/>
                <w:sz w:val="20"/>
                <w:szCs w:val="20"/>
                <w:vertAlign w:val="superscript"/>
              </w:rPr>
            </w:pPr>
            <w:bookmarkStart w:id="10" w:name="_Hlk110943632"/>
            <w:r w:rsidRPr="006E18E2">
              <w:rPr>
                <w:rFonts w:ascii="Arial" w:hAnsi="Arial" w:cs="Arial"/>
                <w:color w:val="5F497A" w:themeColor="accent4" w:themeShade="BF"/>
                <w:szCs w:val="20"/>
                <w:vertAlign w:val="superscript"/>
              </w:rPr>
              <w:t>CCM 196/Metric 40</w:t>
            </w:r>
            <w:bookmarkEnd w:id="10"/>
          </w:p>
        </w:tc>
        <w:tc>
          <w:tcPr>
            <w:tcW w:w="1191" w:type="dxa"/>
            <w:gridSpan w:val="2"/>
            <w:shd w:val="clear" w:color="auto" w:fill="D9D9D9" w:themeFill="background1" w:themeFillShade="D9"/>
            <w:vAlign w:val="center"/>
          </w:tcPr>
          <w:p w14:paraId="3807B1D8" w14:textId="151C7DE5" w:rsidR="00821BC5" w:rsidRPr="006E18E2" w:rsidRDefault="00821BC5" w:rsidP="00821BC5">
            <w:pPr>
              <w:jc w:val="center"/>
              <w:rPr>
                <w:rFonts w:ascii="Arial" w:hAnsi="Arial" w:cs="Arial"/>
                <w:i/>
                <w:sz w:val="20"/>
                <w:szCs w:val="20"/>
              </w:rPr>
            </w:pPr>
            <w:r w:rsidRPr="006E18E2">
              <w:rPr>
                <w:rFonts w:ascii="Arial" w:hAnsi="Arial" w:cs="Arial"/>
                <w:i/>
                <w:sz w:val="20"/>
                <w:szCs w:val="20"/>
              </w:rPr>
              <w:t>actual</w:t>
            </w:r>
          </w:p>
        </w:tc>
        <w:tc>
          <w:tcPr>
            <w:tcW w:w="1191" w:type="dxa"/>
            <w:gridSpan w:val="2"/>
            <w:shd w:val="clear" w:color="auto" w:fill="D9D9D9" w:themeFill="background1" w:themeFillShade="D9"/>
            <w:vAlign w:val="center"/>
          </w:tcPr>
          <w:p w14:paraId="58F0E311" w14:textId="77777777" w:rsidR="00821BC5" w:rsidRPr="006E18E2" w:rsidRDefault="00821BC5" w:rsidP="00821BC5">
            <w:pPr>
              <w:tabs>
                <w:tab w:val="left" w:pos="180"/>
                <w:tab w:val="left" w:pos="540"/>
              </w:tabs>
              <w:jc w:val="center"/>
              <w:rPr>
                <w:rFonts w:ascii="Arial" w:hAnsi="Arial" w:cs="Arial"/>
                <w:sz w:val="20"/>
              </w:rPr>
            </w:pPr>
            <w:r w:rsidRPr="006E18E2">
              <w:rPr>
                <w:rFonts w:ascii="Arial" w:hAnsi="Arial" w:cs="Arial"/>
                <w:sz w:val="20"/>
              </w:rPr>
              <w:t>2</w:t>
            </w:r>
            <w:r>
              <w:rPr>
                <w:rFonts w:ascii="Arial" w:hAnsi="Arial" w:cs="Arial"/>
                <w:sz w:val="20"/>
              </w:rPr>
              <w:t>6.4</w:t>
            </w:r>
            <w:r w:rsidRPr="006E18E2">
              <w:rPr>
                <w:rFonts w:ascii="Arial" w:hAnsi="Arial" w:cs="Arial"/>
                <w:sz w:val="20"/>
              </w:rPr>
              <w:t>%</w:t>
            </w:r>
          </w:p>
          <w:p w14:paraId="2C43D7EC" w14:textId="77777777" w:rsidR="00821BC5" w:rsidRPr="006E18E2" w:rsidRDefault="00821BC5" w:rsidP="00821BC5">
            <w:pPr>
              <w:tabs>
                <w:tab w:val="left" w:pos="180"/>
                <w:tab w:val="left" w:pos="540"/>
              </w:tabs>
              <w:jc w:val="center"/>
              <w:rPr>
                <w:rFonts w:ascii="Arial" w:hAnsi="Arial" w:cs="Arial"/>
                <w:sz w:val="20"/>
              </w:rPr>
            </w:pPr>
            <w:r w:rsidRPr="006E18E2">
              <w:rPr>
                <w:rFonts w:ascii="Arial" w:hAnsi="Arial" w:cs="Arial"/>
                <w:sz w:val="20"/>
              </w:rPr>
              <w:t>(</w:t>
            </w:r>
            <w:r>
              <w:rPr>
                <w:rFonts w:ascii="Arial" w:hAnsi="Arial" w:cs="Arial"/>
                <w:sz w:val="20"/>
              </w:rPr>
              <w:t>170/644</w:t>
            </w:r>
            <w:r w:rsidRPr="006E18E2">
              <w:rPr>
                <w:rFonts w:ascii="Arial" w:hAnsi="Arial" w:cs="Arial"/>
                <w:sz w:val="20"/>
              </w:rPr>
              <w:t>)</w:t>
            </w:r>
          </w:p>
          <w:p w14:paraId="41BF3CEB" w14:textId="77777777" w:rsidR="00821BC5" w:rsidRPr="006E18E2" w:rsidRDefault="00821BC5" w:rsidP="00821BC5">
            <w:pPr>
              <w:tabs>
                <w:tab w:val="left" w:pos="180"/>
                <w:tab w:val="left" w:pos="540"/>
              </w:tabs>
              <w:jc w:val="center"/>
              <w:rPr>
                <w:rFonts w:ascii="Arial" w:hAnsi="Arial" w:cs="Arial"/>
                <w:sz w:val="8"/>
                <w:szCs w:val="8"/>
              </w:rPr>
            </w:pPr>
            <w:r w:rsidRPr="006E18E2">
              <w:rPr>
                <w:rFonts w:ascii="Arial" w:hAnsi="Arial" w:cs="Arial"/>
                <w:sz w:val="20"/>
              </w:rPr>
              <w:t>Fall 1</w:t>
            </w:r>
            <w:r>
              <w:rPr>
                <w:rFonts w:ascii="Arial" w:hAnsi="Arial" w:cs="Arial"/>
                <w:sz w:val="20"/>
              </w:rPr>
              <w:t>9</w:t>
            </w:r>
            <w:r w:rsidRPr="006E18E2">
              <w:rPr>
                <w:rFonts w:ascii="Arial" w:hAnsi="Arial" w:cs="Arial"/>
                <w:sz w:val="20"/>
              </w:rPr>
              <w:t xml:space="preserve"> Cohort</w:t>
            </w:r>
            <w:r w:rsidRPr="006E18E2">
              <w:rPr>
                <w:rFonts w:ascii="Arial" w:hAnsi="Arial" w:cs="Arial"/>
                <w:sz w:val="20"/>
              </w:rPr>
              <w:br/>
            </w:r>
          </w:p>
          <w:p w14:paraId="1A3E72F4" w14:textId="6090E873" w:rsidR="00821BC5" w:rsidRPr="006E18E2" w:rsidRDefault="00821BC5" w:rsidP="00821BC5">
            <w:pPr>
              <w:jc w:val="center"/>
              <w:rPr>
                <w:rFonts w:ascii="Arial" w:hAnsi="Arial" w:cs="Arial"/>
                <w:i/>
                <w:sz w:val="20"/>
                <w:szCs w:val="20"/>
              </w:rPr>
            </w:pPr>
            <w:r w:rsidRPr="006E18E2">
              <w:rPr>
                <w:rFonts w:ascii="Arial" w:hAnsi="Arial" w:cs="Arial"/>
                <w:i/>
                <w:sz w:val="20"/>
              </w:rPr>
              <w:t>(</w:t>
            </w:r>
            <w:r>
              <w:rPr>
                <w:rFonts w:ascii="Arial" w:hAnsi="Arial" w:cs="Arial"/>
                <w:i/>
                <w:sz w:val="18"/>
              </w:rPr>
              <w:t>IPEDS</w:t>
            </w:r>
            <w:r w:rsidRPr="006E18E2">
              <w:rPr>
                <w:rFonts w:ascii="Arial" w:hAnsi="Arial" w:cs="Arial"/>
                <w:i/>
                <w:sz w:val="20"/>
              </w:rPr>
              <w:t>)</w:t>
            </w:r>
          </w:p>
        </w:tc>
        <w:tc>
          <w:tcPr>
            <w:tcW w:w="1191" w:type="dxa"/>
            <w:gridSpan w:val="2"/>
            <w:shd w:val="clear" w:color="auto" w:fill="D9D9D9" w:themeFill="background1" w:themeFillShade="D9"/>
            <w:vAlign w:val="center"/>
          </w:tcPr>
          <w:p w14:paraId="32325EE4" w14:textId="77777777" w:rsidR="00821BC5" w:rsidRPr="00960273" w:rsidRDefault="00821BC5" w:rsidP="00821BC5">
            <w:pPr>
              <w:tabs>
                <w:tab w:val="left" w:pos="180"/>
                <w:tab w:val="left" w:pos="540"/>
              </w:tabs>
              <w:jc w:val="center"/>
              <w:rPr>
                <w:rFonts w:ascii="Arial" w:hAnsi="Arial" w:cs="Arial"/>
                <w:sz w:val="20"/>
              </w:rPr>
            </w:pPr>
            <w:r w:rsidRPr="00960273">
              <w:rPr>
                <w:rFonts w:ascii="Arial" w:hAnsi="Arial" w:cs="Arial"/>
                <w:sz w:val="20"/>
              </w:rPr>
              <w:t>35.7%</w:t>
            </w:r>
          </w:p>
          <w:p w14:paraId="516F25DF" w14:textId="77777777" w:rsidR="00821BC5" w:rsidRPr="00960273" w:rsidRDefault="00821BC5" w:rsidP="00821BC5">
            <w:pPr>
              <w:tabs>
                <w:tab w:val="left" w:pos="180"/>
                <w:tab w:val="left" w:pos="540"/>
              </w:tabs>
              <w:jc w:val="center"/>
              <w:rPr>
                <w:rFonts w:ascii="Arial" w:hAnsi="Arial" w:cs="Arial"/>
                <w:sz w:val="20"/>
              </w:rPr>
            </w:pPr>
            <w:r w:rsidRPr="00960273">
              <w:rPr>
                <w:rFonts w:ascii="Arial" w:hAnsi="Arial" w:cs="Arial"/>
                <w:sz w:val="20"/>
              </w:rPr>
              <w:t>(212/594)</w:t>
            </w:r>
          </w:p>
          <w:p w14:paraId="300CBC12" w14:textId="77777777" w:rsidR="00821BC5" w:rsidRPr="00960273" w:rsidRDefault="00821BC5" w:rsidP="00821BC5">
            <w:pPr>
              <w:tabs>
                <w:tab w:val="left" w:pos="180"/>
                <w:tab w:val="left" w:pos="540"/>
              </w:tabs>
              <w:jc w:val="center"/>
              <w:rPr>
                <w:rFonts w:ascii="Arial" w:hAnsi="Arial" w:cs="Arial"/>
                <w:sz w:val="8"/>
                <w:szCs w:val="8"/>
              </w:rPr>
            </w:pPr>
            <w:r w:rsidRPr="00960273">
              <w:rPr>
                <w:rFonts w:ascii="Arial" w:hAnsi="Arial" w:cs="Arial"/>
                <w:sz w:val="20"/>
              </w:rPr>
              <w:t>Fall 20 Cohort</w:t>
            </w:r>
            <w:r w:rsidRPr="00960273">
              <w:rPr>
                <w:rFonts w:ascii="Arial" w:hAnsi="Arial" w:cs="Arial"/>
                <w:sz w:val="20"/>
              </w:rPr>
              <w:br/>
            </w:r>
          </w:p>
          <w:p w14:paraId="68CCB90E" w14:textId="7397D321" w:rsidR="00821BC5" w:rsidRPr="006E18E2" w:rsidRDefault="00821BC5" w:rsidP="00821BC5">
            <w:pPr>
              <w:jc w:val="center"/>
              <w:rPr>
                <w:rFonts w:ascii="Arial" w:hAnsi="Arial" w:cs="Arial"/>
                <w:i/>
                <w:sz w:val="20"/>
                <w:szCs w:val="20"/>
              </w:rPr>
            </w:pPr>
            <w:r w:rsidRPr="00960273">
              <w:rPr>
                <w:rFonts w:ascii="Arial" w:hAnsi="Arial" w:cs="Arial"/>
                <w:i/>
                <w:sz w:val="20"/>
              </w:rPr>
              <w:t>(</w:t>
            </w:r>
            <w:r w:rsidRPr="00960273">
              <w:rPr>
                <w:rFonts w:ascii="Arial" w:hAnsi="Arial" w:cs="Arial"/>
                <w:i/>
                <w:sz w:val="18"/>
              </w:rPr>
              <w:t>IPEDS</w:t>
            </w:r>
            <w:r w:rsidRPr="00960273">
              <w:rPr>
                <w:rFonts w:ascii="Arial" w:hAnsi="Arial" w:cs="Arial"/>
                <w:i/>
                <w:sz w:val="20"/>
              </w:rPr>
              <w:t>)</w:t>
            </w:r>
          </w:p>
        </w:tc>
        <w:tc>
          <w:tcPr>
            <w:tcW w:w="1191" w:type="dxa"/>
            <w:gridSpan w:val="2"/>
            <w:shd w:val="clear" w:color="auto" w:fill="D9D9D9" w:themeFill="background1" w:themeFillShade="D9"/>
            <w:vAlign w:val="center"/>
          </w:tcPr>
          <w:p w14:paraId="228B9BF7" w14:textId="77777777" w:rsidR="00821BC5" w:rsidRPr="00F226E3" w:rsidRDefault="00821BC5" w:rsidP="00821BC5">
            <w:pPr>
              <w:tabs>
                <w:tab w:val="left" w:pos="180"/>
                <w:tab w:val="left" w:pos="540"/>
              </w:tabs>
              <w:jc w:val="center"/>
              <w:rPr>
                <w:rFonts w:ascii="Arial" w:hAnsi="Arial" w:cs="Arial"/>
                <w:sz w:val="20"/>
              </w:rPr>
            </w:pPr>
            <w:r w:rsidRPr="00F226E3">
              <w:rPr>
                <w:rFonts w:ascii="Arial" w:hAnsi="Arial" w:cs="Arial"/>
                <w:sz w:val="20"/>
              </w:rPr>
              <w:t>36.9%</w:t>
            </w:r>
          </w:p>
          <w:p w14:paraId="60EB19B0" w14:textId="77777777" w:rsidR="00821BC5" w:rsidRPr="00F226E3" w:rsidRDefault="00821BC5" w:rsidP="00821BC5">
            <w:pPr>
              <w:tabs>
                <w:tab w:val="left" w:pos="180"/>
                <w:tab w:val="left" w:pos="540"/>
              </w:tabs>
              <w:jc w:val="center"/>
              <w:rPr>
                <w:rFonts w:ascii="Arial" w:hAnsi="Arial" w:cs="Arial"/>
                <w:sz w:val="20"/>
              </w:rPr>
            </w:pPr>
            <w:r w:rsidRPr="00F226E3">
              <w:rPr>
                <w:rFonts w:ascii="Arial" w:hAnsi="Arial" w:cs="Arial"/>
                <w:sz w:val="20"/>
              </w:rPr>
              <w:t>(226/613)</w:t>
            </w:r>
          </w:p>
          <w:p w14:paraId="36454F4D" w14:textId="77777777" w:rsidR="00821BC5" w:rsidRPr="00F226E3" w:rsidRDefault="00821BC5" w:rsidP="00821BC5">
            <w:pPr>
              <w:tabs>
                <w:tab w:val="left" w:pos="180"/>
                <w:tab w:val="left" w:pos="540"/>
              </w:tabs>
              <w:jc w:val="center"/>
              <w:rPr>
                <w:rFonts w:ascii="Arial" w:hAnsi="Arial" w:cs="Arial"/>
                <w:sz w:val="8"/>
                <w:szCs w:val="8"/>
              </w:rPr>
            </w:pPr>
            <w:r w:rsidRPr="00F226E3">
              <w:rPr>
                <w:rFonts w:ascii="Arial" w:hAnsi="Arial" w:cs="Arial"/>
                <w:sz w:val="20"/>
              </w:rPr>
              <w:t>Fall 21 Cohort</w:t>
            </w:r>
            <w:r w:rsidRPr="00F226E3">
              <w:rPr>
                <w:rFonts w:ascii="Arial" w:hAnsi="Arial" w:cs="Arial"/>
                <w:sz w:val="20"/>
              </w:rPr>
              <w:br/>
            </w:r>
          </w:p>
          <w:p w14:paraId="10E433B1" w14:textId="1C001910" w:rsidR="00821BC5" w:rsidRPr="006E18E2" w:rsidRDefault="00821BC5" w:rsidP="00821BC5">
            <w:pPr>
              <w:tabs>
                <w:tab w:val="left" w:pos="180"/>
                <w:tab w:val="left" w:pos="540"/>
              </w:tabs>
              <w:jc w:val="center"/>
              <w:rPr>
                <w:rFonts w:ascii="Arial" w:hAnsi="Arial" w:cs="Arial"/>
                <w:i/>
                <w:sz w:val="20"/>
              </w:rPr>
            </w:pPr>
            <w:r w:rsidRPr="00F226E3">
              <w:rPr>
                <w:rFonts w:ascii="Arial" w:hAnsi="Arial" w:cs="Arial"/>
                <w:i/>
                <w:sz w:val="20"/>
              </w:rPr>
              <w:t>(</w:t>
            </w:r>
            <w:r w:rsidRPr="00F226E3">
              <w:rPr>
                <w:rFonts w:ascii="Arial" w:hAnsi="Arial" w:cs="Arial"/>
                <w:i/>
                <w:sz w:val="18"/>
              </w:rPr>
              <w:t>IPEDS</w:t>
            </w:r>
            <w:r w:rsidRPr="00F226E3">
              <w:rPr>
                <w:rFonts w:ascii="Arial" w:hAnsi="Arial" w:cs="Arial"/>
                <w:i/>
                <w:sz w:val="20"/>
              </w:rPr>
              <w:t>)</w:t>
            </w:r>
          </w:p>
        </w:tc>
        <w:tc>
          <w:tcPr>
            <w:tcW w:w="1191" w:type="dxa"/>
            <w:gridSpan w:val="2"/>
            <w:shd w:val="clear" w:color="auto" w:fill="D9D9D9" w:themeFill="background1" w:themeFillShade="D9"/>
            <w:vAlign w:val="center"/>
          </w:tcPr>
          <w:p w14:paraId="1D9FCC78" w14:textId="4ACE375B" w:rsidR="00821BC5" w:rsidRPr="00A06EC0" w:rsidRDefault="00821BC5" w:rsidP="00821BC5">
            <w:pPr>
              <w:tabs>
                <w:tab w:val="left" w:pos="180"/>
                <w:tab w:val="left" w:pos="540"/>
              </w:tabs>
              <w:jc w:val="center"/>
              <w:rPr>
                <w:rFonts w:ascii="Arial" w:hAnsi="Arial" w:cs="Arial"/>
                <w:sz w:val="20"/>
              </w:rPr>
            </w:pPr>
            <w:r w:rsidRPr="006E18E2">
              <w:rPr>
                <w:rFonts w:ascii="Arial" w:hAnsi="Arial" w:cs="Arial"/>
                <w:sz w:val="20"/>
                <w:szCs w:val="20"/>
              </w:rPr>
              <w:t>----------</w:t>
            </w:r>
          </w:p>
        </w:tc>
        <w:tc>
          <w:tcPr>
            <w:tcW w:w="1191" w:type="dxa"/>
            <w:shd w:val="clear" w:color="auto" w:fill="D9D9D9" w:themeFill="background1" w:themeFillShade="D9"/>
            <w:vAlign w:val="center"/>
          </w:tcPr>
          <w:p w14:paraId="0F5C12F0" w14:textId="3364912F" w:rsidR="00821BC5" w:rsidRPr="006E18E2" w:rsidRDefault="00821BC5" w:rsidP="00821BC5">
            <w:pPr>
              <w:jc w:val="center"/>
              <w:rPr>
                <w:rFonts w:ascii="Arial" w:hAnsi="Arial" w:cs="Arial"/>
                <w:i/>
                <w:sz w:val="20"/>
                <w:szCs w:val="20"/>
              </w:rPr>
            </w:pPr>
          </w:p>
        </w:tc>
      </w:tr>
      <w:tr w:rsidR="00821BC5" w:rsidRPr="006E18E2" w14:paraId="56716B9A" w14:textId="77777777" w:rsidTr="00EC1B1A">
        <w:trPr>
          <w:trHeight w:val="989"/>
        </w:trPr>
        <w:tc>
          <w:tcPr>
            <w:tcW w:w="2924" w:type="dxa"/>
            <w:vMerge/>
          </w:tcPr>
          <w:p w14:paraId="5BE9FD67" w14:textId="77777777" w:rsidR="00821BC5" w:rsidRPr="006E18E2" w:rsidRDefault="00821BC5" w:rsidP="00821BC5">
            <w:pPr>
              <w:pStyle w:val="beg"/>
              <w:numPr>
                <w:ilvl w:val="0"/>
                <w:numId w:val="2"/>
              </w:numPr>
              <w:contextualSpacing/>
              <w:rPr>
                <w:rFonts w:ascii="Arial" w:hAnsi="Arial" w:cs="Arial"/>
                <w:sz w:val="20"/>
                <w:szCs w:val="20"/>
                <w:u w:val="single"/>
              </w:rPr>
            </w:pPr>
          </w:p>
        </w:tc>
        <w:tc>
          <w:tcPr>
            <w:tcW w:w="1191" w:type="dxa"/>
            <w:gridSpan w:val="2"/>
            <w:shd w:val="clear" w:color="auto" w:fill="FFFFFF" w:themeFill="background1"/>
          </w:tcPr>
          <w:p w14:paraId="73DDB8EF" w14:textId="20518A20" w:rsidR="00821BC5" w:rsidRPr="006E18E2" w:rsidRDefault="00821BC5" w:rsidP="00821BC5">
            <w:pPr>
              <w:jc w:val="center"/>
              <w:rPr>
                <w:rFonts w:ascii="Arial" w:hAnsi="Arial" w:cs="Arial"/>
                <w:i/>
                <w:sz w:val="18"/>
                <w:szCs w:val="20"/>
              </w:rPr>
            </w:pPr>
            <w:r>
              <w:rPr>
                <w:rFonts w:ascii="Arial" w:hAnsi="Arial" w:cs="Arial"/>
                <w:i/>
                <w:sz w:val="18"/>
                <w:szCs w:val="20"/>
              </w:rPr>
              <w:br/>
            </w:r>
            <w:r w:rsidRPr="006E18E2">
              <w:rPr>
                <w:rFonts w:ascii="Arial" w:hAnsi="Arial" w:cs="Arial"/>
                <w:i/>
                <w:sz w:val="18"/>
                <w:szCs w:val="20"/>
              </w:rPr>
              <w:t>target</w:t>
            </w:r>
          </w:p>
        </w:tc>
        <w:tc>
          <w:tcPr>
            <w:tcW w:w="1191" w:type="dxa"/>
            <w:gridSpan w:val="2"/>
            <w:shd w:val="clear" w:color="auto" w:fill="FFFFFF" w:themeFill="background1"/>
          </w:tcPr>
          <w:p w14:paraId="2504C2AF" w14:textId="646193BE" w:rsidR="00821BC5" w:rsidRPr="001362C6" w:rsidRDefault="00821BC5" w:rsidP="00821BC5">
            <w:pPr>
              <w:jc w:val="center"/>
              <w:rPr>
                <w:rFonts w:ascii="Arial" w:hAnsi="Arial" w:cs="Arial"/>
                <w:iCs/>
                <w:sz w:val="18"/>
                <w:szCs w:val="20"/>
              </w:rPr>
            </w:pPr>
            <w:r>
              <w:rPr>
                <w:rFonts w:ascii="Arial" w:hAnsi="Arial" w:cs="Arial"/>
                <w:sz w:val="18"/>
                <w:szCs w:val="20"/>
              </w:rPr>
              <w:br/>
            </w:r>
            <w:r w:rsidRPr="006E18E2">
              <w:rPr>
                <w:rFonts w:ascii="Arial" w:hAnsi="Arial" w:cs="Arial"/>
                <w:sz w:val="18"/>
                <w:szCs w:val="20"/>
              </w:rPr>
              <w:t>28%</w:t>
            </w:r>
          </w:p>
        </w:tc>
        <w:tc>
          <w:tcPr>
            <w:tcW w:w="1191" w:type="dxa"/>
            <w:gridSpan w:val="2"/>
            <w:shd w:val="clear" w:color="auto" w:fill="FFFFFF" w:themeFill="background1"/>
          </w:tcPr>
          <w:p w14:paraId="3F9C838F" w14:textId="0E6DDB95" w:rsidR="00821BC5" w:rsidRPr="001362C6" w:rsidRDefault="00821BC5" w:rsidP="00821BC5">
            <w:pPr>
              <w:jc w:val="center"/>
              <w:rPr>
                <w:rFonts w:ascii="Arial" w:hAnsi="Arial" w:cs="Arial"/>
                <w:iCs/>
                <w:sz w:val="18"/>
                <w:szCs w:val="20"/>
              </w:rPr>
            </w:pPr>
            <w:r>
              <w:rPr>
                <w:rFonts w:ascii="Arial" w:hAnsi="Arial" w:cs="Arial"/>
                <w:sz w:val="18"/>
                <w:szCs w:val="20"/>
              </w:rPr>
              <w:br/>
              <w:t>28%</w:t>
            </w:r>
          </w:p>
        </w:tc>
        <w:tc>
          <w:tcPr>
            <w:tcW w:w="1191" w:type="dxa"/>
            <w:gridSpan w:val="2"/>
            <w:shd w:val="clear" w:color="auto" w:fill="FFFFFF" w:themeFill="background1"/>
          </w:tcPr>
          <w:p w14:paraId="6230D53D" w14:textId="278DAAC3" w:rsidR="00821BC5" w:rsidRPr="006E18E2" w:rsidRDefault="00821BC5" w:rsidP="00821BC5">
            <w:pPr>
              <w:jc w:val="center"/>
              <w:rPr>
                <w:rFonts w:ascii="Arial" w:hAnsi="Arial" w:cs="Arial"/>
                <w:i/>
                <w:sz w:val="18"/>
                <w:szCs w:val="20"/>
              </w:rPr>
            </w:pPr>
            <w:r>
              <w:rPr>
                <w:rFonts w:ascii="Arial" w:hAnsi="Arial" w:cs="Arial"/>
                <w:sz w:val="18"/>
                <w:szCs w:val="20"/>
              </w:rPr>
              <w:br/>
            </w:r>
            <w:r w:rsidRPr="006E18E2">
              <w:rPr>
                <w:rFonts w:ascii="Arial" w:hAnsi="Arial" w:cs="Arial"/>
                <w:sz w:val="18"/>
                <w:szCs w:val="20"/>
              </w:rPr>
              <w:t>28%</w:t>
            </w:r>
          </w:p>
        </w:tc>
        <w:tc>
          <w:tcPr>
            <w:tcW w:w="1191" w:type="dxa"/>
            <w:gridSpan w:val="2"/>
            <w:shd w:val="clear" w:color="auto" w:fill="FFFFFF" w:themeFill="background1"/>
          </w:tcPr>
          <w:p w14:paraId="00DCC732" w14:textId="77777777" w:rsidR="00821BC5" w:rsidRDefault="00821BC5" w:rsidP="00821BC5">
            <w:pPr>
              <w:jc w:val="center"/>
              <w:rPr>
                <w:rFonts w:ascii="Arial" w:hAnsi="Arial" w:cs="Arial"/>
                <w:sz w:val="18"/>
                <w:szCs w:val="20"/>
              </w:rPr>
            </w:pPr>
          </w:p>
          <w:p w14:paraId="06715DA8" w14:textId="30D2802A" w:rsidR="00821BC5" w:rsidRPr="006E18E2" w:rsidRDefault="00821BC5" w:rsidP="00821BC5">
            <w:pPr>
              <w:jc w:val="center"/>
              <w:rPr>
                <w:rFonts w:ascii="Arial" w:hAnsi="Arial" w:cs="Arial"/>
                <w:sz w:val="18"/>
                <w:szCs w:val="20"/>
              </w:rPr>
            </w:pPr>
            <w:r w:rsidRPr="006E18E2">
              <w:rPr>
                <w:rFonts w:ascii="Arial" w:hAnsi="Arial" w:cs="Arial"/>
                <w:sz w:val="18"/>
                <w:szCs w:val="20"/>
              </w:rPr>
              <w:t>28%</w:t>
            </w:r>
          </w:p>
        </w:tc>
        <w:tc>
          <w:tcPr>
            <w:tcW w:w="1191" w:type="dxa"/>
            <w:shd w:val="clear" w:color="auto" w:fill="FFFFFF" w:themeFill="background1"/>
          </w:tcPr>
          <w:p w14:paraId="3AAB3DDF" w14:textId="35F0B7C0" w:rsidR="00821BC5" w:rsidRPr="006E18E2" w:rsidRDefault="00821BC5" w:rsidP="00821BC5">
            <w:pPr>
              <w:jc w:val="center"/>
              <w:rPr>
                <w:rFonts w:ascii="Arial" w:hAnsi="Arial" w:cs="Arial"/>
                <w:sz w:val="18"/>
                <w:szCs w:val="20"/>
              </w:rPr>
            </w:pPr>
          </w:p>
        </w:tc>
      </w:tr>
      <w:tr w:rsidR="00821BC5" w:rsidRPr="006E18E2" w14:paraId="71430B8B" w14:textId="77777777" w:rsidTr="00EC1B1A">
        <w:trPr>
          <w:trHeight w:val="1288"/>
        </w:trPr>
        <w:tc>
          <w:tcPr>
            <w:tcW w:w="2924" w:type="dxa"/>
            <w:vMerge w:val="restart"/>
          </w:tcPr>
          <w:p w14:paraId="5DAD75F5" w14:textId="00CF4AA9" w:rsidR="00821BC5" w:rsidRPr="006E18E2" w:rsidRDefault="00821BC5" w:rsidP="00821BC5">
            <w:pPr>
              <w:pStyle w:val="beg"/>
              <w:numPr>
                <w:ilvl w:val="0"/>
                <w:numId w:val="2"/>
              </w:numPr>
              <w:contextualSpacing/>
              <w:rPr>
                <w:rFonts w:ascii="Arial" w:hAnsi="Arial" w:cs="Arial"/>
                <w:sz w:val="20"/>
                <w:szCs w:val="20"/>
              </w:rPr>
            </w:pPr>
            <w:r w:rsidRPr="006E18E2">
              <w:rPr>
                <w:rFonts w:ascii="Arial" w:hAnsi="Arial" w:cs="Arial"/>
                <w:sz w:val="20"/>
                <w:szCs w:val="20"/>
                <w:u w:val="single"/>
              </w:rPr>
              <w:t>Guided Pathways</w:t>
            </w:r>
            <w:r>
              <w:rPr>
                <w:rFonts w:ascii="Arial" w:hAnsi="Arial" w:cs="Arial"/>
                <w:sz w:val="20"/>
                <w:szCs w:val="20"/>
                <w:u w:val="single"/>
              </w:rPr>
              <w:t xml:space="preserve"> – 100%</w:t>
            </w:r>
            <w:r w:rsidRPr="006E18E2">
              <w:rPr>
                <w:rFonts w:ascii="Arial" w:hAnsi="Arial" w:cs="Arial"/>
                <w:sz w:val="20"/>
                <w:szCs w:val="20"/>
                <w:u w:val="single"/>
              </w:rPr>
              <w:t xml:space="preserve"> </w:t>
            </w:r>
            <w:r>
              <w:rPr>
                <w:rFonts w:ascii="Arial" w:hAnsi="Arial" w:cs="Arial"/>
                <w:szCs w:val="20"/>
                <w:vertAlign w:val="superscript"/>
              </w:rPr>
              <w:t>3</w:t>
            </w:r>
            <w:r w:rsidRPr="006E18E2">
              <w:rPr>
                <w:rFonts w:ascii="Arial" w:hAnsi="Arial" w:cs="Arial"/>
                <w:sz w:val="20"/>
                <w:szCs w:val="20"/>
              </w:rPr>
              <w:br/>
              <w:t>Percent of first-time, full-time freshmen graduating within 100% of time</w:t>
            </w:r>
            <w:r w:rsidRPr="006E18E2">
              <w:rPr>
                <w:rFonts w:ascii="Arial" w:hAnsi="Arial" w:cs="Arial"/>
                <w:sz w:val="20"/>
                <w:szCs w:val="20"/>
              </w:rPr>
              <w:br/>
            </w:r>
            <w:r w:rsidRPr="006E18E2">
              <w:rPr>
                <w:rFonts w:ascii="Arial" w:hAnsi="Arial" w:cs="Arial"/>
                <w:sz w:val="18"/>
                <w:szCs w:val="20"/>
              </w:rPr>
              <w:t xml:space="preserve">(Goal 1, Objective C, </w:t>
            </w:r>
            <w:r>
              <w:rPr>
                <w:rFonts w:ascii="Arial" w:hAnsi="Arial" w:cs="Arial"/>
                <w:sz w:val="18"/>
                <w:szCs w:val="20"/>
              </w:rPr>
              <w:t>Statewide</w:t>
            </w:r>
            <w:r w:rsidRPr="006E18E2">
              <w:rPr>
                <w:rFonts w:ascii="Arial" w:hAnsi="Arial" w:cs="Arial"/>
                <w:sz w:val="18"/>
                <w:szCs w:val="20"/>
              </w:rPr>
              <w:t xml:space="preserve"> Performance Measure)</w:t>
            </w:r>
          </w:p>
          <w:p w14:paraId="362C3352" w14:textId="19E42C60" w:rsidR="00821BC5" w:rsidRPr="006E18E2" w:rsidRDefault="00821BC5" w:rsidP="00821BC5">
            <w:pPr>
              <w:pStyle w:val="beg"/>
              <w:ind w:left="360"/>
              <w:contextualSpacing/>
              <w:jc w:val="right"/>
              <w:rPr>
                <w:rFonts w:ascii="Arial" w:hAnsi="Arial" w:cs="Arial"/>
                <w:sz w:val="20"/>
                <w:szCs w:val="20"/>
                <w:vertAlign w:val="superscript"/>
              </w:rPr>
            </w:pPr>
            <w:bookmarkStart w:id="11" w:name="_Hlk110943659"/>
            <w:r w:rsidRPr="006E18E2">
              <w:rPr>
                <w:rFonts w:ascii="Arial" w:hAnsi="Arial" w:cs="Arial"/>
                <w:color w:val="5F497A" w:themeColor="accent4" w:themeShade="BF"/>
                <w:szCs w:val="20"/>
                <w:vertAlign w:val="superscript"/>
              </w:rPr>
              <w:t>CCM 199/Metric 180</w:t>
            </w:r>
            <w:bookmarkEnd w:id="11"/>
          </w:p>
        </w:tc>
        <w:tc>
          <w:tcPr>
            <w:tcW w:w="1191" w:type="dxa"/>
            <w:gridSpan w:val="2"/>
            <w:shd w:val="clear" w:color="auto" w:fill="D9D9D9" w:themeFill="background1" w:themeFillShade="D9"/>
            <w:vAlign w:val="center"/>
          </w:tcPr>
          <w:p w14:paraId="77D6C6A4" w14:textId="34BE090C" w:rsidR="00821BC5" w:rsidRPr="006E18E2" w:rsidRDefault="00821BC5" w:rsidP="00821BC5">
            <w:pPr>
              <w:jc w:val="center"/>
              <w:rPr>
                <w:rFonts w:ascii="Arial" w:hAnsi="Arial" w:cs="Arial"/>
                <w:i/>
                <w:sz w:val="16"/>
                <w:szCs w:val="16"/>
              </w:rPr>
            </w:pPr>
            <w:r w:rsidRPr="006E18E2">
              <w:rPr>
                <w:rFonts w:ascii="Arial" w:hAnsi="Arial" w:cs="Arial"/>
                <w:i/>
                <w:sz w:val="20"/>
                <w:szCs w:val="20"/>
              </w:rPr>
              <w:t>actual</w:t>
            </w:r>
          </w:p>
        </w:tc>
        <w:tc>
          <w:tcPr>
            <w:tcW w:w="1191" w:type="dxa"/>
            <w:gridSpan w:val="2"/>
            <w:shd w:val="clear" w:color="auto" w:fill="D9D9D9" w:themeFill="background1" w:themeFillShade="D9"/>
            <w:vAlign w:val="center"/>
          </w:tcPr>
          <w:p w14:paraId="0266FA02" w14:textId="77777777" w:rsidR="00821BC5" w:rsidRPr="006E18E2" w:rsidRDefault="00821BC5" w:rsidP="00821BC5">
            <w:pPr>
              <w:tabs>
                <w:tab w:val="left" w:pos="180"/>
                <w:tab w:val="left" w:pos="540"/>
              </w:tabs>
              <w:jc w:val="center"/>
              <w:rPr>
                <w:rFonts w:ascii="Arial" w:hAnsi="Arial" w:cs="Arial"/>
                <w:sz w:val="20"/>
              </w:rPr>
            </w:pPr>
            <w:r>
              <w:rPr>
                <w:rFonts w:ascii="Arial" w:hAnsi="Arial" w:cs="Arial"/>
                <w:sz w:val="20"/>
              </w:rPr>
              <w:t>25.4</w:t>
            </w:r>
            <w:r w:rsidRPr="006E18E2">
              <w:rPr>
                <w:rFonts w:ascii="Arial" w:hAnsi="Arial" w:cs="Arial"/>
                <w:sz w:val="20"/>
              </w:rPr>
              <w:t>%</w:t>
            </w:r>
          </w:p>
          <w:p w14:paraId="4391C07B" w14:textId="77777777" w:rsidR="00821BC5" w:rsidRPr="006E18E2" w:rsidRDefault="00821BC5" w:rsidP="00821BC5">
            <w:pPr>
              <w:tabs>
                <w:tab w:val="left" w:pos="180"/>
                <w:tab w:val="left" w:pos="540"/>
              </w:tabs>
              <w:jc w:val="center"/>
              <w:rPr>
                <w:rFonts w:ascii="Arial" w:hAnsi="Arial" w:cs="Arial"/>
                <w:sz w:val="20"/>
              </w:rPr>
            </w:pPr>
            <w:r w:rsidRPr="006E18E2">
              <w:rPr>
                <w:rFonts w:ascii="Arial" w:hAnsi="Arial" w:cs="Arial"/>
                <w:sz w:val="20"/>
              </w:rPr>
              <w:t>(</w:t>
            </w:r>
            <w:r>
              <w:rPr>
                <w:rFonts w:ascii="Arial" w:hAnsi="Arial" w:cs="Arial"/>
                <w:sz w:val="20"/>
              </w:rPr>
              <w:t>151/594</w:t>
            </w:r>
            <w:r w:rsidRPr="006E18E2">
              <w:rPr>
                <w:rFonts w:ascii="Arial" w:hAnsi="Arial" w:cs="Arial"/>
                <w:sz w:val="20"/>
              </w:rPr>
              <w:t>)</w:t>
            </w:r>
          </w:p>
          <w:p w14:paraId="49921526" w14:textId="77777777" w:rsidR="00821BC5" w:rsidRPr="0002714D" w:rsidRDefault="00821BC5" w:rsidP="00821BC5">
            <w:pPr>
              <w:jc w:val="center"/>
              <w:rPr>
                <w:rFonts w:ascii="Arial" w:hAnsi="Arial" w:cs="Arial"/>
                <w:color w:val="000000" w:themeColor="text1"/>
                <w:sz w:val="20"/>
                <w:szCs w:val="16"/>
              </w:rPr>
            </w:pPr>
            <w:r w:rsidRPr="006E18E2">
              <w:rPr>
                <w:rFonts w:ascii="Arial" w:hAnsi="Arial" w:cs="Arial"/>
                <w:sz w:val="20"/>
              </w:rPr>
              <w:t xml:space="preserve">Fall </w:t>
            </w:r>
            <w:r>
              <w:rPr>
                <w:rFonts w:ascii="Arial" w:hAnsi="Arial" w:cs="Arial"/>
                <w:sz w:val="20"/>
              </w:rPr>
              <w:t xml:space="preserve">20 </w:t>
            </w:r>
            <w:r w:rsidRPr="006E18E2">
              <w:rPr>
                <w:rFonts w:ascii="Arial" w:hAnsi="Arial" w:cs="Arial"/>
                <w:sz w:val="20"/>
              </w:rPr>
              <w:t>Cohort</w:t>
            </w:r>
          </w:p>
          <w:p w14:paraId="04423F88" w14:textId="77777777" w:rsidR="00821BC5" w:rsidRPr="0002714D" w:rsidRDefault="00821BC5" w:rsidP="00821BC5">
            <w:pPr>
              <w:rPr>
                <w:rFonts w:ascii="Arial" w:hAnsi="Arial" w:cs="Arial"/>
                <w:color w:val="000000" w:themeColor="text1"/>
                <w:sz w:val="8"/>
                <w:szCs w:val="8"/>
              </w:rPr>
            </w:pPr>
          </w:p>
          <w:p w14:paraId="058F7F63" w14:textId="7C8BE705" w:rsidR="00821BC5" w:rsidRPr="0002714D" w:rsidRDefault="00821BC5" w:rsidP="00821BC5">
            <w:pPr>
              <w:tabs>
                <w:tab w:val="left" w:pos="180"/>
                <w:tab w:val="left" w:pos="540"/>
              </w:tabs>
              <w:jc w:val="center"/>
              <w:rPr>
                <w:rFonts w:ascii="Arial" w:hAnsi="Arial" w:cs="Arial"/>
                <w:i/>
                <w:color w:val="000000" w:themeColor="text1"/>
                <w:sz w:val="18"/>
                <w:szCs w:val="18"/>
              </w:rPr>
            </w:pPr>
            <w:r w:rsidRPr="0002714D">
              <w:rPr>
                <w:rFonts w:ascii="Arial" w:hAnsi="Arial" w:cs="Arial"/>
                <w:i/>
                <w:color w:val="000000" w:themeColor="text1"/>
                <w:sz w:val="18"/>
                <w:szCs w:val="18"/>
              </w:rPr>
              <w:t>(IPEDS)</w:t>
            </w:r>
          </w:p>
        </w:tc>
        <w:tc>
          <w:tcPr>
            <w:tcW w:w="1191" w:type="dxa"/>
            <w:gridSpan w:val="2"/>
            <w:shd w:val="clear" w:color="auto" w:fill="D9D9D9" w:themeFill="background1" w:themeFillShade="D9"/>
            <w:vAlign w:val="center"/>
          </w:tcPr>
          <w:p w14:paraId="1E2AA7E0" w14:textId="77777777" w:rsidR="00821BC5" w:rsidRPr="00A979B4" w:rsidRDefault="00821BC5" w:rsidP="00821BC5">
            <w:pPr>
              <w:tabs>
                <w:tab w:val="left" w:pos="180"/>
                <w:tab w:val="left" w:pos="540"/>
              </w:tabs>
              <w:jc w:val="center"/>
              <w:rPr>
                <w:rFonts w:ascii="Arial" w:hAnsi="Arial" w:cs="Arial"/>
                <w:sz w:val="20"/>
              </w:rPr>
            </w:pPr>
            <w:r w:rsidRPr="00A979B4">
              <w:rPr>
                <w:rFonts w:ascii="Arial" w:hAnsi="Arial" w:cs="Arial"/>
                <w:sz w:val="20"/>
              </w:rPr>
              <w:t>29.5%</w:t>
            </w:r>
          </w:p>
          <w:p w14:paraId="6576F5FE" w14:textId="77777777" w:rsidR="00821BC5" w:rsidRPr="00A979B4" w:rsidRDefault="00821BC5" w:rsidP="00821BC5">
            <w:pPr>
              <w:tabs>
                <w:tab w:val="left" w:pos="180"/>
                <w:tab w:val="left" w:pos="540"/>
              </w:tabs>
              <w:jc w:val="center"/>
              <w:rPr>
                <w:rFonts w:ascii="Arial" w:hAnsi="Arial" w:cs="Arial"/>
                <w:sz w:val="20"/>
              </w:rPr>
            </w:pPr>
            <w:r w:rsidRPr="00A979B4">
              <w:rPr>
                <w:rFonts w:ascii="Arial" w:hAnsi="Arial" w:cs="Arial"/>
                <w:sz w:val="20"/>
              </w:rPr>
              <w:t>(181/613)</w:t>
            </w:r>
          </w:p>
          <w:p w14:paraId="1FC80544" w14:textId="77777777" w:rsidR="00821BC5" w:rsidRPr="00A979B4" w:rsidRDefault="00821BC5" w:rsidP="00821BC5">
            <w:pPr>
              <w:jc w:val="center"/>
              <w:rPr>
                <w:rFonts w:ascii="Arial" w:hAnsi="Arial" w:cs="Arial"/>
                <w:color w:val="000000" w:themeColor="text1"/>
                <w:sz w:val="20"/>
                <w:szCs w:val="16"/>
              </w:rPr>
            </w:pPr>
            <w:r w:rsidRPr="00A979B4">
              <w:rPr>
                <w:rFonts w:ascii="Arial" w:hAnsi="Arial" w:cs="Arial"/>
                <w:sz w:val="20"/>
              </w:rPr>
              <w:t>Fall 21 Cohort</w:t>
            </w:r>
          </w:p>
          <w:p w14:paraId="577EBC12" w14:textId="77777777" w:rsidR="00821BC5" w:rsidRPr="00A979B4" w:rsidRDefault="00821BC5" w:rsidP="00821BC5">
            <w:pPr>
              <w:rPr>
                <w:rFonts w:ascii="Arial" w:hAnsi="Arial" w:cs="Arial"/>
                <w:color w:val="000000" w:themeColor="text1"/>
                <w:sz w:val="8"/>
                <w:szCs w:val="8"/>
              </w:rPr>
            </w:pPr>
          </w:p>
          <w:p w14:paraId="6D16AB8A" w14:textId="3401EB7C" w:rsidR="00821BC5" w:rsidRPr="0002714D" w:rsidRDefault="00821BC5" w:rsidP="00821BC5">
            <w:pPr>
              <w:jc w:val="center"/>
              <w:rPr>
                <w:rFonts w:ascii="Arial" w:hAnsi="Arial" w:cs="Arial"/>
                <w:i/>
                <w:color w:val="000000" w:themeColor="text1"/>
                <w:sz w:val="20"/>
                <w:szCs w:val="16"/>
              </w:rPr>
            </w:pPr>
            <w:r w:rsidRPr="00A979B4">
              <w:rPr>
                <w:rFonts w:ascii="Arial" w:hAnsi="Arial" w:cs="Arial"/>
                <w:i/>
                <w:color w:val="000000" w:themeColor="text1"/>
                <w:sz w:val="18"/>
                <w:szCs w:val="18"/>
              </w:rPr>
              <w:t>(IPEDS)</w:t>
            </w:r>
          </w:p>
        </w:tc>
        <w:tc>
          <w:tcPr>
            <w:tcW w:w="1191" w:type="dxa"/>
            <w:gridSpan w:val="2"/>
            <w:shd w:val="clear" w:color="auto" w:fill="D9D9D9" w:themeFill="background1" w:themeFillShade="D9"/>
            <w:vAlign w:val="center"/>
          </w:tcPr>
          <w:p w14:paraId="48B3D1EF" w14:textId="77777777" w:rsidR="00821BC5" w:rsidRPr="00A979B4" w:rsidRDefault="00821BC5" w:rsidP="00821BC5">
            <w:pPr>
              <w:tabs>
                <w:tab w:val="left" w:pos="180"/>
                <w:tab w:val="left" w:pos="540"/>
              </w:tabs>
              <w:jc w:val="center"/>
              <w:rPr>
                <w:rFonts w:ascii="Arial" w:hAnsi="Arial" w:cs="Arial"/>
                <w:sz w:val="20"/>
              </w:rPr>
            </w:pPr>
            <w:r w:rsidRPr="00A979B4">
              <w:rPr>
                <w:rFonts w:ascii="Arial" w:hAnsi="Arial" w:cs="Arial"/>
                <w:sz w:val="20"/>
              </w:rPr>
              <w:t>24.7%</w:t>
            </w:r>
          </w:p>
          <w:p w14:paraId="35898827" w14:textId="77777777" w:rsidR="00821BC5" w:rsidRPr="00A979B4" w:rsidRDefault="00821BC5" w:rsidP="00821BC5">
            <w:pPr>
              <w:tabs>
                <w:tab w:val="left" w:pos="180"/>
                <w:tab w:val="left" w:pos="540"/>
              </w:tabs>
              <w:jc w:val="center"/>
              <w:rPr>
                <w:rFonts w:ascii="Arial" w:hAnsi="Arial" w:cs="Arial"/>
                <w:sz w:val="20"/>
              </w:rPr>
            </w:pPr>
            <w:r w:rsidRPr="00A979B4">
              <w:rPr>
                <w:rFonts w:ascii="Arial" w:hAnsi="Arial" w:cs="Arial"/>
                <w:sz w:val="20"/>
              </w:rPr>
              <w:t>(129/523)</w:t>
            </w:r>
          </w:p>
          <w:p w14:paraId="78392132" w14:textId="77777777" w:rsidR="00821BC5" w:rsidRPr="00A979B4" w:rsidRDefault="00821BC5" w:rsidP="00821BC5">
            <w:pPr>
              <w:jc w:val="center"/>
              <w:rPr>
                <w:rFonts w:ascii="Arial" w:hAnsi="Arial" w:cs="Arial"/>
                <w:color w:val="000000" w:themeColor="text1"/>
                <w:sz w:val="20"/>
                <w:szCs w:val="16"/>
              </w:rPr>
            </w:pPr>
            <w:r w:rsidRPr="00A979B4">
              <w:rPr>
                <w:rFonts w:ascii="Arial" w:hAnsi="Arial" w:cs="Arial"/>
                <w:sz w:val="20"/>
              </w:rPr>
              <w:t>Fall 22 Cohort</w:t>
            </w:r>
          </w:p>
          <w:p w14:paraId="42BB83FC" w14:textId="77777777" w:rsidR="00821BC5" w:rsidRPr="00A979B4" w:rsidRDefault="00821BC5" w:rsidP="00821BC5">
            <w:pPr>
              <w:rPr>
                <w:rFonts w:ascii="Arial" w:hAnsi="Arial" w:cs="Arial"/>
                <w:color w:val="000000" w:themeColor="text1"/>
                <w:sz w:val="8"/>
                <w:szCs w:val="8"/>
              </w:rPr>
            </w:pPr>
          </w:p>
          <w:p w14:paraId="19BFBE47" w14:textId="2EC32819" w:rsidR="00821BC5" w:rsidRPr="00A979B4" w:rsidRDefault="00821BC5" w:rsidP="00821BC5">
            <w:pPr>
              <w:tabs>
                <w:tab w:val="left" w:pos="180"/>
                <w:tab w:val="left" w:pos="540"/>
              </w:tabs>
              <w:jc w:val="center"/>
              <w:rPr>
                <w:rFonts w:ascii="Arial" w:hAnsi="Arial" w:cs="Arial"/>
                <w:szCs w:val="32"/>
                <w:vertAlign w:val="superscript"/>
              </w:rPr>
            </w:pPr>
            <w:r w:rsidRPr="00A979B4">
              <w:rPr>
                <w:rFonts w:ascii="Arial" w:hAnsi="Arial" w:cs="Arial"/>
                <w:i/>
                <w:color w:val="000000" w:themeColor="text1"/>
                <w:sz w:val="18"/>
                <w:szCs w:val="18"/>
              </w:rPr>
              <w:t>(IPEDS)</w:t>
            </w:r>
          </w:p>
        </w:tc>
        <w:tc>
          <w:tcPr>
            <w:tcW w:w="1191" w:type="dxa"/>
            <w:gridSpan w:val="2"/>
            <w:shd w:val="clear" w:color="auto" w:fill="D9D9D9" w:themeFill="background1" w:themeFillShade="D9"/>
            <w:vAlign w:val="center"/>
          </w:tcPr>
          <w:p w14:paraId="6BF3680E" w14:textId="0FE620D9" w:rsidR="00821BC5" w:rsidRPr="00A979B4" w:rsidRDefault="00821BC5" w:rsidP="00821BC5">
            <w:pPr>
              <w:tabs>
                <w:tab w:val="left" w:pos="180"/>
                <w:tab w:val="left" w:pos="540"/>
              </w:tabs>
              <w:jc w:val="center"/>
              <w:rPr>
                <w:rFonts w:ascii="Arial" w:hAnsi="Arial" w:cs="Arial"/>
                <w:szCs w:val="32"/>
                <w:vertAlign w:val="superscript"/>
              </w:rPr>
            </w:pPr>
            <w:r w:rsidRPr="006E18E2">
              <w:rPr>
                <w:rFonts w:ascii="Arial" w:hAnsi="Arial" w:cs="Arial"/>
                <w:sz w:val="20"/>
                <w:szCs w:val="20"/>
              </w:rPr>
              <w:t>----------</w:t>
            </w:r>
          </w:p>
        </w:tc>
        <w:tc>
          <w:tcPr>
            <w:tcW w:w="1191" w:type="dxa"/>
            <w:shd w:val="clear" w:color="auto" w:fill="D9D9D9" w:themeFill="background1" w:themeFillShade="D9"/>
            <w:vAlign w:val="center"/>
          </w:tcPr>
          <w:p w14:paraId="3DBF5C41" w14:textId="0D1BCC92" w:rsidR="00821BC5" w:rsidRPr="006E18E2" w:rsidRDefault="00821BC5" w:rsidP="00821BC5">
            <w:pPr>
              <w:jc w:val="center"/>
              <w:rPr>
                <w:rFonts w:ascii="Arial" w:hAnsi="Arial" w:cs="Arial"/>
                <w:i/>
                <w:sz w:val="16"/>
                <w:szCs w:val="16"/>
              </w:rPr>
            </w:pPr>
          </w:p>
        </w:tc>
      </w:tr>
      <w:tr w:rsidR="00821BC5" w:rsidRPr="006E18E2" w14:paraId="40CA95D1" w14:textId="77777777" w:rsidTr="006B36C5">
        <w:trPr>
          <w:trHeight w:val="719"/>
        </w:trPr>
        <w:tc>
          <w:tcPr>
            <w:tcW w:w="2924" w:type="dxa"/>
            <w:vMerge/>
          </w:tcPr>
          <w:p w14:paraId="332BFC91" w14:textId="77777777" w:rsidR="00821BC5" w:rsidRPr="006E18E2" w:rsidRDefault="00821BC5" w:rsidP="00821BC5">
            <w:pPr>
              <w:pStyle w:val="beg"/>
              <w:numPr>
                <w:ilvl w:val="0"/>
                <w:numId w:val="2"/>
              </w:numPr>
              <w:contextualSpacing/>
              <w:rPr>
                <w:rFonts w:ascii="Arial" w:hAnsi="Arial" w:cs="Arial"/>
                <w:sz w:val="20"/>
                <w:szCs w:val="20"/>
                <w:u w:val="single"/>
              </w:rPr>
            </w:pPr>
          </w:p>
        </w:tc>
        <w:tc>
          <w:tcPr>
            <w:tcW w:w="1191" w:type="dxa"/>
            <w:gridSpan w:val="2"/>
            <w:shd w:val="clear" w:color="auto" w:fill="FFFFFF" w:themeFill="background1"/>
          </w:tcPr>
          <w:p w14:paraId="7E345356" w14:textId="76DBE27D" w:rsidR="00821BC5" w:rsidRPr="006E18E2" w:rsidRDefault="00821BC5" w:rsidP="00821BC5">
            <w:pPr>
              <w:jc w:val="center"/>
              <w:rPr>
                <w:rFonts w:ascii="Arial" w:hAnsi="Arial" w:cs="Arial"/>
                <w:i/>
                <w:sz w:val="18"/>
                <w:szCs w:val="18"/>
              </w:rPr>
            </w:pPr>
            <w:r>
              <w:rPr>
                <w:rFonts w:ascii="Arial" w:hAnsi="Arial" w:cs="Arial"/>
                <w:i/>
                <w:sz w:val="18"/>
                <w:szCs w:val="18"/>
              </w:rPr>
              <w:br/>
            </w:r>
            <w:r w:rsidRPr="006E18E2">
              <w:rPr>
                <w:rFonts w:ascii="Arial" w:hAnsi="Arial" w:cs="Arial"/>
                <w:i/>
                <w:sz w:val="18"/>
                <w:szCs w:val="18"/>
              </w:rPr>
              <w:t>target</w:t>
            </w:r>
          </w:p>
        </w:tc>
        <w:tc>
          <w:tcPr>
            <w:tcW w:w="1191" w:type="dxa"/>
            <w:gridSpan w:val="2"/>
            <w:shd w:val="clear" w:color="auto" w:fill="FFFFFF" w:themeFill="background1"/>
          </w:tcPr>
          <w:p w14:paraId="6F906157" w14:textId="75A03847" w:rsidR="00821BC5" w:rsidRPr="00AA4806" w:rsidRDefault="00821BC5" w:rsidP="00821BC5">
            <w:pPr>
              <w:jc w:val="center"/>
              <w:rPr>
                <w:rFonts w:ascii="Arial" w:hAnsi="Arial" w:cs="Arial"/>
                <w:iCs/>
                <w:sz w:val="18"/>
                <w:szCs w:val="18"/>
              </w:rPr>
            </w:pPr>
            <w:r>
              <w:rPr>
                <w:rFonts w:ascii="Arial" w:hAnsi="Arial" w:cs="Arial"/>
                <w:iCs/>
                <w:sz w:val="18"/>
                <w:szCs w:val="18"/>
              </w:rPr>
              <w:br/>
            </w:r>
            <w:r w:rsidRPr="006E18E2">
              <w:rPr>
                <w:rFonts w:ascii="Arial" w:hAnsi="Arial" w:cs="Arial"/>
                <w:iCs/>
                <w:sz w:val="18"/>
                <w:szCs w:val="18"/>
              </w:rPr>
              <w:t>17%</w:t>
            </w:r>
          </w:p>
        </w:tc>
        <w:tc>
          <w:tcPr>
            <w:tcW w:w="1191" w:type="dxa"/>
            <w:gridSpan w:val="2"/>
            <w:shd w:val="clear" w:color="auto" w:fill="FFFFFF" w:themeFill="background1"/>
          </w:tcPr>
          <w:p w14:paraId="457C9445" w14:textId="1E9BF002" w:rsidR="00821BC5" w:rsidRPr="00AA4806" w:rsidRDefault="00821BC5" w:rsidP="00821BC5">
            <w:pPr>
              <w:jc w:val="center"/>
              <w:rPr>
                <w:rFonts w:ascii="Arial" w:hAnsi="Arial" w:cs="Arial"/>
                <w:iCs/>
                <w:sz w:val="18"/>
                <w:szCs w:val="18"/>
              </w:rPr>
            </w:pPr>
            <w:r>
              <w:rPr>
                <w:rFonts w:ascii="Arial" w:hAnsi="Arial" w:cs="Arial"/>
                <w:iCs/>
                <w:sz w:val="18"/>
                <w:szCs w:val="18"/>
              </w:rPr>
              <w:br/>
            </w:r>
            <w:r w:rsidRPr="006E18E2">
              <w:rPr>
                <w:rFonts w:ascii="Arial" w:hAnsi="Arial" w:cs="Arial"/>
                <w:iCs/>
                <w:sz w:val="18"/>
                <w:szCs w:val="18"/>
              </w:rPr>
              <w:t>1</w:t>
            </w:r>
            <w:r>
              <w:rPr>
                <w:rFonts w:ascii="Arial" w:hAnsi="Arial" w:cs="Arial"/>
                <w:iCs/>
                <w:sz w:val="18"/>
                <w:szCs w:val="18"/>
              </w:rPr>
              <w:t>9</w:t>
            </w:r>
            <w:r w:rsidRPr="006E18E2">
              <w:rPr>
                <w:rFonts w:ascii="Arial" w:hAnsi="Arial" w:cs="Arial"/>
                <w:iCs/>
                <w:sz w:val="18"/>
                <w:szCs w:val="18"/>
              </w:rPr>
              <w:t>%</w:t>
            </w:r>
          </w:p>
        </w:tc>
        <w:tc>
          <w:tcPr>
            <w:tcW w:w="1191" w:type="dxa"/>
            <w:gridSpan w:val="2"/>
            <w:shd w:val="clear" w:color="auto" w:fill="FFFFFF" w:themeFill="background1"/>
          </w:tcPr>
          <w:p w14:paraId="02BD28FC" w14:textId="5F534C13" w:rsidR="00821BC5" w:rsidRPr="006E18E2" w:rsidRDefault="00821BC5" w:rsidP="00821BC5">
            <w:pPr>
              <w:jc w:val="center"/>
              <w:rPr>
                <w:rFonts w:ascii="Arial" w:hAnsi="Arial" w:cs="Arial"/>
                <w:i/>
                <w:sz w:val="18"/>
                <w:szCs w:val="18"/>
              </w:rPr>
            </w:pPr>
            <w:r>
              <w:rPr>
                <w:rFonts w:ascii="Arial" w:hAnsi="Arial" w:cs="Arial"/>
                <w:iCs/>
                <w:sz w:val="18"/>
                <w:szCs w:val="18"/>
              </w:rPr>
              <w:br/>
            </w:r>
            <w:r w:rsidRPr="006E18E2">
              <w:rPr>
                <w:rFonts w:ascii="Arial" w:hAnsi="Arial" w:cs="Arial"/>
                <w:iCs/>
                <w:sz w:val="18"/>
                <w:szCs w:val="18"/>
              </w:rPr>
              <w:t>1</w:t>
            </w:r>
            <w:r>
              <w:rPr>
                <w:rFonts w:ascii="Arial" w:hAnsi="Arial" w:cs="Arial"/>
                <w:iCs/>
                <w:sz w:val="18"/>
                <w:szCs w:val="18"/>
              </w:rPr>
              <w:t>9</w:t>
            </w:r>
            <w:r w:rsidRPr="006E18E2">
              <w:rPr>
                <w:rFonts w:ascii="Arial" w:hAnsi="Arial" w:cs="Arial"/>
                <w:iCs/>
                <w:sz w:val="18"/>
                <w:szCs w:val="18"/>
              </w:rPr>
              <w:t>%</w:t>
            </w:r>
          </w:p>
        </w:tc>
        <w:tc>
          <w:tcPr>
            <w:tcW w:w="1191" w:type="dxa"/>
            <w:gridSpan w:val="2"/>
            <w:shd w:val="clear" w:color="auto" w:fill="FFFFFF" w:themeFill="background1"/>
          </w:tcPr>
          <w:p w14:paraId="199A5C75" w14:textId="77777777" w:rsidR="00821BC5" w:rsidRDefault="00821BC5" w:rsidP="00821BC5">
            <w:pPr>
              <w:jc w:val="center"/>
              <w:rPr>
                <w:rFonts w:ascii="Arial" w:hAnsi="Arial" w:cs="Arial"/>
                <w:iCs/>
                <w:sz w:val="18"/>
                <w:szCs w:val="18"/>
              </w:rPr>
            </w:pPr>
          </w:p>
          <w:p w14:paraId="2DD9F356" w14:textId="51D9A907" w:rsidR="00821BC5" w:rsidRPr="006E18E2" w:rsidRDefault="00821BC5" w:rsidP="00821BC5">
            <w:pPr>
              <w:jc w:val="center"/>
              <w:rPr>
                <w:rFonts w:ascii="Arial" w:hAnsi="Arial" w:cs="Arial"/>
                <w:iCs/>
                <w:sz w:val="18"/>
                <w:szCs w:val="18"/>
              </w:rPr>
            </w:pPr>
            <w:r w:rsidRPr="006E18E2">
              <w:rPr>
                <w:rFonts w:ascii="Arial" w:hAnsi="Arial" w:cs="Arial"/>
                <w:iCs/>
                <w:sz w:val="18"/>
                <w:szCs w:val="18"/>
              </w:rPr>
              <w:t>1</w:t>
            </w:r>
            <w:r>
              <w:rPr>
                <w:rFonts w:ascii="Arial" w:hAnsi="Arial" w:cs="Arial"/>
                <w:iCs/>
                <w:sz w:val="18"/>
                <w:szCs w:val="18"/>
              </w:rPr>
              <w:t>9</w:t>
            </w:r>
            <w:r w:rsidRPr="006E18E2">
              <w:rPr>
                <w:rFonts w:ascii="Arial" w:hAnsi="Arial" w:cs="Arial"/>
                <w:iCs/>
                <w:sz w:val="18"/>
                <w:szCs w:val="18"/>
              </w:rPr>
              <w:t>%</w:t>
            </w:r>
          </w:p>
        </w:tc>
        <w:tc>
          <w:tcPr>
            <w:tcW w:w="1191" w:type="dxa"/>
            <w:shd w:val="clear" w:color="auto" w:fill="FFFFFF" w:themeFill="background1"/>
          </w:tcPr>
          <w:p w14:paraId="3985102E" w14:textId="766F670F" w:rsidR="00821BC5" w:rsidRPr="006E18E2" w:rsidRDefault="00821BC5" w:rsidP="00821BC5">
            <w:pPr>
              <w:jc w:val="center"/>
              <w:rPr>
                <w:rFonts w:ascii="Arial" w:hAnsi="Arial" w:cs="Arial"/>
                <w:iCs/>
                <w:sz w:val="18"/>
                <w:szCs w:val="18"/>
              </w:rPr>
            </w:pPr>
          </w:p>
        </w:tc>
      </w:tr>
    </w:tbl>
    <w:p w14:paraId="7F83016F" w14:textId="77777777" w:rsidR="006B36C5" w:rsidRDefault="006B36C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924"/>
        <w:gridCol w:w="1191"/>
        <w:gridCol w:w="1191"/>
        <w:gridCol w:w="1191"/>
        <w:gridCol w:w="1191"/>
        <w:gridCol w:w="1191"/>
        <w:gridCol w:w="1191"/>
      </w:tblGrid>
      <w:tr w:rsidR="001362C6" w:rsidRPr="006E18E2" w14:paraId="1F38AEFA" w14:textId="77777777" w:rsidTr="00A300ED">
        <w:trPr>
          <w:trHeight w:val="305"/>
        </w:trPr>
        <w:tc>
          <w:tcPr>
            <w:tcW w:w="10070" w:type="dxa"/>
            <w:gridSpan w:val="7"/>
            <w:shd w:val="clear" w:color="auto" w:fill="DBE5F1" w:themeFill="accent1" w:themeFillTint="33"/>
            <w:vAlign w:val="center"/>
          </w:tcPr>
          <w:p w14:paraId="7240137E" w14:textId="64DFF9E7" w:rsidR="001362C6" w:rsidRPr="006305C8" w:rsidRDefault="006305C8" w:rsidP="006305C8">
            <w:pPr>
              <w:tabs>
                <w:tab w:val="left" w:pos="180"/>
                <w:tab w:val="left" w:pos="540"/>
              </w:tabs>
              <w:jc w:val="center"/>
              <w:rPr>
                <w:rFonts w:ascii="Arial" w:hAnsi="Arial" w:cs="Arial"/>
                <w:sz w:val="20"/>
                <w:szCs w:val="20"/>
              </w:rPr>
            </w:pPr>
            <w:r>
              <w:rPr>
                <w:rFonts w:ascii="Arial" w:hAnsi="Arial" w:cs="Arial"/>
                <w:b/>
                <w:sz w:val="20"/>
                <w:szCs w:val="20"/>
              </w:rPr>
              <w:lastRenderedPageBreak/>
              <w:br/>
            </w:r>
            <w:r w:rsidR="001362C6" w:rsidRPr="006E18E2">
              <w:rPr>
                <w:rFonts w:ascii="Arial" w:hAnsi="Arial" w:cs="Arial"/>
                <w:b/>
                <w:sz w:val="20"/>
                <w:szCs w:val="20"/>
              </w:rPr>
              <w:t>Strategic Plan Goal 2: Educational Excellence</w:t>
            </w:r>
            <w:r w:rsidR="001362C6" w:rsidRPr="006E18E2">
              <w:rPr>
                <w:rFonts w:ascii="Arial" w:hAnsi="Arial" w:cs="Arial"/>
                <w:b/>
                <w:sz w:val="20"/>
                <w:szCs w:val="20"/>
              </w:rPr>
              <w:br/>
            </w:r>
            <w:r w:rsidR="001362C6" w:rsidRPr="006E18E2">
              <w:rPr>
                <w:rFonts w:ascii="Arial" w:hAnsi="Arial" w:cs="Arial"/>
                <w:sz w:val="20"/>
                <w:szCs w:val="20"/>
              </w:rPr>
              <w:t>High academic standards, passionate and skillful instruction, professional development, and innovative programming while continuously improving all services and outcomes</w:t>
            </w:r>
            <w:r>
              <w:rPr>
                <w:rFonts w:ascii="Arial" w:hAnsi="Arial" w:cs="Arial"/>
                <w:sz w:val="20"/>
                <w:szCs w:val="20"/>
              </w:rPr>
              <w:br/>
            </w:r>
          </w:p>
        </w:tc>
      </w:tr>
      <w:tr w:rsidR="00821BC5" w:rsidRPr="006E18E2" w14:paraId="1DA012BE" w14:textId="77777777" w:rsidTr="006912F9">
        <w:trPr>
          <w:trHeight w:val="1313"/>
        </w:trPr>
        <w:tc>
          <w:tcPr>
            <w:tcW w:w="2924" w:type="dxa"/>
            <w:vMerge w:val="restart"/>
            <w:shd w:val="clear" w:color="auto" w:fill="FFFFFF" w:themeFill="background1"/>
            <w:vAlign w:val="center"/>
          </w:tcPr>
          <w:p w14:paraId="0C6C57F0" w14:textId="765146DF" w:rsidR="00821BC5" w:rsidRPr="005F1F20" w:rsidRDefault="00821BC5" w:rsidP="00821BC5">
            <w:pPr>
              <w:pStyle w:val="ListParagraph"/>
              <w:numPr>
                <w:ilvl w:val="0"/>
                <w:numId w:val="6"/>
              </w:numPr>
              <w:tabs>
                <w:tab w:val="left" w:pos="180"/>
                <w:tab w:val="left" w:pos="540"/>
              </w:tabs>
              <w:rPr>
                <w:rFonts w:ascii="Arial" w:hAnsi="Arial" w:cs="Arial"/>
                <w:sz w:val="20"/>
                <w:szCs w:val="20"/>
              </w:rPr>
            </w:pPr>
            <w:r w:rsidRPr="005F1F20">
              <w:rPr>
                <w:rFonts w:ascii="Arial" w:hAnsi="Arial" w:cs="Arial"/>
                <w:sz w:val="20"/>
                <w:szCs w:val="20"/>
              </w:rPr>
              <w:tab/>
            </w:r>
            <w:r w:rsidRPr="005F1F20">
              <w:rPr>
                <w:rFonts w:ascii="Arial" w:hAnsi="Arial" w:cs="Arial"/>
                <w:sz w:val="20"/>
                <w:szCs w:val="20"/>
                <w:u w:val="single"/>
              </w:rPr>
              <w:t xml:space="preserve">Math Pathways </w:t>
            </w:r>
            <w:r w:rsidRPr="005F1F20">
              <w:rPr>
                <w:rFonts w:ascii="Arial" w:hAnsi="Arial" w:cs="Arial"/>
                <w:u w:val="single"/>
                <w:vertAlign w:val="superscript"/>
              </w:rPr>
              <w:t>4</w:t>
            </w:r>
            <w:r w:rsidRPr="005F1F20">
              <w:rPr>
                <w:rFonts w:ascii="Arial" w:hAnsi="Arial" w:cs="Arial"/>
                <w:sz w:val="20"/>
                <w:szCs w:val="20"/>
              </w:rPr>
              <w:br/>
              <w:t>Percent of new degree-seeking freshmen completing a gateway math course within two years</w:t>
            </w:r>
            <w:r w:rsidRPr="005F1F20">
              <w:rPr>
                <w:rFonts w:ascii="Arial" w:hAnsi="Arial" w:cs="Arial"/>
                <w:sz w:val="20"/>
                <w:szCs w:val="20"/>
              </w:rPr>
              <w:br/>
            </w:r>
            <w:r w:rsidRPr="005F1F20">
              <w:rPr>
                <w:rFonts w:ascii="Arial" w:hAnsi="Arial" w:cs="Arial"/>
                <w:sz w:val="18"/>
                <w:szCs w:val="20"/>
              </w:rPr>
              <w:t>(Goal 2, Objective A, Statewide Performance Measure)</w:t>
            </w:r>
          </w:p>
          <w:p w14:paraId="48F4DBE9" w14:textId="43AB0215" w:rsidR="00821BC5" w:rsidRPr="006E18E2" w:rsidRDefault="00821BC5" w:rsidP="00821BC5">
            <w:pPr>
              <w:pStyle w:val="ListParagraph"/>
              <w:tabs>
                <w:tab w:val="left" w:pos="180"/>
                <w:tab w:val="left" w:pos="540"/>
              </w:tabs>
              <w:ind w:left="360"/>
              <w:jc w:val="right"/>
              <w:rPr>
                <w:rFonts w:ascii="Arial" w:hAnsi="Arial" w:cs="Arial"/>
                <w:sz w:val="20"/>
                <w:szCs w:val="20"/>
                <w:vertAlign w:val="superscript"/>
              </w:rPr>
            </w:pPr>
            <w:bookmarkStart w:id="12" w:name="_Hlk110943682"/>
            <w:r w:rsidRPr="006E18E2">
              <w:rPr>
                <w:rFonts w:ascii="Arial" w:hAnsi="Arial" w:cs="Arial"/>
                <w:color w:val="5F497A" w:themeColor="accent4" w:themeShade="BF"/>
                <w:szCs w:val="20"/>
                <w:vertAlign w:val="superscript"/>
              </w:rPr>
              <w:t>CCM 198/Metric 70</w:t>
            </w:r>
            <w:bookmarkEnd w:id="12"/>
          </w:p>
        </w:tc>
        <w:tc>
          <w:tcPr>
            <w:tcW w:w="1191" w:type="dxa"/>
            <w:shd w:val="clear" w:color="auto" w:fill="D9D9D9" w:themeFill="background1" w:themeFillShade="D9"/>
            <w:vAlign w:val="center"/>
          </w:tcPr>
          <w:p w14:paraId="74A558E0" w14:textId="3D64A80A" w:rsidR="00821BC5" w:rsidRPr="006E18E2" w:rsidRDefault="00821BC5" w:rsidP="00821BC5">
            <w:pPr>
              <w:tabs>
                <w:tab w:val="left" w:pos="180"/>
                <w:tab w:val="left" w:pos="540"/>
              </w:tabs>
              <w:jc w:val="center"/>
              <w:rPr>
                <w:rFonts w:ascii="Arial" w:hAnsi="Arial" w:cs="Arial"/>
                <w:sz w:val="20"/>
                <w:szCs w:val="20"/>
              </w:rPr>
            </w:pPr>
            <w:r w:rsidRPr="006E18E2">
              <w:rPr>
                <w:rFonts w:ascii="Arial" w:hAnsi="Arial" w:cs="Arial"/>
                <w:sz w:val="20"/>
                <w:szCs w:val="20"/>
              </w:rPr>
              <w:t>actual</w:t>
            </w:r>
          </w:p>
        </w:tc>
        <w:tc>
          <w:tcPr>
            <w:tcW w:w="1191" w:type="dxa"/>
            <w:shd w:val="clear" w:color="auto" w:fill="D9D9D9" w:themeFill="background1" w:themeFillShade="D9"/>
            <w:vAlign w:val="center"/>
          </w:tcPr>
          <w:p w14:paraId="237BA43C" w14:textId="77777777" w:rsidR="00821BC5" w:rsidRPr="00734F46" w:rsidRDefault="00821BC5" w:rsidP="00821BC5">
            <w:pPr>
              <w:tabs>
                <w:tab w:val="left" w:pos="180"/>
                <w:tab w:val="left" w:pos="540"/>
              </w:tabs>
              <w:jc w:val="center"/>
              <w:rPr>
                <w:rFonts w:ascii="Arial" w:hAnsi="Arial" w:cs="Arial"/>
                <w:color w:val="000000" w:themeColor="text1"/>
                <w:sz w:val="20"/>
              </w:rPr>
            </w:pPr>
            <w:r w:rsidRPr="00734F46">
              <w:rPr>
                <w:rFonts w:ascii="Arial" w:hAnsi="Arial" w:cs="Arial"/>
                <w:color w:val="000000" w:themeColor="text1"/>
                <w:sz w:val="20"/>
              </w:rPr>
              <w:t>52.3%</w:t>
            </w:r>
          </w:p>
          <w:p w14:paraId="595861AB" w14:textId="77777777" w:rsidR="00821BC5" w:rsidRPr="00734F46" w:rsidRDefault="00821BC5" w:rsidP="00821BC5">
            <w:pPr>
              <w:tabs>
                <w:tab w:val="left" w:pos="180"/>
                <w:tab w:val="left" w:pos="540"/>
              </w:tabs>
              <w:jc w:val="center"/>
              <w:rPr>
                <w:rFonts w:ascii="Arial" w:hAnsi="Arial" w:cs="Arial"/>
                <w:color w:val="000000" w:themeColor="text1"/>
                <w:sz w:val="20"/>
              </w:rPr>
            </w:pPr>
            <w:r w:rsidRPr="00734F46">
              <w:rPr>
                <w:rFonts w:ascii="Arial" w:hAnsi="Arial" w:cs="Arial"/>
                <w:color w:val="000000" w:themeColor="text1"/>
                <w:sz w:val="20"/>
              </w:rPr>
              <w:t>(274/524)</w:t>
            </w:r>
          </w:p>
          <w:p w14:paraId="064F8469" w14:textId="2EA7CF17" w:rsidR="00821BC5" w:rsidRPr="00734F46" w:rsidRDefault="00821BC5" w:rsidP="00821BC5">
            <w:pPr>
              <w:tabs>
                <w:tab w:val="left" w:pos="180"/>
                <w:tab w:val="left" w:pos="540"/>
              </w:tabs>
              <w:jc w:val="center"/>
              <w:rPr>
                <w:rFonts w:ascii="Arial" w:hAnsi="Arial" w:cs="Arial"/>
                <w:color w:val="000000" w:themeColor="text1"/>
                <w:sz w:val="20"/>
              </w:rPr>
            </w:pPr>
            <w:r w:rsidRPr="00734F46">
              <w:rPr>
                <w:rFonts w:ascii="Arial" w:hAnsi="Arial" w:cs="Arial"/>
                <w:color w:val="000000" w:themeColor="text1"/>
                <w:sz w:val="20"/>
              </w:rPr>
              <w:t>19-20 Cohort</w:t>
            </w:r>
          </w:p>
        </w:tc>
        <w:tc>
          <w:tcPr>
            <w:tcW w:w="1191" w:type="dxa"/>
            <w:shd w:val="clear" w:color="auto" w:fill="D9D9D9" w:themeFill="background1" w:themeFillShade="D9"/>
            <w:vAlign w:val="center"/>
          </w:tcPr>
          <w:p w14:paraId="76C06365" w14:textId="77777777" w:rsidR="00821BC5" w:rsidRPr="00734F46" w:rsidRDefault="00821BC5" w:rsidP="00821BC5">
            <w:pPr>
              <w:tabs>
                <w:tab w:val="left" w:pos="180"/>
                <w:tab w:val="left" w:pos="540"/>
              </w:tabs>
              <w:jc w:val="center"/>
              <w:rPr>
                <w:rFonts w:ascii="Arial" w:hAnsi="Arial" w:cs="Arial"/>
                <w:color w:val="000000" w:themeColor="text1"/>
                <w:sz w:val="20"/>
              </w:rPr>
            </w:pPr>
            <w:r w:rsidRPr="00734F46">
              <w:rPr>
                <w:rFonts w:ascii="Arial" w:hAnsi="Arial" w:cs="Arial"/>
                <w:color w:val="000000" w:themeColor="text1"/>
                <w:sz w:val="20"/>
              </w:rPr>
              <w:t>58.3%</w:t>
            </w:r>
          </w:p>
          <w:p w14:paraId="4DB202D1" w14:textId="77777777" w:rsidR="00821BC5" w:rsidRPr="00734F46" w:rsidRDefault="00821BC5" w:rsidP="00821BC5">
            <w:pPr>
              <w:tabs>
                <w:tab w:val="left" w:pos="180"/>
                <w:tab w:val="left" w:pos="540"/>
              </w:tabs>
              <w:jc w:val="center"/>
              <w:rPr>
                <w:rFonts w:ascii="Arial" w:hAnsi="Arial" w:cs="Arial"/>
                <w:color w:val="000000" w:themeColor="text1"/>
                <w:sz w:val="20"/>
              </w:rPr>
            </w:pPr>
            <w:r w:rsidRPr="00734F46">
              <w:rPr>
                <w:rFonts w:ascii="Arial" w:hAnsi="Arial" w:cs="Arial"/>
                <w:color w:val="000000" w:themeColor="text1"/>
                <w:sz w:val="20"/>
              </w:rPr>
              <w:t>(297/509)</w:t>
            </w:r>
          </w:p>
          <w:p w14:paraId="33976D83" w14:textId="4122DFC5" w:rsidR="00821BC5" w:rsidRPr="00734F46" w:rsidRDefault="00821BC5" w:rsidP="00821BC5">
            <w:pPr>
              <w:tabs>
                <w:tab w:val="left" w:pos="180"/>
                <w:tab w:val="left" w:pos="540"/>
              </w:tabs>
              <w:jc w:val="center"/>
              <w:rPr>
                <w:rFonts w:ascii="Arial" w:hAnsi="Arial" w:cs="Arial"/>
                <w:color w:val="000000" w:themeColor="text1"/>
                <w:sz w:val="20"/>
              </w:rPr>
            </w:pPr>
            <w:r w:rsidRPr="00734F46">
              <w:rPr>
                <w:rFonts w:ascii="Arial" w:hAnsi="Arial" w:cs="Arial"/>
                <w:color w:val="000000" w:themeColor="text1"/>
                <w:sz w:val="20"/>
              </w:rPr>
              <w:t>20-21 Cohort</w:t>
            </w:r>
          </w:p>
        </w:tc>
        <w:tc>
          <w:tcPr>
            <w:tcW w:w="1191" w:type="dxa"/>
            <w:shd w:val="clear" w:color="auto" w:fill="D9D9D9" w:themeFill="background1" w:themeFillShade="D9"/>
            <w:vAlign w:val="center"/>
          </w:tcPr>
          <w:p w14:paraId="71EF6C38" w14:textId="77777777" w:rsidR="00821BC5" w:rsidRPr="00734F46" w:rsidRDefault="00821BC5" w:rsidP="00821BC5">
            <w:pPr>
              <w:tabs>
                <w:tab w:val="left" w:pos="180"/>
                <w:tab w:val="left" w:pos="540"/>
              </w:tabs>
              <w:jc w:val="center"/>
              <w:rPr>
                <w:rFonts w:ascii="Arial" w:hAnsi="Arial" w:cs="Arial"/>
                <w:color w:val="000000" w:themeColor="text1"/>
                <w:sz w:val="20"/>
              </w:rPr>
            </w:pPr>
            <w:r w:rsidRPr="00734F46">
              <w:rPr>
                <w:rFonts w:ascii="Arial" w:hAnsi="Arial" w:cs="Arial"/>
                <w:color w:val="000000" w:themeColor="text1"/>
                <w:sz w:val="20"/>
              </w:rPr>
              <w:t>58.</w:t>
            </w:r>
            <w:r>
              <w:rPr>
                <w:rFonts w:ascii="Arial" w:hAnsi="Arial" w:cs="Arial"/>
                <w:color w:val="000000" w:themeColor="text1"/>
                <w:sz w:val="20"/>
              </w:rPr>
              <w:t>9</w:t>
            </w:r>
            <w:r w:rsidRPr="00734F46">
              <w:rPr>
                <w:rFonts w:ascii="Arial" w:hAnsi="Arial" w:cs="Arial"/>
                <w:color w:val="000000" w:themeColor="text1"/>
                <w:sz w:val="20"/>
              </w:rPr>
              <w:t>%</w:t>
            </w:r>
          </w:p>
          <w:p w14:paraId="09179084" w14:textId="77777777" w:rsidR="00821BC5" w:rsidRPr="00734F46" w:rsidRDefault="00821BC5" w:rsidP="00821BC5">
            <w:pPr>
              <w:tabs>
                <w:tab w:val="left" w:pos="180"/>
                <w:tab w:val="left" w:pos="540"/>
              </w:tabs>
              <w:jc w:val="center"/>
              <w:rPr>
                <w:rFonts w:ascii="Arial" w:hAnsi="Arial" w:cs="Arial"/>
                <w:color w:val="000000" w:themeColor="text1"/>
                <w:sz w:val="20"/>
              </w:rPr>
            </w:pPr>
            <w:r w:rsidRPr="00734F46">
              <w:rPr>
                <w:rFonts w:ascii="Arial" w:hAnsi="Arial" w:cs="Arial"/>
                <w:color w:val="000000" w:themeColor="text1"/>
                <w:sz w:val="20"/>
              </w:rPr>
              <w:t>(29</w:t>
            </w:r>
            <w:r>
              <w:rPr>
                <w:rFonts w:ascii="Arial" w:hAnsi="Arial" w:cs="Arial"/>
                <w:color w:val="000000" w:themeColor="text1"/>
                <w:sz w:val="20"/>
              </w:rPr>
              <w:t>8/506</w:t>
            </w:r>
            <w:r w:rsidRPr="00734F46">
              <w:rPr>
                <w:rFonts w:ascii="Arial" w:hAnsi="Arial" w:cs="Arial"/>
                <w:color w:val="000000" w:themeColor="text1"/>
                <w:sz w:val="20"/>
              </w:rPr>
              <w:t>)</w:t>
            </w:r>
          </w:p>
          <w:p w14:paraId="53510B5D" w14:textId="680FC848" w:rsidR="00821BC5" w:rsidRPr="00734F46" w:rsidRDefault="00821BC5" w:rsidP="00821BC5">
            <w:pPr>
              <w:tabs>
                <w:tab w:val="left" w:pos="180"/>
                <w:tab w:val="left" w:pos="540"/>
              </w:tabs>
              <w:jc w:val="center"/>
              <w:rPr>
                <w:rFonts w:ascii="Arial" w:hAnsi="Arial" w:cs="Arial"/>
                <w:color w:val="000000" w:themeColor="text1"/>
                <w:sz w:val="20"/>
              </w:rPr>
            </w:pPr>
            <w:r w:rsidRPr="00734F46">
              <w:rPr>
                <w:rFonts w:ascii="Arial" w:hAnsi="Arial" w:cs="Arial"/>
                <w:color w:val="000000" w:themeColor="text1"/>
                <w:sz w:val="20"/>
              </w:rPr>
              <w:t>2</w:t>
            </w:r>
            <w:r>
              <w:rPr>
                <w:rFonts w:ascii="Arial" w:hAnsi="Arial" w:cs="Arial"/>
                <w:color w:val="000000" w:themeColor="text1"/>
                <w:sz w:val="20"/>
              </w:rPr>
              <w:t>1-22</w:t>
            </w:r>
            <w:r w:rsidRPr="00734F46">
              <w:rPr>
                <w:rFonts w:ascii="Arial" w:hAnsi="Arial" w:cs="Arial"/>
                <w:color w:val="000000" w:themeColor="text1"/>
                <w:sz w:val="20"/>
              </w:rPr>
              <w:t xml:space="preserve"> Cohort</w:t>
            </w:r>
          </w:p>
        </w:tc>
        <w:tc>
          <w:tcPr>
            <w:tcW w:w="1191" w:type="dxa"/>
            <w:shd w:val="clear" w:color="auto" w:fill="D9D9D9" w:themeFill="background1" w:themeFillShade="D9"/>
            <w:vAlign w:val="center"/>
          </w:tcPr>
          <w:p w14:paraId="672DC147" w14:textId="40835211" w:rsidR="00821BC5" w:rsidRPr="00734F46" w:rsidRDefault="00821BC5" w:rsidP="00821BC5">
            <w:pPr>
              <w:tabs>
                <w:tab w:val="left" w:pos="180"/>
                <w:tab w:val="left" w:pos="540"/>
              </w:tabs>
              <w:jc w:val="center"/>
              <w:rPr>
                <w:rFonts w:ascii="Arial" w:hAnsi="Arial" w:cs="Arial"/>
                <w:i/>
                <w:iCs/>
                <w:color w:val="000000" w:themeColor="text1"/>
                <w:sz w:val="18"/>
                <w:szCs w:val="22"/>
              </w:rPr>
            </w:pPr>
            <w:r w:rsidRPr="006E18E2">
              <w:rPr>
                <w:rFonts w:ascii="Arial" w:hAnsi="Arial" w:cs="Arial"/>
                <w:sz w:val="20"/>
                <w:szCs w:val="20"/>
              </w:rPr>
              <w:t>----------</w:t>
            </w:r>
          </w:p>
        </w:tc>
        <w:tc>
          <w:tcPr>
            <w:tcW w:w="1191" w:type="dxa"/>
            <w:shd w:val="clear" w:color="auto" w:fill="D9D9D9" w:themeFill="background1" w:themeFillShade="D9"/>
            <w:vAlign w:val="center"/>
          </w:tcPr>
          <w:p w14:paraId="015B10CC" w14:textId="79C3F757" w:rsidR="00821BC5" w:rsidRPr="006E18E2" w:rsidRDefault="00821BC5" w:rsidP="00821BC5">
            <w:pPr>
              <w:tabs>
                <w:tab w:val="left" w:pos="180"/>
                <w:tab w:val="left" w:pos="540"/>
              </w:tabs>
              <w:jc w:val="center"/>
              <w:rPr>
                <w:rFonts w:ascii="Arial" w:hAnsi="Arial" w:cs="Arial"/>
                <w:b/>
                <w:sz w:val="20"/>
                <w:szCs w:val="20"/>
              </w:rPr>
            </w:pPr>
          </w:p>
        </w:tc>
      </w:tr>
      <w:tr w:rsidR="00821BC5" w:rsidRPr="006E18E2" w14:paraId="4331080A" w14:textId="77777777" w:rsidTr="00E57492">
        <w:trPr>
          <w:trHeight w:val="908"/>
        </w:trPr>
        <w:tc>
          <w:tcPr>
            <w:tcW w:w="2924" w:type="dxa"/>
            <w:vMerge/>
            <w:shd w:val="clear" w:color="auto" w:fill="FFFFFF" w:themeFill="background1"/>
            <w:vAlign w:val="center"/>
          </w:tcPr>
          <w:p w14:paraId="10D17C45" w14:textId="77777777" w:rsidR="00821BC5" w:rsidRPr="006E18E2" w:rsidRDefault="00821BC5" w:rsidP="00821BC5">
            <w:pPr>
              <w:tabs>
                <w:tab w:val="left" w:pos="180"/>
                <w:tab w:val="left" w:pos="540"/>
              </w:tabs>
              <w:jc w:val="center"/>
              <w:rPr>
                <w:rFonts w:ascii="Arial" w:hAnsi="Arial" w:cs="Arial"/>
                <w:b/>
                <w:sz w:val="20"/>
                <w:szCs w:val="20"/>
              </w:rPr>
            </w:pPr>
          </w:p>
        </w:tc>
        <w:tc>
          <w:tcPr>
            <w:tcW w:w="1191" w:type="dxa"/>
            <w:shd w:val="clear" w:color="auto" w:fill="FFFFFF" w:themeFill="background1"/>
          </w:tcPr>
          <w:p w14:paraId="4F990ED3" w14:textId="75DD7D7A" w:rsidR="00821BC5" w:rsidRPr="006E18E2" w:rsidRDefault="00821BC5" w:rsidP="00821BC5">
            <w:pPr>
              <w:tabs>
                <w:tab w:val="left" w:pos="180"/>
                <w:tab w:val="left" w:pos="540"/>
              </w:tabs>
              <w:jc w:val="center"/>
              <w:rPr>
                <w:rFonts w:ascii="Arial" w:hAnsi="Arial" w:cs="Arial"/>
                <w:b/>
                <w:i/>
                <w:sz w:val="18"/>
                <w:szCs w:val="18"/>
              </w:rPr>
            </w:pPr>
            <w:r>
              <w:rPr>
                <w:rFonts w:ascii="Arial" w:hAnsi="Arial" w:cs="Arial"/>
                <w:i/>
                <w:sz w:val="18"/>
                <w:szCs w:val="18"/>
              </w:rPr>
              <w:br/>
            </w:r>
            <w:r w:rsidRPr="006E18E2">
              <w:rPr>
                <w:rFonts w:ascii="Arial" w:hAnsi="Arial" w:cs="Arial"/>
                <w:i/>
                <w:sz w:val="18"/>
                <w:szCs w:val="18"/>
              </w:rPr>
              <w:t>target</w:t>
            </w:r>
          </w:p>
        </w:tc>
        <w:tc>
          <w:tcPr>
            <w:tcW w:w="1191" w:type="dxa"/>
            <w:shd w:val="clear" w:color="auto" w:fill="FFFFFF" w:themeFill="background1"/>
          </w:tcPr>
          <w:p w14:paraId="3DDA917D" w14:textId="7E8EFC3B" w:rsidR="00821BC5" w:rsidRPr="008400CE" w:rsidRDefault="00821BC5" w:rsidP="00821BC5">
            <w:pPr>
              <w:tabs>
                <w:tab w:val="left" w:pos="180"/>
                <w:tab w:val="left" w:pos="540"/>
              </w:tabs>
              <w:jc w:val="center"/>
              <w:rPr>
                <w:rFonts w:ascii="Arial" w:hAnsi="Arial" w:cs="Arial"/>
                <w:b/>
                <w:iCs/>
                <w:sz w:val="18"/>
                <w:szCs w:val="18"/>
                <w:highlight w:val="yellow"/>
              </w:rPr>
            </w:pPr>
            <w:r>
              <w:rPr>
                <w:rFonts w:ascii="Arial" w:hAnsi="Arial" w:cs="Arial"/>
                <w:sz w:val="18"/>
                <w:szCs w:val="18"/>
              </w:rPr>
              <w:br/>
            </w:r>
            <w:r w:rsidRPr="009D5B23">
              <w:rPr>
                <w:rFonts w:ascii="Arial" w:hAnsi="Arial" w:cs="Arial"/>
                <w:sz w:val="18"/>
                <w:szCs w:val="18"/>
              </w:rPr>
              <w:t>N/A</w:t>
            </w:r>
          </w:p>
        </w:tc>
        <w:tc>
          <w:tcPr>
            <w:tcW w:w="1191" w:type="dxa"/>
            <w:shd w:val="clear" w:color="auto" w:fill="FFFFFF" w:themeFill="background1"/>
          </w:tcPr>
          <w:p w14:paraId="050C4447" w14:textId="4E6F5001" w:rsidR="00821BC5" w:rsidRPr="00DF5777" w:rsidRDefault="00821BC5" w:rsidP="00821BC5">
            <w:pPr>
              <w:tabs>
                <w:tab w:val="left" w:pos="180"/>
                <w:tab w:val="left" w:pos="540"/>
              </w:tabs>
              <w:jc w:val="center"/>
              <w:rPr>
                <w:rFonts w:ascii="Arial" w:hAnsi="Arial" w:cs="Arial"/>
                <w:b/>
                <w:iCs/>
                <w:sz w:val="18"/>
                <w:szCs w:val="18"/>
              </w:rPr>
            </w:pPr>
            <w:r>
              <w:rPr>
                <w:rFonts w:ascii="Arial" w:hAnsi="Arial" w:cs="Arial"/>
                <w:iCs/>
                <w:sz w:val="18"/>
                <w:szCs w:val="18"/>
              </w:rPr>
              <w:br/>
            </w:r>
            <w:r w:rsidRPr="00340112">
              <w:rPr>
                <w:rFonts w:ascii="Arial" w:hAnsi="Arial" w:cs="Arial"/>
                <w:iCs/>
                <w:sz w:val="18"/>
                <w:szCs w:val="18"/>
              </w:rPr>
              <w:t>55%</w:t>
            </w:r>
          </w:p>
        </w:tc>
        <w:tc>
          <w:tcPr>
            <w:tcW w:w="1191" w:type="dxa"/>
            <w:shd w:val="clear" w:color="auto" w:fill="FFFFFF" w:themeFill="background1"/>
          </w:tcPr>
          <w:p w14:paraId="42A3FF6E" w14:textId="1F5D17D9" w:rsidR="00821BC5" w:rsidRPr="00DF5777" w:rsidRDefault="00821BC5" w:rsidP="00821BC5">
            <w:pPr>
              <w:tabs>
                <w:tab w:val="left" w:pos="180"/>
                <w:tab w:val="left" w:pos="540"/>
              </w:tabs>
              <w:jc w:val="center"/>
              <w:rPr>
                <w:rFonts w:ascii="Arial" w:hAnsi="Arial" w:cs="Arial"/>
                <w:b/>
                <w:iCs/>
                <w:sz w:val="18"/>
                <w:szCs w:val="18"/>
              </w:rPr>
            </w:pPr>
            <w:r>
              <w:rPr>
                <w:rFonts w:ascii="Arial" w:hAnsi="Arial" w:cs="Arial"/>
                <w:iCs/>
                <w:sz w:val="18"/>
                <w:szCs w:val="18"/>
              </w:rPr>
              <w:br/>
            </w:r>
            <w:r w:rsidRPr="00340112">
              <w:rPr>
                <w:rFonts w:ascii="Arial" w:hAnsi="Arial" w:cs="Arial"/>
                <w:iCs/>
                <w:sz w:val="18"/>
                <w:szCs w:val="18"/>
              </w:rPr>
              <w:t>55%</w:t>
            </w:r>
          </w:p>
        </w:tc>
        <w:tc>
          <w:tcPr>
            <w:tcW w:w="1191" w:type="dxa"/>
            <w:shd w:val="clear" w:color="auto" w:fill="FFFFFF" w:themeFill="background1"/>
          </w:tcPr>
          <w:p w14:paraId="288AFC2C" w14:textId="51689F5F" w:rsidR="00821BC5" w:rsidRPr="008400CE" w:rsidRDefault="00821BC5" w:rsidP="00821BC5">
            <w:pPr>
              <w:tabs>
                <w:tab w:val="left" w:pos="180"/>
                <w:tab w:val="left" w:pos="540"/>
              </w:tabs>
              <w:jc w:val="center"/>
              <w:rPr>
                <w:rFonts w:ascii="Arial" w:hAnsi="Arial" w:cs="Arial"/>
                <w:iCs/>
                <w:sz w:val="18"/>
                <w:szCs w:val="18"/>
                <w:highlight w:val="yellow"/>
              </w:rPr>
            </w:pPr>
            <w:r>
              <w:rPr>
                <w:rFonts w:ascii="Arial" w:hAnsi="Arial" w:cs="Arial"/>
                <w:iCs/>
                <w:sz w:val="18"/>
                <w:szCs w:val="18"/>
              </w:rPr>
              <w:br/>
            </w:r>
            <w:r w:rsidRPr="00340112">
              <w:rPr>
                <w:rFonts w:ascii="Arial" w:hAnsi="Arial" w:cs="Arial"/>
                <w:iCs/>
                <w:sz w:val="18"/>
                <w:szCs w:val="18"/>
              </w:rPr>
              <w:t>55%</w:t>
            </w:r>
          </w:p>
        </w:tc>
        <w:tc>
          <w:tcPr>
            <w:tcW w:w="1191" w:type="dxa"/>
            <w:shd w:val="clear" w:color="auto" w:fill="FFFFFF" w:themeFill="background1"/>
          </w:tcPr>
          <w:p w14:paraId="0F080EEB" w14:textId="5616C2B6" w:rsidR="00821BC5" w:rsidRPr="008400CE" w:rsidRDefault="00821BC5" w:rsidP="00821BC5">
            <w:pPr>
              <w:tabs>
                <w:tab w:val="left" w:pos="180"/>
                <w:tab w:val="left" w:pos="540"/>
              </w:tabs>
              <w:jc w:val="center"/>
              <w:rPr>
                <w:rFonts w:ascii="Arial" w:hAnsi="Arial" w:cs="Arial"/>
                <w:iCs/>
                <w:sz w:val="18"/>
                <w:szCs w:val="18"/>
                <w:highlight w:val="yellow"/>
              </w:rPr>
            </w:pPr>
          </w:p>
        </w:tc>
      </w:tr>
      <w:tr w:rsidR="00821BC5" w:rsidRPr="006E18E2" w14:paraId="1C48C58D" w14:textId="77777777" w:rsidTr="006912F9">
        <w:trPr>
          <w:trHeight w:val="422"/>
        </w:trPr>
        <w:tc>
          <w:tcPr>
            <w:tcW w:w="2924" w:type="dxa"/>
            <w:vMerge w:val="restart"/>
            <w:shd w:val="clear" w:color="auto" w:fill="FFFFFF" w:themeFill="background1"/>
            <w:vAlign w:val="center"/>
          </w:tcPr>
          <w:p w14:paraId="0EF17908" w14:textId="1073A374" w:rsidR="00821BC5" w:rsidRPr="006E18E2" w:rsidRDefault="00821BC5" w:rsidP="00821BC5">
            <w:pPr>
              <w:pStyle w:val="ListParagraph"/>
              <w:numPr>
                <w:ilvl w:val="0"/>
                <w:numId w:val="6"/>
              </w:numPr>
              <w:tabs>
                <w:tab w:val="left" w:pos="180"/>
                <w:tab w:val="left" w:pos="540"/>
              </w:tabs>
              <w:rPr>
                <w:rFonts w:ascii="Arial" w:hAnsi="Arial" w:cs="Arial"/>
                <w:sz w:val="20"/>
                <w:szCs w:val="20"/>
              </w:rPr>
            </w:pPr>
            <w:r w:rsidRPr="006E18E2">
              <w:rPr>
                <w:rFonts w:ascii="Arial" w:hAnsi="Arial" w:cs="Arial"/>
                <w:sz w:val="20"/>
                <w:szCs w:val="20"/>
              </w:rPr>
              <w:tab/>
            </w:r>
            <w:r w:rsidRPr="006E18E2">
              <w:rPr>
                <w:rFonts w:ascii="Arial" w:hAnsi="Arial" w:cs="Arial"/>
                <w:sz w:val="20"/>
                <w:szCs w:val="20"/>
                <w:u w:val="single"/>
              </w:rPr>
              <w:t>Remediation</w:t>
            </w:r>
            <w:r>
              <w:rPr>
                <w:rFonts w:ascii="Arial" w:hAnsi="Arial" w:cs="Arial"/>
                <w:sz w:val="20"/>
                <w:szCs w:val="20"/>
                <w:u w:val="single"/>
              </w:rPr>
              <w:t xml:space="preserve"> Reform</w:t>
            </w:r>
            <w:r w:rsidRPr="006E18E2">
              <w:rPr>
                <w:rFonts w:ascii="Arial" w:hAnsi="Arial" w:cs="Arial"/>
                <w:sz w:val="20"/>
                <w:szCs w:val="20"/>
                <w:u w:val="single"/>
              </w:rPr>
              <w:t xml:space="preserve"> </w:t>
            </w:r>
            <w:r>
              <w:rPr>
                <w:rFonts w:ascii="Arial" w:hAnsi="Arial" w:cs="Arial"/>
                <w:szCs w:val="20"/>
                <w:vertAlign w:val="superscript"/>
              </w:rPr>
              <w:t>5</w:t>
            </w:r>
            <w:r w:rsidRPr="006E18E2">
              <w:rPr>
                <w:rFonts w:ascii="Arial" w:hAnsi="Arial" w:cs="Arial"/>
                <w:sz w:val="20"/>
                <w:szCs w:val="20"/>
              </w:rPr>
              <w:br/>
              <w:t>MATH:  Percent of undergraduate, degree-seeking students taking a remediation course completing a subsequent credit bearing course (in the area identified as needing remediation) within a year with a “C” or higher.</w:t>
            </w:r>
            <w:r w:rsidRPr="006E18E2">
              <w:rPr>
                <w:rFonts w:ascii="Arial" w:hAnsi="Arial" w:cs="Arial"/>
                <w:sz w:val="20"/>
                <w:szCs w:val="20"/>
              </w:rPr>
              <w:br/>
            </w:r>
            <w:r w:rsidRPr="006E18E2">
              <w:rPr>
                <w:rFonts w:ascii="Arial" w:hAnsi="Arial" w:cs="Arial"/>
                <w:sz w:val="18"/>
                <w:szCs w:val="20"/>
              </w:rPr>
              <w:t xml:space="preserve">(Goal 2, Objective A, </w:t>
            </w:r>
            <w:r>
              <w:rPr>
                <w:rFonts w:ascii="Arial" w:hAnsi="Arial" w:cs="Arial"/>
                <w:sz w:val="18"/>
                <w:szCs w:val="20"/>
              </w:rPr>
              <w:t>Statewide</w:t>
            </w:r>
            <w:r w:rsidRPr="006E18E2">
              <w:rPr>
                <w:rFonts w:ascii="Arial" w:hAnsi="Arial" w:cs="Arial"/>
                <w:sz w:val="18"/>
                <w:szCs w:val="20"/>
              </w:rPr>
              <w:t xml:space="preserve"> Performance Measure)</w:t>
            </w:r>
          </w:p>
          <w:p w14:paraId="32CD6689" w14:textId="25FE0F8B" w:rsidR="00821BC5" w:rsidRPr="006E18E2" w:rsidRDefault="00821BC5" w:rsidP="00821BC5">
            <w:pPr>
              <w:pStyle w:val="ListParagraph"/>
              <w:tabs>
                <w:tab w:val="left" w:pos="180"/>
                <w:tab w:val="left" w:pos="540"/>
              </w:tabs>
              <w:ind w:left="360"/>
              <w:jc w:val="right"/>
              <w:rPr>
                <w:rFonts w:ascii="Arial" w:hAnsi="Arial" w:cs="Arial"/>
                <w:sz w:val="20"/>
                <w:szCs w:val="20"/>
                <w:vertAlign w:val="superscript"/>
              </w:rPr>
            </w:pPr>
            <w:bookmarkStart w:id="13" w:name="_Hlk110943693"/>
            <w:r w:rsidRPr="006E18E2">
              <w:rPr>
                <w:rFonts w:ascii="Arial" w:hAnsi="Arial" w:cs="Arial"/>
                <w:color w:val="5F497A" w:themeColor="accent4" w:themeShade="BF"/>
                <w:szCs w:val="20"/>
                <w:vertAlign w:val="superscript"/>
              </w:rPr>
              <w:t>CCM 203/Metric 60</w:t>
            </w:r>
            <w:bookmarkEnd w:id="13"/>
          </w:p>
        </w:tc>
        <w:tc>
          <w:tcPr>
            <w:tcW w:w="1191" w:type="dxa"/>
            <w:shd w:val="clear" w:color="auto" w:fill="D9D9D9" w:themeFill="background1" w:themeFillShade="D9"/>
            <w:vAlign w:val="center"/>
          </w:tcPr>
          <w:p w14:paraId="297B7143" w14:textId="1F4E9DE8" w:rsidR="00821BC5" w:rsidRPr="006E18E2" w:rsidRDefault="00821BC5" w:rsidP="00821BC5">
            <w:pPr>
              <w:tabs>
                <w:tab w:val="left" w:pos="180"/>
                <w:tab w:val="left" w:pos="540"/>
              </w:tabs>
              <w:jc w:val="center"/>
              <w:rPr>
                <w:rFonts w:ascii="Arial" w:hAnsi="Arial" w:cs="Arial"/>
                <w:b/>
                <w:sz w:val="20"/>
                <w:szCs w:val="20"/>
              </w:rPr>
            </w:pPr>
            <w:r w:rsidRPr="006E18E2">
              <w:rPr>
                <w:rFonts w:ascii="Arial" w:hAnsi="Arial" w:cs="Arial"/>
                <w:sz w:val="20"/>
                <w:szCs w:val="20"/>
              </w:rPr>
              <w:t>actual</w:t>
            </w:r>
          </w:p>
        </w:tc>
        <w:tc>
          <w:tcPr>
            <w:tcW w:w="1191" w:type="dxa"/>
            <w:shd w:val="clear" w:color="auto" w:fill="D9D9D9" w:themeFill="background1" w:themeFillShade="D9"/>
            <w:vAlign w:val="center"/>
          </w:tcPr>
          <w:p w14:paraId="42EB214C" w14:textId="77777777" w:rsidR="00821BC5" w:rsidRPr="006E18E2" w:rsidRDefault="00821BC5" w:rsidP="00821BC5">
            <w:pPr>
              <w:tabs>
                <w:tab w:val="left" w:pos="180"/>
                <w:tab w:val="left" w:pos="540"/>
              </w:tabs>
              <w:jc w:val="center"/>
              <w:rPr>
                <w:rFonts w:ascii="Arial" w:hAnsi="Arial" w:cs="Arial"/>
                <w:sz w:val="20"/>
              </w:rPr>
            </w:pPr>
            <w:r>
              <w:rPr>
                <w:rFonts w:ascii="Arial" w:hAnsi="Arial" w:cs="Arial"/>
                <w:sz w:val="20"/>
              </w:rPr>
              <w:t>30.6</w:t>
            </w:r>
            <w:r w:rsidRPr="006E18E2">
              <w:rPr>
                <w:rFonts w:ascii="Arial" w:hAnsi="Arial" w:cs="Arial"/>
                <w:sz w:val="20"/>
              </w:rPr>
              <w:t>%</w:t>
            </w:r>
          </w:p>
          <w:p w14:paraId="516944CA" w14:textId="77777777" w:rsidR="00821BC5" w:rsidRPr="006E18E2" w:rsidRDefault="00821BC5" w:rsidP="00821BC5">
            <w:pPr>
              <w:tabs>
                <w:tab w:val="left" w:pos="180"/>
                <w:tab w:val="left" w:pos="540"/>
              </w:tabs>
              <w:jc w:val="center"/>
              <w:rPr>
                <w:rFonts w:ascii="Arial" w:hAnsi="Arial" w:cs="Arial"/>
                <w:sz w:val="20"/>
              </w:rPr>
            </w:pPr>
            <w:r w:rsidRPr="006E18E2">
              <w:rPr>
                <w:rFonts w:ascii="Arial" w:hAnsi="Arial" w:cs="Arial"/>
                <w:sz w:val="20"/>
              </w:rPr>
              <w:t>(</w:t>
            </w:r>
            <w:r>
              <w:rPr>
                <w:rFonts w:ascii="Arial" w:hAnsi="Arial" w:cs="Arial"/>
                <w:sz w:val="20"/>
              </w:rPr>
              <w:t>129/422</w:t>
            </w:r>
            <w:r w:rsidRPr="006E18E2">
              <w:rPr>
                <w:rFonts w:ascii="Arial" w:hAnsi="Arial" w:cs="Arial"/>
                <w:sz w:val="20"/>
              </w:rPr>
              <w:t>)</w:t>
            </w:r>
          </w:p>
          <w:p w14:paraId="2CEFABA6" w14:textId="4E80CD9A" w:rsidR="00821BC5" w:rsidRPr="006E18E2" w:rsidRDefault="00821BC5" w:rsidP="00821BC5">
            <w:pPr>
              <w:tabs>
                <w:tab w:val="left" w:pos="180"/>
                <w:tab w:val="left" w:pos="540"/>
              </w:tabs>
              <w:jc w:val="center"/>
              <w:rPr>
                <w:rFonts w:ascii="Arial" w:hAnsi="Arial" w:cs="Arial"/>
                <w:sz w:val="20"/>
              </w:rPr>
            </w:pPr>
            <w:r>
              <w:rPr>
                <w:rFonts w:ascii="Arial" w:hAnsi="Arial" w:cs="Arial"/>
                <w:sz w:val="20"/>
              </w:rPr>
              <w:t>20-21</w:t>
            </w:r>
            <w:r w:rsidRPr="006E18E2">
              <w:rPr>
                <w:rFonts w:ascii="Arial" w:hAnsi="Arial" w:cs="Arial"/>
                <w:sz w:val="20"/>
              </w:rPr>
              <w:t xml:space="preserve"> Cohort</w:t>
            </w:r>
          </w:p>
        </w:tc>
        <w:tc>
          <w:tcPr>
            <w:tcW w:w="1191" w:type="dxa"/>
            <w:shd w:val="clear" w:color="auto" w:fill="D9D9D9" w:themeFill="background1" w:themeFillShade="D9"/>
            <w:vAlign w:val="center"/>
          </w:tcPr>
          <w:p w14:paraId="3E5C6D14" w14:textId="77777777" w:rsidR="00821BC5" w:rsidRPr="006E18E2" w:rsidRDefault="00821BC5" w:rsidP="00821BC5">
            <w:pPr>
              <w:tabs>
                <w:tab w:val="left" w:pos="180"/>
                <w:tab w:val="left" w:pos="540"/>
              </w:tabs>
              <w:jc w:val="center"/>
              <w:rPr>
                <w:rFonts w:ascii="Arial" w:hAnsi="Arial" w:cs="Arial"/>
                <w:sz w:val="20"/>
              </w:rPr>
            </w:pPr>
            <w:r>
              <w:rPr>
                <w:rFonts w:ascii="Arial" w:hAnsi="Arial" w:cs="Arial"/>
                <w:sz w:val="20"/>
              </w:rPr>
              <w:t>35.5</w:t>
            </w:r>
            <w:r w:rsidRPr="006E18E2">
              <w:rPr>
                <w:rFonts w:ascii="Arial" w:hAnsi="Arial" w:cs="Arial"/>
                <w:sz w:val="20"/>
              </w:rPr>
              <w:t>%</w:t>
            </w:r>
          </w:p>
          <w:p w14:paraId="7AD173D3" w14:textId="77777777" w:rsidR="00821BC5" w:rsidRPr="006E18E2" w:rsidRDefault="00821BC5" w:rsidP="00821BC5">
            <w:pPr>
              <w:tabs>
                <w:tab w:val="left" w:pos="180"/>
                <w:tab w:val="left" w:pos="540"/>
              </w:tabs>
              <w:jc w:val="center"/>
              <w:rPr>
                <w:rFonts w:ascii="Arial" w:hAnsi="Arial" w:cs="Arial"/>
                <w:sz w:val="20"/>
              </w:rPr>
            </w:pPr>
            <w:r w:rsidRPr="006E18E2">
              <w:rPr>
                <w:rFonts w:ascii="Arial" w:hAnsi="Arial" w:cs="Arial"/>
                <w:sz w:val="20"/>
              </w:rPr>
              <w:t>(</w:t>
            </w:r>
            <w:r>
              <w:rPr>
                <w:rFonts w:ascii="Arial" w:hAnsi="Arial" w:cs="Arial"/>
                <w:sz w:val="20"/>
              </w:rPr>
              <w:t>138/389</w:t>
            </w:r>
            <w:r w:rsidRPr="006E18E2">
              <w:rPr>
                <w:rFonts w:ascii="Arial" w:hAnsi="Arial" w:cs="Arial"/>
                <w:sz w:val="20"/>
              </w:rPr>
              <w:t>)</w:t>
            </w:r>
          </w:p>
          <w:p w14:paraId="399F0D24" w14:textId="50556481" w:rsidR="00821BC5" w:rsidRPr="006E18E2" w:rsidRDefault="00821BC5" w:rsidP="00821BC5">
            <w:pPr>
              <w:tabs>
                <w:tab w:val="left" w:pos="180"/>
                <w:tab w:val="left" w:pos="540"/>
              </w:tabs>
              <w:jc w:val="center"/>
              <w:rPr>
                <w:rFonts w:ascii="Arial" w:hAnsi="Arial" w:cs="Arial"/>
                <w:sz w:val="20"/>
              </w:rPr>
            </w:pPr>
            <w:r>
              <w:rPr>
                <w:rFonts w:ascii="Arial" w:hAnsi="Arial" w:cs="Arial"/>
                <w:sz w:val="20"/>
              </w:rPr>
              <w:t>21-22</w:t>
            </w:r>
            <w:r w:rsidRPr="006E18E2">
              <w:rPr>
                <w:rFonts w:ascii="Arial" w:hAnsi="Arial" w:cs="Arial"/>
                <w:sz w:val="20"/>
              </w:rPr>
              <w:t xml:space="preserve"> Cohort</w:t>
            </w:r>
          </w:p>
        </w:tc>
        <w:tc>
          <w:tcPr>
            <w:tcW w:w="1191" w:type="dxa"/>
            <w:shd w:val="clear" w:color="auto" w:fill="D9D9D9" w:themeFill="background1" w:themeFillShade="D9"/>
            <w:vAlign w:val="center"/>
          </w:tcPr>
          <w:p w14:paraId="76FD96A1" w14:textId="77777777" w:rsidR="00821BC5" w:rsidRPr="006E18E2" w:rsidRDefault="00821BC5" w:rsidP="00821BC5">
            <w:pPr>
              <w:tabs>
                <w:tab w:val="left" w:pos="180"/>
                <w:tab w:val="left" w:pos="540"/>
              </w:tabs>
              <w:jc w:val="center"/>
              <w:rPr>
                <w:rFonts w:ascii="Arial" w:hAnsi="Arial" w:cs="Arial"/>
                <w:sz w:val="20"/>
              </w:rPr>
            </w:pPr>
            <w:r>
              <w:rPr>
                <w:rFonts w:ascii="Arial" w:hAnsi="Arial" w:cs="Arial"/>
                <w:sz w:val="20"/>
              </w:rPr>
              <w:t>40.0</w:t>
            </w:r>
            <w:r w:rsidRPr="006E18E2">
              <w:rPr>
                <w:rFonts w:ascii="Arial" w:hAnsi="Arial" w:cs="Arial"/>
                <w:sz w:val="20"/>
              </w:rPr>
              <w:t>%</w:t>
            </w:r>
          </w:p>
          <w:p w14:paraId="7988A2A9" w14:textId="77777777" w:rsidR="00821BC5" w:rsidRPr="006E18E2" w:rsidRDefault="00821BC5" w:rsidP="00821BC5">
            <w:pPr>
              <w:tabs>
                <w:tab w:val="left" w:pos="180"/>
                <w:tab w:val="left" w:pos="540"/>
              </w:tabs>
              <w:jc w:val="center"/>
              <w:rPr>
                <w:rFonts w:ascii="Arial" w:hAnsi="Arial" w:cs="Arial"/>
                <w:sz w:val="20"/>
              </w:rPr>
            </w:pPr>
            <w:r w:rsidRPr="006E18E2">
              <w:rPr>
                <w:rFonts w:ascii="Arial" w:hAnsi="Arial" w:cs="Arial"/>
                <w:sz w:val="20"/>
              </w:rPr>
              <w:t>(</w:t>
            </w:r>
            <w:r>
              <w:rPr>
                <w:rFonts w:ascii="Arial" w:hAnsi="Arial" w:cs="Arial"/>
                <w:sz w:val="20"/>
              </w:rPr>
              <w:t>155/388</w:t>
            </w:r>
            <w:r w:rsidRPr="006E18E2">
              <w:rPr>
                <w:rFonts w:ascii="Arial" w:hAnsi="Arial" w:cs="Arial"/>
                <w:sz w:val="20"/>
              </w:rPr>
              <w:t>)</w:t>
            </w:r>
          </w:p>
          <w:p w14:paraId="09D5171F" w14:textId="77777777" w:rsidR="00821BC5" w:rsidRDefault="00821BC5" w:rsidP="00821BC5">
            <w:pPr>
              <w:tabs>
                <w:tab w:val="left" w:pos="180"/>
                <w:tab w:val="left" w:pos="540"/>
              </w:tabs>
              <w:jc w:val="center"/>
              <w:rPr>
                <w:rFonts w:ascii="Arial" w:hAnsi="Arial" w:cs="Arial"/>
                <w:sz w:val="20"/>
              </w:rPr>
            </w:pPr>
            <w:r>
              <w:rPr>
                <w:rFonts w:ascii="Arial" w:hAnsi="Arial" w:cs="Arial"/>
                <w:sz w:val="20"/>
              </w:rPr>
              <w:t>22-23</w:t>
            </w:r>
          </w:p>
          <w:p w14:paraId="7EEE2987" w14:textId="4EE4BF20" w:rsidR="00821BC5" w:rsidRPr="006E18E2" w:rsidRDefault="00821BC5" w:rsidP="00821BC5">
            <w:pPr>
              <w:tabs>
                <w:tab w:val="left" w:pos="180"/>
                <w:tab w:val="left" w:pos="540"/>
              </w:tabs>
              <w:jc w:val="center"/>
              <w:rPr>
                <w:rFonts w:ascii="Arial" w:hAnsi="Arial" w:cs="Arial"/>
                <w:b/>
                <w:sz w:val="20"/>
                <w:szCs w:val="20"/>
              </w:rPr>
            </w:pPr>
            <w:r w:rsidRPr="006E18E2">
              <w:rPr>
                <w:rFonts w:ascii="Arial" w:hAnsi="Arial" w:cs="Arial"/>
                <w:sz w:val="20"/>
              </w:rPr>
              <w:t>Cohort</w:t>
            </w:r>
          </w:p>
        </w:tc>
        <w:tc>
          <w:tcPr>
            <w:tcW w:w="1191" w:type="dxa"/>
            <w:shd w:val="clear" w:color="auto" w:fill="D9D9D9" w:themeFill="background1" w:themeFillShade="D9"/>
            <w:vAlign w:val="center"/>
          </w:tcPr>
          <w:p w14:paraId="73333611" w14:textId="388517AD" w:rsidR="00821BC5" w:rsidRPr="006E18E2" w:rsidRDefault="00821BC5" w:rsidP="00821BC5">
            <w:pPr>
              <w:tabs>
                <w:tab w:val="left" w:pos="180"/>
                <w:tab w:val="left" w:pos="540"/>
              </w:tabs>
              <w:jc w:val="center"/>
              <w:rPr>
                <w:rFonts w:ascii="Arial" w:hAnsi="Arial" w:cs="Arial"/>
                <w:b/>
                <w:sz w:val="20"/>
                <w:szCs w:val="20"/>
              </w:rPr>
            </w:pPr>
            <w:r w:rsidRPr="006E18E2">
              <w:rPr>
                <w:rFonts w:ascii="Arial" w:hAnsi="Arial" w:cs="Arial"/>
                <w:sz w:val="20"/>
                <w:szCs w:val="20"/>
              </w:rPr>
              <w:t>----------</w:t>
            </w:r>
          </w:p>
        </w:tc>
        <w:tc>
          <w:tcPr>
            <w:tcW w:w="1191" w:type="dxa"/>
            <w:shd w:val="clear" w:color="auto" w:fill="D9D9D9" w:themeFill="background1" w:themeFillShade="D9"/>
            <w:vAlign w:val="center"/>
          </w:tcPr>
          <w:p w14:paraId="580D9638" w14:textId="6C6C57AB" w:rsidR="00821BC5" w:rsidRPr="006E18E2" w:rsidRDefault="00821BC5" w:rsidP="00821BC5">
            <w:pPr>
              <w:tabs>
                <w:tab w:val="left" w:pos="180"/>
                <w:tab w:val="left" w:pos="540"/>
              </w:tabs>
              <w:jc w:val="center"/>
              <w:rPr>
                <w:rFonts w:ascii="Arial" w:hAnsi="Arial" w:cs="Arial"/>
                <w:b/>
                <w:sz w:val="20"/>
                <w:szCs w:val="20"/>
              </w:rPr>
            </w:pPr>
          </w:p>
        </w:tc>
      </w:tr>
      <w:tr w:rsidR="00821BC5" w:rsidRPr="006E18E2" w14:paraId="7641FAF4" w14:textId="77777777" w:rsidTr="006C4675">
        <w:trPr>
          <w:trHeight w:val="1070"/>
        </w:trPr>
        <w:tc>
          <w:tcPr>
            <w:tcW w:w="2924" w:type="dxa"/>
            <w:vMerge/>
            <w:shd w:val="clear" w:color="auto" w:fill="FFFFFF" w:themeFill="background1"/>
            <w:vAlign w:val="center"/>
          </w:tcPr>
          <w:p w14:paraId="66F2E426" w14:textId="77777777" w:rsidR="00821BC5" w:rsidRPr="006E18E2" w:rsidRDefault="00821BC5" w:rsidP="00821BC5">
            <w:pPr>
              <w:pStyle w:val="ListParagraph"/>
              <w:numPr>
                <w:ilvl w:val="0"/>
                <w:numId w:val="6"/>
              </w:numPr>
              <w:tabs>
                <w:tab w:val="left" w:pos="180"/>
                <w:tab w:val="left" w:pos="540"/>
              </w:tabs>
              <w:rPr>
                <w:rFonts w:ascii="Arial" w:hAnsi="Arial" w:cs="Arial"/>
                <w:sz w:val="20"/>
                <w:szCs w:val="20"/>
              </w:rPr>
            </w:pPr>
          </w:p>
        </w:tc>
        <w:tc>
          <w:tcPr>
            <w:tcW w:w="1191" w:type="dxa"/>
            <w:shd w:val="clear" w:color="auto" w:fill="FFFFFF" w:themeFill="background1"/>
          </w:tcPr>
          <w:p w14:paraId="20EFC339" w14:textId="4092C2A3" w:rsidR="00821BC5" w:rsidRPr="006E18E2" w:rsidRDefault="00821BC5" w:rsidP="00821BC5">
            <w:pPr>
              <w:tabs>
                <w:tab w:val="left" w:pos="180"/>
                <w:tab w:val="left" w:pos="540"/>
              </w:tabs>
              <w:jc w:val="center"/>
              <w:rPr>
                <w:rFonts w:ascii="Arial" w:hAnsi="Arial" w:cs="Arial"/>
                <w:b/>
                <w:i/>
                <w:sz w:val="18"/>
                <w:szCs w:val="18"/>
              </w:rPr>
            </w:pPr>
            <w:r>
              <w:rPr>
                <w:rFonts w:ascii="Arial" w:hAnsi="Arial" w:cs="Arial"/>
                <w:i/>
                <w:sz w:val="18"/>
                <w:szCs w:val="18"/>
              </w:rPr>
              <w:br/>
            </w:r>
            <w:r w:rsidRPr="006E18E2">
              <w:rPr>
                <w:rFonts w:ascii="Arial" w:hAnsi="Arial" w:cs="Arial"/>
                <w:i/>
                <w:sz w:val="18"/>
                <w:szCs w:val="18"/>
              </w:rPr>
              <w:t>target</w:t>
            </w:r>
          </w:p>
        </w:tc>
        <w:tc>
          <w:tcPr>
            <w:tcW w:w="1191" w:type="dxa"/>
            <w:shd w:val="clear" w:color="auto" w:fill="FFFFFF" w:themeFill="background1"/>
          </w:tcPr>
          <w:p w14:paraId="5CE3D3BD" w14:textId="0327051E" w:rsidR="00821BC5" w:rsidRPr="00340112" w:rsidRDefault="00821BC5" w:rsidP="00821BC5">
            <w:pPr>
              <w:tabs>
                <w:tab w:val="left" w:pos="180"/>
                <w:tab w:val="left" w:pos="540"/>
              </w:tabs>
              <w:jc w:val="center"/>
              <w:rPr>
                <w:rFonts w:ascii="Arial" w:hAnsi="Arial" w:cs="Arial"/>
                <w:b/>
                <w:i/>
                <w:sz w:val="18"/>
                <w:szCs w:val="18"/>
              </w:rPr>
            </w:pPr>
            <w:r>
              <w:rPr>
                <w:rFonts w:ascii="Arial" w:hAnsi="Arial" w:cs="Arial"/>
                <w:sz w:val="18"/>
                <w:szCs w:val="20"/>
              </w:rPr>
              <w:br/>
            </w:r>
            <w:r w:rsidRPr="00340112">
              <w:rPr>
                <w:rFonts w:ascii="Arial" w:hAnsi="Arial" w:cs="Arial"/>
                <w:sz w:val="18"/>
                <w:szCs w:val="20"/>
              </w:rPr>
              <w:t>N/A</w:t>
            </w:r>
          </w:p>
        </w:tc>
        <w:tc>
          <w:tcPr>
            <w:tcW w:w="1191" w:type="dxa"/>
            <w:shd w:val="clear" w:color="auto" w:fill="FFFFFF" w:themeFill="background1"/>
          </w:tcPr>
          <w:p w14:paraId="04A116FC" w14:textId="0AFBF717" w:rsidR="00821BC5" w:rsidRPr="00340112" w:rsidRDefault="00821BC5" w:rsidP="00821BC5">
            <w:pPr>
              <w:tabs>
                <w:tab w:val="left" w:pos="180"/>
                <w:tab w:val="left" w:pos="540"/>
              </w:tabs>
              <w:jc w:val="center"/>
              <w:rPr>
                <w:rFonts w:ascii="Arial" w:hAnsi="Arial" w:cs="Arial"/>
                <w:b/>
                <w:i/>
                <w:sz w:val="18"/>
                <w:szCs w:val="18"/>
              </w:rPr>
            </w:pPr>
            <w:r>
              <w:rPr>
                <w:rFonts w:ascii="Arial" w:hAnsi="Arial" w:cs="Arial"/>
                <w:iCs/>
                <w:sz w:val="18"/>
                <w:szCs w:val="18"/>
              </w:rPr>
              <w:br/>
            </w:r>
            <w:r w:rsidRPr="00340112">
              <w:rPr>
                <w:rFonts w:ascii="Arial" w:hAnsi="Arial" w:cs="Arial"/>
                <w:iCs/>
                <w:sz w:val="18"/>
                <w:szCs w:val="18"/>
              </w:rPr>
              <w:t>33%</w:t>
            </w:r>
          </w:p>
        </w:tc>
        <w:tc>
          <w:tcPr>
            <w:tcW w:w="1191" w:type="dxa"/>
            <w:shd w:val="clear" w:color="auto" w:fill="FFFFFF" w:themeFill="background1"/>
          </w:tcPr>
          <w:p w14:paraId="7905A471" w14:textId="7F42E0C1" w:rsidR="00821BC5" w:rsidRPr="00340112" w:rsidRDefault="00821BC5" w:rsidP="00821BC5">
            <w:pPr>
              <w:tabs>
                <w:tab w:val="left" w:pos="180"/>
                <w:tab w:val="left" w:pos="540"/>
              </w:tabs>
              <w:jc w:val="center"/>
              <w:rPr>
                <w:rFonts w:ascii="Arial" w:hAnsi="Arial" w:cs="Arial"/>
                <w:b/>
                <w:i/>
                <w:sz w:val="18"/>
                <w:szCs w:val="18"/>
              </w:rPr>
            </w:pPr>
            <w:r>
              <w:rPr>
                <w:rFonts w:ascii="Arial" w:hAnsi="Arial" w:cs="Arial"/>
                <w:iCs/>
                <w:sz w:val="18"/>
                <w:szCs w:val="18"/>
              </w:rPr>
              <w:br/>
            </w:r>
            <w:r w:rsidRPr="00340112">
              <w:rPr>
                <w:rFonts w:ascii="Arial" w:hAnsi="Arial" w:cs="Arial"/>
                <w:iCs/>
                <w:sz w:val="18"/>
                <w:szCs w:val="18"/>
              </w:rPr>
              <w:t>33%</w:t>
            </w:r>
          </w:p>
        </w:tc>
        <w:tc>
          <w:tcPr>
            <w:tcW w:w="1191" w:type="dxa"/>
            <w:shd w:val="clear" w:color="auto" w:fill="FFFFFF" w:themeFill="background1"/>
          </w:tcPr>
          <w:p w14:paraId="43B5542C" w14:textId="77777777" w:rsidR="00821BC5" w:rsidRDefault="00821BC5" w:rsidP="00821BC5">
            <w:pPr>
              <w:tabs>
                <w:tab w:val="left" w:pos="180"/>
                <w:tab w:val="left" w:pos="540"/>
              </w:tabs>
              <w:jc w:val="center"/>
              <w:rPr>
                <w:rFonts w:ascii="Arial" w:hAnsi="Arial" w:cs="Arial"/>
                <w:iCs/>
                <w:sz w:val="18"/>
                <w:szCs w:val="18"/>
              </w:rPr>
            </w:pPr>
          </w:p>
          <w:p w14:paraId="7FF2683D" w14:textId="1E6B07A9" w:rsidR="00821BC5" w:rsidRPr="00340112" w:rsidRDefault="00821BC5" w:rsidP="00821BC5">
            <w:pPr>
              <w:tabs>
                <w:tab w:val="left" w:pos="180"/>
                <w:tab w:val="left" w:pos="540"/>
              </w:tabs>
              <w:jc w:val="center"/>
              <w:rPr>
                <w:rFonts w:ascii="Arial" w:hAnsi="Arial" w:cs="Arial"/>
                <w:b/>
                <w:i/>
                <w:sz w:val="18"/>
                <w:szCs w:val="18"/>
              </w:rPr>
            </w:pPr>
            <w:r w:rsidRPr="00340112">
              <w:rPr>
                <w:rFonts w:ascii="Arial" w:hAnsi="Arial" w:cs="Arial"/>
                <w:iCs/>
                <w:sz w:val="18"/>
                <w:szCs w:val="18"/>
              </w:rPr>
              <w:t>33%</w:t>
            </w:r>
          </w:p>
        </w:tc>
        <w:tc>
          <w:tcPr>
            <w:tcW w:w="1191" w:type="dxa"/>
            <w:shd w:val="clear" w:color="auto" w:fill="FFFFFF" w:themeFill="background1"/>
          </w:tcPr>
          <w:p w14:paraId="0F276B09" w14:textId="1D0D5854" w:rsidR="00821BC5" w:rsidRPr="00340112" w:rsidRDefault="00821BC5" w:rsidP="00821BC5">
            <w:pPr>
              <w:tabs>
                <w:tab w:val="left" w:pos="180"/>
                <w:tab w:val="left" w:pos="540"/>
              </w:tabs>
              <w:jc w:val="center"/>
              <w:rPr>
                <w:rFonts w:ascii="Arial" w:hAnsi="Arial" w:cs="Arial"/>
                <w:iCs/>
                <w:sz w:val="18"/>
                <w:szCs w:val="18"/>
              </w:rPr>
            </w:pPr>
          </w:p>
        </w:tc>
      </w:tr>
    </w:tbl>
    <w:p w14:paraId="31604452" w14:textId="36D1EB8C" w:rsidR="00296A8B" w:rsidRDefault="00296A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924"/>
        <w:gridCol w:w="1191"/>
        <w:gridCol w:w="1191"/>
        <w:gridCol w:w="1191"/>
        <w:gridCol w:w="1191"/>
        <w:gridCol w:w="1191"/>
        <w:gridCol w:w="1191"/>
      </w:tblGrid>
      <w:tr w:rsidR="00821BC5" w:rsidRPr="006E18E2" w14:paraId="7B2F176B" w14:textId="77777777" w:rsidTr="006912F9">
        <w:trPr>
          <w:trHeight w:val="50"/>
        </w:trPr>
        <w:tc>
          <w:tcPr>
            <w:tcW w:w="2924" w:type="dxa"/>
            <w:vMerge w:val="restart"/>
            <w:shd w:val="clear" w:color="auto" w:fill="FFFFFF" w:themeFill="background1"/>
            <w:vAlign w:val="center"/>
          </w:tcPr>
          <w:p w14:paraId="43FBC7EB" w14:textId="0A4C6F8E" w:rsidR="00821BC5" w:rsidRPr="007A38A3" w:rsidRDefault="00821BC5" w:rsidP="00821BC5">
            <w:pPr>
              <w:pStyle w:val="ListParagraph"/>
              <w:numPr>
                <w:ilvl w:val="0"/>
                <w:numId w:val="6"/>
              </w:numPr>
              <w:tabs>
                <w:tab w:val="left" w:pos="180"/>
                <w:tab w:val="left" w:pos="540"/>
              </w:tabs>
              <w:rPr>
                <w:rFonts w:ascii="Arial" w:hAnsi="Arial" w:cs="Arial"/>
                <w:sz w:val="20"/>
                <w:szCs w:val="20"/>
              </w:rPr>
            </w:pPr>
            <w:r w:rsidRPr="007A38A3">
              <w:rPr>
                <w:rFonts w:ascii="Arial" w:hAnsi="Arial" w:cs="Arial"/>
                <w:sz w:val="20"/>
                <w:szCs w:val="20"/>
              </w:rPr>
              <w:tab/>
            </w:r>
            <w:bookmarkStart w:id="14" w:name="OLE_LINK8"/>
            <w:r w:rsidRPr="007A38A3">
              <w:rPr>
                <w:rFonts w:ascii="Arial" w:hAnsi="Arial" w:cs="Arial"/>
                <w:sz w:val="20"/>
                <w:szCs w:val="20"/>
                <w:u w:val="single"/>
              </w:rPr>
              <w:t xml:space="preserve">Remediation </w:t>
            </w:r>
            <w:r>
              <w:rPr>
                <w:rFonts w:ascii="Arial" w:hAnsi="Arial" w:cs="Arial"/>
                <w:sz w:val="20"/>
                <w:szCs w:val="20"/>
                <w:u w:val="single"/>
              </w:rPr>
              <w:t>Reform</w:t>
            </w:r>
            <w:r w:rsidRPr="007A38A3">
              <w:rPr>
                <w:rFonts w:ascii="Arial" w:hAnsi="Arial" w:cs="Arial"/>
                <w:sz w:val="20"/>
                <w:szCs w:val="20"/>
                <w:u w:val="single"/>
              </w:rPr>
              <w:t xml:space="preserve"> </w:t>
            </w:r>
            <w:r>
              <w:rPr>
                <w:rFonts w:ascii="Arial" w:hAnsi="Arial" w:cs="Arial"/>
                <w:szCs w:val="20"/>
                <w:vertAlign w:val="superscript"/>
              </w:rPr>
              <w:t>6</w:t>
            </w:r>
            <w:r w:rsidRPr="007A38A3">
              <w:rPr>
                <w:rFonts w:ascii="Arial" w:hAnsi="Arial" w:cs="Arial"/>
                <w:sz w:val="20"/>
                <w:szCs w:val="20"/>
              </w:rPr>
              <w:br/>
              <w:t>ENGLISH:  Percent of undergraduate, degree-seeking students taking a remediation course completing a subsequent credit bearing course (in the area identified as needing remediation) within a year with a “C” or higher.</w:t>
            </w:r>
            <w:r w:rsidRPr="007A38A3">
              <w:rPr>
                <w:rFonts w:ascii="Arial" w:hAnsi="Arial" w:cs="Arial"/>
                <w:sz w:val="20"/>
                <w:szCs w:val="20"/>
              </w:rPr>
              <w:br/>
            </w:r>
            <w:r w:rsidRPr="007A38A3">
              <w:rPr>
                <w:rFonts w:ascii="Arial" w:hAnsi="Arial" w:cs="Arial"/>
                <w:sz w:val="18"/>
                <w:szCs w:val="20"/>
              </w:rPr>
              <w:t>(Goal 2, Objective A, Statewide Performance Measure)</w:t>
            </w:r>
          </w:p>
          <w:p w14:paraId="713698D1" w14:textId="17A0A0C1" w:rsidR="00821BC5" w:rsidRPr="006E18E2" w:rsidRDefault="00821BC5" w:rsidP="00821BC5">
            <w:pPr>
              <w:pStyle w:val="ListParagraph"/>
              <w:tabs>
                <w:tab w:val="left" w:pos="180"/>
                <w:tab w:val="left" w:pos="540"/>
              </w:tabs>
              <w:ind w:left="360"/>
              <w:jc w:val="right"/>
              <w:rPr>
                <w:rFonts w:ascii="Arial" w:hAnsi="Arial" w:cs="Arial"/>
                <w:sz w:val="20"/>
                <w:szCs w:val="20"/>
              </w:rPr>
            </w:pPr>
            <w:bookmarkStart w:id="15" w:name="_Hlk110943711"/>
            <w:bookmarkEnd w:id="14"/>
            <w:r w:rsidRPr="006E18E2">
              <w:rPr>
                <w:rFonts w:ascii="Arial" w:hAnsi="Arial" w:cs="Arial"/>
                <w:color w:val="5F497A" w:themeColor="accent4" w:themeShade="BF"/>
                <w:szCs w:val="20"/>
                <w:vertAlign w:val="superscript"/>
              </w:rPr>
              <w:t>CCM 204/Metric 60</w:t>
            </w:r>
            <w:bookmarkEnd w:id="15"/>
          </w:p>
        </w:tc>
        <w:tc>
          <w:tcPr>
            <w:tcW w:w="1191" w:type="dxa"/>
            <w:shd w:val="clear" w:color="auto" w:fill="D9D9D9" w:themeFill="background1" w:themeFillShade="D9"/>
            <w:vAlign w:val="center"/>
          </w:tcPr>
          <w:p w14:paraId="4AE2C6F9" w14:textId="4656AD2F" w:rsidR="00821BC5" w:rsidRPr="006E18E2" w:rsidRDefault="00821BC5" w:rsidP="00821BC5">
            <w:pPr>
              <w:tabs>
                <w:tab w:val="left" w:pos="180"/>
                <w:tab w:val="left" w:pos="540"/>
              </w:tabs>
              <w:jc w:val="center"/>
              <w:rPr>
                <w:rFonts w:ascii="Arial" w:hAnsi="Arial" w:cs="Arial"/>
                <w:b/>
                <w:sz w:val="20"/>
                <w:szCs w:val="20"/>
              </w:rPr>
            </w:pPr>
            <w:r w:rsidRPr="006E18E2">
              <w:rPr>
                <w:rFonts w:ascii="Arial" w:hAnsi="Arial" w:cs="Arial"/>
                <w:sz w:val="20"/>
                <w:szCs w:val="20"/>
              </w:rPr>
              <w:t>actual</w:t>
            </w:r>
          </w:p>
        </w:tc>
        <w:tc>
          <w:tcPr>
            <w:tcW w:w="1191" w:type="dxa"/>
            <w:shd w:val="clear" w:color="auto" w:fill="D9D9D9" w:themeFill="background1" w:themeFillShade="D9"/>
            <w:vAlign w:val="center"/>
          </w:tcPr>
          <w:p w14:paraId="6B915C5D" w14:textId="77777777" w:rsidR="00821BC5" w:rsidRPr="006E18E2" w:rsidRDefault="00821BC5" w:rsidP="00821BC5">
            <w:pPr>
              <w:tabs>
                <w:tab w:val="left" w:pos="180"/>
                <w:tab w:val="left" w:pos="540"/>
              </w:tabs>
              <w:jc w:val="center"/>
              <w:rPr>
                <w:rFonts w:ascii="Arial" w:hAnsi="Arial" w:cs="Arial"/>
                <w:sz w:val="20"/>
              </w:rPr>
            </w:pPr>
            <w:r>
              <w:rPr>
                <w:rFonts w:ascii="Arial" w:hAnsi="Arial" w:cs="Arial"/>
                <w:sz w:val="20"/>
              </w:rPr>
              <w:t>65.0</w:t>
            </w:r>
            <w:r w:rsidRPr="006E18E2">
              <w:rPr>
                <w:rFonts w:ascii="Arial" w:hAnsi="Arial" w:cs="Arial"/>
                <w:sz w:val="20"/>
              </w:rPr>
              <w:t>%</w:t>
            </w:r>
          </w:p>
          <w:p w14:paraId="429158C5" w14:textId="77777777" w:rsidR="00821BC5" w:rsidRPr="006E18E2" w:rsidRDefault="00821BC5" w:rsidP="00821BC5">
            <w:pPr>
              <w:tabs>
                <w:tab w:val="left" w:pos="180"/>
                <w:tab w:val="left" w:pos="540"/>
              </w:tabs>
              <w:jc w:val="center"/>
              <w:rPr>
                <w:rFonts w:ascii="Arial" w:hAnsi="Arial" w:cs="Arial"/>
                <w:sz w:val="20"/>
              </w:rPr>
            </w:pPr>
            <w:r w:rsidRPr="006E18E2">
              <w:rPr>
                <w:rFonts w:ascii="Arial" w:hAnsi="Arial" w:cs="Arial"/>
                <w:sz w:val="20"/>
              </w:rPr>
              <w:t>(</w:t>
            </w:r>
            <w:r>
              <w:rPr>
                <w:rFonts w:ascii="Arial" w:hAnsi="Arial" w:cs="Arial"/>
                <w:sz w:val="20"/>
              </w:rPr>
              <w:t>130/200</w:t>
            </w:r>
            <w:r w:rsidRPr="006E18E2">
              <w:rPr>
                <w:rFonts w:ascii="Arial" w:hAnsi="Arial" w:cs="Arial"/>
                <w:sz w:val="20"/>
              </w:rPr>
              <w:t>)</w:t>
            </w:r>
          </w:p>
          <w:p w14:paraId="23CBF812" w14:textId="5D074738" w:rsidR="00821BC5" w:rsidRPr="006E18E2" w:rsidRDefault="00821BC5" w:rsidP="00821BC5">
            <w:pPr>
              <w:tabs>
                <w:tab w:val="left" w:pos="180"/>
                <w:tab w:val="left" w:pos="540"/>
              </w:tabs>
              <w:jc w:val="center"/>
              <w:rPr>
                <w:rFonts w:ascii="Arial" w:hAnsi="Arial" w:cs="Arial"/>
                <w:sz w:val="20"/>
              </w:rPr>
            </w:pPr>
            <w:r>
              <w:rPr>
                <w:rFonts w:ascii="Arial" w:hAnsi="Arial" w:cs="Arial"/>
                <w:sz w:val="20"/>
              </w:rPr>
              <w:t>20-21</w:t>
            </w:r>
            <w:r w:rsidRPr="006E18E2">
              <w:rPr>
                <w:rFonts w:ascii="Arial" w:hAnsi="Arial" w:cs="Arial"/>
                <w:sz w:val="20"/>
              </w:rPr>
              <w:t xml:space="preserve"> Cohort</w:t>
            </w:r>
          </w:p>
        </w:tc>
        <w:tc>
          <w:tcPr>
            <w:tcW w:w="1191" w:type="dxa"/>
            <w:shd w:val="clear" w:color="auto" w:fill="D9D9D9" w:themeFill="background1" w:themeFillShade="D9"/>
            <w:vAlign w:val="center"/>
          </w:tcPr>
          <w:p w14:paraId="7F4E9D25" w14:textId="77777777" w:rsidR="00821BC5" w:rsidRPr="006E18E2" w:rsidRDefault="00821BC5" w:rsidP="00821BC5">
            <w:pPr>
              <w:tabs>
                <w:tab w:val="left" w:pos="180"/>
                <w:tab w:val="left" w:pos="540"/>
              </w:tabs>
              <w:jc w:val="center"/>
              <w:rPr>
                <w:rFonts w:ascii="Arial" w:hAnsi="Arial" w:cs="Arial"/>
                <w:sz w:val="20"/>
              </w:rPr>
            </w:pPr>
            <w:r>
              <w:rPr>
                <w:rFonts w:ascii="Arial" w:hAnsi="Arial" w:cs="Arial"/>
                <w:sz w:val="20"/>
              </w:rPr>
              <w:t>69.7</w:t>
            </w:r>
            <w:r w:rsidRPr="006E18E2">
              <w:rPr>
                <w:rFonts w:ascii="Arial" w:hAnsi="Arial" w:cs="Arial"/>
                <w:sz w:val="20"/>
              </w:rPr>
              <w:t>%</w:t>
            </w:r>
          </w:p>
          <w:p w14:paraId="05EF84EA" w14:textId="77777777" w:rsidR="00821BC5" w:rsidRPr="006E18E2" w:rsidRDefault="00821BC5" w:rsidP="00821BC5">
            <w:pPr>
              <w:tabs>
                <w:tab w:val="left" w:pos="180"/>
                <w:tab w:val="left" w:pos="540"/>
              </w:tabs>
              <w:jc w:val="center"/>
              <w:rPr>
                <w:rFonts w:ascii="Arial" w:hAnsi="Arial" w:cs="Arial"/>
                <w:sz w:val="20"/>
              </w:rPr>
            </w:pPr>
            <w:r w:rsidRPr="006E18E2">
              <w:rPr>
                <w:rFonts w:ascii="Arial" w:hAnsi="Arial" w:cs="Arial"/>
                <w:sz w:val="20"/>
              </w:rPr>
              <w:t>(</w:t>
            </w:r>
            <w:r>
              <w:rPr>
                <w:rFonts w:ascii="Arial" w:hAnsi="Arial" w:cs="Arial"/>
                <w:sz w:val="20"/>
              </w:rPr>
              <w:t>122/175</w:t>
            </w:r>
            <w:r w:rsidRPr="006E18E2">
              <w:rPr>
                <w:rFonts w:ascii="Arial" w:hAnsi="Arial" w:cs="Arial"/>
                <w:sz w:val="20"/>
              </w:rPr>
              <w:t>)</w:t>
            </w:r>
          </w:p>
          <w:p w14:paraId="50CAAAD9" w14:textId="77777777" w:rsidR="00821BC5" w:rsidRDefault="00821BC5" w:rsidP="00821BC5">
            <w:pPr>
              <w:tabs>
                <w:tab w:val="left" w:pos="180"/>
                <w:tab w:val="left" w:pos="540"/>
              </w:tabs>
              <w:jc w:val="center"/>
              <w:rPr>
                <w:rFonts w:ascii="Arial" w:hAnsi="Arial" w:cs="Arial"/>
                <w:sz w:val="20"/>
              </w:rPr>
            </w:pPr>
            <w:r>
              <w:rPr>
                <w:rFonts w:ascii="Arial" w:hAnsi="Arial" w:cs="Arial"/>
                <w:sz w:val="20"/>
              </w:rPr>
              <w:t>21-22</w:t>
            </w:r>
          </w:p>
          <w:p w14:paraId="74914FAB" w14:textId="0A091642" w:rsidR="00821BC5" w:rsidRPr="006E18E2" w:rsidRDefault="00821BC5" w:rsidP="00821BC5">
            <w:pPr>
              <w:tabs>
                <w:tab w:val="left" w:pos="180"/>
                <w:tab w:val="left" w:pos="540"/>
              </w:tabs>
              <w:jc w:val="center"/>
              <w:rPr>
                <w:rFonts w:ascii="Arial" w:hAnsi="Arial" w:cs="Arial"/>
                <w:sz w:val="20"/>
              </w:rPr>
            </w:pPr>
            <w:r w:rsidRPr="006E18E2">
              <w:rPr>
                <w:rFonts w:ascii="Arial" w:hAnsi="Arial" w:cs="Arial"/>
                <w:sz w:val="20"/>
              </w:rPr>
              <w:t>Cohort</w:t>
            </w:r>
          </w:p>
        </w:tc>
        <w:tc>
          <w:tcPr>
            <w:tcW w:w="1191" w:type="dxa"/>
            <w:shd w:val="clear" w:color="auto" w:fill="D9D9D9" w:themeFill="background1" w:themeFillShade="D9"/>
            <w:vAlign w:val="center"/>
          </w:tcPr>
          <w:p w14:paraId="5036B11E" w14:textId="77777777" w:rsidR="00821BC5" w:rsidRPr="006E18E2" w:rsidRDefault="00821BC5" w:rsidP="00821BC5">
            <w:pPr>
              <w:tabs>
                <w:tab w:val="left" w:pos="180"/>
                <w:tab w:val="left" w:pos="540"/>
              </w:tabs>
              <w:jc w:val="center"/>
              <w:rPr>
                <w:rFonts w:ascii="Arial" w:hAnsi="Arial" w:cs="Arial"/>
                <w:sz w:val="20"/>
              </w:rPr>
            </w:pPr>
            <w:r>
              <w:rPr>
                <w:rFonts w:ascii="Arial" w:hAnsi="Arial" w:cs="Arial"/>
                <w:sz w:val="20"/>
              </w:rPr>
              <w:t>71.1</w:t>
            </w:r>
            <w:r w:rsidRPr="006E18E2">
              <w:rPr>
                <w:rFonts w:ascii="Arial" w:hAnsi="Arial" w:cs="Arial"/>
                <w:sz w:val="20"/>
              </w:rPr>
              <w:t>%</w:t>
            </w:r>
          </w:p>
          <w:p w14:paraId="5D35B2C6" w14:textId="77777777" w:rsidR="00821BC5" w:rsidRPr="006E18E2" w:rsidRDefault="00821BC5" w:rsidP="00821BC5">
            <w:pPr>
              <w:tabs>
                <w:tab w:val="left" w:pos="180"/>
                <w:tab w:val="left" w:pos="540"/>
              </w:tabs>
              <w:jc w:val="center"/>
              <w:rPr>
                <w:rFonts w:ascii="Arial" w:hAnsi="Arial" w:cs="Arial"/>
                <w:sz w:val="20"/>
              </w:rPr>
            </w:pPr>
            <w:r w:rsidRPr="006E18E2">
              <w:rPr>
                <w:rFonts w:ascii="Arial" w:hAnsi="Arial" w:cs="Arial"/>
                <w:sz w:val="20"/>
              </w:rPr>
              <w:t>(</w:t>
            </w:r>
            <w:r>
              <w:rPr>
                <w:rFonts w:ascii="Arial" w:hAnsi="Arial" w:cs="Arial"/>
                <w:sz w:val="20"/>
              </w:rPr>
              <w:t>108/152</w:t>
            </w:r>
            <w:r w:rsidRPr="006E18E2">
              <w:rPr>
                <w:rFonts w:ascii="Arial" w:hAnsi="Arial" w:cs="Arial"/>
                <w:sz w:val="20"/>
              </w:rPr>
              <w:t>)</w:t>
            </w:r>
          </w:p>
          <w:p w14:paraId="70183ED4" w14:textId="77777777" w:rsidR="00821BC5" w:rsidRDefault="00821BC5" w:rsidP="00821BC5">
            <w:pPr>
              <w:tabs>
                <w:tab w:val="left" w:pos="180"/>
                <w:tab w:val="left" w:pos="540"/>
              </w:tabs>
              <w:jc w:val="center"/>
              <w:rPr>
                <w:rFonts w:ascii="Arial" w:hAnsi="Arial" w:cs="Arial"/>
                <w:sz w:val="20"/>
              </w:rPr>
            </w:pPr>
            <w:r>
              <w:rPr>
                <w:rFonts w:ascii="Arial" w:hAnsi="Arial" w:cs="Arial"/>
                <w:sz w:val="20"/>
              </w:rPr>
              <w:t>22-23</w:t>
            </w:r>
          </w:p>
          <w:p w14:paraId="70121BE1" w14:textId="6D2F303E" w:rsidR="00821BC5" w:rsidRPr="006E18E2" w:rsidRDefault="00821BC5" w:rsidP="00821BC5">
            <w:pPr>
              <w:tabs>
                <w:tab w:val="left" w:pos="180"/>
                <w:tab w:val="left" w:pos="540"/>
              </w:tabs>
              <w:jc w:val="center"/>
              <w:rPr>
                <w:rFonts w:ascii="Arial" w:hAnsi="Arial" w:cs="Arial"/>
                <w:b/>
                <w:sz w:val="20"/>
                <w:szCs w:val="20"/>
              </w:rPr>
            </w:pPr>
            <w:r w:rsidRPr="006E18E2">
              <w:rPr>
                <w:rFonts w:ascii="Arial" w:hAnsi="Arial" w:cs="Arial"/>
                <w:sz w:val="20"/>
              </w:rPr>
              <w:t>Cohort</w:t>
            </w:r>
          </w:p>
        </w:tc>
        <w:tc>
          <w:tcPr>
            <w:tcW w:w="1191" w:type="dxa"/>
            <w:shd w:val="clear" w:color="auto" w:fill="D9D9D9" w:themeFill="background1" w:themeFillShade="D9"/>
            <w:vAlign w:val="center"/>
          </w:tcPr>
          <w:p w14:paraId="264A940E" w14:textId="1E44EB27" w:rsidR="00821BC5" w:rsidRPr="006E18E2" w:rsidRDefault="00821BC5" w:rsidP="00821BC5">
            <w:pPr>
              <w:tabs>
                <w:tab w:val="left" w:pos="180"/>
                <w:tab w:val="left" w:pos="540"/>
              </w:tabs>
              <w:jc w:val="center"/>
              <w:rPr>
                <w:rFonts w:ascii="Arial" w:hAnsi="Arial" w:cs="Arial"/>
                <w:b/>
                <w:sz w:val="20"/>
                <w:szCs w:val="20"/>
              </w:rPr>
            </w:pPr>
            <w:r w:rsidRPr="006E18E2">
              <w:rPr>
                <w:rFonts w:ascii="Arial" w:hAnsi="Arial" w:cs="Arial"/>
                <w:sz w:val="20"/>
                <w:szCs w:val="20"/>
              </w:rPr>
              <w:t>----------</w:t>
            </w:r>
          </w:p>
        </w:tc>
        <w:tc>
          <w:tcPr>
            <w:tcW w:w="1191" w:type="dxa"/>
            <w:shd w:val="clear" w:color="auto" w:fill="D9D9D9" w:themeFill="background1" w:themeFillShade="D9"/>
            <w:vAlign w:val="center"/>
          </w:tcPr>
          <w:p w14:paraId="223C37A2" w14:textId="057EC58C" w:rsidR="00821BC5" w:rsidRPr="006E18E2" w:rsidRDefault="00821BC5" w:rsidP="00821BC5">
            <w:pPr>
              <w:tabs>
                <w:tab w:val="left" w:pos="180"/>
                <w:tab w:val="left" w:pos="540"/>
              </w:tabs>
              <w:jc w:val="center"/>
              <w:rPr>
                <w:rFonts w:ascii="Arial" w:hAnsi="Arial" w:cs="Arial"/>
                <w:b/>
                <w:sz w:val="20"/>
                <w:szCs w:val="20"/>
              </w:rPr>
            </w:pPr>
          </w:p>
        </w:tc>
      </w:tr>
      <w:tr w:rsidR="00821BC5" w:rsidRPr="006E18E2" w14:paraId="36B3BCF8" w14:textId="77777777" w:rsidTr="00E57492">
        <w:trPr>
          <w:trHeight w:val="1178"/>
        </w:trPr>
        <w:tc>
          <w:tcPr>
            <w:tcW w:w="2924" w:type="dxa"/>
            <w:vMerge/>
            <w:shd w:val="clear" w:color="auto" w:fill="FFFFFF" w:themeFill="background1"/>
            <w:vAlign w:val="center"/>
          </w:tcPr>
          <w:p w14:paraId="448B262B" w14:textId="77777777" w:rsidR="00821BC5" w:rsidRPr="006E18E2" w:rsidRDefault="00821BC5" w:rsidP="00821BC5">
            <w:pPr>
              <w:pStyle w:val="ListParagraph"/>
              <w:numPr>
                <w:ilvl w:val="0"/>
                <w:numId w:val="6"/>
              </w:numPr>
              <w:tabs>
                <w:tab w:val="left" w:pos="180"/>
                <w:tab w:val="left" w:pos="540"/>
              </w:tabs>
              <w:rPr>
                <w:rFonts w:ascii="Arial" w:hAnsi="Arial" w:cs="Arial"/>
                <w:sz w:val="20"/>
                <w:szCs w:val="20"/>
              </w:rPr>
            </w:pPr>
          </w:p>
        </w:tc>
        <w:tc>
          <w:tcPr>
            <w:tcW w:w="1191" w:type="dxa"/>
            <w:shd w:val="clear" w:color="auto" w:fill="FFFFFF" w:themeFill="background1"/>
          </w:tcPr>
          <w:p w14:paraId="671CBDAF" w14:textId="1D79FA45" w:rsidR="00821BC5" w:rsidRPr="006E18E2" w:rsidRDefault="00821BC5" w:rsidP="00821BC5">
            <w:pPr>
              <w:tabs>
                <w:tab w:val="left" w:pos="180"/>
                <w:tab w:val="left" w:pos="540"/>
              </w:tabs>
              <w:jc w:val="center"/>
              <w:rPr>
                <w:rFonts w:ascii="Arial" w:hAnsi="Arial" w:cs="Arial"/>
                <w:b/>
                <w:i/>
                <w:sz w:val="18"/>
                <w:szCs w:val="18"/>
              </w:rPr>
            </w:pPr>
            <w:r>
              <w:rPr>
                <w:rFonts w:ascii="Arial" w:hAnsi="Arial" w:cs="Arial"/>
                <w:i/>
                <w:sz w:val="18"/>
                <w:szCs w:val="18"/>
              </w:rPr>
              <w:br/>
            </w:r>
            <w:r w:rsidRPr="006E18E2">
              <w:rPr>
                <w:rFonts w:ascii="Arial" w:hAnsi="Arial" w:cs="Arial"/>
                <w:i/>
                <w:sz w:val="18"/>
                <w:szCs w:val="18"/>
              </w:rPr>
              <w:t>target</w:t>
            </w:r>
          </w:p>
        </w:tc>
        <w:tc>
          <w:tcPr>
            <w:tcW w:w="1191" w:type="dxa"/>
            <w:shd w:val="clear" w:color="auto" w:fill="FFFFFF" w:themeFill="background1"/>
          </w:tcPr>
          <w:p w14:paraId="73B37DDA" w14:textId="2D981CAC" w:rsidR="00821BC5" w:rsidRPr="00340112" w:rsidRDefault="00821BC5" w:rsidP="00821BC5">
            <w:pPr>
              <w:tabs>
                <w:tab w:val="left" w:pos="180"/>
                <w:tab w:val="left" w:pos="540"/>
              </w:tabs>
              <w:jc w:val="center"/>
              <w:rPr>
                <w:rFonts w:ascii="Arial" w:hAnsi="Arial" w:cs="Arial"/>
                <w:b/>
                <w:i/>
                <w:sz w:val="18"/>
                <w:szCs w:val="18"/>
              </w:rPr>
            </w:pPr>
            <w:r>
              <w:rPr>
                <w:rFonts w:ascii="Arial" w:hAnsi="Arial" w:cs="Arial"/>
                <w:sz w:val="18"/>
                <w:szCs w:val="20"/>
              </w:rPr>
              <w:br/>
            </w:r>
            <w:r w:rsidRPr="00340112">
              <w:rPr>
                <w:rFonts w:ascii="Arial" w:hAnsi="Arial" w:cs="Arial"/>
                <w:sz w:val="18"/>
                <w:szCs w:val="20"/>
              </w:rPr>
              <w:t>N/A</w:t>
            </w:r>
          </w:p>
        </w:tc>
        <w:tc>
          <w:tcPr>
            <w:tcW w:w="1191" w:type="dxa"/>
            <w:shd w:val="clear" w:color="auto" w:fill="FFFFFF" w:themeFill="background1"/>
          </w:tcPr>
          <w:p w14:paraId="6E9F731C" w14:textId="307FC363" w:rsidR="00821BC5" w:rsidRPr="00340112" w:rsidRDefault="00821BC5" w:rsidP="00821BC5">
            <w:pPr>
              <w:tabs>
                <w:tab w:val="left" w:pos="180"/>
                <w:tab w:val="left" w:pos="540"/>
              </w:tabs>
              <w:jc w:val="center"/>
              <w:rPr>
                <w:rFonts w:ascii="Arial" w:hAnsi="Arial" w:cs="Arial"/>
                <w:b/>
                <w:i/>
                <w:sz w:val="18"/>
                <w:szCs w:val="18"/>
              </w:rPr>
            </w:pPr>
            <w:r>
              <w:rPr>
                <w:rFonts w:ascii="Arial" w:hAnsi="Arial" w:cs="Arial"/>
                <w:sz w:val="18"/>
                <w:szCs w:val="20"/>
              </w:rPr>
              <w:br/>
            </w:r>
            <w:r w:rsidRPr="00340112">
              <w:rPr>
                <w:rFonts w:ascii="Arial" w:hAnsi="Arial" w:cs="Arial"/>
                <w:sz w:val="18"/>
                <w:szCs w:val="20"/>
              </w:rPr>
              <w:t>N/A</w:t>
            </w:r>
          </w:p>
        </w:tc>
        <w:tc>
          <w:tcPr>
            <w:tcW w:w="1191" w:type="dxa"/>
            <w:shd w:val="clear" w:color="auto" w:fill="FFFFFF" w:themeFill="background1"/>
          </w:tcPr>
          <w:p w14:paraId="6B0F4228" w14:textId="72399880" w:rsidR="00821BC5" w:rsidRPr="00340112" w:rsidRDefault="00821BC5" w:rsidP="00821BC5">
            <w:pPr>
              <w:tabs>
                <w:tab w:val="left" w:pos="180"/>
                <w:tab w:val="left" w:pos="540"/>
              </w:tabs>
              <w:jc w:val="center"/>
              <w:rPr>
                <w:rFonts w:ascii="Arial" w:hAnsi="Arial" w:cs="Arial"/>
                <w:b/>
                <w:i/>
                <w:sz w:val="18"/>
                <w:szCs w:val="18"/>
              </w:rPr>
            </w:pPr>
            <w:r>
              <w:rPr>
                <w:rFonts w:ascii="Arial" w:hAnsi="Arial" w:cs="Arial"/>
                <w:iCs/>
                <w:sz w:val="18"/>
                <w:szCs w:val="18"/>
              </w:rPr>
              <w:br/>
            </w:r>
            <w:r w:rsidRPr="006756A6">
              <w:rPr>
                <w:rFonts w:ascii="Arial" w:hAnsi="Arial" w:cs="Arial"/>
                <w:iCs/>
                <w:sz w:val="18"/>
                <w:szCs w:val="18"/>
              </w:rPr>
              <w:t>6</w:t>
            </w:r>
            <w:r>
              <w:rPr>
                <w:rFonts w:ascii="Arial" w:hAnsi="Arial" w:cs="Arial"/>
                <w:iCs/>
                <w:sz w:val="18"/>
                <w:szCs w:val="18"/>
              </w:rPr>
              <w:t>6</w:t>
            </w:r>
            <w:r w:rsidRPr="006756A6">
              <w:rPr>
                <w:rFonts w:ascii="Arial" w:hAnsi="Arial" w:cs="Arial"/>
                <w:iCs/>
                <w:sz w:val="18"/>
                <w:szCs w:val="18"/>
              </w:rPr>
              <w:t>%</w:t>
            </w:r>
          </w:p>
        </w:tc>
        <w:tc>
          <w:tcPr>
            <w:tcW w:w="1191" w:type="dxa"/>
            <w:shd w:val="clear" w:color="auto" w:fill="FFFFFF" w:themeFill="background1"/>
          </w:tcPr>
          <w:p w14:paraId="56B2D4DE" w14:textId="77777777" w:rsidR="00821BC5" w:rsidRDefault="00821BC5" w:rsidP="00821BC5">
            <w:pPr>
              <w:tabs>
                <w:tab w:val="left" w:pos="180"/>
                <w:tab w:val="left" w:pos="540"/>
              </w:tabs>
              <w:jc w:val="center"/>
              <w:rPr>
                <w:rFonts w:ascii="Arial" w:hAnsi="Arial" w:cs="Arial"/>
                <w:iCs/>
                <w:sz w:val="18"/>
                <w:szCs w:val="18"/>
              </w:rPr>
            </w:pPr>
            <w:r>
              <w:rPr>
                <w:rFonts w:ascii="Arial" w:hAnsi="Arial" w:cs="Arial"/>
                <w:iCs/>
                <w:sz w:val="18"/>
                <w:szCs w:val="18"/>
                <w:highlight w:val="yellow"/>
              </w:rPr>
              <w:br/>
            </w:r>
            <w:r w:rsidRPr="006756A6">
              <w:rPr>
                <w:rFonts w:ascii="Arial" w:hAnsi="Arial" w:cs="Arial"/>
                <w:iCs/>
                <w:sz w:val="18"/>
                <w:szCs w:val="18"/>
              </w:rPr>
              <w:t>6</w:t>
            </w:r>
            <w:r>
              <w:rPr>
                <w:rFonts w:ascii="Arial" w:hAnsi="Arial" w:cs="Arial"/>
                <w:iCs/>
                <w:sz w:val="18"/>
                <w:szCs w:val="18"/>
              </w:rPr>
              <w:t>6</w:t>
            </w:r>
            <w:r w:rsidRPr="006756A6">
              <w:rPr>
                <w:rFonts w:ascii="Arial" w:hAnsi="Arial" w:cs="Arial"/>
                <w:iCs/>
                <w:sz w:val="18"/>
                <w:szCs w:val="18"/>
              </w:rPr>
              <w:t>%</w:t>
            </w:r>
          </w:p>
          <w:p w14:paraId="259D25B6" w14:textId="77777777" w:rsidR="00821BC5" w:rsidRDefault="00821BC5" w:rsidP="00821BC5">
            <w:pPr>
              <w:tabs>
                <w:tab w:val="left" w:pos="180"/>
                <w:tab w:val="left" w:pos="540"/>
              </w:tabs>
              <w:jc w:val="center"/>
              <w:rPr>
                <w:rFonts w:ascii="Arial" w:hAnsi="Arial" w:cs="Arial"/>
                <w:iCs/>
                <w:sz w:val="18"/>
                <w:szCs w:val="18"/>
              </w:rPr>
            </w:pPr>
          </w:p>
          <w:p w14:paraId="18BC8186" w14:textId="77777777" w:rsidR="00821BC5" w:rsidRDefault="00821BC5" w:rsidP="00821BC5">
            <w:pPr>
              <w:tabs>
                <w:tab w:val="left" w:pos="180"/>
                <w:tab w:val="left" w:pos="540"/>
              </w:tabs>
              <w:jc w:val="center"/>
              <w:rPr>
                <w:rFonts w:ascii="Arial" w:hAnsi="Arial" w:cs="Arial"/>
                <w:iCs/>
                <w:sz w:val="18"/>
                <w:szCs w:val="18"/>
              </w:rPr>
            </w:pPr>
          </w:p>
          <w:p w14:paraId="12C1B352" w14:textId="77777777" w:rsidR="00821BC5" w:rsidRDefault="00821BC5" w:rsidP="00821BC5">
            <w:pPr>
              <w:tabs>
                <w:tab w:val="left" w:pos="180"/>
                <w:tab w:val="left" w:pos="540"/>
              </w:tabs>
              <w:jc w:val="center"/>
              <w:rPr>
                <w:rFonts w:ascii="Arial" w:hAnsi="Arial" w:cs="Arial"/>
                <w:iCs/>
                <w:sz w:val="18"/>
                <w:szCs w:val="18"/>
              </w:rPr>
            </w:pPr>
          </w:p>
          <w:p w14:paraId="2C0908C3" w14:textId="77777777" w:rsidR="00821BC5" w:rsidRDefault="00821BC5" w:rsidP="00821BC5">
            <w:pPr>
              <w:tabs>
                <w:tab w:val="left" w:pos="180"/>
                <w:tab w:val="left" w:pos="540"/>
              </w:tabs>
              <w:jc w:val="center"/>
              <w:rPr>
                <w:rFonts w:ascii="Arial" w:hAnsi="Arial" w:cs="Arial"/>
                <w:iCs/>
                <w:sz w:val="18"/>
                <w:szCs w:val="18"/>
              </w:rPr>
            </w:pPr>
          </w:p>
          <w:p w14:paraId="71A1EE9D" w14:textId="77777777" w:rsidR="00821BC5" w:rsidRDefault="00821BC5" w:rsidP="00821BC5">
            <w:pPr>
              <w:tabs>
                <w:tab w:val="left" w:pos="180"/>
                <w:tab w:val="left" w:pos="540"/>
              </w:tabs>
              <w:jc w:val="center"/>
              <w:rPr>
                <w:rFonts w:ascii="Arial" w:hAnsi="Arial" w:cs="Arial"/>
                <w:iCs/>
                <w:sz w:val="18"/>
                <w:szCs w:val="18"/>
              </w:rPr>
            </w:pPr>
          </w:p>
          <w:p w14:paraId="6C4BEBB4" w14:textId="77777777" w:rsidR="00821BC5" w:rsidRDefault="00821BC5" w:rsidP="00821BC5">
            <w:pPr>
              <w:tabs>
                <w:tab w:val="left" w:pos="180"/>
                <w:tab w:val="left" w:pos="540"/>
              </w:tabs>
              <w:jc w:val="center"/>
              <w:rPr>
                <w:rFonts w:ascii="Arial" w:hAnsi="Arial" w:cs="Arial"/>
                <w:iCs/>
                <w:sz w:val="18"/>
                <w:szCs w:val="18"/>
              </w:rPr>
            </w:pPr>
          </w:p>
          <w:p w14:paraId="72790C08" w14:textId="269C5698" w:rsidR="00821BC5" w:rsidRPr="00340112" w:rsidRDefault="00821BC5" w:rsidP="00821BC5">
            <w:pPr>
              <w:tabs>
                <w:tab w:val="left" w:pos="180"/>
                <w:tab w:val="left" w:pos="540"/>
              </w:tabs>
              <w:jc w:val="center"/>
              <w:rPr>
                <w:rFonts w:ascii="Arial" w:hAnsi="Arial" w:cs="Arial"/>
                <w:b/>
                <w:i/>
                <w:sz w:val="18"/>
                <w:szCs w:val="18"/>
              </w:rPr>
            </w:pPr>
          </w:p>
        </w:tc>
        <w:tc>
          <w:tcPr>
            <w:tcW w:w="1191" w:type="dxa"/>
            <w:shd w:val="clear" w:color="auto" w:fill="FFFFFF" w:themeFill="background1"/>
          </w:tcPr>
          <w:p w14:paraId="294427B3" w14:textId="6F471C66" w:rsidR="00821BC5" w:rsidRPr="00340112" w:rsidRDefault="00821BC5" w:rsidP="00821BC5">
            <w:pPr>
              <w:tabs>
                <w:tab w:val="left" w:pos="180"/>
                <w:tab w:val="left" w:pos="540"/>
              </w:tabs>
              <w:jc w:val="center"/>
              <w:rPr>
                <w:rFonts w:ascii="Arial" w:hAnsi="Arial" w:cs="Arial"/>
                <w:iCs/>
                <w:sz w:val="18"/>
                <w:szCs w:val="18"/>
              </w:rPr>
            </w:pPr>
          </w:p>
        </w:tc>
      </w:tr>
    </w:tbl>
    <w:p w14:paraId="73297380" w14:textId="77777777" w:rsidR="0093442F" w:rsidRDefault="0093442F" w:rsidP="005B721B">
      <w:pPr>
        <w:rPr>
          <w:rFonts w:ascii="Arial" w:hAnsi="Arial" w:cs="Arial"/>
          <w:b/>
          <w:color w:val="222222"/>
        </w:rPr>
      </w:pPr>
    </w:p>
    <w:p w14:paraId="39C9967D" w14:textId="2718DEFC" w:rsidR="005B721B" w:rsidRPr="005B721B" w:rsidRDefault="005B721B" w:rsidP="005B721B">
      <w:pPr>
        <w:rPr>
          <w:rFonts w:ascii="Arial" w:hAnsi="Arial" w:cs="Arial"/>
          <w:color w:val="222222"/>
        </w:rPr>
      </w:pPr>
      <w:r w:rsidRPr="005B721B">
        <w:rPr>
          <w:rFonts w:ascii="Arial" w:hAnsi="Arial" w:cs="Arial"/>
          <w:b/>
          <w:color w:val="222222"/>
        </w:rPr>
        <w:t>Acronyms Defined:</w:t>
      </w:r>
      <w:r w:rsidRPr="005B721B">
        <w:rPr>
          <w:rFonts w:ascii="Arial" w:hAnsi="Arial" w:cs="Arial"/>
          <w:color w:val="222222"/>
        </w:rPr>
        <w:t xml:space="preserve"> </w:t>
      </w:r>
    </w:p>
    <w:p w14:paraId="412B6183" w14:textId="05F1B0CB" w:rsidR="005B721B" w:rsidRPr="009D3DB4" w:rsidRDefault="005B721B" w:rsidP="005B721B">
      <w:pPr>
        <w:pStyle w:val="ListParagraph"/>
        <w:numPr>
          <w:ilvl w:val="0"/>
          <w:numId w:val="5"/>
        </w:numPr>
        <w:rPr>
          <w:rFonts w:ascii="Arial" w:hAnsi="Arial" w:cs="Arial"/>
          <w:sz w:val="18"/>
          <w:szCs w:val="18"/>
        </w:rPr>
      </w:pPr>
      <w:r w:rsidRPr="009D3DB4">
        <w:rPr>
          <w:rFonts w:ascii="Arial" w:hAnsi="Arial" w:cs="Arial"/>
          <w:sz w:val="18"/>
          <w:szCs w:val="18"/>
        </w:rPr>
        <w:t>CCM:  Common Campus Measure (internal tracking system)</w:t>
      </w:r>
    </w:p>
    <w:p w14:paraId="55CA2053" w14:textId="3DC51F37" w:rsidR="00BC30B8" w:rsidRPr="009D3DB4" w:rsidRDefault="00BC30B8" w:rsidP="005B721B">
      <w:pPr>
        <w:pStyle w:val="ListParagraph"/>
        <w:numPr>
          <w:ilvl w:val="0"/>
          <w:numId w:val="5"/>
        </w:numPr>
        <w:rPr>
          <w:rFonts w:ascii="Arial" w:hAnsi="Arial" w:cs="Arial"/>
          <w:sz w:val="18"/>
          <w:szCs w:val="18"/>
        </w:rPr>
      </w:pPr>
      <w:r w:rsidRPr="009D3DB4">
        <w:rPr>
          <w:rFonts w:ascii="Arial" w:hAnsi="Arial" w:cs="Arial"/>
          <w:sz w:val="18"/>
          <w:szCs w:val="18"/>
        </w:rPr>
        <w:t xml:space="preserve">Metric: Tracking </w:t>
      </w:r>
      <w:r w:rsidR="00004514" w:rsidRPr="009D3DB4">
        <w:rPr>
          <w:rFonts w:ascii="Arial" w:hAnsi="Arial" w:cs="Arial"/>
          <w:sz w:val="18"/>
          <w:szCs w:val="18"/>
        </w:rPr>
        <w:t>number</w:t>
      </w:r>
      <w:r w:rsidRPr="009D3DB4">
        <w:rPr>
          <w:rFonts w:ascii="Arial" w:hAnsi="Arial" w:cs="Arial"/>
          <w:sz w:val="18"/>
          <w:szCs w:val="18"/>
        </w:rPr>
        <w:t xml:space="preserve"> established by the Idaho State Board of Education (ISBOE)</w:t>
      </w:r>
    </w:p>
    <w:p w14:paraId="3848A8FF" w14:textId="77777777" w:rsidR="005B721B" w:rsidRPr="009D3DB4" w:rsidRDefault="005B721B" w:rsidP="005B721B">
      <w:pPr>
        <w:pStyle w:val="ListParagraph"/>
        <w:numPr>
          <w:ilvl w:val="0"/>
          <w:numId w:val="5"/>
        </w:numPr>
        <w:rPr>
          <w:rFonts w:ascii="Arial" w:hAnsi="Arial" w:cs="Arial"/>
          <w:sz w:val="18"/>
          <w:szCs w:val="18"/>
        </w:rPr>
      </w:pPr>
      <w:r w:rsidRPr="009D3DB4">
        <w:rPr>
          <w:rFonts w:ascii="Arial" w:hAnsi="Arial" w:cs="Arial"/>
          <w:sz w:val="18"/>
          <w:szCs w:val="18"/>
        </w:rPr>
        <w:t>IPEDS: Integrated Postsecondary Education Data System</w:t>
      </w:r>
    </w:p>
    <w:p w14:paraId="3ACCBD30" w14:textId="33C2E46E" w:rsidR="005B721B" w:rsidRDefault="005B721B">
      <w:pPr>
        <w:rPr>
          <w:rFonts w:ascii="Arial" w:hAnsi="Arial" w:cs="Arial"/>
          <w:b/>
          <w:bCs/>
        </w:rPr>
      </w:pPr>
      <w:bookmarkStart w:id="16" w:name="OLE_LINK4"/>
      <w:bookmarkStart w:id="17" w:name="OLE_LINK7"/>
    </w:p>
    <w:p w14:paraId="6F6F9B10" w14:textId="7E9DB8B1" w:rsidR="00B50EF0" w:rsidRPr="00EC7319" w:rsidRDefault="00AC5B3B" w:rsidP="002334FD">
      <w:pPr>
        <w:rPr>
          <w:rFonts w:ascii="Arial" w:hAnsi="Arial" w:cs="Arial"/>
          <w:b/>
          <w:bCs/>
          <w:i/>
          <w:color w:val="000000" w:themeColor="text1"/>
          <w:sz w:val="28"/>
          <w:szCs w:val="28"/>
        </w:rPr>
      </w:pPr>
      <w:bookmarkStart w:id="18" w:name="_Hlk110943126"/>
      <w:r w:rsidRPr="00BE41B3">
        <w:rPr>
          <w:rFonts w:ascii="Arial" w:hAnsi="Arial" w:cs="Arial"/>
          <w:b/>
          <w:bCs/>
        </w:rPr>
        <w:t>Performance Measure Explanatory Note</w:t>
      </w:r>
      <w:r>
        <w:rPr>
          <w:rFonts w:ascii="Arial" w:hAnsi="Arial" w:cs="Arial"/>
          <w:b/>
          <w:bCs/>
        </w:rPr>
        <w:t>s</w:t>
      </w:r>
      <w:r w:rsidR="00B50EF0">
        <w:rPr>
          <w:rFonts w:ascii="Arial" w:hAnsi="Arial" w:cs="Arial"/>
          <w:b/>
          <w:bCs/>
        </w:rPr>
        <w:br/>
      </w:r>
      <w:r w:rsidR="00B50EF0" w:rsidRPr="00EC7319">
        <w:rPr>
          <w:rFonts w:ascii="Arial" w:hAnsi="Arial" w:cs="Arial"/>
          <w:color w:val="000000" w:themeColor="text1"/>
          <w:sz w:val="20"/>
          <w:szCs w:val="20"/>
        </w:rPr>
        <w:t xml:space="preserve">Benchmarks </w:t>
      </w:r>
      <w:r w:rsidR="00296A8B">
        <w:rPr>
          <w:rFonts w:ascii="Arial" w:hAnsi="Arial" w:cs="Arial"/>
          <w:color w:val="000000" w:themeColor="text1"/>
          <w:sz w:val="20"/>
          <w:szCs w:val="20"/>
        </w:rPr>
        <w:t xml:space="preserve">(Targets) are </w:t>
      </w:r>
      <w:r w:rsidR="00B50EF0" w:rsidRPr="00EC7319">
        <w:rPr>
          <w:rFonts w:ascii="Arial" w:hAnsi="Arial" w:cs="Arial"/>
          <w:color w:val="000000" w:themeColor="text1"/>
          <w:sz w:val="20"/>
          <w:szCs w:val="20"/>
        </w:rPr>
        <w:t xml:space="preserve">based on an analysis of historical trends combined with current institutional challenges </w:t>
      </w:r>
      <w:r w:rsidR="00B50EF0" w:rsidRPr="00EC7319">
        <w:rPr>
          <w:rFonts w:ascii="Arial" w:hAnsi="Arial" w:cs="Arial"/>
          <w:color w:val="000000" w:themeColor="text1"/>
          <w:sz w:val="20"/>
          <w:szCs w:val="20"/>
        </w:rPr>
        <w:lastRenderedPageBreak/>
        <w:t>and the desired level of achievement</w:t>
      </w:r>
      <w:r w:rsidR="00094E3E" w:rsidRPr="00EC7319">
        <w:rPr>
          <w:rFonts w:ascii="Arial" w:hAnsi="Arial" w:cs="Arial"/>
          <w:color w:val="000000" w:themeColor="text1"/>
          <w:sz w:val="20"/>
          <w:szCs w:val="20"/>
        </w:rPr>
        <w:t>.</w:t>
      </w:r>
      <w:r w:rsidR="004510A5" w:rsidRPr="00EC7319">
        <w:rPr>
          <w:rFonts w:ascii="Arial" w:hAnsi="Arial" w:cs="Arial"/>
          <w:color w:val="000000" w:themeColor="text1"/>
          <w:sz w:val="20"/>
          <w:szCs w:val="20"/>
        </w:rPr>
        <w:t xml:space="preserve"> </w:t>
      </w:r>
      <w:r w:rsidR="009F3F68" w:rsidRPr="00EC7319">
        <w:rPr>
          <w:rFonts w:ascii="Arial" w:hAnsi="Arial" w:cs="Arial"/>
          <w:bCs/>
          <w:color w:val="000000" w:themeColor="text1"/>
          <w:sz w:val="20"/>
          <w:szCs w:val="20"/>
        </w:rPr>
        <w:t>Benchmarks (</w:t>
      </w:r>
      <w:r w:rsidR="00382FA6" w:rsidRPr="00EC7319">
        <w:rPr>
          <w:rFonts w:ascii="Arial" w:hAnsi="Arial" w:cs="Arial"/>
          <w:bCs/>
          <w:color w:val="000000" w:themeColor="text1"/>
          <w:sz w:val="20"/>
          <w:szCs w:val="20"/>
        </w:rPr>
        <w:t>t</w:t>
      </w:r>
      <w:r w:rsidR="009F3F68" w:rsidRPr="00EC7319">
        <w:rPr>
          <w:rFonts w:ascii="Arial" w:hAnsi="Arial" w:cs="Arial"/>
          <w:bCs/>
          <w:color w:val="000000" w:themeColor="text1"/>
          <w:sz w:val="20"/>
          <w:szCs w:val="20"/>
        </w:rPr>
        <w:t>argets) that were previously established based on prior methodology and are no longer applicable are noted as ‘N/A’.</w:t>
      </w:r>
    </w:p>
    <w:p w14:paraId="63E59970" w14:textId="6BE858D6" w:rsidR="003028A9" w:rsidRPr="001D604F" w:rsidRDefault="003028A9" w:rsidP="0094579B">
      <w:pPr>
        <w:jc w:val="both"/>
        <w:rPr>
          <w:rFonts w:ascii="Arial" w:hAnsi="Arial" w:cs="Arial"/>
          <w:iCs/>
          <w:color w:val="000000" w:themeColor="text1"/>
          <w:sz w:val="20"/>
          <w:szCs w:val="20"/>
        </w:rPr>
      </w:pPr>
    </w:p>
    <w:p w14:paraId="4BA507EC" w14:textId="08CE46E9" w:rsidR="003028A9" w:rsidRPr="00EC7319" w:rsidRDefault="003028A9" w:rsidP="00D679B3">
      <w:pPr>
        <w:rPr>
          <w:rFonts w:ascii="Arial" w:hAnsi="Arial" w:cs="Arial"/>
          <w:bCs/>
          <w:color w:val="000000" w:themeColor="text1"/>
          <w:sz w:val="20"/>
          <w:szCs w:val="20"/>
        </w:rPr>
      </w:pPr>
      <w:r w:rsidRPr="00EC7319">
        <w:rPr>
          <w:rFonts w:ascii="Arial" w:hAnsi="Arial" w:cs="Arial"/>
          <w:bCs/>
          <w:color w:val="000000" w:themeColor="text1"/>
          <w:sz w:val="20"/>
          <w:szCs w:val="20"/>
          <w:vertAlign w:val="superscript"/>
        </w:rPr>
        <w:t>1</w:t>
      </w:r>
      <w:r w:rsidRPr="00EC7319">
        <w:rPr>
          <w:rFonts w:ascii="Arial" w:hAnsi="Arial" w:cs="Arial"/>
          <w:bCs/>
          <w:color w:val="000000" w:themeColor="text1"/>
          <w:sz w:val="20"/>
          <w:szCs w:val="20"/>
        </w:rPr>
        <w:t xml:space="preserve"> </w:t>
      </w:r>
      <w:r w:rsidR="00B243B6" w:rsidRPr="00EC7319">
        <w:rPr>
          <w:rFonts w:ascii="Arial" w:hAnsi="Arial" w:cs="Arial"/>
          <w:bCs/>
          <w:color w:val="000000" w:themeColor="text1"/>
          <w:sz w:val="20"/>
          <w:szCs w:val="20"/>
        </w:rPr>
        <w:t xml:space="preserve">Based on a cohort of </w:t>
      </w:r>
      <w:r w:rsidR="0093442F" w:rsidRPr="00EC7319">
        <w:rPr>
          <w:rFonts w:ascii="Arial" w:hAnsi="Arial" w:cs="Arial"/>
          <w:bCs/>
          <w:color w:val="000000" w:themeColor="text1"/>
          <w:sz w:val="20"/>
          <w:szCs w:val="20"/>
        </w:rPr>
        <w:t>f</w:t>
      </w:r>
      <w:r w:rsidR="00B243B6" w:rsidRPr="00EC7319">
        <w:rPr>
          <w:rFonts w:ascii="Arial" w:hAnsi="Arial" w:cs="Arial"/>
          <w:bCs/>
          <w:color w:val="000000" w:themeColor="text1"/>
          <w:sz w:val="20"/>
          <w:szCs w:val="20"/>
        </w:rPr>
        <w:t>all students that excludes non-degree</w:t>
      </w:r>
      <w:r w:rsidR="004B2134" w:rsidRPr="00EC7319">
        <w:rPr>
          <w:rFonts w:ascii="Arial" w:hAnsi="Arial" w:cs="Arial"/>
          <w:bCs/>
          <w:color w:val="000000" w:themeColor="text1"/>
          <w:sz w:val="20"/>
          <w:szCs w:val="20"/>
        </w:rPr>
        <w:t xml:space="preserve"> </w:t>
      </w:r>
      <w:r w:rsidR="00B243B6" w:rsidRPr="00EC7319">
        <w:rPr>
          <w:rFonts w:ascii="Arial" w:hAnsi="Arial" w:cs="Arial"/>
          <w:bCs/>
          <w:color w:val="000000" w:themeColor="text1"/>
          <w:sz w:val="20"/>
          <w:szCs w:val="20"/>
        </w:rPr>
        <w:t xml:space="preserve">seeking, Dual Credit, and 100% audits.  Includes registered credits and credits awarded through placement tests. </w:t>
      </w:r>
      <w:r w:rsidR="00D679B3" w:rsidRPr="00EC7319">
        <w:rPr>
          <w:rFonts w:ascii="Arial" w:hAnsi="Arial" w:cs="Arial"/>
          <w:color w:val="000000" w:themeColor="text1"/>
          <w:sz w:val="20"/>
          <w:szCs w:val="20"/>
        </w:rPr>
        <w:br/>
      </w:r>
    </w:p>
    <w:p w14:paraId="6B300D56" w14:textId="69E2C05F" w:rsidR="007F550F" w:rsidRPr="00EC7319" w:rsidRDefault="007F550F" w:rsidP="00EB6656">
      <w:pPr>
        <w:rPr>
          <w:rFonts w:ascii="Arial" w:hAnsi="Arial" w:cs="Arial"/>
          <w:bCs/>
          <w:color w:val="000000" w:themeColor="text1"/>
          <w:sz w:val="20"/>
          <w:szCs w:val="20"/>
        </w:rPr>
      </w:pPr>
      <w:r w:rsidRPr="00B06155">
        <w:rPr>
          <w:rFonts w:ascii="Arial" w:hAnsi="Arial" w:cs="Arial"/>
          <w:bCs/>
          <w:color w:val="000000" w:themeColor="text1"/>
          <w:sz w:val="20"/>
          <w:szCs w:val="20"/>
          <w:vertAlign w:val="superscript"/>
        </w:rPr>
        <w:t>2</w:t>
      </w:r>
      <w:r w:rsidRPr="00B06155">
        <w:rPr>
          <w:rFonts w:ascii="Arial" w:hAnsi="Arial" w:cs="Arial"/>
          <w:bCs/>
          <w:color w:val="000000" w:themeColor="text1"/>
          <w:sz w:val="20"/>
          <w:szCs w:val="20"/>
        </w:rPr>
        <w:t xml:space="preserve"> </w:t>
      </w:r>
      <w:r w:rsidR="00AA5BC9" w:rsidRPr="00B06155">
        <w:rPr>
          <w:rFonts w:ascii="Arial" w:hAnsi="Arial" w:cs="Arial"/>
          <w:bCs/>
          <w:color w:val="000000" w:themeColor="text1"/>
          <w:sz w:val="20"/>
          <w:szCs w:val="20"/>
        </w:rPr>
        <w:t>Represents IPEDS cohort of first-time, full-time, degree/certificate-seeking students who complete their program within 150% of normal time.</w:t>
      </w:r>
      <w:r w:rsidR="001362C6" w:rsidRPr="00B06155">
        <w:rPr>
          <w:rFonts w:ascii="Arial" w:hAnsi="Arial" w:cs="Arial"/>
          <w:bCs/>
          <w:color w:val="000000" w:themeColor="text1"/>
          <w:sz w:val="20"/>
          <w:szCs w:val="20"/>
        </w:rPr>
        <w:t xml:space="preserve">  </w:t>
      </w:r>
      <w:r w:rsidR="00A72ECE" w:rsidRPr="00B06155">
        <w:rPr>
          <w:rFonts w:ascii="Arial" w:hAnsi="Arial" w:cs="Arial"/>
          <w:bCs/>
          <w:color w:val="000000" w:themeColor="text1"/>
          <w:sz w:val="20"/>
          <w:szCs w:val="20"/>
        </w:rPr>
        <w:t>FY2</w:t>
      </w:r>
      <w:r w:rsidR="00960273" w:rsidRPr="00B06155">
        <w:rPr>
          <w:rFonts w:ascii="Arial" w:hAnsi="Arial" w:cs="Arial"/>
          <w:bCs/>
          <w:color w:val="000000" w:themeColor="text1"/>
          <w:sz w:val="20"/>
          <w:szCs w:val="20"/>
        </w:rPr>
        <w:t>4</w:t>
      </w:r>
      <w:r w:rsidR="00A72ECE" w:rsidRPr="00B06155">
        <w:rPr>
          <w:rFonts w:ascii="Arial" w:hAnsi="Arial" w:cs="Arial"/>
          <w:bCs/>
          <w:color w:val="000000" w:themeColor="text1"/>
          <w:sz w:val="20"/>
          <w:szCs w:val="20"/>
        </w:rPr>
        <w:t xml:space="preserve"> (Fall 202</w:t>
      </w:r>
      <w:r w:rsidR="00960273" w:rsidRPr="00B06155">
        <w:rPr>
          <w:rFonts w:ascii="Arial" w:hAnsi="Arial" w:cs="Arial"/>
          <w:bCs/>
          <w:color w:val="000000" w:themeColor="text1"/>
          <w:sz w:val="20"/>
          <w:szCs w:val="20"/>
        </w:rPr>
        <w:t>1</w:t>
      </w:r>
      <w:r w:rsidR="00A72ECE" w:rsidRPr="00B06155">
        <w:rPr>
          <w:rFonts w:ascii="Arial" w:hAnsi="Arial" w:cs="Arial"/>
          <w:bCs/>
          <w:color w:val="000000" w:themeColor="text1"/>
          <w:sz w:val="20"/>
          <w:szCs w:val="20"/>
        </w:rPr>
        <w:t xml:space="preserve"> cohort) </w:t>
      </w:r>
      <w:r w:rsidR="001C17F8" w:rsidRPr="00B06155">
        <w:rPr>
          <w:rFonts w:ascii="Arial" w:hAnsi="Arial" w:cs="Arial"/>
          <w:bCs/>
          <w:color w:val="000000" w:themeColor="text1"/>
          <w:sz w:val="20"/>
          <w:szCs w:val="20"/>
        </w:rPr>
        <w:t xml:space="preserve">numbers </w:t>
      </w:r>
      <w:r w:rsidR="00960273" w:rsidRPr="00B06155">
        <w:rPr>
          <w:rFonts w:ascii="Arial" w:hAnsi="Arial" w:cs="Arial"/>
          <w:bCs/>
          <w:color w:val="000000" w:themeColor="text1"/>
          <w:sz w:val="20"/>
          <w:szCs w:val="20"/>
        </w:rPr>
        <w:t>reflect the latest data available (pre-IPEDS submission)</w:t>
      </w:r>
      <w:r w:rsidR="00B06155" w:rsidRPr="00B06155">
        <w:rPr>
          <w:rFonts w:ascii="Arial" w:hAnsi="Arial" w:cs="Arial"/>
          <w:bCs/>
          <w:color w:val="000000" w:themeColor="text1"/>
          <w:sz w:val="20"/>
          <w:szCs w:val="20"/>
        </w:rPr>
        <w:t xml:space="preserve"> and will be revised and submitted in December with audited financials.</w:t>
      </w:r>
      <w:r w:rsidR="00960273">
        <w:rPr>
          <w:rFonts w:ascii="Arial" w:hAnsi="Arial" w:cs="Arial"/>
          <w:bCs/>
          <w:color w:val="000000" w:themeColor="text1"/>
          <w:sz w:val="20"/>
          <w:szCs w:val="20"/>
        </w:rPr>
        <w:br/>
      </w:r>
      <w:r w:rsidR="00880895" w:rsidRPr="00C21647">
        <w:rPr>
          <w:rFonts w:ascii="Arial" w:hAnsi="Arial" w:cs="Arial"/>
          <w:color w:val="000000" w:themeColor="text1"/>
          <w:sz w:val="20"/>
          <w:szCs w:val="20"/>
          <w:highlight w:val="yellow"/>
        </w:rPr>
        <w:br/>
      </w:r>
      <w:r w:rsidR="009B0CAA" w:rsidRPr="00A979B4">
        <w:rPr>
          <w:rFonts w:ascii="Arial" w:hAnsi="Arial" w:cs="Arial"/>
          <w:bCs/>
          <w:color w:val="000000" w:themeColor="text1"/>
          <w:sz w:val="20"/>
          <w:szCs w:val="20"/>
          <w:vertAlign w:val="superscript"/>
        </w:rPr>
        <w:t>3</w:t>
      </w:r>
      <w:r w:rsidRPr="00A979B4">
        <w:rPr>
          <w:rFonts w:ascii="Arial" w:hAnsi="Arial" w:cs="Arial"/>
          <w:bCs/>
          <w:color w:val="000000" w:themeColor="text1"/>
          <w:sz w:val="20"/>
          <w:szCs w:val="20"/>
        </w:rPr>
        <w:t xml:space="preserve"> </w:t>
      </w:r>
      <w:r w:rsidR="001420A9" w:rsidRPr="00A979B4">
        <w:rPr>
          <w:rFonts w:ascii="Arial" w:hAnsi="Arial" w:cs="Arial"/>
          <w:bCs/>
          <w:color w:val="000000" w:themeColor="text1"/>
          <w:sz w:val="20"/>
          <w:szCs w:val="20"/>
        </w:rPr>
        <w:t xml:space="preserve">Represents IPEDS cohort of first-time, full-time, degree/certificate-seeking students who complete their program within 100% of normal time. </w:t>
      </w:r>
      <w:r w:rsidR="00AD0B17" w:rsidRPr="00A979B4">
        <w:rPr>
          <w:rFonts w:ascii="Arial" w:hAnsi="Arial" w:cs="Arial"/>
          <w:bCs/>
          <w:color w:val="000000" w:themeColor="text1"/>
          <w:sz w:val="20"/>
          <w:szCs w:val="20"/>
        </w:rPr>
        <w:t>FY2</w:t>
      </w:r>
      <w:r w:rsidR="00A979B4" w:rsidRPr="00A979B4">
        <w:rPr>
          <w:rFonts w:ascii="Arial" w:hAnsi="Arial" w:cs="Arial"/>
          <w:bCs/>
          <w:color w:val="000000" w:themeColor="text1"/>
          <w:sz w:val="20"/>
          <w:szCs w:val="20"/>
        </w:rPr>
        <w:t>3</w:t>
      </w:r>
      <w:r w:rsidR="00AD0B17" w:rsidRPr="00A979B4">
        <w:rPr>
          <w:rFonts w:ascii="Arial" w:hAnsi="Arial" w:cs="Arial"/>
          <w:bCs/>
          <w:color w:val="000000" w:themeColor="text1"/>
          <w:sz w:val="20"/>
          <w:szCs w:val="20"/>
        </w:rPr>
        <w:t xml:space="preserve"> (Fall 202</w:t>
      </w:r>
      <w:r w:rsidR="00A979B4" w:rsidRPr="00A979B4">
        <w:rPr>
          <w:rFonts w:ascii="Arial" w:hAnsi="Arial" w:cs="Arial"/>
          <w:bCs/>
          <w:color w:val="000000" w:themeColor="text1"/>
          <w:sz w:val="20"/>
          <w:szCs w:val="20"/>
        </w:rPr>
        <w:t>1</w:t>
      </w:r>
      <w:r w:rsidR="00AD0B17" w:rsidRPr="00A979B4">
        <w:rPr>
          <w:rFonts w:ascii="Arial" w:hAnsi="Arial" w:cs="Arial"/>
          <w:bCs/>
          <w:color w:val="000000" w:themeColor="text1"/>
          <w:sz w:val="20"/>
          <w:szCs w:val="20"/>
        </w:rPr>
        <w:t xml:space="preserve"> cohort) and FY2</w:t>
      </w:r>
      <w:r w:rsidR="00A979B4" w:rsidRPr="00A979B4">
        <w:rPr>
          <w:rFonts w:ascii="Arial" w:hAnsi="Arial" w:cs="Arial"/>
          <w:bCs/>
          <w:color w:val="000000" w:themeColor="text1"/>
          <w:sz w:val="20"/>
          <w:szCs w:val="20"/>
        </w:rPr>
        <w:t>4</w:t>
      </w:r>
      <w:r w:rsidR="00AD0B17" w:rsidRPr="00A979B4">
        <w:rPr>
          <w:rFonts w:ascii="Arial" w:hAnsi="Arial" w:cs="Arial"/>
          <w:bCs/>
          <w:color w:val="000000" w:themeColor="text1"/>
          <w:sz w:val="20"/>
          <w:szCs w:val="20"/>
        </w:rPr>
        <w:t xml:space="preserve"> (Fall 202</w:t>
      </w:r>
      <w:r w:rsidR="00A979B4" w:rsidRPr="00A979B4">
        <w:rPr>
          <w:rFonts w:ascii="Arial" w:hAnsi="Arial" w:cs="Arial"/>
          <w:bCs/>
          <w:color w:val="000000" w:themeColor="text1"/>
          <w:sz w:val="20"/>
          <w:szCs w:val="20"/>
        </w:rPr>
        <w:t>2</w:t>
      </w:r>
      <w:r w:rsidR="00AD0B17" w:rsidRPr="00A979B4">
        <w:rPr>
          <w:rFonts w:ascii="Arial" w:hAnsi="Arial" w:cs="Arial"/>
          <w:bCs/>
          <w:color w:val="000000" w:themeColor="text1"/>
          <w:sz w:val="20"/>
          <w:szCs w:val="20"/>
        </w:rPr>
        <w:t xml:space="preserve"> cohort) numbers </w:t>
      </w:r>
      <w:r w:rsidR="00A979B4" w:rsidRPr="00A979B4">
        <w:rPr>
          <w:rFonts w:ascii="Arial" w:hAnsi="Arial" w:cs="Arial"/>
          <w:bCs/>
          <w:color w:val="000000" w:themeColor="text1"/>
          <w:sz w:val="20"/>
          <w:szCs w:val="20"/>
        </w:rPr>
        <w:t>reflect the latest data available (pre-IPEDS submission) and will be revised and submitted in December with audited financials.</w:t>
      </w:r>
      <w:r w:rsidR="00A979B4">
        <w:rPr>
          <w:rFonts w:ascii="Arial" w:hAnsi="Arial" w:cs="Arial"/>
          <w:bCs/>
          <w:color w:val="000000" w:themeColor="text1"/>
          <w:sz w:val="20"/>
          <w:szCs w:val="20"/>
        </w:rPr>
        <w:br/>
      </w:r>
    </w:p>
    <w:p w14:paraId="098AAE93" w14:textId="3090D687" w:rsidR="007F550F" w:rsidRPr="004041FE" w:rsidRDefault="009B0CAA" w:rsidP="00614578">
      <w:pPr>
        <w:rPr>
          <w:rFonts w:ascii="Arial" w:hAnsi="Arial" w:cs="Arial"/>
          <w:sz w:val="20"/>
          <w:szCs w:val="20"/>
        </w:rPr>
      </w:pPr>
      <w:r w:rsidRPr="00EC7319">
        <w:rPr>
          <w:rFonts w:ascii="Arial" w:hAnsi="Arial" w:cs="Arial"/>
          <w:bCs/>
          <w:color w:val="000000" w:themeColor="text1"/>
          <w:sz w:val="20"/>
          <w:szCs w:val="20"/>
          <w:vertAlign w:val="superscript"/>
        </w:rPr>
        <w:t>4</w:t>
      </w:r>
      <w:r w:rsidR="007F550F" w:rsidRPr="00EC7319">
        <w:rPr>
          <w:rFonts w:ascii="Arial" w:hAnsi="Arial" w:cs="Arial"/>
          <w:bCs/>
          <w:color w:val="000000" w:themeColor="text1"/>
          <w:sz w:val="20"/>
          <w:szCs w:val="20"/>
        </w:rPr>
        <w:t xml:space="preserve"> </w:t>
      </w:r>
      <w:r w:rsidR="004041FE">
        <w:rPr>
          <w:rFonts w:ascii="Arial" w:hAnsi="Arial" w:cs="Arial"/>
          <w:sz w:val="20"/>
          <w:szCs w:val="20"/>
        </w:rPr>
        <w:t xml:space="preserve">Based on a cohort of fall students, </w:t>
      </w:r>
      <w:r w:rsidR="004041FE" w:rsidRPr="004041FE">
        <w:rPr>
          <w:rFonts w:ascii="Arial" w:hAnsi="Arial" w:cs="Arial"/>
          <w:sz w:val="20"/>
          <w:szCs w:val="20"/>
        </w:rPr>
        <w:t>first-time and new degree-seeking, full- and part-time</w:t>
      </w:r>
      <w:r w:rsidR="004041FE">
        <w:rPr>
          <w:rFonts w:ascii="Arial" w:hAnsi="Arial" w:cs="Arial"/>
          <w:sz w:val="20"/>
          <w:szCs w:val="20"/>
        </w:rPr>
        <w:t xml:space="preserve"> </w:t>
      </w:r>
      <w:r w:rsidR="004041FE" w:rsidRPr="004041FE">
        <w:rPr>
          <w:rFonts w:ascii="Arial" w:hAnsi="Arial" w:cs="Arial"/>
          <w:sz w:val="20"/>
          <w:szCs w:val="20"/>
        </w:rPr>
        <w:t>who are still enrolled in the second year.  Gateway courses include MATH 123, 130, 143, 143P*, 147, 153*, 157, 160, 170, and 253. *Math 143P and Math 153 offered for the first time in Fall 2023 and Spring 2024.</w:t>
      </w:r>
      <w:r w:rsidR="00614578" w:rsidRPr="00EC7319">
        <w:rPr>
          <w:rFonts w:ascii="Arial" w:hAnsi="Arial" w:cs="Arial"/>
          <w:color w:val="000000" w:themeColor="text1"/>
          <w:sz w:val="20"/>
          <w:szCs w:val="20"/>
        </w:rPr>
        <w:br/>
      </w:r>
    </w:p>
    <w:p w14:paraId="1F2EC628" w14:textId="1D664E47" w:rsidR="007F550F" w:rsidRPr="00EC7319" w:rsidRDefault="009B0CAA" w:rsidP="00660C0D">
      <w:pPr>
        <w:rPr>
          <w:rFonts w:ascii="Arial" w:hAnsi="Arial" w:cs="Arial"/>
          <w:color w:val="000000" w:themeColor="text1"/>
          <w:sz w:val="20"/>
          <w:szCs w:val="20"/>
        </w:rPr>
      </w:pPr>
      <w:r w:rsidRPr="00EC7319">
        <w:rPr>
          <w:rFonts w:ascii="Arial" w:hAnsi="Arial" w:cs="Arial"/>
          <w:bCs/>
          <w:color w:val="000000" w:themeColor="text1"/>
          <w:sz w:val="20"/>
          <w:szCs w:val="20"/>
          <w:vertAlign w:val="superscript"/>
        </w:rPr>
        <w:t>5</w:t>
      </w:r>
      <w:r w:rsidR="00660C0D" w:rsidRPr="00EC7319">
        <w:rPr>
          <w:rFonts w:ascii="Arial" w:hAnsi="Arial" w:cs="Arial"/>
          <w:bCs/>
          <w:color w:val="000000" w:themeColor="text1"/>
          <w:sz w:val="20"/>
          <w:szCs w:val="20"/>
          <w:vertAlign w:val="superscript"/>
        </w:rPr>
        <w:t xml:space="preserve"> </w:t>
      </w:r>
      <w:r w:rsidR="00024067" w:rsidRPr="00EC7319">
        <w:rPr>
          <w:rFonts w:ascii="Arial" w:hAnsi="Arial" w:cs="Arial"/>
          <w:bCs/>
          <w:color w:val="000000" w:themeColor="text1"/>
          <w:sz w:val="20"/>
          <w:szCs w:val="20"/>
        </w:rPr>
        <w:t>Base population is degree-seeking students at initial attempt of a remedial course (prior attempts of W grade are excluded.)  Math-108 is considered remedial.</w:t>
      </w:r>
      <w:r w:rsidR="00024067" w:rsidRPr="00EC7319">
        <w:rPr>
          <w:rFonts w:ascii="Arial" w:hAnsi="Arial" w:cs="Arial"/>
          <w:bCs/>
          <w:color w:val="000000" w:themeColor="text1"/>
          <w:sz w:val="20"/>
          <w:szCs w:val="20"/>
          <w:vertAlign w:val="superscript"/>
        </w:rPr>
        <w:t xml:space="preserve">  </w:t>
      </w:r>
      <w:r w:rsidR="00D4147F" w:rsidRPr="00EC7319">
        <w:rPr>
          <w:rFonts w:ascii="Arial" w:hAnsi="Arial" w:cs="Arial"/>
          <w:bCs/>
          <w:color w:val="000000" w:themeColor="text1"/>
          <w:sz w:val="20"/>
          <w:szCs w:val="20"/>
        </w:rPr>
        <w:t xml:space="preserve">Includes both full- and part-time students.  </w:t>
      </w:r>
    </w:p>
    <w:p w14:paraId="3DF70DB5" w14:textId="28CA227A" w:rsidR="00660C0D" w:rsidRPr="00EC7319" w:rsidRDefault="00660C0D" w:rsidP="00660C0D">
      <w:pPr>
        <w:rPr>
          <w:rFonts w:ascii="Arial" w:hAnsi="Arial" w:cs="Arial"/>
          <w:color w:val="000000" w:themeColor="text1"/>
          <w:sz w:val="20"/>
          <w:szCs w:val="20"/>
        </w:rPr>
      </w:pPr>
    </w:p>
    <w:p w14:paraId="312B19B0" w14:textId="3421C33B" w:rsidR="00935611" w:rsidRDefault="009B0CAA" w:rsidP="00FD78F0">
      <w:pPr>
        <w:rPr>
          <w:rFonts w:ascii="Arial" w:hAnsi="Arial" w:cs="Arial"/>
          <w:bCs/>
          <w:color w:val="000000" w:themeColor="text1"/>
          <w:sz w:val="20"/>
          <w:szCs w:val="20"/>
        </w:rPr>
      </w:pPr>
      <w:bookmarkStart w:id="19" w:name="_Hlk143001574"/>
      <w:r w:rsidRPr="00EC7319">
        <w:rPr>
          <w:rFonts w:ascii="Arial" w:hAnsi="Arial" w:cs="Arial"/>
          <w:bCs/>
          <w:color w:val="000000" w:themeColor="text1"/>
          <w:sz w:val="20"/>
          <w:szCs w:val="20"/>
          <w:vertAlign w:val="superscript"/>
        </w:rPr>
        <w:t>6</w:t>
      </w:r>
      <w:r w:rsidR="00660C0D" w:rsidRPr="00EC7319">
        <w:rPr>
          <w:rFonts w:ascii="Arial" w:hAnsi="Arial" w:cs="Arial"/>
          <w:bCs/>
          <w:color w:val="000000" w:themeColor="text1"/>
          <w:sz w:val="20"/>
          <w:szCs w:val="20"/>
        </w:rPr>
        <w:t xml:space="preserve"> </w:t>
      </w:r>
      <w:r w:rsidR="00024067" w:rsidRPr="00EC7319">
        <w:rPr>
          <w:rFonts w:ascii="Arial" w:hAnsi="Arial" w:cs="Arial"/>
          <w:bCs/>
          <w:color w:val="000000" w:themeColor="text1"/>
          <w:sz w:val="20"/>
          <w:szCs w:val="20"/>
        </w:rPr>
        <w:t xml:space="preserve">Base population is degree-seeking students at initial attempt of a remedial course (prior attempts of W grade are excluded).  </w:t>
      </w:r>
      <w:r w:rsidR="00D4147F" w:rsidRPr="00EC7319">
        <w:rPr>
          <w:rFonts w:ascii="Arial" w:hAnsi="Arial" w:cs="Arial"/>
          <w:bCs/>
          <w:color w:val="000000" w:themeColor="text1"/>
          <w:sz w:val="20"/>
          <w:szCs w:val="20"/>
        </w:rPr>
        <w:t>Includes both full- and part-time students.</w:t>
      </w:r>
      <w:bookmarkEnd w:id="18"/>
      <w:bookmarkEnd w:id="16"/>
      <w:bookmarkEnd w:id="17"/>
      <w:r w:rsidR="001C6C23">
        <w:rPr>
          <w:rFonts w:ascii="Arial" w:hAnsi="Arial" w:cs="Arial"/>
          <w:bCs/>
          <w:color w:val="000000" w:themeColor="text1"/>
          <w:sz w:val="20"/>
          <w:szCs w:val="20"/>
        </w:rPr>
        <w:t xml:space="preserve"> </w:t>
      </w:r>
      <w:bookmarkEnd w:id="19"/>
    </w:p>
    <w:p w14:paraId="33CBA7EF" w14:textId="77777777" w:rsidR="00935611" w:rsidRDefault="00935611" w:rsidP="00935611">
      <w:pPr>
        <w:rPr>
          <w:rFonts w:ascii="Arial" w:hAnsi="Arial" w:cs="Arial"/>
          <w:bCs/>
          <w:color w:val="000000" w:themeColor="text1"/>
          <w:sz w:val="20"/>
          <w:szCs w:val="20"/>
        </w:rPr>
      </w:pPr>
    </w:p>
    <w:p w14:paraId="36808E8E" w14:textId="77777777" w:rsidR="006C0B32" w:rsidRPr="006C0B32" w:rsidRDefault="00935611" w:rsidP="00935611">
      <w:pPr>
        <w:pBdr>
          <w:top w:val="thinThickLargeGap" w:sz="24" w:space="1" w:color="auto"/>
          <w:left w:val="thinThickLargeGap" w:sz="24" w:space="4" w:color="auto"/>
          <w:bottom w:val="thickThinLargeGap" w:sz="24" w:space="1" w:color="auto"/>
          <w:right w:val="thickThinLargeGap" w:sz="24" w:space="4" w:color="auto"/>
        </w:pBdr>
        <w:rPr>
          <w:rFonts w:ascii="Arial" w:hAnsi="Arial" w:cs="Arial"/>
          <w:b/>
          <w:bCs/>
          <w:sz w:val="20"/>
        </w:rPr>
      </w:pPr>
      <w:r w:rsidRPr="006C0B32">
        <w:rPr>
          <w:rFonts w:ascii="Arial" w:hAnsi="Arial" w:cs="Arial"/>
          <w:b/>
          <w:bCs/>
          <w:sz w:val="20"/>
        </w:rPr>
        <w:t>For more information</w:t>
      </w:r>
    </w:p>
    <w:p w14:paraId="2F497DAB" w14:textId="77777777" w:rsidR="006C0B32" w:rsidRDefault="006C0B32" w:rsidP="00935611">
      <w:pPr>
        <w:pBdr>
          <w:top w:val="thinThickLargeGap" w:sz="24" w:space="1" w:color="auto"/>
          <w:left w:val="thinThickLargeGap" w:sz="24" w:space="4" w:color="auto"/>
          <w:bottom w:val="thickThinLargeGap" w:sz="24" w:space="1" w:color="auto"/>
          <w:right w:val="thickThinLargeGap" w:sz="24" w:space="4" w:color="auto"/>
        </w:pBdr>
        <w:rPr>
          <w:rFonts w:ascii="Arial" w:hAnsi="Arial" w:cs="Arial"/>
          <w:sz w:val="20"/>
        </w:rPr>
      </w:pPr>
      <w:r>
        <w:rPr>
          <w:rFonts w:ascii="Arial" w:hAnsi="Arial" w:cs="Arial"/>
          <w:sz w:val="20"/>
        </w:rPr>
        <w:t>C</w:t>
      </w:r>
      <w:r w:rsidR="00935611" w:rsidRPr="006C0B32">
        <w:rPr>
          <w:rFonts w:ascii="Arial" w:hAnsi="Arial" w:cs="Arial"/>
          <w:sz w:val="20"/>
        </w:rPr>
        <w:t>ontact</w:t>
      </w:r>
      <w:r w:rsidRPr="006C0B32">
        <w:rPr>
          <w:rFonts w:ascii="Arial" w:hAnsi="Arial" w:cs="Arial"/>
          <w:sz w:val="20"/>
        </w:rPr>
        <w:t xml:space="preserve"> </w:t>
      </w:r>
      <w:r w:rsidR="00935611" w:rsidRPr="006C0B32">
        <w:rPr>
          <w:rFonts w:ascii="Arial" w:hAnsi="Arial" w:cs="Arial"/>
          <w:sz w:val="20"/>
        </w:rPr>
        <w:t>Chris Brueher, Institutional Data Analyst</w:t>
      </w:r>
    </w:p>
    <w:p w14:paraId="49E7CA8E" w14:textId="1B4E7607" w:rsidR="00935611" w:rsidRPr="00935611" w:rsidRDefault="00935611" w:rsidP="00935611">
      <w:pPr>
        <w:pBdr>
          <w:top w:val="thinThickLargeGap" w:sz="24" w:space="1" w:color="auto"/>
          <w:left w:val="thinThickLargeGap" w:sz="24" w:space="4" w:color="auto"/>
          <w:bottom w:val="thickThinLargeGap" w:sz="24" w:space="1" w:color="auto"/>
          <w:right w:val="thickThinLargeGap" w:sz="24" w:space="4" w:color="auto"/>
        </w:pBdr>
        <w:rPr>
          <w:color w:val="0000FF"/>
          <w:u w:val="single"/>
        </w:rPr>
      </w:pPr>
      <w:r>
        <w:rPr>
          <w:rFonts w:ascii="Arial" w:hAnsi="Arial" w:cs="Arial"/>
          <w:bCs/>
          <w:sz w:val="20"/>
        </w:rPr>
        <w:t>Office of Institutional Effectiveness</w:t>
      </w:r>
      <w:r>
        <w:rPr>
          <w:rFonts w:ascii="Arial" w:hAnsi="Arial" w:cs="Arial"/>
          <w:bCs/>
          <w:sz w:val="20"/>
        </w:rPr>
        <w:br/>
        <w:t>North Idaho College</w:t>
      </w:r>
      <w:r>
        <w:rPr>
          <w:rFonts w:ascii="Arial" w:hAnsi="Arial" w:cs="Arial"/>
          <w:bCs/>
          <w:sz w:val="20"/>
        </w:rPr>
        <w:br/>
      </w:r>
      <w:hyperlink r:id="rId12" w:history="1">
        <w:r w:rsidRPr="00687C30">
          <w:rPr>
            <w:rStyle w:val="Hyperlink"/>
            <w:rFonts w:ascii="Arial" w:hAnsi="Arial" w:cs="Arial"/>
            <w:bCs/>
            <w:sz w:val="20"/>
            <w:szCs w:val="20"/>
          </w:rPr>
          <w:t>r</w:t>
        </w:r>
        <w:r w:rsidRPr="00687C30">
          <w:rPr>
            <w:rStyle w:val="Hyperlink"/>
          </w:rPr>
          <w:t>eporting@nic.edu</w:t>
        </w:r>
      </w:hyperlink>
    </w:p>
    <w:p w14:paraId="31817B0A" w14:textId="031324F9" w:rsidR="00935611" w:rsidRDefault="00935611" w:rsidP="00FD78F0">
      <w:pPr>
        <w:rPr>
          <w:rFonts w:ascii="Arial" w:hAnsi="Arial" w:cs="Arial"/>
          <w:bCs/>
          <w:color w:val="000000" w:themeColor="text1"/>
          <w:sz w:val="20"/>
          <w:szCs w:val="20"/>
        </w:rPr>
      </w:pPr>
    </w:p>
    <w:sectPr w:rsidR="00935611" w:rsidSect="000F2D78">
      <w:headerReference w:type="default" r:id="rId13"/>
      <w:footerReference w:type="default" r:id="rId14"/>
      <w:pgSz w:w="12240" w:h="15840" w:code="1"/>
      <w:pgMar w:top="72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C6379" w14:textId="77777777" w:rsidR="00111ACC" w:rsidRDefault="00111ACC">
      <w:r>
        <w:separator/>
      </w:r>
    </w:p>
  </w:endnote>
  <w:endnote w:type="continuationSeparator" w:id="0">
    <w:p w14:paraId="2D7DED74" w14:textId="77777777" w:rsidR="00111ACC" w:rsidRDefault="0011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222227"/>
      <w:docPartObj>
        <w:docPartGallery w:val="Page Numbers (Bottom of Page)"/>
        <w:docPartUnique/>
      </w:docPartObj>
    </w:sdtPr>
    <w:sdtEndPr>
      <w:rPr>
        <w:i/>
        <w:iCs/>
        <w:noProof/>
        <w:sz w:val="18"/>
        <w:szCs w:val="18"/>
      </w:rPr>
    </w:sdtEndPr>
    <w:sdtContent>
      <w:p w14:paraId="17CFFF24" w14:textId="77777777" w:rsidR="00111ACC" w:rsidRPr="000C7BE2" w:rsidRDefault="00111ACC" w:rsidP="0008515C">
        <w:pPr>
          <w:pStyle w:val="Footer"/>
          <w:tabs>
            <w:tab w:val="clear" w:pos="4320"/>
            <w:tab w:val="clear" w:pos="8640"/>
            <w:tab w:val="center" w:pos="4680"/>
            <w:tab w:val="right" w:pos="10080"/>
          </w:tabs>
          <w:rPr>
            <w:rFonts w:ascii="Arial" w:hAnsi="Arial" w:cs="Arial"/>
            <w:sz w:val="20"/>
            <w:szCs w:val="20"/>
          </w:rPr>
        </w:pPr>
      </w:p>
      <w:p w14:paraId="648A4C19" w14:textId="37FD1ABE" w:rsidR="00111ACC" w:rsidRPr="0008515C" w:rsidRDefault="00111ACC" w:rsidP="007D45F2">
        <w:pPr>
          <w:pStyle w:val="Footer"/>
          <w:tabs>
            <w:tab w:val="clear" w:pos="4320"/>
            <w:tab w:val="clear" w:pos="8640"/>
            <w:tab w:val="center" w:pos="4680"/>
            <w:tab w:val="right" w:pos="10080"/>
          </w:tabs>
          <w:jc w:val="right"/>
          <w:rPr>
            <w:rFonts w:ascii="Arial" w:hAnsi="Arial" w:cs="Arial"/>
            <w:sz w:val="20"/>
            <w:szCs w:val="20"/>
          </w:rPr>
        </w:pPr>
        <w:r>
          <w:rPr>
            <w:rFonts w:ascii="Arial" w:hAnsi="Arial" w:cs="Arial"/>
            <w:sz w:val="20"/>
            <w:szCs w:val="20"/>
          </w:rPr>
          <w:t>State of Idaho</w:t>
        </w:r>
        <w:r w:rsidR="007D45F2">
          <w:rPr>
            <w:rFonts w:ascii="Arial" w:hAnsi="Arial" w:cs="Arial"/>
            <w:sz w:val="20"/>
            <w:szCs w:val="20"/>
          </w:rPr>
          <w:t xml:space="preserve"> </w:t>
        </w:r>
        <w:r w:rsidR="007D45F2">
          <w:rPr>
            <w:rFonts w:ascii="Arial" w:hAnsi="Arial" w:cs="Arial"/>
            <w:sz w:val="20"/>
            <w:szCs w:val="20"/>
          </w:rPr>
          <w:tab/>
        </w:r>
        <w:r w:rsidR="007D45F2">
          <w:rPr>
            <w:rFonts w:ascii="Arial" w:hAnsi="Arial" w:cs="Arial"/>
            <w:sz w:val="20"/>
            <w:szCs w:val="20"/>
          </w:rPr>
          <w:tab/>
        </w:r>
        <w:r w:rsidR="007D45F2" w:rsidRPr="00D137E4">
          <w:rPr>
            <w:rFonts w:ascii="Arial" w:hAnsi="Arial" w:cs="Arial"/>
            <w:i/>
            <w:iCs/>
            <w:noProof/>
            <w:sz w:val="18"/>
            <w:szCs w:val="18"/>
          </w:rPr>
          <w:fldChar w:fldCharType="begin"/>
        </w:r>
        <w:r w:rsidR="007D45F2" w:rsidRPr="00D137E4">
          <w:rPr>
            <w:rFonts w:ascii="Arial" w:hAnsi="Arial" w:cs="Arial"/>
            <w:i/>
            <w:iCs/>
            <w:noProof/>
            <w:sz w:val="18"/>
            <w:szCs w:val="18"/>
          </w:rPr>
          <w:instrText xml:space="preserve"> FILENAME \* MERGEFORMAT </w:instrText>
        </w:r>
        <w:r w:rsidR="007D45F2" w:rsidRPr="00D137E4">
          <w:rPr>
            <w:rFonts w:ascii="Arial" w:hAnsi="Arial" w:cs="Arial"/>
            <w:i/>
            <w:iCs/>
            <w:noProof/>
            <w:sz w:val="18"/>
            <w:szCs w:val="18"/>
          </w:rPr>
          <w:fldChar w:fldCharType="separate"/>
        </w:r>
        <w:r w:rsidR="00847F4C">
          <w:rPr>
            <w:rFonts w:ascii="Arial" w:hAnsi="Arial" w:cs="Arial"/>
            <w:i/>
            <w:iCs/>
            <w:noProof/>
            <w:sz w:val="18"/>
            <w:szCs w:val="18"/>
          </w:rPr>
          <w:t>505_NIC PMR 2024 Draft 8.8.2024</w:t>
        </w:r>
        <w:r w:rsidR="007D45F2" w:rsidRPr="00D137E4">
          <w:rPr>
            <w:rFonts w:ascii="Arial" w:hAnsi="Arial" w:cs="Arial"/>
            <w:i/>
            <w:iCs/>
            <w:noProof/>
            <w:sz w:val="18"/>
            <w:szCs w:val="18"/>
          </w:rPr>
          <w:fldChar w:fldCharType="end"/>
        </w:r>
        <w:r w:rsidR="00D137E4" w:rsidRPr="00D137E4">
          <w:rPr>
            <w:rFonts w:ascii="Arial" w:hAnsi="Arial" w:cs="Arial"/>
            <w:i/>
            <w:iCs/>
            <w:noProof/>
            <w:sz w:val="18"/>
            <w:szCs w:val="18"/>
          </w:rPr>
          <w:t xml:space="preserve"> |</w:t>
        </w:r>
        <w:r w:rsidR="007D45F2" w:rsidRPr="00D137E4">
          <w:rPr>
            <w:rFonts w:ascii="Arial" w:hAnsi="Arial" w:cs="Arial"/>
            <w:i/>
            <w:iCs/>
            <w:noProof/>
            <w:sz w:val="18"/>
            <w:szCs w:val="18"/>
          </w:rPr>
          <w:t xml:space="preserve">  August </w:t>
        </w:r>
        <w:r w:rsidR="00AA6790">
          <w:rPr>
            <w:rFonts w:ascii="Arial" w:hAnsi="Arial" w:cs="Arial"/>
            <w:i/>
            <w:iCs/>
            <w:noProof/>
            <w:sz w:val="18"/>
            <w:szCs w:val="18"/>
          </w:rPr>
          <w:t>8</w:t>
        </w:r>
        <w:r w:rsidR="007D45F2" w:rsidRPr="00D137E4">
          <w:rPr>
            <w:rFonts w:ascii="Arial" w:hAnsi="Arial" w:cs="Arial"/>
            <w:i/>
            <w:iCs/>
            <w:noProof/>
            <w:sz w:val="18"/>
            <w:szCs w:val="18"/>
          </w:rPr>
          <w:t>, 2024</w:t>
        </w:r>
        <w:r w:rsidR="00D137E4" w:rsidRPr="00D137E4">
          <w:rPr>
            <w:rFonts w:ascii="Arial" w:hAnsi="Arial" w:cs="Arial"/>
            <w:i/>
            <w:iCs/>
            <w:noProof/>
            <w:sz w:val="18"/>
            <w:szCs w:val="18"/>
          </w:rPr>
          <w:t xml:space="preserve">  |  </w:t>
        </w:r>
        <w:r w:rsidR="007D45F2" w:rsidRPr="00D137E4">
          <w:rPr>
            <w:rFonts w:ascii="Arial" w:hAnsi="Arial" w:cs="Arial"/>
            <w:i/>
            <w:iCs/>
            <w:noProof/>
            <w:sz w:val="18"/>
            <w:szCs w:val="18"/>
          </w:rPr>
          <w:t xml:space="preserve"> Page </w:t>
        </w:r>
        <w:r w:rsidRPr="00D137E4">
          <w:rPr>
            <w:rFonts w:ascii="Arial" w:hAnsi="Arial" w:cs="Arial"/>
            <w:i/>
            <w:iCs/>
            <w:sz w:val="18"/>
            <w:szCs w:val="18"/>
          </w:rPr>
          <w:fldChar w:fldCharType="begin"/>
        </w:r>
        <w:r w:rsidRPr="00D137E4">
          <w:rPr>
            <w:rFonts w:ascii="Arial" w:hAnsi="Arial" w:cs="Arial"/>
            <w:i/>
            <w:iCs/>
            <w:sz w:val="18"/>
            <w:szCs w:val="18"/>
          </w:rPr>
          <w:instrText xml:space="preserve"> PAGE   \* MERGEFORMAT </w:instrText>
        </w:r>
        <w:r w:rsidRPr="00D137E4">
          <w:rPr>
            <w:rFonts w:ascii="Arial" w:hAnsi="Arial" w:cs="Arial"/>
            <w:i/>
            <w:iCs/>
            <w:sz w:val="18"/>
            <w:szCs w:val="18"/>
          </w:rPr>
          <w:fldChar w:fldCharType="separate"/>
        </w:r>
        <w:r w:rsidR="00E378D3" w:rsidRPr="00D137E4">
          <w:rPr>
            <w:rFonts w:ascii="Arial" w:hAnsi="Arial" w:cs="Arial"/>
            <w:i/>
            <w:iCs/>
            <w:noProof/>
            <w:sz w:val="18"/>
            <w:szCs w:val="18"/>
          </w:rPr>
          <w:t>6</w:t>
        </w:r>
        <w:r w:rsidRPr="00D137E4">
          <w:rPr>
            <w:rFonts w:ascii="Arial" w:hAnsi="Arial" w:cs="Arial"/>
            <w:i/>
            <w:i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63EB" w14:textId="77777777" w:rsidR="00111ACC" w:rsidRDefault="00111ACC">
      <w:r>
        <w:separator/>
      </w:r>
    </w:p>
  </w:footnote>
  <w:footnote w:type="continuationSeparator" w:id="0">
    <w:p w14:paraId="0772465F" w14:textId="77777777" w:rsidR="00111ACC" w:rsidRDefault="0011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111ACC" w14:paraId="008C4977" w14:textId="77777777" w:rsidTr="001D7CFA">
      <w:tc>
        <w:tcPr>
          <w:tcW w:w="10080" w:type="dxa"/>
          <w:shd w:val="clear" w:color="auto" w:fill="000080"/>
        </w:tcPr>
        <w:p w14:paraId="6D2A0846" w14:textId="52AB29E3" w:rsidR="00111ACC" w:rsidRDefault="00111ACC" w:rsidP="000C7BE2">
          <w:pPr>
            <w:tabs>
              <w:tab w:val="right" w:pos="9852"/>
            </w:tabs>
            <w:rPr>
              <w:rFonts w:ascii="Arial" w:hAnsi="Arial" w:cs="Arial"/>
              <w:color w:val="FFFFFF"/>
            </w:rPr>
          </w:pPr>
          <w:r>
            <w:rPr>
              <w:rFonts w:ascii="Arial" w:hAnsi="Arial" w:cs="Arial"/>
              <w:b/>
              <w:bCs/>
              <w:color w:val="FFFFFF"/>
            </w:rPr>
            <w:t>North Idaho College</w:t>
          </w:r>
          <w:r>
            <w:rPr>
              <w:rFonts w:ascii="Arial" w:hAnsi="Arial" w:cs="Arial"/>
              <w:b/>
              <w:bCs/>
              <w:color w:val="FFFFFF"/>
            </w:rPr>
            <w:tab/>
          </w:r>
          <w:r>
            <w:rPr>
              <w:rFonts w:ascii="Arial" w:hAnsi="Arial" w:cs="Arial"/>
              <w:color w:val="FFFFFF"/>
            </w:rPr>
            <w:t>Performance Report</w:t>
          </w:r>
        </w:p>
      </w:tc>
    </w:tr>
    <w:tr w:rsidR="00111ACC" w14:paraId="718E4C0D" w14:textId="77777777" w:rsidTr="001D7CFA">
      <w:trPr>
        <w:trHeight w:hRule="exact" w:val="90"/>
      </w:trPr>
      <w:tc>
        <w:tcPr>
          <w:tcW w:w="10080" w:type="dxa"/>
          <w:tcBorders>
            <w:top w:val="nil"/>
            <w:bottom w:val="single" w:sz="4" w:space="0" w:color="auto"/>
          </w:tcBorders>
        </w:tcPr>
        <w:p w14:paraId="20EAFA3A" w14:textId="77777777" w:rsidR="00111ACC" w:rsidRDefault="00111ACC" w:rsidP="00476A81"/>
      </w:tc>
    </w:tr>
    <w:tr w:rsidR="00111ACC" w14:paraId="0DE0AFAE" w14:textId="77777777" w:rsidTr="001D7CFA">
      <w:tc>
        <w:tcPr>
          <w:tcW w:w="10080" w:type="dxa"/>
          <w:tcBorders>
            <w:top w:val="single" w:sz="4" w:space="0" w:color="auto"/>
            <w:bottom w:val="nil"/>
          </w:tcBorders>
          <w:shd w:val="clear" w:color="auto" w:fill="000080"/>
        </w:tcPr>
        <w:p w14:paraId="7B0870EA" w14:textId="77777777" w:rsidR="00111ACC" w:rsidRPr="00910571" w:rsidRDefault="00111ACC" w:rsidP="00F1059B">
          <w:pPr>
            <w:jc w:val="right"/>
            <w:rPr>
              <w:color w:val="FFFFFF"/>
            </w:rPr>
          </w:pPr>
        </w:p>
      </w:tc>
    </w:tr>
  </w:tbl>
  <w:p w14:paraId="7FC0649F" w14:textId="77777777" w:rsidR="00111ACC" w:rsidRPr="00167E52" w:rsidRDefault="00111ACC" w:rsidP="000C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27B9"/>
    <w:multiLevelType w:val="hybridMultilevel"/>
    <w:tmpl w:val="5C64DC58"/>
    <w:lvl w:ilvl="0" w:tplc="F170F37C">
      <w:start w:val="1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2789C"/>
    <w:multiLevelType w:val="hybridMultilevel"/>
    <w:tmpl w:val="DF44ECDE"/>
    <w:lvl w:ilvl="0" w:tplc="931864DA">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711D18"/>
    <w:multiLevelType w:val="hybridMultilevel"/>
    <w:tmpl w:val="BA1EA8E4"/>
    <w:lvl w:ilvl="0" w:tplc="4F387B6E">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387C20"/>
    <w:multiLevelType w:val="hybridMultilevel"/>
    <w:tmpl w:val="E29CFF82"/>
    <w:lvl w:ilvl="0" w:tplc="DAA45776">
      <w:start w:val="2"/>
      <w:numFmt w:val="decimal"/>
      <w:lvlText w:val="%1."/>
      <w:lvlJc w:val="left"/>
      <w:pPr>
        <w:ind w:left="36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33C0E"/>
    <w:multiLevelType w:val="hybridMultilevel"/>
    <w:tmpl w:val="B7B8A9F2"/>
    <w:lvl w:ilvl="0" w:tplc="20D85B7A">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6E36E4"/>
    <w:multiLevelType w:val="hybridMultilevel"/>
    <w:tmpl w:val="EA2AFBDE"/>
    <w:lvl w:ilvl="0" w:tplc="52A8587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071E28"/>
    <w:multiLevelType w:val="hybridMultilevel"/>
    <w:tmpl w:val="18084F26"/>
    <w:lvl w:ilvl="0" w:tplc="826E5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07091">
    <w:abstractNumId w:val="2"/>
  </w:num>
  <w:num w:numId="2" w16cid:durableId="1384914017">
    <w:abstractNumId w:val="1"/>
  </w:num>
  <w:num w:numId="3" w16cid:durableId="58212286">
    <w:abstractNumId w:val="4"/>
  </w:num>
  <w:num w:numId="4" w16cid:durableId="925918298">
    <w:abstractNumId w:val="3"/>
  </w:num>
  <w:num w:numId="5" w16cid:durableId="1064596476">
    <w:abstractNumId w:val="0"/>
  </w:num>
  <w:num w:numId="6" w16cid:durableId="1791701786">
    <w:abstractNumId w:val="5"/>
  </w:num>
  <w:num w:numId="7" w16cid:durableId="74136831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7C4"/>
    <w:rsid w:val="00001465"/>
    <w:rsid w:val="0000223D"/>
    <w:rsid w:val="0000233A"/>
    <w:rsid w:val="00002B44"/>
    <w:rsid w:val="00003248"/>
    <w:rsid w:val="0000373D"/>
    <w:rsid w:val="00003BA9"/>
    <w:rsid w:val="00004514"/>
    <w:rsid w:val="00005134"/>
    <w:rsid w:val="00005309"/>
    <w:rsid w:val="00012556"/>
    <w:rsid w:val="00012F39"/>
    <w:rsid w:val="00013765"/>
    <w:rsid w:val="000157FD"/>
    <w:rsid w:val="00015C5E"/>
    <w:rsid w:val="00015CAC"/>
    <w:rsid w:val="00017273"/>
    <w:rsid w:val="00020146"/>
    <w:rsid w:val="0002015B"/>
    <w:rsid w:val="000212C6"/>
    <w:rsid w:val="0002196D"/>
    <w:rsid w:val="00022ABD"/>
    <w:rsid w:val="00023A29"/>
    <w:rsid w:val="00023C74"/>
    <w:rsid w:val="00024067"/>
    <w:rsid w:val="00024089"/>
    <w:rsid w:val="000253C3"/>
    <w:rsid w:val="00025980"/>
    <w:rsid w:val="00025A04"/>
    <w:rsid w:val="0002714D"/>
    <w:rsid w:val="0002750B"/>
    <w:rsid w:val="00027F15"/>
    <w:rsid w:val="00030E0E"/>
    <w:rsid w:val="00032F98"/>
    <w:rsid w:val="0003358D"/>
    <w:rsid w:val="0003558E"/>
    <w:rsid w:val="00035AA1"/>
    <w:rsid w:val="00036574"/>
    <w:rsid w:val="000365EC"/>
    <w:rsid w:val="00036C17"/>
    <w:rsid w:val="000375FB"/>
    <w:rsid w:val="000376C3"/>
    <w:rsid w:val="000400E7"/>
    <w:rsid w:val="00041023"/>
    <w:rsid w:val="0004120B"/>
    <w:rsid w:val="000413BB"/>
    <w:rsid w:val="0004141B"/>
    <w:rsid w:val="0004180A"/>
    <w:rsid w:val="00041EFA"/>
    <w:rsid w:val="00041F48"/>
    <w:rsid w:val="00042610"/>
    <w:rsid w:val="0004267D"/>
    <w:rsid w:val="00043826"/>
    <w:rsid w:val="00043E92"/>
    <w:rsid w:val="00044174"/>
    <w:rsid w:val="000445A4"/>
    <w:rsid w:val="000450A5"/>
    <w:rsid w:val="000465AE"/>
    <w:rsid w:val="00046A6B"/>
    <w:rsid w:val="000479DA"/>
    <w:rsid w:val="00047B7F"/>
    <w:rsid w:val="00047E34"/>
    <w:rsid w:val="00050915"/>
    <w:rsid w:val="00051550"/>
    <w:rsid w:val="00053097"/>
    <w:rsid w:val="00053DE8"/>
    <w:rsid w:val="0005528C"/>
    <w:rsid w:val="00055A5C"/>
    <w:rsid w:val="00056215"/>
    <w:rsid w:val="00056F1C"/>
    <w:rsid w:val="00057C5A"/>
    <w:rsid w:val="000608A4"/>
    <w:rsid w:val="00060F5A"/>
    <w:rsid w:val="00061036"/>
    <w:rsid w:val="00063C25"/>
    <w:rsid w:val="00063EB7"/>
    <w:rsid w:val="0006400D"/>
    <w:rsid w:val="0006466E"/>
    <w:rsid w:val="000656DF"/>
    <w:rsid w:val="000664FC"/>
    <w:rsid w:val="00066FDD"/>
    <w:rsid w:val="0006775E"/>
    <w:rsid w:val="00067BAE"/>
    <w:rsid w:val="00067E4A"/>
    <w:rsid w:val="00070A74"/>
    <w:rsid w:val="00070F10"/>
    <w:rsid w:val="00071497"/>
    <w:rsid w:val="000714F4"/>
    <w:rsid w:val="000717EB"/>
    <w:rsid w:val="00071A52"/>
    <w:rsid w:val="00071C37"/>
    <w:rsid w:val="00073B3B"/>
    <w:rsid w:val="000752AE"/>
    <w:rsid w:val="000763B2"/>
    <w:rsid w:val="0007677B"/>
    <w:rsid w:val="0007709D"/>
    <w:rsid w:val="00080857"/>
    <w:rsid w:val="00081A9D"/>
    <w:rsid w:val="00082276"/>
    <w:rsid w:val="0008457E"/>
    <w:rsid w:val="00084FF4"/>
    <w:rsid w:val="0008515C"/>
    <w:rsid w:val="0008546C"/>
    <w:rsid w:val="00086598"/>
    <w:rsid w:val="00086A48"/>
    <w:rsid w:val="00086C6B"/>
    <w:rsid w:val="00086E42"/>
    <w:rsid w:val="0008707A"/>
    <w:rsid w:val="00090861"/>
    <w:rsid w:val="00091390"/>
    <w:rsid w:val="00092AD9"/>
    <w:rsid w:val="00093A40"/>
    <w:rsid w:val="000947B3"/>
    <w:rsid w:val="00094E3E"/>
    <w:rsid w:val="00094F43"/>
    <w:rsid w:val="00095BB2"/>
    <w:rsid w:val="00096253"/>
    <w:rsid w:val="000A121A"/>
    <w:rsid w:val="000A2AE7"/>
    <w:rsid w:val="000A30F6"/>
    <w:rsid w:val="000A31CB"/>
    <w:rsid w:val="000A3778"/>
    <w:rsid w:val="000A3D08"/>
    <w:rsid w:val="000A45CE"/>
    <w:rsid w:val="000A4B63"/>
    <w:rsid w:val="000A5025"/>
    <w:rsid w:val="000A6501"/>
    <w:rsid w:val="000A674B"/>
    <w:rsid w:val="000A6BB4"/>
    <w:rsid w:val="000B07F8"/>
    <w:rsid w:val="000B1F66"/>
    <w:rsid w:val="000B273C"/>
    <w:rsid w:val="000B2852"/>
    <w:rsid w:val="000B308A"/>
    <w:rsid w:val="000B34B0"/>
    <w:rsid w:val="000B3A80"/>
    <w:rsid w:val="000B3D23"/>
    <w:rsid w:val="000B4139"/>
    <w:rsid w:val="000B4A27"/>
    <w:rsid w:val="000B5168"/>
    <w:rsid w:val="000B5767"/>
    <w:rsid w:val="000B5AA5"/>
    <w:rsid w:val="000B5C4C"/>
    <w:rsid w:val="000B5EC8"/>
    <w:rsid w:val="000B616D"/>
    <w:rsid w:val="000B62D4"/>
    <w:rsid w:val="000B63F5"/>
    <w:rsid w:val="000C032C"/>
    <w:rsid w:val="000C07B4"/>
    <w:rsid w:val="000C08AD"/>
    <w:rsid w:val="000C0E78"/>
    <w:rsid w:val="000C13F5"/>
    <w:rsid w:val="000C1C32"/>
    <w:rsid w:val="000C251F"/>
    <w:rsid w:val="000C3096"/>
    <w:rsid w:val="000C396D"/>
    <w:rsid w:val="000C3DDB"/>
    <w:rsid w:val="000C4341"/>
    <w:rsid w:val="000C49CE"/>
    <w:rsid w:val="000C4B1F"/>
    <w:rsid w:val="000C584D"/>
    <w:rsid w:val="000C5CC2"/>
    <w:rsid w:val="000C6027"/>
    <w:rsid w:val="000C6030"/>
    <w:rsid w:val="000C7BE2"/>
    <w:rsid w:val="000D00BC"/>
    <w:rsid w:val="000D18A6"/>
    <w:rsid w:val="000D25B4"/>
    <w:rsid w:val="000D3506"/>
    <w:rsid w:val="000D5F32"/>
    <w:rsid w:val="000D699F"/>
    <w:rsid w:val="000D6EFA"/>
    <w:rsid w:val="000E0080"/>
    <w:rsid w:val="000E1F5E"/>
    <w:rsid w:val="000E218C"/>
    <w:rsid w:val="000E28BB"/>
    <w:rsid w:val="000E2D4B"/>
    <w:rsid w:val="000E3035"/>
    <w:rsid w:val="000E3A4F"/>
    <w:rsid w:val="000E3D1A"/>
    <w:rsid w:val="000E3F8A"/>
    <w:rsid w:val="000E421E"/>
    <w:rsid w:val="000E42AD"/>
    <w:rsid w:val="000E4315"/>
    <w:rsid w:val="000E48C3"/>
    <w:rsid w:val="000E56A1"/>
    <w:rsid w:val="000E5F9F"/>
    <w:rsid w:val="000E6C7F"/>
    <w:rsid w:val="000E6F5A"/>
    <w:rsid w:val="000E7A75"/>
    <w:rsid w:val="000F0A54"/>
    <w:rsid w:val="000F0F27"/>
    <w:rsid w:val="000F113A"/>
    <w:rsid w:val="000F1EB8"/>
    <w:rsid w:val="000F24A5"/>
    <w:rsid w:val="000F26A1"/>
    <w:rsid w:val="000F2A13"/>
    <w:rsid w:val="000F2D78"/>
    <w:rsid w:val="000F2FFC"/>
    <w:rsid w:val="000F322E"/>
    <w:rsid w:val="000F3640"/>
    <w:rsid w:val="000F4015"/>
    <w:rsid w:val="000F42E8"/>
    <w:rsid w:val="000F4D7B"/>
    <w:rsid w:val="000F4EF8"/>
    <w:rsid w:val="000F5387"/>
    <w:rsid w:val="000F5B10"/>
    <w:rsid w:val="000F5FD0"/>
    <w:rsid w:val="000F67A6"/>
    <w:rsid w:val="000F6915"/>
    <w:rsid w:val="000F6FD1"/>
    <w:rsid w:val="001005C9"/>
    <w:rsid w:val="00100728"/>
    <w:rsid w:val="001036F9"/>
    <w:rsid w:val="00104592"/>
    <w:rsid w:val="00104A5C"/>
    <w:rsid w:val="00104C14"/>
    <w:rsid w:val="00104C7D"/>
    <w:rsid w:val="00104DB6"/>
    <w:rsid w:val="001063D9"/>
    <w:rsid w:val="00106D8A"/>
    <w:rsid w:val="00107246"/>
    <w:rsid w:val="00107277"/>
    <w:rsid w:val="001073F7"/>
    <w:rsid w:val="00111623"/>
    <w:rsid w:val="00111ACC"/>
    <w:rsid w:val="00112413"/>
    <w:rsid w:val="00112E70"/>
    <w:rsid w:val="001131B8"/>
    <w:rsid w:val="00115131"/>
    <w:rsid w:val="001154F0"/>
    <w:rsid w:val="001163E9"/>
    <w:rsid w:val="00116731"/>
    <w:rsid w:val="0011683A"/>
    <w:rsid w:val="00116AD1"/>
    <w:rsid w:val="00117392"/>
    <w:rsid w:val="00117DCB"/>
    <w:rsid w:val="00120F03"/>
    <w:rsid w:val="00120F65"/>
    <w:rsid w:val="0012192F"/>
    <w:rsid w:val="00121C44"/>
    <w:rsid w:val="00121ECD"/>
    <w:rsid w:val="001223A7"/>
    <w:rsid w:val="001231AB"/>
    <w:rsid w:val="001240F4"/>
    <w:rsid w:val="00124696"/>
    <w:rsid w:val="001252D8"/>
    <w:rsid w:val="00125768"/>
    <w:rsid w:val="00125D5A"/>
    <w:rsid w:val="00126861"/>
    <w:rsid w:val="00126E34"/>
    <w:rsid w:val="001272DF"/>
    <w:rsid w:val="001315CC"/>
    <w:rsid w:val="00131827"/>
    <w:rsid w:val="001321D9"/>
    <w:rsid w:val="001322E7"/>
    <w:rsid w:val="001322FF"/>
    <w:rsid w:val="001350A9"/>
    <w:rsid w:val="00135248"/>
    <w:rsid w:val="001353CD"/>
    <w:rsid w:val="001362C6"/>
    <w:rsid w:val="00136413"/>
    <w:rsid w:val="001365B1"/>
    <w:rsid w:val="00136BAD"/>
    <w:rsid w:val="00136F9D"/>
    <w:rsid w:val="0014000D"/>
    <w:rsid w:val="001401C9"/>
    <w:rsid w:val="001408B9"/>
    <w:rsid w:val="00140A47"/>
    <w:rsid w:val="001410CE"/>
    <w:rsid w:val="0014148B"/>
    <w:rsid w:val="00141521"/>
    <w:rsid w:val="00141AC1"/>
    <w:rsid w:val="00141B82"/>
    <w:rsid w:val="001420A9"/>
    <w:rsid w:val="00142252"/>
    <w:rsid w:val="00142891"/>
    <w:rsid w:val="001430CB"/>
    <w:rsid w:val="001432C7"/>
    <w:rsid w:val="00143A77"/>
    <w:rsid w:val="00145993"/>
    <w:rsid w:val="001465B2"/>
    <w:rsid w:val="00146766"/>
    <w:rsid w:val="0014734F"/>
    <w:rsid w:val="0014747C"/>
    <w:rsid w:val="00150CC6"/>
    <w:rsid w:val="00151064"/>
    <w:rsid w:val="00151431"/>
    <w:rsid w:val="001517BC"/>
    <w:rsid w:val="001518D6"/>
    <w:rsid w:val="00151FFB"/>
    <w:rsid w:val="001527BE"/>
    <w:rsid w:val="00152A58"/>
    <w:rsid w:val="00152A63"/>
    <w:rsid w:val="00152C90"/>
    <w:rsid w:val="0015357F"/>
    <w:rsid w:val="00153729"/>
    <w:rsid w:val="001541A8"/>
    <w:rsid w:val="00155894"/>
    <w:rsid w:val="00156948"/>
    <w:rsid w:val="00157A8D"/>
    <w:rsid w:val="0016055D"/>
    <w:rsid w:val="00160DFC"/>
    <w:rsid w:val="0016158C"/>
    <w:rsid w:val="00162ADC"/>
    <w:rsid w:val="00163129"/>
    <w:rsid w:val="00163D9F"/>
    <w:rsid w:val="00164F3E"/>
    <w:rsid w:val="00165873"/>
    <w:rsid w:val="00166435"/>
    <w:rsid w:val="00166BE8"/>
    <w:rsid w:val="001678DF"/>
    <w:rsid w:val="00167E52"/>
    <w:rsid w:val="00170AA6"/>
    <w:rsid w:val="00171ABA"/>
    <w:rsid w:val="001724C1"/>
    <w:rsid w:val="00172B15"/>
    <w:rsid w:val="00173759"/>
    <w:rsid w:val="00173CAF"/>
    <w:rsid w:val="0017430A"/>
    <w:rsid w:val="00174FD9"/>
    <w:rsid w:val="0017544E"/>
    <w:rsid w:val="00175A30"/>
    <w:rsid w:val="0017639C"/>
    <w:rsid w:val="0017648E"/>
    <w:rsid w:val="0018051D"/>
    <w:rsid w:val="00180A23"/>
    <w:rsid w:val="00181D12"/>
    <w:rsid w:val="00183E78"/>
    <w:rsid w:val="0018457E"/>
    <w:rsid w:val="001850AD"/>
    <w:rsid w:val="00185409"/>
    <w:rsid w:val="0018557D"/>
    <w:rsid w:val="00185B47"/>
    <w:rsid w:val="00185E72"/>
    <w:rsid w:val="001873AF"/>
    <w:rsid w:val="001877C4"/>
    <w:rsid w:val="00187F33"/>
    <w:rsid w:val="00190059"/>
    <w:rsid w:val="0019128A"/>
    <w:rsid w:val="001916F7"/>
    <w:rsid w:val="00191739"/>
    <w:rsid w:val="00191BCA"/>
    <w:rsid w:val="00195172"/>
    <w:rsid w:val="0019542B"/>
    <w:rsid w:val="001957A8"/>
    <w:rsid w:val="00195B40"/>
    <w:rsid w:val="00195FB8"/>
    <w:rsid w:val="00197022"/>
    <w:rsid w:val="00197BC4"/>
    <w:rsid w:val="00197D5C"/>
    <w:rsid w:val="001A049D"/>
    <w:rsid w:val="001A13AF"/>
    <w:rsid w:val="001A1550"/>
    <w:rsid w:val="001A188D"/>
    <w:rsid w:val="001A1A8F"/>
    <w:rsid w:val="001A2B0C"/>
    <w:rsid w:val="001A3550"/>
    <w:rsid w:val="001A39D4"/>
    <w:rsid w:val="001A4221"/>
    <w:rsid w:val="001A4948"/>
    <w:rsid w:val="001A4E98"/>
    <w:rsid w:val="001A673D"/>
    <w:rsid w:val="001A6E91"/>
    <w:rsid w:val="001A6F44"/>
    <w:rsid w:val="001A72C6"/>
    <w:rsid w:val="001A7953"/>
    <w:rsid w:val="001B04E8"/>
    <w:rsid w:val="001B07C4"/>
    <w:rsid w:val="001B1A05"/>
    <w:rsid w:val="001B2104"/>
    <w:rsid w:val="001B2667"/>
    <w:rsid w:val="001B28D2"/>
    <w:rsid w:val="001B28D9"/>
    <w:rsid w:val="001B29F2"/>
    <w:rsid w:val="001B2BAB"/>
    <w:rsid w:val="001B2FA9"/>
    <w:rsid w:val="001B34B6"/>
    <w:rsid w:val="001B43F5"/>
    <w:rsid w:val="001B4DAE"/>
    <w:rsid w:val="001B4EC4"/>
    <w:rsid w:val="001B563C"/>
    <w:rsid w:val="001B587D"/>
    <w:rsid w:val="001B620C"/>
    <w:rsid w:val="001B6D10"/>
    <w:rsid w:val="001B6E44"/>
    <w:rsid w:val="001B771B"/>
    <w:rsid w:val="001C00C7"/>
    <w:rsid w:val="001C02A7"/>
    <w:rsid w:val="001C051C"/>
    <w:rsid w:val="001C0B4D"/>
    <w:rsid w:val="001C17F8"/>
    <w:rsid w:val="001C1DF1"/>
    <w:rsid w:val="001C24D9"/>
    <w:rsid w:val="001C2FEF"/>
    <w:rsid w:val="001C4B9A"/>
    <w:rsid w:val="001C5623"/>
    <w:rsid w:val="001C61C3"/>
    <w:rsid w:val="001C6A0B"/>
    <w:rsid w:val="001C6C23"/>
    <w:rsid w:val="001C74E3"/>
    <w:rsid w:val="001D089C"/>
    <w:rsid w:val="001D0C94"/>
    <w:rsid w:val="001D604F"/>
    <w:rsid w:val="001D68D8"/>
    <w:rsid w:val="001D69C6"/>
    <w:rsid w:val="001D7CFA"/>
    <w:rsid w:val="001E0127"/>
    <w:rsid w:val="001E02C6"/>
    <w:rsid w:val="001E08D9"/>
    <w:rsid w:val="001E1268"/>
    <w:rsid w:val="001E1C08"/>
    <w:rsid w:val="001E1C82"/>
    <w:rsid w:val="001E3231"/>
    <w:rsid w:val="001E35C0"/>
    <w:rsid w:val="001E363B"/>
    <w:rsid w:val="001E3C24"/>
    <w:rsid w:val="001E4972"/>
    <w:rsid w:val="001E5E18"/>
    <w:rsid w:val="001E67D3"/>
    <w:rsid w:val="001E6908"/>
    <w:rsid w:val="001E6C0F"/>
    <w:rsid w:val="001E7A9D"/>
    <w:rsid w:val="001F0536"/>
    <w:rsid w:val="001F073D"/>
    <w:rsid w:val="001F0F5E"/>
    <w:rsid w:val="001F122A"/>
    <w:rsid w:val="001F18C7"/>
    <w:rsid w:val="001F1E0F"/>
    <w:rsid w:val="001F20D6"/>
    <w:rsid w:val="001F2563"/>
    <w:rsid w:val="001F26CF"/>
    <w:rsid w:val="001F37E2"/>
    <w:rsid w:val="001F3E75"/>
    <w:rsid w:val="001F5C46"/>
    <w:rsid w:val="001F6AF5"/>
    <w:rsid w:val="001F7B4B"/>
    <w:rsid w:val="001F7C32"/>
    <w:rsid w:val="00200278"/>
    <w:rsid w:val="00201887"/>
    <w:rsid w:val="00201956"/>
    <w:rsid w:val="00202B51"/>
    <w:rsid w:val="00202FB3"/>
    <w:rsid w:val="0020334C"/>
    <w:rsid w:val="00203519"/>
    <w:rsid w:val="002035E1"/>
    <w:rsid w:val="00203893"/>
    <w:rsid w:val="00203F1A"/>
    <w:rsid w:val="00204A6A"/>
    <w:rsid w:val="00205474"/>
    <w:rsid w:val="002070BA"/>
    <w:rsid w:val="002074A6"/>
    <w:rsid w:val="00207749"/>
    <w:rsid w:val="0021006B"/>
    <w:rsid w:val="0021121B"/>
    <w:rsid w:val="00211545"/>
    <w:rsid w:val="00211F6A"/>
    <w:rsid w:val="002120B2"/>
    <w:rsid w:val="0021265C"/>
    <w:rsid w:val="0021335D"/>
    <w:rsid w:val="002134B0"/>
    <w:rsid w:val="0021355F"/>
    <w:rsid w:val="002137FE"/>
    <w:rsid w:val="00213D9A"/>
    <w:rsid w:val="002141CA"/>
    <w:rsid w:val="00214497"/>
    <w:rsid w:val="00214F3C"/>
    <w:rsid w:val="00214FA4"/>
    <w:rsid w:val="002157AD"/>
    <w:rsid w:val="00215C6A"/>
    <w:rsid w:val="002166A7"/>
    <w:rsid w:val="00216F63"/>
    <w:rsid w:val="00217300"/>
    <w:rsid w:val="00217AB4"/>
    <w:rsid w:val="00217C22"/>
    <w:rsid w:val="00217C3E"/>
    <w:rsid w:val="00220066"/>
    <w:rsid w:val="00221839"/>
    <w:rsid w:val="002228E9"/>
    <w:rsid w:val="00222EE0"/>
    <w:rsid w:val="00223812"/>
    <w:rsid w:val="0022401D"/>
    <w:rsid w:val="00224545"/>
    <w:rsid w:val="00224D11"/>
    <w:rsid w:val="00225E4D"/>
    <w:rsid w:val="00226F3D"/>
    <w:rsid w:val="002271F3"/>
    <w:rsid w:val="002277AD"/>
    <w:rsid w:val="00233334"/>
    <w:rsid w:val="002334FD"/>
    <w:rsid w:val="00233BE0"/>
    <w:rsid w:val="0023466B"/>
    <w:rsid w:val="0023477C"/>
    <w:rsid w:val="00234BA3"/>
    <w:rsid w:val="002359BC"/>
    <w:rsid w:val="00236B73"/>
    <w:rsid w:val="002370E0"/>
    <w:rsid w:val="00237155"/>
    <w:rsid w:val="00237765"/>
    <w:rsid w:val="002409C9"/>
    <w:rsid w:val="00240E14"/>
    <w:rsid w:val="002413A5"/>
    <w:rsid w:val="002418C5"/>
    <w:rsid w:val="00241E42"/>
    <w:rsid w:val="0024268E"/>
    <w:rsid w:val="00242C15"/>
    <w:rsid w:val="00243573"/>
    <w:rsid w:val="0024471A"/>
    <w:rsid w:val="002450AF"/>
    <w:rsid w:val="002502D6"/>
    <w:rsid w:val="00251755"/>
    <w:rsid w:val="00251AA2"/>
    <w:rsid w:val="00252DE5"/>
    <w:rsid w:val="0025316F"/>
    <w:rsid w:val="00254757"/>
    <w:rsid w:val="00254C14"/>
    <w:rsid w:val="00254F0D"/>
    <w:rsid w:val="00255F95"/>
    <w:rsid w:val="00256006"/>
    <w:rsid w:val="00256DBB"/>
    <w:rsid w:val="002576D4"/>
    <w:rsid w:val="0026025F"/>
    <w:rsid w:val="0026090A"/>
    <w:rsid w:val="00260C46"/>
    <w:rsid w:val="0026295E"/>
    <w:rsid w:val="00262FE5"/>
    <w:rsid w:val="00264197"/>
    <w:rsid w:val="0026448E"/>
    <w:rsid w:val="00264A72"/>
    <w:rsid w:val="00265BA0"/>
    <w:rsid w:val="00266529"/>
    <w:rsid w:val="00266A2C"/>
    <w:rsid w:val="002701AE"/>
    <w:rsid w:val="0027073D"/>
    <w:rsid w:val="00270E29"/>
    <w:rsid w:val="00270FC8"/>
    <w:rsid w:val="00271347"/>
    <w:rsid w:val="00271DE7"/>
    <w:rsid w:val="00272011"/>
    <w:rsid w:val="002725F3"/>
    <w:rsid w:val="0027273F"/>
    <w:rsid w:val="002736FB"/>
    <w:rsid w:val="00273FDC"/>
    <w:rsid w:val="002758BE"/>
    <w:rsid w:val="00275D06"/>
    <w:rsid w:val="002772F9"/>
    <w:rsid w:val="002774E3"/>
    <w:rsid w:val="00277961"/>
    <w:rsid w:val="002779D8"/>
    <w:rsid w:val="00277FE3"/>
    <w:rsid w:val="00280E00"/>
    <w:rsid w:val="0028112E"/>
    <w:rsid w:val="002819A8"/>
    <w:rsid w:val="00282C5B"/>
    <w:rsid w:val="00282DAB"/>
    <w:rsid w:val="00282FC9"/>
    <w:rsid w:val="002839E6"/>
    <w:rsid w:val="00284F90"/>
    <w:rsid w:val="00285666"/>
    <w:rsid w:val="00285ECA"/>
    <w:rsid w:val="00286DBE"/>
    <w:rsid w:val="00286E67"/>
    <w:rsid w:val="002875A2"/>
    <w:rsid w:val="00290D3C"/>
    <w:rsid w:val="00291559"/>
    <w:rsid w:val="00291B73"/>
    <w:rsid w:val="002928F4"/>
    <w:rsid w:val="002932CD"/>
    <w:rsid w:val="00293CE1"/>
    <w:rsid w:val="002942E7"/>
    <w:rsid w:val="00294575"/>
    <w:rsid w:val="002946CE"/>
    <w:rsid w:val="002950F5"/>
    <w:rsid w:val="00295210"/>
    <w:rsid w:val="00295A87"/>
    <w:rsid w:val="0029609E"/>
    <w:rsid w:val="00296157"/>
    <w:rsid w:val="00296457"/>
    <w:rsid w:val="00296A8B"/>
    <w:rsid w:val="00297409"/>
    <w:rsid w:val="002A0557"/>
    <w:rsid w:val="002A0BBE"/>
    <w:rsid w:val="002A12DE"/>
    <w:rsid w:val="002A2451"/>
    <w:rsid w:val="002A33AA"/>
    <w:rsid w:val="002A3BB1"/>
    <w:rsid w:val="002A3C3D"/>
    <w:rsid w:val="002A3F4A"/>
    <w:rsid w:val="002A459B"/>
    <w:rsid w:val="002A46A6"/>
    <w:rsid w:val="002A4A9D"/>
    <w:rsid w:val="002A4C8C"/>
    <w:rsid w:val="002A505E"/>
    <w:rsid w:val="002A5741"/>
    <w:rsid w:val="002A66CB"/>
    <w:rsid w:val="002A698C"/>
    <w:rsid w:val="002A6B61"/>
    <w:rsid w:val="002A6FF2"/>
    <w:rsid w:val="002A7322"/>
    <w:rsid w:val="002B04E3"/>
    <w:rsid w:val="002B2932"/>
    <w:rsid w:val="002B371D"/>
    <w:rsid w:val="002B4682"/>
    <w:rsid w:val="002B4A31"/>
    <w:rsid w:val="002B5551"/>
    <w:rsid w:val="002B5CBE"/>
    <w:rsid w:val="002B5CD3"/>
    <w:rsid w:val="002B642F"/>
    <w:rsid w:val="002B6F77"/>
    <w:rsid w:val="002B7C17"/>
    <w:rsid w:val="002C02B0"/>
    <w:rsid w:val="002C16E1"/>
    <w:rsid w:val="002C1845"/>
    <w:rsid w:val="002C1922"/>
    <w:rsid w:val="002C1BF9"/>
    <w:rsid w:val="002C1EE8"/>
    <w:rsid w:val="002C2207"/>
    <w:rsid w:val="002C3606"/>
    <w:rsid w:val="002C3EA3"/>
    <w:rsid w:val="002C4A8D"/>
    <w:rsid w:val="002C64F2"/>
    <w:rsid w:val="002C6D5B"/>
    <w:rsid w:val="002C7CF1"/>
    <w:rsid w:val="002D1BE4"/>
    <w:rsid w:val="002D3230"/>
    <w:rsid w:val="002D3B41"/>
    <w:rsid w:val="002D48AA"/>
    <w:rsid w:val="002D4CF4"/>
    <w:rsid w:val="002D5A64"/>
    <w:rsid w:val="002D6159"/>
    <w:rsid w:val="002D75E5"/>
    <w:rsid w:val="002D768E"/>
    <w:rsid w:val="002D7999"/>
    <w:rsid w:val="002D7CA4"/>
    <w:rsid w:val="002E0DB4"/>
    <w:rsid w:val="002E16AF"/>
    <w:rsid w:val="002E176D"/>
    <w:rsid w:val="002E2804"/>
    <w:rsid w:val="002E2A67"/>
    <w:rsid w:val="002E35AD"/>
    <w:rsid w:val="002E37BA"/>
    <w:rsid w:val="002E3DD8"/>
    <w:rsid w:val="002E4442"/>
    <w:rsid w:val="002E4495"/>
    <w:rsid w:val="002E4878"/>
    <w:rsid w:val="002E4C51"/>
    <w:rsid w:val="002E50D5"/>
    <w:rsid w:val="002E55C7"/>
    <w:rsid w:val="002E6B52"/>
    <w:rsid w:val="002E6F32"/>
    <w:rsid w:val="002F0520"/>
    <w:rsid w:val="002F0AB8"/>
    <w:rsid w:val="002F1620"/>
    <w:rsid w:val="002F2216"/>
    <w:rsid w:val="002F2955"/>
    <w:rsid w:val="002F308F"/>
    <w:rsid w:val="002F31CC"/>
    <w:rsid w:val="002F4ADA"/>
    <w:rsid w:val="002F5225"/>
    <w:rsid w:val="002F5A4D"/>
    <w:rsid w:val="002F5A6B"/>
    <w:rsid w:val="002F77B5"/>
    <w:rsid w:val="00300525"/>
    <w:rsid w:val="003013AC"/>
    <w:rsid w:val="00301CD3"/>
    <w:rsid w:val="003021FD"/>
    <w:rsid w:val="003027FE"/>
    <w:rsid w:val="003028A9"/>
    <w:rsid w:val="00304190"/>
    <w:rsid w:val="003046AA"/>
    <w:rsid w:val="00306942"/>
    <w:rsid w:val="00306AC8"/>
    <w:rsid w:val="00307155"/>
    <w:rsid w:val="00310109"/>
    <w:rsid w:val="003115C7"/>
    <w:rsid w:val="00311AE3"/>
    <w:rsid w:val="00312384"/>
    <w:rsid w:val="00312943"/>
    <w:rsid w:val="0031337B"/>
    <w:rsid w:val="00314960"/>
    <w:rsid w:val="003149B0"/>
    <w:rsid w:val="00314DAB"/>
    <w:rsid w:val="00314E4B"/>
    <w:rsid w:val="0031522D"/>
    <w:rsid w:val="0031550A"/>
    <w:rsid w:val="003160F2"/>
    <w:rsid w:val="00316551"/>
    <w:rsid w:val="00316861"/>
    <w:rsid w:val="00316934"/>
    <w:rsid w:val="00317505"/>
    <w:rsid w:val="00317CCA"/>
    <w:rsid w:val="0032085C"/>
    <w:rsid w:val="00321AE1"/>
    <w:rsid w:val="00321F2E"/>
    <w:rsid w:val="00322310"/>
    <w:rsid w:val="0032322D"/>
    <w:rsid w:val="00324104"/>
    <w:rsid w:val="003244F8"/>
    <w:rsid w:val="003278E6"/>
    <w:rsid w:val="00327D07"/>
    <w:rsid w:val="00330107"/>
    <w:rsid w:val="003307B6"/>
    <w:rsid w:val="00330968"/>
    <w:rsid w:val="00331232"/>
    <w:rsid w:val="00332BA0"/>
    <w:rsid w:val="00334235"/>
    <w:rsid w:val="00335250"/>
    <w:rsid w:val="003363AF"/>
    <w:rsid w:val="003364EF"/>
    <w:rsid w:val="003368E1"/>
    <w:rsid w:val="00337ACE"/>
    <w:rsid w:val="00340112"/>
    <w:rsid w:val="00340259"/>
    <w:rsid w:val="00340AB2"/>
    <w:rsid w:val="00340ED0"/>
    <w:rsid w:val="00340ED5"/>
    <w:rsid w:val="003411A1"/>
    <w:rsid w:val="00341C2B"/>
    <w:rsid w:val="003427A4"/>
    <w:rsid w:val="00343F00"/>
    <w:rsid w:val="003443E1"/>
    <w:rsid w:val="003448E0"/>
    <w:rsid w:val="003452E5"/>
    <w:rsid w:val="0034672C"/>
    <w:rsid w:val="00346BB5"/>
    <w:rsid w:val="00350184"/>
    <w:rsid w:val="003517E6"/>
    <w:rsid w:val="003533FF"/>
    <w:rsid w:val="00353541"/>
    <w:rsid w:val="00353583"/>
    <w:rsid w:val="003539A1"/>
    <w:rsid w:val="003539D7"/>
    <w:rsid w:val="00354FF2"/>
    <w:rsid w:val="00355913"/>
    <w:rsid w:val="003563A6"/>
    <w:rsid w:val="00356507"/>
    <w:rsid w:val="003567DF"/>
    <w:rsid w:val="00356DFF"/>
    <w:rsid w:val="00356FD1"/>
    <w:rsid w:val="00357043"/>
    <w:rsid w:val="00357419"/>
    <w:rsid w:val="00361820"/>
    <w:rsid w:val="00361BEB"/>
    <w:rsid w:val="00361FE0"/>
    <w:rsid w:val="00362956"/>
    <w:rsid w:val="0036394E"/>
    <w:rsid w:val="00364174"/>
    <w:rsid w:val="00364D34"/>
    <w:rsid w:val="00364D73"/>
    <w:rsid w:val="00365532"/>
    <w:rsid w:val="00365607"/>
    <w:rsid w:val="003662FE"/>
    <w:rsid w:val="00366C12"/>
    <w:rsid w:val="003702C7"/>
    <w:rsid w:val="003702D2"/>
    <w:rsid w:val="00370482"/>
    <w:rsid w:val="003704D2"/>
    <w:rsid w:val="00370CA3"/>
    <w:rsid w:val="00370F8A"/>
    <w:rsid w:val="00370FB9"/>
    <w:rsid w:val="003710B6"/>
    <w:rsid w:val="00372259"/>
    <w:rsid w:val="0037258C"/>
    <w:rsid w:val="003728FC"/>
    <w:rsid w:val="00372E62"/>
    <w:rsid w:val="0037311E"/>
    <w:rsid w:val="003737A7"/>
    <w:rsid w:val="00374406"/>
    <w:rsid w:val="00374432"/>
    <w:rsid w:val="00374D6A"/>
    <w:rsid w:val="00375F88"/>
    <w:rsid w:val="0037628D"/>
    <w:rsid w:val="0037690C"/>
    <w:rsid w:val="0037721A"/>
    <w:rsid w:val="003773E6"/>
    <w:rsid w:val="00377E84"/>
    <w:rsid w:val="003808CD"/>
    <w:rsid w:val="00380AD2"/>
    <w:rsid w:val="00380AF7"/>
    <w:rsid w:val="00380E0B"/>
    <w:rsid w:val="0038124E"/>
    <w:rsid w:val="00382A4D"/>
    <w:rsid w:val="00382F4B"/>
    <w:rsid w:val="00382FA6"/>
    <w:rsid w:val="0038386C"/>
    <w:rsid w:val="00383AD3"/>
    <w:rsid w:val="00385327"/>
    <w:rsid w:val="00385DAD"/>
    <w:rsid w:val="00385F71"/>
    <w:rsid w:val="00386CCD"/>
    <w:rsid w:val="00387CE2"/>
    <w:rsid w:val="00387D16"/>
    <w:rsid w:val="003902A6"/>
    <w:rsid w:val="003904E3"/>
    <w:rsid w:val="00390A55"/>
    <w:rsid w:val="00391604"/>
    <w:rsid w:val="0039173B"/>
    <w:rsid w:val="00392547"/>
    <w:rsid w:val="00392B5E"/>
    <w:rsid w:val="00393109"/>
    <w:rsid w:val="00393962"/>
    <w:rsid w:val="00393A92"/>
    <w:rsid w:val="00393B82"/>
    <w:rsid w:val="0039419A"/>
    <w:rsid w:val="00395A02"/>
    <w:rsid w:val="00395A5E"/>
    <w:rsid w:val="00395B5E"/>
    <w:rsid w:val="00395C72"/>
    <w:rsid w:val="00397687"/>
    <w:rsid w:val="00397890"/>
    <w:rsid w:val="003A04CC"/>
    <w:rsid w:val="003A24A3"/>
    <w:rsid w:val="003A26BB"/>
    <w:rsid w:val="003A28C9"/>
    <w:rsid w:val="003A3875"/>
    <w:rsid w:val="003A3C1B"/>
    <w:rsid w:val="003A40D0"/>
    <w:rsid w:val="003A41ED"/>
    <w:rsid w:val="003A449C"/>
    <w:rsid w:val="003A453E"/>
    <w:rsid w:val="003A5899"/>
    <w:rsid w:val="003A596B"/>
    <w:rsid w:val="003A5EC9"/>
    <w:rsid w:val="003A6768"/>
    <w:rsid w:val="003B01EB"/>
    <w:rsid w:val="003B0479"/>
    <w:rsid w:val="003B1493"/>
    <w:rsid w:val="003B16B2"/>
    <w:rsid w:val="003B1BA3"/>
    <w:rsid w:val="003B2D84"/>
    <w:rsid w:val="003B39FD"/>
    <w:rsid w:val="003B3B9C"/>
    <w:rsid w:val="003B4E48"/>
    <w:rsid w:val="003B4FB0"/>
    <w:rsid w:val="003B6D84"/>
    <w:rsid w:val="003B70E5"/>
    <w:rsid w:val="003C0036"/>
    <w:rsid w:val="003C0506"/>
    <w:rsid w:val="003C25DA"/>
    <w:rsid w:val="003C5502"/>
    <w:rsid w:val="003C56F4"/>
    <w:rsid w:val="003C60F7"/>
    <w:rsid w:val="003C6B07"/>
    <w:rsid w:val="003C71F5"/>
    <w:rsid w:val="003D0C09"/>
    <w:rsid w:val="003D1318"/>
    <w:rsid w:val="003D13A4"/>
    <w:rsid w:val="003D14A2"/>
    <w:rsid w:val="003D15FB"/>
    <w:rsid w:val="003D1907"/>
    <w:rsid w:val="003D19DA"/>
    <w:rsid w:val="003D1C1E"/>
    <w:rsid w:val="003D1E94"/>
    <w:rsid w:val="003D2FBE"/>
    <w:rsid w:val="003D3042"/>
    <w:rsid w:val="003D5557"/>
    <w:rsid w:val="003D590F"/>
    <w:rsid w:val="003D6082"/>
    <w:rsid w:val="003D690E"/>
    <w:rsid w:val="003D6C6A"/>
    <w:rsid w:val="003D7A66"/>
    <w:rsid w:val="003E1329"/>
    <w:rsid w:val="003E1F85"/>
    <w:rsid w:val="003E27CF"/>
    <w:rsid w:val="003E2849"/>
    <w:rsid w:val="003E2991"/>
    <w:rsid w:val="003E2BD1"/>
    <w:rsid w:val="003E3C3A"/>
    <w:rsid w:val="003E3CF3"/>
    <w:rsid w:val="003E55CC"/>
    <w:rsid w:val="003E5E9E"/>
    <w:rsid w:val="003E5EAB"/>
    <w:rsid w:val="003E6259"/>
    <w:rsid w:val="003E66C2"/>
    <w:rsid w:val="003E6769"/>
    <w:rsid w:val="003E731F"/>
    <w:rsid w:val="003E7486"/>
    <w:rsid w:val="003F03E6"/>
    <w:rsid w:val="003F089E"/>
    <w:rsid w:val="003F1630"/>
    <w:rsid w:val="003F1B8C"/>
    <w:rsid w:val="003F3A91"/>
    <w:rsid w:val="003F4000"/>
    <w:rsid w:val="003F49E4"/>
    <w:rsid w:val="003F4DAB"/>
    <w:rsid w:val="003F591A"/>
    <w:rsid w:val="003F6421"/>
    <w:rsid w:val="003F680F"/>
    <w:rsid w:val="003F6BD0"/>
    <w:rsid w:val="003F6E42"/>
    <w:rsid w:val="003F76FD"/>
    <w:rsid w:val="003F7F1F"/>
    <w:rsid w:val="00400454"/>
    <w:rsid w:val="0040081E"/>
    <w:rsid w:val="0040137B"/>
    <w:rsid w:val="0040227D"/>
    <w:rsid w:val="00402302"/>
    <w:rsid w:val="00402949"/>
    <w:rsid w:val="00402A25"/>
    <w:rsid w:val="00403103"/>
    <w:rsid w:val="00403439"/>
    <w:rsid w:val="00403755"/>
    <w:rsid w:val="004041FE"/>
    <w:rsid w:val="0040439E"/>
    <w:rsid w:val="00406105"/>
    <w:rsid w:val="0040684E"/>
    <w:rsid w:val="0040756D"/>
    <w:rsid w:val="00407C83"/>
    <w:rsid w:val="00410293"/>
    <w:rsid w:val="00410660"/>
    <w:rsid w:val="00411234"/>
    <w:rsid w:val="0041214E"/>
    <w:rsid w:val="00412A1E"/>
    <w:rsid w:val="00412D99"/>
    <w:rsid w:val="00412F64"/>
    <w:rsid w:val="004137CB"/>
    <w:rsid w:val="00413ADE"/>
    <w:rsid w:val="004145E1"/>
    <w:rsid w:val="00414EF6"/>
    <w:rsid w:val="00415591"/>
    <w:rsid w:val="004158C7"/>
    <w:rsid w:val="004159F1"/>
    <w:rsid w:val="004162C1"/>
    <w:rsid w:val="00416D8B"/>
    <w:rsid w:val="004175A8"/>
    <w:rsid w:val="004178F4"/>
    <w:rsid w:val="00417D70"/>
    <w:rsid w:val="00417F59"/>
    <w:rsid w:val="004217D7"/>
    <w:rsid w:val="00423553"/>
    <w:rsid w:val="0042364D"/>
    <w:rsid w:val="00423C88"/>
    <w:rsid w:val="00423E11"/>
    <w:rsid w:val="00424819"/>
    <w:rsid w:val="00424A8B"/>
    <w:rsid w:val="00424CFB"/>
    <w:rsid w:val="00424D9D"/>
    <w:rsid w:val="00424E9F"/>
    <w:rsid w:val="00426B8B"/>
    <w:rsid w:val="0042735F"/>
    <w:rsid w:val="00427932"/>
    <w:rsid w:val="00430CC6"/>
    <w:rsid w:val="0043197B"/>
    <w:rsid w:val="00432C14"/>
    <w:rsid w:val="00432D45"/>
    <w:rsid w:val="004334D9"/>
    <w:rsid w:val="00434106"/>
    <w:rsid w:val="00434210"/>
    <w:rsid w:val="004345E3"/>
    <w:rsid w:val="00434B32"/>
    <w:rsid w:val="00434E04"/>
    <w:rsid w:val="004353B6"/>
    <w:rsid w:val="00436D7C"/>
    <w:rsid w:val="00436DB3"/>
    <w:rsid w:val="00437AC7"/>
    <w:rsid w:val="00437DC6"/>
    <w:rsid w:val="00437ED2"/>
    <w:rsid w:val="0044103C"/>
    <w:rsid w:val="004412BD"/>
    <w:rsid w:val="004417E4"/>
    <w:rsid w:val="0044239C"/>
    <w:rsid w:val="004424D4"/>
    <w:rsid w:val="00442AD6"/>
    <w:rsid w:val="00443A4B"/>
    <w:rsid w:val="00443F55"/>
    <w:rsid w:val="00444217"/>
    <w:rsid w:val="00444B2B"/>
    <w:rsid w:val="0044656A"/>
    <w:rsid w:val="0044680F"/>
    <w:rsid w:val="00446A26"/>
    <w:rsid w:val="00446FAD"/>
    <w:rsid w:val="00450332"/>
    <w:rsid w:val="0045080B"/>
    <w:rsid w:val="00450C2D"/>
    <w:rsid w:val="00451084"/>
    <w:rsid w:val="004510A5"/>
    <w:rsid w:val="004514B5"/>
    <w:rsid w:val="00452DB0"/>
    <w:rsid w:val="004530D5"/>
    <w:rsid w:val="00454101"/>
    <w:rsid w:val="004545C2"/>
    <w:rsid w:val="004547BA"/>
    <w:rsid w:val="00454F35"/>
    <w:rsid w:val="004551EC"/>
    <w:rsid w:val="004558A7"/>
    <w:rsid w:val="00455F1A"/>
    <w:rsid w:val="00456699"/>
    <w:rsid w:val="00456ADA"/>
    <w:rsid w:val="00456B5D"/>
    <w:rsid w:val="00457870"/>
    <w:rsid w:val="004579F3"/>
    <w:rsid w:val="004608BA"/>
    <w:rsid w:val="00460D17"/>
    <w:rsid w:val="004620E6"/>
    <w:rsid w:val="004627D5"/>
    <w:rsid w:val="00463DCC"/>
    <w:rsid w:val="00463FBE"/>
    <w:rsid w:val="0046582E"/>
    <w:rsid w:val="00466278"/>
    <w:rsid w:val="00466840"/>
    <w:rsid w:val="00466870"/>
    <w:rsid w:val="00467157"/>
    <w:rsid w:val="004679D2"/>
    <w:rsid w:val="00467B1A"/>
    <w:rsid w:val="00470B04"/>
    <w:rsid w:val="00470C84"/>
    <w:rsid w:val="00471356"/>
    <w:rsid w:val="00471F38"/>
    <w:rsid w:val="00473BE0"/>
    <w:rsid w:val="00474298"/>
    <w:rsid w:val="00474A15"/>
    <w:rsid w:val="00474E74"/>
    <w:rsid w:val="0047548B"/>
    <w:rsid w:val="00475C79"/>
    <w:rsid w:val="00475E6D"/>
    <w:rsid w:val="00475FE2"/>
    <w:rsid w:val="004760E6"/>
    <w:rsid w:val="004764F3"/>
    <w:rsid w:val="00476A81"/>
    <w:rsid w:val="00477968"/>
    <w:rsid w:val="00477A6C"/>
    <w:rsid w:val="004800DC"/>
    <w:rsid w:val="004813C9"/>
    <w:rsid w:val="00481830"/>
    <w:rsid w:val="004818FA"/>
    <w:rsid w:val="00482951"/>
    <w:rsid w:val="0048348A"/>
    <w:rsid w:val="004836A5"/>
    <w:rsid w:val="004841A5"/>
    <w:rsid w:val="00484A1C"/>
    <w:rsid w:val="00484B4F"/>
    <w:rsid w:val="004851AD"/>
    <w:rsid w:val="00485735"/>
    <w:rsid w:val="00485771"/>
    <w:rsid w:val="00485E56"/>
    <w:rsid w:val="00486945"/>
    <w:rsid w:val="00487066"/>
    <w:rsid w:val="00490563"/>
    <w:rsid w:val="004907FE"/>
    <w:rsid w:val="004910CF"/>
    <w:rsid w:val="00491A6B"/>
    <w:rsid w:val="004922F9"/>
    <w:rsid w:val="00492CCB"/>
    <w:rsid w:val="00492CF8"/>
    <w:rsid w:val="00492D46"/>
    <w:rsid w:val="00492F57"/>
    <w:rsid w:val="00495BD1"/>
    <w:rsid w:val="00496D4C"/>
    <w:rsid w:val="004A23C2"/>
    <w:rsid w:val="004A263D"/>
    <w:rsid w:val="004A2BAD"/>
    <w:rsid w:val="004A2ED8"/>
    <w:rsid w:val="004A301B"/>
    <w:rsid w:val="004A3487"/>
    <w:rsid w:val="004A51A8"/>
    <w:rsid w:val="004A527D"/>
    <w:rsid w:val="004A5DF0"/>
    <w:rsid w:val="004A6FF7"/>
    <w:rsid w:val="004A73E8"/>
    <w:rsid w:val="004A771A"/>
    <w:rsid w:val="004A7DEA"/>
    <w:rsid w:val="004A7EC1"/>
    <w:rsid w:val="004B043D"/>
    <w:rsid w:val="004B0CD5"/>
    <w:rsid w:val="004B127A"/>
    <w:rsid w:val="004B1B13"/>
    <w:rsid w:val="004B1FF2"/>
    <w:rsid w:val="004B2134"/>
    <w:rsid w:val="004B2226"/>
    <w:rsid w:val="004B2679"/>
    <w:rsid w:val="004B28C4"/>
    <w:rsid w:val="004B2915"/>
    <w:rsid w:val="004B2D07"/>
    <w:rsid w:val="004B352D"/>
    <w:rsid w:val="004B5038"/>
    <w:rsid w:val="004B5E7A"/>
    <w:rsid w:val="004B5ED0"/>
    <w:rsid w:val="004B6353"/>
    <w:rsid w:val="004B66D4"/>
    <w:rsid w:val="004B6D94"/>
    <w:rsid w:val="004B7481"/>
    <w:rsid w:val="004C05D2"/>
    <w:rsid w:val="004C1C11"/>
    <w:rsid w:val="004C1EB6"/>
    <w:rsid w:val="004C2606"/>
    <w:rsid w:val="004C2D95"/>
    <w:rsid w:val="004C3608"/>
    <w:rsid w:val="004C36CD"/>
    <w:rsid w:val="004C37F3"/>
    <w:rsid w:val="004C42C6"/>
    <w:rsid w:val="004C493C"/>
    <w:rsid w:val="004C4A5C"/>
    <w:rsid w:val="004C6637"/>
    <w:rsid w:val="004C718D"/>
    <w:rsid w:val="004C7E0F"/>
    <w:rsid w:val="004D0B9D"/>
    <w:rsid w:val="004D0CB8"/>
    <w:rsid w:val="004D10E2"/>
    <w:rsid w:val="004D1125"/>
    <w:rsid w:val="004D11CE"/>
    <w:rsid w:val="004D211C"/>
    <w:rsid w:val="004D2825"/>
    <w:rsid w:val="004D39DB"/>
    <w:rsid w:val="004D3B17"/>
    <w:rsid w:val="004D4F2A"/>
    <w:rsid w:val="004D7BAE"/>
    <w:rsid w:val="004E093B"/>
    <w:rsid w:val="004E24AA"/>
    <w:rsid w:val="004E389B"/>
    <w:rsid w:val="004E3F23"/>
    <w:rsid w:val="004E50E8"/>
    <w:rsid w:val="004E5B02"/>
    <w:rsid w:val="004E5C47"/>
    <w:rsid w:val="004E627F"/>
    <w:rsid w:val="004E63D1"/>
    <w:rsid w:val="004E6EA9"/>
    <w:rsid w:val="004F0A5A"/>
    <w:rsid w:val="004F1446"/>
    <w:rsid w:val="004F1AC1"/>
    <w:rsid w:val="004F2D56"/>
    <w:rsid w:val="004F2D9E"/>
    <w:rsid w:val="004F3126"/>
    <w:rsid w:val="004F3152"/>
    <w:rsid w:val="004F3FC9"/>
    <w:rsid w:val="004F41B6"/>
    <w:rsid w:val="004F43C5"/>
    <w:rsid w:val="004F45C6"/>
    <w:rsid w:val="004F4843"/>
    <w:rsid w:val="004F4B32"/>
    <w:rsid w:val="004F5B52"/>
    <w:rsid w:val="004F5C7D"/>
    <w:rsid w:val="004F7546"/>
    <w:rsid w:val="0050020D"/>
    <w:rsid w:val="00500833"/>
    <w:rsid w:val="00500E88"/>
    <w:rsid w:val="00501485"/>
    <w:rsid w:val="005014E5"/>
    <w:rsid w:val="00502E90"/>
    <w:rsid w:val="00503209"/>
    <w:rsid w:val="0050326F"/>
    <w:rsid w:val="005038F2"/>
    <w:rsid w:val="00504AD8"/>
    <w:rsid w:val="00505FC2"/>
    <w:rsid w:val="00507124"/>
    <w:rsid w:val="005071F4"/>
    <w:rsid w:val="005072D4"/>
    <w:rsid w:val="005101BC"/>
    <w:rsid w:val="00510258"/>
    <w:rsid w:val="00511E8A"/>
    <w:rsid w:val="00514125"/>
    <w:rsid w:val="0051465C"/>
    <w:rsid w:val="00515503"/>
    <w:rsid w:val="00515CA5"/>
    <w:rsid w:val="00516237"/>
    <w:rsid w:val="005165AA"/>
    <w:rsid w:val="005166BA"/>
    <w:rsid w:val="00516791"/>
    <w:rsid w:val="0051788B"/>
    <w:rsid w:val="0052138E"/>
    <w:rsid w:val="00522E7C"/>
    <w:rsid w:val="00523901"/>
    <w:rsid w:val="00523E8A"/>
    <w:rsid w:val="00526C22"/>
    <w:rsid w:val="00526E40"/>
    <w:rsid w:val="0053064A"/>
    <w:rsid w:val="00530B7A"/>
    <w:rsid w:val="00530E34"/>
    <w:rsid w:val="005312FE"/>
    <w:rsid w:val="00531437"/>
    <w:rsid w:val="00531492"/>
    <w:rsid w:val="0053205C"/>
    <w:rsid w:val="0053238F"/>
    <w:rsid w:val="00532649"/>
    <w:rsid w:val="00532D59"/>
    <w:rsid w:val="00532F5D"/>
    <w:rsid w:val="005332A4"/>
    <w:rsid w:val="00533F3E"/>
    <w:rsid w:val="00534A1D"/>
    <w:rsid w:val="00534CB6"/>
    <w:rsid w:val="005352F7"/>
    <w:rsid w:val="00535317"/>
    <w:rsid w:val="00537CCA"/>
    <w:rsid w:val="00540C2E"/>
    <w:rsid w:val="00542301"/>
    <w:rsid w:val="0054259B"/>
    <w:rsid w:val="00542613"/>
    <w:rsid w:val="00543B6A"/>
    <w:rsid w:val="00544953"/>
    <w:rsid w:val="00544BBE"/>
    <w:rsid w:val="00545680"/>
    <w:rsid w:val="00545AE0"/>
    <w:rsid w:val="00546641"/>
    <w:rsid w:val="005502BA"/>
    <w:rsid w:val="00550621"/>
    <w:rsid w:val="00550ADE"/>
    <w:rsid w:val="00550F4B"/>
    <w:rsid w:val="0055108C"/>
    <w:rsid w:val="00551582"/>
    <w:rsid w:val="00551908"/>
    <w:rsid w:val="0055211F"/>
    <w:rsid w:val="00552561"/>
    <w:rsid w:val="0055263D"/>
    <w:rsid w:val="005529B5"/>
    <w:rsid w:val="00552D89"/>
    <w:rsid w:val="0055594F"/>
    <w:rsid w:val="00556454"/>
    <w:rsid w:val="00556518"/>
    <w:rsid w:val="00557386"/>
    <w:rsid w:val="00557566"/>
    <w:rsid w:val="00557583"/>
    <w:rsid w:val="00557938"/>
    <w:rsid w:val="00557C59"/>
    <w:rsid w:val="00560552"/>
    <w:rsid w:val="00560DBA"/>
    <w:rsid w:val="00560E28"/>
    <w:rsid w:val="005613EE"/>
    <w:rsid w:val="00561469"/>
    <w:rsid w:val="005628B4"/>
    <w:rsid w:val="00562957"/>
    <w:rsid w:val="00562D4A"/>
    <w:rsid w:val="00563DA6"/>
    <w:rsid w:val="00564EA4"/>
    <w:rsid w:val="0056506D"/>
    <w:rsid w:val="0056517A"/>
    <w:rsid w:val="0056558C"/>
    <w:rsid w:val="00565F25"/>
    <w:rsid w:val="005669F6"/>
    <w:rsid w:val="00566B39"/>
    <w:rsid w:val="00567994"/>
    <w:rsid w:val="00567C38"/>
    <w:rsid w:val="00570B5F"/>
    <w:rsid w:val="005711D1"/>
    <w:rsid w:val="0057245B"/>
    <w:rsid w:val="00572E9A"/>
    <w:rsid w:val="005730D8"/>
    <w:rsid w:val="00573AAC"/>
    <w:rsid w:val="00574180"/>
    <w:rsid w:val="005744A6"/>
    <w:rsid w:val="00574EFC"/>
    <w:rsid w:val="00575823"/>
    <w:rsid w:val="005759AF"/>
    <w:rsid w:val="005800F7"/>
    <w:rsid w:val="00580735"/>
    <w:rsid w:val="00580D68"/>
    <w:rsid w:val="00580FCB"/>
    <w:rsid w:val="00581193"/>
    <w:rsid w:val="00581282"/>
    <w:rsid w:val="00583BCE"/>
    <w:rsid w:val="0058531A"/>
    <w:rsid w:val="005860E3"/>
    <w:rsid w:val="0058763A"/>
    <w:rsid w:val="00587CC7"/>
    <w:rsid w:val="00591283"/>
    <w:rsid w:val="0059155F"/>
    <w:rsid w:val="0059198B"/>
    <w:rsid w:val="005926E4"/>
    <w:rsid w:val="0059275C"/>
    <w:rsid w:val="00592FDE"/>
    <w:rsid w:val="005933F5"/>
    <w:rsid w:val="0059544F"/>
    <w:rsid w:val="005962D0"/>
    <w:rsid w:val="005977E2"/>
    <w:rsid w:val="005978E7"/>
    <w:rsid w:val="005A187D"/>
    <w:rsid w:val="005A284A"/>
    <w:rsid w:val="005A45E3"/>
    <w:rsid w:val="005A475D"/>
    <w:rsid w:val="005A4F4A"/>
    <w:rsid w:val="005A5A7D"/>
    <w:rsid w:val="005A6477"/>
    <w:rsid w:val="005A692D"/>
    <w:rsid w:val="005A6B17"/>
    <w:rsid w:val="005A772C"/>
    <w:rsid w:val="005A7C5D"/>
    <w:rsid w:val="005A7ED6"/>
    <w:rsid w:val="005B07C6"/>
    <w:rsid w:val="005B09F6"/>
    <w:rsid w:val="005B0A29"/>
    <w:rsid w:val="005B1360"/>
    <w:rsid w:val="005B1DA2"/>
    <w:rsid w:val="005B1E17"/>
    <w:rsid w:val="005B1E62"/>
    <w:rsid w:val="005B31B8"/>
    <w:rsid w:val="005B3618"/>
    <w:rsid w:val="005B3F57"/>
    <w:rsid w:val="005B40FC"/>
    <w:rsid w:val="005B47FA"/>
    <w:rsid w:val="005B4BBB"/>
    <w:rsid w:val="005B4DF8"/>
    <w:rsid w:val="005B59DB"/>
    <w:rsid w:val="005B5B76"/>
    <w:rsid w:val="005B6346"/>
    <w:rsid w:val="005B721B"/>
    <w:rsid w:val="005C0363"/>
    <w:rsid w:val="005C2400"/>
    <w:rsid w:val="005C24E0"/>
    <w:rsid w:val="005C2763"/>
    <w:rsid w:val="005C3C47"/>
    <w:rsid w:val="005C3C4D"/>
    <w:rsid w:val="005C4B6E"/>
    <w:rsid w:val="005C542F"/>
    <w:rsid w:val="005C63E6"/>
    <w:rsid w:val="005C7E52"/>
    <w:rsid w:val="005D0A8A"/>
    <w:rsid w:val="005D0D28"/>
    <w:rsid w:val="005D135B"/>
    <w:rsid w:val="005D2AD9"/>
    <w:rsid w:val="005D3368"/>
    <w:rsid w:val="005D35E0"/>
    <w:rsid w:val="005D3680"/>
    <w:rsid w:val="005D38AE"/>
    <w:rsid w:val="005D403E"/>
    <w:rsid w:val="005D439F"/>
    <w:rsid w:val="005D4C5E"/>
    <w:rsid w:val="005D705A"/>
    <w:rsid w:val="005D7481"/>
    <w:rsid w:val="005D7941"/>
    <w:rsid w:val="005E121F"/>
    <w:rsid w:val="005E18A0"/>
    <w:rsid w:val="005E18C3"/>
    <w:rsid w:val="005E18D0"/>
    <w:rsid w:val="005E22B4"/>
    <w:rsid w:val="005E3955"/>
    <w:rsid w:val="005E47FF"/>
    <w:rsid w:val="005E538E"/>
    <w:rsid w:val="005E607E"/>
    <w:rsid w:val="005E6A91"/>
    <w:rsid w:val="005E6E57"/>
    <w:rsid w:val="005E7446"/>
    <w:rsid w:val="005E7BA5"/>
    <w:rsid w:val="005E7D90"/>
    <w:rsid w:val="005E7F6F"/>
    <w:rsid w:val="005F0B87"/>
    <w:rsid w:val="005F1272"/>
    <w:rsid w:val="005F13FE"/>
    <w:rsid w:val="005F19BF"/>
    <w:rsid w:val="005F1F20"/>
    <w:rsid w:val="005F5100"/>
    <w:rsid w:val="005F5545"/>
    <w:rsid w:val="005F6631"/>
    <w:rsid w:val="005F6E1C"/>
    <w:rsid w:val="005F73FD"/>
    <w:rsid w:val="005F78DC"/>
    <w:rsid w:val="006000C7"/>
    <w:rsid w:val="006001D1"/>
    <w:rsid w:val="00600FB0"/>
    <w:rsid w:val="006019A0"/>
    <w:rsid w:val="00601E5F"/>
    <w:rsid w:val="006022B4"/>
    <w:rsid w:val="0060231B"/>
    <w:rsid w:val="00603C0E"/>
    <w:rsid w:val="006049B1"/>
    <w:rsid w:val="006058AE"/>
    <w:rsid w:val="00605CD5"/>
    <w:rsid w:val="00606D8E"/>
    <w:rsid w:val="00606F8E"/>
    <w:rsid w:val="0060777A"/>
    <w:rsid w:val="0061066A"/>
    <w:rsid w:val="00610B58"/>
    <w:rsid w:val="006114D0"/>
    <w:rsid w:val="006118ED"/>
    <w:rsid w:val="00611E49"/>
    <w:rsid w:val="00612D0D"/>
    <w:rsid w:val="00612D78"/>
    <w:rsid w:val="00613019"/>
    <w:rsid w:val="00613A52"/>
    <w:rsid w:val="00613C40"/>
    <w:rsid w:val="006141AB"/>
    <w:rsid w:val="00614519"/>
    <w:rsid w:val="00614578"/>
    <w:rsid w:val="00614C73"/>
    <w:rsid w:val="00614D98"/>
    <w:rsid w:val="0061516B"/>
    <w:rsid w:val="006156BC"/>
    <w:rsid w:val="00615988"/>
    <w:rsid w:val="00616683"/>
    <w:rsid w:val="00617427"/>
    <w:rsid w:val="00617920"/>
    <w:rsid w:val="00617DA8"/>
    <w:rsid w:val="00620666"/>
    <w:rsid w:val="00621536"/>
    <w:rsid w:val="006215D5"/>
    <w:rsid w:val="0062246A"/>
    <w:rsid w:val="006227C6"/>
    <w:rsid w:val="00622FEC"/>
    <w:rsid w:val="006231E0"/>
    <w:rsid w:val="00624A25"/>
    <w:rsid w:val="00624EB6"/>
    <w:rsid w:val="00626352"/>
    <w:rsid w:val="006265FD"/>
    <w:rsid w:val="00626C33"/>
    <w:rsid w:val="00627B2D"/>
    <w:rsid w:val="006305C8"/>
    <w:rsid w:val="006318D9"/>
    <w:rsid w:val="00631D9C"/>
    <w:rsid w:val="006325AA"/>
    <w:rsid w:val="006325BB"/>
    <w:rsid w:val="00634BE8"/>
    <w:rsid w:val="00634E14"/>
    <w:rsid w:val="00635661"/>
    <w:rsid w:val="00635C12"/>
    <w:rsid w:val="00635E76"/>
    <w:rsid w:val="00635E97"/>
    <w:rsid w:val="00636326"/>
    <w:rsid w:val="00636DF2"/>
    <w:rsid w:val="00636FAB"/>
    <w:rsid w:val="00643BFA"/>
    <w:rsid w:val="0064461E"/>
    <w:rsid w:val="0064635D"/>
    <w:rsid w:val="00646FFF"/>
    <w:rsid w:val="0064745E"/>
    <w:rsid w:val="00647A17"/>
    <w:rsid w:val="0065093F"/>
    <w:rsid w:val="00650FD4"/>
    <w:rsid w:val="006523DD"/>
    <w:rsid w:val="0065324F"/>
    <w:rsid w:val="006538D5"/>
    <w:rsid w:val="00653C38"/>
    <w:rsid w:val="00654781"/>
    <w:rsid w:val="00654815"/>
    <w:rsid w:val="00655C05"/>
    <w:rsid w:val="0065655E"/>
    <w:rsid w:val="00657BD7"/>
    <w:rsid w:val="006601BD"/>
    <w:rsid w:val="00660C0D"/>
    <w:rsid w:val="00660FB0"/>
    <w:rsid w:val="00662257"/>
    <w:rsid w:val="0066295E"/>
    <w:rsid w:val="006640AF"/>
    <w:rsid w:val="00664253"/>
    <w:rsid w:val="00664666"/>
    <w:rsid w:val="00664B39"/>
    <w:rsid w:val="00664C20"/>
    <w:rsid w:val="0066511C"/>
    <w:rsid w:val="00665DC8"/>
    <w:rsid w:val="00665F08"/>
    <w:rsid w:val="0066605D"/>
    <w:rsid w:val="006677C8"/>
    <w:rsid w:val="006706E9"/>
    <w:rsid w:val="006709A3"/>
    <w:rsid w:val="006720E6"/>
    <w:rsid w:val="00672938"/>
    <w:rsid w:val="00672DEA"/>
    <w:rsid w:val="00674007"/>
    <w:rsid w:val="006743A4"/>
    <w:rsid w:val="00674D13"/>
    <w:rsid w:val="006756A6"/>
    <w:rsid w:val="006757BA"/>
    <w:rsid w:val="0067605F"/>
    <w:rsid w:val="006763C6"/>
    <w:rsid w:val="00676B4A"/>
    <w:rsid w:val="00680331"/>
    <w:rsid w:val="00680572"/>
    <w:rsid w:val="00681596"/>
    <w:rsid w:val="0068217D"/>
    <w:rsid w:val="00682B32"/>
    <w:rsid w:val="00682D76"/>
    <w:rsid w:val="00683642"/>
    <w:rsid w:val="0068385A"/>
    <w:rsid w:val="00683935"/>
    <w:rsid w:val="00683ACE"/>
    <w:rsid w:val="00683B1F"/>
    <w:rsid w:val="006840D0"/>
    <w:rsid w:val="0068424A"/>
    <w:rsid w:val="00684448"/>
    <w:rsid w:val="00684BEE"/>
    <w:rsid w:val="00685294"/>
    <w:rsid w:val="0068612C"/>
    <w:rsid w:val="00686FCD"/>
    <w:rsid w:val="0068713B"/>
    <w:rsid w:val="00687578"/>
    <w:rsid w:val="006875E9"/>
    <w:rsid w:val="0068796A"/>
    <w:rsid w:val="00690423"/>
    <w:rsid w:val="006912F9"/>
    <w:rsid w:val="006913F4"/>
    <w:rsid w:val="0069161A"/>
    <w:rsid w:val="00691D87"/>
    <w:rsid w:val="006925CC"/>
    <w:rsid w:val="00693B98"/>
    <w:rsid w:val="00693F95"/>
    <w:rsid w:val="00694D26"/>
    <w:rsid w:val="006952F9"/>
    <w:rsid w:val="00695D77"/>
    <w:rsid w:val="006966BA"/>
    <w:rsid w:val="006974CB"/>
    <w:rsid w:val="006A099F"/>
    <w:rsid w:val="006A0A58"/>
    <w:rsid w:val="006A1E27"/>
    <w:rsid w:val="006A1E52"/>
    <w:rsid w:val="006A217A"/>
    <w:rsid w:val="006A33B1"/>
    <w:rsid w:val="006A3735"/>
    <w:rsid w:val="006A3BC4"/>
    <w:rsid w:val="006A4652"/>
    <w:rsid w:val="006A494B"/>
    <w:rsid w:val="006A4B08"/>
    <w:rsid w:val="006A5076"/>
    <w:rsid w:val="006A5FE2"/>
    <w:rsid w:val="006A6602"/>
    <w:rsid w:val="006A7AB8"/>
    <w:rsid w:val="006A7D7D"/>
    <w:rsid w:val="006B05FD"/>
    <w:rsid w:val="006B0A11"/>
    <w:rsid w:val="006B0B8D"/>
    <w:rsid w:val="006B19F2"/>
    <w:rsid w:val="006B1B4B"/>
    <w:rsid w:val="006B29B4"/>
    <w:rsid w:val="006B34BA"/>
    <w:rsid w:val="006B36C5"/>
    <w:rsid w:val="006B4386"/>
    <w:rsid w:val="006B472A"/>
    <w:rsid w:val="006B52B4"/>
    <w:rsid w:val="006B5D6F"/>
    <w:rsid w:val="006B6B0F"/>
    <w:rsid w:val="006C0B32"/>
    <w:rsid w:val="006C0EE0"/>
    <w:rsid w:val="006C16B2"/>
    <w:rsid w:val="006C19F9"/>
    <w:rsid w:val="006C2014"/>
    <w:rsid w:val="006C206F"/>
    <w:rsid w:val="006C4151"/>
    <w:rsid w:val="006C4287"/>
    <w:rsid w:val="006C4675"/>
    <w:rsid w:val="006C53B4"/>
    <w:rsid w:val="006C5726"/>
    <w:rsid w:val="006C57E6"/>
    <w:rsid w:val="006C588F"/>
    <w:rsid w:val="006C594F"/>
    <w:rsid w:val="006C673D"/>
    <w:rsid w:val="006C6EE7"/>
    <w:rsid w:val="006C7385"/>
    <w:rsid w:val="006C78CF"/>
    <w:rsid w:val="006C7C87"/>
    <w:rsid w:val="006D0BD3"/>
    <w:rsid w:val="006D11B2"/>
    <w:rsid w:val="006D11FD"/>
    <w:rsid w:val="006D1B65"/>
    <w:rsid w:val="006D1C58"/>
    <w:rsid w:val="006D312A"/>
    <w:rsid w:val="006D3297"/>
    <w:rsid w:val="006D3CE7"/>
    <w:rsid w:val="006D4B7C"/>
    <w:rsid w:val="006D591B"/>
    <w:rsid w:val="006D5A63"/>
    <w:rsid w:val="006D630E"/>
    <w:rsid w:val="006E01F7"/>
    <w:rsid w:val="006E11BB"/>
    <w:rsid w:val="006E18E2"/>
    <w:rsid w:val="006E19FD"/>
    <w:rsid w:val="006E1BA6"/>
    <w:rsid w:val="006E2026"/>
    <w:rsid w:val="006E27B1"/>
    <w:rsid w:val="006E2AB9"/>
    <w:rsid w:val="006E3B07"/>
    <w:rsid w:val="006E5629"/>
    <w:rsid w:val="006E5693"/>
    <w:rsid w:val="006E6248"/>
    <w:rsid w:val="006E64B7"/>
    <w:rsid w:val="006E6C96"/>
    <w:rsid w:val="006F1850"/>
    <w:rsid w:val="006F2108"/>
    <w:rsid w:val="006F26B5"/>
    <w:rsid w:val="006F3769"/>
    <w:rsid w:val="006F491E"/>
    <w:rsid w:val="006F4C27"/>
    <w:rsid w:val="006F64B9"/>
    <w:rsid w:val="006F6F2F"/>
    <w:rsid w:val="006F6F30"/>
    <w:rsid w:val="006F7412"/>
    <w:rsid w:val="006F7623"/>
    <w:rsid w:val="00700747"/>
    <w:rsid w:val="00702F9F"/>
    <w:rsid w:val="00703BE4"/>
    <w:rsid w:val="00704A5B"/>
    <w:rsid w:val="00704A82"/>
    <w:rsid w:val="00705477"/>
    <w:rsid w:val="0070610D"/>
    <w:rsid w:val="00706EFC"/>
    <w:rsid w:val="00707AA4"/>
    <w:rsid w:val="00707AF5"/>
    <w:rsid w:val="00710648"/>
    <w:rsid w:val="007107C6"/>
    <w:rsid w:val="00710DFC"/>
    <w:rsid w:val="00710F25"/>
    <w:rsid w:val="00711B26"/>
    <w:rsid w:val="00711D6B"/>
    <w:rsid w:val="0071286B"/>
    <w:rsid w:val="00712C35"/>
    <w:rsid w:val="0071306F"/>
    <w:rsid w:val="00713A2F"/>
    <w:rsid w:val="00713B2E"/>
    <w:rsid w:val="00713C27"/>
    <w:rsid w:val="0071424E"/>
    <w:rsid w:val="00714320"/>
    <w:rsid w:val="007149BF"/>
    <w:rsid w:val="0071516C"/>
    <w:rsid w:val="0071627D"/>
    <w:rsid w:val="00717C4C"/>
    <w:rsid w:val="007203C5"/>
    <w:rsid w:val="00720EA9"/>
    <w:rsid w:val="00721171"/>
    <w:rsid w:val="0072205F"/>
    <w:rsid w:val="0072262D"/>
    <w:rsid w:val="0072264C"/>
    <w:rsid w:val="00722684"/>
    <w:rsid w:val="00722693"/>
    <w:rsid w:val="00723D6B"/>
    <w:rsid w:val="00724055"/>
    <w:rsid w:val="00724C0D"/>
    <w:rsid w:val="0072531D"/>
    <w:rsid w:val="00725D1A"/>
    <w:rsid w:val="00725EE5"/>
    <w:rsid w:val="007267A0"/>
    <w:rsid w:val="00726F3B"/>
    <w:rsid w:val="00727EB8"/>
    <w:rsid w:val="00730496"/>
    <w:rsid w:val="00730506"/>
    <w:rsid w:val="00730740"/>
    <w:rsid w:val="00730A06"/>
    <w:rsid w:val="007311A4"/>
    <w:rsid w:val="00731991"/>
    <w:rsid w:val="00731B08"/>
    <w:rsid w:val="007339E3"/>
    <w:rsid w:val="00734201"/>
    <w:rsid w:val="0073461D"/>
    <w:rsid w:val="00734903"/>
    <w:rsid w:val="00734F46"/>
    <w:rsid w:val="00735F3A"/>
    <w:rsid w:val="007368FD"/>
    <w:rsid w:val="00736B9C"/>
    <w:rsid w:val="0073726B"/>
    <w:rsid w:val="007375DE"/>
    <w:rsid w:val="00737B00"/>
    <w:rsid w:val="007411C7"/>
    <w:rsid w:val="00741340"/>
    <w:rsid w:val="0074158C"/>
    <w:rsid w:val="0074286E"/>
    <w:rsid w:val="00742D64"/>
    <w:rsid w:val="00742DDA"/>
    <w:rsid w:val="00744046"/>
    <w:rsid w:val="00744295"/>
    <w:rsid w:val="00745F67"/>
    <w:rsid w:val="007464CD"/>
    <w:rsid w:val="00746834"/>
    <w:rsid w:val="00746888"/>
    <w:rsid w:val="00747344"/>
    <w:rsid w:val="00747AFE"/>
    <w:rsid w:val="00747B2B"/>
    <w:rsid w:val="0075055D"/>
    <w:rsid w:val="00750CA9"/>
    <w:rsid w:val="00750D53"/>
    <w:rsid w:val="00750FB3"/>
    <w:rsid w:val="00751840"/>
    <w:rsid w:val="00751AAD"/>
    <w:rsid w:val="00753A29"/>
    <w:rsid w:val="00753C6D"/>
    <w:rsid w:val="00754C7C"/>
    <w:rsid w:val="0075530B"/>
    <w:rsid w:val="007560A4"/>
    <w:rsid w:val="0075638A"/>
    <w:rsid w:val="00757B7D"/>
    <w:rsid w:val="00761255"/>
    <w:rsid w:val="007620FE"/>
    <w:rsid w:val="00762700"/>
    <w:rsid w:val="00762910"/>
    <w:rsid w:val="00762A94"/>
    <w:rsid w:val="00762BEF"/>
    <w:rsid w:val="00763F92"/>
    <w:rsid w:val="00764A2D"/>
    <w:rsid w:val="00765D49"/>
    <w:rsid w:val="00765F8B"/>
    <w:rsid w:val="0076611C"/>
    <w:rsid w:val="007661D6"/>
    <w:rsid w:val="00766D10"/>
    <w:rsid w:val="00766DDD"/>
    <w:rsid w:val="00767A28"/>
    <w:rsid w:val="007722D2"/>
    <w:rsid w:val="00772B0D"/>
    <w:rsid w:val="00773CA9"/>
    <w:rsid w:val="00773EBD"/>
    <w:rsid w:val="00775C14"/>
    <w:rsid w:val="00775EA3"/>
    <w:rsid w:val="00776034"/>
    <w:rsid w:val="00777223"/>
    <w:rsid w:val="007779B2"/>
    <w:rsid w:val="007803AB"/>
    <w:rsid w:val="00780A0B"/>
    <w:rsid w:val="007812F8"/>
    <w:rsid w:val="007813FB"/>
    <w:rsid w:val="00781701"/>
    <w:rsid w:val="00781BF2"/>
    <w:rsid w:val="0078343F"/>
    <w:rsid w:val="007834E3"/>
    <w:rsid w:val="00783A9D"/>
    <w:rsid w:val="00783EDA"/>
    <w:rsid w:val="007843D0"/>
    <w:rsid w:val="00784524"/>
    <w:rsid w:val="007845BE"/>
    <w:rsid w:val="00784650"/>
    <w:rsid w:val="00784CA6"/>
    <w:rsid w:val="00784D02"/>
    <w:rsid w:val="00785857"/>
    <w:rsid w:val="00786D61"/>
    <w:rsid w:val="00786F4B"/>
    <w:rsid w:val="00787525"/>
    <w:rsid w:val="00787884"/>
    <w:rsid w:val="0079041C"/>
    <w:rsid w:val="007906A1"/>
    <w:rsid w:val="00790A61"/>
    <w:rsid w:val="00790A82"/>
    <w:rsid w:val="007921C9"/>
    <w:rsid w:val="007938B3"/>
    <w:rsid w:val="007945A9"/>
    <w:rsid w:val="007945BB"/>
    <w:rsid w:val="00795E74"/>
    <w:rsid w:val="007963EA"/>
    <w:rsid w:val="00796891"/>
    <w:rsid w:val="00796A62"/>
    <w:rsid w:val="00796B39"/>
    <w:rsid w:val="007972B7"/>
    <w:rsid w:val="007975D9"/>
    <w:rsid w:val="007A0857"/>
    <w:rsid w:val="007A0C21"/>
    <w:rsid w:val="007A221B"/>
    <w:rsid w:val="007A296C"/>
    <w:rsid w:val="007A38A3"/>
    <w:rsid w:val="007A4986"/>
    <w:rsid w:val="007A51AE"/>
    <w:rsid w:val="007A6866"/>
    <w:rsid w:val="007A6D0D"/>
    <w:rsid w:val="007A6E6C"/>
    <w:rsid w:val="007A71E1"/>
    <w:rsid w:val="007A7EE3"/>
    <w:rsid w:val="007B01A2"/>
    <w:rsid w:val="007B1093"/>
    <w:rsid w:val="007B2081"/>
    <w:rsid w:val="007B47AB"/>
    <w:rsid w:val="007B5011"/>
    <w:rsid w:val="007B50C4"/>
    <w:rsid w:val="007B5686"/>
    <w:rsid w:val="007B79A0"/>
    <w:rsid w:val="007C1C77"/>
    <w:rsid w:val="007C22B0"/>
    <w:rsid w:val="007C3318"/>
    <w:rsid w:val="007C3463"/>
    <w:rsid w:val="007C3CD9"/>
    <w:rsid w:val="007C4C89"/>
    <w:rsid w:val="007C4F4D"/>
    <w:rsid w:val="007C6286"/>
    <w:rsid w:val="007C672E"/>
    <w:rsid w:val="007C68C0"/>
    <w:rsid w:val="007D03DB"/>
    <w:rsid w:val="007D1D4A"/>
    <w:rsid w:val="007D2769"/>
    <w:rsid w:val="007D3CD4"/>
    <w:rsid w:val="007D3E36"/>
    <w:rsid w:val="007D3EE2"/>
    <w:rsid w:val="007D45F2"/>
    <w:rsid w:val="007D62F7"/>
    <w:rsid w:val="007D6438"/>
    <w:rsid w:val="007D740E"/>
    <w:rsid w:val="007D75D3"/>
    <w:rsid w:val="007D7AD7"/>
    <w:rsid w:val="007E066B"/>
    <w:rsid w:val="007E1042"/>
    <w:rsid w:val="007E199E"/>
    <w:rsid w:val="007E2179"/>
    <w:rsid w:val="007E2E47"/>
    <w:rsid w:val="007E3F02"/>
    <w:rsid w:val="007E70BF"/>
    <w:rsid w:val="007E7962"/>
    <w:rsid w:val="007F07E9"/>
    <w:rsid w:val="007F0FD3"/>
    <w:rsid w:val="007F2377"/>
    <w:rsid w:val="007F3025"/>
    <w:rsid w:val="007F3752"/>
    <w:rsid w:val="007F38DD"/>
    <w:rsid w:val="007F3ECF"/>
    <w:rsid w:val="007F4561"/>
    <w:rsid w:val="007F4993"/>
    <w:rsid w:val="007F5402"/>
    <w:rsid w:val="007F550F"/>
    <w:rsid w:val="007F5760"/>
    <w:rsid w:val="007F61A1"/>
    <w:rsid w:val="007F6FBD"/>
    <w:rsid w:val="00801DC4"/>
    <w:rsid w:val="00802233"/>
    <w:rsid w:val="008024DE"/>
    <w:rsid w:val="0080457D"/>
    <w:rsid w:val="00804697"/>
    <w:rsid w:val="0080487D"/>
    <w:rsid w:val="0080527D"/>
    <w:rsid w:val="00806714"/>
    <w:rsid w:val="0080679E"/>
    <w:rsid w:val="0081032D"/>
    <w:rsid w:val="00810CE9"/>
    <w:rsid w:val="008118A2"/>
    <w:rsid w:val="00811C15"/>
    <w:rsid w:val="00811FA7"/>
    <w:rsid w:val="00813227"/>
    <w:rsid w:val="00814855"/>
    <w:rsid w:val="008151A6"/>
    <w:rsid w:val="0081615E"/>
    <w:rsid w:val="008161A3"/>
    <w:rsid w:val="0081624F"/>
    <w:rsid w:val="00816391"/>
    <w:rsid w:val="00816668"/>
    <w:rsid w:val="00817124"/>
    <w:rsid w:val="00817601"/>
    <w:rsid w:val="0082034A"/>
    <w:rsid w:val="00820387"/>
    <w:rsid w:val="008209FC"/>
    <w:rsid w:val="00820E63"/>
    <w:rsid w:val="008210CD"/>
    <w:rsid w:val="0082132E"/>
    <w:rsid w:val="008214F4"/>
    <w:rsid w:val="00821BC5"/>
    <w:rsid w:val="00821C12"/>
    <w:rsid w:val="008223EE"/>
    <w:rsid w:val="00823A11"/>
    <w:rsid w:val="00823FC8"/>
    <w:rsid w:val="008246EE"/>
    <w:rsid w:val="00824FD7"/>
    <w:rsid w:val="00826535"/>
    <w:rsid w:val="00826561"/>
    <w:rsid w:val="00830676"/>
    <w:rsid w:val="0083159F"/>
    <w:rsid w:val="008327C5"/>
    <w:rsid w:val="00832877"/>
    <w:rsid w:val="00832CA9"/>
    <w:rsid w:val="00833290"/>
    <w:rsid w:val="008340FB"/>
    <w:rsid w:val="00835280"/>
    <w:rsid w:val="00835790"/>
    <w:rsid w:val="00836DDC"/>
    <w:rsid w:val="00840079"/>
    <w:rsid w:val="008400CE"/>
    <w:rsid w:val="00841E7B"/>
    <w:rsid w:val="00842B45"/>
    <w:rsid w:val="00842E24"/>
    <w:rsid w:val="0084342F"/>
    <w:rsid w:val="0084370A"/>
    <w:rsid w:val="008441C3"/>
    <w:rsid w:val="008473F3"/>
    <w:rsid w:val="00847F4C"/>
    <w:rsid w:val="00850998"/>
    <w:rsid w:val="00850DF4"/>
    <w:rsid w:val="00850F16"/>
    <w:rsid w:val="00851B7B"/>
    <w:rsid w:val="00851DB6"/>
    <w:rsid w:val="00852A8C"/>
    <w:rsid w:val="00853029"/>
    <w:rsid w:val="00853DBF"/>
    <w:rsid w:val="00853FA8"/>
    <w:rsid w:val="008541D3"/>
    <w:rsid w:val="008544AF"/>
    <w:rsid w:val="0085481F"/>
    <w:rsid w:val="00854BD5"/>
    <w:rsid w:val="00854CD6"/>
    <w:rsid w:val="00855235"/>
    <w:rsid w:val="0085671D"/>
    <w:rsid w:val="00857041"/>
    <w:rsid w:val="00857A75"/>
    <w:rsid w:val="00861DED"/>
    <w:rsid w:val="00862328"/>
    <w:rsid w:val="008634D0"/>
    <w:rsid w:val="00863E04"/>
    <w:rsid w:val="0086408B"/>
    <w:rsid w:val="008641F1"/>
    <w:rsid w:val="00864959"/>
    <w:rsid w:val="0086635C"/>
    <w:rsid w:val="0086648D"/>
    <w:rsid w:val="00866A1D"/>
    <w:rsid w:val="00867342"/>
    <w:rsid w:val="008702BA"/>
    <w:rsid w:val="00870866"/>
    <w:rsid w:val="00872999"/>
    <w:rsid w:val="00872B7A"/>
    <w:rsid w:val="00872E7D"/>
    <w:rsid w:val="00872F62"/>
    <w:rsid w:val="00873E5F"/>
    <w:rsid w:val="0087402B"/>
    <w:rsid w:val="00874817"/>
    <w:rsid w:val="00875CEC"/>
    <w:rsid w:val="00880895"/>
    <w:rsid w:val="00880E70"/>
    <w:rsid w:val="008817CE"/>
    <w:rsid w:val="008819C1"/>
    <w:rsid w:val="008833A6"/>
    <w:rsid w:val="0088344B"/>
    <w:rsid w:val="00883E92"/>
    <w:rsid w:val="00884A72"/>
    <w:rsid w:val="00885205"/>
    <w:rsid w:val="008856D0"/>
    <w:rsid w:val="00885D49"/>
    <w:rsid w:val="0088601A"/>
    <w:rsid w:val="0088645E"/>
    <w:rsid w:val="0088732F"/>
    <w:rsid w:val="00890F12"/>
    <w:rsid w:val="0089262A"/>
    <w:rsid w:val="00892667"/>
    <w:rsid w:val="0089327A"/>
    <w:rsid w:val="008939F7"/>
    <w:rsid w:val="00894648"/>
    <w:rsid w:val="00894782"/>
    <w:rsid w:val="00894B9A"/>
    <w:rsid w:val="00894CBF"/>
    <w:rsid w:val="0089573D"/>
    <w:rsid w:val="00896442"/>
    <w:rsid w:val="00896E21"/>
    <w:rsid w:val="008974D6"/>
    <w:rsid w:val="008974D9"/>
    <w:rsid w:val="00897979"/>
    <w:rsid w:val="00897E1A"/>
    <w:rsid w:val="008A05BE"/>
    <w:rsid w:val="008A175A"/>
    <w:rsid w:val="008A320A"/>
    <w:rsid w:val="008A3D3C"/>
    <w:rsid w:val="008A467C"/>
    <w:rsid w:val="008A4C19"/>
    <w:rsid w:val="008A578A"/>
    <w:rsid w:val="008A599C"/>
    <w:rsid w:val="008A5CCE"/>
    <w:rsid w:val="008A6827"/>
    <w:rsid w:val="008A7AD7"/>
    <w:rsid w:val="008A7E3E"/>
    <w:rsid w:val="008B0D9B"/>
    <w:rsid w:val="008B0EEA"/>
    <w:rsid w:val="008B25C1"/>
    <w:rsid w:val="008B305E"/>
    <w:rsid w:val="008B331D"/>
    <w:rsid w:val="008B333A"/>
    <w:rsid w:val="008B34D3"/>
    <w:rsid w:val="008B37B1"/>
    <w:rsid w:val="008B40EE"/>
    <w:rsid w:val="008B4E66"/>
    <w:rsid w:val="008B5FD2"/>
    <w:rsid w:val="008B6081"/>
    <w:rsid w:val="008B6783"/>
    <w:rsid w:val="008C0150"/>
    <w:rsid w:val="008C0228"/>
    <w:rsid w:val="008C0B57"/>
    <w:rsid w:val="008C0D0F"/>
    <w:rsid w:val="008C1D3C"/>
    <w:rsid w:val="008C2360"/>
    <w:rsid w:val="008C3835"/>
    <w:rsid w:val="008C4802"/>
    <w:rsid w:val="008C5D1C"/>
    <w:rsid w:val="008C6B9C"/>
    <w:rsid w:val="008C6EF7"/>
    <w:rsid w:val="008C7D5B"/>
    <w:rsid w:val="008D030B"/>
    <w:rsid w:val="008D0C61"/>
    <w:rsid w:val="008D1CC8"/>
    <w:rsid w:val="008D20CC"/>
    <w:rsid w:val="008D21D3"/>
    <w:rsid w:val="008D2CC5"/>
    <w:rsid w:val="008D3DD2"/>
    <w:rsid w:val="008D41D8"/>
    <w:rsid w:val="008D457D"/>
    <w:rsid w:val="008D4BCD"/>
    <w:rsid w:val="008D4E4A"/>
    <w:rsid w:val="008D6475"/>
    <w:rsid w:val="008D6733"/>
    <w:rsid w:val="008D711C"/>
    <w:rsid w:val="008D7AA2"/>
    <w:rsid w:val="008E087A"/>
    <w:rsid w:val="008E0EDA"/>
    <w:rsid w:val="008E0F5A"/>
    <w:rsid w:val="008E1B56"/>
    <w:rsid w:val="008E2560"/>
    <w:rsid w:val="008E2FA7"/>
    <w:rsid w:val="008E39D4"/>
    <w:rsid w:val="008E437B"/>
    <w:rsid w:val="008E50EB"/>
    <w:rsid w:val="008E603F"/>
    <w:rsid w:val="008E707E"/>
    <w:rsid w:val="008F089C"/>
    <w:rsid w:val="008F11A4"/>
    <w:rsid w:val="008F18B6"/>
    <w:rsid w:val="008F1DC3"/>
    <w:rsid w:val="008F2185"/>
    <w:rsid w:val="008F2295"/>
    <w:rsid w:val="008F2459"/>
    <w:rsid w:val="008F2C2B"/>
    <w:rsid w:val="008F3E9F"/>
    <w:rsid w:val="008F3F96"/>
    <w:rsid w:val="008F40ED"/>
    <w:rsid w:val="008F45EB"/>
    <w:rsid w:val="008F462A"/>
    <w:rsid w:val="008F4FA5"/>
    <w:rsid w:val="008F541C"/>
    <w:rsid w:val="008F5495"/>
    <w:rsid w:val="008F558F"/>
    <w:rsid w:val="008F5B6A"/>
    <w:rsid w:val="008F6BC4"/>
    <w:rsid w:val="008F6FB1"/>
    <w:rsid w:val="008F73CE"/>
    <w:rsid w:val="008F7EAE"/>
    <w:rsid w:val="00901687"/>
    <w:rsid w:val="00901876"/>
    <w:rsid w:val="00904BC8"/>
    <w:rsid w:val="00904C01"/>
    <w:rsid w:val="00906BF7"/>
    <w:rsid w:val="009074BF"/>
    <w:rsid w:val="009078FE"/>
    <w:rsid w:val="00907F98"/>
    <w:rsid w:val="00910026"/>
    <w:rsid w:val="009103F3"/>
    <w:rsid w:val="00910571"/>
    <w:rsid w:val="0091091E"/>
    <w:rsid w:val="00911029"/>
    <w:rsid w:val="0091109F"/>
    <w:rsid w:val="00911126"/>
    <w:rsid w:val="009122BA"/>
    <w:rsid w:val="009122D0"/>
    <w:rsid w:val="00912443"/>
    <w:rsid w:val="00912636"/>
    <w:rsid w:val="00912C36"/>
    <w:rsid w:val="009131F6"/>
    <w:rsid w:val="00913D71"/>
    <w:rsid w:val="00914D54"/>
    <w:rsid w:val="00914E87"/>
    <w:rsid w:val="009152CB"/>
    <w:rsid w:val="009155BC"/>
    <w:rsid w:val="00915F3A"/>
    <w:rsid w:val="00916000"/>
    <w:rsid w:val="00916A38"/>
    <w:rsid w:val="00916A41"/>
    <w:rsid w:val="00916B37"/>
    <w:rsid w:val="00917F90"/>
    <w:rsid w:val="009203F3"/>
    <w:rsid w:val="0092095B"/>
    <w:rsid w:val="00920F65"/>
    <w:rsid w:val="00921AF7"/>
    <w:rsid w:val="00922264"/>
    <w:rsid w:val="00922C79"/>
    <w:rsid w:val="00925FFA"/>
    <w:rsid w:val="0092614D"/>
    <w:rsid w:val="009263C3"/>
    <w:rsid w:val="00926D05"/>
    <w:rsid w:val="00927222"/>
    <w:rsid w:val="009273B4"/>
    <w:rsid w:val="00930E1A"/>
    <w:rsid w:val="00931C3B"/>
    <w:rsid w:val="00931DC8"/>
    <w:rsid w:val="00932197"/>
    <w:rsid w:val="00932363"/>
    <w:rsid w:val="009323B2"/>
    <w:rsid w:val="00932B9A"/>
    <w:rsid w:val="00932D1C"/>
    <w:rsid w:val="00933DAE"/>
    <w:rsid w:val="0093442F"/>
    <w:rsid w:val="0093477D"/>
    <w:rsid w:val="00934818"/>
    <w:rsid w:val="00934BC1"/>
    <w:rsid w:val="00935611"/>
    <w:rsid w:val="00936316"/>
    <w:rsid w:val="00936867"/>
    <w:rsid w:val="00936CB8"/>
    <w:rsid w:val="009375B2"/>
    <w:rsid w:val="0093763F"/>
    <w:rsid w:val="0094101B"/>
    <w:rsid w:val="009412A1"/>
    <w:rsid w:val="009413CC"/>
    <w:rsid w:val="00941A40"/>
    <w:rsid w:val="00941DC1"/>
    <w:rsid w:val="00944C0C"/>
    <w:rsid w:val="009452E4"/>
    <w:rsid w:val="0094579B"/>
    <w:rsid w:val="00945840"/>
    <w:rsid w:val="00945E82"/>
    <w:rsid w:val="00946392"/>
    <w:rsid w:val="00947388"/>
    <w:rsid w:val="0094752B"/>
    <w:rsid w:val="00947A91"/>
    <w:rsid w:val="00947D6F"/>
    <w:rsid w:val="00947EA0"/>
    <w:rsid w:val="00950CF5"/>
    <w:rsid w:val="00951B5B"/>
    <w:rsid w:val="009529C9"/>
    <w:rsid w:val="00953C79"/>
    <w:rsid w:val="00954020"/>
    <w:rsid w:val="009540F2"/>
    <w:rsid w:val="0095419A"/>
    <w:rsid w:val="009546E5"/>
    <w:rsid w:val="00955F65"/>
    <w:rsid w:val="00956A2F"/>
    <w:rsid w:val="009575FB"/>
    <w:rsid w:val="009579F4"/>
    <w:rsid w:val="00960273"/>
    <w:rsid w:val="00960A88"/>
    <w:rsid w:val="00960AE0"/>
    <w:rsid w:val="009616A1"/>
    <w:rsid w:val="00961708"/>
    <w:rsid w:val="00961987"/>
    <w:rsid w:val="0096240D"/>
    <w:rsid w:val="0096249C"/>
    <w:rsid w:val="00962B96"/>
    <w:rsid w:val="00964468"/>
    <w:rsid w:val="00965393"/>
    <w:rsid w:val="0096572A"/>
    <w:rsid w:val="00965E12"/>
    <w:rsid w:val="0096612A"/>
    <w:rsid w:val="00966AC7"/>
    <w:rsid w:val="00966DF8"/>
    <w:rsid w:val="00970213"/>
    <w:rsid w:val="00971DE8"/>
    <w:rsid w:val="00971FCB"/>
    <w:rsid w:val="00972307"/>
    <w:rsid w:val="009731E4"/>
    <w:rsid w:val="009734B5"/>
    <w:rsid w:val="00973D5A"/>
    <w:rsid w:val="00975489"/>
    <w:rsid w:val="00976735"/>
    <w:rsid w:val="00976747"/>
    <w:rsid w:val="009818F4"/>
    <w:rsid w:val="00981BE0"/>
    <w:rsid w:val="00982497"/>
    <w:rsid w:val="00982547"/>
    <w:rsid w:val="00983DAF"/>
    <w:rsid w:val="00984192"/>
    <w:rsid w:val="00984251"/>
    <w:rsid w:val="00984407"/>
    <w:rsid w:val="00984A4D"/>
    <w:rsid w:val="0098577C"/>
    <w:rsid w:val="00986585"/>
    <w:rsid w:val="00986885"/>
    <w:rsid w:val="00987103"/>
    <w:rsid w:val="009874E8"/>
    <w:rsid w:val="00987FA2"/>
    <w:rsid w:val="00990920"/>
    <w:rsid w:val="009922F1"/>
    <w:rsid w:val="0099267E"/>
    <w:rsid w:val="009929B2"/>
    <w:rsid w:val="00992F3C"/>
    <w:rsid w:val="009932F7"/>
    <w:rsid w:val="00993636"/>
    <w:rsid w:val="00994329"/>
    <w:rsid w:val="00995651"/>
    <w:rsid w:val="00995AAA"/>
    <w:rsid w:val="00996871"/>
    <w:rsid w:val="009970AE"/>
    <w:rsid w:val="0099723A"/>
    <w:rsid w:val="00997F10"/>
    <w:rsid w:val="009A00CB"/>
    <w:rsid w:val="009A0385"/>
    <w:rsid w:val="009A1046"/>
    <w:rsid w:val="009A13CD"/>
    <w:rsid w:val="009A1DB7"/>
    <w:rsid w:val="009A2E4B"/>
    <w:rsid w:val="009A2F81"/>
    <w:rsid w:val="009A32E6"/>
    <w:rsid w:val="009A3883"/>
    <w:rsid w:val="009A3FE5"/>
    <w:rsid w:val="009A53BC"/>
    <w:rsid w:val="009A55D1"/>
    <w:rsid w:val="009A5DDA"/>
    <w:rsid w:val="009A5E30"/>
    <w:rsid w:val="009A6CE2"/>
    <w:rsid w:val="009A6CF6"/>
    <w:rsid w:val="009A6D1E"/>
    <w:rsid w:val="009B0036"/>
    <w:rsid w:val="009B0386"/>
    <w:rsid w:val="009B093E"/>
    <w:rsid w:val="009B0CAA"/>
    <w:rsid w:val="009B0FAE"/>
    <w:rsid w:val="009B3006"/>
    <w:rsid w:val="009B3ECF"/>
    <w:rsid w:val="009B3EF7"/>
    <w:rsid w:val="009B5570"/>
    <w:rsid w:val="009B55A8"/>
    <w:rsid w:val="009B6445"/>
    <w:rsid w:val="009B6EDA"/>
    <w:rsid w:val="009B71C8"/>
    <w:rsid w:val="009B74EA"/>
    <w:rsid w:val="009B77BC"/>
    <w:rsid w:val="009B7FE7"/>
    <w:rsid w:val="009C0007"/>
    <w:rsid w:val="009C04A9"/>
    <w:rsid w:val="009C0C12"/>
    <w:rsid w:val="009C0D67"/>
    <w:rsid w:val="009C2B72"/>
    <w:rsid w:val="009C3969"/>
    <w:rsid w:val="009C4647"/>
    <w:rsid w:val="009C54C8"/>
    <w:rsid w:val="009C5BA8"/>
    <w:rsid w:val="009C5EB3"/>
    <w:rsid w:val="009C7331"/>
    <w:rsid w:val="009C7BD8"/>
    <w:rsid w:val="009D276E"/>
    <w:rsid w:val="009D3C8E"/>
    <w:rsid w:val="009D3DB4"/>
    <w:rsid w:val="009D4053"/>
    <w:rsid w:val="009D4AC8"/>
    <w:rsid w:val="009D5046"/>
    <w:rsid w:val="009D51ED"/>
    <w:rsid w:val="009D5298"/>
    <w:rsid w:val="009D5B23"/>
    <w:rsid w:val="009D5EA0"/>
    <w:rsid w:val="009D61D2"/>
    <w:rsid w:val="009D6560"/>
    <w:rsid w:val="009D6E0A"/>
    <w:rsid w:val="009D6EED"/>
    <w:rsid w:val="009D7B2A"/>
    <w:rsid w:val="009D7ED6"/>
    <w:rsid w:val="009E09EC"/>
    <w:rsid w:val="009E0B02"/>
    <w:rsid w:val="009E1E06"/>
    <w:rsid w:val="009E2A6E"/>
    <w:rsid w:val="009E2D80"/>
    <w:rsid w:val="009E5186"/>
    <w:rsid w:val="009E792E"/>
    <w:rsid w:val="009E7B2A"/>
    <w:rsid w:val="009E7C4C"/>
    <w:rsid w:val="009F03B7"/>
    <w:rsid w:val="009F1371"/>
    <w:rsid w:val="009F1C11"/>
    <w:rsid w:val="009F276E"/>
    <w:rsid w:val="009F2C3A"/>
    <w:rsid w:val="009F2F2F"/>
    <w:rsid w:val="009F3F68"/>
    <w:rsid w:val="009F3F88"/>
    <w:rsid w:val="009F4DF0"/>
    <w:rsid w:val="009F528E"/>
    <w:rsid w:val="009F5C7E"/>
    <w:rsid w:val="009F6CA5"/>
    <w:rsid w:val="009F7732"/>
    <w:rsid w:val="009F7900"/>
    <w:rsid w:val="00A00088"/>
    <w:rsid w:val="00A00E5D"/>
    <w:rsid w:val="00A01466"/>
    <w:rsid w:val="00A017CA"/>
    <w:rsid w:val="00A041B3"/>
    <w:rsid w:val="00A04A10"/>
    <w:rsid w:val="00A04F39"/>
    <w:rsid w:val="00A0548A"/>
    <w:rsid w:val="00A05CEA"/>
    <w:rsid w:val="00A06084"/>
    <w:rsid w:val="00A06AD7"/>
    <w:rsid w:val="00A06EC0"/>
    <w:rsid w:val="00A07314"/>
    <w:rsid w:val="00A10561"/>
    <w:rsid w:val="00A106FA"/>
    <w:rsid w:val="00A107A4"/>
    <w:rsid w:val="00A10D2C"/>
    <w:rsid w:val="00A1194C"/>
    <w:rsid w:val="00A11DCD"/>
    <w:rsid w:val="00A1274C"/>
    <w:rsid w:val="00A130CB"/>
    <w:rsid w:val="00A1328F"/>
    <w:rsid w:val="00A13314"/>
    <w:rsid w:val="00A13EF4"/>
    <w:rsid w:val="00A143D5"/>
    <w:rsid w:val="00A14548"/>
    <w:rsid w:val="00A14F9A"/>
    <w:rsid w:val="00A168DF"/>
    <w:rsid w:val="00A168EF"/>
    <w:rsid w:val="00A16D18"/>
    <w:rsid w:val="00A16D6C"/>
    <w:rsid w:val="00A17E8F"/>
    <w:rsid w:val="00A21EE3"/>
    <w:rsid w:val="00A22269"/>
    <w:rsid w:val="00A22355"/>
    <w:rsid w:val="00A224A3"/>
    <w:rsid w:val="00A22847"/>
    <w:rsid w:val="00A229EF"/>
    <w:rsid w:val="00A240AC"/>
    <w:rsid w:val="00A26098"/>
    <w:rsid w:val="00A265AD"/>
    <w:rsid w:val="00A26A95"/>
    <w:rsid w:val="00A27EA3"/>
    <w:rsid w:val="00A27F2D"/>
    <w:rsid w:val="00A300ED"/>
    <w:rsid w:val="00A30668"/>
    <w:rsid w:val="00A30946"/>
    <w:rsid w:val="00A3111B"/>
    <w:rsid w:val="00A31307"/>
    <w:rsid w:val="00A315F2"/>
    <w:rsid w:val="00A322A9"/>
    <w:rsid w:val="00A328C3"/>
    <w:rsid w:val="00A328DF"/>
    <w:rsid w:val="00A335C7"/>
    <w:rsid w:val="00A33865"/>
    <w:rsid w:val="00A34DAB"/>
    <w:rsid w:val="00A35353"/>
    <w:rsid w:val="00A35A99"/>
    <w:rsid w:val="00A35FE4"/>
    <w:rsid w:val="00A361D9"/>
    <w:rsid w:val="00A3620A"/>
    <w:rsid w:val="00A363B5"/>
    <w:rsid w:val="00A37851"/>
    <w:rsid w:val="00A40507"/>
    <w:rsid w:val="00A40B9B"/>
    <w:rsid w:val="00A40D0F"/>
    <w:rsid w:val="00A40F8D"/>
    <w:rsid w:val="00A417EC"/>
    <w:rsid w:val="00A41961"/>
    <w:rsid w:val="00A423D2"/>
    <w:rsid w:val="00A439FE"/>
    <w:rsid w:val="00A44322"/>
    <w:rsid w:val="00A443B7"/>
    <w:rsid w:val="00A44650"/>
    <w:rsid w:val="00A458FA"/>
    <w:rsid w:val="00A46089"/>
    <w:rsid w:val="00A471A8"/>
    <w:rsid w:val="00A4764A"/>
    <w:rsid w:val="00A47B63"/>
    <w:rsid w:val="00A51097"/>
    <w:rsid w:val="00A515A8"/>
    <w:rsid w:val="00A516EF"/>
    <w:rsid w:val="00A51A13"/>
    <w:rsid w:val="00A51BC8"/>
    <w:rsid w:val="00A523D5"/>
    <w:rsid w:val="00A52F9D"/>
    <w:rsid w:val="00A53158"/>
    <w:rsid w:val="00A53EE5"/>
    <w:rsid w:val="00A54A36"/>
    <w:rsid w:val="00A55123"/>
    <w:rsid w:val="00A5521C"/>
    <w:rsid w:val="00A5604F"/>
    <w:rsid w:val="00A5658C"/>
    <w:rsid w:val="00A56680"/>
    <w:rsid w:val="00A5680F"/>
    <w:rsid w:val="00A56B37"/>
    <w:rsid w:val="00A56C97"/>
    <w:rsid w:val="00A602CB"/>
    <w:rsid w:val="00A60968"/>
    <w:rsid w:val="00A60D03"/>
    <w:rsid w:val="00A61117"/>
    <w:rsid w:val="00A61C15"/>
    <w:rsid w:val="00A61E74"/>
    <w:rsid w:val="00A62287"/>
    <w:rsid w:val="00A637BD"/>
    <w:rsid w:val="00A64040"/>
    <w:rsid w:val="00A6448E"/>
    <w:rsid w:val="00A64516"/>
    <w:rsid w:val="00A6467F"/>
    <w:rsid w:val="00A65103"/>
    <w:rsid w:val="00A67DD4"/>
    <w:rsid w:val="00A70220"/>
    <w:rsid w:val="00A70CF5"/>
    <w:rsid w:val="00A70D97"/>
    <w:rsid w:val="00A70FB2"/>
    <w:rsid w:val="00A71922"/>
    <w:rsid w:val="00A722D0"/>
    <w:rsid w:val="00A726E5"/>
    <w:rsid w:val="00A72777"/>
    <w:rsid w:val="00A72ECE"/>
    <w:rsid w:val="00A734C0"/>
    <w:rsid w:val="00A7380C"/>
    <w:rsid w:val="00A73A6E"/>
    <w:rsid w:val="00A73D23"/>
    <w:rsid w:val="00A741D0"/>
    <w:rsid w:val="00A743E5"/>
    <w:rsid w:val="00A758A4"/>
    <w:rsid w:val="00A75A5F"/>
    <w:rsid w:val="00A7669B"/>
    <w:rsid w:val="00A76CC3"/>
    <w:rsid w:val="00A77130"/>
    <w:rsid w:val="00A77255"/>
    <w:rsid w:val="00A77904"/>
    <w:rsid w:val="00A779CB"/>
    <w:rsid w:val="00A77FD1"/>
    <w:rsid w:val="00A806BF"/>
    <w:rsid w:val="00A817DE"/>
    <w:rsid w:val="00A828EB"/>
    <w:rsid w:val="00A82C9E"/>
    <w:rsid w:val="00A830AE"/>
    <w:rsid w:val="00A8518C"/>
    <w:rsid w:val="00A85DF0"/>
    <w:rsid w:val="00A86F6A"/>
    <w:rsid w:val="00A86F9E"/>
    <w:rsid w:val="00A874EF"/>
    <w:rsid w:val="00A8761A"/>
    <w:rsid w:val="00A87D5C"/>
    <w:rsid w:val="00A9102B"/>
    <w:rsid w:val="00A91286"/>
    <w:rsid w:val="00A91575"/>
    <w:rsid w:val="00A917AE"/>
    <w:rsid w:val="00A92058"/>
    <w:rsid w:val="00A92721"/>
    <w:rsid w:val="00A928C0"/>
    <w:rsid w:val="00A93FC2"/>
    <w:rsid w:val="00A9416E"/>
    <w:rsid w:val="00A9462A"/>
    <w:rsid w:val="00A95869"/>
    <w:rsid w:val="00A96AF0"/>
    <w:rsid w:val="00A979B4"/>
    <w:rsid w:val="00A97DE5"/>
    <w:rsid w:val="00AA0141"/>
    <w:rsid w:val="00AA060B"/>
    <w:rsid w:val="00AA0A97"/>
    <w:rsid w:val="00AA0F02"/>
    <w:rsid w:val="00AA1EC2"/>
    <w:rsid w:val="00AA201B"/>
    <w:rsid w:val="00AA22AC"/>
    <w:rsid w:val="00AA2F97"/>
    <w:rsid w:val="00AA3AE7"/>
    <w:rsid w:val="00AA4806"/>
    <w:rsid w:val="00AA57DC"/>
    <w:rsid w:val="00AA5BC9"/>
    <w:rsid w:val="00AA5FCE"/>
    <w:rsid w:val="00AA656B"/>
    <w:rsid w:val="00AA6790"/>
    <w:rsid w:val="00AA782B"/>
    <w:rsid w:val="00AA7974"/>
    <w:rsid w:val="00AB0127"/>
    <w:rsid w:val="00AB0220"/>
    <w:rsid w:val="00AB0BF7"/>
    <w:rsid w:val="00AB1587"/>
    <w:rsid w:val="00AB16D3"/>
    <w:rsid w:val="00AB1F2D"/>
    <w:rsid w:val="00AB20BE"/>
    <w:rsid w:val="00AB22CD"/>
    <w:rsid w:val="00AB3E85"/>
    <w:rsid w:val="00AB4A53"/>
    <w:rsid w:val="00AB7A9B"/>
    <w:rsid w:val="00AB7AA3"/>
    <w:rsid w:val="00AC026C"/>
    <w:rsid w:val="00AC0757"/>
    <w:rsid w:val="00AC260A"/>
    <w:rsid w:val="00AC29F7"/>
    <w:rsid w:val="00AC2A87"/>
    <w:rsid w:val="00AC325E"/>
    <w:rsid w:val="00AC34BE"/>
    <w:rsid w:val="00AC376D"/>
    <w:rsid w:val="00AC4410"/>
    <w:rsid w:val="00AC49ED"/>
    <w:rsid w:val="00AC5077"/>
    <w:rsid w:val="00AC5A17"/>
    <w:rsid w:val="00AC5B3B"/>
    <w:rsid w:val="00AC62B6"/>
    <w:rsid w:val="00AC6D9B"/>
    <w:rsid w:val="00AC7FB2"/>
    <w:rsid w:val="00AD03D1"/>
    <w:rsid w:val="00AD07AA"/>
    <w:rsid w:val="00AD0A5A"/>
    <w:rsid w:val="00AD0B17"/>
    <w:rsid w:val="00AD14C8"/>
    <w:rsid w:val="00AD1C91"/>
    <w:rsid w:val="00AD21F8"/>
    <w:rsid w:val="00AD2497"/>
    <w:rsid w:val="00AD2AF1"/>
    <w:rsid w:val="00AD2BD2"/>
    <w:rsid w:val="00AD2DF8"/>
    <w:rsid w:val="00AD3617"/>
    <w:rsid w:val="00AD3A6F"/>
    <w:rsid w:val="00AD3E85"/>
    <w:rsid w:val="00AD4B90"/>
    <w:rsid w:val="00AD4D4C"/>
    <w:rsid w:val="00AD5215"/>
    <w:rsid w:val="00AD70C2"/>
    <w:rsid w:val="00AD716E"/>
    <w:rsid w:val="00AD73D1"/>
    <w:rsid w:val="00AD76B2"/>
    <w:rsid w:val="00AD7EFD"/>
    <w:rsid w:val="00AE0B27"/>
    <w:rsid w:val="00AE11DB"/>
    <w:rsid w:val="00AE13E0"/>
    <w:rsid w:val="00AE1B69"/>
    <w:rsid w:val="00AE2A97"/>
    <w:rsid w:val="00AE2BCE"/>
    <w:rsid w:val="00AE2FF7"/>
    <w:rsid w:val="00AE4DBA"/>
    <w:rsid w:val="00AE70E2"/>
    <w:rsid w:val="00AE7243"/>
    <w:rsid w:val="00AE78E8"/>
    <w:rsid w:val="00AE7EA2"/>
    <w:rsid w:val="00AF0043"/>
    <w:rsid w:val="00AF0EA6"/>
    <w:rsid w:val="00AF0FAA"/>
    <w:rsid w:val="00AF1D2B"/>
    <w:rsid w:val="00AF2681"/>
    <w:rsid w:val="00AF2BA6"/>
    <w:rsid w:val="00AF2F5A"/>
    <w:rsid w:val="00AF30E2"/>
    <w:rsid w:val="00AF4B69"/>
    <w:rsid w:val="00AF4C42"/>
    <w:rsid w:val="00AF5CE3"/>
    <w:rsid w:val="00AF69D2"/>
    <w:rsid w:val="00AF7309"/>
    <w:rsid w:val="00B02F3B"/>
    <w:rsid w:val="00B050B9"/>
    <w:rsid w:val="00B05113"/>
    <w:rsid w:val="00B05296"/>
    <w:rsid w:val="00B06084"/>
    <w:rsid w:val="00B06155"/>
    <w:rsid w:val="00B07080"/>
    <w:rsid w:val="00B074F6"/>
    <w:rsid w:val="00B07F7C"/>
    <w:rsid w:val="00B101E9"/>
    <w:rsid w:val="00B11545"/>
    <w:rsid w:val="00B11A4B"/>
    <w:rsid w:val="00B12179"/>
    <w:rsid w:val="00B12689"/>
    <w:rsid w:val="00B13A8C"/>
    <w:rsid w:val="00B13E6A"/>
    <w:rsid w:val="00B1423A"/>
    <w:rsid w:val="00B15B46"/>
    <w:rsid w:val="00B15BE9"/>
    <w:rsid w:val="00B15FA1"/>
    <w:rsid w:val="00B17095"/>
    <w:rsid w:val="00B170AA"/>
    <w:rsid w:val="00B17315"/>
    <w:rsid w:val="00B20001"/>
    <w:rsid w:val="00B204CF"/>
    <w:rsid w:val="00B205B9"/>
    <w:rsid w:val="00B20DE8"/>
    <w:rsid w:val="00B2125F"/>
    <w:rsid w:val="00B214DC"/>
    <w:rsid w:val="00B22010"/>
    <w:rsid w:val="00B227A3"/>
    <w:rsid w:val="00B243B6"/>
    <w:rsid w:val="00B25542"/>
    <w:rsid w:val="00B25A6D"/>
    <w:rsid w:val="00B25AD7"/>
    <w:rsid w:val="00B26575"/>
    <w:rsid w:val="00B26DDB"/>
    <w:rsid w:val="00B2757A"/>
    <w:rsid w:val="00B30ECF"/>
    <w:rsid w:val="00B31521"/>
    <w:rsid w:val="00B31D2C"/>
    <w:rsid w:val="00B31E77"/>
    <w:rsid w:val="00B32ACF"/>
    <w:rsid w:val="00B337A9"/>
    <w:rsid w:val="00B33BE0"/>
    <w:rsid w:val="00B350D0"/>
    <w:rsid w:val="00B351BD"/>
    <w:rsid w:val="00B35567"/>
    <w:rsid w:val="00B35EDD"/>
    <w:rsid w:val="00B366D4"/>
    <w:rsid w:val="00B36961"/>
    <w:rsid w:val="00B369B8"/>
    <w:rsid w:val="00B36A44"/>
    <w:rsid w:val="00B36F90"/>
    <w:rsid w:val="00B37CD3"/>
    <w:rsid w:val="00B40556"/>
    <w:rsid w:val="00B42124"/>
    <w:rsid w:val="00B435CF"/>
    <w:rsid w:val="00B45438"/>
    <w:rsid w:val="00B46404"/>
    <w:rsid w:val="00B4680E"/>
    <w:rsid w:val="00B469AB"/>
    <w:rsid w:val="00B5030D"/>
    <w:rsid w:val="00B50BE1"/>
    <w:rsid w:val="00B50C7A"/>
    <w:rsid w:val="00B50E1D"/>
    <w:rsid w:val="00B50EF0"/>
    <w:rsid w:val="00B520F2"/>
    <w:rsid w:val="00B52874"/>
    <w:rsid w:val="00B53722"/>
    <w:rsid w:val="00B538F5"/>
    <w:rsid w:val="00B542B2"/>
    <w:rsid w:val="00B54788"/>
    <w:rsid w:val="00B55DDF"/>
    <w:rsid w:val="00B55EE1"/>
    <w:rsid w:val="00B56135"/>
    <w:rsid w:val="00B5679F"/>
    <w:rsid w:val="00B57790"/>
    <w:rsid w:val="00B6054D"/>
    <w:rsid w:val="00B61A98"/>
    <w:rsid w:val="00B620F7"/>
    <w:rsid w:val="00B624EF"/>
    <w:rsid w:val="00B626BF"/>
    <w:rsid w:val="00B62A02"/>
    <w:rsid w:val="00B62BE7"/>
    <w:rsid w:val="00B64F6A"/>
    <w:rsid w:val="00B659A2"/>
    <w:rsid w:val="00B65F7F"/>
    <w:rsid w:val="00B66FCD"/>
    <w:rsid w:val="00B70E50"/>
    <w:rsid w:val="00B71A4A"/>
    <w:rsid w:val="00B71BC9"/>
    <w:rsid w:val="00B7282F"/>
    <w:rsid w:val="00B72DC9"/>
    <w:rsid w:val="00B7311E"/>
    <w:rsid w:val="00B73AAA"/>
    <w:rsid w:val="00B745CC"/>
    <w:rsid w:val="00B745EA"/>
    <w:rsid w:val="00B759AD"/>
    <w:rsid w:val="00B803EA"/>
    <w:rsid w:val="00B80C9F"/>
    <w:rsid w:val="00B80E1A"/>
    <w:rsid w:val="00B8133B"/>
    <w:rsid w:val="00B817DD"/>
    <w:rsid w:val="00B817E9"/>
    <w:rsid w:val="00B820CE"/>
    <w:rsid w:val="00B828E4"/>
    <w:rsid w:val="00B83E5D"/>
    <w:rsid w:val="00B85B84"/>
    <w:rsid w:val="00B85C77"/>
    <w:rsid w:val="00B85F0F"/>
    <w:rsid w:val="00B86FDA"/>
    <w:rsid w:val="00B90219"/>
    <w:rsid w:val="00B9033D"/>
    <w:rsid w:val="00B9042B"/>
    <w:rsid w:val="00B914EC"/>
    <w:rsid w:val="00B9166C"/>
    <w:rsid w:val="00B91A52"/>
    <w:rsid w:val="00B91BB8"/>
    <w:rsid w:val="00B91C1C"/>
    <w:rsid w:val="00B9258C"/>
    <w:rsid w:val="00B92826"/>
    <w:rsid w:val="00B936F5"/>
    <w:rsid w:val="00B93846"/>
    <w:rsid w:val="00B93F24"/>
    <w:rsid w:val="00B96130"/>
    <w:rsid w:val="00B9670F"/>
    <w:rsid w:val="00B9675F"/>
    <w:rsid w:val="00B96785"/>
    <w:rsid w:val="00B96925"/>
    <w:rsid w:val="00BA02AC"/>
    <w:rsid w:val="00BA0B5F"/>
    <w:rsid w:val="00BA132E"/>
    <w:rsid w:val="00BA1C1C"/>
    <w:rsid w:val="00BA1CE7"/>
    <w:rsid w:val="00BA340C"/>
    <w:rsid w:val="00BA52E6"/>
    <w:rsid w:val="00BA5756"/>
    <w:rsid w:val="00BA5C52"/>
    <w:rsid w:val="00BA785A"/>
    <w:rsid w:val="00BB0B92"/>
    <w:rsid w:val="00BB13F5"/>
    <w:rsid w:val="00BB1B06"/>
    <w:rsid w:val="00BB289B"/>
    <w:rsid w:val="00BB29D0"/>
    <w:rsid w:val="00BB4574"/>
    <w:rsid w:val="00BB5284"/>
    <w:rsid w:val="00BB6888"/>
    <w:rsid w:val="00BB6CD5"/>
    <w:rsid w:val="00BC030B"/>
    <w:rsid w:val="00BC0371"/>
    <w:rsid w:val="00BC06AF"/>
    <w:rsid w:val="00BC0E92"/>
    <w:rsid w:val="00BC17E2"/>
    <w:rsid w:val="00BC1846"/>
    <w:rsid w:val="00BC2136"/>
    <w:rsid w:val="00BC256F"/>
    <w:rsid w:val="00BC2D29"/>
    <w:rsid w:val="00BC2E54"/>
    <w:rsid w:val="00BC30B8"/>
    <w:rsid w:val="00BC3406"/>
    <w:rsid w:val="00BC3466"/>
    <w:rsid w:val="00BC34D1"/>
    <w:rsid w:val="00BC4FA4"/>
    <w:rsid w:val="00BC53A2"/>
    <w:rsid w:val="00BC570A"/>
    <w:rsid w:val="00BC5B21"/>
    <w:rsid w:val="00BC5B7E"/>
    <w:rsid w:val="00BC5FB3"/>
    <w:rsid w:val="00BC763C"/>
    <w:rsid w:val="00BC7F20"/>
    <w:rsid w:val="00BD00E0"/>
    <w:rsid w:val="00BD041C"/>
    <w:rsid w:val="00BD0696"/>
    <w:rsid w:val="00BD079C"/>
    <w:rsid w:val="00BD0988"/>
    <w:rsid w:val="00BD1E19"/>
    <w:rsid w:val="00BD3595"/>
    <w:rsid w:val="00BD3DED"/>
    <w:rsid w:val="00BD482D"/>
    <w:rsid w:val="00BD568D"/>
    <w:rsid w:val="00BD5BCA"/>
    <w:rsid w:val="00BD6084"/>
    <w:rsid w:val="00BD6A51"/>
    <w:rsid w:val="00BD6AC8"/>
    <w:rsid w:val="00BD76F5"/>
    <w:rsid w:val="00BE1B8E"/>
    <w:rsid w:val="00BE1D53"/>
    <w:rsid w:val="00BE20F1"/>
    <w:rsid w:val="00BE2511"/>
    <w:rsid w:val="00BE2740"/>
    <w:rsid w:val="00BE3DB2"/>
    <w:rsid w:val="00BE3F68"/>
    <w:rsid w:val="00BE4D46"/>
    <w:rsid w:val="00BE50BE"/>
    <w:rsid w:val="00BE6F95"/>
    <w:rsid w:val="00BE70C2"/>
    <w:rsid w:val="00BF060A"/>
    <w:rsid w:val="00BF0671"/>
    <w:rsid w:val="00BF1C39"/>
    <w:rsid w:val="00BF344A"/>
    <w:rsid w:val="00BF3ABE"/>
    <w:rsid w:val="00BF3BDA"/>
    <w:rsid w:val="00BF4235"/>
    <w:rsid w:val="00BF5550"/>
    <w:rsid w:val="00BF64BB"/>
    <w:rsid w:val="00BF67F9"/>
    <w:rsid w:val="00BF7418"/>
    <w:rsid w:val="00C00D66"/>
    <w:rsid w:val="00C0110A"/>
    <w:rsid w:val="00C01448"/>
    <w:rsid w:val="00C01925"/>
    <w:rsid w:val="00C01DC6"/>
    <w:rsid w:val="00C025FA"/>
    <w:rsid w:val="00C02E65"/>
    <w:rsid w:val="00C039AB"/>
    <w:rsid w:val="00C03E06"/>
    <w:rsid w:val="00C040D9"/>
    <w:rsid w:val="00C04138"/>
    <w:rsid w:val="00C04B7D"/>
    <w:rsid w:val="00C050B2"/>
    <w:rsid w:val="00C05558"/>
    <w:rsid w:val="00C07154"/>
    <w:rsid w:val="00C076E7"/>
    <w:rsid w:val="00C07CAF"/>
    <w:rsid w:val="00C07D4D"/>
    <w:rsid w:val="00C10299"/>
    <w:rsid w:val="00C1203F"/>
    <w:rsid w:val="00C1289F"/>
    <w:rsid w:val="00C12971"/>
    <w:rsid w:val="00C12F63"/>
    <w:rsid w:val="00C1381E"/>
    <w:rsid w:val="00C1451E"/>
    <w:rsid w:val="00C14591"/>
    <w:rsid w:val="00C14BD6"/>
    <w:rsid w:val="00C14CDB"/>
    <w:rsid w:val="00C15482"/>
    <w:rsid w:val="00C15B8F"/>
    <w:rsid w:val="00C161D1"/>
    <w:rsid w:val="00C161D5"/>
    <w:rsid w:val="00C16908"/>
    <w:rsid w:val="00C17759"/>
    <w:rsid w:val="00C17D68"/>
    <w:rsid w:val="00C20925"/>
    <w:rsid w:val="00C21647"/>
    <w:rsid w:val="00C22489"/>
    <w:rsid w:val="00C2267F"/>
    <w:rsid w:val="00C226D2"/>
    <w:rsid w:val="00C22BCE"/>
    <w:rsid w:val="00C2322D"/>
    <w:rsid w:val="00C2351E"/>
    <w:rsid w:val="00C23BBE"/>
    <w:rsid w:val="00C246EF"/>
    <w:rsid w:val="00C24E85"/>
    <w:rsid w:val="00C25495"/>
    <w:rsid w:val="00C25DCD"/>
    <w:rsid w:val="00C25F24"/>
    <w:rsid w:val="00C267AD"/>
    <w:rsid w:val="00C274B6"/>
    <w:rsid w:val="00C27BD8"/>
    <w:rsid w:val="00C27FBB"/>
    <w:rsid w:val="00C300AD"/>
    <w:rsid w:val="00C3077E"/>
    <w:rsid w:val="00C309A4"/>
    <w:rsid w:val="00C31337"/>
    <w:rsid w:val="00C34108"/>
    <w:rsid w:val="00C34139"/>
    <w:rsid w:val="00C3513F"/>
    <w:rsid w:val="00C35618"/>
    <w:rsid w:val="00C35D72"/>
    <w:rsid w:val="00C36FA4"/>
    <w:rsid w:val="00C37715"/>
    <w:rsid w:val="00C37F8A"/>
    <w:rsid w:val="00C40340"/>
    <w:rsid w:val="00C406A8"/>
    <w:rsid w:val="00C40962"/>
    <w:rsid w:val="00C40D48"/>
    <w:rsid w:val="00C41271"/>
    <w:rsid w:val="00C415C1"/>
    <w:rsid w:val="00C41A8F"/>
    <w:rsid w:val="00C41B39"/>
    <w:rsid w:val="00C41FF0"/>
    <w:rsid w:val="00C42D95"/>
    <w:rsid w:val="00C43213"/>
    <w:rsid w:val="00C43FDD"/>
    <w:rsid w:val="00C45A2A"/>
    <w:rsid w:val="00C464EA"/>
    <w:rsid w:val="00C477E2"/>
    <w:rsid w:val="00C479A2"/>
    <w:rsid w:val="00C501E0"/>
    <w:rsid w:val="00C50B2B"/>
    <w:rsid w:val="00C510A4"/>
    <w:rsid w:val="00C52B83"/>
    <w:rsid w:val="00C52CF6"/>
    <w:rsid w:val="00C5359A"/>
    <w:rsid w:val="00C53E16"/>
    <w:rsid w:val="00C5472D"/>
    <w:rsid w:val="00C54A12"/>
    <w:rsid w:val="00C558C3"/>
    <w:rsid w:val="00C57507"/>
    <w:rsid w:val="00C60727"/>
    <w:rsid w:val="00C609E0"/>
    <w:rsid w:val="00C612B2"/>
    <w:rsid w:val="00C61F4D"/>
    <w:rsid w:val="00C6275F"/>
    <w:rsid w:val="00C629F0"/>
    <w:rsid w:val="00C63EDB"/>
    <w:rsid w:val="00C65497"/>
    <w:rsid w:val="00C661C6"/>
    <w:rsid w:val="00C663B6"/>
    <w:rsid w:val="00C664A5"/>
    <w:rsid w:val="00C66927"/>
    <w:rsid w:val="00C6738B"/>
    <w:rsid w:val="00C67C0A"/>
    <w:rsid w:val="00C700E9"/>
    <w:rsid w:val="00C70841"/>
    <w:rsid w:val="00C70C28"/>
    <w:rsid w:val="00C7257B"/>
    <w:rsid w:val="00C726C9"/>
    <w:rsid w:val="00C73F50"/>
    <w:rsid w:val="00C74307"/>
    <w:rsid w:val="00C75B52"/>
    <w:rsid w:val="00C76099"/>
    <w:rsid w:val="00C76A96"/>
    <w:rsid w:val="00C80421"/>
    <w:rsid w:val="00C80AFD"/>
    <w:rsid w:val="00C817BF"/>
    <w:rsid w:val="00C81A23"/>
    <w:rsid w:val="00C8205F"/>
    <w:rsid w:val="00C826DA"/>
    <w:rsid w:val="00C83DC5"/>
    <w:rsid w:val="00C84CA9"/>
    <w:rsid w:val="00C84E2E"/>
    <w:rsid w:val="00C85C80"/>
    <w:rsid w:val="00C86360"/>
    <w:rsid w:val="00C87FE6"/>
    <w:rsid w:val="00C90FCB"/>
    <w:rsid w:val="00C918C8"/>
    <w:rsid w:val="00C91A5B"/>
    <w:rsid w:val="00C91D2E"/>
    <w:rsid w:val="00C942E0"/>
    <w:rsid w:val="00C94F1B"/>
    <w:rsid w:val="00C9538E"/>
    <w:rsid w:val="00C9550A"/>
    <w:rsid w:val="00C955D7"/>
    <w:rsid w:val="00C9622A"/>
    <w:rsid w:val="00C968E7"/>
    <w:rsid w:val="00C96F48"/>
    <w:rsid w:val="00C97993"/>
    <w:rsid w:val="00C97C91"/>
    <w:rsid w:val="00CA05D6"/>
    <w:rsid w:val="00CA0619"/>
    <w:rsid w:val="00CA094F"/>
    <w:rsid w:val="00CA227B"/>
    <w:rsid w:val="00CA2A11"/>
    <w:rsid w:val="00CA2CEB"/>
    <w:rsid w:val="00CA3600"/>
    <w:rsid w:val="00CA45B5"/>
    <w:rsid w:val="00CA4BD3"/>
    <w:rsid w:val="00CA5F6A"/>
    <w:rsid w:val="00CA6C70"/>
    <w:rsid w:val="00CA7012"/>
    <w:rsid w:val="00CB0ED8"/>
    <w:rsid w:val="00CB1BD4"/>
    <w:rsid w:val="00CB1FEF"/>
    <w:rsid w:val="00CB3412"/>
    <w:rsid w:val="00CB5A63"/>
    <w:rsid w:val="00CB63F3"/>
    <w:rsid w:val="00CB6D12"/>
    <w:rsid w:val="00CB6F66"/>
    <w:rsid w:val="00CB7530"/>
    <w:rsid w:val="00CC15E5"/>
    <w:rsid w:val="00CC18B1"/>
    <w:rsid w:val="00CC2723"/>
    <w:rsid w:val="00CC5227"/>
    <w:rsid w:val="00CC564D"/>
    <w:rsid w:val="00CC5A31"/>
    <w:rsid w:val="00CC5C91"/>
    <w:rsid w:val="00CC5D4E"/>
    <w:rsid w:val="00CC607A"/>
    <w:rsid w:val="00CC6387"/>
    <w:rsid w:val="00CC7103"/>
    <w:rsid w:val="00CC756A"/>
    <w:rsid w:val="00CC7578"/>
    <w:rsid w:val="00CD1D0E"/>
    <w:rsid w:val="00CD1DB5"/>
    <w:rsid w:val="00CD2531"/>
    <w:rsid w:val="00CD2970"/>
    <w:rsid w:val="00CD3810"/>
    <w:rsid w:val="00CD3F71"/>
    <w:rsid w:val="00CD454B"/>
    <w:rsid w:val="00CD4F2A"/>
    <w:rsid w:val="00CD511E"/>
    <w:rsid w:val="00CD5135"/>
    <w:rsid w:val="00CD6246"/>
    <w:rsid w:val="00CD7047"/>
    <w:rsid w:val="00CD76BE"/>
    <w:rsid w:val="00CE0691"/>
    <w:rsid w:val="00CE0927"/>
    <w:rsid w:val="00CE09D9"/>
    <w:rsid w:val="00CE1AFB"/>
    <w:rsid w:val="00CE1FD4"/>
    <w:rsid w:val="00CE2724"/>
    <w:rsid w:val="00CE3761"/>
    <w:rsid w:val="00CE40DC"/>
    <w:rsid w:val="00CE5668"/>
    <w:rsid w:val="00CE58B1"/>
    <w:rsid w:val="00CE7576"/>
    <w:rsid w:val="00CF221F"/>
    <w:rsid w:val="00CF2650"/>
    <w:rsid w:val="00CF2A5E"/>
    <w:rsid w:val="00CF36D8"/>
    <w:rsid w:val="00CF397C"/>
    <w:rsid w:val="00CF4140"/>
    <w:rsid w:val="00CF5930"/>
    <w:rsid w:val="00CF5C48"/>
    <w:rsid w:val="00CF659A"/>
    <w:rsid w:val="00CF7EDC"/>
    <w:rsid w:val="00CF7F1A"/>
    <w:rsid w:val="00D0016E"/>
    <w:rsid w:val="00D00314"/>
    <w:rsid w:val="00D01BA4"/>
    <w:rsid w:val="00D01D0A"/>
    <w:rsid w:val="00D021A7"/>
    <w:rsid w:val="00D0287C"/>
    <w:rsid w:val="00D02CE9"/>
    <w:rsid w:val="00D031D8"/>
    <w:rsid w:val="00D03C56"/>
    <w:rsid w:val="00D03F16"/>
    <w:rsid w:val="00D04B25"/>
    <w:rsid w:val="00D04B9C"/>
    <w:rsid w:val="00D07623"/>
    <w:rsid w:val="00D0775D"/>
    <w:rsid w:val="00D07FB9"/>
    <w:rsid w:val="00D105FE"/>
    <w:rsid w:val="00D11402"/>
    <w:rsid w:val="00D12539"/>
    <w:rsid w:val="00D136E3"/>
    <w:rsid w:val="00D137E4"/>
    <w:rsid w:val="00D14C18"/>
    <w:rsid w:val="00D14DD3"/>
    <w:rsid w:val="00D152B5"/>
    <w:rsid w:val="00D1779B"/>
    <w:rsid w:val="00D17AFF"/>
    <w:rsid w:val="00D17EAB"/>
    <w:rsid w:val="00D201BA"/>
    <w:rsid w:val="00D20DDE"/>
    <w:rsid w:val="00D21E1A"/>
    <w:rsid w:val="00D21F05"/>
    <w:rsid w:val="00D22A36"/>
    <w:rsid w:val="00D2305E"/>
    <w:rsid w:val="00D23E1D"/>
    <w:rsid w:val="00D243BD"/>
    <w:rsid w:val="00D2528D"/>
    <w:rsid w:val="00D255BB"/>
    <w:rsid w:val="00D2584C"/>
    <w:rsid w:val="00D25E99"/>
    <w:rsid w:val="00D25EBA"/>
    <w:rsid w:val="00D276DF"/>
    <w:rsid w:val="00D31243"/>
    <w:rsid w:val="00D31476"/>
    <w:rsid w:val="00D314A5"/>
    <w:rsid w:val="00D31A47"/>
    <w:rsid w:val="00D31F30"/>
    <w:rsid w:val="00D324D3"/>
    <w:rsid w:val="00D325CB"/>
    <w:rsid w:val="00D33C83"/>
    <w:rsid w:val="00D340BE"/>
    <w:rsid w:val="00D34431"/>
    <w:rsid w:val="00D34BEE"/>
    <w:rsid w:val="00D3533C"/>
    <w:rsid w:val="00D35E13"/>
    <w:rsid w:val="00D3613C"/>
    <w:rsid w:val="00D36473"/>
    <w:rsid w:val="00D36505"/>
    <w:rsid w:val="00D369CA"/>
    <w:rsid w:val="00D37900"/>
    <w:rsid w:val="00D37F9E"/>
    <w:rsid w:val="00D4054A"/>
    <w:rsid w:val="00D4147F"/>
    <w:rsid w:val="00D4310A"/>
    <w:rsid w:val="00D43147"/>
    <w:rsid w:val="00D431CA"/>
    <w:rsid w:val="00D4337B"/>
    <w:rsid w:val="00D44B87"/>
    <w:rsid w:val="00D44BED"/>
    <w:rsid w:val="00D454D6"/>
    <w:rsid w:val="00D46CF0"/>
    <w:rsid w:val="00D474E0"/>
    <w:rsid w:val="00D47677"/>
    <w:rsid w:val="00D504DC"/>
    <w:rsid w:val="00D505F6"/>
    <w:rsid w:val="00D53AE0"/>
    <w:rsid w:val="00D54563"/>
    <w:rsid w:val="00D55148"/>
    <w:rsid w:val="00D569D0"/>
    <w:rsid w:val="00D57B36"/>
    <w:rsid w:val="00D6009C"/>
    <w:rsid w:val="00D601E2"/>
    <w:rsid w:val="00D60557"/>
    <w:rsid w:val="00D61219"/>
    <w:rsid w:val="00D61B5E"/>
    <w:rsid w:val="00D63209"/>
    <w:rsid w:val="00D645E0"/>
    <w:rsid w:val="00D6492D"/>
    <w:rsid w:val="00D64E5F"/>
    <w:rsid w:val="00D655AB"/>
    <w:rsid w:val="00D65B69"/>
    <w:rsid w:val="00D65F4C"/>
    <w:rsid w:val="00D66AD2"/>
    <w:rsid w:val="00D66BDB"/>
    <w:rsid w:val="00D6793B"/>
    <w:rsid w:val="00D679B3"/>
    <w:rsid w:val="00D70773"/>
    <w:rsid w:val="00D70D37"/>
    <w:rsid w:val="00D711C8"/>
    <w:rsid w:val="00D71D76"/>
    <w:rsid w:val="00D72C75"/>
    <w:rsid w:val="00D73B87"/>
    <w:rsid w:val="00D74603"/>
    <w:rsid w:val="00D748BF"/>
    <w:rsid w:val="00D756AE"/>
    <w:rsid w:val="00D76F61"/>
    <w:rsid w:val="00D771B1"/>
    <w:rsid w:val="00D7793B"/>
    <w:rsid w:val="00D77EF7"/>
    <w:rsid w:val="00D8127C"/>
    <w:rsid w:val="00D83055"/>
    <w:rsid w:val="00D83CA6"/>
    <w:rsid w:val="00D84024"/>
    <w:rsid w:val="00D84C2B"/>
    <w:rsid w:val="00D84F4D"/>
    <w:rsid w:val="00D86DD5"/>
    <w:rsid w:val="00D87199"/>
    <w:rsid w:val="00D87C9E"/>
    <w:rsid w:val="00D90DB6"/>
    <w:rsid w:val="00D92AFD"/>
    <w:rsid w:val="00D92DC9"/>
    <w:rsid w:val="00D9319C"/>
    <w:rsid w:val="00D93ECE"/>
    <w:rsid w:val="00D9471A"/>
    <w:rsid w:val="00D95E8E"/>
    <w:rsid w:val="00D967A6"/>
    <w:rsid w:val="00D9775B"/>
    <w:rsid w:val="00D977B3"/>
    <w:rsid w:val="00D97B25"/>
    <w:rsid w:val="00DA018D"/>
    <w:rsid w:val="00DA0C8E"/>
    <w:rsid w:val="00DA162B"/>
    <w:rsid w:val="00DA1FF1"/>
    <w:rsid w:val="00DA2106"/>
    <w:rsid w:val="00DA2462"/>
    <w:rsid w:val="00DA24B1"/>
    <w:rsid w:val="00DA50FE"/>
    <w:rsid w:val="00DA5583"/>
    <w:rsid w:val="00DA5BD8"/>
    <w:rsid w:val="00DA5CD3"/>
    <w:rsid w:val="00DA6C5F"/>
    <w:rsid w:val="00DA6D67"/>
    <w:rsid w:val="00DA6DFE"/>
    <w:rsid w:val="00DA6F40"/>
    <w:rsid w:val="00DA7A3E"/>
    <w:rsid w:val="00DB1364"/>
    <w:rsid w:val="00DB182D"/>
    <w:rsid w:val="00DB22FB"/>
    <w:rsid w:val="00DB4871"/>
    <w:rsid w:val="00DB5245"/>
    <w:rsid w:val="00DB5D97"/>
    <w:rsid w:val="00DB617D"/>
    <w:rsid w:val="00DB63CB"/>
    <w:rsid w:val="00DB6499"/>
    <w:rsid w:val="00DB79B5"/>
    <w:rsid w:val="00DC0B97"/>
    <w:rsid w:val="00DC2A2F"/>
    <w:rsid w:val="00DC3B7F"/>
    <w:rsid w:val="00DC6935"/>
    <w:rsid w:val="00DC7CBD"/>
    <w:rsid w:val="00DD0A35"/>
    <w:rsid w:val="00DD247B"/>
    <w:rsid w:val="00DD2D78"/>
    <w:rsid w:val="00DD2F3B"/>
    <w:rsid w:val="00DD4261"/>
    <w:rsid w:val="00DD46AE"/>
    <w:rsid w:val="00DD49C1"/>
    <w:rsid w:val="00DD4DBE"/>
    <w:rsid w:val="00DD5F47"/>
    <w:rsid w:val="00DD6937"/>
    <w:rsid w:val="00DD7258"/>
    <w:rsid w:val="00DD75FA"/>
    <w:rsid w:val="00DD7C9B"/>
    <w:rsid w:val="00DD7F03"/>
    <w:rsid w:val="00DE08E2"/>
    <w:rsid w:val="00DE0E9A"/>
    <w:rsid w:val="00DE137B"/>
    <w:rsid w:val="00DE1782"/>
    <w:rsid w:val="00DE17CB"/>
    <w:rsid w:val="00DE19B8"/>
    <w:rsid w:val="00DE2CDD"/>
    <w:rsid w:val="00DE3313"/>
    <w:rsid w:val="00DE3438"/>
    <w:rsid w:val="00DE381A"/>
    <w:rsid w:val="00DE4198"/>
    <w:rsid w:val="00DE45AE"/>
    <w:rsid w:val="00DE4673"/>
    <w:rsid w:val="00DE657E"/>
    <w:rsid w:val="00DE690C"/>
    <w:rsid w:val="00DE714D"/>
    <w:rsid w:val="00DE7BDE"/>
    <w:rsid w:val="00DE7C5E"/>
    <w:rsid w:val="00DF090B"/>
    <w:rsid w:val="00DF3590"/>
    <w:rsid w:val="00DF4B30"/>
    <w:rsid w:val="00DF52BE"/>
    <w:rsid w:val="00DF5777"/>
    <w:rsid w:val="00DF5B4B"/>
    <w:rsid w:val="00DF68E2"/>
    <w:rsid w:val="00DF7727"/>
    <w:rsid w:val="00DF78F4"/>
    <w:rsid w:val="00DF799B"/>
    <w:rsid w:val="00E00480"/>
    <w:rsid w:val="00E0097A"/>
    <w:rsid w:val="00E0152E"/>
    <w:rsid w:val="00E015B5"/>
    <w:rsid w:val="00E0167C"/>
    <w:rsid w:val="00E0182A"/>
    <w:rsid w:val="00E018CD"/>
    <w:rsid w:val="00E0207F"/>
    <w:rsid w:val="00E0251F"/>
    <w:rsid w:val="00E02965"/>
    <w:rsid w:val="00E03569"/>
    <w:rsid w:val="00E03B2B"/>
    <w:rsid w:val="00E0496B"/>
    <w:rsid w:val="00E05ABD"/>
    <w:rsid w:val="00E06538"/>
    <w:rsid w:val="00E068CC"/>
    <w:rsid w:val="00E07CCA"/>
    <w:rsid w:val="00E07FFA"/>
    <w:rsid w:val="00E10578"/>
    <w:rsid w:val="00E10706"/>
    <w:rsid w:val="00E10F4F"/>
    <w:rsid w:val="00E11782"/>
    <w:rsid w:val="00E11E09"/>
    <w:rsid w:val="00E1240C"/>
    <w:rsid w:val="00E12C8B"/>
    <w:rsid w:val="00E12E33"/>
    <w:rsid w:val="00E138D9"/>
    <w:rsid w:val="00E13AD8"/>
    <w:rsid w:val="00E1493E"/>
    <w:rsid w:val="00E15001"/>
    <w:rsid w:val="00E15145"/>
    <w:rsid w:val="00E15591"/>
    <w:rsid w:val="00E15C87"/>
    <w:rsid w:val="00E16143"/>
    <w:rsid w:val="00E164C1"/>
    <w:rsid w:val="00E17523"/>
    <w:rsid w:val="00E20086"/>
    <w:rsid w:val="00E203DB"/>
    <w:rsid w:val="00E2094E"/>
    <w:rsid w:val="00E21401"/>
    <w:rsid w:val="00E21B6D"/>
    <w:rsid w:val="00E22229"/>
    <w:rsid w:val="00E22990"/>
    <w:rsid w:val="00E22B7E"/>
    <w:rsid w:val="00E22E78"/>
    <w:rsid w:val="00E2305E"/>
    <w:rsid w:val="00E2374B"/>
    <w:rsid w:val="00E2390A"/>
    <w:rsid w:val="00E23C8E"/>
    <w:rsid w:val="00E24BC5"/>
    <w:rsid w:val="00E24BEE"/>
    <w:rsid w:val="00E25657"/>
    <w:rsid w:val="00E2613B"/>
    <w:rsid w:val="00E26F8F"/>
    <w:rsid w:val="00E272CE"/>
    <w:rsid w:val="00E27DB7"/>
    <w:rsid w:val="00E304BF"/>
    <w:rsid w:val="00E30512"/>
    <w:rsid w:val="00E31289"/>
    <w:rsid w:val="00E31E80"/>
    <w:rsid w:val="00E31F09"/>
    <w:rsid w:val="00E31F69"/>
    <w:rsid w:val="00E324AB"/>
    <w:rsid w:val="00E331AF"/>
    <w:rsid w:val="00E3383A"/>
    <w:rsid w:val="00E35B54"/>
    <w:rsid w:val="00E35C89"/>
    <w:rsid w:val="00E35D68"/>
    <w:rsid w:val="00E3745B"/>
    <w:rsid w:val="00E378D3"/>
    <w:rsid w:val="00E37A10"/>
    <w:rsid w:val="00E411DE"/>
    <w:rsid w:val="00E412AE"/>
    <w:rsid w:val="00E41BDA"/>
    <w:rsid w:val="00E42099"/>
    <w:rsid w:val="00E434B5"/>
    <w:rsid w:val="00E4373F"/>
    <w:rsid w:val="00E43B9E"/>
    <w:rsid w:val="00E4457C"/>
    <w:rsid w:val="00E447F5"/>
    <w:rsid w:val="00E44852"/>
    <w:rsid w:val="00E448C2"/>
    <w:rsid w:val="00E45D94"/>
    <w:rsid w:val="00E45E35"/>
    <w:rsid w:val="00E46203"/>
    <w:rsid w:val="00E466B3"/>
    <w:rsid w:val="00E47691"/>
    <w:rsid w:val="00E47E6A"/>
    <w:rsid w:val="00E5022A"/>
    <w:rsid w:val="00E50B67"/>
    <w:rsid w:val="00E5227E"/>
    <w:rsid w:val="00E52A69"/>
    <w:rsid w:val="00E53918"/>
    <w:rsid w:val="00E54516"/>
    <w:rsid w:val="00E54660"/>
    <w:rsid w:val="00E55A49"/>
    <w:rsid w:val="00E55E86"/>
    <w:rsid w:val="00E55FAD"/>
    <w:rsid w:val="00E56774"/>
    <w:rsid w:val="00E56AE6"/>
    <w:rsid w:val="00E56F40"/>
    <w:rsid w:val="00E57492"/>
    <w:rsid w:val="00E57597"/>
    <w:rsid w:val="00E6014C"/>
    <w:rsid w:val="00E60285"/>
    <w:rsid w:val="00E60490"/>
    <w:rsid w:val="00E61379"/>
    <w:rsid w:val="00E613B7"/>
    <w:rsid w:val="00E62211"/>
    <w:rsid w:val="00E62A91"/>
    <w:rsid w:val="00E635CB"/>
    <w:rsid w:val="00E64E10"/>
    <w:rsid w:val="00E6537E"/>
    <w:rsid w:val="00E6564F"/>
    <w:rsid w:val="00E65DE2"/>
    <w:rsid w:val="00E65F74"/>
    <w:rsid w:val="00E66405"/>
    <w:rsid w:val="00E6703D"/>
    <w:rsid w:val="00E6707B"/>
    <w:rsid w:val="00E674AD"/>
    <w:rsid w:val="00E70934"/>
    <w:rsid w:val="00E70AAC"/>
    <w:rsid w:val="00E71A3D"/>
    <w:rsid w:val="00E71F6F"/>
    <w:rsid w:val="00E723BA"/>
    <w:rsid w:val="00E72682"/>
    <w:rsid w:val="00E733C6"/>
    <w:rsid w:val="00E73B1F"/>
    <w:rsid w:val="00E74A4F"/>
    <w:rsid w:val="00E75133"/>
    <w:rsid w:val="00E75C92"/>
    <w:rsid w:val="00E77481"/>
    <w:rsid w:val="00E77CB1"/>
    <w:rsid w:val="00E80954"/>
    <w:rsid w:val="00E80A2D"/>
    <w:rsid w:val="00E8189F"/>
    <w:rsid w:val="00E82012"/>
    <w:rsid w:val="00E82205"/>
    <w:rsid w:val="00E82252"/>
    <w:rsid w:val="00E82EA6"/>
    <w:rsid w:val="00E830CB"/>
    <w:rsid w:val="00E8407B"/>
    <w:rsid w:val="00E842FB"/>
    <w:rsid w:val="00E85875"/>
    <w:rsid w:val="00E8606D"/>
    <w:rsid w:val="00E86594"/>
    <w:rsid w:val="00E877E0"/>
    <w:rsid w:val="00E87F04"/>
    <w:rsid w:val="00E9125E"/>
    <w:rsid w:val="00E917D7"/>
    <w:rsid w:val="00E9280C"/>
    <w:rsid w:val="00E93192"/>
    <w:rsid w:val="00E933A1"/>
    <w:rsid w:val="00E93475"/>
    <w:rsid w:val="00E9444A"/>
    <w:rsid w:val="00E95387"/>
    <w:rsid w:val="00E958DE"/>
    <w:rsid w:val="00E95E68"/>
    <w:rsid w:val="00E96BB9"/>
    <w:rsid w:val="00E979B4"/>
    <w:rsid w:val="00EA0591"/>
    <w:rsid w:val="00EA12EA"/>
    <w:rsid w:val="00EA1354"/>
    <w:rsid w:val="00EA1A25"/>
    <w:rsid w:val="00EA1DB0"/>
    <w:rsid w:val="00EA257D"/>
    <w:rsid w:val="00EA362E"/>
    <w:rsid w:val="00EA4439"/>
    <w:rsid w:val="00EA4E68"/>
    <w:rsid w:val="00EA7234"/>
    <w:rsid w:val="00EA7344"/>
    <w:rsid w:val="00EA75C1"/>
    <w:rsid w:val="00EA7CF0"/>
    <w:rsid w:val="00EB031A"/>
    <w:rsid w:val="00EB0D42"/>
    <w:rsid w:val="00EB0D5D"/>
    <w:rsid w:val="00EB262D"/>
    <w:rsid w:val="00EB2A25"/>
    <w:rsid w:val="00EB4C09"/>
    <w:rsid w:val="00EB4C89"/>
    <w:rsid w:val="00EB5087"/>
    <w:rsid w:val="00EB5F9E"/>
    <w:rsid w:val="00EB6656"/>
    <w:rsid w:val="00EB7613"/>
    <w:rsid w:val="00EC052A"/>
    <w:rsid w:val="00EC05C7"/>
    <w:rsid w:val="00EC0D20"/>
    <w:rsid w:val="00EC0D76"/>
    <w:rsid w:val="00EC100A"/>
    <w:rsid w:val="00EC19AF"/>
    <w:rsid w:val="00EC1AB4"/>
    <w:rsid w:val="00EC1B1A"/>
    <w:rsid w:val="00EC1B7D"/>
    <w:rsid w:val="00EC2941"/>
    <w:rsid w:val="00EC297A"/>
    <w:rsid w:val="00EC2C35"/>
    <w:rsid w:val="00EC2DE5"/>
    <w:rsid w:val="00EC39EA"/>
    <w:rsid w:val="00EC3DAA"/>
    <w:rsid w:val="00EC48F6"/>
    <w:rsid w:val="00EC4ADE"/>
    <w:rsid w:val="00EC559E"/>
    <w:rsid w:val="00EC61EB"/>
    <w:rsid w:val="00EC646B"/>
    <w:rsid w:val="00EC677C"/>
    <w:rsid w:val="00EC6A18"/>
    <w:rsid w:val="00EC7319"/>
    <w:rsid w:val="00ED0062"/>
    <w:rsid w:val="00ED04DC"/>
    <w:rsid w:val="00ED2776"/>
    <w:rsid w:val="00ED2ADF"/>
    <w:rsid w:val="00ED302F"/>
    <w:rsid w:val="00ED3273"/>
    <w:rsid w:val="00ED4BFF"/>
    <w:rsid w:val="00ED4FFD"/>
    <w:rsid w:val="00ED6197"/>
    <w:rsid w:val="00ED77DF"/>
    <w:rsid w:val="00EE05AF"/>
    <w:rsid w:val="00EE079B"/>
    <w:rsid w:val="00EE12EF"/>
    <w:rsid w:val="00EE15FA"/>
    <w:rsid w:val="00EE1E38"/>
    <w:rsid w:val="00EE2A6A"/>
    <w:rsid w:val="00EE2EFB"/>
    <w:rsid w:val="00EE34B3"/>
    <w:rsid w:val="00EE380E"/>
    <w:rsid w:val="00EE40C5"/>
    <w:rsid w:val="00EE4179"/>
    <w:rsid w:val="00EE424C"/>
    <w:rsid w:val="00EE4591"/>
    <w:rsid w:val="00EE5DEA"/>
    <w:rsid w:val="00EE75CC"/>
    <w:rsid w:val="00EE7991"/>
    <w:rsid w:val="00EF07F3"/>
    <w:rsid w:val="00EF1F3F"/>
    <w:rsid w:val="00EF3428"/>
    <w:rsid w:val="00EF3F54"/>
    <w:rsid w:val="00EF3FC9"/>
    <w:rsid w:val="00EF4024"/>
    <w:rsid w:val="00EF6A07"/>
    <w:rsid w:val="00EF6D3C"/>
    <w:rsid w:val="00EF7914"/>
    <w:rsid w:val="00F00555"/>
    <w:rsid w:val="00F009CF"/>
    <w:rsid w:val="00F016A3"/>
    <w:rsid w:val="00F01923"/>
    <w:rsid w:val="00F01B57"/>
    <w:rsid w:val="00F02F5F"/>
    <w:rsid w:val="00F0314D"/>
    <w:rsid w:val="00F052C6"/>
    <w:rsid w:val="00F05C91"/>
    <w:rsid w:val="00F05E25"/>
    <w:rsid w:val="00F062C2"/>
    <w:rsid w:val="00F06D10"/>
    <w:rsid w:val="00F0731F"/>
    <w:rsid w:val="00F07FDC"/>
    <w:rsid w:val="00F1059B"/>
    <w:rsid w:val="00F10A3A"/>
    <w:rsid w:val="00F10CA9"/>
    <w:rsid w:val="00F11D79"/>
    <w:rsid w:val="00F13026"/>
    <w:rsid w:val="00F1349B"/>
    <w:rsid w:val="00F14ADA"/>
    <w:rsid w:val="00F152E6"/>
    <w:rsid w:val="00F17050"/>
    <w:rsid w:val="00F174C9"/>
    <w:rsid w:val="00F17580"/>
    <w:rsid w:val="00F2003E"/>
    <w:rsid w:val="00F20555"/>
    <w:rsid w:val="00F20E74"/>
    <w:rsid w:val="00F226E3"/>
    <w:rsid w:val="00F23124"/>
    <w:rsid w:val="00F23FFA"/>
    <w:rsid w:val="00F245EC"/>
    <w:rsid w:val="00F24A59"/>
    <w:rsid w:val="00F2515B"/>
    <w:rsid w:val="00F25567"/>
    <w:rsid w:val="00F25670"/>
    <w:rsid w:val="00F25784"/>
    <w:rsid w:val="00F25B0E"/>
    <w:rsid w:val="00F263AA"/>
    <w:rsid w:val="00F2711B"/>
    <w:rsid w:val="00F27C88"/>
    <w:rsid w:val="00F30D6D"/>
    <w:rsid w:val="00F322C9"/>
    <w:rsid w:val="00F329C0"/>
    <w:rsid w:val="00F34770"/>
    <w:rsid w:val="00F36FA9"/>
    <w:rsid w:val="00F37841"/>
    <w:rsid w:val="00F402A5"/>
    <w:rsid w:val="00F40DF1"/>
    <w:rsid w:val="00F41917"/>
    <w:rsid w:val="00F420E6"/>
    <w:rsid w:val="00F4359B"/>
    <w:rsid w:val="00F436A2"/>
    <w:rsid w:val="00F438D0"/>
    <w:rsid w:val="00F440B8"/>
    <w:rsid w:val="00F444C4"/>
    <w:rsid w:val="00F4486B"/>
    <w:rsid w:val="00F44953"/>
    <w:rsid w:val="00F471A4"/>
    <w:rsid w:val="00F47D77"/>
    <w:rsid w:val="00F5024F"/>
    <w:rsid w:val="00F50D67"/>
    <w:rsid w:val="00F5148F"/>
    <w:rsid w:val="00F51D9F"/>
    <w:rsid w:val="00F5294C"/>
    <w:rsid w:val="00F52E0C"/>
    <w:rsid w:val="00F53C89"/>
    <w:rsid w:val="00F53D39"/>
    <w:rsid w:val="00F542AF"/>
    <w:rsid w:val="00F547F2"/>
    <w:rsid w:val="00F551D3"/>
    <w:rsid w:val="00F5550B"/>
    <w:rsid w:val="00F55903"/>
    <w:rsid w:val="00F6191E"/>
    <w:rsid w:val="00F61C71"/>
    <w:rsid w:val="00F61F9B"/>
    <w:rsid w:val="00F621FA"/>
    <w:rsid w:val="00F62297"/>
    <w:rsid w:val="00F62FE9"/>
    <w:rsid w:val="00F63B2B"/>
    <w:rsid w:val="00F63EB6"/>
    <w:rsid w:val="00F64710"/>
    <w:rsid w:val="00F647C2"/>
    <w:rsid w:val="00F649A1"/>
    <w:rsid w:val="00F65707"/>
    <w:rsid w:val="00F66AEC"/>
    <w:rsid w:val="00F67189"/>
    <w:rsid w:val="00F674F0"/>
    <w:rsid w:val="00F67D94"/>
    <w:rsid w:val="00F67DAE"/>
    <w:rsid w:val="00F70B79"/>
    <w:rsid w:val="00F71119"/>
    <w:rsid w:val="00F71ECF"/>
    <w:rsid w:val="00F7216C"/>
    <w:rsid w:val="00F72177"/>
    <w:rsid w:val="00F73696"/>
    <w:rsid w:val="00F73773"/>
    <w:rsid w:val="00F73E42"/>
    <w:rsid w:val="00F741AD"/>
    <w:rsid w:val="00F74697"/>
    <w:rsid w:val="00F7541B"/>
    <w:rsid w:val="00F759EC"/>
    <w:rsid w:val="00F75E5F"/>
    <w:rsid w:val="00F765D5"/>
    <w:rsid w:val="00F80005"/>
    <w:rsid w:val="00F80154"/>
    <w:rsid w:val="00F812BF"/>
    <w:rsid w:val="00F81346"/>
    <w:rsid w:val="00F81A5F"/>
    <w:rsid w:val="00F8233F"/>
    <w:rsid w:val="00F83198"/>
    <w:rsid w:val="00F839EF"/>
    <w:rsid w:val="00F83A52"/>
    <w:rsid w:val="00F83D56"/>
    <w:rsid w:val="00F83F46"/>
    <w:rsid w:val="00F84AFD"/>
    <w:rsid w:val="00F8521F"/>
    <w:rsid w:val="00F852DD"/>
    <w:rsid w:val="00F859CF"/>
    <w:rsid w:val="00F85ED0"/>
    <w:rsid w:val="00F85FDF"/>
    <w:rsid w:val="00F85FE3"/>
    <w:rsid w:val="00F86660"/>
    <w:rsid w:val="00F8675D"/>
    <w:rsid w:val="00F8729F"/>
    <w:rsid w:val="00F87818"/>
    <w:rsid w:val="00F90272"/>
    <w:rsid w:val="00F9097F"/>
    <w:rsid w:val="00F909AD"/>
    <w:rsid w:val="00F90AC8"/>
    <w:rsid w:val="00F90E47"/>
    <w:rsid w:val="00F910AA"/>
    <w:rsid w:val="00F9191C"/>
    <w:rsid w:val="00F91D7C"/>
    <w:rsid w:val="00F9272B"/>
    <w:rsid w:val="00F92CE0"/>
    <w:rsid w:val="00F939E2"/>
    <w:rsid w:val="00F93AF8"/>
    <w:rsid w:val="00F93F9F"/>
    <w:rsid w:val="00F94ECD"/>
    <w:rsid w:val="00F9547B"/>
    <w:rsid w:val="00F954B2"/>
    <w:rsid w:val="00F9556C"/>
    <w:rsid w:val="00F95D88"/>
    <w:rsid w:val="00F960F9"/>
    <w:rsid w:val="00F9683C"/>
    <w:rsid w:val="00F968FF"/>
    <w:rsid w:val="00F9701E"/>
    <w:rsid w:val="00F97472"/>
    <w:rsid w:val="00FA0BFA"/>
    <w:rsid w:val="00FA11B6"/>
    <w:rsid w:val="00FA1318"/>
    <w:rsid w:val="00FA37BB"/>
    <w:rsid w:val="00FA43E0"/>
    <w:rsid w:val="00FA4594"/>
    <w:rsid w:val="00FA4826"/>
    <w:rsid w:val="00FA48EB"/>
    <w:rsid w:val="00FA4CE8"/>
    <w:rsid w:val="00FA4FB9"/>
    <w:rsid w:val="00FA50B3"/>
    <w:rsid w:val="00FA5E9B"/>
    <w:rsid w:val="00FA6CA2"/>
    <w:rsid w:val="00FA78FB"/>
    <w:rsid w:val="00FB04AB"/>
    <w:rsid w:val="00FB0A2C"/>
    <w:rsid w:val="00FB0FCF"/>
    <w:rsid w:val="00FB1D2B"/>
    <w:rsid w:val="00FB31C1"/>
    <w:rsid w:val="00FB35A5"/>
    <w:rsid w:val="00FB3800"/>
    <w:rsid w:val="00FB431A"/>
    <w:rsid w:val="00FB4D20"/>
    <w:rsid w:val="00FB5D0E"/>
    <w:rsid w:val="00FB6153"/>
    <w:rsid w:val="00FB67BC"/>
    <w:rsid w:val="00FB6BEE"/>
    <w:rsid w:val="00FB6DB6"/>
    <w:rsid w:val="00FB6E81"/>
    <w:rsid w:val="00FB6FE7"/>
    <w:rsid w:val="00FB706B"/>
    <w:rsid w:val="00FB7683"/>
    <w:rsid w:val="00FC20CA"/>
    <w:rsid w:val="00FC21BD"/>
    <w:rsid w:val="00FC23E9"/>
    <w:rsid w:val="00FC3442"/>
    <w:rsid w:val="00FC3BE9"/>
    <w:rsid w:val="00FC42FC"/>
    <w:rsid w:val="00FC44C1"/>
    <w:rsid w:val="00FC4EE0"/>
    <w:rsid w:val="00FC4FCF"/>
    <w:rsid w:val="00FC5591"/>
    <w:rsid w:val="00FC5831"/>
    <w:rsid w:val="00FC62DB"/>
    <w:rsid w:val="00FC65E8"/>
    <w:rsid w:val="00FC69BD"/>
    <w:rsid w:val="00FC6BCF"/>
    <w:rsid w:val="00FC6F0C"/>
    <w:rsid w:val="00FC7226"/>
    <w:rsid w:val="00FC7B84"/>
    <w:rsid w:val="00FD18A3"/>
    <w:rsid w:val="00FD1E34"/>
    <w:rsid w:val="00FD30F0"/>
    <w:rsid w:val="00FD341C"/>
    <w:rsid w:val="00FD3990"/>
    <w:rsid w:val="00FD42F9"/>
    <w:rsid w:val="00FD54B2"/>
    <w:rsid w:val="00FD62A5"/>
    <w:rsid w:val="00FD6394"/>
    <w:rsid w:val="00FD63B3"/>
    <w:rsid w:val="00FD6C91"/>
    <w:rsid w:val="00FD78F0"/>
    <w:rsid w:val="00FD7E91"/>
    <w:rsid w:val="00FE01CB"/>
    <w:rsid w:val="00FE0D15"/>
    <w:rsid w:val="00FE12AD"/>
    <w:rsid w:val="00FE1A4D"/>
    <w:rsid w:val="00FE1BC9"/>
    <w:rsid w:val="00FE2055"/>
    <w:rsid w:val="00FE2544"/>
    <w:rsid w:val="00FE298E"/>
    <w:rsid w:val="00FE314E"/>
    <w:rsid w:val="00FE3360"/>
    <w:rsid w:val="00FE4B68"/>
    <w:rsid w:val="00FE50DA"/>
    <w:rsid w:val="00FE61F1"/>
    <w:rsid w:val="00FE65AF"/>
    <w:rsid w:val="00FE6699"/>
    <w:rsid w:val="00FE69CD"/>
    <w:rsid w:val="00FE75FE"/>
    <w:rsid w:val="00FE7F31"/>
    <w:rsid w:val="00FF11D1"/>
    <w:rsid w:val="00FF12EE"/>
    <w:rsid w:val="00FF133B"/>
    <w:rsid w:val="00FF3808"/>
    <w:rsid w:val="00FF58A5"/>
    <w:rsid w:val="00FF5E37"/>
    <w:rsid w:val="00FF6C92"/>
    <w:rsid w:val="00FF6EF0"/>
    <w:rsid w:val="00FF70E2"/>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0755779F"/>
  <w15:docId w15:val="{D5E24C7F-F56E-4B87-9FC3-CEA9F616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75"/>
    <w:rPr>
      <w:sz w:val="24"/>
      <w:szCs w:val="24"/>
    </w:rPr>
  </w:style>
  <w:style w:type="paragraph" w:styleId="Heading1">
    <w:name w:val="heading 1"/>
    <w:basedOn w:val="Normal"/>
    <w:next w:val="Normal"/>
    <w:link w:val="Heading1Char"/>
    <w:qFormat/>
    <w:rsid w:val="000F322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B07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185B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26575"/>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B26575"/>
    <w:pPr>
      <w:tabs>
        <w:tab w:val="center" w:pos="4320"/>
        <w:tab w:val="right" w:pos="8640"/>
      </w:tabs>
    </w:pPr>
  </w:style>
  <w:style w:type="paragraph" w:styleId="Footer">
    <w:name w:val="footer"/>
    <w:basedOn w:val="Normal"/>
    <w:link w:val="FooterChar"/>
    <w:uiPriority w:val="99"/>
    <w:rsid w:val="00B26575"/>
    <w:pPr>
      <w:tabs>
        <w:tab w:val="center" w:pos="4320"/>
        <w:tab w:val="right" w:pos="8640"/>
      </w:tabs>
    </w:pPr>
  </w:style>
  <w:style w:type="character" w:styleId="PageNumber">
    <w:name w:val="page number"/>
    <w:basedOn w:val="DefaultParagraphFont"/>
    <w:rsid w:val="00B26575"/>
  </w:style>
  <w:style w:type="paragraph" w:styleId="HTMLPreformatted">
    <w:name w:val="HTML Preformatted"/>
    <w:basedOn w:val="Normal"/>
    <w:rsid w:val="00B2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2950F5"/>
    <w:rPr>
      <w:sz w:val="22"/>
    </w:rPr>
  </w:style>
  <w:style w:type="paragraph" w:styleId="NormalWeb">
    <w:name w:val="Normal (Web)"/>
    <w:basedOn w:val="Normal"/>
    <w:uiPriority w:val="99"/>
    <w:rsid w:val="00572E9A"/>
    <w:pPr>
      <w:spacing w:after="100" w:afterAutospacing="1"/>
    </w:pPr>
    <w:rPr>
      <w:rFonts w:ascii="Arial" w:hAnsi="Arial" w:cs="Arial"/>
      <w:sz w:val="20"/>
      <w:szCs w:val="20"/>
    </w:rPr>
  </w:style>
  <w:style w:type="character" w:styleId="Strong">
    <w:name w:val="Strong"/>
    <w:basedOn w:val="DefaultParagraphFont"/>
    <w:uiPriority w:val="22"/>
    <w:qFormat/>
    <w:rsid w:val="00572E9A"/>
    <w:rPr>
      <w:b/>
      <w:bCs/>
    </w:rPr>
  </w:style>
  <w:style w:type="table" w:styleId="TableGrid">
    <w:name w:val="Table Grid"/>
    <w:basedOn w:val="TableNormal"/>
    <w:rsid w:val="0057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05AF"/>
    <w:rPr>
      <w:rFonts w:ascii="Tahoma" w:hAnsi="Tahoma" w:cs="Tahoma"/>
      <w:sz w:val="16"/>
      <w:szCs w:val="16"/>
    </w:rPr>
  </w:style>
  <w:style w:type="character" w:styleId="Hyperlink">
    <w:name w:val="Hyperlink"/>
    <w:basedOn w:val="DefaultParagraphFont"/>
    <w:uiPriority w:val="99"/>
    <w:rsid w:val="00E877E0"/>
    <w:rPr>
      <w:color w:val="0000FF"/>
      <w:u w:val="single"/>
    </w:rPr>
  </w:style>
  <w:style w:type="character" w:customStyle="1" w:styleId="Heading1Char">
    <w:name w:val="Heading 1 Char"/>
    <w:basedOn w:val="DefaultParagraphFont"/>
    <w:link w:val="Heading1"/>
    <w:rsid w:val="000F322E"/>
    <w:rPr>
      <w:rFonts w:ascii="Cambria" w:eastAsia="Times New Roman" w:hAnsi="Cambria" w:cs="Times New Roman"/>
      <w:b/>
      <w:bCs/>
      <w:kern w:val="32"/>
      <w:sz w:val="32"/>
      <w:szCs w:val="32"/>
    </w:rPr>
  </w:style>
  <w:style w:type="character" w:customStyle="1" w:styleId="FooterChar">
    <w:name w:val="Footer Char"/>
    <w:basedOn w:val="DefaultParagraphFont"/>
    <w:link w:val="Footer"/>
    <w:uiPriority w:val="99"/>
    <w:rsid w:val="006C4151"/>
    <w:rPr>
      <w:sz w:val="24"/>
      <w:szCs w:val="24"/>
    </w:rPr>
  </w:style>
  <w:style w:type="paragraph" w:styleId="ListParagraph">
    <w:name w:val="List Paragraph"/>
    <w:basedOn w:val="Normal"/>
    <w:link w:val="ListParagraphChar"/>
    <w:uiPriority w:val="34"/>
    <w:qFormat/>
    <w:rsid w:val="006D4B7C"/>
    <w:pPr>
      <w:ind w:left="720"/>
      <w:contextualSpacing/>
    </w:pPr>
  </w:style>
  <w:style w:type="paragraph" w:customStyle="1" w:styleId="Default">
    <w:name w:val="Default"/>
    <w:uiPriority w:val="99"/>
    <w:rsid w:val="00A31307"/>
    <w:pPr>
      <w:autoSpaceDE w:val="0"/>
      <w:autoSpaceDN w:val="0"/>
      <w:adjustRightInd w:val="0"/>
    </w:pPr>
    <w:rPr>
      <w:rFonts w:ascii="Arial" w:hAnsi="Arial" w:cs="Arial"/>
      <w:color w:val="000000"/>
      <w:sz w:val="24"/>
      <w:szCs w:val="24"/>
    </w:rPr>
  </w:style>
  <w:style w:type="paragraph" w:customStyle="1" w:styleId="story-times1">
    <w:name w:val="story-times1"/>
    <w:basedOn w:val="Normal"/>
    <w:rsid w:val="00185B47"/>
    <w:pPr>
      <w:spacing w:before="100" w:beforeAutospacing="1" w:after="100" w:afterAutospacing="1" w:line="240" w:lineRule="atLeast"/>
    </w:pPr>
    <w:rPr>
      <w:color w:val="666666"/>
      <w:sz w:val="17"/>
      <w:szCs w:val="17"/>
    </w:rPr>
  </w:style>
  <w:style w:type="character" w:customStyle="1" w:styleId="posted">
    <w:name w:val="posted"/>
    <w:basedOn w:val="DefaultParagraphFont"/>
    <w:rsid w:val="00185B47"/>
  </w:style>
  <w:style w:type="character" w:customStyle="1" w:styleId="updated">
    <w:name w:val="updated"/>
    <w:basedOn w:val="DefaultParagraphFont"/>
    <w:rsid w:val="00185B47"/>
  </w:style>
  <w:style w:type="character" w:customStyle="1" w:styleId="Heading3Char">
    <w:name w:val="Heading 3 Char"/>
    <w:basedOn w:val="DefaultParagraphFont"/>
    <w:link w:val="Heading3"/>
    <w:rsid w:val="00185B47"/>
    <w:rPr>
      <w:rFonts w:asciiTheme="majorHAnsi" w:eastAsiaTheme="majorEastAsia" w:hAnsiTheme="majorHAnsi" w:cstheme="majorBidi"/>
      <w:b/>
      <w:bCs/>
      <w:color w:val="4F81BD" w:themeColor="accent1"/>
      <w:sz w:val="24"/>
      <w:szCs w:val="24"/>
    </w:rPr>
  </w:style>
  <w:style w:type="character" w:customStyle="1" w:styleId="underline">
    <w:name w:val="underline"/>
    <w:basedOn w:val="DefaultParagraphFont"/>
    <w:rsid w:val="00185B47"/>
  </w:style>
  <w:style w:type="character" w:customStyle="1" w:styleId="ListParagraphChar">
    <w:name w:val="List Paragraph Char"/>
    <w:basedOn w:val="DefaultParagraphFont"/>
    <w:link w:val="ListParagraph"/>
    <w:uiPriority w:val="34"/>
    <w:rsid w:val="004C1EB6"/>
    <w:rPr>
      <w:sz w:val="24"/>
      <w:szCs w:val="24"/>
    </w:rPr>
  </w:style>
  <w:style w:type="paragraph" w:customStyle="1" w:styleId="beg2">
    <w:name w:val="_beg2"/>
    <w:basedOn w:val="ListParagraph"/>
    <w:link w:val="beg2Char"/>
    <w:qFormat/>
    <w:rsid w:val="00C04138"/>
    <w:pPr>
      <w:shd w:val="clear" w:color="auto" w:fill="FFFFFF"/>
      <w:tabs>
        <w:tab w:val="left" w:pos="720"/>
        <w:tab w:val="left" w:pos="1980"/>
      </w:tabs>
      <w:contextualSpacing w:val="0"/>
    </w:pPr>
    <w:rPr>
      <w:rFonts w:eastAsiaTheme="minorHAnsi"/>
      <w:b/>
      <w:bCs/>
    </w:rPr>
  </w:style>
  <w:style w:type="character" w:customStyle="1" w:styleId="beg2Char">
    <w:name w:val="_beg2 Char"/>
    <w:basedOn w:val="ListParagraphChar"/>
    <w:link w:val="beg2"/>
    <w:rsid w:val="00C04138"/>
    <w:rPr>
      <w:rFonts w:eastAsiaTheme="minorHAnsi"/>
      <w:b/>
      <w:bCs/>
      <w:sz w:val="24"/>
      <w:szCs w:val="24"/>
      <w:shd w:val="clear" w:color="auto" w:fill="FFFFFF"/>
    </w:rPr>
  </w:style>
  <w:style w:type="paragraph" w:customStyle="1" w:styleId="beg">
    <w:name w:val="_beg"/>
    <w:basedOn w:val="Normal"/>
    <w:link w:val="begChar"/>
    <w:qFormat/>
    <w:rsid w:val="00D04B25"/>
    <w:rPr>
      <w:rFonts w:cs="Calibri"/>
      <w:color w:val="000000" w:themeColor="text1"/>
      <w:szCs w:val="22"/>
    </w:rPr>
  </w:style>
  <w:style w:type="character" w:customStyle="1" w:styleId="begChar">
    <w:name w:val="_beg Char"/>
    <w:basedOn w:val="DefaultParagraphFont"/>
    <w:link w:val="beg"/>
    <w:rsid w:val="00D04B25"/>
    <w:rPr>
      <w:rFonts w:cs="Calibri"/>
      <w:color w:val="000000" w:themeColor="text1"/>
      <w:sz w:val="24"/>
      <w:szCs w:val="22"/>
    </w:rPr>
  </w:style>
  <w:style w:type="character" w:styleId="IntenseReference">
    <w:name w:val="Intense Reference"/>
    <w:basedOn w:val="DefaultParagraphFont"/>
    <w:uiPriority w:val="32"/>
    <w:qFormat/>
    <w:rsid w:val="000752AE"/>
    <w:rPr>
      <w:b/>
      <w:bCs/>
      <w:smallCaps/>
      <w:color w:val="4F81BD" w:themeColor="accent1"/>
      <w:spacing w:val="5"/>
    </w:rPr>
  </w:style>
  <w:style w:type="character" w:styleId="CommentReference">
    <w:name w:val="annotation reference"/>
    <w:basedOn w:val="DefaultParagraphFont"/>
    <w:semiHidden/>
    <w:unhideWhenUsed/>
    <w:rsid w:val="00C968E7"/>
    <w:rPr>
      <w:sz w:val="16"/>
      <w:szCs w:val="16"/>
    </w:rPr>
  </w:style>
  <w:style w:type="paragraph" w:styleId="CommentText">
    <w:name w:val="annotation text"/>
    <w:basedOn w:val="Normal"/>
    <w:link w:val="CommentTextChar"/>
    <w:unhideWhenUsed/>
    <w:rsid w:val="00C968E7"/>
    <w:rPr>
      <w:sz w:val="20"/>
      <w:szCs w:val="20"/>
    </w:rPr>
  </w:style>
  <w:style w:type="character" w:customStyle="1" w:styleId="CommentTextChar">
    <w:name w:val="Comment Text Char"/>
    <w:basedOn w:val="DefaultParagraphFont"/>
    <w:link w:val="CommentText"/>
    <w:rsid w:val="00C968E7"/>
  </w:style>
  <w:style w:type="paragraph" w:styleId="CommentSubject">
    <w:name w:val="annotation subject"/>
    <w:basedOn w:val="CommentText"/>
    <w:next w:val="CommentText"/>
    <w:link w:val="CommentSubjectChar"/>
    <w:semiHidden/>
    <w:unhideWhenUsed/>
    <w:rsid w:val="00C968E7"/>
    <w:rPr>
      <w:b/>
      <w:bCs/>
    </w:rPr>
  </w:style>
  <w:style w:type="character" w:customStyle="1" w:styleId="CommentSubjectChar">
    <w:name w:val="Comment Subject Char"/>
    <w:basedOn w:val="CommentTextChar"/>
    <w:link w:val="CommentSubject"/>
    <w:semiHidden/>
    <w:rsid w:val="00C968E7"/>
    <w:rPr>
      <w:b/>
      <w:bCs/>
    </w:rPr>
  </w:style>
  <w:style w:type="paragraph" w:styleId="Revision">
    <w:name w:val="Revision"/>
    <w:hidden/>
    <w:uiPriority w:val="99"/>
    <w:semiHidden/>
    <w:rsid w:val="00C968E7"/>
    <w:rPr>
      <w:sz w:val="24"/>
      <w:szCs w:val="24"/>
    </w:rPr>
  </w:style>
  <w:style w:type="paragraph" w:customStyle="1" w:styleId="top">
    <w:name w:val="top"/>
    <w:basedOn w:val="Normal"/>
    <w:rsid w:val="00297409"/>
    <w:pPr>
      <w:spacing w:before="100" w:beforeAutospacing="1" w:after="360"/>
    </w:pPr>
  </w:style>
  <w:style w:type="character" w:styleId="FollowedHyperlink">
    <w:name w:val="FollowedHyperlink"/>
    <w:basedOn w:val="DefaultParagraphFont"/>
    <w:semiHidden/>
    <w:unhideWhenUsed/>
    <w:rsid w:val="005978E7"/>
    <w:rPr>
      <w:color w:val="800080" w:themeColor="followedHyperlink"/>
      <w:u w:val="single"/>
    </w:rPr>
  </w:style>
  <w:style w:type="character" w:styleId="UnresolvedMention">
    <w:name w:val="Unresolved Mention"/>
    <w:basedOn w:val="DefaultParagraphFont"/>
    <w:uiPriority w:val="99"/>
    <w:semiHidden/>
    <w:unhideWhenUsed/>
    <w:rsid w:val="00ED302F"/>
    <w:rPr>
      <w:color w:val="605E5C"/>
      <w:shd w:val="clear" w:color="auto" w:fill="E1DFDD"/>
    </w:rPr>
  </w:style>
  <w:style w:type="paragraph" w:styleId="EndnoteText">
    <w:name w:val="endnote text"/>
    <w:basedOn w:val="Normal"/>
    <w:link w:val="EndnoteTextChar"/>
    <w:semiHidden/>
    <w:unhideWhenUsed/>
    <w:rsid w:val="00C84E2E"/>
    <w:rPr>
      <w:sz w:val="20"/>
      <w:szCs w:val="20"/>
    </w:rPr>
  </w:style>
  <w:style w:type="character" w:customStyle="1" w:styleId="EndnoteTextChar">
    <w:name w:val="Endnote Text Char"/>
    <w:basedOn w:val="DefaultParagraphFont"/>
    <w:link w:val="EndnoteText"/>
    <w:semiHidden/>
    <w:rsid w:val="00C84E2E"/>
  </w:style>
  <w:style w:type="character" w:styleId="EndnoteReference">
    <w:name w:val="endnote reference"/>
    <w:basedOn w:val="DefaultParagraphFont"/>
    <w:semiHidden/>
    <w:unhideWhenUsed/>
    <w:rsid w:val="00C84E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9173">
      <w:bodyDiv w:val="1"/>
      <w:marLeft w:val="0"/>
      <w:marRight w:val="0"/>
      <w:marTop w:val="0"/>
      <w:marBottom w:val="0"/>
      <w:divBdr>
        <w:top w:val="none" w:sz="0" w:space="0" w:color="auto"/>
        <w:left w:val="none" w:sz="0" w:space="0" w:color="auto"/>
        <w:bottom w:val="none" w:sz="0" w:space="0" w:color="auto"/>
        <w:right w:val="none" w:sz="0" w:space="0" w:color="auto"/>
      </w:divBdr>
    </w:div>
    <w:div w:id="5061097">
      <w:bodyDiv w:val="1"/>
      <w:marLeft w:val="0"/>
      <w:marRight w:val="0"/>
      <w:marTop w:val="0"/>
      <w:marBottom w:val="0"/>
      <w:divBdr>
        <w:top w:val="none" w:sz="0" w:space="0" w:color="auto"/>
        <w:left w:val="none" w:sz="0" w:space="0" w:color="auto"/>
        <w:bottom w:val="none" w:sz="0" w:space="0" w:color="auto"/>
        <w:right w:val="none" w:sz="0" w:space="0" w:color="auto"/>
      </w:divBdr>
    </w:div>
    <w:div w:id="13462083">
      <w:bodyDiv w:val="1"/>
      <w:marLeft w:val="0"/>
      <w:marRight w:val="0"/>
      <w:marTop w:val="0"/>
      <w:marBottom w:val="0"/>
      <w:divBdr>
        <w:top w:val="none" w:sz="0" w:space="0" w:color="auto"/>
        <w:left w:val="none" w:sz="0" w:space="0" w:color="auto"/>
        <w:bottom w:val="none" w:sz="0" w:space="0" w:color="auto"/>
        <w:right w:val="none" w:sz="0" w:space="0" w:color="auto"/>
      </w:divBdr>
    </w:div>
    <w:div w:id="18165335">
      <w:bodyDiv w:val="1"/>
      <w:marLeft w:val="0"/>
      <w:marRight w:val="0"/>
      <w:marTop w:val="0"/>
      <w:marBottom w:val="0"/>
      <w:divBdr>
        <w:top w:val="none" w:sz="0" w:space="0" w:color="auto"/>
        <w:left w:val="none" w:sz="0" w:space="0" w:color="auto"/>
        <w:bottom w:val="none" w:sz="0" w:space="0" w:color="auto"/>
        <w:right w:val="none" w:sz="0" w:space="0" w:color="auto"/>
      </w:divBdr>
      <w:divsChild>
        <w:div w:id="179588979">
          <w:marLeft w:val="0"/>
          <w:marRight w:val="0"/>
          <w:marTop w:val="0"/>
          <w:marBottom w:val="0"/>
          <w:divBdr>
            <w:top w:val="none" w:sz="0" w:space="0" w:color="auto"/>
            <w:left w:val="none" w:sz="0" w:space="0" w:color="auto"/>
            <w:bottom w:val="none" w:sz="0" w:space="0" w:color="auto"/>
            <w:right w:val="none" w:sz="0" w:space="0" w:color="auto"/>
          </w:divBdr>
          <w:divsChild>
            <w:div w:id="13206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6362">
      <w:bodyDiv w:val="1"/>
      <w:marLeft w:val="0"/>
      <w:marRight w:val="0"/>
      <w:marTop w:val="0"/>
      <w:marBottom w:val="0"/>
      <w:divBdr>
        <w:top w:val="none" w:sz="0" w:space="0" w:color="auto"/>
        <w:left w:val="none" w:sz="0" w:space="0" w:color="auto"/>
        <w:bottom w:val="none" w:sz="0" w:space="0" w:color="auto"/>
        <w:right w:val="none" w:sz="0" w:space="0" w:color="auto"/>
      </w:divBdr>
      <w:divsChild>
        <w:div w:id="2043701255">
          <w:marLeft w:val="0"/>
          <w:marRight w:val="0"/>
          <w:marTop w:val="0"/>
          <w:marBottom w:val="0"/>
          <w:divBdr>
            <w:top w:val="none" w:sz="0" w:space="0" w:color="auto"/>
            <w:left w:val="none" w:sz="0" w:space="0" w:color="auto"/>
            <w:bottom w:val="none" w:sz="0" w:space="0" w:color="auto"/>
            <w:right w:val="none" w:sz="0" w:space="0" w:color="auto"/>
          </w:divBdr>
          <w:divsChild>
            <w:div w:id="558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4303">
      <w:bodyDiv w:val="1"/>
      <w:marLeft w:val="0"/>
      <w:marRight w:val="0"/>
      <w:marTop w:val="0"/>
      <w:marBottom w:val="0"/>
      <w:divBdr>
        <w:top w:val="none" w:sz="0" w:space="0" w:color="auto"/>
        <w:left w:val="none" w:sz="0" w:space="0" w:color="auto"/>
        <w:bottom w:val="none" w:sz="0" w:space="0" w:color="auto"/>
        <w:right w:val="none" w:sz="0" w:space="0" w:color="auto"/>
      </w:divBdr>
    </w:div>
    <w:div w:id="103309363">
      <w:bodyDiv w:val="1"/>
      <w:marLeft w:val="0"/>
      <w:marRight w:val="0"/>
      <w:marTop w:val="0"/>
      <w:marBottom w:val="0"/>
      <w:divBdr>
        <w:top w:val="none" w:sz="0" w:space="0" w:color="auto"/>
        <w:left w:val="none" w:sz="0" w:space="0" w:color="auto"/>
        <w:bottom w:val="none" w:sz="0" w:space="0" w:color="auto"/>
        <w:right w:val="none" w:sz="0" w:space="0" w:color="auto"/>
      </w:divBdr>
      <w:divsChild>
        <w:div w:id="695351944">
          <w:marLeft w:val="0"/>
          <w:marRight w:val="0"/>
          <w:marTop w:val="0"/>
          <w:marBottom w:val="0"/>
          <w:divBdr>
            <w:top w:val="none" w:sz="0" w:space="0" w:color="auto"/>
            <w:left w:val="none" w:sz="0" w:space="0" w:color="auto"/>
            <w:bottom w:val="none" w:sz="0" w:space="0" w:color="auto"/>
            <w:right w:val="none" w:sz="0" w:space="0" w:color="auto"/>
          </w:divBdr>
          <w:divsChild>
            <w:div w:id="1213344458">
              <w:marLeft w:val="0"/>
              <w:marRight w:val="0"/>
              <w:marTop w:val="0"/>
              <w:marBottom w:val="0"/>
              <w:divBdr>
                <w:top w:val="none" w:sz="0" w:space="0" w:color="auto"/>
                <w:left w:val="none" w:sz="0" w:space="0" w:color="auto"/>
                <w:bottom w:val="none" w:sz="0" w:space="0" w:color="auto"/>
                <w:right w:val="none" w:sz="0" w:space="0" w:color="auto"/>
              </w:divBdr>
              <w:divsChild>
                <w:div w:id="3963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1011">
      <w:bodyDiv w:val="1"/>
      <w:marLeft w:val="0"/>
      <w:marRight w:val="0"/>
      <w:marTop w:val="0"/>
      <w:marBottom w:val="0"/>
      <w:divBdr>
        <w:top w:val="none" w:sz="0" w:space="0" w:color="auto"/>
        <w:left w:val="none" w:sz="0" w:space="0" w:color="auto"/>
        <w:bottom w:val="none" w:sz="0" w:space="0" w:color="auto"/>
        <w:right w:val="none" w:sz="0" w:space="0" w:color="auto"/>
      </w:divBdr>
    </w:div>
    <w:div w:id="108748225">
      <w:bodyDiv w:val="1"/>
      <w:marLeft w:val="0"/>
      <w:marRight w:val="0"/>
      <w:marTop w:val="0"/>
      <w:marBottom w:val="0"/>
      <w:divBdr>
        <w:top w:val="none" w:sz="0" w:space="0" w:color="auto"/>
        <w:left w:val="none" w:sz="0" w:space="0" w:color="auto"/>
        <w:bottom w:val="none" w:sz="0" w:space="0" w:color="auto"/>
        <w:right w:val="none" w:sz="0" w:space="0" w:color="auto"/>
      </w:divBdr>
    </w:div>
    <w:div w:id="111094027">
      <w:bodyDiv w:val="1"/>
      <w:marLeft w:val="0"/>
      <w:marRight w:val="0"/>
      <w:marTop w:val="0"/>
      <w:marBottom w:val="0"/>
      <w:divBdr>
        <w:top w:val="none" w:sz="0" w:space="0" w:color="auto"/>
        <w:left w:val="none" w:sz="0" w:space="0" w:color="auto"/>
        <w:bottom w:val="none" w:sz="0" w:space="0" w:color="auto"/>
        <w:right w:val="none" w:sz="0" w:space="0" w:color="auto"/>
      </w:divBdr>
    </w:div>
    <w:div w:id="128597154">
      <w:bodyDiv w:val="1"/>
      <w:marLeft w:val="0"/>
      <w:marRight w:val="0"/>
      <w:marTop w:val="0"/>
      <w:marBottom w:val="0"/>
      <w:divBdr>
        <w:top w:val="none" w:sz="0" w:space="0" w:color="auto"/>
        <w:left w:val="none" w:sz="0" w:space="0" w:color="auto"/>
        <w:bottom w:val="none" w:sz="0" w:space="0" w:color="auto"/>
        <w:right w:val="none" w:sz="0" w:space="0" w:color="auto"/>
      </w:divBdr>
    </w:div>
    <w:div w:id="159541711">
      <w:bodyDiv w:val="1"/>
      <w:marLeft w:val="0"/>
      <w:marRight w:val="0"/>
      <w:marTop w:val="0"/>
      <w:marBottom w:val="0"/>
      <w:divBdr>
        <w:top w:val="none" w:sz="0" w:space="0" w:color="auto"/>
        <w:left w:val="none" w:sz="0" w:space="0" w:color="auto"/>
        <w:bottom w:val="none" w:sz="0" w:space="0" w:color="auto"/>
        <w:right w:val="none" w:sz="0" w:space="0" w:color="auto"/>
      </w:divBdr>
    </w:div>
    <w:div w:id="162012278">
      <w:bodyDiv w:val="1"/>
      <w:marLeft w:val="0"/>
      <w:marRight w:val="0"/>
      <w:marTop w:val="0"/>
      <w:marBottom w:val="0"/>
      <w:divBdr>
        <w:top w:val="none" w:sz="0" w:space="0" w:color="auto"/>
        <w:left w:val="none" w:sz="0" w:space="0" w:color="auto"/>
        <w:bottom w:val="none" w:sz="0" w:space="0" w:color="auto"/>
        <w:right w:val="none" w:sz="0" w:space="0" w:color="auto"/>
      </w:divBdr>
    </w:div>
    <w:div w:id="200434221">
      <w:bodyDiv w:val="1"/>
      <w:marLeft w:val="0"/>
      <w:marRight w:val="0"/>
      <w:marTop w:val="0"/>
      <w:marBottom w:val="0"/>
      <w:divBdr>
        <w:top w:val="none" w:sz="0" w:space="0" w:color="auto"/>
        <w:left w:val="none" w:sz="0" w:space="0" w:color="auto"/>
        <w:bottom w:val="none" w:sz="0" w:space="0" w:color="auto"/>
        <w:right w:val="none" w:sz="0" w:space="0" w:color="auto"/>
      </w:divBdr>
      <w:divsChild>
        <w:div w:id="586379846">
          <w:marLeft w:val="0"/>
          <w:marRight w:val="0"/>
          <w:marTop w:val="0"/>
          <w:marBottom w:val="0"/>
          <w:divBdr>
            <w:top w:val="none" w:sz="0" w:space="0" w:color="auto"/>
            <w:left w:val="none" w:sz="0" w:space="0" w:color="auto"/>
            <w:bottom w:val="none" w:sz="0" w:space="0" w:color="auto"/>
            <w:right w:val="none" w:sz="0" w:space="0" w:color="auto"/>
          </w:divBdr>
          <w:divsChild>
            <w:div w:id="137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2512">
      <w:bodyDiv w:val="1"/>
      <w:marLeft w:val="0"/>
      <w:marRight w:val="0"/>
      <w:marTop w:val="0"/>
      <w:marBottom w:val="0"/>
      <w:divBdr>
        <w:top w:val="none" w:sz="0" w:space="0" w:color="auto"/>
        <w:left w:val="none" w:sz="0" w:space="0" w:color="auto"/>
        <w:bottom w:val="none" w:sz="0" w:space="0" w:color="auto"/>
        <w:right w:val="none" w:sz="0" w:space="0" w:color="auto"/>
      </w:divBdr>
      <w:divsChild>
        <w:div w:id="1280798087">
          <w:marLeft w:val="0"/>
          <w:marRight w:val="0"/>
          <w:marTop w:val="0"/>
          <w:marBottom w:val="0"/>
          <w:divBdr>
            <w:top w:val="none" w:sz="0" w:space="0" w:color="auto"/>
            <w:left w:val="none" w:sz="0" w:space="0" w:color="auto"/>
            <w:bottom w:val="none" w:sz="0" w:space="0" w:color="auto"/>
            <w:right w:val="none" w:sz="0" w:space="0" w:color="auto"/>
          </w:divBdr>
          <w:divsChild>
            <w:div w:id="18583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7400">
      <w:bodyDiv w:val="1"/>
      <w:marLeft w:val="0"/>
      <w:marRight w:val="0"/>
      <w:marTop w:val="0"/>
      <w:marBottom w:val="0"/>
      <w:divBdr>
        <w:top w:val="none" w:sz="0" w:space="0" w:color="auto"/>
        <w:left w:val="none" w:sz="0" w:space="0" w:color="auto"/>
        <w:bottom w:val="none" w:sz="0" w:space="0" w:color="auto"/>
        <w:right w:val="none" w:sz="0" w:space="0" w:color="auto"/>
      </w:divBdr>
      <w:divsChild>
        <w:div w:id="590744260">
          <w:marLeft w:val="0"/>
          <w:marRight w:val="0"/>
          <w:marTop w:val="0"/>
          <w:marBottom w:val="0"/>
          <w:divBdr>
            <w:top w:val="none" w:sz="0" w:space="0" w:color="auto"/>
            <w:left w:val="none" w:sz="0" w:space="0" w:color="auto"/>
            <w:bottom w:val="none" w:sz="0" w:space="0" w:color="auto"/>
            <w:right w:val="none" w:sz="0" w:space="0" w:color="auto"/>
          </w:divBdr>
          <w:divsChild>
            <w:div w:id="17308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8351">
      <w:bodyDiv w:val="1"/>
      <w:marLeft w:val="0"/>
      <w:marRight w:val="0"/>
      <w:marTop w:val="0"/>
      <w:marBottom w:val="0"/>
      <w:divBdr>
        <w:top w:val="none" w:sz="0" w:space="0" w:color="auto"/>
        <w:left w:val="none" w:sz="0" w:space="0" w:color="auto"/>
        <w:bottom w:val="none" w:sz="0" w:space="0" w:color="auto"/>
        <w:right w:val="none" w:sz="0" w:space="0" w:color="auto"/>
      </w:divBdr>
    </w:div>
    <w:div w:id="294720175">
      <w:bodyDiv w:val="1"/>
      <w:marLeft w:val="0"/>
      <w:marRight w:val="0"/>
      <w:marTop w:val="0"/>
      <w:marBottom w:val="0"/>
      <w:divBdr>
        <w:top w:val="none" w:sz="0" w:space="0" w:color="auto"/>
        <w:left w:val="none" w:sz="0" w:space="0" w:color="auto"/>
        <w:bottom w:val="none" w:sz="0" w:space="0" w:color="auto"/>
        <w:right w:val="none" w:sz="0" w:space="0" w:color="auto"/>
      </w:divBdr>
    </w:div>
    <w:div w:id="309940065">
      <w:bodyDiv w:val="1"/>
      <w:marLeft w:val="0"/>
      <w:marRight w:val="0"/>
      <w:marTop w:val="0"/>
      <w:marBottom w:val="0"/>
      <w:divBdr>
        <w:top w:val="none" w:sz="0" w:space="0" w:color="auto"/>
        <w:left w:val="none" w:sz="0" w:space="0" w:color="auto"/>
        <w:bottom w:val="none" w:sz="0" w:space="0" w:color="auto"/>
        <w:right w:val="none" w:sz="0" w:space="0" w:color="auto"/>
      </w:divBdr>
    </w:div>
    <w:div w:id="311259161">
      <w:bodyDiv w:val="1"/>
      <w:marLeft w:val="0"/>
      <w:marRight w:val="0"/>
      <w:marTop w:val="0"/>
      <w:marBottom w:val="0"/>
      <w:divBdr>
        <w:top w:val="none" w:sz="0" w:space="0" w:color="auto"/>
        <w:left w:val="none" w:sz="0" w:space="0" w:color="auto"/>
        <w:bottom w:val="none" w:sz="0" w:space="0" w:color="auto"/>
        <w:right w:val="none" w:sz="0" w:space="0" w:color="auto"/>
      </w:divBdr>
      <w:divsChild>
        <w:div w:id="163325458">
          <w:marLeft w:val="0"/>
          <w:marRight w:val="0"/>
          <w:marTop w:val="0"/>
          <w:marBottom w:val="0"/>
          <w:divBdr>
            <w:top w:val="none" w:sz="0" w:space="0" w:color="auto"/>
            <w:left w:val="none" w:sz="0" w:space="0" w:color="auto"/>
            <w:bottom w:val="none" w:sz="0" w:space="0" w:color="auto"/>
            <w:right w:val="none" w:sz="0" w:space="0" w:color="auto"/>
          </w:divBdr>
          <w:divsChild>
            <w:div w:id="126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1069">
      <w:bodyDiv w:val="1"/>
      <w:marLeft w:val="0"/>
      <w:marRight w:val="0"/>
      <w:marTop w:val="0"/>
      <w:marBottom w:val="0"/>
      <w:divBdr>
        <w:top w:val="none" w:sz="0" w:space="0" w:color="auto"/>
        <w:left w:val="none" w:sz="0" w:space="0" w:color="auto"/>
        <w:bottom w:val="none" w:sz="0" w:space="0" w:color="auto"/>
        <w:right w:val="none" w:sz="0" w:space="0" w:color="auto"/>
      </w:divBdr>
    </w:div>
    <w:div w:id="319308965">
      <w:bodyDiv w:val="1"/>
      <w:marLeft w:val="0"/>
      <w:marRight w:val="0"/>
      <w:marTop w:val="0"/>
      <w:marBottom w:val="0"/>
      <w:divBdr>
        <w:top w:val="none" w:sz="0" w:space="0" w:color="auto"/>
        <w:left w:val="none" w:sz="0" w:space="0" w:color="auto"/>
        <w:bottom w:val="none" w:sz="0" w:space="0" w:color="auto"/>
        <w:right w:val="none" w:sz="0" w:space="0" w:color="auto"/>
      </w:divBdr>
    </w:div>
    <w:div w:id="343362707">
      <w:bodyDiv w:val="1"/>
      <w:marLeft w:val="0"/>
      <w:marRight w:val="0"/>
      <w:marTop w:val="0"/>
      <w:marBottom w:val="0"/>
      <w:divBdr>
        <w:top w:val="none" w:sz="0" w:space="0" w:color="auto"/>
        <w:left w:val="none" w:sz="0" w:space="0" w:color="auto"/>
        <w:bottom w:val="none" w:sz="0" w:space="0" w:color="auto"/>
        <w:right w:val="none" w:sz="0" w:space="0" w:color="auto"/>
      </w:divBdr>
    </w:div>
    <w:div w:id="348677301">
      <w:bodyDiv w:val="1"/>
      <w:marLeft w:val="0"/>
      <w:marRight w:val="0"/>
      <w:marTop w:val="0"/>
      <w:marBottom w:val="0"/>
      <w:divBdr>
        <w:top w:val="none" w:sz="0" w:space="0" w:color="auto"/>
        <w:left w:val="none" w:sz="0" w:space="0" w:color="auto"/>
        <w:bottom w:val="none" w:sz="0" w:space="0" w:color="auto"/>
        <w:right w:val="none" w:sz="0" w:space="0" w:color="auto"/>
      </w:divBdr>
      <w:divsChild>
        <w:div w:id="741440991">
          <w:marLeft w:val="0"/>
          <w:marRight w:val="0"/>
          <w:marTop w:val="0"/>
          <w:marBottom w:val="0"/>
          <w:divBdr>
            <w:top w:val="none" w:sz="0" w:space="0" w:color="auto"/>
            <w:left w:val="none" w:sz="0" w:space="0" w:color="auto"/>
            <w:bottom w:val="none" w:sz="0" w:space="0" w:color="auto"/>
            <w:right w:val="none" w:sz="0" w:space="0" w:color="auto"/>
          </w:divBdr>
          <w:divsChild>
            <w:div w:id="5359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043">
      <w:bodyDiv w:val="1"/>
      <w:marLeft w:val="0"/>
      <w:marRight w:val="0"/>
      <w:marTop w:val="0"/>
      <w:marBottom w:val="0"/>
      <w:divBdr>
        <w:top w:val="none" w:sz="0" w:space="0" w:color="auto"/>
        <w:left w:val="none" w:sz="0" w:space="0" w:color="auto"/>
        <w:bottom w:val="none" w:sz="0" w:space="0" w:color="auto"/>
        <w:right w:val="none" w:sz="0" w:space="0" w:color="auto"/>
      </w:divBdr>
      <w:divsChild>
        <w:div w:id="63766612">
          <w:marLeft w:val="0"/>
          <w:marRight w:val="0"/>
          <w:marTop w:val="0"/>
          <w:marBottom w:val="0"/>
          <w:divBdr>
            <w:top w:val="none" w:sz="0" w:space="0" w:color="auto"/>
            <w:left w:val="none" w:sz="0" w:space="0" w:color="auto"/>
            <w:bottom w:val="none" w:sz="0" w:space="0" w:color="auto"/>
            <w:right w:val="none" w:sz="0" w:space="0" w:color="auto"/>
          </w:divBdr>
          <w:divsChild>
            <w:div w:id="5108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5883">
      <w:bodyDiv w:val="1"/>
      <w:marLeft w:val="0"/>
      <w:marRight w:val="0"/>
      <w:marTop w:val="0"/>
      <w:marBottom w:val="0"/>
      <w:divBdr>
        <w:top w:val="none" w:sz="0" w:space="0" w:color="auto"/>
        <w:left w:val="none" w:sz="0" w:space="0" w:color="auto"/>
        <w:bottom w:val="none" w:sz="0" w:space="0" w:color="auto"/>
        <w:right w:val="none" w:sz="0" w:space="0" w:color="auto"/>
      </w:divBdr>
    </w:div>
    <w:div w:id="413475534">
      <w:bodyDiv w:val="1"/>
      <w:marLeft w:val="0"/>
      <w:marRight w:val="0"/>
      <w:marTop w:val="0"/>
      <w:marBottom w:val="0"/>
      <w:divBdr>
        <w:top w:val="none" w:sz="0" w:space="0" w:color="auto"/>
        <w:left w:val="none" w:sz="0" w:space="0" w:color="auto"/>
        <w:bottom w:val="none" w:sz="0" w:space="0" w:color="auto"/>
        <w:right w:val="none" w:sz="0" w:space="0" w:color="auto"/>
      </w:divBdr>
    </w:div>
    <w:div w:id="423305171">
      <w:bodyDiv w:val="1"/>
      <w:marLeft w:val="0"/>
      <w:marRight w:val="0"/>
      <w:marTop w:val="0"/>
      <w:marBottom w:val="0"/>
      <w:divBdr>
        <w:top w:val="none" w:sz="0" w:space="0" w:color="auto"/>
        <w:left w:val="none" w:sz="0" w:space="0" w:color="auto"/>
        <w:bottom w:val="none" w:sz="0" w:space="0" w:color="auto"/>
        <w:right w:val="none" w:sz="0" w:space="0" w:color="auto"/>
      </w:divBdr>
      <w:divsChild>
        <w:div w:id="1625960952">
          <w:marLeft w:val="0"/>
          <w:marRight w:val="0"/>
          <w:marTop w:val="0"/>
          <w:marBottom w:val="0"/>
          <w:divBdr>
            <w:top w:val="none" w:sz="0" w:space="0" w:color="auto"/>
            <w:left w:val="none" w:sz="0" w:space="0" w:color="auto"/>
            <w:bottom w:val="none" w:sz="0" w:space="0" w:color="auto"/>
            <w:right w:val="none" w:sz="0" w:space="0" w:color="auto"/>
          </w:divBdr>
          <w:divsChild>
            <w:div w:id="15903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2568">
      <w:bodyDiv w:val="1"/>
      <w:marLeft w:val="0"/>
      <w:marRight w:val="0"/>
      <w:marTop w:val="0"/>
      <w:marBottom w:val="0"/>
      <w:divBdr>
        <w:top w:val="none" w:sz="0" w:space="0" w:color="auto"/>
        <w:left w:val="none" w:sz="0" w:space="0" w:color="auto"/>
        <w:bottom w:val="none" w:sz="0" w:space="0" w:color="auto"/>
        <w:right w:val="none" w:sz="0" w:space="0" w:color="auto"/>
      </w:divBdr>
      <w:divsChild>
        <w:div w:id="17970400">
          <w:marLeft w:val="0"/>
          <w:marRight w:val="0"/>
          <w:marTop w:val="0"/>
          <w:marBottom w:val="0"/>
          <w:divBdr>
            <w:top w:val="none" w:sz="0" w:space="0" w:color="auto"/>
            <w:left w:val="none" w:sz="0" w:space="0" w:color="auto"/>
            <w:bottom w:val="none" w:sz="0" w:space="0" w:color="auto"/>
            <w:right w:val="none" w:sz="0" w:space="0" w:color="auto"/>
          </w:divBdr>
          <w:divsChild>
            <w:div w:id="1767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4131">
      <w:bodyDiv w:val="1"/>
      <w:marLeft w:val="0"/>
      <w:marRight w:val="0"/>
      <w:marTop w:val="0"/>
      <w:marBottom w:val="0"/>
      <w:divBdr>
        <w:top w:val="none" w:sz="0" w:space="0" w:color="auto"/>
        <w:left w:val="none" w:sz="0" w:space="0" w:color="auto"/>
        <w:bottom w:val="none" w:sz="0" w:space="0" w:color="auto"/>
        <w:right w:val="none" w:sz="0" w:space="0" w:color="auto"/>
      </w:divBdr>
      <w:divsChild>
        <w:div w:id="1520660382">
          <w:marLeft w:val="0"/>
          <w:marRight w:val="0"/>
          <w:marTop w:val="0"/>
          <w:marBottom w:val="0"/>
          <w:divBdr>
            <w:top w:val="none" w:sz="0" w:space="0" w:color="auto"/>
            <w:left w:val="none" w:sz="0" w:space="0" w:color="auto"/>
            <w:bottom w:val="none" w:sz="0" w:space="0" w:color="auto"/>
            <w:right w:val="none" w:sz="0" w:space="0" w:color="auto"/>
          </w:divBdr>
          <w:divsChild>
            <w:div w:id="9114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2356">
      <w:bodyDiv w:val="1"/>
      <w:marLeft w:val="0"/>
      <w:marRight w:val="0"/>
      <w:marTop w:val="0"/>
      <w:marBottom w:val="0"/>
      <w:divBdr>
        <w:top w:val="none" w:sz="0" w:space="0" w:color="auto"/>
        <w:left w:val="none" w:sz="0" w:space="0" w:color="auto"/>
        <w:bottom w:val="none" w:sz="0" w:space="0" w:color="auto"/>
        <w:right w:val="none" w:sz="0" w:space="0" w:color="auto"/>
      </w:divBdr>
    </w:div>
    <w:div w:id="445851188">
      <w:bodyDiv w:val="1"/>
      <w:marLeft w:val="0"/>
      <w:marRight w:val="0"/>
      <w:marTop w:val="0"/>
      <w:marBottom w:val="0"/>
      <w:divBdr>
        <w:top w:val="none" w:sz="0" w:space="0" w:color="auto"/>
        <w:left w:val="none" w:sz="0" w:space="0" w:color="auto"/>
        <w:bottom w:val="none" w:sz="0" w:space="0" w:color="auto"/>
        <w:right w:val="none" w:sz="0" w:space="0" w:color="auto"/>
      </w:divBdr>
    </w:div>
    <w:div w:id="451947778">
      <w:bodyDiv w:val="1"/>
      <w:marLeft w:val="0"/>
      <w:marRight w:val="0"/>
      <w:marTop w:val="0"/>
      <w:marBottom w:val="0"/>
      <w:divBdr>
        <w:top w:val="none" w:sz="0" w:space="0" w:color="auto"/>
        <w:left w:val="none" w:sz="0" w:space="0" w:color="auto"/>
        <w:bottom w:val="none" w:sz="0" w:space="0" w:color="auto"/>
        <w:right w:val="none" w:sz="0" w:space="0" w:color="auto"/>
      </w:divBdr>
    </w:div>
    <w:div w:id="455103227">
      <w:bodyDiv w:val="1"/>
      <w:marLeft w:val="0"/>
      <w:marRight w:val="0"/>
      <w:marTop w:val="0"/>
      <w:marBottom w:val="0"/>
      <w:divBdr>
        <w:top w:val="none" w:sz="0" w:space="0" w:color="auto"/>
        <w:left w:val="none" w:sz="0" w:space="0" w:color="auto"/>
        <w:bottom w:val="none" w:sz="0" w:space="0" w:color="auto"/>
        <w:right w:val="none" w:sz="0" w:space="0" w:color="auto"/>
      </w:divBdr>
    </w:div>
    <w:div w:id="459152453">
      <w:bodyDiv w:val="1"/>
      <w:marLeft w:val="0"/>
      <w:marRight w:val="0"/>
      <w:marTop w:val="0"/>
      <w:marBottom w:val="0"/>
      <w:divBdr>
        <w:top w:val="none" w:sz="0" w:space="0" w:color="auto"/>
        <w:left w:val="none" w:sz="0" w:space="0" w:color="auto"/>
        <w:bottom w:val="none" w:sz="0" w:space="0" w:color="auto"/>
        <w:right w:val="none" w:sz="0" w:space="0" w:color="auto"/>
      </w:divBdr>
      <w:divsChild>
        <w:div w:id="2073385714">
          <w:marLeft w:val="0"/>
          <w:marRight w:val="0"/>
          <w:marTop w:val="0"/>
          <w:marBottom w:val="0"/>
          <w:divBdr>
            <w:top w:val="none" w:sz="0" w:space="0" w:color="auto"/>
            <w:left w:val="none" w:sz="0" w:space="0" w:color="auto"/>
            <w:bottom w:val="none" w:sz="0" w:space="0" w:color="auto"/>
            <w:right w:val="none" w:sz="0" w:space="0" w:color="auto"/>
          </w:divBdr>
          <w:divsChild>
            <w:div w:id="19966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1935">
      <w:bodyDiv w:val="1"/>
      <w:marLeft w:val="0"/>
      <w:marRight w:val="0"/>
      <w:marTop w:val="0"/>
      <w:marBottom w:val="0"/>
      <w:divBdr>
        <w:top w:val="none" w:sz="0" w:space="0" w:color="auto"/>
        <w:left w:val="none" w:sz="0" w:space="0" w:color="auto"/>
        <w:bottom w:val="none" w:sz="0" w:space="0" w:color="auto"/>
        <w:right w:val="none" w:sz="0" w:space="0" w:color="auto"/>
      </w:divBdr>
    </w:div>
    <w:div w:id="508642068">
      <w:bodyDiv w:val="1"/>
      <w:marLeft w:val="0"/>
      <w:marRight w:val="0"/>
      <w:marTop w:val="0"/>
      <w:marBottom w:val="0"/>
      <w:divBdr>
        <w:top w:val="none" w:sz="0" w:space="0" w:color="auto"/>
        <w:left w:val="none" w:sz="0" w:space="0" w:color="auto"/>
        <w:bottom w:val="none" w:sz="0" w:space="0" w:color="auto"/>
        <w:right w:val="none" w:sz="0" w:space="0" w:color="auto"/>
      </w:divBdr>
    </w:div>
    <w:div w:id="523330765">
      <w:bodyDiv w:val="1"/>
      <w:marLeft w:val="0"/>
      <w:marRight w:val="0"/>
      <w:marTop w:val="0"/>
      <w:marBottom w:val="0"/>
      <w:divBdr>
        <w:top w:val="none" w:sz="0" w:space="0" w:color="auto"/>
        <w:left w:val="none" w:sz="0" w:space="0" w:color="auto"/>
        <w:bottom w:val="none" w:sz="0" w:space="0" w:color="auto"/>
        <w:right w:val="none" w:sz="0" w:space="0" w:color="auto"/>
      </w:divBdr>
    </w:div>
    <w:div w:id="578294457">
      <w:bodyDiv w:val="1"/>
      <w:marLeft w:val="0"/>
      <w:marRight w:val="0"/>
      <w:marTop w:val="0"/>
      <w:marBottom w:val="0"/>
      <w:divBdr>
        <w:top w:val="none" w:sz="0" w:space="0" w:color="auto"/>
        <w:left w:val="none" w:sz="0" w:space="0" w:color="auto"/>
        <w:bottom w:val="none" w:sz="0" w:space="0" w:color="auto"/>
        <w:right w:val="none" w:sz="0" w:space="0" w:color="auto"/>
      </w:divBdr>
    </w:div>
    <w:div w:id="587076248">
      <w:bodyDiv w:val="1"/>
      <w:marLeft w:val="0"/>
      <w:marRight w:val="0"/>
      <w:marTop w:val="0"/>
      <w:marBottom w:val="0"/>
      <w:divBdr>
        <w:top w:val="none" w:sz="0" w:space="0" w:color="auto"/>
        <w:left w:val="none" w:sz="0" w:space="0" w:color="auto"/>
        <w:bottom w:val="none" w:sz="0" w:space="0" w:color="auto"/>
        <w:right w:val="none" w:sz="0" w:space="0" w:color="auto"/>
      </w:divBdr>
    </w:div>
    <w:div w:id="590505024">
      <w:bodyDiv w:val="1"/>
      <w:marLeft w:val="0"/>
      <w:marRight w:val="0"/>
      <w:marTop w:val="0"/>
      <w:marBottom w:val="0"/>
      <w:divBdr>
        <w:top w:val="none" w:sz="0" w:space="0" w:color="auto"/>
        <w:left w:val="none" w:sz="0" w:space="0" w:color="auto"/>
        <w:bottom w:val="none" w:sz="0" w:space="0" w:color="auto"/>
        <w:right w:val="none" w:sz="0" w:space="0" w:color="auto"/>
      </w:divBdr>
    </w:div>
    <w:div w:id="623266298">
      <w:bodyDiv w:val="1"/>
      <w:marLeft w:val="0"/>
      <w:marRight w:val="0"/>
      <w:marTop w:val="0"/>
      <w:marBottom w:val="0"/>
      <w:divBdr>
        <w:top w:val="none" w:sz="0" w:space="0" w:color="auto"/>
        <w:left w:val="none" w:sz="0" w:space="0" w:color="auto"/>
        <w:bottom w:val="none" w:sz="0" w:space="0" w:color="auto"/>
        <w:right w:val="none" w:sz="0" w:space="0" w:color="auto"/>
      </w:divBdr>
    </w:div>
    <w:div w:id="623998743">
      <w:bodyDiv w:val="1"/>
      <w:marLeft w:val="0"/>
      <w:marRight w:val="0"/>
      <w:marTop w:val="0"/>
      <w:marBottom w:val="0"/>
      <w:divBdr>
        <w:top w:val="none" w:sz="0" w:space="0" w:color="auto"/>
        <w:left w:val="none" w:sz="0" w:space="0" w:color="auto"/>
        <w:bottom w:val="none" w:sz="0" w:space="0" w:color="auto"/>
        <w:right w:val="none" w:sz="0" w:space="0" w:color="auto"/>
      </w:divBdr>
    </w:div>
    <w:div w:id="631053969">
      <w:bodyDiv w:val="1"/>
      <w:marLeft w:val="0"/>
      <w:marRight w:val="0"/>
      <w:marTop w:val="0"/>
      <w:marBottom w:val="0"/>
      <w:divBdr>
        <w:top w:val="none" w:sz="0" w:space="0" w:color="auto"/>
        <w:left w:val="none" w:sz="0" w:space="0" w:color="auto"/>
        <w:bottom w:val="none" w:sz="0" w:space="0" w:color="auto"/>
        <w:right w:val="none" w:sz="0" w:space="0" w:color="auto"/>
      </w:divBdr>
    </w:div>
    <w:div w:id="635336236">
      <w:bodyDiv w:val="1"/>
      <w:marLeft w:val="0"/>
      <w:marRight w:val="0"/>
      <w:marTop w:val="0"/>
      <w:marBottom w:val="0"/>
      <w:divBdr>
        <w:top w:val="none" w:sz="0" w:space="0" w:color="auto"/>
        <w:left w:val="none" w:sz="0" w:space="0" w:color="auto"/>
        <w:bottom w:val="none" w:sz="0" w:space="0" w:color="auto"/>
        <w:right w:val="none" w:sz="0" w:space="0" w:color="auto"/>
      </w:divBdr>
    </w:div>
    <w:div w:id="642081163">
      <w:bodyDiv w:val="1"/>
      <w:marLeft w:val="0"/>
      <w:marRight w:val="0"/>
      <w:marTop w:val="0"/>
      <w:marBottom w:val="0"/>
      <w:divBdr>
        <w:top w:val="none" w:sz="0" w:space="0" w:color="auto"/>
        <w:left w:val="none" w:sz="0" w:space="0" w:color="auto"/>
        <w:bottom w:val="none" w:sz="0" w:space="0" w:color="auto"/>
        <w:right w:val="none" w:sz="0" w:space="0" w:color="auto"/>
      </w:divBdr>
    </w:div>
    <w:div w:id="665478253">
      <w:bodyDiv w:val="1"/>
      <w:marLeft w:val="0"/>
      <w:marRight w:val="0"/>
      <w:marTop w:val="0"/>
      <w:marBottom w:val="0"/>
      <w:divBdr>
        <w:top w:val="none" w:sz="0" w:space="0" w:color="auto"/>
        <w:left w:val="none" w:sz="0" w:space="0" w:color="auto"/>
        <w:bottom w:val="none" w:sz="0" w:space="0" w:color="auto"/>
        <w:right w:val="none" w:sz="0" w:space="0" w:color="auto"/>
      </w:divBdr>
    </w:div>
    <w:div w:id="670181130">
      <w:bodyDiv w:val="1"/>
      <w:marLeft w:val="0"/>
      <w:marRight w:val="0"/>
      <w:marTop w:val="0"/>
      <w:marBottom w:val="0"/>
      <w:divBdr>
        <w:top w:val="none" w:sz="0" w:space="0" w:color="auto"/>
        <w:left w:val="none" w:sz="0" w:space="0" w:color="auto"/>
        <w:bottom w:val="none" w:sz="0" w:space="0" w:color="auto"/>
        <w:right w:val="none" w:sz="0" w:space="0" w:color="auto"/>
      </w:divBdr>
    </w:div>
    <w:div w:id="675037499">
      <w:bodyDiv w:val="1"/>
      <w:marLeft w:val="0"/>
      <w:marRight w:val="0"/>
      <w:marTop w:val="0"/>
      <w:marBottom w:val="0"/>
      <w:divBdr>
        <w:top w:val="none" w:sz="0" w:space="0" w:color="auto"/>
        <w:left w:val="none" w:sz="0" w:space="0" w:color="auto"/>
        <w:bottom w:val="none" w:sz="0" w:space="0" w:color="auto"/>
        <w:right w:val="none" w:sz="0" w:space="0" w:color="auto"/>
      </w:divBdr>
    </w:div>
    <w:div w:id="693073244">
      <w:bodyDiv w:val="1"/>
      <w:marLeft w:val="0"/>
      <w:marRight w:val="0"/>
      <w:marTop w:val="0"/>
      <w:marBottom w:val="0"/>
      <w:divBdr>
        <w:top w:val="none" w:sz="0" w:space="0" w:color="auto"/>
        <w:left w:val="none" w:sz="0" w:space="0" w:color="auto"/>
        <w:bottom w:val="none" w:sz="0" w:space="0" w:color="auto"/>
        <w:right w:val="none" w:sz="0" w:space="0" w:color="auto"/>
      </w:divBdr>
    </w:div>
    <w:div w:id="694308921">
      <w:bodyDiv w:val="1"/>
      <w:marLeft w:val="0"/>
      <w:marRight w:val="0"/>
      <w:marTop w:val="0"/>
      <w:marBottom w:val="0"/>
      <w:divBdr>
        <w:top w:val="none" w:sz="0" w:space="0" w:color="auto"/>
        <w:left w:val="none" w:sz="0" w:space="0" w:color="auto"/>
        <w:bottom w:val="none" w:sz="0" w:space="0" w:color="auto"/>
        <w:right w:val="none" w:sz="0" w:space="0" w:color="auto"/>
      </w:divBdr>
      <w:divsChild>
        <w:div w:id="1621758448">
          <w:marLeft w:val="0"/>
          <w:marRight w:val="0"/>
          <w:marTop w:val="0"/>
          <w:marBottom w:val="0"/>
          <w:divBdr>
            <w:top w:val="none" w:sz="0" w:space="0" w:color="auto"/>
            <w:left w:val="none" w:sz="0" w:space="0" w:color="auto"/>
            <w:bottom w:val="none" w:sz="0" w:space="0" w:color="auto"/>
            <w:right w:val="none" w:sz="0" w:space="0" w:color="auto"/>
          </w:divBdr>
          <w:divsChild>
            <w:div w:id="1654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7505">
      <w:bodyDiv w:val="1"/>
      <w:marLeft w:val="0"/>
      <w:marRight w:val="0"/>
      <w:marTop w:val="0"/>
      <w:marBottom w:val="0"/>
      <w:divBdr>
        <w:top w:val="none" w:sz="0" w:space="0" w:color="auto"/>
        <w:left w:val="none" w:sz="0" w:space="0" w:color="auto"/>
        <w:bottom w:val="none" w:sz="0" w:space="0" w:color="auto"/>
        <w:right w:val="none" w:sz="0" w:space="0" w:color="auto"/>
      </w:divBdr>
    </w:div>
    <w:div w:id="715007060">
      <w:bodyDiv w:val="1"/>
      <w:marLeft w:val="0"/>
      <w:marRight w:val="0"/>
      <w:marTop w:val="0"/>
      <w:marBottom w:val="0"/>
      <w:divBdr>
        <w:top w:val="none" w:sz="0" w:space="0" w:color="auto"/>
        <w:left w:val="none" w:sz="0" w:space="0" w:color="auto"/>
        <w:bottom w:val="none" w:sz="0" w:space="0" w:color="auto"/>
        <w:right w:val="none" w:sz="0" w:space="0" w:color="auto"/>
      </w:divBdr>
    </w:div>
    <w:div w:id="726612125">
      <w:bodyDiv w:val="1"/>
      <w:marLeft w:val="0"/>
      <w:marRight w:val="0"/>
      <w:marTop w:val="0"/>
      <w:marBottom w:val="0"/>
      <w:divBdr>
        <w:top w:val="none" w:sz="0" w:space="0" w:color="auto"/>
        <w:left w:val="none" w:sz="0" w:space="0" w:color="auto"/>
        <w:bottom w:val="none" w:sz="0" w:space="0" w:color="auto"/>
        <w:right w:val="none" w:sz="0" w:space="0" w:color="auto"/>
      </w:divBdr>
    </w:div>
    <w:div w:id="728924039">
      <w:bodyDiv w:val="1"/>
      <w:marLeft w:val="0"/>
      <w:marRight w:val="0"/>
      <w:marTop w:val="0"/>
      <w:marBottom w:val="0"/>
      <w:divBdr>
        <w:top w:val="none" w:sz="0" w:space="0" w:color="auto"/>
        <w:left w:val="none" w:sz="0" w:space="0" w:color="auto"/>
        <w:bottom w:val="none" w:sz="0" w:space="0" w:color="auto"/>
        <w:right w:val="none" w:sz="0" w:space="0" w:color="auto"/>
      </w:divBdr>
    </w:div>
    <w:div w:id="747964299">
      <w:bodyDiv w:val="1"/>
      <w:marLeft w:val="0"/>
      <w:marRight w:val="0"/>
      <w:marTop w:val="0"/>
      <w:marBottom w:val="0"/>
      <w:divBdr>
        <w:top w:val="none" w:sz="0" w:space="0" w:color="auto"/>
        <w:left w:val="none" w:sz="0" w:space="0" w:color="auto"/>
        <w:bottom w:val="none" w:sz="0" w:space="0" w:color="auto"/>
        <w:right w:val="none" w:sz="0" w:space="0" w:color="auto"/>
      </w:divBdr>
      <w:divsChild>
        <w:div w:id="852233001">
          <w:marLeft w:val="0"/>
          <w:marRight w:val="0"/>
          <w:marTop w:val="0"/>
          <w:marBottom w:val="0"/>
          <w:divBdr>
            <w:top w:val="none" w:sz="0" w:space="0" w:color="auto"/>
            <w:left w:val="none" w:sz="0" w:space="0" w:color="auto"/>
            <w:bottom w:val="none" w:sz="0" w:space="0" w:color="auto"/>
            <w:right w:val="none" w:sz="0" w:space="0" w:color="auto"/>
          </w:divBdr>
          <w:divsChild>
            <w:div w:id="2599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4851">
      <w:bodyDiv w:val="1"/>
      <w:marLeft w:val="0"/>
      <w:marRight w:val="0"/>
      <w:marTop w:val="0"/>
      <w:marBottom w:val="0"/>
      <w:divBdr>
        <w:top w:val="none" w:sz="0" w:space="0" w:color="auto"/>
        <w:left w:val="none" w:sz="0" w:space="0" w:color="auto"/>
        <w:bottom w:val="none" w:sz="0" w:space="0" w:color="auto"/>
        <w:right w:val="none" w:sz="0" w:space="0" w:color="auto"/>
      </w:divBdr>
    </w:div>
    <w:div w:id="865144682">
      <w:bodyDiv w:val="1"/>
      <w:marLeft w:val="0"/>
      <w:marRight w:val="0"/>
      <w:marTop w:val="0"/>
      <w:marBottom w:val="0"/>
      <w:divBdr>
        <w:top w:val="none" w:sz="0" w:space="0" w:color="auto"/>
        <w:left w:val="none" w:sz="0" w:space="0" w:color="auto"/>
        <w:bottom w:val="none" w:sz="0" w:space="0" w:color="auto"/>
        <w:right w:val="none" w:sz="0" w:space="0" w:color="auto"/>
      </w:divBdr>
    </w:div>
    <w:div w:id="904223797">
      <w:bodyDiv w:val="1"/>
      <w:marLeft w:val="0"/>
      <w:marRight w:val="0"/>
      <w:marTop w:val="0"/>
      <w:marBottom w:val="0"/>
      <w:divBdr>
        <w:top w:val="none" w:sz="0" w:space="0" w:color="auto"/>
        <w:left w:val="none" w:sz="0" w:space="0" w:color="auto"/>
        <w:bottom w:val="none" w:sz="0" w:space="0" w:color="auto"/>
        <w:right w:val="none" w:sz="0" w:space="0" w:color="auto"/>
      </w:divBdr>
      <w:divsChild>
        <w:div w:id="1347437384">
          <w:marLeft w:val="0"/>
          <w:marRight w:val="0"/>
          <w:marTop w:val="0"/>
          <w:marBottom w:val="0"/>
          <w:divBdr>
            <w:top w:val="none" w:sz="0" w:space="0" w:color="auto"/>
            <w:left w:val="none" w:sz="0" w:space="0" w:color="auto"/>
            <w:bottom w:val="none" w:sz="0" w:space="0" w:color="auto"/>
            <w:right w:val="none" w:sz="0" w:space="0" w:color="auto"/>
          </w:divBdr>
          <w:divsChild>
            <w:div w:id="5839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226">
      <w:bodyDiv w:val="1"/>
      <w:marLeft w:val="0"/>
      <w:marRight w:val="0"/>
      <w:marTop w:val="0"/>
      <w:marBottom w:val="0"/>
      <w:divBdr>
        <w:top w:val="none" w:sz="0" w:space="0" w:color="auto"/>
        <w:left w:val="none" w:sz="0" w:space="0" w:color="auto"/>
        <w:bottom w:val="none" w:sz="0" w:space="0" w:color="auto"/>
        <w:right w:val="none" w:sz="0" w:space="0" w:color="auto"/>
      </w:divBdr>
    </w:div>
    <w:div w:id="934093542">
      <w:bodyDiv w:val="1"/>
      <w:marLeft w:val="0"/>
      <w:marRight w:val="0"/>
      <w:marTop w:val="0"/>
      <w:marBottom w:val="0"/>
      <w:divBdr>
        <w:top w:val="none" w:sz="0" w:space="0" w:color="auto"/>
        <w:left w:val="none" w:sz="0" w:space="0" w:color="auto"/>
        <w:bottom w:val="none" w:sz="0" w:space="0" w:color="auto"/>
        <w:right w:val="none" w:sz="0" w:space="0" w:color="auto"/>
      </w:divBdr>
    </w:div>
    <w:div w:id="977488450">
      <w:bodyDiv w:val="1"/>
      <w:marLeft w:val="0"/>
      <w:marRight w:val="0"/>
      <w:marTop w:val="0"/>
      <w:marBottom w:val="0"/>
      <w:divBdr>
        <w:top w:val="none" w:sz="0" w:space="0" w:color="auto"/>
        <w:left w:val="none" w:sz="0" w:space="0" w:color="auto"/>
        <w:bottom w:val="none" w:sz="0" w:space="0" w:color="auto"/>
        <w:right w:val="none" w:sz="0" w:space="0" w:color="auto"/>
      </w:divBdr>
      <w:divsChild>
        <w:div w:id="41103051">
          <w:marLeft w:val="0"/>
          <w:marRight w:val="0"/>
          <w:marTop w:val="0"/>
          <w:marBottom w:val="0"/>
          <w:divBdr>
            <w:top w:val="none" w:sz="0" w:space="0" w:color="auto"/>
            <w:left w:val="none" w:sz="0" w:space="0" w:color="auto"/>
            <w:bottom w:val="none" w:sz="0" w:space="0" w:color="auto"/>
            <w:right w:val="none" w:sz="0" w:space="0" w:color="auto"/>
          </w:divBdr>
          <w:divsChild>
            <w:div w:id="19641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0799">
      <w:bodyDiv w:val="1"/>
      <w:marLeft w:val="0"/>
      <w:marRight w:val="0"/>
      <w:marTop w:val="0"/>
      <w:marBottom w:val="0"/>
      <w:divBdr>
        <w:top w:val="none" w:sz="0" w:space="0" w:color="auto"/>
        <w:left w:val="none" w:sz="0" w:space="0" w:color="auto"/>
        <w:bottom w:val="none" w:sz="0" w:space="0" w:color="auto"/>
        <w:right w:val="none" w:sz="0" w:space="0" w:color="auto"/>
      </w:divBdr>
    </w:div>
    <w:div w:id="994530797">
      <w:bodyDiv w:val="1"/>
      <w:marLeft w:val="0"/>
      <w:marRight w:val="0"/>
      <w:marTop w:val="0"/>
      <w:marBottom w:val="0"/>
      <w:divBdr>
        <w:top w:val="none" w:sz="0" w:space="0" w:color="auto"/>
        <w:left w:val="none" w:sz="0" w:space="0" w:color="auto"/>
        <w:bottom w:val="none" w:sz="0" w:space="0" w:color="auto"/>
        <w:right w:val="none" w:sz="0" w:space="0" w:color="auto"/>
      </w:divBdr>
    </w:div>
    <w:div w:id="1041398178">
      <w:bodyDiv w:val="1"/>
      <w:marLeft w:val="0"/>
      <w:marRight w:val="0"/>
      <w:marTop w:val="0"/>
      <w:marBottom w:val="0"/>
      <w:divBdr>
        <w:top w:val="none" w:sz="0" w:space="0" w:color="auto"/>
        <w:left w:val="none" w:sz="0" w:space="0" w:color="auto"/>
        <w:bottom w:val="none" w:sz="0" w:space="0" w:color="auto"/>
        <w:right w:val="none" w:sz="0" w:space="0" w:color="auto"/>
      </w:divBdr>
      <w:divsChild>
        <w:div w:id="902133683">
          <w:marLeft w:val="0"/>
          <w:marRight w:val="0"/>
          <w:marTop w:val="0"/>
          <w:marBottom w:val="0"/>
          <w:divBdr>
            <w:top w:val="none" w:sz="0" w:space="0" w:color="auto"/>
            <w:left w:val="none" w:sz="0" w:space="0" w:color="auto"/>
            <w:bottom w:val="none" w:sz="0" w:space="0" w:color="auto"/>
            <w:right w:val="none" w:sz="0" w:space="0" w:color="auto"/>
          </w:divBdr>
          <w:divsChild>
            <w:div w:id="19744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520">
      <w:bodyDiv w:val="1"/>
      <w:marLeft w:val="0"/>
      <w:marRight w:val="0"/>
      <w:marTop w:val="0"/>
      <w:marBottom w:val="0"/>
      <w:divBdr>
        <w:top w:val="none" w:sz="0" w:space="0" w:color="auto"/>
        <w:left w:val="none" w:sz="0" w:space="0" w:color="auto"/>
        <w:bottom w:val="none" w:sz="0" w:space="0" w:color="auto"/>
        <w:right w:val="none" w:sz="0" w:space="0" w:color="auto"/>
      </w:divBdr>
    </w:div>
    <w:div w:id="1058363875">
      <w:bodyDiv w:val="1"/>
      <w:marLeft w:val="0"/>
      <w:marRight w:val="0"/>
      <w:marTop w:val="0"/>
      <w:marBottom w:val="0"/>
      <w:divBdr>
        <w:top w:val="none" w:sz="0" w:space="0" w:color="auto"/>
        <w:left w:val="none" w:sz="0" w:space="0" w:color="auto"/>
        <w:bottom w:val="none" w:sz="0" w:space="0" w:color="auto"/>
        <w:right w:val="none" w:sz="0" w:space="0" w:color="auto"/>
      </w:divBdr>
    </w:div>
    <w:div w:id="1079475366">
      <w:bodyDiv w:val="1"/>
      <w:marLeft w:val="0"/>
      <w:marRight w:val="0"/>
      <w:marTop w:val="0"/>
      <w:marBottom w:val="0"/>
      <w:divBdr>
        <w:top w:val="none" w:sz="0" w:space="0" w:color="auto"/>
        <w:left w:val="none" w:sz="0" w:space="0" w:color="auto"/>
        <w:bottom w:val="none" w:sz="0" w:space="0" w:color="auto"/>
        <w:right w:val="none" w:sz="0" w:space="0" w:color="auto"/>
      </w:divBdr>
    </w:div>
    <w:div w:id="1082066269">
      <w:bodyDiv w:val="1"/>
      <w:marLeft w:val="0"/>
      <w:marRight w:val="0"/>
      <w:marTop w:val="0"/>
      <w:marBottom w:val="0"/>
      <w:divBdr>
        <w:top w:val="none" w:sz="0" w:space="0" w:color="auto"/>
        <w:left w:val="none" w:sz="0" w:space="0" w:color="auto"/>
        <w:bottom w:val="none" w:sz="0" w:space="0" w:color="auto"/>
        <w:right w:val="none" w:sz="0" w:space="0" w:color="auto"/>
      </w:divBdr>
      <w:divsChild>
        <w:div w:id="1692802242">
          <w:marLeft w:val="0"/>
          <w:marRight w:val="0"/>
          <w:marTop w:val="0"/>
          <w:marBottom w:val="0"/>
          <w:divBdr>
            <w:top w:val="none" w:sz="0" w:space="0" w:color="auto"/>
            <w:left w:val="none" w:sz="0" w:space="0" w:color="auto"/>
            <w:bottom w:val="none" w:sz="0" w:space="0" w:color="auto"/>
            <w:right w:val="none" w:sz="0" w:space="0" w:color="auto"/>
          </w:divBdr>
          <w:divsChild>
            <w:div w:id="19359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883">
      <w:bodyDiv w:val="1"/>
      <w:marLeft w:val="0"/>
      <w:marRight w:val="0"/>
      <w:marTop w:val="0"/>
      <w:marBottom w:val="0"/>
      <w:divBdr>
        <w:top w:val="none" w:sz="0" w:space="0" w:color="auto"/>
        <w:left w:val="none" w:sz="0" w:space="0" w:color="auto"/>
        <w:bottom w:val="none" w:sz="0" w:space="0" w:color="auto"/>
        <w:right w:val="none" w:sz="0" w:space="0" w:color="auto"/>
      </w:divBdr>
    </w:div>
    <w:div w:id="1112431806">
      <w:bodyDiv w:val="1"/>
      <w:marLeft w:val="0"/>
      <w:marRight w:val="0"/>
      <w:marTop w:val="0"/>
      <w:marBottom w:val="0"/>
      <w:divBdr>
        <w:top w:val="none" w:sz="0" w:space="0" w:color="auto"/>
        <w:left w:val="none" w:sz="0" w:space="0" w:color="auto"/>
        <w:bottom w:val="none" w:sz="0" w:space="0" w:color="auto"/>
        <w:right w:val="none" w:sz="0" w:space="0" w:color="auto"/>
      </w:divBdr>
    </w:div>
    <w:div w:id="1120951727">
      <w:bodyDiv w:val="1"/>
      <w:marLeft w:val="0"/>
      <w:marRight w:val="0"/>
      <w:marTop w:val="0"/>
      <w:marBottom w:val="0"/>
      <w:divBdr>
        <w:top w:val="none" w:sz="0" w:space="0" w:color="auto"/>
        <w:left w:val="none" w:sz="0" w:space="0" w:color="auto"/>
        <w:bottom w:val="none" w:sz="0" w:space="0" w:color="auto"/>
        <w:right w:val="none" w:sz="0" w:space="0" w:color="auto"/>
      </w:divBdr>
    </w:div>
    <w:div w:id="1152679475">
      <w:bodyDiv w:val="1"/>
      <w:marLeft w:val="0"/>
      <w:marRight w:val="0"/>
      <w:marTop w:val="0"/>
      <w:marBottom w:val="0"/>
      <w:divBdr>
        <w:top w:val="none" w:sz="0" w:space="0" w:color="auto"/>
        <w:left w:val="none" w:sz="0" w:space="0" w:color="auto"/>
        <w:bottom w:val="none" w:sz="0" w:space="0" w:color="auto"/>
        <w:right w:val="none" w:sz="0" w:space="0" w:color="auto"/>
      </w:divBdr>
      <w:divsChild>
        <w:div w:id="1922835530">
          <w:marLeft w:val="0"/>
          <w:marRight w:val="0"/>
          <w:marTop w:val="0"/>
          <w:marBottom w:val="0"/>
          <w:divBdr>
            <w:top w:val="none" w:sz="0" w:space="0" w:color="auto"/>
            <w:left w:val="none" w:sz="0" w:space="0" w:color="auto"/>
            <w:bottom w:val="none" w:sz="0" w:space="0" w:color="auto"/>
            <w:right w:val="none" w:sz="0" w:space="0" w:color="auto"/>
          </w:divBdr>
          <w:divsChild>
            <w:div w:id="12210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2580">
      <w:bodyDiv w:val="1"/>
      <w:marLeft w:val="0"/>
      <w:marRight w:val="0"/>
      <w:marTop w:val="0"/>
      <w:marBottom w:val="0"/>
      <w:divBdr>
        <w:top w:val="none" w:sz="0" w:space="0" w:color="auto"/>
        <w:left w:val="none" w:sz="0" w:space="0" w:color="auto"/>
        <w:bottom w:val="none" w:sz="0" w:space="0" w:color="auto"/>
        <w:right w:val="none" w:sz="0" w:space="0" w:color="auto"/>
      </w:divBdr>
    </w:div>
    <w:div w:id="1212425309">
      <w:bodyDiv w:val="1"/>
      <w:marLeft w:val="0"/>
      <w:marRight w:val="0"/>
      <w:marTop w:val="0"/>
      <w:marBottom w:val="0"/>
      <w:divBdr>
        <w:top w:val="none" w:sz="0" w:space="0" w:color="auto"/>
        <w:left w:val="none" w:sz="0" w:space="0" w:color="auto"/>
        <w:bottom w:val="none" w:sz="0" w:space="0" w:color="auto"/>
        <w:right w:val="none" w:sz="0" w:space="0" w:color="auto"/>
      </w:divBdr>
    </w:div>
    <w:div w:id="1217861363">
      <w:bodyDiv w:val="1"/>
      <w:marLeft w:val="0"/>
      <w:marRight w:val="0"/>
      <w:marTop w:val="0"/>
      <w:marBottom w:val="0"/>
      <w:divBdr>
        <w:top w:val="none" w:sz="0" w:space="0" w:color="auto"/>
        <w:left w:val="none" w:sz="0" w:space="0" w:color="auto"/>
        <w:bottom w:val="none" w:sz="0" w:space="0" w:color="auto"/>
        <w:right w:val="none" w:sz="0" w:space="0" w:color="auto"/>
      </w:divBdr>
    </w:div>
    <w:div w:id="1242105251">
      <w:bodyDiv w:val="1"/>
      <w:marLeft w:val="0"/>
      <w:marRight w:val="0"/>
      <w:marTop w:val="0"/>
      <w:marBottom w:val="0"/>
      <w:divBdr>
        <w:top w:val="none" w:sz="0" w:space="0" w:color="auto"/>
        <w:left w:val="none" w:sz="0" w:space="0" w:color="auto"/>
        <w:bottom w:val="none" w:sz="0" w:space="0" w:color="auto"/>
        <w:right w:val="none" w:sz="0" w:space="0" w:color="auto"/>
      </w:divBdr>
    </w:div>
    <w:div w:id="1271281104">
      <w:bodyDiv w:val="1"/>
      <w:marLeft w:val="0"/>
      <w:marRight w:val="0"/>
      <w:marTop w:val="0"/>
      <w:marBottom w:val="0"/>
      <w:divBdr>
        <w:top w:val="none" w:sz="0" w:space="0" w:color="auto"/>
        <w:left w:val="none" w:sz="0" w:space="0" w:color="auto"/>
        <w:bottom w:val="none" w:sz="0" w:space="0" w:color="auto"/>
        <w:right w:val="none" w:sz="0" w:space="0" w:color="auto"/>
      </w:divBdr>
      <w:divsChild>
        <w:div w:id="1854104868">
          <w:marLeft w:val="0"/>
          <w:marRight w:val="0"/>
          <w:marTop w:val="0"/>
          <w:marBottom w:val="0"/>
          <w:divBdr>
            <w:top w:val="none" w:sz="0" w:space="0" w:color="auto"/>
            <w:left w:val="none" w:sz="0" w:space="0" w:color="auto"/>
            <w:bottom w:val="none" w:sz="0" w:space="0" w:color="auto"/>
            <w:right w:val="none" w:sz="0" w:space="0" w:color="auto"/>
          </w:divBdr>
          <w:divsChild>
            <w:div w:id="1320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65662">
      <w:bodyDiv w:val="1"/>
      <w:marLeft w:val="0"/>
      <w:marRight w:val="0"/>
      <w:marTop w:val="0"/>
      <w:marBottom w:val="0"/>
      <w:divBdr>
        <w:top w:val="none" w:sz="0" w:space="0" w:color="auto"/>
        <w:left w:val="none" w:sz="0" w:space="0" w:color="auto"/>
        <w:bottom w:val="none" w:sz="0" w:space="0" w:color="auto"/>
        <w:right w:val="none" w:sz="0" w:space="0" w:color="auto"/>
      </w:divBdr>
    </w:div>
    <w:div w:id="1292131663">
      <w:bodyDiv w:val="1"/>
      <w:marLeft w:val="0"/>
      <w:marRight w:val="0"/>
      <w:marTop w:val="0"/>
      <w:marBottom w:val="0"/>
      <w:divBdr>
        <w:top w:val="none" w:sz="0" w:space="0" w:color="auto"/>
        <w:left w:val="none" w:sz="0" w:space="0" w:color="auto"/>
        <w:bottom w:val="none" w:sz="0" w:space="0" w:color="auto"/>
        <w:right w:val="none" w:sz="0" w:space="0" w:color="auto"/>
      </w:divBdr>
    </w:div>
    <w:div w:id="1304851945">
      <w:bodyDiv w:val="1"/>
      <w:marLeft w:val="0"/>
      <w:marRight w:val="0"/>
      <w:marTop w:val="0"/>
      <w:marBottom w:val="0"/>
      <w:divBdr>
        <w:top w:val="none" w:sz="0" w:space="0" w:color="auto"/>
        <w:left w:val="none" w:sz="0" w:space="0" w:color="auto"/>
        <w:bottom w:val="none" w:sz="0" w:space="0" w:color="auto"/>
        <w:right w:val="none" w:sz="0" w:space="0" w:color="auto"/>
      </w:divBdr>
      <w:divsChild>
        <w:div w:id="2115709153">
          <w:marLeft w:val="0"/>
          <w:marRight w:val="0"/>
          <w:marTop w:val="0"/>
          <w:marBottom w:val="0"/>
          <w:divBdr>
            <w:top w:val="none" w:sz="0" w:space="0" w:color="auto"/>
            <w:left w:val="none" w:sz="0" w:space="0" w:color="auto"/>
            <w:bottom w:val="none" w:sz="0" w:space="0" w:color="auto"/>
            <w:right w:val="none" w:sz="0" w:space="0" w:color="auto"/>
          </w:divBdr>
          <w:divsChild>
            <w:div w:id="9982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0573">
      <w:bodyDiv w:val="1"/>
      <w:marLeft w:val="0"/>
      <w:marRight w:val="0"/>
      <w:marTop w:val="0"/>
      <w:marBottom w:val="0"/>
      <w:divBdr>
        <w:top w:val="none" w:sz="0" w:space="0" w:color="auto"/>
        <w:left w:val="none" w:sz="0" w:space="0" w:color="auto"/>
        <w:bottom w:val="none" w:sz="0" w:space="0" w:color="auto"/>
        <w:right w:val="none" w:sz="0" w:space="0" w:color="auto"/>
      </w:divBdr>
    </w:div>
    <w:div w:id="1325351997">
      <w:bodyDiv w:val="1"/>
      <w:marLeft w:val="0"/>
      <w:marRight w:val="0"/>
      <w:marTop w:val="0"/>
      <w:marBottom w:val="0"/>
      <w:divBdr>
        <w:top w:val="none" w:sz="0" w:space="0" w:color="auto"/>
        <w:left w:val="none" w:sz="0" w:space="0" w:color="auto"/>
        <w:bottom w:val="none" w:sz="0" w:space="0" w:color="auto"/>
        <w:right w:val="none" w:sz="0" w:space="0" w:color="auto"/>
      </w:divBdr>
    </w:div>
    <w:div w:id="1333140954">
      <w:bodyDiv w:val="1"/>
      <w:marLeft w:val="0"/>
      <w:marRight w:val="0"/>
      <w:marTop w:val="0"/>
      <w:marBottom w:val="0"/>
      <w:divBdr>
        <w:top w:val="none" w:sz="0" w:space="0" w:color="auto"/>
        <w:left w:val="none" w:sz="0" w:space="0" w:color="auto"/>
        <w:bottom w:val="none" w:sz="0" w:space="0" w:color="auto"/>
        <w:right w:val="none" w:sz="0" w:space="0" w:color="auto"/>
      </w:divBdr>
    </w:div>
    <w:div w:id="1339505295">
      <w:bodyDiv w:val="1"/>
      <w:marLeft w:val="0"/>
      <w:marRight w:val="0"/>
      <w:marTop w:val="0"/>
      <w:marBottom w:val="0"/>
      <w:divBdr>
        <w:top w:val="none" w:sz="0" w:space="0" w:color="auto"/>
        <w:left w:val="none" w:sz="0" w:space="0" w:color="auto"/>
        <w:bottom w:val="none" w:sz="0" w:space="0" w:color="auto"/>
        <w:right w:val="none" w:sz="0" w:space="0" w:color="auto"/>
      </w:divBdr>
    </w:div>
    <w:div w:id="1353341257">
      <w:bodyDiv w:val="1"/>
      <w:marLeft w:val="0"/>
      <w:marRight w:val="0"/>
      <w:marTop w:val="0"/>
      <w:marBottom w:val="0"/>
      <w:divBdr>
        <w:top w:val="none" w:sz="0" w:space="0" w:color="auto"/>
        <w:left w:val="none" w:sz="0" w:space="0" w:color="auto"/>
        <w:bottom w:val="none" w:sz="0" w:space="0" w:color="auto"/>
        <w:right w:val="none" w:sz="0" w:space="0" w:color="auto"/>
      </w:divBdr>
    </w:div>
    <w:div w:id="1361784166">
      <w:bodyDiv w:val="1"/>
      <w:marLeft w:val="0"/>
      <w:marRight w:val="0"/>
      <w:marTop w:val="0"/>
      <w:marBottom w:val="0"/>
      <w:divBdr>
        <w:top w:val="none" w:sz="0" w:space="0" w:color="auto"/>
        <w:left w:val="none" w:sz="0" w:space="0" w:color="auto"/>
        <w:bottom w:val="none" w:sz="0" w:space="0" w:color="auto"/>
        <w:right w:val="none" w:sz="0" w:space="0" w:color="auto"/>
      </w:divBdr>
      <w:divsChild>
        <w:div w:id="130364592">
          <w:marLeft w:val="0"/>
          <w:marRight w:val="0"/>
          <w:marTop w:val="0"/>
          <w:marBottom w:val="0"/>
          <w:divBdr>
            <w:top w:val="none" w:sz="0" w:space="0" w:color="auto"/>
            <w:left w:val="none" w:sz="0" w:space="0" w:color="auto"/>
            <w:bottom w:val="none" w:sz="0" w:space="0" w:color="auto"/>
            <w:right w:val="none" w:sz="0" w:space="0" w:color="auto"/>
          </w:divBdr>
          <w:divsChild>
            <w:div w:id="11406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2125">
      <w:bodyDiv w:val="1"/>
      <w:marLeft w:val="0"/>
      <w:marRight w:val="0"/>
      <w:marTop w:val="0"/>
      <w:marBottom w:val="0"/>
      <w:divBdr>
        <w:top w:val="none" w:sz="0" w:space="0" w:color="auto"/>
        <w:left w:val="none" w:sz="0" w:space="0" w:color="auto"/>
        <w:bottom w:val="none" w:sz="0" w:space="0" w:color="auto"/>
        <w:right w:val="none" w:sz="0" w:space="0" w:color="auto"/>
      </w:divBdr>
    </w:div>
    <w:div w:id="1367485616">
      <w:bodyDiv w:val="1"/>
      <w:marLeft w:val="0"/>
      <w:marRight w:val="0"/>
      <w:marTop w:val="0"/>
      <w:marBottom w:val="0"/>
      <w:divBdr>
        <w:top w:val="none" w:sz="0" w:space="0" w:color="auto"/>
        <w:left w:val="none" w:sz="0" w:space="0" w:color="auto"/>
        <w:bottom w:val="none" w:sz="0" w:space="0" w:color="auto"/>
        <w:right w:val="none" w:sz="0" w:space="0" w:color="auto"/>
      </w:divBdr>
      <w:divsChild>
        <w:div w:id="29258916">
          <w:marLeft w:val="0"/>
          <w:marRight w:val="0"/>
          <w:marTop w:val="0"/>
          <w:marBottom w:val="0"/>
          <w:divBdr>
            <w:top w:val="none" w:sz="0" w:space="0" w:color="auto"/>
            <w:left w:val="none" w:sz="0" w:space="0" w:color="auto"/>
            <w:bottom w:val="none" w:sz="0" w:space="0" w:color="auto"/>
            <w:right w:val="none" w:sz="0" w:space="0" w:color="auto"/>
          </w:divBdr>
          <w:divsChild>
            <w:div w:id="15224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3999">
      <w:bodyDiv w:val="1"/>
      <w:marLeft w:val="0"/>
      <w:marRight w:val="0"/>
      <w:marTop w:val="0"/>
      <w:marBottom w:val="0"/>
      <w:divBdr>
        <w:top w:val="none" w:sz="0" w:space="0" w:color="auto"/>
        <w:left w:val="none" w:sz="0" w:space="0" w:color="auto"/>
        <w:bottom w:val="none" w:sz="0" w:space="0" w:color="auto"/>
        <w:right w:val="none" w:sz="0" w:space="0" w:color="auto"/>
      </w:divBdr>
    </w:div>
    <w:div w:id="1384476183">
      <w:bodyDiv w:val="1"/>
      <w:marLeft w:val="0"/>
      <w:marRight w:val="0"/>
      <w:marTop w:val="0"/>
      <w:marBottom w:val="0"/>
      <w:divBdr>
        <w:top w:val="none" w:sz="0" w:space="0" w:color="auto"/>
        <w:left w:val="none" w:sz="0" w:space="0" w:color="auto"/>
        <w:bottom w:val="none" w:sz="0" w:space="0" w:color="auto"/>
        <w:right w:val="none" w:sz="0" w:space="0" w:color="auto"/>
      </w:divBdr>
    </w:div>
    <w:div w:id="1398671424">
      <w:bodyDiv w:val="1"/>
      <w:marLeft w:val="0"/>
      <w:marRight w:val="0"/>
      <w:marTop w:val="0"/>
      <w:marBottom w:val="0"/>
      <w:divBdr>
        <w:top w:val="none" w:sz="0" w:space="0" w:color="auto"/>
        <w:left w:val="none" w:sz="0" w:space="0" w:color="auto"/>
        <w:bottom w:val="none" w:sz="0" w:space="0" w:color="auto"/>
        <w:right w:val="none" w:sz="0" w:space="0" w:color="auto"/>
      </w:divBdr>
    </w:div>
    <w:div w:id="1414741727">
      <w:bodyDiv w:val="1"/>
      <w:marLeft w:val="0"/>
      <w:marRight w:val="0"/>
      <w:marTop w:val="0"/>
      <w:marBottom w:val="0"/>
      <w:divBdr>
        <w:top w:val="none" w:sz="0" w:space="0" w:color="auto"/>
        <w:left w:val="none" w:sz="0" w:space="0" w:color="auto"/>
        <w:bottom w:val="none" w:sz="0" w:space="0" w:color="auto"/>
        <w:right w:val="none" w:sz="0" w:space="0" w:color="auto"/>
      </w:divBdr>
    </w:div>
    <w:div w:id="1447042660">
      <w:bodyDiv w:val="1"/>
      <w:marLeft w:val="0"/>
      <w:marRight w:val="0"/>
      <w:marTop w:val="0"/>
      <w:marBottom w:val="0"/>
      <w:divBdr>
        <w:top w:val="none" w:sz="0" w:space="0" w:color="auto"/>
        <w:left w:val="none" w:sz="0" w:space="0" w:color="auto"/>
        <w:bottom w:val="none" w:sz="0" w:space="0" w:color="auto"/>
        <w:right w:val="none" w:sz="0" w:space="0" w:color="auto"/>
      </w:divBdr>
    </w:div>
    <w:div w:id="1473326890">
      <w:bodyDiv w:val="1"/>
      <w:marLeft w:val="0"/>
      <w:marRight w:val="0"/>
      <w:marTop w:val="0"/>
      <w:marBottom w:val="0"/>
      <w:divBdr>
        <w:top w:val="none" w:sz="0" w:space="0" w:color="auto"/>
        <w:left w:val="none" w:sz="0" w:space="0" w:color="auto"/>
        <w:bottom w:val="none" w:sz="0" w:space="0" w:color="auto"/>
        <w:right w:val="none" w:sz="0" w:space="0" w:color="auto"/>
      </w:divBdr>
    </w:div>
    <w:div w:id="1510369066">
      <w:bodyDiv w:val="1"/>
      <w:marLeft w:val="0"/>
      <w:marRight w:val="0"/>
      <w:marTop w:val="0"/>
      <w:marBottom w:val="0"/>
      <w:divBdr>
        <w:top w:val="none" w:sz="0" w:space="0" w:color="auto"/>
        <w:left w:val="none" w:sz="0" w:space="0" w:color="auto"/>
        <w:bottom w:val="none" w:sz="0" w:space="0" w:color="auto"/>
        <w:right w:val="none" w:sz="0" w:space="0" w:color="auto"/>
      </w:divBdr>
    </w:div>
    <w:div w:id="1512603542">
      <w:bodyDiv w:val="1"/>
      <w:marLeft w:val="0"/>
      <w:marRight w:val="0"/>
      <w:marTop w:val="0"/>
      <w:marBottom w:val="0"/>
      <w:divBdr>
        <w:top w:val="none" w:sz="0" w:space="0" w:color="auto"/>
        <w:left w:val="none" w:sz="0" w:space="0" w:color="auto"/>
        <w:bottom w:val="none" w:sz="0" w:space="0" w:color="auto"/>
        <w:right w:val="none" w:sz="0" w:space="0" w:color="auto"/>
      </w:divBdr>
    </w:div>
    <w:div w:id="1541093311">
      <w:bodyDiv w:val="1"/>
      <w:marLeft w:val="0"/>
      <w:marRight w:val="0"/>
      <w:marTop w:val="0"/>
      <w:marBottom w:val="0"/>
      <w:divBdr>
        <w:top w:val="none" w:sz="0" w:space="0" w:color="auto"/>
        <w:left w:val="none" w:sz="0" w:space="0" w:color="auto"/>
        <w:bottom w:val="none" w:sz="0" w:space="0" w:color="auto"/>
        <w:right w:val="none" w:sz="0" w:space="0" w:color="auto"/>
      </w:divBdr>
    </w:div>
    <w:div w:id="1544945744">
      <w:bodyDiv w:val="1"/>
      <w:marLeft w:val="0"/>
      <w:marRight w:val="0"/>
      <w:marTop w:val="0"/>
      <w:marBottom w:val="0"/>
      <w:divBdr>
        <w:top w:val="none" w:sz="0" w:space="0" w:color="auto"/>
        <w:left w:val="none" w:sz="0" w:space="0" w:color="auto"/>
        <w:bottom w:val="none" w:sz="0" w:space="0" w:color="auto"/>
        <w:right w:val="none" w:sz="0" w:space="0" w:color="auto"/>
      </w:divBdr>
    </w:div>
    <w:div w:id="1566406966">
      <w:bodyDiv w:val="1"/>
      <w:marLeft w:val="0"/>
      <w:marRight w:val="0"/>
      <w:marTop w:val="0"/>
      <w:marBottom w:val="0"/>
      <w:divBdr>
        <w:top w:val="none" w:sz="0" w:space="0" w:color="auto"/>
        <w:left w:val="none" w:sz="0" w:space="0" w:color="auto"/>
        <w:bottom w:val="none" w:sz="0" w:space="0" w:color="auto"/>
        <w:right w:val="none" w:sz="0" w:space="0" w:color="auto"/>
      </w:divBdr>
      <w:divsChild>
        <w:div w:id="763455648">
          <w:marLeft w:val="0"/>
          <w:marRight w:val="0"/>
          <w:marTop w:val="0"/>
          <w:marBottom w:val="0"/>
          <w:divBdr>
            <w:top w:val="none" w:sz="0" w:space="0" w:color="auto"/>
            <w:left w:val="none" w:sz="0" w:space="0" w:color="auto"/>
            <w:bottom w:val="none" w:sz="0" w:space="0" w:color="auto"/>
            <w:right w:val="none" w:sz="0" w:space="0" w:color="auto"/>
          </w:divBdr>
          <w:divsChild>
            <w:div w:id="710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489">
      <w:bodyDiv w:val="1"/>
      <w:marLeft w:val="0"/>
      <w:marRight w:val="0"/>
      <w:marTop w:val="0"/>
      <w:marBottom w:val="0"/>
      <w:divBdr>
        <w:top w:val="none" w:sz="0" w:space="0" w:color="auto"/>
        <w:left w:val="none" w:sz="0" w:space="0" w:color="auto"/>
        <w:bottom w:val="none" w:sz="0" w:space="0" w:color="auto"/>
        <w:right w:val="none" w:sz="0" w:space="0" w:color="auto"/>
      </w:divBdr>
    </w:div>
    <w:div w:id="1576012896">
      <w:bodyDiv w:val="1"/>
      <w:marLeft w:val="0"/>
      <w:marRight w:val="0"/>
      <w:marTop w:val="0"/>
      <w:marBottom w:val="0"/>
      <w:divBdr>
        <w:top w:val="none" w:sz="0" w:space="0" w:color="auto"/>
        <w:left w:val="none" w:sz="0" w:space="0" w:color="auto"/>
        <w:bottom w:val="none" w:sz="0" w:space="0" w:color="auto"/>
        <w:right w:val="none" w:sz="0" w:space="0" w:color="auto"/>
      </w:divBdr>
    </w:div>
    <w:div w:id="1597131817">
      <w:bodyDiv w:val="1"/>
      <w:marLeft w:val="0"/>
      <w:marRight w:val="0"/>
      <w:marTop w:val="0"/>
      <w:marBottom w:val="0"/>
      <w:divBdr>
        <w:top w:val="none" w:sz="0" w:space="0" w:color="auto"/>
        <w:left w:val="none" w:sz="0" w:space="0" w:color="auto"/>
        <w:bottom w:val="none" w:sz="0" w:space="0" w:color="auto"/>
        <w:right w:val="none" w:sz="0" w:space="0" w:color="auto"/>
      </w:divBdr>
    </w:div>
    <w:div w:id="1604455721">
      <w:bodyDiv w:val="1"/>
      <w:marLeft w:val="0"/>
      <w:marRight w:val="0"/>
      <w:marTop w:val="0"/>
      <w:marBottom w:val="0"/>
      <w:divBdr>
        <w:top w:val="none" w:sz="0" w:space="0" w:color="auto"/>
        <w:left w:val="none" w:sz="0" w:space="0" w:color="auto"/>
        <w:bottom w:val="none" w:sz="0" w:space="0" w:color="auto"/>
        <w:right w:val="none" w:sz="0" w:space="0" w:color="auto"/>
      </w:divBdr>
    </w:div>
    <w:div w:id="1605841544">
      <w:bodyDiv w:val="1"/>
      <w:marLeft w:val="0"/>
      <w:marRight w:val="0"/>
      <w:marTop w:val="0"/>
      <w:marBottom w:val="0"/>
      <w:divBdr>
        <w:top w:val="none" w:sz="0" w:space="0" w:color="auto"/>
        <w:left w:val="none" w:sz="0" w:space="0" w:color="auto"/>
        <w:bottom w:val="none" w:sz="0" w:space="0" w:color="auto"/>
        <w:right w:val="none" w:sz="0" w:space="0" w:color="auto"/>
      </w:divBdr>
    </w:div>
    <w:div w:id="1605848170">
      <w:bodyDiv w:val="1"/>
      <w:marLeft w:val="0"/>
      <w:marRight w:val="0"/>
      <w:marTop w:val="0"/>
      <w:marBottom w:val="0"/>
      <w:divBdr>
        <w:top w:val="none" w:sz="0" w:space="0" w:color="auto"/>
        <w:left w:val="none" w:sz="0" w:space="0" w:color="auto"/>
        <w:bottom w:val="none" w:sz="0" w:space="0" w:color="auto"/>
        <w:right w:val="none" w:sz="0" w:space="0" w:color="auto"/>
      </w:divBdr>
      <w:divsChild>
        <w:div w:id="2097940847">
          <w:marLeft w:val="0"/>
          <w:marRight w:val="0"/>
          <w:marTop w:val="0"/>
          <w:marBottom w:val="0"/>
          <w:divBdr>
            <w:top w:val="none" w:sz="0" w:space="0" w:color="auto"/>
            <w:left w:val="none" w:sz="0" w:space="0" w:color="auto"/>
            <w:bottom w:val="none" w:sz="0" w:space="0" w:color="auto"/>
            <w:right w:val="none" w:sz="0" w:space="0" w:color="auto"/>
          </w:divBdr>
          <w:divsChild>
            <w:div w:id="20991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5280">
      <w:bodyDiv w:val="1"/>
      <w:marLeft w:val="0"/>
      <w:marRight w:val="0"/>
      <w:marTop w:val="0"/>
      <w:marBottom w:val="0"/>
      <w:divBdr>
        <w:top w:val="none" w:sz="0" w:space="0" w:color="auto"/>
        <w:left w:val="none" w:sz="0" w:space="0" w:color="auto"/>
        <w:bottom w:val="none" w:sz="0" w:space="0" w:color="auto"/>
        <w:right w:val="none" w:sz="0" w:space="0" w:color="auto"/>
      </w:divBdr>
    </w:div>
    <w:div w:id="1686783736">
      <w:bodyDiv w:val="1"/>
      <w:marLeft w:val="0"/>
      <w:marRight w:val="0"/>
      <w:marTop w:val="0"/>
      <w:marBottom w:val="0"/>
      <w:divBdr>
        <w:top w:val="none" w:sz="0" w:space="0" w:color="auto"/>
        <w:left w:val="none" w:sz="0" w:space="0" w:color="auto"/>
        <w:bottom w:val="none" w:sz="0" w:space="0" w:color="auto"/>
        <w:right w:val="none" w:sz="0" w:space="0" w:color="auto"/>
      </w:divBdr>
    </w:div>
    <w:div w:id="1688676125">
      <w:bodyDiv w:val="1"/>
      <w:marLeft w:val="0"/>
      <w:marRight w:val="0"/>
      <w:marTop w:val="0"/>
      <w:marBottom w:val="0"/>
      <w:divBdr>
        <w:top w:val="none" w:sz="0" w:space="0" w:color="auto"/>
        <w:left w:val="none" w:sz="0" w:space="0" w:color="auto"/>
        <w:bottom w:val="none" w:sz="0" w:space="0" w:color="auto"/>
        <w:right w:val="none" w:sz="0" w:space="0" w:color="auto"/>
      </w:divBdr>
    </w:div>
    <w:div w:id="1694382499">
      <w:bodyDiv w:val="1"/>
      <w:marLeft w:val="0"/>
      <w:marRight w:val="0"/>
      <w:marTop w:val="0"/>
      <w:marBottom w:val="0"/>
      <w:divBdr>
        <w:top w:val="none" w:sz="0" w:space="0" w:color="auto"/>
        <w:left w:val="none" w:sz="0" w:space="0" w:color="auto"/>
        <w:bottom w:val="none" w:sz="0" w:space="0" w:color="auto"/>
        <w:right w:val="none" w:sz="0" w:space="0" w:color="auto"/>
      </w:divBdr>
    </w:div>
    <w:div w:id="1699938497">
      <w:bodyDiv w:val="1"/>
      <w:marLeft w:val="0"/>
      <w:marRight w:val="0"/>
      <w:marTop w:val="0"/>
      <w:marBottom w:val="0"/>
      <w:divBdr>
        <w:top w:val="none" w:sz="0" w:space="0" w:color="auto"/>
        <w:left w:val="none" w:sz="0" w:space="0" w:color="auto"/>
        <w:bottom w:val="none" w:sz="0" w:space="0" w:color="auto"/>
        <w:right w:val="none" w:sz="0" w:space="0" w:color="auto"/>
      </w:divBdr>
    </w:div>
    <w:div w:id="1703361096">
      <w:bodyDiv w:val="1"/>
      <w:marLeft w:val="0"/>
      <w:marRight w:val="0"/>
      <w:marTop w:val="0"/>
      <w:marBottom w:val="0"/>
      <w:divBdr>
        <w:top w:val="none" w:sz="0" w:space="0" w:color="auto"/>
        <w:left w:val="none" w:sz="0" w:space="0" w:color="auto"/>
        <w:bottom w:val="none" w:sz="0" w:space="0" w:color="auto"/>
        <w:right w:val="none" w:sz="0" w:space="0" w:color="auto"/>
      </w:divBdr>
      <w:divsChild>
        <w:div w:id="813302540">
          <w:marLeft w:val="0"/>
          <w:marRight w:val="0"/>
          <w:marTop w:val="0"/>
          <w:marBottom w:val="0"/>
          <w:divBdr>
            <w:top w:val="none" w:sz="0" w:space="0" w:color="auto"/>
            <w:left w:val="none" w:sz="0" w:space="0" w:color="auto"/>
            <w:bottom w:val="none" w:sz="0" w:space="0" w:color="auto"/>
            <w:right w:val="none" w:sz="0" w:space="0" w:color="auto"/>
          </w:divBdr>
          <w:divsChild>
            <w:div w:id="8465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3672">
      <w:bodyDiv w:val="1"/>
      <w:marLeft w:val="0"/>
      <w:marRight w:val="0"/>
      <w:marTop w:val="0"/>
      <w:marBottom w:val="0"/>
      <w:divBdr>
        <w:top w:val="none" w:sz="0" w:space="0" w:color="auto"/>
        <w:left w:val="none" w:sz="0" w:space="0" w:color="auto"/>
        <w:bottom w:val="none" w:sz="0" w:space="0" w:color="auto"/>
        <w:right w:val="none" w:sz="0" w:space="0" w:color="auto"/>
      </w:divBdr>
    </w:div>
    <w:div w:id="1710647236">
      <w:bodyDiv w:val="1"/>
      <w:marLeft w:val="0"/>
      <w:marRight w:val="0"/>
      <w:marTop w:val="0"/>
      <w:marBottom w:val="0"/>
      <w:divBdr>
        <w:top w:val="none" w:sz="0" w:space="0" w:color="auto"/>
        <w:left w:val="none" w:sz="0" w:space="0" w:color="auto"/>
        <w:bottom w:val="none" w:sz="0" w:space="0" w:color="auto"/>
        <w:right w:val="none" w:sz="0" w:space="0" w:color="auto"/>
      </w:divBdr>
    </w:div>
    <w:div w:id="1716851117">
      <w:bodyDiv w:val="1"/>
      <w:marLeft w:val="0"/>
      <w:marRight w:val="0"/>
      <w:marTop w:val="0"/>
      <w:marBottom w:val="0"/>
      <w:divBdr>
        <w:top w:val="none" w:sz="0" w:space="0" w:color="auto"/>
        <w:left w:val="none" w:sz="0" w:space="0" w:color="auto"/>
        <w:bottom w:val="none" w:sz="0" w:space="0" w:color="auto"/>
        <w:right w:val="none" w:sz="0" w:space="0" w:color="auto"/>
      </w:divBdr>
    </w:div>
    <w:div w:id="1737581612">
      <w:bodyDiv w:val="1"/>
      <w:marLeft w:val="0"/>
      <w:marRight w:val="0"/>
      <w:marTop w:val="0"/>
      <w:marBottom w:val="0"/>
      <w:divBdr>
        <w:top w:val="none" w:sz="0" w:space="0" w:color="auto"/>
        <w:left w:val="none" w:sz="0" w:space="0" w:color="auto"/>
        <w:bottom w:val="none" w:sz="0" w:space="0" w:color="auto"/>
        <w:right w:val="none" w:sz="0" w:space="0" w:color="auto"/>
      </w:divBdr>
      <w:divsChild>
        <w:div w:id="1827354137">
          <w:marLeft w:val="0"/>
          <w:marRight w:val="0"/>
          <w:marTop w:val="0"/>
          <w:marBottom w:val="0"/>
          <w:divBdr>
            <w:top w:val="none" w:sz="0" w:space="0" w:color="auto"/>
            <w:left w:val="none" w:sz="0" w:space="0" w:color="auto"/>
            <w:bottom w:val="none" w:sz="0" w:space="0" w:color="auto"/>
            <w:right w:val="none" w:sz="0" w:space="0" w:color="auto"/>
          </w:divBdr>
          <w:divsChild>
            <w:div w:id="4807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39846">
      <w:bodyDiv w:val="1"/>
      <w:marLeft w:val="0"/>
      <w:marRight w:val="0"/>
      <w:marTop w:val="0"/>
      <w:marBottom w:val="0"/>
      <w:divBdr>
        <w:top w:val="none" w:sz="0" w:space="0" w:color="auto"/>
        <w:left w:val="none" w:sz="0" w:space="0" w:color="auto"/>
        <w:bottom w:val="none" w:sz="0" w:space="0" w:color="auto"/>
        <w:right w:val="none" w:sz="0" w:space="0" w:color="auto"/>
      </w:divBdr>
      <w:divsChild>
        <w:div w:id="1471358938">
          <w:marLeft w:val="0"/>
          <w:marRight w:val="0"/>
          <w:marTop w:val="0"/>
          <w:marBottom w:val="0"/>
          <w:divBdr>
            <w:top w:val="none" w:sz="0" w:space="0" w:color="auto"/>
            <w:left w:val="none" w:sz="0" w:space="0" w:color="auto"/>
            <w:bottom w:val="none" w:sz="0" w:space="0" w:color="auto"/>
            <w:right w:val="none" w:sz="0" w:space="0" w:color="auto"/>
          </w:divBdr>
          <w:divsChild>
            <w:div w:id="143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4169">
      <w:bodyDiv w:val="1"/>
      <w:marLeft w:val="0"/>
      <w:marRight w:val="0"/>
      <w:marTop w:val="0"/>
      <w:marBottom w:val="0"/>
      <w:divBdr>
        <w:top w:val="none" w:sz="0" w:space="0" w:color="auto"/>
        <w:left w:val="none" w:sz="0" w:space="0" w:color="auto"/>
        <w:bottom w:val="none" w:sz="0" w:space="0" w:color="auto"/>
        <w:right w:val="none" w:sz="0" w:space="0" w:color="auto"/>
      </w:divBdr>
    </w:div>
    <w:div w:id="1823619969">
      <w:bodyDiv w:val="1"/>
      <w:marLeft w:val="0"/>
      <w:marRight w:val="0"/>
      <w:marTop w:val="0"/>
      <w:marBottom w:val="0"/>
      <w:divBdr>
        <w:top w:val="none" w:sz="0" w:space="0" w:color="auto"/>
        <w:left w:val="none" w:sz="0" w:space="0" w:color="auto"/>
        <w:bottom w:val="none" w:sz="0" w:space="0" w:color="auto"/>
        <w:right w:val="none" w:sz="0" w:space="0" w:color="auto"/>
      </w:divBdr>
    </w:div>
    <w:div w:id="1845315946">
      <w:bodyDiv w:val="1"/>
      <w:marLeft w:val="0"/>
      <w:marRight w:val="0"/>
      <w:marTop w:val="0"/>
      <w:marBottom w:val="0"/>
      <w:divBdr>
        <w:top w:val="none" w:sz="0" w:space="0" w:color="auto"/>
        <w:left w:val="none" w:sz="0" w:space="0" w:color="auto"/>
        <w:bottom w:val="none" w:sz="0" w:space="0" w:color="auto"/>
        <w:right w:val="none" w:sz="0" w:space="0" w:color="auto"/>
      </w:divBdr>
    </w:div>
    <w:div w:id="1864392062">
      <w:bodyDiv w:val="1"/>
      <w:marLeft w:val="0"/>
      <w:marRight w:val="0"/>
      <w:marTop w:val="0"/>
      <w:marBottom w:val="0"/>
      <w:divBdr>
        <w:top w:val="none" w:sz="0" w:space="0" w:color="auto"/>
        <w:left w:val="none" w:sz="0" w:space="0" w:color="auto"/>
        <w:bottom w:val="none" w:sz="0" w:space="0" w:color="auto"/>
        <w:right w:val="none" w:sz="0" w:space="0" w:color="auto"/>
      </w:divBdr>
    </w:div>
    <w:div w:id="1873227605">
      <w:bodyDiv w:val="1"/>
      <w:marLeft w:val="0"/>
      <w:marRight w:val="0"/>
      <w:marTop w:val="0"/>
      <w:marBottom w:val="0"/>
      <w:divBdr>
        <w:top w:val="none" w:sz="0" w:space="0" w:color="auto"/>
        <w:left w:val="none" w:sz="0" w:space="0" w:color="auto"/>
        <w:bottom w:val="none" w:sz="0" w:space="0" w:color="auto"/>
        <w:right w:val="none" w:sz="0" w:space="0" w:color="auto"/>
      </w:divBdr>
    </w:div>
    <w:div w:id="1880817704">
      <w:bodyDiv w:val="1"/>
      <w:marLeft w:val="0"/>
      <w:marRight w:val="0"/>
      <w:marTop w:val="0"/>
      <w:marBottom w:val="0"/>
      <w:divBdr>
        <w:top w:val="none" w:sz="0" w:space="0" w:color="auto"/>
        <w:left w:val="none" w:sz="0" w:space="0" w:color="auto"/>
        <w:bottom w:val="none" w:sz="0" w:space="0" w:color="auto"/>
        <w:right w:val="none" w:sz="0" w:space="0" w:color="auto"/>
      </w:divBdr>
    </w:div>
    <w:div w:id="1889801555">
      <w:bodyDiv w:val="1"/>
      <w:marLeft w:val="0"/>
      <w:marRight w:val="0"/>
      <w:marTop w:val="0"/>
      <w:marBottom w:val="0"/>
      <w:divBdr>
        <w:top w:val="none" w:sz="0" w:space="0" w:color="auto"/>
        <w:left w:val="none" w:sz="0" w:space="0" w:color="auto"/>
        <w:bottom w:val="none" w:sz="0" w:space="0" w:color="auto"/>
        <w:right w:val="none" w:sz="0" w:space="0" w:color="auto"/>
      </w:divBdr>
    </w:div>
    <w:div w:id="1912038975">
      <w:bodyDiv w:val="1"/>
      <w:marLeft w:val="0"/>
      <w:marRight w:val="0"/>
      <w:marTop w:val="0"/>
      <w:marBottom w:val="0"/>
      <w:divBdr>
        <w:top w:val="none" w:sz="0" w:space="0" w:color="auto"/>
        <w:left w:val="none" w:sz="0" w:space="0" w:color="auto"/>
        <w:bottom w:val="none" w:sz="0" w:space="0" w:color="auto"/>
        <w:right w:val="none" w:sz="0" w:space="0" w:color="auto"/>
      </w:divBdr>
    </w:div>
    <w:div w:id="1920796435">
      <w:bodyDiv w:val="1"/>
      <w:marLeft w:val="0"/>
      <w:marRight w:val="0"/>
      <w:marTop w:val="0"/>
      <w:marBottom w:val="0"/>
      <w:divBdr>
        <w:top w:val="none" w:sz="0" w:space="0" w:color="auto"/>
        <w:left w:val="none" w:sz="0" w:space="0" w:color="auto"/>
        <w:bottom w:val="none" w:sz="0" w:space="0" w:color="auto"/>
        <w:right w:val="none" w:sz="0" w:space="0" w:color="auto"/>
      </w:divBdr>
      <w:divsChild>
        <w:div w:id="523400854">
          <w:marLeft w:val="0"/>
          <w:marRight w:val="0"/>
          <w:marTop w:val="0"/>
          <w:marBottom w:val="0"/>
          <w:divBdr>
            <w:top w:val="none" w:sz="0" w:space="0" w:color="auto"/>
            <w:left w:val="none" w:sz="0" w:space="0" w:color="auto"/>
            <w:bottom w:val="none" w:sz="0" w:space="0" w:color="auto"/>
            <w:right w:val="none" w:sz="0" w:space="0" w:color="auto"/>
          </w:divBdr>
          <w:divsChild>
            <w:div w:id="664358498">
              <w:marLeft w:val="0"/>
              <w:marRight w:val="0"/>
              <w:marTop w:val="0"/>
              <w:marBottom w:val="0"/>
              <w:divBdr>
                <w:top w:val="none" w:sz="0" w:space="0" w:color="auto"/>
                <w:left w:val="none" w:sz="0" w:space="0" w:color="auto"/>
                <w:bottom w:val="none" w:sz="0" w:space="0" w:color="auto"/>
                <w:right w:val="none" w:sz="0" w:space="0" w:color="auto"/>
              </w:divBdr>
              <w:divsChild>
                <w:div w:id="1142579154">
                  <w:marLeft w:val="150"/>
                  <w:marRight w:val="150"/>
                  <w:marTop w:val="0"/>
                  <w:marBottom w:val="0"/>
                  <w:divBdr>
                    <w:top w:val="none" w:sz="0" w:space="0" w:color="auto"/>
                    <w:left w:val="none" w:sz="0" w:space="0" w:color="auto"/>
                    <w:bottom w:val="none" w:sz="0" w:space="0" w:color="auto"/>
                    <w:right w:val="none" w:sz="0" w:space="0" w:color="auto"/>
                  </w:divBdr>
                  <w:divsChild>
                    <w:div w:id="627784920">
                      <w:marLeft w:val="0"/>
                      <w:marRight w:val="0"/>
                      <w:marTop w:val="0"/>
                      <w:marBottom w:val="0"/>
                      <w:divBdr>
                        <w:top w:val="none" w:sz="0" w:space="0" w:color="auto"/>
                        <w:left w:val="none" w:sz="0" w:space="0" w:color="auto"/>
                        <w:bottom w:val="none" w:sz="0" w:space="0" w:color="auto"/>
                        <w:right w:val="none" w:sz="0" w:space="0" w:color="auto"/>
                      </w:divBdr>
                      <w:divsChild>
                        <w:div w:id="2061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75014">
      <w:bodyDiv w:val="1"/>
      <w:marLeft w:val="0"/>
      <w:marRight w:val="0"/>
      <w:marTop w:val="0"/>
      <w:marBottom w:val="0"/>
      <w:divBdr>
        <w:top w:val="none" w:sz="0" w:space="0" w:color="auto"/>
        <w:left w:val="none" w:sz="0" w:space="0" w:color="auto"/>
        <w:bottom w:val="none" w:sz="0" w:space="0" w:color="auto"/>
        <w:right w:val="none" w:sz="0" w:space="0" w:color="auto"/>
      </w:divBdr>
    </w:div>
    <w:div w:id="1932229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0777">
          <w:marLeft w:val="0"/>
          <w:marRight w:val="0"/>
          <w:marTop w:val="0"/>
          <w:marBottom w:val="0"/>
          <w:divBdr>
            <w:top w:val="none" w:sz="0" w:space="0" w:color="auto"/>
            <w:left w:val="none" w:sz="0" w:space="0" w:color="auto"/>
            <w:bottom w:val="none" w:sz="0" w:space="0" w:color="auto"/>
            <w:right w:val="none" w:sz="0" w:space="0" w:color="auto"/>
          </w:divBdr>
          <w:divsChild>
            <w:div w:id="15289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75949">
      <w:bodyDiv w:val="1"/>
      <w:marLeft w:val="0"/>
      <w:marRight w:val="0"/>
      <w:marTop w:val="0"/>
      <w:marBottom w:val="0"/>
      <w:divBdr>
        <w:top w:val="none" w:sz="0" w:space="0" w:color="auto"/>
        <w:left w:val="none" w:sz="0" w:space="0" w:color="auto"/>
        <w:bottom w:val="none" w:sz="0" w:space="0" w:color="auto"/>
        <w:right w:val="none" w:sz="0" w:space="0" w:color="auto"/>
      </w:divBdr>
    </w:div>
    <w:div w:id="1994797781">
      <w:bodyDiv w:val="1"/>
      <w:marLeft w:val="0"/>
      <w:marRight w:val="0"/>
      <w:marTop w:val="0"/>
      <w:marBottom w:val="0"/>
      <w:divBdr>
        <w:top w:val="none" w:sz="0" w:space="0" w:color="auto"/>
        <w:left w:val="none" w:sz="0" w:space="0" w:color="auto"/>
        <w:bottom w:val="none" w:sz="0" w:space="0" w:color="auto"/>
        <w:right w:val="none" w:sz="0" w:space="0" w:color="auto"/>
      </w:divBdr>
    </w:div>
    <w:div w:id="1995865143">
      <w:bodyDiv w:val="1"/>
      <w:marLeft w:val="0"/>
      <w:marRight w:val="0"/>
      <w:marTop w:val="0"/>
      <w:marBottom w:val="0"/>
      <w:divBdr>
        <w:top w:val="none" w:sz="0" w:space="0" w:color="auto"/>
        <w:left w:val="none" w:sz="0" w:space="0" w:color="auto"/>
        <w:bottom w:val="none" w:sz="0" w:space="0" w:color="auto"/>
        <w:right w:val="none" w:sz="0" w:space="0" w:color="auto"/>
      </w:divBdr>
    </w:div>
    <w:div w:id="2006546809">
      <w:bodyDiv w:val="1"/>
      <w:marLeft w:val="0"/>
      <w:marRight w:val="0"/>
      <w:marTop w:val="0"/>
      <w:marBottom w:val="0"/>
      <w:divBdr>
        <w:top w:val="none" w:sz="0" w:space="0" w:color="auto"/>
        <w:left w:val="none" w:sz="0" w:space="0" w:color="auto"/>
        <w:bottom w:val="none" w:sz="0" w:space="0" w:color="auto"/>
        <w:right w:val="none" w:sz="0" w:space="0" w:color="auto"/>
      </w:divBdr>
    </w:div>
    <w:div w:id="2021930436">
      <w:bodyDiv w:val="1"/>
      <w:marLeft w:val="0"/>
      <w:marRight w:val="0"/>
      <w:marTop w:val="0"/>
      <w:marBottom w:val="0"/>
      <w:divBdr>
        <w:top w:val="none" w:sz="0" w:space="0" w:color="auto"/>
        <w:left w:val="none" w:sz="0" w:space="0" w:color="auto"/>
        <w:bottom w:val="none" w:sz="0" w:space="0" w:color="auto"/>
        <w:right w:val="none" w:sz="0" w:space="0" w:color="auto"/>
      </w:divBdr>
      <w:divsChild>
        <w:div w:id="2065175777">
          <w:marLeft w:val="0"/>
          <w:marRight w:val="0"/>
          <w:marTop w:val="0"/>
          <w:marBottom w:val="0"/>
          <w:divBdr>
            <w:top w:val="none" w:sz="0" w:space="0" w:color="auto"/>
            <w:left w:val="none" w:sz="0" w:space="0" w:color="auto"/>
            <w:bottom w:val="none" w:sz="0" w:space="0" w:color="auto"/>
            <w:right w:val="none" w:sz="0" w:space="0" w:color="auto"/>
          </w:divBdr>
          <w:divsChild>
            <w:div w:id="18613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1275">
      <w:bodyDiv w:val="1"/>
      <w:marLeft w:val="0"/>
      <w:marRight w:val="0"/>
      <w:marTop w:val="0"/>
      <w:marBottom w:val="0"/>
      <w:divBdr>
        <w:top w:val="none" w:sz="0" w:space="0" w:color="auto"/>
        <w:left w:val="none" w:sz="0" w:space="0" w:color="auto"/>
        <w:bottom w:val="none" w:sz="0" w:space="0" w:color="auto"/>
        <w:right w:val="none" w:sz="0" w:space="0" w:color="auto"/>
      </w:divBdr>
    </w:div>
    <w:div w:id="2031761276">
      <w:bodyDiv w:val="1"/>
      <w:marLeft w:val="0"/>
      <w:marRight w:val="0"/>
      <w:marTop w:val="0"/>
      <w:marBottom w:val="0"/>
      <w:divBdr>
        <w:top w:val="none" w:sz="0" w:space="0" w:color="auto"/>
        <w:left w:val="none" w:sz="0" w:space="0" w:color="auto"/>
        <w:bottom w:val="none" w:sz="0" w:space="0" w:color="auto"/>
        <w:right w:val="none" w:sz="0" w:space="0" w:color="auto"/>
      </w:divBdr>
    </w:div>
    <w:div w:id="2062122855">
      <w:bodyDiv w:val="1"/>
      <w:marLeft w:val="0"/>
      <w:marRight w:val="0"/>
      <w:marTop w:val="0"/>
      <w:marBottom w:val="0"/>
      <w:divBdr>
        <w:top w:val="none" w:sz="0" w:space="0" w:color="auto"/>
        <w:left w:val="none" w:sz="0" w:space="0" w:color="auto"/>
        <w:bottom w:val="none" w:sz="0" w:space="0" w:color="auto"/>
        <w:right w:val="none" w:sz="0" w:space="0" w:color="auto"/>
      </w:divBdr>
    </w:div>
    <w:div w:id="2064911292">
      <w:bodyDiv w:val="1"/>
      <w:marLeft w:val="0"/>
      <w:marRight w:val="0"/>
      <w:marTop w:val="0"/>
      <w:marBottom w:val="0"/>
      <w:divBdr>
        <w:top w:val="none" w:sz="0" w:space="0" w:color="auto"/>
        <w:left w:val="none" w:sz="0" w:space="0" w:color="auto"/>
        <w:bottom w:val="none" w:sz="0" w:space="0" w:color="auto"/>
        <w:right w:val="none" w:sz="0" w:space="0" w:color="auto"/>
      </w:divBdr>
      <w:divsChild>
        <w:div w:id="980963520">
          <w:marLeft w:val="0"/>
          <w:marRight w:val="0"/>
          <w:marTop w:val="0"/>
          <w:marBottom w:val="0"/>
          <w:divBdr>
            <w:top w:val="none" w:sz="0" w:space="0" w:color="auto"/>
            <w:left w:val="none" w:sz="0" w:space="0" w:color="auto"/>
            <w:bottom w:val="none" w:sz="0" w:space="0" w:color="auto"/>
            <w:right w:val="none" w:sz="0" w:space="0" w:color="auto"/>
          </w:divBdr>
          <w:divsChild>
            <w:div w:id="541867667">
              <w:marLeft w:val="0"/>
              <w:marRight w:val="0"/>
              <w:marTop w:val="0"/>
              <w:marBottom w:val="0"/>
              <w:divBdr>
                <w:top w:val="none" w:sz="0" w:space="0" w:color="auto"/>
                <w:left w:val="none" w:sz="0" w:space="0" w:color="auto"/>
                <w:bottom w:val="none" w:sz="0" w:space="0" w:color="auto"/>
                <w:right w:val="none" w:sz="0" w:space="0" w:color="auto"/>
              </w:divBdr>
              <w:divsChild>
                <w:div w:id="5863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5526">
      <w:bodyDiv w:val="1"/>
      <w:marLeft w:val="0"/>
      <w:marRight w:val="0"/>
      <w:marTop w:val="0"/>
      <w:marBottom w:val="0"/>
      <w:divBdr>
        <w:top w:val="none" w:sz="0" w:space="0" w:color="auto"/>
        <w:left w:val="none" w:sz="0" w:space="0" w:color="auto"/>
        <w:bottom w:val="none" w:sz="0" w:space="0" w:color="auto"/>
        <w:right w:val="none" w:sz="0" w:space="0" w:color="auto"/>
      </w:divBdr>
    </w:div>
    <w:div w:id="2073653465">
      <w:bodyDiv w:val="1"/>
      <w:marLeft w:val="0"/>
      <w:marRight w:val="0"/>
      <w:marTop w:val="0"/>
      <w:marBottom w:val="0"/>
      <w:divBdr>
        <w:top w:val="none" w:sz="0" w:space="0" w:color="auto"/>
        <w:left w:val="none" w:sz="0" w:space="0" w:color="auto"/>
        <w:bottom w:val="none" w:sz="0" w:space="0" w:color="auto"/>
        <w:right w:val="none" w:sz="0" w:space="0" w:color="auto"/>
      </w:divBdr>
      <w:divsChild>
        <w:div w:id="1972402491">
          <w:marLeft w:val="0"/>
          <w:marRight w:val="0"/>
          <w:marTop w:val="0"/>
          <w:marBottom w:val="0"/>
          <w:divBdr>
            <w:top w:val="none" w:sz="0" w:space="0" w:color="auto"/>
            <w:left w:val="none" w:sz="0" w:space="0" w:color="auto"/>
            <w:bottom w:val="none" w:sz="0" w:space="0" w:color="auto"/>
            <w:right w:val="none" w:sz="0" w:space="0" w:color="auto"/>
          </w:divBdr>
          <w:divsChild>
            <w:div w:id="866872938">
              <w:marLeft w:val="0"/>
              <w:marRight w:val="0"/>
              <w:marTop w:val="0"/>
              <w:marBottom w:val="0"/>
              <w:divBdr>
                <w:top w:val="none" w:sz="0" w:space="0" w:color="auto"/>
                <w:left w:val="none" w:sz="0" w:space="0" w:color="auto"/>
                <w:bottom w:val="none" w:sz="0" w:space="0" w:color="auto"/>
                <w:right w:val="none" w:sz="0" w:space="0" w:color="auto"/>
              </w:divBdr>
              <w:divsChild>
                <w:div w:id="846166099">
                  <w:marLeft w:val="150"/>
                  <w:marRight w:val="150"/>
                  <w:marTop w:val="0"/>
                  <w:marBottom w:val="0"/>
                  <w:divBdr>
                    <w:top w:val="none" w:sz="0" w:space="0" w:color="auto"/>
                    <w:left w:val="none" w:sz="0" w:space="0" w:color="auto"/>
                    <w:bottom w:val="none" w:sz="0" w:space="0" w:color="auto"/>
                    <w:right w:val="none" w:sz="0" w:space="0" w:color="auto"/>
                  </w:divBdr>
                  <w:divsChild>
                    <w:div w:id="1936353809">
                      <w:marLeft w:val="0"/>
                      <w:marRight w:val="0"/>
                      <w:marTop w:val="0"/>
                      <w:marBottom w:val="0"/>
                      <w:divBdr>
                        <w:top w:val="none" w:sz="0" w:space="0" w:color="auto"/>
                        <w:left w:val="none" w:sz="0" w:space="0" w:color="auto"/>
                        <w:bottom w:val="none" w:sz="0" w:space="0" w:color="auto"/>
                        <w:right w:val="none" w:sz="0" w:space="0" w:color="auto"/>
                      </w:divBdr>
                      <w:divsChild>
                        <w:div w:id="1687713336">
                          <w:marLeft w:val="0"/>
                          <w:marRight w:val="0"/>
                          <w:marTop w:val="0"/>
                          <w:marBottom w:val="0"/>
                          <w:divBdr>
                            <w:top w:val="none" w:sz="0" w:space="0" w:color="auto"/>
                            <w:left w:val="none" w:sz="0" w:space="0" w:color="auto"/>
                            <w:bottom w:val="none" w:sz="0" w:space="0" w:color="auto"/>
                            <w:right w:val="none" w:sz="0" w:space="0" w:color="auto"/>
                          </w:divBdr>
                          <w:divsChild>
                            <w:div w:id="17448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355201">
      <w:bodyDiv w:val="1"/>
      <w:marLeft w:val="0"/>
      <w:marRight w:val="0"/>
      <w:marTop w:val="0"/>
      <w:marBottom w:val="0"/>
      <w:divBdr>
        <w:top w:val="none" w:sz="0" w:space="0" w:color="auto"/>
        <w:left w:val="none" w:sz="0" w:space="0" w:color="auto"/>
        <w:bottom w:val="none" w:sz="0" w:space="0" w:color="auto"/>
        <w:right w:val="none" w:sz="0" w:space="0" w:color="auto"/>
      </w:divBdr>
    </w:div>
    <w:div w:id="2106537641">
      <w:bodyDiv w:val="1"/>
      <w:marLeft w:val="0"/>
      <w:marRight w:val="0"/>
      <w:marTop w:val="0"/>
      <w:marBottom w:val="0"/>
      <w:divBdr>
        <w:top w:val="none" w:sz="0" w:space="0" w:color="auto"/>
        <w:left w:val="none" w:sz="0" w:space="0" w:color="auto"/>
        <w:bottom w:val="none" w:sz="0" w:space="0" w:color="auto"/>
        <w:right w:val="none" w:sz="0" w:space="0" w:color="auto"/>
      </w:divBdr>
    </w:div>
    <w:div w:id="2134670371">
      <w:bodyDiv w:val="1"/>
      <w:marLeft w:val="0"/>
      <w:marRight w:val="0"/>
      <w:marTop w:val="0"/>
      <w:marBottom w:val="0"/>
      <w:divBdr>
        <w:top w:val="none" w:sz="0" w:space="0" w:color="auto"/>
        <w:left w:val="none" w:sz="0" w:space="0" w:color="auto"/>
        <w:bottom w:val="none" w:sz="0" w:space="0" w:color="auto"/>
        <w:right w:val="none" w:sz="0" w:space="0" w:color="auto"/>
      </w:divBdr>
      <w:divsChild>
        <w:div w:id="1178159112">
          <w:marLeft w:val="0"/>
          <w:marRight w:val="0"/>
          <w:marTop w:val="0"/>
          <w:marBottom w:val="0"/>
          <w:divBdr>
            <w:top w:val="none" w:sz="0" w:space="0" w:color="auto"/>
            <w:left w:val="none" w:sz="0" w:space="0" w:color="auto"/>
            <w:bottom w:val="none" w:sz="0" w:space="0" w:color="auto"/>
            <w:right w:val="none" w:sz="0" w:space="0" w:color="auto"/>
          </w:divBdr>
          <w:divsChild>
            <w:div w:id="687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eurdalen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orting@ni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du/wt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du/parkertec/" TargetMode="External"/><Relationship Id="rId4" Type="http://schemas.openxmlformats.org/officeDocument/2006/relationships/settings" Target="settings.xml"/><Relationship Id="rId9" Type="http://schemas.openxmlformats.org/officeDocument/2006/relationships/hyperlink" Target="https://www.nic.edu/sandpo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C01A-BAE0-4287-A786-3C2D0D52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1706</Words>
  <Characters>10774</Characters>
  <Application>Microsoft Office Word</Application>
  <DocSecurity>0</DocSecurity>
  <Lines>673</Lines>
  <Paragraphs>430</Paragraphs>
  <ScaleCrop>false</ScaleCrop>
  <HeadingPairs>
    <vt:vector size="2" baseType="variant">
      <vt:variant>
        <vt:lpstr>Title</vt:lpstr>
      </vt:variant>
      <vt:variant>
        <vt:i4>1</vt:i4>
      </vt:variant>
    </vt:vector>
  </HeadingPairs>
  <TitlesOfParts>
    <vt:vector size="1" baseType="lpstr">
      <vt:lpstr>Agency Purpose</vt:lpstr>
    </vt:vector>
  </TitlesOfParts>
  <Company>North Idaho College Performance Measurement Report    Last updated 09/21/10</Company>
  <LinksUpToDate>false</LinksUpToDate>
  <CharactersWithSpaces>12050</CharactersWithSpaces>
  <SharedDoc>false</SharedDoc>
  <HLinks>
    <vt:vector size="6" baseType="variant">
      <vt:variant>
        <vt:i4>6619250</vt:i4>
      </vt:variant>
      <vt:variant>
        <vt:i4>0</vt:i4>
      </vt:variant>
      <vt:variant>
        <vt:i4>0</vt:i4>
      </vt:variant>
      <vt:variant>
        <vt:i4>5</vt:i4>
      </vt:variant>
      <vt:variant>
        <vt:lpwstr>mailto:jay_lee@nic.edu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Christopher Davis</cp:lastModifiedBy>
  <cp:revision>13</cp:revision>
  <cp:lastPrinted>2024-08-28T18:58:00Z</cp:lastPrinted>
  <dcterms:created xsi:type="dcterms:W3CDTF">2024-08-08T20:40:00Z</dcterms:created>
  <dcterms:modified xsi:type="dcterms:W3CDTF">2025-06-24T20:28:00Z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f58fba44c019707b2b5373712194e7f12b01f97d7e45a1e573aba4e48df031f7</vt:lpwstr>
  </property>
</Properties>
</file>