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DFF5B" w14:textId="77777777" w:rsidR="005B017D" w:rsidRPr="009E2FB5" w:rsidRDefault="005B017D" w:rsidP="0064050A">
      <w:pPr>
        <w:pStyle w:val="Heading1"/>
        <w:spacing w:before="0"/>
        <w:rPr>
          <w:rFonts w:ascii="Arial" w:hAnsi="Arial" w:cs="Arial"/>
          <w:i/>
          <w:color w:val="000080"/>
          <w:szCs w:val="24"/>
        </w:rPr>
      </w:pPr>
      <w:r w:rsidRPr="009E2FB5">
        <w:rPr>
          <w:rFonts w:ascii="Arial" w:hAnsi="Arial" w:cs="Arial"/>
          <w:i/>
          <w:color w:val="000080"/>
          <w:szCs w:val="24"/>
        </w:rPr>
        <w:t>Part I – Agency Profile</w:t>
      </w:r>
    </w:p>
    <w:p w14:paraId="50B6F672" w14:textId="77777777" w:rsidR="00322C0D" w:rsidRPr="001D35AC" w:rsidRDefault="00322C0D" w:rsidP="00D70BDA">
      <w:pPr>
        <w:rPr>
          <w:rFonts w:ascii="Arial" w:hAnsi="Arial" w:cs="Arial"/>
          <w:b/>
          <w:bCs/>
          <w:sz w:val="23"/>
          <w:szCs w:val="23"/>
        </w:rPr>
      </w:pPr>
    </w:p>
    <w:p w14:paraId="1E9DA97A" w14:textId="77777777" w:rsidR="00401F94" w:rsidRDefault="00401F94" w:rsidP="00926CBB">
      <w:pPr>
        <w:spacing w:after="240"/>
        <w:rPr>
          <w:rFonts w:ascii="Arial" w:hAnsi="Arial" w:cs="Arial"/>
          <w:b/>
          <w:bCs/>
        </w:rPr>
      </w:pPr>
      <w:r>
        <w:rPr>
          <w:rFonts w:ascii="Arial" w:hAnsi="Arial" w:cs="Arial"/>
          <w:b/>
          <w:bCs/>
        </w:rPr>
        <w:t>Agency Overview</w:t>
      </w:r>
    </w:p>
    <w:p w14:paraId="17DB05A7" w14:textId="3CEFE363" w:rsidR="00BC436F" w:rsidRPr="00BC436F" w:rsidRDefault="00BC436F" w:rsidP="00A57850">
      <w:pPr>
        <w:jc w:val="both"/>
        <w:rPr>
          <w:rFonts w:ascii="Arial" w:hAnsi="Arial" w:cs="Arial"/>
          <w:sz w:val="20"/>
          <w:szCs w:val="20"/>
        </w:rPr>
      </w:pPr>
      <w:r w:rsidRPr="00BC436F">
        <w:rPr>
          <w:rFonts w:ascii="Arial" w:hAnsi="Arial" w:cs="Arial"/>
          <w:sz w:val="20"/>
          <w:szCs w:val="20"/>
        </w:rPr>
        <w:t xml:space="preserve">As designated by the Carnegie Foundation, the University of Idaho is a </w:t>
      </w:r>
      <w:r w:rsidR="00BA5B78">
        <w:rPr>
          <w:rFonts w:ascii="Arial" w:hAnsi="Arial" w:cs="Arial"/>
          <w:sz w:val="20"/>
          <w:szCs w:val="20"/>
        </w:rPr>
        <w:t xml:space="preserve">doctoral granting </w:t>
      </w:r>
      <w:r w:rsidRPr="00BC436F">
        <w:rPr>
          <w:rFonts w:ascii="Arial" w:hAnsi="Arial" w:cs="Arial"/>
          <w:sz w:val="20"/>
          <w:szCs w:val="20"/>
        </w:rPr>
        <w:t>high</w:t>
      </w:r>
      <w:r w:rsidR="00430B21">
        <w:rPr>
          <w:rFonts w:ascii="Arial" w:hAnsi="Arial" w:cs="Arial"/>
          <w:sz w:val="20"/>
          <w:szCs w:val="20"/>
        </w:rPr>
        <w:t>er</w:t>
      </w:r>
      <w:r w:rsidRPr="00BC436F">
        <w:rPr>
          <w:rFonts w:ascii="Arial" w:hAnsi="Arial" w:cs="Arial"/>
          <w:sz w:val="20"/>
          <w:szCs w:val="20"/>
        </w:rPr>
        <w:t xml:space="preserve"> research activity</w:t>
      </w:r>
      <w:r w:rsidR="00E65267">
        <w:rPr>
          <w:rFonts w:ascii="Arial" w:hAnsi="Arial" w:cs="Arial"/>
          <w:sz w:val="20"/>
          <w:szCs w:val="20"/>
        </w:rPr>
        <w:t xml:space="preserve"> institution and the state’s</w:t>
      </w:r>
      <w:r w:rsidRPr="00BC436F">
        <w:rPr>
          <w:rFonts w:ascii="Arial" w:hAnsi="Arial" w:cs="Arial"/>
          <w:sz w:val="20"/>
          <w:szCs w:val="20"/>
        </w:rPr>
        <w:t xml:space="preserve"> land-grant </w:t>
      </w:r>
      <w:r w:rsidR="00E65267">
        <w:rPr>
          <w:rFonts w:ascii="Arial" w:hAnsi="Arial" w:cs="Arial"/>
          <w:sz w:val="20"/>
          <w:szCs w:val="20"/>
        </w:rPr>
        <w:t>university</w:t>
      </w:r>
      <w:r w:rsidRPr="00BC436F">
        <w:rPr>
          <w:rFonts w:ascii="Arial" w:hAnsi="Arial" w:cs="Arial"/>
          <w:sz w:val="20"/>
          <w:szCs w:val="20"/>
        </w:rPr>
        <w:t xml:space="preserve"> committed to undergraduate</w:t>
      </w:r>
      <w:r w:rsidR="00E65267">
        <w:rPr>
          <w:rFonts w:ascii="Arial" w:hAnsi="Arial" w:cs="Arial"/>
          <w:sz w:val="20"/>
          <w:szCs w:val="20"/>
        </w:rPr>
        <w:t>-</w:t>
      </w:r>
      <w:r w:rsidRPr="00BC436F">
        <w:rPr>
          <w:rFonts w:ascii="Arial" w:hAnsi="Arial" w:cs="Arial"/>
          <w:sz w:val="20"/>
          <w:szCs w:val="20"/>
        </w:rPr>
        <w:t xml:space="preserve"> and graduate-research education with extension services responsive to Idaho and the region's business and community needs.  The University is also responsible for medical and veterinary medical education programs in which </w:t>
      </w:r>
      <w:r>
        <w:rPr>
          <w:rFonts w:ascii="Arial" w:hAnsi="Arial" w:cs="Arial"/>
          <w:sz w:val="20"/>
          <w:szCs w:val="20"/>
        </w:rPr>
        <w:t>the state of Idaho participates;</w:t>
      </w:r>
      <w:r w:rsidRPr="00BC436F">
        <w:rPr>
          <w:rFonts w:ascii="Arial" w:hAnsi="Arial" w:cs="Arial"/>
          <w:sz w:val="20"/>
          <w:szCs w:val="20"/>
        </w:rPr>
        <w:t xml:space="preserve"> WWAMI – Washington-Wyoming-Montana-Alaska-Idaho for medical education; WI – Washington-Idaho for veterinary medical education.</w:t>
      </w:r>
      <w:r w:rsidR="005E467A">
        <w:rPr>
          <w:rFonts w:ascii="Arial" w:hAnsi="Arial" w:cs="Arial"/>
          <w:sz w:val="20"/>
          <w:szCs w:val="20"/>
        </w:rPr>
        <w:t xml:space="preserve"> </w:t>
      </w:r>
      <w:r w:rsidR="00A57850">
        <w:rPr>
          <w:rFonts w:ascii="Arial" w:hAnsi="Arial" w:cs="Arial"/>
          <w:sz w:val="20"/>
          <w:szCs w:val="20"/>
        </w:rPr>
        <w:t xml:space="preserve">The University of Idaho has a </w:t>
      </w:r>
      <w:r>
        <w:rPr>
          <w:rFonts w:ascii="Arial" w:hAnsi="Arial" w:cs="Arial"/>
          <w:sz w:val="20"/>
          <w:szCs w:val="20"/>
        </w:rPr>
        <w:t>p</w:t>
      </w:r>
      <w:r w:rsidRPr="00BC436F">
        <w:rPr>
          <w:rFonts w:ascii="Arial" w:hAnsi="Arial" w:cs="Arial"/>
          <w:sz w:val="20"/>
          <w:szCs w:val="20"/>
        </w:rPr>
        <w:t xml:space="preserve">rimary and </w:t>
      </w:r>
      <w:r>
        <w:rPr>
          <w:rFonts w:ascii="Arial" w:hAnsi="Arial" w:cs="Arial"/>
          <w:sz w:val="20"/>
          <w:szCs w:val="20"/>
        </w:rPr>
        <w:t>co</w:t>
      </w:r>
      <w:r w:rsidRPr="00BC436F">
        <w:rPr>
          <w:rFonts w:ascii="Arial" w:hAnsi="Arial" w:cs="Arial"/>
          <w:sz w:val="20"/>
          <w:szCs w:val="20"/>
        </w:rPr>
        <w:t xml:space="preserve">ntinuing </w:t>
      </w:r>
      <w:r>
        <w:rPr>
          <w:rFonts w:ascii="Arial" w:hAnsi="Arial" w:cs="Arial"/>
          <w:sz w:val="20"/>
          <w:szCs w:val="20"/>
        </w:rPr>
        <w:t>e</w:t>
      </w:r>
      <w:r w:rsidRPr="00BC436F">
        <w:rPr>
          <w:rFonts w:ascii="Arial" w:hAnsi="Arial" w:cs="Arial"/>
          <w:sz w:val="20"/>
          <w:szCs w:val="20"/>
        </w:rPr>
        <w:t>mphasis in</w:t>
      </w:r>
      <w:r>
        <w:rPr>
          <w:rFonts w:ascii="Arial" w:hAnsi="Arial" w:cs="Arial"/>
          <w:sz w:val="20"/>
          <w:szCs w:val="20"/>
        </w:rPr>
        <w:t xml:space="preserve"> a</w:t>
      </w:r>
      <w:r w:rsidRPr="00BC436F">
        <w:rPr>
          <w:rFonts w:ascii="Arial" w:hAnsi="Arial" w:cs="Arial"/>
          <w:sz w:val="20"/>
          <w:szCs w:val="20"/>
        </w:rPr>
        <w:t>griculture</w:t>
      </w:r>
      <w:r>
        <w:rPr>
          <w:rFonts w:ascii="Arial" w:hAnsi="Arial" w:cs="Arial"/>
          <w:sz w:val="20"/>
          <w:szCs w:val="20"/>
        </w:rPr>
        <w:t>, n</w:t>
      </w:r>
      <w:r w:rsidRPr="00BC436F">
        <w:rPr>
          <w:rFonts w:ascii="Arial" w:hAnsi="Arial" w:cs="Arial"/>
          <w:sz w:val="20"/>
          <w:szCs w:val="20"/>
        </w:rPr>
        <w:t>atural resources and metallurgy</w:t>
      </w:r>
      <w:r>
        <w:rPr>
          <w:rFonts w:ascii="Arial" w:hAnsi="Arial" w:cs="Arial"/>
          <w:sz w:val="20"/>
          <w:szCs w:val="20"/>
        </w:rPr>
        <w:t>, e</w:t>
      </w:r>
      <w:r w:rsidRPr="00BC436F">
        <w:rPr>
          <w:rFonts w:ascii="Arial" w:hAnsi="Arial" w:cs="Arial"/>
          <w:sz w:val="20"/>
          <w:szCs w:val="20"/>
        </w:rPr>
        <w:t>ngineering</w:t>
      </w:r>
      <w:r>
        <w:rPr>
          <w:rFonts w:ascii="Arial" w:hAnsi="Arial" w:cs="Arial"/>
          <w:sz w:val="20"/>
          <w:szCs w:val="20"/>
        </w:rPr>
        <w:t>, a</w:t>
      </w:r>
      <w:r w:rsidRPr="00BC436F">
        <w:rPr>
          <w:rFonts w:ascii="Arial" w:hAnsi="Arial" w:cs="Arial"/>
          <w:sz w:val="20"/>
          <w:szCs w:val="20"/>
        </w:rPr>
        <w:t>rchitecture</w:t>
      </w:r>
      <w:r>
        <w:rPr>
          <w:rFonts w:ascii="Arial" w:hAnsi="Arial" w:cs="Arial"/>
          <w:sz w:val="20"/>
          <w:szCs w:val="20"/>
        </w:rPr>
        <w:t xml:space="preserve">, </w:t>
      </w:r>
      <w:r w:rsidR="00A57850">
        <w:rPr>
          <w:rFonts w:ascii="Arial" w:hAnsi="Arial" w:cs="Arial"/>
          <w:sz w:val="20"/>
          <w:szCs w:val="20"/>
        </w:rPr>
        <w:t>l</w:t>
      </w:r>
      <w:r>
        <w:rPr>
          <w:rFonts w:ascii="Arial" w:hAnsi="Arial" w:cs="Arial"/>
          <w:sz w:val="20"/>
          <w:szCs w:val="20"/>
        </w:rPr>
        <w:t>aw, f</w:t>
      </w:r>
      <w:r w:rsidRPr="00BC436F">
        <w:rPr>
          <w:rFonts w:ascii="Arial" w:hAnsi="Arial" w:cs="Arial"/>
          <w:sz w:val="20"/>
          <w:szCs w:val="20"/>
        </w:rPr>
        <w:t>oreign languages</w:t>
      </w:r>
      <w:r>
        <w:rPr>
          <w:rFonts w:ascii="Arial" w:hAnsi="Arial" w:cs="Arial"/>
          <w:sz w:val="20"/>
          <w:szCs w:val="20"/>
        </w:rPr>
        <w:t>, t</w:t>
      </w:r>
      <w:r w:rsidRPr="00BC436F">
        <w:rPr>
          <w:rFonts w:ascii="Arial" w:hAnsi="Arial" w:cs="Arial"/>
          <w:sz w:val="20"/>
          <w:szCs w:val="20"/>
        </w:rPr>
        <w:t>eacher prepara</w:t>
      </w:r>
      <w:r>
        <w:rPr>
          <w:rFonts w:ascii="Arial" w:hAnsi="Arial" w:cs="Arial"/>
          <w:sz w:val="20"/>
          <w:szCs w:val="20"/>
        </w:rPr>
        <w:t>tion and international programs, b</w:t>
      </w:r>
      <w:r w:rsidRPr="00BC436F">
        <w:rPr>
          <w:rFonts w:ascii="Arial" w:hAnsi="Arial" w:cs="Arial"/>
          <w:sz w:val="20"/>
          <w:szCs w:val="20"/>
        </w:rPr>
        <w:t>usiness</w:t>
      </w:r>
      <w:r>
        <w:rPr>
          <w:rFonts w:ascii="Arial" w:hAnsi="Arial" w:cs="Arial"/>
          <w:sz w:val="20"/>
          <w:szCs w:val="20"/>
        </w:rPr>
        <w:t>, e</w:t>
      </w:r>
      <w:r w:rsidRPr="00BC436F">
        <w:rPr>
          <w:rFonts w:ascii="Arial" w:hAnsi="Arial" w:cs="Arial"/>
          <w:sz w:val="20"/>
          <w:szCs w:val="20"/>
        </w:rPr>
        <w:t>ducation</w:t>
      </w:r>
      <w:r>
        <w:rPr>
          <w:rFonts w:ascii="Arial" w:hAnsi="Arial" w:cs="Arial"/>
          <w:sz w:val="20"/>
          <w:szCs w:val="20"/>
        </w:rPr>
        <w:t>, liberal arts, p</w:t>
      </w:r>
      <w:r w:rsidRPr="00BC436F">
        <w:rPr>
          <w:rFonts w:ascii="Arial" w:hAnsi="Arial" w:cs="Arial"/>
          <w:sz w:val="20"/>
          <w:szCs w:val="20"/>
        </w:rPr>
        <w:t>hysical, life and social sciences</w:t>
      </w:r>
      <w:r w:rsidR="00A57850">
        <w:rPr>
          <w:rFonts w:ascii="Arial" w:hAnsi="Arial" w:cs="Arial"/>
          <w:sz w:val="20"/>
          <w:szCs w:val="20"/>
        </w:rPr>
        <w:t>; s</w:t>
      </w:r>
      <w:r w:rsidRPr="00BC436F">
        <w:rPr>
          <w:rFonts w:ascii="Arial" w:hAnsi="Arial" w:cs="Arial"/>
          <w:sz w:val="20"/>
          <w:szCs w:val="20"/>
        </w:rPr>
        <w:t>ome of which also provide the core curriculum or general education portion of the curriculum.</w:t>
      </w:r>
    </w:p>
    <w:p w14:paraId="48748992" w14:textId="77777777" w:rsidR="00401F94" w:rsidRDefault="00401F94" w:rsidP="00D70BDA">
      <w:pPr>
        <w:jc w:val="both"/>
        <w:rPr>
          <w:rFonts w:ascii="Arial" w:hAnsi="Arial" w:cs="Arial"/>
          <w:sz w:val="20"/>
          <w:szCs w:val="20"/>
        </w:rPr>
      </w:pPr>
    </w:p>
    <w:p w14:paraId="39CE7ED4" w14:textId="77777777" w:rsidR="00401F94" w:rsidRPr="000E7BB6" w:rsidRDefault="00401F94" w:rsidP="00D70BDA">
      <w:pPr>
        <w:jc w:val="both"/>
        <w:rPr>
          <w:rFonts w:ascii="Arial" w:hAnsi="Arial" w:cs="Arial"/>
          <w:sz w:val="20"/>
          <w:szCs w:val="20"/>
        </w:rPr>
      </w:pPr>
      <w:r w:rsidRPr="000E7BB6">
        <w:rPr>
          <w:rFonts w:ascii="Arial" w:hAnsi="Arial" w:cs="Arial"/>
          <w:sz w:val="20"/>
          <w:szCs w:val="20"/>
        </w:rPr>
        <w:t>The institution serves students, business and industry, the pro</w:t>
      </w:r>
      <w:r w:rsidRPr="000E7BB6">
        <w:rPr>
          <w:rFonts w:ascii="Arial" w:hAnsi="Arial" w:cs="Arial"/>
          <w:sz w:val="20"/>
          <w:szCs w:val="20"/>
        </w:rPr>
        <w:softHyphen/>
        <w:t xml:space="preserve">fessional and public sector groups throughout the state and nation as well as diverse and special constituencies. The University also has specific responsibilities in research and extension programs related to its land-grant functions. The </w:t>
      </w:r>
      <w:smartTag w:uri="urn:schemas-microsoft-com:office:smarttags" w:element="place">
        <w:smartTag w:uri="urn:schemas-microsoft-com:office:smarttags" w:element="PlaceType">
          <w:r w:rsidRPr="000E7BB6">
            <w:rPr>
              <w:rFonts w:ascii="Arial" w:hAnsi="Arial" w:cs="Arial"/>
              <w:sz w:val="20"/>
              <w:szCs w:val="20"/>
            </w:rPr>
            <w:t>University</w:t>
          </w:r>
        </w:smartTag>
        <w:r w:rsidRPr="000E7BB6">
          <w:rPr>
            <w:rFonts w:ascii="Arial" w:hAnsi="Arial" w:cs="Arial"/>
            <w:sz w:val="20"/>
            <w:szCs w:val="20"/>
          </w:rPr>
          <w:t xml:space="preserve"> of </w:t>
        </w:r>
        <w:smartTag w:uri="urn:schemas-microsoft-com:office:smarttags" w:element="PlaceName">
          <w:r w:rsidRPr="000E7BB6">
            <w:rPr>
              <w:rFonts w:ascii="Arial" w:hAnsi="Arial" w:cs="Arial"/>
              <w:sz w:val="20"/>
              <w:szCs w:val="20"/>
            </w:rPr>
            <w:t>Idaho</w:t>
          </w:r>
        </w:smartTag>
      </w:smartTag>
      <w:r w:rsidRPr="000E7BB6">
        <w:rPr>
          <w:rFonts w:ascii="Arial" w:hAnsi="Arial" w:cs="Arial"/>
          <w:sz w:val="20"/>
          <w:szCs w:val="20"/>
        </w:rPr>
        <w:t xml:space="preserve"> works in collaboration with other state postsecondary institutions in serving these constituencies.</w:t>
      </w:r>
    </w:p>
    <w:p w14:paraId="41E46E39" w14:textId="77777777" w:rsidR="00083369" w:rsidRPr="001D35AC" w:rsidRDefault="00083369" w:rsidP="00D70BDA">
      <w:pPr>
        <w:jc w:val="both"/>
        <w:rPr>
          <w:rFonts w:ascii="Arial" w:hAnsi="Arial" w:cs="Arial"/>
          <w:sz w:val="23"/>
          <w:szCs w:val="23"/>
        </w:rPr>
      </w:pPr>
    </w:p>
    <w:p w14:paraId="73654710" w14:textId="29BF7215" w:rsidR="00401F94" w:rsidRDefault="002518E2" w:rsidP="00926CBB">
      <w:pPr>
        <w:spacing w:after="240"/>
        <w:jc w:val="both"/>
        <w:rPr>
          <w:rFonts w:ascii="Arial" w:hAnsi="Arial" w:cs="Arial"/>
          <w:b/>
          <w:bCs/>
        </w:rPr>
      </w:pPr>
      <w:r>
        <w:rPr>
          <w:rFonts w:ascii="Arial" w:hAnsi="Arial" w:cs="Arial"/>
          <w:b/>
          <w:bCs/>
        </w:rPr>
        <w:t xml:space="preserve">University of Idaho (U of I) </w:t>
      </w:r>
      <w:r w:rsidR="00401F94">
        <w:rPr>
          <w:rFonts w:ascii="Arial" w:hAnsi="Arial" w:cs="Arial"/>
          <w:b/>
          <w:bCs/>
        </w:rPr>
        <w:t>Core Functions/Idaho Code</w:t>
      </w:r>
    </w:p>
    <w:p w14:paraId="0F642029" w14:textId="49BE7227" w:rsidR="00401F94" w:rsidRDefault="00401F94" w:rsidP="00D70BDA">
      <w:pPr>
        <w:jc w:val="both"/>
        <w:rPr>
          <w:rFonts w:ascii="Arial" w:hAnsi="Arial" w:cs="Arial"/>
          <w:bCs/>
          <w:sz w:val="20"/>
          <w:szCs w:val="20"/>
        </w:rPr>
      </w:pPr>
      <w:r>
        <w:rPr>
          <w:rFonts w:ascii="Arial" w:hAnsi="Arial" w:cs="Arial"/>
          <w:bCs/>
          <w:sz w:val="20"/>
          <w:szCs w:val="20"/>
        </w:rPr>
        <w:t xml:space="preserve">Recognizing that education was vital to the development of Idaho, the </w:t>
      </w:r>
      <w:r w:rsidR="000E69FE">
        <w:rPr>
          <w:rFonts w:ascii="Arial" w:hAnsi="Arial" w:cs="Arial"/>
          <w:bCs/>
          <w:sz w:val="20"/>
          <w:szCs w:val="20"/>
        </w:rPr>
        <w:t xml:space="preserve">Idaho territorial </w:t>
      </w:r>
      <w:r>
        <w:rPr>
          <w:rFonts w:ascii="Arial" w:hAnsi="Arial" w:cs="Arial"/>
          <w:bCs/>
          <w:sz w:val="20"/>
          <w:szCs w:val="20"/>
        </w:rPr>
        <w:t xml:space="preserve">legislature set as a major objective the establishment of an institution that would offer to all the people of the territory, on equal terms, higher education that would excel not only in the arts, letters, and sciences, but also in the agricultural and mechanic arts. The federal government’s extensive land grants, particularly under the Morrill Act of 1862, provided substantial assistance in this undertaking.  Subsequent federal legislation provided further for the teaching function of the institution and for programs of research and extension.  In all, approximately 240,000 acres were allocated to the support of </w:t>
      </w:r>
      <w:r w:rsidR="00042882">
        <w:rPr>
          <w:rFonts w:ascii="Arial" w:hAnsi="Arial" w:cs="Arial"/>
          <w:bCs/>
          <w:sz w:val="20"/>
          <w:szCs w:val="20"/>
        </w:rPr>
        <w:t xml:space="preserve">the University of </w:t>
      </w:r>
      <w:r>
        <w:rPr>
          <w:rFonts w:ascii="Arial" w:hAnsi="Arial" w:cs="Arial"/>
          <w:bCs/>
          <w:sz w:val="20"/>
          <w:szCs w:val="20"/>
        </w:rPr>
        <w:t>Idaho’s land-grant institution.</w:t>
      </w:r>
    </w:p>
    <w:p w14:paraId="0F327560" w14:textId="77777777" w:rsidR="00401F94" w:rsidRDefault="00401F94" w:rsidP="00D70BDA">
      <w:pPr>
        <w:jc w:val="both"/>
        <w:rPr>
          <w:rFonts w:ascii="Arial" w:hAnsi="Arial" w:cs="Arial"/>
          <w:bCs/>
          <w:sz w:val="20"/>
          <w:szCs w:val="20"/>
        </w:rPr>
      </w:pPr>
    </w:p>
    <w:p w14:paraId="1DCDAB5C" w14:textId="7B876217" w:rsidR="00401F94" w:rsidRDefault="00401F94" w:rsidP="00D70BDA">
      <w:pPr>
        <w:jc w:val="both"/>
        <w:rPr>
          <w:rFonts w:ascii="Arial" w:hAnsi="Arial" w:cs="Arial"/>
          <w:bCs/>
          <w:sz w:val="20"/>
          <w:szCs w:val="20"/>
        </w:rPr>
      </w:pPr>
      <w:r>
        <w:rPr>
          <w:rFonts w:ascii="Arial" w:hAnsi="Arial" w:cs="Arial"/>
          <w:bCs/>
          <w:sz w:val="20"/>
          <w:szCs w:val="20"/>
        </w:rPr>
        <w:t>After selecting Moscow as the site for the new university, in part because Moscow was located in the “center of one of the richest and most populous agricultural sections in the entire Northwest” and the surrounding area was not subject to the “vicissitudes of booms, excitement, or speculation,” the University of Idaho was founded January 30, 1889, by an act of the 15</w:t>
      </w:r>
      <w:r w:rsidRPr="000B71E2">
        <w:rPr>
          <w:rFonts w:ascii="Arial" w:hAnsi="Arial" w:cs="Arial"/>
          <w:bCs/>
          <w:sz w:val="20"/>
          <w:szCs w:val="20"/>
          <w:vertAlign w:val="superscript"/>
        </w:rPr>
        <w:t>th</w:t>
      </w:r>
      <w:r>
        <w:rPr>
          <w:rFonts w:ascii="Arial" w:hAnsi="Arial" w:cs="Arial"/>
          <w:bCs/>
          <w:sz w:val="20"/>
          <w:szCs w:val="20"/>
        </w:rPr>
        <w:t xml:space="preserve"> and last territorial legislature.  That act, commonly known as the university’s’ charter, became a part of Idaho’s organic law by virtue of its confirmation under article IX, section 10, of the state constitution when Idaho was admitted to the union.  As the constitution of 1890 provides, “The location of the </w:t>
      </w:r>
      <w:smartTag w:uri="urn:schemas-microsoft-com:office:smarttags" w:element="place">
        <w:smartTag w:uri="urn:schemas-microsoft-com:office:smarttags" w:element="PlaceType">
          <w:r>
            <w:rPr>
              <w:rFonts w:ascii="Arial" w:hAnsi="Arial" w:cs="Arial"/>
              <w:bCs/>
              <w:sz w:val="20"/>
              <w:szCs w:val="20"/>
            </w:rPr>
            <w:t>University</w:t>
          </w:r>
        </w:smartTag>
        <w:r>
          <w:rPr>
            <w:rFonts w:ascii="Arial" w:hAnsi="Arial" w:cs="Arial"/>
            <w:bCs/>
            <w:sz w:val="20"/>
            <w:szCs w:val="20"/>
          </w:rPr>
          <w:t xml:space="preserve"> of </w:t>
        </w:r>
        <w:smartTag w:uri="urn:schemas-microsoft-com:office:smarttags" w:element="PlaceName">
          <w:r>
            <w:rPr>
              <w:rFonts w:ascii="Arial" w:hAnsi="Arial" w:cs="Arial"/>
              <w:bCs/>
              <w:sz w:val="20"/>
              <w:szCs w:val="20"/>
            </w:rPr>
            <w:t>Idaho</w:t>
          </w:r>
        </w:smartTag>
      </w:smartTag>
      <w:r>
        <w:rPr>
          <w:rFonts w:ascii="Arial" w:hAnsi="Arial" w:cs="Arial"/>
          <w:bCs/>
          <w:sz w:val="20"/>
          <w:szCs w:val="20"/>
        </w:rPr>
        <w:t xml:space="preserve">, as established by existing laws, is hereby confirmed.  All the rights, immunities, franchises, and endowments heretofore granted thereto by the </w:t>
      </w:r>
      <w:smartTag w:uri="urn:schemas-microsoft-com:office:smarttags" w:element="place">
        <w:smartTag w:uri="urn:schemas-microsoft-com:office:smarttags" w:element="PlaceType">
          <w:r>
            <w:rPr>
              <w:rFonts w:ascii="Arial" w:hAnsi="Arial" w:cs="Arial"/>
              <w:bCs/>
              <w:sz w:val="20"/>
              <w:szCs w:val="20"/>
            </w:rPr>
            <w:t>territory</w:t>
          </w:r>
        </w:smartTag>
        <w:r>
          <w:rPr>
            <w:rFonts w:ascii="Arial" w:hAnsi="Arial" w:cs="Arial"/>
            <w:bCs/>
            <w:sz w:val="20"/>
            <w:szCs w:val="20"/>
          </w:rPr>
          <w:t xml:space="preserve"> of </w:t>
        </w:r>
        <w:smartTag w:uri="urn:schemas-microsoft-com:office:smarttags" w:element="PlaceName">
          <w:r>
            <w:rPr>
              <w:rFonts w:ascii="Arial" w:hAnsi="Arial" w:cs="Arial"/>
              <w:bCs/>
              <w:sz w:val="20"/>
              <w:szCs w:val="20"/>
            </w:rPr>
            <w:t>Idaho</w:t>
          </w:r>
        </w:smartTag>
      </w:smartTag>
      <w:r>
        <w:rPr>
          <w:rFonts w:ascii="Arial" w:hAnsi="Arial" w:cs="Arial"/>
          <w:bCs/>
          <w:sz w:val="20"/>
          <w:szCs w:val="20"/>
        </w:rPr>
        <w:t xml:space="preserve"> are hereby perpetuated unto the said university. The regents shall have the general supervision of the university and the control and direction of all the funds of, and appropriations to, the university, under such regulations as may be prescribed by law.”  Under these provisions, the University of Idaho was given status as a constitutional enti</w:t>
      </w:r>
      <w:r w:rsidR="00774D02">
        <w:rPr>
          <w:rFonts w:ascii="Arial" w:hAnsi="Arial" w:cs="Arial"/>
          <w:bCs/>
          <w:sz w:val="20"/>
          <w:szCs w:val="20"/>
        </w:rPr>
        <w:t>t</w:t>
      </w:r>
      <w:r>
        <w:rPr>
          <w:rFonts w:ascii="Arial" w:hAnsi="Arial" w:cs="Arial"/>
          <w:bCs/>
          <w:sz w:val="20"/>
          <w:szCs w:val="20"/>
        </w:rPr>
        <w:t xml:space="preserve">y. </w:t>
      </w:r>
    </w:p>
    <w:p w14:paraId="08293A68" w14:textId="77777777" w:rsidR="00A47009" w:rsidRDefault="00A47009" w:rsidP="00D70BDA">
      <w:pPr>
        <w:jc w:val="both"/>
        <w:rPr>
          <w:rFonts w:ascii="Arial" w:hAnsi="Arial" w:cs="Arial"/>
          <w:bCs/>
          <w:sz w:val="20"/>
          <w:szCs w:val="20"/>
        </w:rPr>
      </w:pPr>
    </w:p>
    <w:p w14:paraId="7D68ACC1" w14:textId="676F9C08" w:rsidR="00A47009" w:rsidRDefault="00A47009" w:rsidP="00A47009">
      <w:pPr>
        <w:jc w:val="both"/>
        <w:rPr>
          <w:rFonts w:ascii="Arial" w:hAnsi="Arial" w:cs="Arial"/>
          <w:b/>
          <w:bCs/>
        </w:rPr>
      </w:pPr>
      <w:r>
        <w:rPr>
          <w:rFonts w:ascii="Arial" w:hAnsi="Arial" w:cs="Arial"/>
          <w:b/>
          <w:bCs/>
        </w:rPr>
        <w:t xml:space="preserve">WWAMI </w:t>
      </w:r>
      <w:r w:rsidRPr="00A47009">
        <w:rPr>
          <w:rFonts w:ascii="Arial" w:hAnsi="Arial" w:cs="Arial"/>
          <w:b/>
          <w:bCs/>
        </w:rPr>
        <w:t>(Washington, Wyoming, Alaska, Montana, Idaho)</w:t>
      </w:r>
      <w:r>
        <w:rPr>
          <w:rFonts w:ascii="Arial" w:hAnsi="Arial" w:cs="Arial"/>
          <w:b/>
          <w:bCs/>
        </w:rPr>
        <w:t xml:space="preserve"> Medical Education </w:t>
      </w:r>
      <w:r w:rsidRPr="00C34FB7">
        <w:rPr>
          <w:rFonts w:ascii="Arial" w:hAnsi="Arial" w:cs="Arial"/>
          <w:b/>
          <w:bCs/>
        </w:rPr>
        <w:t>Core Functions/Idaho Code</w:t>
      </w:r>
    </w:p>
    <w:p w14:paraId="7B7AC51A" w14:textId="77777777" w:rsidR="00A47009" w:rsidRPr="00C34FB7" w:rsidRDefault="00A47009" w:rsidP="00A47009">
      <w:pPr>
        <w:jc w:val="both"/>
        <w:rPr>
          <w:rFonts w:ascii="Arial" w:hAnsi="Arial" w:cs="Arial"/>
        </w:rPr>
      </w:pPr>
    </w:p>
    <w:p w14:paraId="33B856EF" w14:textId="77777777" w:rsidR="00A47009" w:rsidRPr="00C34FB7" w:rsidRDefault="00A47009" w:rsidP="00A47009">
      <w:pPr>
        <w:jc w:val="both"/>
        <w:rPr>
          <w:rFonts w:ascii="Arial" w:hAnsi="Arial" w:cs="Arial"/>
          <w:sz w:val="20"/>
          <w:szCs w:val="20"/>
        </w:rPr>
      </w:pPr>
      <w:r w:rsidRPr="00C34FB7">
        <w:rPr>
          <w:rFonts w:ascii="Arial" w:hAnsi="Arial" w:cs="Arial"/>
          <w:sz w:val="20"/>
          <w:szCs w:val="20"/>
        </w:rPr>
        <w:t xml:space="preserve">The core function of Idaho WWAMI at the University of Idaho is to provide qualified Idaho residents with access to and education in medical training as part of the Idaho State Board of Education’s contract with the University of Washington School of Medicine. Idaho Code </w:t>
      </w:r>
      <w:r w:rsidRPr="00C34FB7">
        <w:rPr>
          <w:rFonts w:ascii="Arial" w:hAnsi="Arial" w:cs="Arial"/>
          <w:b/>
          <w:sz w:val="20"/>
          <w:szCs w:val="20"/>
        </w:rPr>
        <w:t>§33-3720</w:t>
      </w:r>
      <w:r w:rsidRPr="00C34FB7">
        <w:rPr>
          <w:rFonts w:ascii="Arial" w:hAnsi="Arial" w:cs="Arial"/>
          <w:sz w:val="20"/>
          <w:szCs w:val="20"/>
        </w:rPr>
        <w:t xml:space="preserve"> authorizes the State Board of Education to enter into contractual agreements to provide access for Idaho residents to qualified professional studies programs, and specifically, the WWAMI Medical Education Program (33-3717</w:t>
      </w:r>
      <w:proofErr w:type="gramStart"/>
      <w:r w:rsidRPr="00C34FB7">
        <w:rPr>
          <w:rFonts w:ascii="Arial" w:hAnsi="Arial" w:cs="Arial"/>
          <w:sz w:val="20"/>
          <w:szCs w:val="20"/>
        </w:rPr>
        <w:t>B(</w:t>
      </w:r>
      <w:proofErr w:type="gramEnd"/>
      <w:r w:rsidRPr="00C34FB7">
        <w:rPr>
          <w:rFonts w:ascii="Arial" w:hAnsi="Arial" w:cs="Arial"/>
          <w:sz w:val="20"/>
          <w:szCs w:val="20"/>
        </w:rPr>
        <w:t>7)).</w:t>
      </w:r>
    </w:p>
    <w:p w14:paraId="47384F91" w14:textId="77777777" w:rsidR="00A47009" w:rsidRDefault="00A47009" w:rsidP="00D70BDA">
      <w:pPr>
        <w:jc w:val="both"/>
        <w:rPr>
          <w:rFonts w:ascii="Arial" w:hAnsi="Arial" w:cs="Arial"/>
        </w:rPr>
      </w:pPr>
    </w:p>
    <w:p w14:paraId="6CE367FF" w14:textId="77777777" w:rsidR="00E845D2" w:rsidRDefault="00E845D2" w:rsidP="001833EF">
      <w:pPr>
        <w:jc w:val="both"/>
        <w:rPr>
          <w:rFonts w:ascii="Arial" w:hAnsi="Arial" w:cs="Arial"/>
          <w:b/>
          <w:bCs/>
        </w:rPr>
      </w:pPr>
    </w:p>
    <w:p w14:paraId="0799ED09" w14:textId="2D3F3510" w:rsidR="001833EF" w:rsidRDefault="001833EF" w:rsidP="001833EF">
      <w:pPr>
        <w:jc w:val="both"/>
        <w:rPr>
          <w:rFonts w:ascii="Arial" w:hAnsi="Arial" w:cs="Arial"/>
          <w:b/>
          <w:bCs/>
        </w:rPr>
      </w:pPr>
      <w:r>
        <w:rPr>
          <w:rFonts w:ascii="Arial" w:hAnsi="Arial" w:cs="Arial"/>
          <w:b/>
          <w:bCs/>
        </w:rPr>
        <w:lastRenderedPageBreak/>
        <w:t>WIMU (</w:t>
      </w:r>
      <w:r w:rsidRPr="001833EF">
        <w:rPr>
          <w:rFonts w:ascii="Arial" w:hAnsi="Arial" w:cs="Arial"/>
          <w:b/>
          <w:bCs/>
        </w:rPr>
        <w:t>Washington-Idaho-Montana-Utah</w:t>
      </w:r>
      <w:r>
        <w:rPr>
          <w:rFonts w:ascii="Arial" w:hAnsi="Arial" w:cs="Arial"/>
          <w:b/>
          <w:bCs/>
        </w:rPr>
        <w:t xml:space="preserve">) Veterinary Medicine </w:t>
      </w:r>
      <w:r w:rsidRPr="00495DB7">
        <w:rPr>
          <w:rFonts w:ascii="Arial" w:hAnsi="Arial" w:cs="Arial"/>
          <w:b/>
          <w:bCs/>
        </w:rPr>
        <w:t>Core Functions/Idaho Code</w:t>
      </w:r>
    </w:p>
    <w:p w14:paraId="37272BAA" w14:textId="77777777" w:rsidR="001833EF" w:rsidRPr="00495DB7" w:rsidRDefault="001833EF" w:rsidP="001833EF">
      <w:pPr>
        <w:jc w:val="both"/>
        <w:rPr>
          <w:rFonts w:ascii="Arial" w:hAnsi="Arial" w:cs="Arial"/>
          <w:b/>
          <w:bCs/>
        </w:rPr>
      </w:pPr>
    </w:p>
    <w:p w14:paraId="74C2F7D7" w14:textId="77777777" w:rsidR="001833EF" w:rsidRPr="004F49A8" w:rsidRDefault="001833EF" w:rsidP="001833EF">
      <w:pPr>
        <w:pStyle w:val="NoSpacing"/>
        <w:jc w:val="both"/>
        <w:rPr>
          <w:rFonts w:ascii="Arial" w:hAnsi="Arial" w:cs="Arial"/>
          <w:sz w:val="20"/>
          <w:szCs w:val="20"/>
        </w:rPr>
      </w:pPr>
      <w:r w:rsidRPr="004F49A8">
        <w:rPr>
          <w:rFonts w:ascii="Arial" w:hAnsi="Arial" w:cs="Arial"/>
          <w:sz w:val="20"/>
          <w:szCs w:val="20"/>
          <w:u w:val="single"/>
        </w:rPr>
        <w:t>Idaho Code § 33-3720. Professional Studies Program</w:t>
      </w:r>
      <w:r w:rsidRPr="004F49A8">
        <w:rPr>
          <w:rFonts w:ascii="Arial" w:hAnsi="Arial" w:cs="Arial"/>
          <w:sz w:val="20"/>
          <w:szCs w:val="20"/>
        </w:rPr>
        <w:t xml:space="preserve">:  Authorizes the State Board of Education to enter into contract agreements to provide access for Idaho residents to qualified professional studies programs, including the Washington-Idaho W-I (formerly WOI) Veterinary Medical Education Program [33-3717B (7)].  The original Tri-State [Washington-Oregon-Idaho (WOI)] Veterinary Education Program was authorized by the Idaho Legislature in 1973.  </w:t>
      </w:r>
    </w:p>
    <w:p w14:paraId="76AAE033" w14:textId="77777777" w:rsidR="001833EF" w:rsidRPr="004F49A8" w:rsidRDefault="001833EF" w:rsidP="001833EF">
      <w:pPr>
        <w:pStyle w:val="NoSpacing"/>
        <w:jc w:val="both"/>
        <w:rPr>
          <w:rFonts w:ascii="Arial" w:hAnsi="Arial" w:cs="Arial"/>
          <w:sz w:val="20"/>
          <w:szCs w:val="20"/>
        </w:rPr>
      </w:pPr>
    </w:p>
    <w:p w14:paraId="1467F05A" w14:textId="77777777" w:rsidR="001833EF" w:rsidRDefault="001833EF" w:rsidP="001833EF">
      <w:pPr>
        <w:jc w:val="both"/>
        <w:rPr>
          <w:rFonts w:ascii="Arial" w:hAnsi="Arial" w:cs="Arial"/>
          <w:bCs/>
          <w:sz w:val="20"/>
          <w:szCs w:val="20"/>
        </w:rPr>
      </w:pPr>
      <w:r w:rsidRPr="004F49A8">
        <w:rPr>
          <w:rFonts w:ascii="Arial" w:hAnsi="Arial" w:cs="Arial"/>
          <w:sz w:val="20"/>
          <w:szCs w:val="20"/>
        </w:rPr>
        <w:t xml:space="preserve">The University of Idaho (through the Idaho State Board of Education) contracts with </w:t>
      </w:r>
      <w:r>
        <w:rPr>
          <w:rFonts w:ascii="Arial" w:hAnsi="Arial" w:cs="Arial"/>
          <w:sz w:val="20"/>
          <w:szCs w:val="20"/>
        </w:rPr>
        <w:t>WSU/CVM</w:t>
      </w:r>
      <w:r w:rsidRPr="004F49A8">
        <w:rPr>
          <w:rFonts w:ascii="Arial" w:hAnsi="Arial" w:cs="Arial"/>
          <w:sz w:val="20"/>
          <w:szCs w:val="20"/>
        </w:rPr>
        <w:t xml:space="preserve"> for admission of 11 new Idaho resident students per year; a total of 44 Idaho resident students are supported in the 4-year program annually by the Idaho contract.  In addition, the program provides support for students in their 4th year of ve</w:t>
      </w:r>
      <w:r>
        <w:rPr>
          <w:rFonts w:ascii="Arial" w:hAnsi="Arial" w:cs="Arial"/>
          <w:sz w:val="20"/>
          <w:szCs w:val="20"/>
        </w:rPr>
        <w:t>terinary school to participate in the equivalent of 65, one-month</w:t>
      </w:r>
      <w:r w:rsidRPr="004F49A8">
        <w:rPr>
          <w:rFonts w:ascii="Arial" w:hAnsi="Arial" w:cs="Arial"/>
          <w:sz w:val="20"/>
          <w:szCs w:val="20"/>
        </w:rPr>
        <w:t xml:space="preserve"> clinical rotations specifically related to food animal production medicine</w:t>
      </w:r>
      <w:r>
        <w:rPr>
          <w:rFonts w:ascii="Arial" w:hAnsi="Arial" w:cs="Arial"/>
          <w:sz w:val="20"/>
          <w:szCs w:val="20"/>
        </w:rPr>
        <w:t xml:space="preserve"> offered by University of Idaho faculty</w:t>
      </w:r>
      <w:r w:rsidRPr="004F49A8">
        <w:rPr>
          <w:rFonts w:ascii="Arial" w:hAnsi="Arial" w:cs="Arial"/>
          <w:sz w:val="20"/>
          <w:szCs w:val="20"/>
        </w:rPr>
        <w:t xml:space="preserve">. </w:t>
      </w:r>
      <w:r w:rsidRPr="004F49A8">
        <w:rPr>
          <w:rFonts w:ascii="Arial" w:hAnsi="Arial" w:cs="Arial"/>
          <w:bCs/>
          <w:sz w:val="20"/>
          <w:szCs w:val="20"/>
        </w:rPr>
        <w:t>Faculty members interact with Idaho veterinarians and livestock producers providing education and recommendations concerning animal production, diagnosis and clinical assessment of disease situations.</w:t>
      </w:r>
    </w:p>
    <w:p w14:paraId="727C6EDB" w14:textId="77777777" w:rsidR="001833EF" w:rsidRDefault="001833EF" w:rsidP="001833EF">
      <w:pPr>
        <w:jc w:val="both"/>
        <w:rPr>
          <w:rFonts w:ascii="Arial" w:hAnsi="Arial" w:cs="Arial"/>
          <w:bCs/>
          <w:sz w:val="20"/>
          <w:szCs w:val="20"/>
        </w:rPr>
      </w:pPr>
    </w:p>
    <w:p w14:paraId="2AB5B04F" w14:textId="77777777" w:rsidR="001833EF" w:rsidRDefault="001833EF" w:rsidP="001833EF">
      <w:pPr>
        <w:jc w:val="both"/>
        <w:rPr>
          <w:rFonts w:ascii="Arial" w:hAnsi="Arial" w:cs="Arial"/>
          <w:bCs/>
          <w:sz w:val="20"/>
          <w:szCs w:val="20"/>
        </w:rPr>
      </w:pPr>
      <w:r>
        <w:rPr>
          <w:rFonts w:ascii="Arial" w:hAnsi="Arial" w:cs="Arial"/>
          <w:bCs/>
          <w:sz w:val="20"/>
          <w:szCs w:val="20"/>
        </w:rPr>
        <w:t>Core Functions include:</w:t>
      </w:r>
    </w:p>
    <w:p w14:paraId="17399E25" w14:textId="77777777" w:rsidR="001833EF" w:rsidRPr="004F49A8" w:rsidRDefault="001833EF" w:rsidP="001833EF">
      <w:pPr>
        <w:jc w:val="both"/>
        <w:rPr>
          <w:rFonts w:ascii="Arial" w:hAnsi="Arial" w:cs="Arial"/>
          <w:bCs/>
          <w:sz w:val="20"/>
          <w:szCs w:val="20"/>
        </w:rPr>
      </w:pPr>
    </w:p>
    <w:p w14:paraId="1874A3F2" w14:textId="77777777" w:rsidR="001833EF" w:rsidRDefault="001833EF" w:rsidP="001833EF">
      <w:pPr>
        <w:numPr>
          <w:ilvl w:val="0"/>
          <w:numId w:val="16"/>
        </w:numPr>
        <w:jc w:val="both"/>
        <w:rPr>
          <w:rFonts w:ascii="Arial" w:hAnsi="Arial" w:cs="Arial"/>
          <w:bCs/>
          <w:sz w:val="20"/>
          <w:szCs w:val="20"/>
        </w:rPr>
      </w:pPr>
      <w:r w:rsidRPr="00DA5DAA">
        <w:rPr>
          <w:rFonts w:ascii="Arial" w:hAnsi="Arial" w:cs="Arial"/>
          <w:bCs/>
          <w:sz w:val="20"/>
          <w:szCs w:val="20"/>
        </w:rPr>
        <w:t>Provid</w:t>
      </w:r>
      <w:r>
        <w:rPr>
          <w:rFonts w:ascii="Arial" w:hAnsi="Arial" w:cs="Arial"/>
          <w:bCs/>
          <w:sz w:val="20"/>
          <w:szCs w:val="20"/>
        </w:rPr>
        <w:t>ing</w:t>
      </w:r>
      <w:r w:rsidRPr="00DA5DAA">
        <w:rPr>
          <w:rFonts w:ascii="Arial" w:hAnsi="Arial" w:cs="Arial"/>
          <w:bCs/>
          <w:sz w:val="20"/>
          <w:szCs w:val="20"/>
        </w:rPr>
        <w:t xml:space="preserve"> access to veterinary medical education </w:t>
      </w:r>
      <w:r>
        <w:rPr>
          <w:rFonts w:ascii="Arial" w:hAnsi="Arial" w:cs="Arial"/>
          <w:bCs/>
          <w:sz w:val="20"/>
          <w:szCs w:val="20"/>
        </w:rPr>
        <w:t xml:space="preserve">at WSU/CVM </w:t>
      </w:r>
      <w:r w:rsidRPr="00DA5DAA">
        <w:rPr>
          <w:rFonts w:ascii="Arial" w:hAnsi="Arial" w:cs="Arial"/>
          <w:bCs/>
          <w:sz w:val="20"/>
          <w:szCs w:val="20"/>
        </w:rPr>
        <w:t>for Idaho</w:t>
      </w:r>
      <w:r>
        <w:rPr>
          <w:rFonts w:ascii="Arial" w:hAnsi="Arial" w:cs="Arial"/>
          <w:bCs/>
          <w:sz w:val="20"/>
          <w:szCs w:val="20"/>
        </w:rPr>
        <w:t xml:space="preserve"> residents – the current W-</w:t>
      </w:r>
      <w:r w:rsidRPr="00DA5DAA">
        <w:rPr>
          <w:rFonts w:ascii="Arial" w:hAnsi="Arial" w:cs="Arial"/>
          <w:bCs/>
          <w:sz w:val="20"/>
          <w:szCs w:val="20"/>
        </w:rPr>
        <w:t xml:space="preserve">I contract reserves </w:t>
      </w:r>
      <w:r>
        <w:rPr>
          <w:rFonts w:ascii="Arial" w:hAnsi="Arial" w:cs="Arial"/>
          <w:bCs/>
          <w:sz w:val="20"/>
          <w:szCs w:val="20"/>
        </w:rPr>
        <w:t>44</w:t>
      </w:r>
      <w:r w:rsidRPr="00DA5DAA">
        <w:rPr>
          <w:rFonts w:ascii="Arial" w:hAnsi="Arial" w:cs="Arial"/>
          <w:bCs/>
          <w:sz w:val="20"/>
          <w:szCs w:val="20"/>
        </w:rPr>
        <w:t xml:space="preserve"> seats</w:t>
      </w:r>
      <w:r>
        <w:rPr>
          <w:rFonts w:ascii="Arial" w:hAnsi="Arial" w:cs="Arial"/>
          <w:bCs/>
          <w:sz w:val="20"/>
          <w:szCs w:val="20"/>
        </w:rPr>
        <w:t xml:space="preserve"> per year</w:t>
      </w:r>
      <w:r w:rsidRPr="00DA5DAA">
        <w:rPr>
          <w:rFonts w:ascii="Arial" w:hAnsi="Arial" w:cs="Arial"/>
          <w:bCs/>
          <w:sz w:val="20"/>
          <w:szCs w:val="20"/>
        </w:rPr>
        <w:t xml:space="preserve"> for veter</w:t>
      </w:r>
      <w:r>
        <w:rPr>
          <w:rFonts w:ascii="Arial" w:hAnsi="Arial" w:cs="Arial"/>
          <w:bCs/>
          <w:sz w:val="20"/>
          <w:szCs w:val="20"/>
        </w:rPr>
        <w:t>inary medical students with Idaho residency</w:t>
      </w:r>
      <w:r w:rsidRPr="00DA5DAA">
        <w:rPr>
          <w:rFonts w:ascii="Arial" w:hAnsi="Arial" w:cs="Arial"/>
          <w:bCs/>
          <w:sz w:val="20"/>
          <w:szCs w:val="20"/>
        </w:rPr>
        <w:t>.</w:t>
      </w:r>
    </w:p>
    <w:p w14:paraId="4DC23EB9" w14:textId="77777777" w:rsidR="001833EF" w:rsidRPr="00DC5AB8" w:rsidRDefault="001833EF" w:rsidP="001833EF">
      <w:pPr>
        <w:ind w:left="795"/>
        <w:jc w:val="both"/>
        <w:rPr>
          <w:rFonts w:ascii="Arial" w:hAnsi="Arial" w:cs="Arial"/>
          <w:sz w:val="20"/>
          <w:szCs w:val="20"/>
        </w:rPr>
      </w:pPr>
    </w:p>
    <w:p w14:paraId="2FED27CF" w14:textId="77777777" w:rsidR="001833EF" w:rsidRPr="00790E07" w:rsidRDefault="001833EF" w:rsidP="001833EF">
      <w:pPr>
        <w:numPr>
          <w:ilvl w:val="0"/>
          <w:numId w:val="16"/>
        </w:numPr>
        <w:jc w:val="both"/>
        <w:rPr>
          <w:rFonts w:ascii="Arial" w:hAnsi="Arial" w:cs="Arial"/>
          <w:sz w:val="20"/>
          <w:szCs w:val="20"/>
        </w:rPr>
      </w:pPr>
      <w:r w:rsidRPr="00DA5DAA">
        <w:rPr>
          <w:rFonts w:ascii="Arial" w:hAnsi="Arial" w:cs="Arial"/>
          <w:bCs/>
          <w:sz w:val="20"/>
          <w:szCs w:val="20"/>
        </w:rPr>
        <w:t>Assist</w:t>
      </w:r>
      <w:r>
        <w:rPr>
          <w:rFonts w:ascii="Arial" w:hAnsi="Arial" w:cs="Arial"/>
          <w:bCs/>
          <w:sz w:val="20"/>
          <w:szCs w:val="20"/>
        </w:rPr>
        <w:t>ing</w:t>
      </w:r>
      <w:r w:rsidRPr="00DA5DAA">
        <w:rPr>
          <w:rFonts w:ascii="Arial" w:hAnsi="Arial" w:cs="Arial"/>
          <w:bCs/>
          <w:sz w:val="20"/>
          <w:szCs w:val="20"/>
        </w:rPr>
        <w:t xml:space="preserve"> Idaho in meeting its needs for veterinarians – provide Idaho-trained, Idaho-resident graduate veterinarians to meet annual employment demands for the State.</w:t>
      </w:r>
    </w:p>
    <w:p w14:paraId="381CF98E" w14:textId="77777777" w:rsidR="001833EF" w:rsidRDefault="001833EF" w:rsidP="001833EF">
      <w:pPr>
        <w:ind w:left="795"/>
        <w:jc w:val="both"/>
        <w:rPr>
          <w:rFonts w:ascii="Arial" w:hAnsi="Arial" w:cs="Arial"/>
          <w:sz w:val="20"/>
          <w:szCs w:val="20"/>
        </w:rPr>
      </w:pPr>
    </w:p>
    <w:p w14:paraId="4A9E8FC2" w14:textId="77777777" w:rsidR="001833EF" w:rsidRDefault="001833EF" w:rsidP="001833EF">
      <w:pPr>
        <w:numPr>
          <w:ilvl w:val="0"/>
          <w:numId w:val="16"/>
        </w:numPr>
        <w:jc w:val="both"/>
        <w:rPr>
          <w:rFonts w:ascii="Arial" w:hAnsi="Arial" w:cs="Arial"/>
          <w:sz w:val="20"/>
          <w:szCs w:val="20"/>
        </w:rPr>
      </w:pPr>
      <w:r>
        <w:rPr>
          <w:rFonts w:ascii="Arial" w:hAnsi="Arial" w:cs="Arial"/>
          <w:sz w:val="20"/>
          <w:szCs w:val="20"/>
        </w:rPr>
        <w:t>Providing hands-on experiential learning</w:t>
      </w:r>
      <w:r w:rsidRPr="00DA5DAA">
        <w:rPr>
          <w:rFonts w:ascii="Arial" w:hAnsi="Arial" w:cs="Arial"/>
          <w:sz w:val="20"/>
          <w:szCs w:val="20"/>
        </w:rPr>
        <w:t xml:space="preserve"> opportunities for senior veterinary students </w:t>
      </w:r>
      <w:r>
        <w:rPr>
          <w:rFonts w:ascii="Arial" w:hAnsi="Arial" w:cs="Arial"/>
          <w:sz w:val="20"/>
          <w:szCs w:val="20"/>
        </w:rPr>
        <w:t xml:space="preserve">by </w:t>
      </w:r>
      <w:r w:rsidRPr="00DA5DAA">
        <w:rPr>
          <w:rFonts w:ascii="Arial" w:hAnsi="Arial" w:cs="Arial"/>
          <w:sz w:val="20"/>
          <w:szCs w:val="20"/>
        </w:rPr>
        <w:t xml:space="preserve">teaching </w:t>
      </w:r>
      <w:r>
        <w:rPr>
          <w:rFonts w:ascii="Arial" w:hAnsi="Arial" w:cs="Arial"/>
          <w:sz w:val="20"/>
          <w:szCs w:val="20"/>
        </w:rPr>
        <w:t xml:space="preserve">supplemental core rotations </w:t>
      </w:r>
      <w:r w:rsidRPr="00DA5DAA">
        <w:rPr>
          <w:rFonts w:ascii="Arial" w:hAnsi="Arial" w:cs="Arial"/>
          <w:sz w:val="20"/>
          <w:szCs w:val="20"/>
        </w:rPr>
        <w:t>in food animal production medicine and clinical experience</w:t>
      </w:r>
      <w:r>
        <w:rPr>
          <w:rFonts w:ascii="Arial" w:hAnsi="Arial" w:cs="Arial"/>
          <w:sz w:val="20"/>
          <w:szCs w:val="20"/>
        </w:rPr>
        <w:t xml:space="preserve">, which </w:t>
      </w:r>
      <w:r w:rsidRPr="00DA5DAA">
        <w:rPr>
          <w:rFonts w:ascii="Arial" w:hAnsi="Arial" w:cs="Arial"/>
          <w:sz w:val="20"/>
          <w:szCs w:val="20"/>
        </w:rPr>
        <w:t xml:space="preserve">are </w:t>
      </w:r>
      <w:r>
        <w:rPr>
          <w:rFonts w:ascii="Arial" w:hAnsi="Arial" w:cs="Arial"/>
          <w:sz w:val="20"/>
          <w:szCs w:val="20"/>
        </w:rPr>
        <w:t>offered year-round throughout Idaho</w:t>
      </w:r>
      <w:r w:rsidRPr="00DA5DAA">
        <w:rPr>
          <w:rFonts w:ascii="Arial" w:hAnsi="Arial" w:cs="Arial"/>
          <w:sz w:val="20"/>
          <w:szCs w:val="20"/>
        </w:rPr>
        <w:t>.</w:t>
      </w:r>
    </w:p>
    <w:p w14:paraId="3FFDD0C8" w14:textId="77777777" w:rsidR="001833EF" w:rsidRDefault="001833EF" w:rsidP="001833EF">
      <w:pPr>
        <w:ind w:left="795"/>
        <w:jc w:val="both"/>
        <w:rPr>
          <w:rFonts w:ascii="Arial" w:hAnsi="Arial" w:cs="Arial"/>
          <w:sz w:val="20"/>
          <w:szCs w:val="20"/>
        </w:rPr>
      </w:pPr>
    </w:p>
    <w:p w14:paraId="073F5131" w14:textId="77777777" w:rsidR="001833EF" w:rsidRDefault="001833EF" w:rsidP="001833EF">
      <w:pPr>
        <w:numPr>
          <w:ilvl w:val="0"/>
          <w:numId w:val="16"/>
        </w:numPr>
        <w:jc w:val="both"/>
        <w:rPr>
          <w:rFonts w:ascii="Arial" w:hAnsi="Arial" w:cs="Arial"/>
          <w:sz w:val="20"/>
          <w:szCs w:val="20"/>
        </w:rPr>
      </w:pPr>
      <w:r>
        <w:rPr>
          <w:rFonts w:ascii="Arial" w:hAnsi="Arial" w:cs="Arial"/>
          <w:sz w:val="20"/>
          <w:szCs w:val="20"/>
        </w:rPr>
        <w:t>Providing access to referral services for</w:t>
      </w:r>
      <w:r w:rsidRPr="00DA5DAA">
        <w:rPr>
          <w:rFonts w:ascii="Arial" w:hAnsi="Arial" w:cs="Arial"/>
          <w:sz w:val="20"/>
          <w:szCs w:val="20"/>
        </w:rPr>
        <w:t xml:space="preserve"> Idaho veterinarians in the areas of food animal production, diagnosis, and clinical evaluation of diseases </w:t>
      </w:r>
      <w:r>
        <w:rPr>
          <w:rFonts w:ascii="Arial" w:hAnsi="Arial" w:cs="Arial"/>
          <w:sz w:val="20"/>
          <w:szCs w:val="20"/>
        </w:rPr>
        <w:t>through</w:t>
      </w:r>
      <w:r w:rsidRPr="00DA5DAA">
        <w:rPr>
          <w:rFonts w:ascii="Arial" w:hAnsi="Arial" w:cs="Arial"/>
          <w:sz w:val="20"/>
          <w:szCs w:val="20"/>
        </w:rPr>
        <w:t xml:space="preserve"> conduct</w:t>
      </w:r>
      <w:r>
        <w:rPr>
          <w:rFonts w:ascii="Arial" w:hAnsi="Arial" w:cs="Arial"/>
          <w:sz w:val="20"/>
          <w:szCs w:val="20"/>
        </w:rPr>
        <w:t xml:space="preserve"> of</w:t>
      </w:r>
      <w:r w:rsidRPr="00DA5DAA">
        <w:rPr>
          <w:rFonts w:ascii="Arial" w:hAnsi="Arial" w:cs="Arial"/>
          <w:sz w:val="20"/>
          <w:szCs w:val="20"/>
        </w:rPr>
        <w:t xml:space="preserve"> on-farm disease investigations for herd problems as requested by Idaho veterinarians and livestock producers.</w:t>
      </w:r>
    </w:p>
    <w:p w14:paraId="62FDE07E" w14:textId="77777777" w:rsidR="00EC35A6" w:rsidRDefault="00EC35A6" w:rsidP="00EC35A6">
      <w:pPr>
        <w:jc w:val="both"/>
        <w:rPr>
          <w:rFonts w:ascii="Arial" w:hAnsi="Arial" w:cs="Arial"/>
          <w:sz w:val="20"/>
          <w:szCs w:val="20"/>
        </w:rPr>
      </w:pPr>
    </w:p>
    <w:p w14:paraId="1B057E06" w14:textId="77777777" w:rsidR="00921D27" w:rsidRDefault="00921D27" w:rsidP="00921D27">
      <w:pPr>
        <w:jc w:val="both"/>
        <w:rPr>
          <w:rFonts w:ascii="Arial" w:hAnsi="Arial" w:cs="Arial"/>
          <w:b/>
          <w:bCs/>
        </w:rPr>
      </w:pPr>
      <w:r w:rsidRPr="00921D27">
        <w:rPr>
          <w:rFonts w:ascii="Arial" w:hAnsi="Arial" w:cs="Arial"/>
          <w:b/>
          <w:bCs/>
        </w:rPr>
        <w:t>Agricultural Research and Extension Service</w:t>
      </w:r>
      <w:r>
        <w:rPr>
          <w:rFonts w:ascii="Arial" w:hAnsi="Arial" w:cs="Arial"/>
          <w:b/>
          <w:bCs/>
        </w:rPr>
        <w:t xml:space="preserve"> </w:t>
      </w:r>
      <w:r w:rsidR="00EC35A6">
        <w:rPr>
          <w:rFonts w:ascii="Arial" w:hAnsi="Arial" w:cs="Arial"/>
          <w:b/>
          <w:bCs/>
        </w:rPr>
        <w:t>Core Functions/Idaho Code</w:t>
      </w:r>
    </w:p>
    <w:p w14:paraId="3DB4C417" w14:textId="77777777" w:rsidR="00921D27" w:rsidRDefault="00921D27" w:rsidP="00921D27">
      <w:pPr>
        <w:jc w:val="both"/>
        <w:rPr>
          <w:rFonts w:ascii="Arial" w:hAnsi="Arial" w:cs="Arial"/>
          <w:b/>
          <w:bCs/>
        </w:rPr>
      </w:pPr>
    </w:p>
    <w:p w14:paraId="4506F6AE" w14:textId="3CC070D1" w:rsidR="00EC35A6" w:rsidRPr="00921D27" w:rsidRDefault="00EC35A6" w:rsidP="00921D27">
      <w:pPr>
        <w:jc w:val="both"/>
        <w:rPr>
          <w:rFonts w:ascii="Arial" w:hAnsi="Arial" w:cs="Arial"/>
          <w:b/>
          <w:bCs/>
        </w:rPr>
      </w:pPr>
      <w:r>
        <w:rPr>
          <w:rFonts w:ascii="Arial" w:hAnsi="Arial" w:cs="Arial"/>
          <w:sz w:val="20"/>
          <w:szCs w:val="20"/>
        </w:rPr>
        <w:t xml:space="preserve">The College of Agriculture (now the College of Agricultural and Life Sciences) in connection with the University of Idaho was established through </w:t>
      </w:r>
      <w:r w:rsidRPr="00113D80">
        <w:rPr>
          <w:rFonts w:ascii="Arial" w:hAnsi="Arial" w:cs="Arial"/>
          <w:sz w:val="20"/>
          <w:szCs w:val="20"/>
        </w:rPr>
        <w:t xml:space="preserve">Idaho Code </w:t>
      </w:r>
      <w:r w:rsidRPr="0032041F">
        <w:rPr>
          <w:rFonts w:ascii="Arial" w:hAnsi="Arial" w:cs="Arial"/>
          <w:b/>
          <w:sz w:val="20"/>
          <w:szCs w:val="20"/>
        </w:rPr>
        <w:t>§33-2813</w:t>
      </w:r>
      <w:r>
        <w:rPr>
          <w:rFonts w:ascii="Arial" w:hAnsi="Arial" w:cs="Arial"/>
          <w:sz w:val="20"/>
          <w:szCs w:val="20"/>
        </w:rPr>
        <w:t xml:space="preserve">. The agricultural research station as a part of the college was created by legislative assent to the Hatch Act via </w:t>
      </w:r>
      <w:r w:rsidRPr="00113D80">
        <w:rPr>
          <w:rFonts w:ascii="Arial" w:hAnsi="Arial" w:cs="Arial"/>
          <w:sz w:val="20"/>
          <w:szCs w:val="20"/>
        </w:rPr>
        <w:t xml:space="preserve">Idaho Code </w:t>
      </w:r>
      <w:r w:rsidRPr="0032041F">
        <w:rPr>
          <w:rFonts w:ascii="Arial" w:hAnsi="Arial" w:cs="Arial"/>
          <w:b/>
          <w:sz w:val="20"/>
          <w:szCs w:val="20"/>
        </w:rPr>
        <w:t>§33-9902</w:t>
      </w:r>
      <w:r>
        <w:rPr>
          <w:rFonts w:ascii="Arial" w:hAnsi="Arial" w:cs="Arial"/>
          <w:sz w:val="20"/>
          <w:szCs w:val="20"/>
        </w:rPr>
        <w:t xml:space="preserve">. The legislative assent to the Smith-Lever Act for cooperative agricultural extension work was created through legislative assent indicated in </w:t>
      </w:r>
      <w:r w:rsidRPr="00113D80">
        <w:rPr>
          <w:rFonts w:ascii="Arial" w:hAnsi="Arial" w:cs="Arial"/>
          <w:sz w:val="20"/>
          <w:szCs w:val="20"/>
        </w:rPr>
        <w:t xml:space="preserve">Idaho Code </w:t>
      </w:r>
      <w:r w:rsidRPr="0032041F">
        <w:rPr>
          <w:rFonts w:ascii="Arial" w:hAnsi="Arial" w:cs="Arial"/>
          <w:b/>
          <w:sz w:val="20"/>
          <w:szCs w:val="20"/>
        </w:rPr>
        <w:t>§33-2904</w:t>
      </w:r>
      <w:r>
        <w:rPr>
          <w:rFonts w:ascii="Arial" w:hAnsi="Arial" w:cs="Arial"/>
          <w:sz w:val="20"/>
          <w:szCs w:val="20"/>
        </w:rPr>
        <w:t xml:space="preserve">. Lastly, </w:t>
      </w:r>
      <w:r w:rsidRPr="00113D80">
        <w:rPr>
          <w:rFonts w:ascii="Arial" w:hAnsi="Arial" w:cs="Arial"/>
          <w:sz w:val="20"/>
          <w:szCs w:val="20"/>
        </w:rPr>
        <w:t>Idaho Code</w:t>
      </w:r>
      <w:r>
        <w:rPr>
          <w:rFonts w:ascii="Arial" w:hAnsi="Arial" w:cs="Arial"/>
          <w:sz w:val="20"/>
          <w:szCs w:val="20"/>
        </w:rPr>
        <w:t xml:space="preserve"> </w:t>
      </w:r>
      <w:r w:rsidRPr="0032041F">
        <w:rPr>
          <w:rFonts w:ascii="Arial" w:hAnsi="Arial" w:cs="Arial"/>
          <w:b/>
          <w:sz w:val="20"/>
          <w:szCs w:val="20"/>
        </w:rPr>
        <w:t>§33-2908</w:t>
      </w:r>
      <w:r w:rsidRPr="00113D80">
        <w:rPr>
          <w:rFonts w:ascii="Arial" w:hAnsi="Arial" w:cs="Arial"/>
          <w:sz w:val="20"/>
          <w:szCs w:val="20"/>
        </w:rPr>
        <w:t xml:space="preserve"> sets out legislative assent to an act of Congress approved May 22, 1928 for the further development of agricultural extension work between the agricultural colleges in the several states receiving the benefits of the Morrill Act and authorizes the State Board of Education and Board of Regents of the University of Idaho to receive the grants of money appropriated under said act and to organize and conduct agricultural extension work which shall be carried on in connection with the College of Agriculture of the state university.</w:t>
      </w:r>
    </w:p>
    <w:p w14:paraId="78100EEE" w14:textId="77777777" w:rsidR="00EC35A6" w:rsidRDefault="00EC35A6" w:rsidP="00EC35A6">
      <w:pPr>
        <w:jc w:val="both"/>
        <w:rPr>
          <w:rFonts w:ascii="Arial" w:hAnsi="Arial" w:cs="Arial"/>
          <w:sz w:val="20"/>
          <w:szCs w:val="20"/>
        </w:rPr>
      </w:pPr>
    </w:p>
    <w:p w14:paraId="2E461312" w14:textId="51566BE2" w:rsidR="00921D27" w:rsidRDefault="00921D27" w:rsidP="00921D27">
      <w:pPr>
        <w:jc w:val="both"/>
        <w:rPr>
          <w:rFonts w:ascii="Arial" w:hAnsi="Arial"/>
          <w:b/>
        </w:rPr>
      </w:pPr>
      <w:r w:rsidRPr="00921D27">
        <w:rPr>
          <w:rFonts w:ascii="Arial" w:hAnsi="Arial"/>
          <w:b/>
        </w:rPr>
        <w:t>Forest Utilization Research and Outreach (FUR)</w:t>
      </w:r>
      <w:r>
        <w:rPr>
          <w:rFonts w:ascii="Arial" w:hAnsi="Arial"/>
          <w:b/>
        </w:rPr>
        <w:t xml:space="preserve"> Core Functions/Idaho Code</w:t>
      </w:r>
    </w:p>
    <w:p w14:paraId="7B661850" w14:textId="77777777" w:rsidR="00921D27" w:rsidRDefault="00921D27" w:rsidP="00921D27">
      <w:pPr>
        <w:jc w:val="both"/>
        <w:rPr>
          <w:rFonts w:ascii="Arial" w:hAnsi="Arial"/>
          <w:sz w:val="20"/>
          <w:szCs w:val="20"/>
        </w:rPr>
      </w:pPr>
    </w:p>
    <w:p w14:paraId="0F513A78" w14:textId="5AD368BE" w:rsidR="00921D27" w:rsidRDefault="00921D27" w:rsidP="00921D27">
      <w:pPr>
        <w:jc w:val="both"/>
        <w:rPr>
          <w:rFonts w:ascii="Arial" w:hAnsi="Arial"/>
          <w:sz w:val="20"/>
          <w:szCs w:val="20"/>
        </w:rPr>
      </w:pPr>
      <w:r>
        <w:rPr>
          <w:rFonts w:ascii="Arial" w:hAnsi="Arial"/>
          <w:sz w:val="20"/>
          <w:szCs w:val="20"/>
        </w:rPr>
        <w:t xml:space="preserve">The duty of the Experiment Station of the University of Idaho’s College of Natural Resources is to institute and conduct investigations and research into the forestry, wildlife and range problems of the lands within the state. Such problems specifically include forest and timber growing, timber products marketing, seed and nursery stock production, game and other wildlife, forage and rangeland resources and effects of fire on these systems. Information resulting from cooperative investigation and research, including continuing inquiry into public policy issues pertinent to resource and land use questions of general interest to the people of Idaho, is to be published </w:t>
      </w:r>
      <w:r>
        <w:rPr>
          <w:rFonts w:ascii="Arial" w:hAnsi="Arial"/>
          <w:sz w:val="20"/>
          <w:szCs w:val="20"/>
        </w:rPr>
        <w:lastRenderedPageBreak/>
        <w:t xml:space="preserve">and distributed to affected industries and interests. (Idaho Code </w:t>
      </w:r>
      <w:r>
        <w:rPr>
          <w:rFonts w:ascii="Arial" w:hAnsi="Arial" w:cs="Arial"/>
          <w:sz w:val="20"/>
          <w:szCs w:val="20"/>
        </w:rPr>
        <w:t>§</w:t>
      </w:r>
      <w:r>
        <w:rPr>
          <w:rFonts w:ascii="Arial" w:hAnsi="Arial"/>
          <w:sz w:val="20"/>
          <w:szCs w:val="20"/>
        </w:rPr>
        <w:t xml:space="preserve"> 38-701, 38-703, 38-706, 38-707, 38-708, 38-709, 38-710, 38-711, 38-714, 38-715)</w:t>
      </w:r>
    </w:p>
    <w:p w14:paraId="59035052" w14:textId="77777777" w:rsidR="00E845D2" w:rsidRDefault="00E845D2" w:rsidP="00921D27">
      <w:pPr>
        <w:jc w:val="both"/>
        <w:rPr>
          <w:rFonts w:ascii="Arial" w:hAnsi="Arial"/>
          <w:sz w:val="20"/>
          <w:szCs w:val="20"/>
        </w:rPr>
      </w:pPr>
    </w:p>
    <w:p w14:paraId="4F3B1DF4" w14:textId="0983E71E" w:rsidR="00FA45CC" w:rsidRDefault="00FA45CC" w:rsidP="00FA45CC">
      <w:pPr>
        <w:jc w:val="both"/>
        <w:rPr>
          <w:rFonts w:ascii="Arial" w:hAnsi="Arial" w:cs="Arial"/>
          <w:b/>
          <w:bCs/>
        </w:rPr>
      </w:pPr>
      <w:bookmarkStart w:id="0" w:name="_Hlk175294671"/>
      <w:r>
        <w:rPr>
          <w:rFonts w:ascii="Arial" w:hAnsi="Arial" w:cs="Arial"/>
          <w:b/>
          <w:bCs/>
        </w:rPr>
        <w:t xml:space="preserve">Idaho Geological Survey (IGS) </w:t>
      </w:r>
      <w:bookmarkEnd w:id="0"/>
      <w:r>
        <w:rPr>
          <w:rFonts w:ascii="Arial" w:hAnsi="Arial" w:cs="Arial"/>
          <w:b/>
          <w:bCs/>
        </w:rPr>
        <w:t>Core Functions/Idaho Code</w:t>
      </w:r>
    </w:p>
    <w:p w14:paraId="32154FB6" w14:textId="77777777" w:rsidR="00FA45CC" w:rsidRDefault="00FA45CC" w:rsidP="00FA45CC">
      <w:pPr>
        <w:jc w:val="both"/>
        <w:rPr>
          <w:rFonts w:ascii="Arial" w:hAnsi="Arial" w:cs="Arial"/>
          <w:b/>
          <w:bCs/>
        </w:rPr>
      </w:pPr>
    </w:p>
    <w:p w14:paraId="29F8F37B" w14:textId="77777777" w:rsidR="00FA45CC" w:rsidRDefault="00FA45CC" w:rsidP="00FA45CC">
      <w:pPr>
        <w:jc w:val="both"/>
        <w:rPr>
          <w:rFonts w:ascii="Arial" w:hAnsi="Arial" w:cs="Arial"/>
          <w:sz w:val="20"/>
        </w:rPr>
      </w:pPr>
      <w:r>
        <w:rPr>
          <w:rFonts w:ascii="Arial" w:hAnsi="Arial" w:cs="Arial"/>
          <w:sz w:val="20"/>
          <w:lang w:val="en-CA"/>
        </w:rPr>
        <w:fldChar w:fldCharType="begin"/>
      </w:r>
      <w:r>
        <w:rPr>
          <w:rFonts w:ascii="Arial" w:hAnsi="Arial" w:cs="Arial"/>
          <w:sz w:val="20"/>
          <w:lang w:val="en-CA"/>
        </w:rPr>
        <w:instrText xml:space="preserve"> SEQ CHAPTER \h \r 1</w:instrText>
      </w:r>
      <w:r>
        <w:rPr>
          <w:rFonts w:ascii="Arial" w:hAnsi="Arial" w:cs="Arial"/>
          <w:sz w:val="20"/>
          <w:lang w:val="en-CA"/>
        </w:rPr>
        <w:fldChar w:fldCharType="end"/>
      </w:r>
      <w:r>
        <w:rPr>
          <w:rFonts w:ascii="Arial" w:hAnsi="Arial" w:cs="Arial"/>
          <w:sz w:val="20"/>
        </w:rPr>
        <w:t xml:space="preserve">Idaho Code Title 47, Chapter 2, defines the authority, administration, advisory board members, functions, and duties of the IGS. </w:t>
      </w:r>
    </w:p>
    <w:p w14:paraId="4EA1875B" w14:textId="77777777" w:rsidR="00FA45CC" w:rsidRDefault="00FA45CC" w:rsidP="00FA45CC">
      <w:pPr>
        <w:jc w:val="both"/>
        <w:rPr>
          <w:rFonts w:ascii="Arial" w:hAnsi="Arial" w:cs="Arial"/>
          <w:sz w:val="20"/>
        </w:rPr>
      </w:pPr>
    </w:p>
    <w:p w14:paraId="25D28773" w14:textId="77777777" w:rsidR="00FA45CC" w:rsidRDefault="00FA45CC" w:rsidP="00FA45CC">
      <w:pPr>
        <w:numPr>
          <w:ilvl w:val="0"/>
          <w:numId w:val="17"/>
        </w:numPr>
        <w:jc w:val="both"/>
        <w:rPr>
          <w:rFonts w:ascii="Arial" w:hAnsi="Arial" w:cs="Arial"/>
          <w:sz w:val="20"/>
        </w:rPr>
      </w:pPr>
      <w:r w:rsidRPr="005C649D">
        <w:rPr>
          <w:rFonts w:ascii="Arial" w:hAnsi="Arial" w:cs="Arial"/>
          <w:b/>
          <w:sz w:val="20"/>
        </w:rPr>
        <w:t>Section 47-201</w:t>
      </w:r>
      <w:r>
        <w:rPr>
          <w:rFonts w:ascii="Arial" w:hAnsi="Arial" w:cs="Arial"/>
          <w:sz w:val="20"/>
        </w:rPr>
        <w:t>: Creates the IGS to be administered as a special program</w:t>
      </w:r>
      <w:r w:rsidRPr="00FB23F0">
        <w:rPr>
          <w:rFonts w:ascii="Arial" w:hAnsi="Arial" w:cs="Arial"/>
          <w:sz w:val="20"/>
        </w:rPr>
        <w:t xml:space="preserve"> </w:t>
      </w:r>
      <w:r>
        <w:rPr>
          <w:rFonts w:ascii="Arial" w:hAnsi="Arial" w:cs="Arial"/>
          <w:sz w:val="20"/>
        </w:rPr>
        <w:t xml:space="preserve">at the University of Idaho. Specifies the purpose as the lead state agency for the collection, interpretation, and dissemination of geologic and mineral information. Establishes a Survey advisory board and designates advisory board members and terms. </w:t>
      </w:r>
    </w:p>
    <w:p w14:paraId="18A31501" w14:textId="77777777" w:rsidR="00FA45CC" w:rsidRDefault="00FA45CC" w:rsidP="00FA45CC">
      <w:pPr>
        <w:ind w:left="720"/>
        <w:jc w:val="both"/>
        <w:rPr>
          <w:rFonts w:ascii="Arial" w:hAnsi="Arial" w:cs="Arial"/>
          <w:sz w:val="20"/>
        </w:rPr>
      </w:pPr>
    </w:p>
    <w:p w14:paraId="4369931E" w14:textId="77777777" w:rsidR="00FA45CC" w:rsidRDefault="00FA45CC" w:rsidP="00FA45CC">
      <w:pPr>
        <w:numPr>
          <w:ilvl w:val="0"/>
          <w:numId w:val="17"/>
        </w:numPr>
        <w:jc w:val="both"/>
        <w:rPr>
          <w:rFonts w:ascii="Arial" w:hAnsi="Arial" w:cs="Arial"/>
          <w:sz w:val="20"/>
        </w:rPr>
      </w:pPr>
      <w:r w:rsidRPr="005C649D">
        <w:rPr>
          <w:rFonts w:ascii="Arial" w:hAnsi="Arial" w:cs="Arial"/>
          <w:b/>
          <w:sz w:val="20"/>
        </w:rPr>
        <w:t>Section 47-202</w:t>
      </w:r>
      <w:r>
        <w:rPr>
          <w:rFonts w:ascii="Arial" w:hAnsi="Arial" w:cs="Arial"/>
          <w:sz w:val="20"/>
        </w:rPr>
        <w:t xml:space="preserve">: Provides for an annual meeting of the advisory board and location of the chief office at the University of Idaho. Specifies the director of the IGS report to the President of the University through the Vice President for Research and Economic Development. Specifies for the appointment of a state geologist. </w:t>
      </w:r>
    </w:p>
    <w:p w14:paraId="443DB1E0" w14:textId="77777777" w:rsidR="00FA45CC" w:rsidRDefault="00FA45CC" w:rsidP="00FA45CC">
      <w:pPr>
        <w:pStyle w:val="ListParagraph"/>
        <w:rPr>
          <w:rFonts w:ascii="Arial" w:hAnsi="Arial" w:cs="Arial"/>
          <w:sz w:val="20"/>
        </w:rPr>
      </w:pPr>
    </w:p>
    <w:p w14:paraId="0DDDBF43" w14:textId="77777777" w:rsidR="00FA45CC" w:rsidRDefault="00FA45CC" w:rsidP="00FA45CC">
      <w:pPr>
        <w:numPr>
          <w:ilvl w:val="0"/>
          <w:numId w:val="17"/>
        </w:numPr>
        <w:jc w:val="both"/>
        <w:rPr>
          <w:rFonts w:ascii="Arial" w:hAnsi="Arial" w:cs="Arial"/>
          <w:sz w:val="20"/>
        </w:rPr>
      </w:pPr>
      <w:r w:rsidRPr="005C649D">
        <w:rPr>
          <w:rFonts w:ascii="Arial" w:hAnsi="Arial" w:cs="Arial"/>
          <w:b/>
          <w:sz w:val="20"/>
        </w:rPr>
        <w:t>Section 47-203</w:t>
      </w:r>
      <w:r>
        <w:rPr>
          <w:rFonts w:ascii="Arial" w:hAnsi="Arial" w:cs="Arial"/>
          <w:sz w:val="20"/>
        </w:rPr>
        <w:t xml:space="preserve">: Defines the duties of the IGS to conduct statewide studies in the field and in the laboratory and to prepare and publish reports on the geology, hydrology, geologic hazards, and mineral resources of Idaho. Provides for establishment of a publication fund. Allows the Survey to seek and accept funded projects from and to cooperate with other agencies. Allows satellite offices at Boise State University and Idaho State University. </w:t>
      </w:r>
    </w:p>
    <w:p w14:paraId="0EFF1B80" w14:textId="77777777" w:rsidR="00FA45CC" w:rsidRDefault="00FA45CC" w:rsidP="00FA45CC">
      <w:pPr>
        <w:ind w:left="720"/>
        <w:jc w:val="both"/>
        <w:rPr>
          <w:rFonts w:ascii="Arial" w:hAnsi="Arial" w:cs="Arial"/>
          <w:sz w:val="20"/>
        </w:rPr>
      </w:pPr>
    </w:p>
    <w:p w14:paraId="7B42DD92" w14:textId="6BCEACC7" w:rsidR="00FA45CC" w:rsidRPr="00CC1AAA" w:rsidRDefault="00FA45CC" w:rsidP="00CC1AAA">
      <w:pPr>
        <w:pStyle w:val="ListParagraph"/>
        <w:numPr>
          <w:ilvl w:val="0"/>
          <w:numId w:val="17"/>
        </w:numPr>
        <w:jc w:val="both"/>
        <w:rPr>
          <w:rFonts w:ascii="Arial" w:hAnsi="Arial"/>
          <w:sz w:val="20"/>
          <w:szCs w:val="20"/>
        </w:rPr>
      </w:pPr>
      <w:r w:rsidRPr="00CC1AAA">
        <w:rPr>
          <w:rFonts w:ascii="Arial" w:hAnsi="Arial" w:cs="Arial"/>
          <w:b/>
          <w:sz w:val="20"/>
        </w:rPr>
        <w:t>Section 47-204</w:t>
      </w:r>
      <w:r w:rsidRPr="00CC1AAA">
        <w:rPr>
          <w:rFonts w:ascii="Arial" w:hAnsi="Arial" w:cs="Arial"/>
          <w:sz w:val="20"/>
        </w:rPr>
        <w:t>: Specifies the preparation, contents, and delivery of a Survey Annual Report.</w:t>
      </w:r>
    </w:p>
    <w:p w14:paraId="7633A6D6" w14:textId="77777777" w:rsidR="004E2EDE" w:rsidRPr="001D35AC" w:rsidRDefault="004E2EDE" w:rsidP="00D70BDA">
      <w:pPr>
        <w:jc w:val="both"/>
        <w:rPr>
          <w:rFonts w:ascii="Arial" w:hAnsi="Arial" w:cs="Arial"/>
          <w:b/>
          <w:bCs/>
          <w:sz w:val="23"/>
          <w:szCs w:val="23"/>
        </w:rPr>
      </w:pPr>
    </w:p>
    <w:p w14:paraId="36944559" w14:textId="653CE99D" w:rsidR="002B0D21" w:rsidRDefault="00A04A51" w:rsidP="00926CBB">
      <w:pPr>
        <w:spacing w:after="240"/>
        <w:jc w:val="both"/>
        <w:rPr>
          <w:b/>
          <w:bCs/>
        </w:rPr>
      </w:pPr>
      <w:r w:rsidRPr="00A04A51">
        <w:rPr>
          <w:rFonts w:ascii="Arial" w:hAnsi="Arial" w:cs="Arial"/>
          <w:b/>
          <w:bCs/>
        </w:rPr>
        <w:t xml:space="preserve">University of Idaho (U of I) </w:t>
      </w:r>
      <w:r w:rsidR="00F55E89">
        <w:rPr>
          <w:rFonts w:ascii="Arial" w:hAnsi="Arial" w:cs="Arial"/>
          <w:b/>
          <w:bCs/>
        </w:rPr>
        <w:t>Revenue and Expenditures</w:t>
      </w:r>
      <w:r w:rsidR="00600A8F" w:rsidRPr="00600A8F">
        <w:rPr>
          <w:rFonts w:ascii="Arial" w:hAnsi="Arial" w:cs="Arial"/>
          <w:b/>
          <w:bCs/>
          <w:vertAlign w:val="superscript"/>
        </w:rPr>
        <w:t>1</w:t>
      </w: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88"/>
        <w:gridCol w:w="1673"/>
        <w:gridCol w:w="1673"/>
        <w:gridCol w:w="1673"/>
        <w:gridCol w:w="1673"/>
      </w:tblGrid>
      <w:tr w:rsidR="00300D7F" w:rsidRPr="00FD6281" w14:paraId="17D13074" w14:textId="77777777" w:rsidTr="00636BC7">
        <w:trPr>
          <w:trHeight w:val="277"/>
        </w:trPr>
        <w:tc>
          <w:tcPr>
            <w:tcW w:w="3388" w:type="dxa"/>
            <w:shd w:val="clear" w:color="auto" w:fill="000080"/>
            <w:vAlign w:val="bottom"/>
          </w:tcPr>
          <w:p w14:paraId="7135267E" w14:textId="77777777" w:rsidR="00300D7F" w:rsidRPr="00FD6281" w:rsidRDefault="00300D7F" w:rsidP="00300D7F">
            <w:pPr>
              <w:rPr>
                <w:rFonts w:ascii="Arial" w:hAnsi="Arial" w:cs="Arial"/>
                <w:b/>
                <w:bCs/>
                <w:sz w:val="20"/>
                <w:szCs w:val="20"/>
              </w:rPr>
            </w:pPr>
            <w:r w:rsidRPr="00FD6281">
              <w:rPr>
                <w:rFonts w:ascii="Arial" w:hAnsi="Arial" w:cs="Arial"/>
                <w:b/>
                <w:bCs/>
                <w:sz w:val="20"/>
                <w:szCs w:val="20"/>
              </w:rPr>
              <w:t xml:space="preserve">Revenue </w:t>
            </w:r>
          </w:p>
        </w:tc>
        <w:tc>
          <w:tcPr>
            <w:tcW w:w="1673" w:type="dxa"/>
            <w:shd w:val="clear" w:color="auto" w:fill="000080"/>
            <w:vAlign w:val="bottom"/>
          </w:tcPr>
          <w:p w14:paraId="4FB9DCB8" w14:textId="1667466E" w:rsidR="00300D7F" w:rsidRPr="00FD6281" w:rsidRDefault="00300D7F" w:rsidP="00300D7F">
            <w:pPr>
              <w:jc w:val="right"/>
              <w:rPr>
                <w:rFonts w:ascii="Arial" w:hAnsi="Arial" w:cs="Arial"/>
                <w:b/>
                <w:bCs/>
                <w:sz w:val="20"/>
                <w:szCs w:val="20"/>
              </w:rPr>
            </w:pPr>
            <w:r>
              <w:rPr>
                <w:rFonts w:ascii="Arial" w:hAnsi="Arial" w:cs="Arial"/>
                <w:b/>
                <w:bCs/>
                <w:sz w:val="20"/>
                <w:szCs w:val="20"/>
              </w:rPr>
              <w:t>FY 2022</w:t>
            </w:r>
          </w:p>
        </w:tc>
        <w:tc>
          <w:tcPr>
            <w:tcW w:w="1673" w:type="dxa"/>
            <w:shd w:val="clear" w:color="auto" w:fill="000080"/>
            <w:vAlign w:val="bottom"/>
          </w:tcPr>
          <w:p w14:paraId="285553D0" w14:textId="58DD4A36" w:rsidR="00300D7F" w:rsidRPr="00FD6281" w:rsidRDefault="00300D7F" w:rsidP="00300D7F">
            <w:pPr>
              <w:jc w:val="right"/>
              <w:rPr>
                <w:rFonts w:ascii="Arial" w:hAnsi="Arial" w:cs="Arial"/>
                <w:b/>
                <w:bCs/>
                <w:sz w:val="20"/>
                <w:szCs w:val="20"/>
              </w:rPr>
            </w:pPr>
            <w:r>
              <w:rPr>
                <w:rFonts w:ascii="Arial" w:hAnsi="Arial" w:cs="Arial"/>
                <w:b/>
                <w:bCs/>
                <w:sz w:val="20"/>
                <w:szCs w:val="20"/>
              </w:rPr>
              <w:t>FY 2023</w:t>
            </w:r>
          </w:p>
        </w:tc>
        <w:tc>
          <w:tcPr>
            <w:tcW w:w="1673" w:type="dxa"/>
            <w:shd w:val="clear" w:color="auto" w:fill="000080"/>
            <w:vAlign w:val="bottom"/>
          </w:tcPr>
          <w:p w14:paraId="6C7D2BA6" w14:textId="6CCC340A" w:rsidR="00300D7F" w:rsidRPr="00FD6281" w:rsidRDefault="00300D7F" w:rsidP="00300D7F">
            <w:pPr>
              <w:jc w:val="right"/>
              <w:rPr>
                <w:rFonts w:ascii="Arial" w:hAnsi="Arial" w:cs="Arial"/>
                <w:b/>
                <w:bCs/>
                <w:sz w:val="20"/>
                <w:szCs w:val="20"/>
              </w:rPr>
            </w:pPr>
            <w:r>
              <w:rPr>
                <w:rFonts w:ascii="Arial" w:hAnsi="Arial" w:cs="Arial"/>
                <w:b/>
                <w:bCs/>
                <w:sz w:val="20"/>
                <w:szCs w:val="20"/>
              </w:rPr>
              <w:t>FY 2024</w:t>
            </w:r>
          </w:p>
        </w:tc>
        <w:tc>
          <w:tcPr>
            <w:tcW w:w="1673" w:type="dxa"/>
            <w:shd w:val="clear" w:color="auto" w:fill="000080"/>
            <w:vAlign w:val="bottom"/>
          </w:tcPr>
          <w:p w14:paraId="41D9A52B" w14:textId="356523EC" w:rsidR="00300D7F" w:rsidRPr="00FD6281" w:rsidRDefault="00300D7F" w:rsidP="00300D7F">
            <w:pPr>
              <w:jc w:val="right"/>
              <w:rPr>
                <w:rFonts w:ascii="Arial" w:hAnsi="Arial" w:cs="Arial"/>
                <w:b/>
                <w:bCs/>
                <w:sz w:val="20"/>
                <w:szCs w:val="20"/>
              </w:rPr>
            </w:pPr>
            <w:r>
              <w:rPr>
                <w:rFonts w:ascii="Arial" w:hAnsi="Arial" w:cs="Arial"/>
                <w:b/>
                <w:bCs/>
                <w:sz w:val="20"/>
                <w:szCs w:val="20"/>
              </w:rPr>
              <w:t>FY 2025</w:t>
            </w:r>
          </w:p>
        </w:tc>
      </w:tr>
      <w:tr w:rsidR="00300D7F" w:rsidRPr="00C52C92" w14:paraId="782246B6" w14:textId="77777777" w:rsidTr="00636BC7">
        <w:tc>
          <w:tcPr>
            <w:tcW w:w="3388" w:type="dxa"/>
          </w:tcPr>
          <w:p w14:paraId="4F3C9D4B" w14:textId="77777777" w:rsidR="00300D7F" w:rsidRPr="00C52C92" w:rsidRDefault="00300D7F" w:rsidP="00300D7F">
            <w:pPr>
              <w:rPr>
                <w:rFonts w:ascii="Arial" w:hAnsi="Arial" w:cs="Arial"/>
                <w:bCs/>
                <w:sz w:val="20"/>
                <w:szCs w:val="20"/>
              </w:rPr>
            </w:pPr>
            <w:proofErr w:type="spellStart"/>
            <w:r w:rsidRPr="00C52C92">
              <w:rPr>
                <w:rFonts w:ascii="Arial" w:hAnsi="Arial" w:cs="Arial"/>
                <w:bCs/>
                <w:sz w:val="20"/>
                <w:szCs w:val="20"/>
              </w:rPr>
              <w:t>Approp</w:t>
            </w:r>
            <w:proofErr w:type="spellEnd"/>
            <w:r w:rsidRPr="00C52C92">
              <w:rPr>
                <w:rFonts w:ascii="Arial" w:hAnsi="Arial" w:cs="Arial"/>
                <w:bCs/>
                <w:sz w:val="20"/>
                <w:szCs w:val="20"/>
              </w:rPr>
              <w:t xml:space="preserve">: General Funds </w:t>
            </w:r>
          </w:p>
        </w:tc>
        <w:tc>
          <w:tcPr>
            <w:tcW w:w="1673" w:type="dxa"/>
          </w:tcPr>
          <w:p w14:paraId="42FD51D7" w14:textId="0E211BCE" w:rsidR="00300D7F" w:rsidRPr="00C52C92" w:rsidRDefault="00300D7F" w:rsidP="00300D7F">
            <w:pPr>
              <w:jc w:val="right"/>
              <w:rPr>
                <w:rFonts w:ascii="Arial" w:hAnsi="Arial" w:cs="Arial"/>
                <w:bCs/>
                <w:sz w:val="20"/>
                <w:szCs w:val="20"/>
              </w:rPr>
            </w:pPr>
            <w:r>
              <w:rPr>
                <w:rFonts w:ascii="Arial" w:hAnsi="Arial" w:cs="Arial"/>
                <w:bCs/>
                <w:sz w:val="20"/>
                <w:szCs w:val="20"/>
              </w:rPr>
              <w:t>141,626,500</w:t>
            </w:r>
          </w:p>
        </w:tc>
        <w:tc>
          <w:tcPr>
            <w:tcW w:w="1673" w:type="dxa"/>
          </w:tcPr>
          <w:p w14:paraId="0B396F96" w14:textId="1F4C8E53" w:rsidR="00300D7F" w:rsidRPr="00C52C92" w:rsidRDefault="00300D7F" w:rsidP="00300D7F">
            <w:pPr>
              <w:jc w:val="right"/>
              <w:rPr>
                <w:rFonts w:ascii="Arial" w:hAnsi="Arial" w:cs="Arial"/>
                <w:bCs/>
                <w:sz w:val="20"/>
                <w:szCs w:val="20"/>
              </w:rPr>
            </w:pPr>
            <w:r>
              <w:rPr>
                <w:rFonts w:ascii="Arial" w:hAnsi="Arial" w:cs="Arial"/>
                <w:bCs/>
                <w:sz w:val="20"/>
                <w:szCs w:val="20"/>
              </w:rPr>
              <w:t>155,027,700</w:t>
            </w:r>
          </w:p>
        </w:tc>
        <w:tc>
          <w:tcPr>
            <w:tcW w:w="1673" w:type="dxa"/>
          </w:tcPr>
          <w:p w14:paraId="357A9619" w14:textId="56FCBEDF" w:rsidR="00300D7F" w:rsidRPr="00C52C92" w:rsidRDefault="00300D7F" w:rsidP="00300D7F">
            <w:pPr>
              <w:jc w:val="right"/>
              <w:rPr>
                <w:rFonts w:ascii="Arial" w:hAnsi="Arial" w:cs="Arial"/>
                <w:bCs/>
                <w:sz w:val="20"/>
                <w:szCs w:val="20"/>
              </w:rPr>
            </w:pPr>
          </w:p>
        </w:tc>
        <w:tc>
          <w:tcPr>
            <w:tcW w:w="1673" w:type="dxa"/>
          </w:tcPr>
          <w:p w14:paraId="74C1F7D6" w14:textId="128FE1DB" w:rsidR="00300D7F" w:rsidRPr="00C52C92" w:rsidRDefault="00300D7F" w:rsidP="00300D7F">
            <w:pPr>
              <w:jc w:val="right"/>
              <w:rPr>
                <w:rFonts w:ascii="Arial" w:hAnsi="Arial" w:cs="Arial"/>
                <w:bCs/>
                <w:sz w:val="20"/>
                <w:szCs w:val="20"/>
              </w:rPr>
            </w:pPr>
          </w:p>
        </w:tc>
      </w:tr>
      <w:tr w:rsidR="00300D7F" w:rsidRPr="00C52C92" w14:paraId="2CCA14AF" w14:textId="77777777" w:rsidTr="00636BC7">
        <w:tc>
          <w:tcPr>
            <w:tcW w:w="3388" w:type="dxa"/>
          </w:tcPr>
          <w:p w14:paraId="55FFA57C" w14:textId="77777777" w:rsidR="00300D7F" w:rsidRPr="00C52C92" w:rsidRDefault="00300D7F" w:rsidP="00300D7F">
            <w:pPr>
              <w:rPr>
                <w:rFonts w:ascii="Arial" w:hAnsi="Arial" w:cs="Arial"/>
                <w:bCs/>
                <w:sz w:val="20"/>
                <w:szCs w:val="20"/>
              </w:rPr>
            </w:pPr>
            <w:proofErr w:type="spellStart"/>
            <w:r w:rsidRPr="00C52C92">
              <w:rPr>
                <w:rFonts w:ascii="Arial" w:hAnsi="Arial" w:cs="Arial"/>
                <w:bCs/>
                <w:sz w:val="20"/>
                <w:szCs w:val="20"/>
              </w:rPr>
              <w:t>Approp</w:t>
            </w:r>
            <w:proofErr w:type="spellEnd"/>
            <w:r w:rsidRPr="00C52C92">
              <w:rPr>
                <w:rFonts w:ascii="Arial" w:hAnsi="Arial" w:cs="Arial"/>
                <w:bCs/>
                <w:sz w:val="20"/>
                <w:szCs w:val="20"/>
              </w:rPr>
              <w:t xml:space="preserve">: Federal Stimulus </w:t>
            </w:r>
          </w:p>
        </w:tc>
        <w:tc>
          <w:tcPr>
            <w:tcW w:w="1673" w:type="dxa"/>
          </w:tcPr>
          <w:p w14:paraId="4ED38CC2" w14:textId="5F08971B" w:rsidR="00300D7F" w:rsidRPr="00C52C92" w:rsidRDefault="00300D7F" w:rsidP="00300D7F">
            <w:pPr>
              <w:jc w:val="right"/>
              <w:rPr>
                <w:rFonts w:ascii="Arial" w:hAnsi="Arial" w:cs="Arial"/>
                <w:bCs/>
                <w:sz w:val="20"/>
                <w:szCs w:val="20"/>
              </w:rPr>
            </w:pPr>
          </w:p>
        </w:tc>
        <w:tc>
          <w:tcPr>
            <w:tcW w:w="1673" w:type="dxa"/>
          </w:tcPr>
          <w:p w14:paraId="24CBD9A0" w14:textId="10F1EC91" w:rsidR="00300D7F" w:rsidRPr="00C52C92" w:rsidRDefault="00300D7F" w:rsidP="00300D7F">
            <w:pPr>
              <w:jc w:val="right"/>
              <w:rPr>
                <w:rFonts w:ascii="Arial" w:hAnsi="Arial" w:cs="Arial"/>
                <w:bCs/>
                <w:sz w:val="20"/>
                <w:szCs w:val="20"/>
              </w:rPr>
            </w:pPr>
          </w:p>
        </w:tc>
        <w:tc>
          <w:tcPr>
            <w:tcW w:w="1673" w:type="dxa"/>
          </w:tcPr>
          <w:p w14:paraId="3B689F39" w14:textId="70D5AB53" w:rsidR="00300D7F" w:rsidRPr="00C52C92" w:rsidRDefault="00300D7F" w:rsidP="00300D7F">
            <w:pPr>
              <w:jc w:val="right"/>
              <w:rPr>
                <w:rFonts w:ascii="Arial" w:hAnsi="Arial" w:cs="Arial"/>
                <w:bCs/>
                <w:sz w:val="20"/>
                <w:szCs w:val="20"/>
              </w:rPr>
            </w:pPr>
          </w:p>
        </w:tc>
        <w:tc>
          <w:tcPr>
            <w:tcW w:w="1673" w:type="dxa"/>
          </w:tcPr>
          <w:p w14:paraId="3DE47BE5" w14:textId="40A797A3" w:rsidR="00300D7F" w:rsidRPr="00C52C92" w:rsidRDefault="00300D7F" w:rsidP="00300D7F">
            <w:pPr>
              <w:jc w:val="right"/>
              <w:rPr>
                <w:rFonts w:ascii="Arial" w:hAnsi="Arial" w:cs="Arial"/>
                <w:bCs/>
                <w:sz w:val="20"/>
                <w:szCs w:val="20"/>
              </w:rPr>
            </w:pPr>
          </w:p>
        </w:tc>
      </w:tr>
      <w:tr w:rsidR="00300D7F" w:rsidRPr="00C52C92" w14:paraId="29420020" w14:textId="77777777" w:rsidTr="00636BC7">
        <w:tc>
          <w:tcPr>
            <w:tcW w:w="3388" w:type="dxa"/>
          </w:tcPr>
          <w:p w14:paraId="5F88529E" w14:textId="3DCDA04C" w:rsidR="00300D7F" w:rsidRPr="00C52C92" w:rsidRDefault="00300D7F" w:rsidP="00300D7F">
            <w:pPr>
              <w:rPr>
                <w:rFonts w:ascii="Arial" w:hAnsi="Arial" w:cs="Arial"/>
                <w:bCs/>
                <w:sz w:val="20"/>
                <w:szCs w:val="20"/>
              </w:rPr>
            </w:pPr>
            <w:proofErr w:type="spellStart"/>
            <w:r w:rsidRPr="00C52C92">
              <w:rPr>
                <w:rFonts w:ascii="Arial" w:hAnsi="Arial" w:cs="Arial"/>
                <w:bCs/>
                <w:sz w:val="20"/>
                <w:szCs w:val="20"/>
              </w:rPr>
              <w:t>Approp</w:t>
            </w:r>
            <w:proofErr w:type="spellEnd"/>
            <w:r w:rsidRPr="00C52C92">
              <w:rPr>
                <w:rFonts w:ascii="Arial" w:hAnsi="Arial" w:cs="Arial"/>
                <w:bCs/>
                <w:sz w:val="20"/>
                <w:szCs w:val="20"/>
              </w:rPr>
              <w:t xml:space="preserve">: Endowment Funds </w:t>
            </w:r>
          </w:p>
        </w:tc>
        <w:tc>
          <w:tcPr>
            <w:tcW w:w="1673" w:type="dxa"/>
          </w:tcPr>
          <w:p w14:paraId="2346CC06" w14:textId="02AE1DA2" w:rsidR="00300D7F" w:rsidRPr="00C52C92" w:rsidRDefault="00300D7F" w:rsidP="00300D7F">
            <w:pPr>
              <w:jc w:val="right"/>
              <w:rPr>
                <w:rFonts w:ascii="Arial" w:hAnsi="Arial" w:cs="Arial"/>
                <w:bCs/>
                <w:sz w:val="20"/>
                <w:szCs w:val="20"/>
              </w:rPr>
            </w:pPr>
            <w:r>
              <w:rPr>
                <w:rFonts w:ascii="Arial" w:hAnsi="Arial" w:cs="Arial"/>
                <w:bCs/>
                <w:sz w:val="20"/>
                <w:szCs w:val="20"/>
              </w:rPr>
              <w:t>12,497,500</w:t>
            </w:r>
          </w:p>
        </w:tc>
        <w:tc>
          <w:tcPr>
            <w:tcW w:w="1673" w:type="dxa"/>
          </w:tcPr>
          <w:p w14:paraId="6E0DC610" w14:textId="3FF285F9" w:rsidR="00300D7F" w:rsidRPr="00C52C92" w:rsidRDefault="00300D7F" w:rsidP="00300D7F">
            <w:pPr>
              <w:jc w:val="right"/>
              <w:rPr>
                <w:rFonts w:ascii="Arial" w:hAnsi="Arial" w:cs="Arial"/>
                <w:bCs/>
                <w:sz w:val="20"/>
                <w:szCs w:val="20"/>
              </w:rPr>
            </w:pPr>
            <w:r>
              <w:rPr>
                <w:rFonts w:ascii="Arial" w:hAnsi="Arial" w:cs="Arial"/>
                <w:bCs/>
                <w:sz w:val="20"/>
                <w:szCs w:val="20"/>
              </w:rPr>
              <w:t>14,480,100</w:t>
            </w:r>
          </w:p>
        </w:tc>
        <w:tc>
          <w:tcPr>
            <w:tcW w:w="1673" w:type="dxa"/>
          </w:tcPr>
          <w:p w14:paraId="21744362" w14:textId="560A6D82" w:rsidR="00300D7F" w:rsidRPr="00C52C92" w:rsidRDefault="00300D7F" w:rsidP="00300D7F">
            <w:pPr>
              <w:jc w:val="right"/>
              <w:rPr>
                <w:rFonts w:ascii="Arial" w:hAnsi="Arial" w:cs="Arial"/>
                <w:bCs/>
                <w:sz w:val="20"/>
                <w:szCs w:val="20"/>
              </w:rPr>
            </w:pPr>
          </w:p>
        </w:tc>
        <w:tc>
          <w:tcPr>
            <w:tcW w:w="1673" w:type="dxa"/>
          </w:tcPr>
          <w:p w14:paraId="5E5C60C2" w14:textId="34D858E3" w:rsidR="00300D7F" w:rsidRPr="00C52C92" w:rsidRDefault="00300D7F" w:rsidP="00300D7F">
            <w:pPr>
              <w:jc w:val="right"/>
              <w:rPr>
                <w:rFonts w:ascii="Arial" w:hAnsi="Arial" w:cs="Arial"/>
                <w:bCs/>
                <w:sz w:val="20"/>
                <w:szCs w:val="20"/>
              </w:rPr>
            </w:pPr>
          </w:p>
        </w:tc>
      </w:tr>
      <w:tr w:rsidR="00300D7F" w:rsidRPr="00C52C92" w14:paraId="33855F5E" w14:textId="77777777" w:rsidTr="00636BC7">
        <w:tc>
          <w:tcPr>
            <w:tcW w:w="3388" w:type="dxa"/>
          </w:tcPr>
          <w:p w14:paraId="640BA7B6" w14:textId="77777777" w:rsidR="00300D7F" w:rsidRPr="00C52C92" w:rsidRDefault="00300D7F" w:rsidP="00300D7F">
            <w:pPr>
              <w:rPr>
                <w:rFonts w:ascii="Arial" w:hAnsi="Arial" w:cs="Arial"/>
                <w:bCs/>
                <w:sz w:val="20"/>
                <w:szCs w:val="20"/>
              </w:rPr>
            </w:pPr>
            <w:proofErr w:type="spellStart"/>
            <w:r w:rsidRPr="00C52C92">
              <w:rPr>
                <w:rFonts w:ascii="Arial" w:hAnsi="Arial" w:cs="Arial"/>
                <w:bCs/>
                <w:sz w:val="20"/>
                <w:szCs w:val="20"/>
              </w:rPr>
              <w:t>Approp</w:t>
            </w:r>
            <w:proofErr w:type="spellEnd"/>
            <w:r w:rsidRPr="00C52C92">
              <w:rPr>
                <w:rFonts w:ascii="Arial" w:hAnsi="Arial" w:cs="Arial"/>
                <w:bCs/>
                <w:sz w:val="20"/>
                <w:szCs w:val="20"/>
              </w:rPr>
              <w:t xml:space="preserve">: Student Fees </w:t>
            </w:r>
          </w:p>
        </w:tc>
        <w:tc>
          <w:tcPr>
            <w:tcW w:w="1673" w:type="dxa"/>
          </w:tcPr>
          <w:p w14:paraId="1E208429" w14:textId="582E5BAA" w:rsidR="00300D7F" w:rsidRPr="00C52C92" w:rsidRDefault="00300D7F" w:rsidP="00300D7F">
            <w:pPr>
              <w:jc w:val="right"/>
              <w:rPr>
                <w:rFonts w:ascii="Arial" w:hAnsi="Arial" w:cs="Arial"/>
                <w:bCs/>
                <w:sz w:val="20"/>
                <w:szCs w:val="20"/>
              </w:rPr>
            </w:pPr>
            <w:r>
              <w:rPr>
                <w:rFonts w:ascii="Arial" w:hAnsi="Arial" w:cs="Arial"/>
                <w:bCs/>
                <w:sz w:val="20"/>
                <w:szCs w:val="20"/>
              </w:rPr>
              <w:t>70,032,414</w:t>
            </w:r>
          </w:p>
        </w:tc>
        <w:tc>
          <w:tcPr>
            <w:tcW w:w="1673" w:type="dxa"/>
          </w:tcPr>
          <w:p w14:paraId="607ADC8E" w14:textId="0263BFDB" w:rsidR="00300D7F" w:rsidRPr="00C52C92" w:rsidRDefault="00300D7F" w:rsidP="00300D7F">
            <w:pPr>
              <w:jc w:val="right"/>
              <w:rPr>
                <w:rFonts w:ascii="Arial" w:hAnsi="Arial" w:cs="Arial"/>
                <w:bCs/>
                <w:sz w:val="20"/>
                <w:szCs w:val="20"/>
              </w:rPr>
            </w:pPr>
            <w:r>
              <w:rPr>
                <w:rFonts w:ascii="Arial" w:hAnsi="Arial" w:cs="Arial"/>
                <w:bCs/>
                <w:sz w:val="20"/>
                <w:szCs w:val="20"/>
              </w:rPr>
              <w:t>74,862,692</w:t>
            </w:r>
          </w:p>
        </w:tc>
        <w:tc>
          <w:tcPr>
            <w:tcW w:w="1673" w:type="dxa"/>
          </w:tcPr>
          <w:p w14:paraId="646C0E3F" w14:textId="47C3D394" w:rsidR="00300D7F" w:rsidRPr="00C52C92" w:rsidRDefault="00300D7F" w:rsidP="00300D7F">
            <w:pPr>
              <w:jc w:val="right"/>
              <w:rPr>
                <w:rFonts w:ascii="Arial" w:hAnsi="Arial" w:cs="Arial"/>
                <w:bCs/>
                <w:sz w:val="20"/>
                <w:szCs w:val="20"/>
              </w:rPr>
            </w:pPr>
          </w:p>
        </w:tc>
        <w:tc>
          <w:tcPr>
            <w:tcW w:w="1673" w:type="dxa"/>
          </w:tcPr>
          <w:p w14:paraId="7AEAD175" w14:textId="6AD6DD7F" w:rsidR="00300D7F" w:rsidRPr="00C52C92" w:rsidRDefault="00300D7F" w:rsidP="00300D7F">
            <w:pPr>
              <w:jc w:val="right"/>
              <w:rPr>
                <w:rFonts w:ascii="Arial" w:hAnsi="Arial" w:cs="Arial"/>
                <w:bCs/>
                <w:sz w:val="20"/>
                <w:szCs w:val="20"/>
              </w:rPr>
            </w:pPr>
          </w:p>
        </w:tc>
      </w:tr>
      <w:tr w:rsidR="00300D7F" w:rsidRPr="00C52C92" w14:paraId="70CF2A11" w14:textId="77777777" w:rsidTr="00636BC7">
        <w:tc>
          <w:tcPr>
            <w:tcW w:w="3388" w:type="dxa"/>
          </w:tcPr>
          <w:p w14:paraId="1EA86581" w14:textId="14907DC5" w:rsidR="00300D7F" w:rsidRPr="00C52C92" w:rsidRDefault="00300D7F" w:rsidP="00300D7F">
            <w:pPr>
              <w:rPr>
                <w:rFonts w:ascii="Arial" w:hAnsi="Arial" w:cs="Arial"/>
                <w:bCs/>
                <w:sz w:val="20"/>
                <w:szCs w:val="20"/>
              </w:rPr>
            </w:pPr>
            <w:r w:rsidRPr="00C52C92">
              <w:rPr>
                <w:rFonts w:ascii="Arial" w:hAnsi="Arial" w:cs="Arial"/>
                <w:bCs/>
                <w:sz w:val="20"/>
                <w:szCs w:val="20"/>
              </w:rPr>
              <w:t>Institutional Student Fees</w:t>
            </w:r>
            <w:r w:rsidRPr="00817479">
              <w:rPr>
                <w:rFonts w:ascii="Arial" w:hAnsi="Arial" w:cs="Arial"/>
                <w:bCs/>
                <w:sz w:val="20"/>
                <w:szCs w:val="20"/>
                <w:vertAlign w:val="superscript"/>
              </w:rPr>
              <w:t>2</w:t>
            </w:r>
          </w:p>
        </w:tc>
        <w:tc>
          <w:tcPr>
            <w:tcW w:w="1673" w:type="dxa"/>
          </w:tcPr>
          <w:p w14:paraId="56EE1D41" w14:textId="03948BCC" w:rsidR="00300D7F" w:rsidRPr="00C52C92" w:rsidRDefault="00300D7F" w:rsidP="00300D7F">
            <w:pPr>
              <w:jc w:val="right"/>
              <w:rPr>
                <w:rFonts w:ascii="Arial" w:hAnsi="Arial" w:cs="Arial"/>
                <w:bCs/>
                <w:sz w:val="20"/>
                <w:szCs w:val="20"/>
              </w:rPr>
            </w:pPr>
            <w:r>
              <w:rPr>
                <w:rFonts w:ascii="Arial" w:hAnsi="Arial" w:cs="Arial"/>
                <w:bCs/>
                <w:sz w:val="20"/>
                <w:szCs w:val="20"/>
              </w:rPr>
              <w:t>23,868,976</w:t>
            </w:r>
          </w:p>
        </w:tc>
        <w:tc>
          <w:tcPr>
            <w:tcW w:w="1673" w:type="dxa"/>
          </w:tcPr>
          <w:p w14:paraId="07E518F7" w14:textId="142BADBF" w:rsidR="00300D7F" w:rsidRPr="00C52C92" w:rsidRDefault="00300D7F" w:rsidP="00300D7F">
            <w:pPr>
              <w:jc w:val="right"/>
              <w:rPr>
                <w:rFonts w:ascii="Arial" w:hAnsi="Arial" w:cs="Arial"/>
                <w:bCs/>
                <w:sz w:val="20"/>
                <w:szCs w:val="20"/>
              </w:rPr>
            </w:pPr>
            <w:r>
              <w:rPr>
                <w:rFonts w:ascii="Arial" w:hAnsi="Arial" w:cs="Arial"/>
                <w:bCs/>
                <w:sz w:val="20"/>
                <w:szCs w:val="20"/>
              </w:rPr>
              <w:t>23,265,092</w:t>
            </w:r>
          </w:p>
        </w:tc>
        <w:tc>
          <w:tcPr>
            <w:tcW w:w="1673" w:type="dxa"/>
          </w:tcPr>
          <w:p w14:paraId="7AFB60BE" w14:textId="6AB53633" w:rsidR="00300D7F" w:rsidRPr="00C52C92" w:rsidRDefault="00300D7F" w:rsidP="00300D7F">
            <w:pPr>
              <w:jc w:val="right"/>
              <w:rPr>
                <w:rFonts w:ascii="Arial" w:hAnsi="Arial" w:cs="Arial"/>
                <w:bCs/>
                <w:sz w:val="20"/>
                <w:szCs w:val="20"/>
              </w:rPr>
            </w:pPr>
          </w:p>
        </w:tc>
        <w:tc>
          <w:tcPr>
            <w:tcW w:w="1673" w:type="dxa"/>
          </w:tcPr>
          <w:p w14:paraId="414F0FAD" w14:textId="4FFC3398" w:rsidR="00300D7F" w:rsidRPr="00C52C92" w:rsidRDefault="00300D7F" w:rsidP="00300D7F">
            <w:pPr>
              <w:jc w:val="right"/>
              <w:rPr>
                <w:rFonts w:ascii="Arial" w:hAnsi="Arial" w:cs="Arial"/>
                <w:bCs/>
                <w:sz w:val="20"/>
                <w:szCs w:val="20"/>
              </w:rPr>
            </w:pPr>
          </w:p>
        </w:tc>
      </w:tr>
      <w:tr w:rsidR="00300D7F" w:rsidRPr="00C52C92" w14:paraId="63ED132D" w14:textId="77777777" w:rsidTr="00636BC7">
        <w:tc>
          <w:tcPr>
            <w:tcW w:w="3388" w:type="dxa"/>
          </w:tcPr>
          <w:p w14:paraId="568DB726" w14:textId="47584617" w:rsidR="00300D7F" w:rsidRPr="00C52C92" w:rsidRDefault="00300D7F" w:rsidP="00300D7F">
            <w:pPr>
              <w:rPr>
                <w:rFonts w:ascii="Arial" w:hAnsi="Arial" w:cs="Arial"/>
                <w:bCs/>
                <w:sz w:val="20"/>
                <w:szCs w:val="20"/>
              </w:rPr>
            </w:pPr>
            <w:r w:rsidRPr="00C52C92">
              <w:rPr>
                <w:rFonts w:ascii="Arial" w:hAnsi="Arial" w:cs="Arial"/>
                <w:bCs/>
                <w:sz w:val="20"/>
                <w:szCs w:val="20"/>
              </w:rPr>
              <w:t xml:space="preserve">Federal Grants &amp; Contracts </w:t>
            </w:r>
          </w:p>
        </w:tc>
        <w:tc>
          <w:tcPr>
            <w:tcW w:w="1673" w:type="dxa"/>
          </w:tcPr>
          <w:p w14:paraId="64CE29AA" w14:textId="5C4E3B4E" w:rsidR="00300D7F" w:rsidRPr="00C52C92" w:rsidRDefault="00300D7F" w:rsidP="00300D7F">
            <w:pPr>
              <w:jc w:val="right"/>
              <w:rPr>
                <w:rFonts w:ascii="Arial" w:hAnsi="Arial" w:cs="Arial"/>
                <w:bCs/>
                <w:sz w:val="20"/>
                <w:szCs w:val="20"/>
              </w:rPr>
            </w:pPr>
            <w:r>
              <w:rPr>
                <w:rFonts w:ascii="Arial" w:hAnsi="Arial" w:cs="Arial"/>
                <w:bCs/>
                <w:sz w:val="20"/>
                <w:szCs w:val="20"/>
              </w:rPr>
              <w:t>121,582,740</w:t>
            </w:r>
          </w:p>
        </w:tc>
        <w:tc>
          <w:tcPr>
            <w:tcW w:w="1673" w:type="dxa"/>
          </w:tcPr>
          <w:p w14:paraId="5421385F" w14:textId="57B7220B" w:rsidR="00300D7F" w:rsidRPr="00C52C92" w:rsidRDefault="00300D7F" w:rsidP="00300D7F">
            <w:pPr>
              <w:jc w:val="right"/>
              <w:rPr>
                <w:rFonts w:ascii="Arial" w:hAnsi="Arial" w:cs="Arial"/>
                <w:bCs/>
                <w:sz w:val="20"/>
                <w:szCs w:val="20"/>
              </w:rPr>
            </w:pPr>
            <w:r>
              <w:rPr>
                <w:rFonts w:ascii="Arial" w:hAnsi="Arial" w:cs="Arial"/>
                <w:bCs/>
                <w:sz w:val="20"/>
                <w:szCs w:val="20"/>
              </w:rPr>
              <w:t>103,720,582</w:t>
            </w:r>
          </w:p>
        </w:tc>
        <w:tc>
          <w:tcPr>
            <w:tcW w:w="1673" w:type="dxa"/>
          </w:tcPr>
          <w:p w14:paraId="197C77A5" w14:textId="27A1EDB1" w:rsidR="00300D7F" w:rsidRPr="00C52C92" w:rsidRDefault="00300D7F" w:rsidP="00300D7F">
            <w:pPr>
              <w:jc w:val="right"/>
              <w:rPr>
                <w:rFonts w:ascii="Arial" w:hAnsi="Arial" w:cs="Arial"/>
                <w:bCs/>
                <w:sz w:val="20"/>
                <w:szCs w:val="20"/>
              </w:rPr>
            </w:pPr>
          </w:p>
        </w:tc>
        <w:tc>
          <w:tcPr>
            <w:tcW w:w="1673" w:type="dxa"/>
          </w:tcPr>
          <w:p w14:paraId="5A843FA1" w14:textId="19541BC6" w:rsidR="00300D7F" w:rsidRPr="00C52C92" w:rsidRDefault="00300D7F" w:rsidP="00300D7F">
            <w:pPr>
              <w:jc w:val="right"/>
              <w:rPr>
                <w:rFonts w:ascii="Arial" w:hAnsi="Arial" w:cs="Arial"/>
                <w:bCs/>
                <w:sz w:val="20"/>
                <w:szCs w:val="20"/>
              </w:rPr>
            </w:pPr>
          </w:p>
        </w:tc>
      </w:tr>
      <w:tr w:rsidR="00300D7F" w:rsidRPr="00C52C92" w14:paraId="03BC2B07" w14:textId="77777777" w:rsidTr="00636BC7">
        <w:tc>
          <w:tcPr>
            <w:tcW w:w="3388" w:type="dxa"/>
          </w:tcPr>
          <w:p w14:paraId="190592BF" w14:textId="31DB548A" w:rsidR="00300D7F" w:rsidRPr="00C52C92" w:rsidRDefault="00300D7F" w:rsidP="00300D7F">
            <w:pPr>
              <w:rPr>
                <w:rFonts w:ascii="Arial" w:hAnsi="Arial" w:cs="Arial"/>
                <w:bCs/>
                <w:sz w:val="20"/>
                <w:szCs w:val="20"/>
              </w:rPr>
            </w:pPr>
            <w:r w:rsidRPr="00C52C92">
              <w:rPr>
                <w:rFonts w:ascii="Arial" w:hAnsi="Arial" w:cs="Arial"/>
                <w:bCs/>
                <w:sz w:val="20"/>
                <w:szCs w:val="20"/>
              </w:rPr>
              <w:t>State Grants &amp; Contracts</w:t>
            </w:r>
            <w:r w:rsidRPr="00817479">
              <w:rPr>
                <w:rFonts w:ascii="Arial" w:hAnsi="Arial" w:cs="Arial"/>
                <w:bCs/>
                <w:sz w:val="20"/>
                <w:szCs w:val="20"/>
                <w:vertAlign w:val="superscript"/>
              </w:rPr>
              <w:t>2</w:t>
            </w:r>
            <w:r w:rsidRPr="00C52C92">
              <w:rPr>
                <w:rFonts w:ascii="Arial" w:hAnsi="Arial" w:cs="Arial"/>
                <w:bCs/>
                <w:sz w:val="20"/>
                <w:szCs w:val="20"/>
              </w:rPr>
              <w:t xml:space="preserve"> </w:t>
            </w:r>
          </w:p>
        </w:tc>
        <w:tc>
          <w:tcPr>
            <w:tcW w:w="1673" w:type="dxa"/>
          </w:tcPr>
          <w:p w14:paraId="3740EDFB" w14:textId="4D4930EC" w:rsidR="00300D7F" w:rsidRPr="00C52C92" w:rsidRDefault="00300D7F" w:rsidP="00300D7F">
            <w:pPr>
              <w:jc w:val="right"/>
              <w:rPr>
                <w:rFonts w:ascii="Arial" w:hAnsi="Arial" w:cs="Arial"/>
                <w:bCs/>
                <w:sz w:val="20"/>
                <w:szCs w:val="20"/>
              </w:rPr>
            </w:pPr>
            <w:r>
              <w:rPr>
                <w:rFonts w:ascii="Arial" w:hAnsi="Arial" w:cs="Arial"/>
                <w:bCs/>
                <w:sz w:val="20"/>
                <w:szCs w:val="20"/>
              </w:rPr>
              <w:t>6,172,809</w:t>
            </w:r>
          </w:p>
        </w:tc>
        <w:tc>
          <w:tcPr>
            <w:tcW w:w="1673" w:type="dxa"/>
          </w:tcPr>
          <w:p w14:paraId="50F68C80" w14:textId="2C5B3132" w:rsidR="00300D7F" w:rsidRPr="00C52C92" w:rsidRDefault="00300D7F" w:rsidP="00300D7F">
            <w:pPr>
              <w:jc w:val="right"/>
              <w:rPr>
                <w:rFonts w:ascii="Arial" w:hAnsi="Arial" w:cs="Arial"/>
                <w:bCs/>
                <w:sz w:val="20"/>
                <w:szCs w:val="20"/>
              </w:rPr>
            </w:pPr>
            <w:r>
              <w:rPr>
                <w:rFonts w:ascii="Arial" w:hAnsi="Arial" w:cs="Arial"/>
                <w:bCs/>
                <w:sz w:val="20"/>
                <w:szCs w:val="20"/>
              </w:rPr>
              <w:t>6,760,945</w:t>
            </w:r>
          </w:p>
        </w:tc>
        <w:tc>
          <w:tcPr>
            <w:tcW w:w="1673" w:type="dxa"/>
          </w:tcPr>
          <w:p w14:paraId="1D78EDEF" w14:textId="417B0A54" w:rsidR="00300D7F" w:rsidRPr="00C52C92" w:rsidRDefault="00300D7F" w:rsidP="00300D7F">
            <w:pPr>
              <w:jc w:val="right"/>
              <w:rPr>
                <w:rFonts w:ascii="Arial" w:hAnsi="Arial" w:cs="Arial"/>
                <w:bCs/>
                <w:sz w:val="20"/>
                <w:szCs w:val="20"/>
              </w:rPr>
            </w:pPr>
          </w:p>
        </w:tc>
        <w:tc>
          <w:tcPr>
            <w:tcW w:w="1673" w:type="dxa"/>
          </w:tcPr>
          <w:p w14:paraId="5B664AAF" w14:textId="4ABA2E55" w:rsidR="00300D7F" w:rsidRPr="00C52C92" w:rsidRDefault="00300D7F" w:rsidP="00300D7F">
            <w:pPr>
              <w:jc w:val="right"/>
              <w:rPr>
                <w:rFonts w:ascii="Arial" w:hAnsi="Arial" w:cs="Arial"/>
                <w:bCs/>
                <w:sz w:val="20"/>
                <w:szCs w:val="20"/>
              </w:rPr>
            </w:pPr>
          </w:p>
        </w:tc>
      </w:tr>
      <w:tr w:rsidR="00300D7F" w:rsidRPr="00C52C92" w14:paraId="6B08ED18" w14:textId="77777777" w:rsidTr="00636BC7">
        <w:tc>
          <w:tcPr>
            <w:tcW w:w="3388" w:type="dxa"/>
          </w:tcPr>
          <w:p w14:paraId="64CB5C3F" w14:textId="77777777" w:rsidR="00300D7F" w:rsidRPr="00C52C92" w:rsidRDefault="00300D7F" w:rsidP="00300D7F">
            <w:pPr>
              <w:rPr>
                <w:rFonts w:ascii="Arial" w:hAnsi="Arial" w:cs="Arial"/>
                <w:bCs/>
                <w:sz w:val="20"/>
                <w:szCs w:val="20"/>
              </w:rPr>
            </w:pPr>
            <w:r w:rsidRPr="00C52C92">
              <w:rPr>
                <w:rFonts w:ascii="Arial" w:hAnsi="Arial" w:cs="Arial"/>
                <w:bCs/>
                <w:sz w:val="20"/>
                <w:szCs w:val="20"/>
              </w:rPr>
              <w:t xml:space="preserve">Private Gifts, Grants &amp; Contracts </w:t>
            </w:r>
          </w:p>
        </w:tc>
        <w:tc>
          <w:tcPr>
            <w:tcW w:w="1673" w:type="dxa"/>
          </w:tcPr>
          <w:p w14:paraId="6D72022F" w14:textId="70AA1695" w:rsidR="00300D7F" w:rsidRPr="00C52C92" w:rsidRDefault="00300D7F" w:rsidP="00300D7F">
            <w:pPr>
              <w:jc w:val="right"/>
              <w:rPr>
                <w:rFonts w:ascii="Arial" w:hAnsi="Arial" w:cs="Arial"/>
                <w:bCs/>
                <w:sz w:val="20"/>
                <w:szCs w:val="20"/>
              </w:rPr>
            </w:pPr>
            <w:r>
              <w:rPr>
                <w:rFonts w:ascii="Arial" w:hAnsi="Arial" w:cs="Arial"/>
                <w:bCs/>
                <w:sz w:val="20"/>
                <w:szCs w:val="20"/>
              </w:rPr>
              <w:t>3,370,957</w:t>
            </w:r>
          </w:p>
        </w:tc>
        <w:tc>
          <w:tcPr>
            <w:tcW w:w="1673" w:type="dxa"/>
          </w:tcPr>
          <w:p w14:paraId="49CAC341" w14:textId="22B56C27" w:rsidR="00300D7F" w:rsidRPr="00C52C92" w:rsidRDefault="00300D7F" w:rsidP="00300D7F">
            <w:pPr>
              <w:jc w:val="right"/>
              <w:rPr>
                <w:rFonts w:ascii="Arial" w:hAnsi="Arial" w:cs="Arial"/>
                <w:bCs/>
                <w:sz w:val="20"/>
                <w:szCs w:val="20"/>
              </w:rPr>
            </w:pPr>
            <w:r>
              <w:rPr>
                <w:rFonts w:ascii="Arial" w:hAnsi="Arial" w:cs="Arial"/>
                <w:bCs/>
                <w:sz w:val="20"/>
                <w:szCs w:val="20"/>
              </w:rPr>
              <w:t>4,120,123</w:t>
            </w:r>
          </w:p>
        </w:tc>
        <w:tc>
          <w:tcPr>
            <w:tcW w:w="1673" w:type="dxa"/>
          </w:tcPr>
          <w:p w14:paraId="02B169F6" w14:textId="2502E83D" w:rsidR="00300D7F" w:rsidRPr="00C52C92" w:rsidRDefault="00300D7F" w:rsidP="00300D7F">
            <w:pPr>
              <w:jc w:val="right"/>
              <w:rPr>
                <w:rFonts w:ascii="Arial" w:hAnsi="Arial" w:cs="Arial"/>
                <w:bCs/>
                <w:sz w:val="20"/>
                <w:szCs w:val="20"/>
              </w:rPr>
            </w:pPr>
          </w:p>
        </w:tc>
        <w:tc>
          <w:tcPr>
            <w:tcW w:w="1673" w:type="dxa"/>
          </w:tcPr>
          <w:p w14:paraId="0EA4C92E" w14:textId="63903D95" w:rsidR="00300D7F" w:rsidRPr="00C52C92" w:rsidRDefault="00300D7F" w:rsidP="00300D7F">
            <w:pPr>
              <w:jc w:val="right"/>
              <w:rPr>
                <w:rFonts w:ascii="Arial" w:hAnsi="Arial" w:cs="Arial"/>
                <w:bCs/>
                <w:sz w:val="20"/>
                <w:szCs w:val="20"/>
              </w:rPr>
            </w:pPr>
          </w:p>
        </w:tc>
      </w:tr>
      <w:tr w:rsidR="00300D7F" w:rsidRPr="00C52C92" w14:paraId="16709D56" w14:textId="77777777" w:rsidTr="00636BC7">
        <w:tc>
          <w:tcPr>
            <w:tcW w:w="3388" w:type="dxa"/>
          </w:tcPr>
          <w:p w14:paraId="507C9A05" w14:textId="77777777" w:rsidR="00300D7F" w:rsidRPr="00C52C92" w:rsidRDefault="00300D7F" w:rsidP="00300D7F">
            <w:pPr>
              <w:rPr>
                <w:rFonts w:ascii="Arial" w:hAnsi="Arial" w:cs="Arial"/>
                <w:bCs/>
                <w:sz w:val="20"/>
                <w:szCs w:val="20"/>
              </w:rPr>
            </w:pPr>
            <w:r w:rsidRPr="00C52C92">
              <w:rPr>
                <w:rFonts w:ascii="Arial" w:hAnsi="Arial" w:cs="Arial"/>
                <w:bCs/>
                <w:sz w:val="20"/>
                <w:szCs w:val="20"/>
              </w:rPr>
              <w:t xml:space="preserve">Sales &amp; Serv of Educ Act </w:t>
            </w:r>
          </w:p>
        </w:tc>
        <w:tc>
          <w:tcPr>
            <w:tcW w:w="1673" w:type="dxa"/>
          </w:tcPr>
          <w:p w14:paraId="45BB1884" w14:textId="01290CDE" w:rsidR="00300D7F" w:rsidRPr="00C52C92" w:rsidRDefault="00300D7F" w:rsidP="00300D7F">
            <w:pPr>
              <w:jc w:val="right"/>
              <w:rPr>
                <w:rFonts w:ascii="Arial" w:hAnsi="Arial" w:cs="Arial"/>
                <w:bCs/>
                <w:sz w:val="20"/>
                <w:szCs w:val="20"/>
              </w:rPr>
            </w:pPr>
            <w:r>
              <w:rPr>
                <w:rFonts w:ascii="Arial" w:hAnsi="Arial" w:cs="Arial"/>
                <w:bCs/>
                <w:sz w:val="20"/>
                <w:szCs w:val="20"/>
              </w:rPr>
              <w:t>10,180,527</w:t>
            </w:r>
          </w:p>
        </w:tc>
        <w:tc>
          <w:tcPr>
            <w:tcW w:w="1673" w:type="dxa"/>
          </w:tcPr>
          <w:p w14:paraId="35A84EB4" w14:textId="785AA4EB" w:rsidR="00300D7F" w:rsidRPr="00C52C92" w:rsidRDefault="00300D7F" w:rsidP="00300D7F">
            <w:pPr>
              <w:jc w:val="right"/>
              <w:rPr>
                <w:rFonts w:ascii="Arial" w:hAnsi="Arial" w:cs="Arial"/>
                <w:bCs/>
                <w:sz w:val="20"/>
                <w:szCs w:val="20"/>
              </w:rPr>
            </w:pPr>
            <w:r>
              <w:rPr>
                <w:rFonts w:ascii="Arial" w:hAnsi="Arial" w:cs="Arial"/>
                <w:bCs/>
                <w:sz w:val="20"/>
                <w:szCs w:val="20"/>
              </w:rPr>
              <w:t>10,512,673</w:t>
            </w:r>
          </w:p>
        </w:tc>
        <w:tc>
          <w:tcPr>
            <w:tcW w:w="1673" w:type="dxa"/>
          </w:tcPr>
          <w:p w14:paraId="14E02590" w14:textId="4875B090" w:rsidR="00300D7F" w:rsidRPr="00C52C92" w:rsidRDefault="00300D7F" w:rsidP="00300D7F">
            <w:pPr>
              <w:jc w:val="right"/>
              <w:rPr>
                <w:rFonts w:ascii="Arial" w:hAnsi="Arial" w:cs="Arial"/>
                <w:bCs/>
                <w:sz w:val="20"/>
                <w:szCs w:val="20"/>
              </w:rPr>
            </w:pPr>
          </w:p>
        </w:tc>
        <w:tc>
          <w:tcPr>
            <w:tcW w:w="1673" w:type="dxa"/>
          </w:tcPr>
          <w:p w14:paraId="6E191015" w14:textId="2F975AA4" w:rsidR="00300D7F" w:rsidRPr="00C52C92" w:rsidRDefault="00300D7F" w:rsidP="00300D7F">
            <w:pPr>
              <w:jc w:val="right"/>
              <w:rPr>
                <w:rFonts w:ascii="Arial" w:hAnsi="Arial" w:cs="Arial"/>
                <w:bCs/>
                <w:sz w:val="20"/>
                <w:szCs w:val="20"/>
              </w:rPr>
            </w:pPr>
          </w:p>
        </w:tc>
      </w:tr>
      <w:tr w:rsidR="00300D7F" w:rsidRPr="00C52C92" w14:paraId="20E28A88" w14:textId="77777777" w:rsidTr="00636BC7">
        <w:tc>
          <w:tcPr>
            <w:tcW w:w="3388" w:type="dxa"/>
          </w:tcPr>
          <w:p w14:paraId="7950B704" w14:textId="77777777" w:rsidR="00300D7F" w:rsidRPr="00C52C92" w:rsidRDefault="00300D7F" w:rsidP="00300D7F">
            <w:pPr>
              <w:rPr>
                <w:rFonts w:ascii="Arial" w:hAnsi="Arial" w:cs="Arial"/>
                <w:bCs/>
                <w:sz w:val="20"/>
                <w:szCs w:val="20"/>
              </w:rPr>
            </w:pPr>
            <w:r w:rsidRPr="00C52C92">
              <w:rPr>
                <w:rFonts w:ascii="Arial" w:hAnsi="Arial" w:cs="Arial"/>
                <w:bCs/>
                <w:sz w:val="20"/>
                <w:szCs w:val="20"/>
              </w:rPr>
              <w:t xml:space="preserve">Sales &amp; Serv of Aux Ent </w:t>
            </w:r>
          </w:p>
        </w:tc>
        <w:tc>
          <w:tcPr>
            <w:tcW w:w="1673" w:type="dxa"/>
          </w:tcPr>
          <w:p w14:paraId="06D0368F" w14:textId="29261C84" w:rsidR="00300D7F" w:rsidRPr="00C52C92" w:rsidRDefault="00300D7F" w:rsidP="00300D7F">
            <w:pPr>
              <w:jc w:val="right"/>
              <w:rPr>
                <w:rFonts w:ascii="Arial" w:hAnsi="Arial" w:cs="Arial"/>
                <w:bCs/>
                <w:sz w:val="20"/>
                <w:szCs w:val="20"/>
              </w:rPr>
            </w:pPr>
            <w:r>
              <w:rPr>
                <w:rFonts w:ascii="Arial" w:hAnsi="Arial" w:cs="Arial"/>
                <w:bCs/>
                <w:sz w:val="20"/>
                <w:szCs w:val="20"/>
              </w:rPr>
              <w:t>23,517,262</w:t>
            </w:r>
          </w:p>
        </w:tc>
        <w:tc>
          <w:tcPr>
            <w:tcW w:w="1673" w:type="dxa"/>
          </w:tcPr>
          <w:p w14:paraId="7CC9C7D0" w14:textId="20BAD67E" w:rsidR="00300D7F" w:rsidRPr="00C52C92" w:rsidRDefault="00300D7F" w:rsidP="00300D7F">
            <w:pPr>
              <w:jc w:val="right"/>
              <w:rPr>
                <w:rFonts w:ascii="Arial" w:hAnsi="Arial" w:cs="Arial"/>
                <w:bCs/>
                <w:sz w:val="20"/>
                <w:szCs w:val="20"/>
              </w:rPr>
            </w:pPr>
            <w:r>
              <w:rPr>
                <w:rFonts w:ascii="Arial" w:hAnsi="Arial" w:cs="Arial"/>
                <w:bCs/>
                <w:sz w:val="20"/>
                <w:szCs w:val="20"/>
              </w:rPr>
              <w:t>25,930,123</w:t>
            </w:r>
          </w:p>
        </w:tc>
        <w:tc>
          <w:tcPr>
            <w:tcW w:w="1673" w:type="dxa"/>
          </w:tcPr>
          <w:p w14:paraId="64037BC8" w14:textId="3AC36B60" w:rsidR="00300D7F" w:rsidRPr="00C52C92" w:rsidRDefault="00300D7F" w:rsidP="00300D7F">
            <w:pPr>
              <w:jc w:val="right"/>
              <w:rPr>
                <w:rFonts w:ascii="Arial" w:hAnsi="Arial" w:cs="Arial"/>
                <w:bCs/>
                <w:sz w:val="20"/>
                <w:szCs w:val="20"/>
              </w:rPr>
            </w:pPr>
          </w:p>
        </w:tc>
        <w:tc>
          <w:tcPr>
            <w:tcW w:w="1673" w:type="dxa"/>
          </w:tcPr>
          <w:p w14:paraId="575948BB" w14:textId="5C7D136D" w:rsidR="00300D7F" w:rsidRPr="00C52C92" w:rsidRDefault="00300D7F" w:rsidP="00300D7F">
            <w:pPr>
              <w:jc w:val="right"/>
              <w:rPr>
                <w:rFonts w:ascii="Arial" w:hAnsi="Arial" w:cs="Arial"/>
                <w:bCs/>
                <w:sz w:val="20"/>
                <w:szCs w:val="20"/>
              </w:rPr>
            </w:pPr>
          </w:p>
        </w:tc>
      </w:tr>
      <w:tr w:rsidR="00300D7F" w:rsidRPr="00C52C92" w14:paraId="480D273F" w14:textId="77777777" w:rsidTr="00636BC7">
        <w:tc>
          <w:tcPr>
            <w:tcW w:w="3388" w:type="dxa"/>
          </w:tcPr>
          <w:p w14:paraId="2DE9487E" w14:textId="77777777" w:rsidR="00300D7F" w:rsidRPr="00C52C92" w:rsidRDefault="00300D7F" w:rsidP="00300D7F">
            <w:pPr>
              <w:rPr>
                <w:rFonts w:ascii="Arial" w:hAnsi="Arial" w:cs="Arial"/>
                <w:bCs/>
                <w:sz w:val="20"/>
                <w:szCs w:val="20"/>
              </w:rPr>
            </w:pPr>
            <w:r w:rsidRPr="00C52C92">
              <w:rPr>
                <w:rFonts w:ascii="Arial" w:hAnsi="Arial" w:cs="Arial"/>
                <w:bCs/>
                <w:sz w:val="20"/>
                <w:szCs w:val="20"/>
              </w:rPr>
              <w:t xml:space="preserve">Indirect Costs/Other </w:t>
            </w:r>
          </w:p>
        </w:tc>
        <w:tc>
          <w:tcPr>
            <w:tcW w:w="1673" w:type="dxa"/>
          </w:tcPr>
          <w:p w14:paraId="37E53771" w14:textId="3EF85AEB" w:rsidR="00300D7F" w:rsidRPr="00FD6281" w:rsidRDefault="00300D7F" w:rsidP="00300D7F">
            <w:pPr>
              <w:jc w:val="right"/>
              <w:rPr>
                <w:rFonts w:ascii="Arial" w:hAnsi="Arial" w:cs="Arial"/>
                <w:bCs/>
                <w:sz w:val="20"/>
                <w:szCs w:val="20"/>
                <w:u w:val="single"/>
              </w:rPr>
            </w:pPr>
            <w:r>
              <w:rPr>
                <w:rFonts w:ascii="Arial" w:hAnsi="Arial" w:cs="Arial"/>
                <w:bCs/>
                <w:sz w:val="20"/>
                <w:szCs w:val="20"/>
                <w:u w:val="single"/>
              </w:rPr>
              <w:t>11,141,715</w:t>
            </w:r>
          </w:p>
        </w:tc>
        <w:tc>
          <w:tcPr>
            <w:tcW w:w="1673" w:type="dxa"/>
          </w:tcPr>
          <w:p w14:paraId="6F8CAB03" w14:textId="0E9BCAA3" w:rsidR="00300D7F" w:rsidRPr="00FD6281" w:rsidRDefault="00300D7F" w:rsidP="00300D7F">
            <w:pPr>
              <w:jc w:val="right"/>
              <w:rPr>
                <w:rFonts w:ascii="Arial" w:hAnsi="Arial" w:cs="Arial"/>
                <w:bCs/>
                <w:sz w:val="20"/>
                <w:szCs w:val="20"/>
                <w:u w:val="single"/>
              </w:rPr>
            </w:pPr>
            <w:r>
              <w:rPr>
                <w:rFonts w:ascii="Arial" w:hAnsi="Arial" w:cs="Arial"/>
                <w:bCs/>
                <w:sz w:val="20"/>
                <w:szCs w:val="20"/>
                <w:u w:val="single"/>
              </w:rPr>
              <w:t>65,485,201</w:t>
            </w:r>
          </w:p>
        </w:tc>
        <w:tc>
          <w:tcPr>
            <w:tcW w:w="1673" w:type="dxa"/>
          </w:tcPr>
          <w:p w14:paraId="02897E71" w14:textId="09B99906" w:rsidR="00300D7F" w:rsidRPr="00FD6281" w:rsidRDefault="00300D7F" w:rsidP="00300D7F">
            <w:pPr>
              <w:jc w:val="right"/>
              <w:rPr>
                <w:rFonts w:ascii="Arial" w:hAnsi="Arial" w:cs="Arial"/>
                <w:bCs/>
                <w:sz w:val="20"/>
                <w:szCs w:val="20"/>
                <w:u w:val="single"/>
              </w:rPr>
            </w:pPr>
          </w:p>
        </w:tc>
        <w:tc>
          <w:tcPr>
            <w:tcW w:w="1673" w:type="dxa"/>
          </w:tcPr>
          <w:p w14:paraId="0F0AEE1A" w14:textId="455F323C" w:rsidR="00300D7F" w:rsidRPr="00FD6281" w:rsidRDefault="00300D7F" w:rsidP="00300D7F">
            <w:pPr>
              <w:jc w:val="right"/>
              <w:rPr>
                <w:rFonts w:ascii="Arial" w:hAnsi="Arial" w:cs="Arial"/>
                <w:bCs/>
                <w:sz w:val="20"/>
                <w:szCs w:val="20"/>
                <w:u w:val="single"/>
              </w:rPr>
            </w:pPr>
          </w:p>
        </w:tc>
      </w:tr>
      <w:tr w:rsidR="00300D7F" w:rsidRPr="00FD6281" w14:paraId="525CCD92" w14:textId="77777777" w:rsidTr="00E845D2">
        <w:trPr>
          <w:trHeight w:val="135"/>
        </w:trPr>
        <w:tc>
          <w:tcPr>
            <w:tcW w:w="3388" w:type="dxa"/>
          </w:tcPr>
          <w:p w14:paraId="3BA7689D" w14:textId="77777777" w:rsidR="00300D7F" w:rsidRPr="00FD6281" w:rsidRDefault="00300D7F" w:rsidP="00300D7F">
            <w:pPr>
              <w:jc w:val="center"/>
              <w:rPr>
                <w:rFonts w:ascii="Arial" w:hAnsi="Arial" w:cs="Arial"/>
                <w:b/>
                <w:bCs/>
                <w:sz w:val="20"/>
                <w:szCs w:val="20"/>
              </w:rPr>
            </w:pPr>
            <w:r w:rsidRPr="00FD6281">
              <w:rPr>
                <w:rFonts w:ascii="Arial" w:hAnsi="Arial" w:cs="Arial"/>
                <w:b/>
                <w:bCs/>
                <w:sz w:val="20"/>
                <w:szCs w:val="20"/>
              </w:rPr>
              <w:t>Total</w:t>
            </w:r>
          </w:p>
        </w:tc>
        <w:tc>
          <w:tcPr>
            <w:tcW w:w="1673" w:type="dxa"/>
          </w:tcPr>
          <w:p w14:paraId="5AEB2BBC" w14:textId="42FF1A44" w:rsidR="00300D7F" w:rsidRPr="00FD6281" w:rsidRDefault="00300D7F" w:rsidP="00300D7F">
            <w:pPr>
              <w:jc w:val="right"/>
              <w:rPr>
                <w:rFonts w:ascii="Arial" w:hAnsi="Arial" w:cs="Arial"/>
                <w:b/>
                <w:bCs/>
                <w:sz w:val="20"/>
                <w:szCs w:val="20"/>
              </w:rPr>
            </w:pPr>
            <w:r>
              <w:rPr>
                <w:rFonts w:ascii="Arial" w:hAnsi="Arial" w:cs="Arial"/>
                <w:b/>
                <w:bCs/>
                <w:sz w:val="20"/>
                <w:szCs w:val="20"/>
              </w:rPr>
              <w:t>$423,991,400</w:t>
            </w:r>
          </w:p>
        </w:tc>
        <w:tc>
          <w:tcPr>
            <w:tcW w:w="1673" w:type="dxa"/>
          </w:tcPr>
          <w:p w14:paraId="0AF9C043" w14:textId="3237EC2A" w:rsidR="00300D7F" w:rsidRPr="00FD6281" w:rsidRDefault="00300D7F" w:rsidP="00300D7F">
            <w:pPr>
              <w:jc w:val="right"/>
              <w:rPr>
                <w:rFonts w:ascii="Arial" w:hAnsi="Arial" w:cs="Arial"/>
                <w:b/>
                <w:bCs/>
                <w:sz w:val="20"/>
                <w:szCs w:val="20"/>
              </w:rPr>
            </w:pPr>
            <w:r>
              <w:rPr>
                <w:rFonts w:ascii="Arial" w:hAnsi="Arial" w:cs="Arial"/>
                <w:b/>
                <w:bCs/>
                <w:sz w:val="20"/>
                <w:szCs w:val="20"/>
              </w:rPr>
              <w:t>484,165,231</w:t>
            </w:r>
          </w:p>
        </w:tc>
        <w:tc>
          <w:tcPr>
            <w:tcW w:w="1673" w:type="dxa"/>
          </w:tcPr>
          <w:p w14:paraId="2A519293" w14:textId="266BD0FD" w:rsidR="00300D7F" w:rsidRPr="00FD6281" w:rsidRDefault="00300D7F" w:rsidP="00300D7F">
            <w:pPr>
              <w:jc w:val="right"/>
              <w:rPr>
                <w:rFonts w:ascii="Arial" w:hAnsi="Arial" w:cs="Arial"/>
                <w:b/>
                <w:bCs/>
                <w:sz w:val="20"/>
                <w:szCs w:val="20"/>
              </w:rPr>
            </w:pPr>
          </w:p>
        </w:tc>
        <w:tc>
          <w:tcPr>
            <w:tcW w:w="1673" w:type="dxa"/>
          </w:tcPr>
          <w:p w14:paraId="7415DEF6" w14:textId="70170860" w:rsidR="00300D7F" w:rsidRPr="00FD6281" w:rsidRDefault="00300D7F" w:rsidP="00300D7F">
            <w:pPr>
              <w:jc w:val="right"/>
              <w:rPr>
                <w:rFonts w:ascii="Arial" w:hAnsi="Arial" w:cs="Arial"/>
                <w:b/>
                <w:bCs/>
                <w:sz w:val="20"/>
                <w:szCs w:val="20"/>
              </w:rPr>
            </w:pPr>
          </w:p>
        </w:tc>
      </w:tr>
      <w:tr w:rsidR="00300D7F" w:rsidRPr="00FD6281" w14:paraId="10EDAEDD" w14:textId="77777777" w:rsidTr="00636BC7">
        <w:trPr>
          <w:trHeight w:val="70"/>
        </w:trPr>
        <w:tc>
          <w:tcPr>
            <w:tcW w:w="3388" w:type="dxa"/>
            <w:shd w:val="clear" w:color="auto" w:fill="000080"/>
            <w:vAlign w:val="bottom"/>
          </w:tcPr>
          <w:p w14:paraId="4D474C61" w14:textId="02CBDCAD" w:rsidR="00300D7F" w:rsidRPr="00FD6281" w:rsidRDefault="00300D7F" w:rsidP="00300D7F">
            <w:pPr>
              <w:rPr>
                <w:rFonts w:ascii="Arial" w:hAnsi="Arial" w:cs="Arial"/>
                <w:b/>
                <w:bCs/>
                <w:sz w:val="20"/>
                <w:szCs w:val="20"/>
              </w:rPr>
            </w:pPr>
            <w:r w:rsidRPr="00FD6281">
              <w:rPr>
                <w:rFonts w:ascii="Arial" w:hAnsi="Arial" w:cs="Arial"/>
                <w:b/>
                <w:bCs/>
                <w:sz w:val="20"/>
                <w:szCs w:val="20"/>
              </w:rPr>
              <w:t>Expenditure</w:t>
            </w:r>
            <w:r>
              <w:rPr>
                <w:rFonts w:ascii="Arial" w:hAnsi="Arial" w:cs="Arial"/>
                <w:b/>
                <w:bCs/>
                <w:sz w:val="20"/>
                <w:szCs w:val="20"/>
              </w:rPr>
              <w:t>s</w:t>
            </w:r>
          </w:p>
        </w:tc>
        <w:tc>
          <w:tcPr>
            <w:tcW w:w="1673" w:type="dxa"/>
            <w:shd w:val="clear" w:color="auto" w:fill="000080"/>
            <w:vAlign w:val="bottom"/>
          </w:tcPr>
          <w:p w14:paraId="06BE9544" w14:textId="773BD002" w:rsidR="00300D7F" w:rsidRPr="00FD6281" w:rsidRDefault="00300D7F" w:rsidP="00300D7F">
            <w:pPr>
              <w:jc w:val="right"/>
              <w:rPr>
                <w:rFonts w:ascii="Arial" w:hAnsi="Arial" w:cs="Arial"/>
                <w:b/>
                <w:bCs/>
                <w:sz w:val="20"/>
                <w:szCs w:val="20"/>
              </w:rPr>
            </w:pPr>
            <w:r>
              <w:rPr>
                <w:rFonts w:ascii="Arial" w:hAnsi="Arial" w:cs="Arial"/>
                <w:b/>
                <w:bCs/>
                <w:sz w:val="20"/>
                <w:szCs w:val="20"/>
              </w:rPr>
              <w:t>FY 2022</w:t>
            </w:r>
          </w:p>
        </w:tc>
        <w:tc>
          <w:tcPr>
            <w:tcW w:w="1673" w:type="dxa"/>
            <w:shd w:val="clear" w:color="auto" w:fill="000080"/>
            <w:vAlign w:val="bottom"/>
          </w:tcPr>
          <w:p w14:paraId="587103C1" w14:textId="5C8342D9" w:rsidR="00300D7F" w:rsidRPr="00FD6281" w:rsidRDefault="00300D7F" w:rsidP="00300D7F">
            <w:pPr>
              <w:jc w:val="right"/>
              <w:rPr>
                <w:rFonts w:ascii="Arial" w:hAnsi="Arial" w:cs="Arial"/>
                <w:b/>
                <w:bCs/>
                <w:sz w:val="20"/>
                <w:szCs w:val="20"/>
              </w:rPr>
            </w:pPr>
            <w:r>
              <w:rPr>
                <w:rFonts w:ascii="Arial" w:hAnsi="Arial" w:cs="Arial"/>
                <w:b/>
                <w:bCs/>
                <w:sz w:val="20"/>
                <w:szCs w:val="20"/>
              </w:rPr>
              <w:t>FY 2023</w:t>
            </w:r>
          </w:p>
        </w:tc>
        <w:tc>
          <w:tcPr>
            <w:tcW w:w="1673" w:type="dxa"/>
            <w:shd w:val="clear" w:color="auto" w:fill="000080"/>
            <w:vAlign w:val="bottom"/>
          </w:tcPr>
          <w:p w14:paraId="02A9E9D8" w14:textId="01165C60" w:rsidR="00300D7F" w:rsidRPr="00FD6281" w:rsidRDefault="00300D7F" w:rsidP="00300D7F">
            <w:pPr>
              <w:jc w:val="right"/>
              <w:rPr>
                <w:rFonts w:ascii="Arial" w:hAnsi="Arial" w:cs="Arial"/>
                <w:b/>
                <w:bCs/>
                <w:sz w:val="20"/>
                <w:szCs w:val="20"/>
              </w:rPr>
            </w:pPr>
            <w:r>
              <w:rPr>
                <w:rFonts w:ascii="Arial" w:hAnsi="Arial" w:cs="Arial"/>
                <w:b/>
                <w:bCs/>
                <w:sz w:val="20"/>
                <w:szCs w:val="20"/>
              </w:rPr>
              <w:t>FY 2024</w:t>
            </w:r>
          </w:p>
        </w:tc>
        <w:tc>
          <w:tcPr>
            <w:tcW w:w="1673" w:type="dxa"/>
            <w:shd w:val="clear" w:color="auto" w:fill="000080"/>
            <w:vAlign w:val="bottom"/>
          </w:tcPr>
          <w:p w14:paraId="434A061F" w14:textId="5735D8E7" w:rsidR="00300D7F" w:rsidRPr="00FD6281" w:rsidRDefault="00300D7F" w:rsidP="00300D7F">
            <w:pPr>
              <w:jc w:val="right"/>
              <w:rPr>
                <w:rFonts w:ascii="Arial" w:hAnsi="Arial" w:cs="Arial"/>
                <w:b/>
                <w:bCs/>
                <w:sz w:val="20"/>
                <w:szCs w:val="20"/>
              </w:rPr>
            </w:pPr>
            <w:r>
              <w:rPr>
                <w:rFonts w:ascii="Arial" w:hAnsi="Arial" w:cs="Arial"/>
                <w:b/>
                <w:bCs/>
                <w:sz w:val="20"/>
                <w:szCs w:val="20"/>
              </w:rPr>
              <w:t>FY 2025</w:t>
            </w:r>
          </w:p>
        </w:tc>
      </w:tr>
      <w:tr w:rsidR="00300D7F" w:rsidRPr="00C52C92" w14:paraId="4E0114ED" w14:textId="77777777" w:rsidTr="00636BC7">
        <w:tc>
          <w:tcPr>
            <w:tcW w:w="3388" w:type="dxa"/>
          </w:tcPr>
          <w:p w14:paraId="095A1B78" w14:textId="77777777" w:rsidR="00300D7F" w:rsidRPr="00C52C92" w:rsidRDefault="00300D7F" w:rsidP="00300D7F">
            <w:pPr>
              <w:rPr>
                <w:rFonts w:ascii="Arial" w:hAnsi="Arial" w:cs="Arial"/>
                <w:bCs/>
                <w:sz w:val="20"/>
                <w:szCs w:val="20"/>
              </w:rPr>
            </w:pPr>
            <w:r w:rsidRPr="00C52C92">
              <w:rPr>
                <w:rFonts w:ascii="Arial" w:hAnsi="Arial" w:cs="Arial"/>
                <w:bCs/>
                <w:sz w:val="20"/>
                <w:szCs w:val="20"/>
              </w:rPr>
              <w:t>Instruction</w:t>
            </w:r>
          </w:p>
        </w:tc>
        <w:tc>
          <w:tcPr>
            <w:tcW w:w="1673" w:type="dxa"/>
          </w:tcPr>
          <w:p w14:paraId="0AAE51A7" w14:textId="771D45FB" w:rsidR="00300D7F" w:rsidRPr="00C52C92" w:rsidRDefault="00300D7F" w:rsidP="00300D7F">
            <w:pPr>
              <w:jc w:val="right"/>
              <w:rPr>
                <w:rFonts w:ascii="Arial" w:hAnsi="Arial" w:cs="Arial"/>
                <w:bCs/>
                <w:sz w:val="20"/>
                <w:szCs w:val="20"/>
              </w:rPr>
            </w:pPr>
            <w:r>
              <w:rPr>
                <w:rFonts w:ascii="Arial" w:hAnsi="Arial" w:cs="Arial"/>
                <w:bCs/>
                <w:sz w:val="20"/>
                <w:szCs w:val="20"/>
              </w:rPr>
              <w:t>$101,515,843</w:t>
            </w:r>
          </w:p>
        </w:tc>
        <w:tc>
          <w:tcPr>
            <w:tcW w:w="1673" w:type="dxa"/>
          </w:tcPr>
          <w:p w14:paraId="5C7F263E" w14:textId="1C122537" w:rsidR="00300D7F" w:rsidRPr="00C52C92" w:rsidRDefault="00300D7F" w:rsidP="00300D7F">
            <w:pPr>
              <w:jc w:val="right"/>
              <w:rPr>
                <w:rFonts w:ascii="Arial" w:hAnsi="Arial" w:cs="Arial"/>
                <w:bCs/>
                <w:sz w:val="20"/>
                <w:szCs w:val="20"/>
              </w:rPr>
            </w:pPr>
            <w:r>
              <w:rPr>
                <w:rFonts w:ascii="Arial" w:hAnsi="Arial" w:cs="Arial"/>
                <w:bCs/>
                <w:sz w:val="20"/>
                <w:szCs w:val="20"/>
              </w:rPr>
              <w:t>$115,560,955</w:t>
            </w:r>
          </w:p>
        </w:tc>
        <w:tc>
          <w:tcPr>
            <w:tcW w:w="1673" w:type="dxa"/>
          </w:tcPr>
          <w:p w14:paraId="14EB09AB" w14:textId="7F2A71D0" w:rsidR="00300D7F" w:rsidRPr="00C52C92" w:rsidRDefault="00300D7F" w:rsidP="00300D7F">
            <w:pPr>
              <w:jc w:val="right"/>
              <w:rPr>
                <w:rFonts w:ascii="Arial" w:hAnsi="Arial" w:cs="Arial"/>
                <w:bCs/>
                <w:sz w:val="20"/>
                <w:szCs w:val="20"/>
              </w:rPr>
            </w:pPr>
          </w:p>
        </w:tc>
        <w:tc>
          <w:tcPr>
            <w:tcW w:w="1673" w:type="dxa"/>
          </w:tcPr>
          <w:p w14:paraId="60DC937F" w14:textId="5B462DF1" w:rsidR="00300D7F" w:rsidRPr="00C52C92" w:rsidRDefault="00300D7F" w:rsidP="00300D7F">
            <w:pPr>
              <w:jc w:val="right"/>
              <w:rPr>
                <w:rFonts w:ascii="Arial" w:hAnsi="Arial" w:cs="Arial"/>
                <w:bCs/>
                <w:sz w:val="20"/>
                <w:szCs w:val="20"/>
              </w:rPr>
            </w:pPr>
          </w:p>
        </w:tc>
      </w:tr>
      <w:tr w:rsidR="00300D7F" w:rsidRPr="00C52C92" w14:paraId="2F31C8E2" w14:textId="77777777" w:rsidTr="00636BC7">
        <w:tc>
          <w:tcPr>
            <w:tcW w:w="3388" w:type="dxa"/>
          </w:tcPr>
          <w:p w14:paraId="1A8CA2FD" w14:textId="77777777" w:rsidR="00300D7F" w:rsidRPr="00C52C92" w:rsidRDefault="00300D7F" w:rsidP="00300D7F">
            <w:pPr>
              <w:rPr>
                <w:rFonts w:ascii="Arial" w:hAnsi="Arial" w:cs="Arial"/>
                <w:bCs/>
                <w:sz w:val="20"/>
                <w:szCs w:val="20"/>
              </w:rPr>
            </w:pPr>
            <w:r w:rsidRPr="00C52C92">
              <w:rPr>
                <w:rFonts w:ascii="Arial" w:hAnsi="Arial" w:cs="Arial"/>
                <w:bCs/>
                <w:sz w:val="20"/>
                <w:szCs w:val="20"/>
              </w:rPr>
              <w:t xml:space="preserve">Research </w:t>
            </w:r>
          </w:p>
        </w:tc>
        <w:tc>
          <w:tcPr>
            <w:tcW w:w="1673" w:type="dxa"/>
          </w:tcPr>
          <w:p w14:paraId="532924E4" w14:textId="057A0767" w:rsidR="00300D7F" w:rsidRPr="00C52C92" w:rsidRDefault="00300D7F" w:rsidP="00300D7F">
            <w:pPr>
              <w:jc w:val="right"/>
              <w:rPr>
                <w:rFonts w:ascii="Arial" w:hAnsi="Arial" w:cs="Arial"/>
                <w:bCs/>
                <w:sz w:val="20"/>
                <w:szCs w:val="20"/>
              </w:rPr>
            </w:pPr>
            <w:r>
              <w:rPr>
                <w:rFonts w:ascii="Arial" w:hAnsi="Arial" w:cs="Arial"/>
                <w:bCs/>
                <w:sz w:val="20"/>
                <w:szCs w:val="20"/>
              </w:rPr>
              <w:t>74,415,907</w:t>
            </w:r>
          </w:p>
        </w:tc>
        <w:tc>
          <w:tcPr>
            <w:tcW w:w="1673" w:type="dxa"/>
          </w:tcPr>
          <w:p w14:paraId="6C790E79" w14:textId="3DBEA3C1" w:rsidR="00300D7F" w:rsidRPr="00C52C92" w:rsidRDefault="00300D7F" w:rsidP="00300D7F">
            <w:pPr>
              <w:jc w:val="right"/>
              <w:rPr>
                <w:rFonts w:ascii="Arial" w:hAnsi="Arial" w:cs="Arial"/>
                <w:bCs/>
                <w:sz w:val="20"/>
                <w:szCs w:val="20"/>
              </w:rPr>
            </w:pPr>
            <w:r>
              <w:rPr>
                <w:rFonts w:ascii="Arial" w:hAnsi="Arial" w:cs="Arial"/>
                <w:bCs/>
                <w:sz w:val="20"/>
                <w:szCs w:val="20"/>
              </w:rPr>
              <w:t>83,729,148</w:t>
            </w:r>
          </w:p>
        </w:tc>
        <w:tc>
          <w:tcPr>
            <w:tcW w:w="1673" w:type="dxa"/>
          </w:tcPr>
          <w:p w14:paraId="7B2D3B61" w14:textId="559CEB58" w:rsidR="00300D7F" w:rsidRPr="00C52C92" w:rsidRDefault="00300D7F" w:rsidP="00300D7F">
            <w:pPr>
              <w:jc w:val="right"/>
              <w:rPr>
                <w:rFonts w:ascii="Arial" w:hAnsi="Arial" w:cs="Arial"/>
                <w:bCs/>
                <w:sz w:val="20"/>
                <w:szCs w:val="20"/>
              </w:rPr>
            </w:pPr>
          </w:p>
        </w:tc>
        <w:tc>
          <w:tcPr>
            <w:tcW w:w="1673" w:type="dxa"/>
          </w:tcPr>
          <w:p w14:paraId="2055840D" w14:textId="2E5D4F7E" w:rsidR="00300D7F" w:rsidRPr="00C52C92" w:rsidRDefault="00300D7F" w:rsidP="00300D7F">
            <w:pPr>
              <w:jc w:val="right"/>
              <w:rPr>
                <w:rFonts w:ascii="Arial" w:hAnsi="Arial" w:cs="Arial"/>
                <w:bCs/>
                <w:sz w:val="20"/>
                <w:szCs w:val="20"/>
              </w:rPr>
            </w:pPr>
          </w:p>
        </w:tc>
      </w:tr>
      <w:tr w:rsidR="00300D7F" w:rsidRPr="00C52C92" w14:paraId="36FB4751" w14:textId="77777777" w:rsidTr="00636BC7">
        <w:tc>
          <w:tcPr>
            <w:tcW w:w="3388" w:type="dxa"/>
          </w:tcPr>
          <w:p w14:paraId="23F45AD9" w14:textId="77777777" w:rsidR="00300D7F" w:rsidRPr="00C52C92" w:rsidRDefault="00300D7F" w:rsidP="00300D7F">
            <w:pPr>
              <w:rPr>
                <w:rFonts w:ascii="Arial" w:hAnsi="Arial" w:cs="Arial"/>
                <w:bCs/>
                <w:sz w:val="20"/>
                <w:szCs w:val="20"/>
              </w:rPr>
            </w:pPr>
            <w:r w:rsidRPr="00C52C92">
              <w:rPr>
                <w:rFonts w:ascii="Arial" w:hAnsi="Arial" w:cs="Arial"/>
                <w:bCs/>
                <w:sz w:val="20"/>
                <w:szCs w:val="20"/>
              </w:rPr>
              <w:t xml:space="preserve">Public Service </w:t>
            </w:r>
          </w:p>
        </w:tc>
        <w:tc>
          <w:tcPr>
            <w:tcW w:w="1673" w:type="dxa"/>
          </w:tcPr>
          <w:p w14:paraId="2836B371" w14:textId="38401826" w:rsidR="00300D7F" w:rsidRPr="00C52C92" w:rsidRDefault="00300D7F" w:rsidP="00300D7F">
            <w:pPr>
              <w:jc w:val="right"/>
              <w:rPr>
                <w:rFonts w:ascii="Arial" w:hAnsi="Arial" w:cs="Arial"/>
                <w:bCs/>
                <w:sz w:val="20"/>
                <w:szCs w:val="20"/>
              </w:rPr>
            </w:pPr>
            <w:r>
              <w:rPr>
                <w:rFonts w:ascii="Arial" w:hAnsi="Arial" w:cs="Arial"/>
                <w:bCs/>
                <w:sz w:val="20"/>
                <w:szCs w:val="20"/>
              </w:rPr>
              <w:t>47,886,925</w:t>
            </w:r>
          </w:p>
        </w:tc>
        <w:tc>
          <w:tcPr>
            <w:tcW w:w="1673" w:type="dxa"/>
          </w:tcPr>
          <w:p w14:paraId="558EB4FD" w14:textId="122509EE" w:rsidR="00300D7F" w:rsidRPr="00C52C92" w:rsidRDefault="00300D7F" w:rsidP="00300D7F">
            <w:pPr>
              <w:jc w:val="right"/>
              <w:rPr>
                <w:rFonts w:ascii="Arial" w:hAnsi="Arial" w:cs="Arial"/>
                <w:bCs/>
                <w:sz w:val="20"/>
                <w:szCs w:val="20"/>
              </w:rPr>
            </w:pPr>
            <w:r>
              <w:rPr>
                <w:rFonts w:ascii="Arial" w:hAnsi="Arial" w:cs="Arial"/>
                <w:bCs/>
                <w:sz w:val="20"/>
                <w:szCs w:val="20"/>
              </w:rPr>
              <w:t>48,518,490</w:t>
            </w:r>
          </w:p>
        </w:tc>
        <w:tc>
          <w:tcPr>
            <w:tcW w:w="1673" w:type="dxa"/>
          </w:tcPr>
          <w:p w14:paraId="5EC23DED" w14:textId="31FABBAA" w:rsidR="00300D7F" w:rsidRPr="00C52C92" w:rsidRDefault="00300D7F" w:rsidP="00300D7F">
            <w:pPr>
              <w:jc w:val="right"/>
              <w:rPr>
                <w:rFonts w:ascii="Arial" w:hAnsi="Arial" w:cs="Arial"/>
                <w:bCs/>
                <w:sz w:val="20"/>
                <w:szCs w:val="20"/>
              </w:rPr>
            </w:pPr>
          </w:p>
        </w:tc>
        <w:tc>
          <w:tcPr>
            <w:tcW w:w="1673" w:type="dxa"/>
          </w:tcPr>
          <w:p w14:paraId="704DFB04" w14:textId="4CBF5F8D" w:rsidR="00300D7F" w:rsidRPr="00C52C92" w:rsidRDefault="00300D7F" w:rsidP="00300D7F">
            <w:pPr>
              <w:jc w:val="right"/>
              <w:rPr>
                <w:rFonts w:ascii="Arial" w:hAnsi="Arial" w:cs="Arial"/>
                <w:bCs/>
                <w:sz w:val="20"/>
                <w:szCs w:val="20"/>
              </w:rPr>
            </w:pPr>
          </w:p>
        </w:tc>
      </w:tr>
      <w:tr w:rsidR="00300D7F" w:rsidRPr="00C52C92" w14:paraId="7E253D7B" w14:textId="77777777" w:rsidTr="00636BC7">
        <w:tc>
          <w:tcPr>
            <w:tcW w:w="3388" w:type="dxa"/>
          </w:tcPr>
          <w:p w14:paraId="60EBC63D" w14:textId="77777777" w:rsidR="00300D7F" w:rsidRPr="00C52C92" w:rsidRDefault="00300D7F" w:rsidP="00300D7F">
            <w:pPr>
              <w:rPr>
                <w:rFonts w:ascii="Arial" w:hAnsi="Arial" w:cs="Arial"/>
                <w:bCs/>
                <w:sz w:val="20"/>
                <w:szCs w:val="20"/>
              </w:rPr>
            </w:pPr>
            <w:r w:rsidRPr="00C52C92">
              <w:rPr>
                <w:rFonts w:ascii="Arial" w:hAnsi="Arial" w:cs="Arial"/>
                <w:bCs/>
                <w:sz w:val="20"/>
                <w:szCs w:val="20"/>
              </w:rPr>
              <w:t xml:space="preserve">Library </w:t>
            </w:r>
          </w:p>
        </w:tc>
        <w:tc>
          <w:tcPr>
            <w:tcW w:w="1673" w:type="dxa"/>
          </w:tcPr>
          <w:p w14:paraId="7D48F242" w14:textId="05BE2B3C" w:rsidR="00300D7F" w:rsidRPr="00C52C92" w:rsidRDefault="00300D7F" w:rsidP="00300D7F">
            <w:pPr>
              <w:jc w:val="right"/>
              <w:rPr>
                <w:rFonts w:ascii="Arial" w:hAnsi="Arial" w:cs="Arial"/>
                <w:bCs/>
                <w:sz w:val="20"/>
                <w:szCs w:val="20"/>
              </w:rPr>
            </w:pPr>
            <w:r>
              <w:rPr>
                <w:rFonts w:ascii="Arial" w:hAnsi="Arial" w:cs="Arial"/>
                <w:bCs/>
                <w:sz w:val="20"/>
                <w:szCs w:val="20"/>
              </w:rPr>
              <w:t>7,323,004</w:t>
            </w:r>
          </w:p>
        </w:tc>
        <w:tc>
          <w:tcPr>
            <w:tcW w:w="1673" w:type="dxa"/>
          </w:tcPr>
          <w:p w14:paraId="7282BE5E" w14:textId="26DA6447" w:rsidR="00300D7F" w:rsidRPr="00C52C92" w:rsidRDefault="00300D7F" w:rsidP="00300D7F">
            <w:pPr>
              <w:jc w:val="right"/>
              <w:rPr>
                <w:rFonts w:ascii="Arial" w:hAnsi="Arial" w:cs="Arial"/>
                <w:bCs/>
                <w:sz w:val="20"/>
                <w:szCs w:val="20"/>
              </w:rPr>
            </w:pPr>
            <w:r>
              <w:rPr>
                <w:rFonts w:ascii="Arial" w:hAnsi="Arial" w:cs="Arial"/>
                <w:bCs/>
                <w:sz w:val="20"/>
                <w:szCs w:val="20"/>
              </w:rPr>
              <w:t>7,080,377</w:t>
            </w:r>
          </w:p>
        </w:tc>
        <w:tc>
          <w:tcPr>
            <w:tcW w:w="1673" w:type="dxa"/>
          </w:tcPr>
          <w:p w14:paraId="1CCE07AC" w14:textId="2345B65C" w:rsidR="00300D7F" w:rsidRPr="00C52C92" w:rsidRDefault="00300D7F" w:rsidP="00300D7F">
            <w:pPr>
              <w:jc w:val="right"/>
              <w:rPr>
                <w:rFonts w:ascii="Arial" w:hAnsi="Arial" w:cs="Arial"/>
                <w:bCs/>
                <w:sz w:val="20"/>
                <w:szCs w:val="20"/>
              </w:rPr>
            </w:pPr>
          </w:p>
        </w:tc>
        <w:tc>
          <w:tcPr>
            <w:tcW w:w="1673" w:type="dxa"/>
          </w:tcPr>
          <w:p w14:paraId="50210DDE" w14:textId="64C188B3" w:rsidR="00300D7F" w:rsidRPr="00C52C92" w:rsidRDefault="00300D7F" w:rsidP="00300D7F">
            <w:pPr>
              <w:jc w:val="right"/>
              <w:rPr>
                <w:rFonts w:ascii="Arial" w:hAnsi="Arial" w:cs="Arial"/>
                <w:bCs/>
                <w:sz w:val="20"/>
                <w:szCs w:val="20"/>
              </w:rPr>
            </w:pPr>
          </w:p>
        </w:tc>
      </w:tr>
      <w:tr w:rsidR="00300D7F" w:rsidRPr="00C52C92" w14:paraId="2324A818" w14:textId="77777777" w:rsidTr="00636BC7">
        <w:tc>
          <w:tcPr>
            <w:tcW w:w="3388" w:type="dxa"/>
          </w:tcPr>
          <w:p w14:paraId="75B492CA" w14:textId="77777777" w:rsidR="00300D7F" w:rsidRPr="00C52C92" w:rsidRDefault="00300D7F" w:rsidP="00300D7F">
            <w:pPr>
              <w:rPr>
                <w:rFonts w:ascii="Arial" w:hAnsi="Arial" w:cs="Arial"/>
                <w:bCs/>
                <w:sz w:val="20"/>
                <w:szCs w:val="20"/>
              </w:rPr>
            </w:pPr>
            <w:r w:rsidRPr="00C52C92">
              <w:rPr>
                <w:rFonts w:ascii="Arial" w:hAnsi="Arial" w:cs="Arial"/>
                <w:bCs/>
                <w:sz w:val="20"/>
                <w:szCs w:val="20"/>
              </w:rPr>
              <w:t xml:space="preserve">Student Services </w:t>
            </w:r>
          </w:p>
        </w:tc>
        <w:tc>
          <w:tcPr>
            <w:tcW w:w="1673" w:type="dxa"/>
          </w:tcPr>
          <w:p w14:paraId="23D5F796" w14:textId="592A2EDE" w:rsidR="00300D7F" w:rsidRPr="00C52C92" w:rsidRDefault="00300D7F" w:rsidP="00300D7F">
            <w:pPr>
              <w:jc w:val="right"/>
              <w:rPr>
                <w:rFonts w:ascii="Arial" w:hAnsi="Arial" w:cs="Arial"/>
                <w:bCs/>
                <w:sz w:val="20"/>
                <w:szCs w:val="20"/>
              </w:rPr>
            </w:pPr>
            <w:r>
              <w:rPr>
                <w:rFonts w:ascii="Arial" w:hAnsi="Arial" w:cs="Arial"/>
                <w:bCs/>
                <w:sz w:val="20"/>
                <w:szCs w:val="20"/>
              </w:rPr>
              <w:t>13,443,115</w:t>
            </w:r>
          </w:p>
        </w:tc>
        <w:tc>
          <w:tcPr>
            <w:tcW w:w="1673" w:type="dxa"/>
          </w:tcPr>
          <w:p w14:paraId="62880B49" w14:textId="4C3A67A4" w:rsidR="00300D7F" w:rsidRPr="00C52C92" w:rsidRDefault="00300D7F" w:rsidP="00300D7F">
            <w:pPr>
              <w:jc w:val="right"/>
              <w:rPr>
                <w:rFonts w:ascii="Arial" w:hAnsi="Arial" w:cs="Arial"/>
                <w:bCs/>
                <w:sz w:val="20"/>
                <w:szCs w:val="20"/>
              </w:rPr>
            </w:pPr>
            <w:r>
              <w:rPr>
                <w:rFonts w:ascii="Arial" w:hAnsi="Arial" w:cs="Arial"/>
                <w:bCs/>
                <w:sz w:val="20"/>
                <w:szCs w:val="20"/>
              </w:rPr>
              <w:t>14,885,737</w:t>
            </w:r>
          </w:p>
        </w:tc>
        <w:tc>
          <w:tcPr>
            <w:tcW w:w="1673" w:type="dxa"/>
          </w:tcPr>
          <w:p w14:paraId="1825C889" w14:textId="77A6DE09" w:rsidR="00300D7F" w:rsidRPr="00C52C92" w:rsidRDefault="00300D7F" w:rsidP="00300D7F">
            <w:pPr>
              <w:jc w:val="right"/>
              <w:rPr>
                <w:rFonts w:ascii="Arial" w:hAnsi="Arial" w:cs="Arial"/>
                <w:bCs/>
                <w:sz w:val="20"/>
                <w:szCs w:val="20"/>
              </w:rPr>
            </w:pPr>
          </w:p>
        </w:tc>
        <w:tc>
          <w:tcPr>
            <w:tcW w:w="1673" w:type="dxa"/>
          </w:tcPr>
          <w:p w14:paraId="2B703A02" w14:textId="6FA62B1E" w:rsidR="00300D7F" w:rsidRPr="00C52C92" w:rsidRDefault="00300D7F" w:rsidP="00300D7F">
            <w:pPr>
              <w:jc w:val="right"/>
              <w:rPr>
                <w:rFonts w:ascii="Arial" w:hAnsi="Arial" w:cs="Arial"/>
                <w:bCs/>
                <w:sz w:val="20"/>
                <w:szCs w:val="20"/>
              </w:rPr>
            </w:pPr>
          </w:p>
        </w:tc>
      </w:tr>
      <w:tr w:rsidR="00300D7F" w:rsidRPr="00C52C92" w14:paraId="4E66FC11" w14:textId="77777777" w:rsidTr="00636BC7">
        <w:tc>
          <w:tcPr>
            <w:tcW w:w="3388" w:type="dxa"/>
          </w:tcPr>
          <w:p w14:paraId="50515D2F" w14:textId="77777777" w:rsidR="00300D7F" w:rsidRPr="00C52C92" w:rsidRDefault="00300D7F" w:rsidP="00300D7F">
            <w:pPr>
              <w:rPr>
                <w:rFonts w:ascii="Arial" w:hAnsi="Arial" w:cs="Arial"/>
                <w:bCs/>
                <w:sz w:val="20"/>
                <w:szCs w:val="20"/>
              </w:rPr>
            </w:pPr>
            <w:r w:rsidRPr="00C52C92">
              <w:rPr>
                <w:rFonts w:ascii="Arial" w:hAnsi="Arial" w:cs="Arial"/>
                <w:bCs/>
                <w:sz w:val="20"/>
                <w:szCs w:val="20"/>
              </w:rPr>
              <w:t xml:space="preserve">Physical Plant </w:t>
            </w:r>
          </w:p>
        </w:tc>
        <w:tc>
          <w:tcPr>
            <w:tcW w:w="1673" w:type="dxa"/>
          </w:tcPr>
          <w:p w14:paraId="7BC6054F" w14:textId="53117DC2" w:rsidR="00300D7F" w:rsidRPr="00C52C92" w:rsidRDefault="00300D7F" w:rsidP="00300D7F">
            <w:pPr>
              <w:jc w:val="right"/>
              <w:rPr>
                <w:rFonts w:ascii="Arial" w:hAnsi="Arial" w:cs="Arial"/>
                <w:bCs/>
                <w:sz w:val="20"/>
                <w:szCs w:val="20"/>
              </w:rPr>
            </w:pPr>
            <w:r>
              <w:rPr>
                <w:rFonts w:ascii="Arial" w:hAnsi="Arial" w:cs="Arial"/>
                <w:bCs/>
                <w:sz w:val="20"/>
                <w:szCs w:val="20"/>
              </w:rPr>
              <w:t>61,297,774</w:t>
            </w:r>
          </w:p>
        </w:tc>
        <w:tc>
          <w:tcPr>
            <w:tcW w:w="1673" w:type="dxa"/>
          </w:tcPr>
          <w:p w14:paraId="76C6982A" w14:textId="1AE38D9F" w:rsidR="00300D7F" w:rsidRPr="00C52C92" w:rsidRDefault="00300D7F" w:rsidP="00300D7F">
            <w:pPr>
              <w:jc w:val="right"/>
              <w:rPr>
                <w:rFonts w:ascii="Arial" w:hAnsi="Arial" w:cs="Arial"/>
                <w:bCs/>
                <w:sz w:val="20"/>
                <w:szCs w:val="20"/>
              </w:rPr>
            </w:pPr>
            <w:r>
              <w:rPr>
                <w:rFonts w:ascii="Arial" w:hAnsi="Arial" w:cs="Arial"/>
                <w:bCs/>
                <w:sz w:val="20"/>
                <w:szCs w:val="20"/>
              </w:rPr>
              <w:t>76,814,990</w:t>
            </w:r>
          </w:p>
        </w:tc>
        <w:tc>
          <w:tcPr>
            <w:tcW w:w="1673" w:type="dxa"/>
          </w:tcPr>
          <w:p w14:paraId="3BC875D3" w14:textId="26BCCE40" w:rsidR="00300D7F" w:rsidRPr="00C52C92" w:rsidRDefault="00300D7F" w:rsidP="00300D7F">
            <w:pPr>
              <w:jc w:val="right"/>
              <w:rPr>
                <w:rFonts w:ascii="Arial" w:hAnsi="Arial" w:cs="Arial"/>
                <w:bCs/>
                <w:sz w:val="20"/>
                <w:szCs w:val="20"/>
              </w:rPr>
            </w:pPr>
          </w:p>
        </w:tc>
        <w:tc>
          <w:tcPr>
            <w:tcW w:w="1673" w:type="dxa"/>
          </w:tcPr>
          <w:p w14:paraId="5C70C451" w14:textId="54D113E9" w:rsidR="00300D7F" w:rsidRPr="00C52C92" w:rsidRDefault="00300D7F" w:rsidP="00300D7F">
            <w:pPr>
              <w:jc w:val="right"/>
              <w:rPr>
                <w:rFonts w:ascii="Arial" w:hAnsi="Arial" w:cs="Arial"/>
                <w:bCs/>
                <w:sz w:val="20"/>
                <w:szCs w:val="20"/>
              </w:rPr>
            </w:pPr>
          </w:p>
        </w:tc>
      </w:tr>
      <w:tr w:rsidR="00300D7F" w:rsidRPr="00C52C92" w14:paraId="0DD8B2A7" w14:textId="77777777" w:rsidTr="00636BC7">
        <w:tc>
          <w:tcPr>
            <w:tcW w:w="3388" w:type="dxa"/>
          </w:tcPr>
          <w:p w14:paraId="5FE0F3A9" w14:textId="77777777" w:rsidR="00300D7F" w:rsidRPr="00C52C92" w:rsidRDefault="00300D7F" w:rsidP="00300D7F">
            <w:pPr>
              <w:rPr>
                <w:rFonts w:ascii="Arial" w:hAnsi="Arial" w:cs="Arial"/>
                <w:bCs/>
                <w:sz w:val="20"/>
                <w:szCs w:val="20"/>
              </w:rPr>
            </w:pPr>
            <w:r w:rsidRPr="00C52C92">
              <w:rPr>
                <w:rFonts w:ascii="Arial" w:hAnsi="Arial" w:cs="Arial"/>
                <w:bCs/>
                <w:sz w:val="20"/>
                <w:szCs w:val="20"/>
              </w:rPr>
              <w:t xml:space="preserve">Institutional Support </w:t>
            </w:r>
          </w:p>
        </w:tc>
        <w:tc>
          <w:tcPr>
            <w:tcW w:w="1673" w:type="dxa"/>
          </w:tcPr>
          <w:p w14:paraId="4C4F7A4B" w14:textId="45E6DF53" w:rsidR="00300D7F" w:rsidRPr="00C52C92" w:rsidRDefault="00300D7F" w:rsidP="00300D7F">
            <w:pPr>
              <w:jc w:val="right"/>
              <w:rPr>
                <w:rFonts w:ascii="Arial" w:hAnsi="Arial" w:cs="Arial"/>
                <w:bCs/>
                <w:sz w:val="20"/>
                <w:szCs w:val="20"/>
              </w:rPr>
            </w:pPr>
            <w:r>
              <w:rPr>
                <w:rFonts w:ascii="Arial" w:hAnsi="Arial" w:cs="Arial"/>
                <w:bCs/>
                <w:sz w:val="20"/>
                <w:szCs w:val="20"/>
              </w:rPr>
              <w:t>47,317,976</w:t>
            </w:r>
          </w:p>
        </w:tc>
        <w:tc>
          <w:tcPr>
            <w:tcW w:w="1673" w:type="dxa"/>
          </w:tcPr>
          <w:p w14:paraId="201361E5" w14:textId="67631D80" w:rsidR="00300D7F" w:rsidRPr="00C52C92" w:rsidRDefault="00300D7F" w:rsidP="00300D7F">
            <w:pPr>
              <w:jc w:val="right"/>
              <w:rPr>
                <w:rFonts w:ascii="Arial" w:hAnsi="Arial" w:cs="Arial"/>
                <w:bCs/>
                <w:sz w:val="20"/>
                <w:szCs w:val="20"/>
              </w:rPr>
            </w:pPr>
            <w:r>
              <w:rPr>
                <w:rFonts w:ascii="Arial" w:hAnsi="Arial" w:cs="Arial"/>
                <w:bCs/>
                <w:sz w:val="20"/>
                <w:szCs w:val="20"/>
              </w:rPr>
              <w:t>54,994,917</w:t>
            </w:r>
          </w:p>
        </w:tc>
        <w:tc>
          <w:tcPr>
            <w:tcW w:w="1673" w:type="dxa"/>
          </w:tcPr>
          <w:p w14:paraId="229F4F15" w14:textId="606F98FB" w:rsidR="00300D7F" w:rsidRPr="00C52C92" w:rsidRDefault="00300D7F" w:rsidP="00300D7F">
            <w:pPr>
              <w:jc w:val="right"/>
              <w:rPr>
                <w:rFonts w:ascii="Arial" w:hAnsi="Arial" w:cs="Arial"/>
                <w:bCs/>
                <w:sz w:val="20"/>
                <w:szCs w:val="20"/>
              </w:rPr>
            </w:pPr>
          </w:p>
        </w:tc>
        <w:tc>
          <w:tcPr>
            <w:tcW w:w="1673" w:type="dxa"/>
          </w:tcPr>
          <w:p w14:paraId="53F09247" w14:textId="73F5AEC7" w:rsidR="00300D7F" w:rsidRPr="00C52C92" w:rsidRDefault="00300D7F" w:rsidP="00300D7F">
            <w:pPr>
              <w:jc w:val="right"/>
              <w:rPr>
                <w:rFonts w:ascii="Arial" w:hAnsi="Arial" w:cs="Arial"/>
                <w:bCs/>
                <w:sz w:val="20"/>
                <w:szCs w:val="20"/>
              </w:rPr>
            </w:pPr>
          </w:p>
        </w:tc>
      </w:tr>
      <w:tr w:rsidR="00300D7F" w:rsidRPr="00C52C92" w14:paraId="57A656FC" w14:textId="77777777" w:rsidTr="00636BC7">
        <w:tc>
          <w:tcPr>
            <w:tcW w:w="3388" w:type="dxa"/>
          </w:tcPr>
          <w:p w14:paraId="4D4A6E09" w14:textId="77777777" w:rsidR="00300D7F" w:rsidRPr="00C52C92" w:rsidRDefault="00300D7F" w:rsidP="00300D7F">
            <w:pPr>
              <w:rPr>
                <w:rFonts w:ascii="Arial" w:hAnsi="Arial" w:cs="Arial"/>
                <w:bCs/>
                <w:sz w:val="20"/>
                <w:szCs w:val="20"/>
              </w:rPr>
            </w:pPr>
            <w:r w:rsidRPr="00C52C92">
              <w:rPr>
                <w:rFonts w:ascii="Arial" w:hAnsi="Arial" w:cs="Arial"/>
                <w:bCs/>
                <w:sz w:val="20"/>
                <w:szCs w:val="20"/>
              </w:rPr>
              <w:t xml:space="preserve">Academic Support </w:t>
            </w:r>
          </w:p>
        </w:tc>
        <w:tc>
          <w:tcPr>
            <w:tcW w:w="1673" w:type="dxa"/>
          </w:tcPr>
          <w:p w14:paraId="092B6591" w14:textId="7EB21607" w:rsidR="00300D7F" w:rsidRPr="00C52C92" w:rsidRDefault="00300D7F" w:rsidP="00300D7F">
            <w:pPr>
              <w:jc w:val="right"/>
              <w:rPr>
                <w:rFonts w:ascii="Arial" w:hAnsi="Arial" w:cs="Arial"/>
                <w:bCs/>
                <w:sz w:val="20"/>
                <w:szCs w:val="20"/>
              </w:rPr>
            </w:pPr>
            <w:r>
              <w:rPr>
                <w:rFonts w:ascii="Arial" w:hAnsi="Arial" w:cs="Arial"/>
                <w:bCs/>
                <w:sz w:val="20"/>
                <w:szCs w:val="20"/>
              </w:rPr>
              <w:t>19,230,553</w:t>
            </w:r>
          </w:p>
        </w:tc>
        <w:tc>
          <w:tcPr>
            <w:tcW w:w="1673" w:type="dxa"/>
          </w:tcPr>
          <w:p w14:paraId="60E4303C" w14:textId="6159C783" w:rsidR="00300D7F" w:rsidRPr="00C52C92" w:rsidRDefault="00300D7F" w:rsidP="00300D7F">
            <w:pPr>
              <w:jc w:val="right"/>
              <w:rPr>
                <w:rFonts w:ascii="Arial" w:hAnsi="Arial" w:cs="Arial"/>
                <w:bCs/>
                <w:sz w:val="20"/>
                <w:szCs w:val="20"/>
              </w:rPr>
            </w:pPr>
            <w:r>
              <w:rPr>
                <w:rFonts w:ascii="Arial" w:hAnsi="Arial" w:cs="Arial"/>
                <w:bCs/>
                <w:sz w:val="20"/>
                <w:szCs w:val="20"/>
              </w:rPr>
              <w:t>22,735,283</w:t>
            </w:r>
          </w:p>
        </w:tc>
        <w:tc>
          <w:tcPr>
            <w:tcW w:w="1673" w:type="dxa"/>
          </w:tcPr>
          <w:p w14:paraId="2D1B4F5B" w14:textId="4C47CEBF" w:rsidR="00300D7F" w:rsidRPr="00C52C92" w:rsidRDefault="00300D7F" w:rsidP="00300D7F">
            <w:pPr>
              <w:jc w:val="right"/>
              <w:rPr>
                <w:rFonts w:ascii="Arial" w:hAnsi="Arial" w:cs="Arial"/>
                <w:bCs/>
                <w:sz w:val="20"/>
                <w:szCs w:val="20"/>
              </w:rPr>
            </w:pPr>
          </w:p>
        </w:tc>
        <w:tc>
          <w:tcPr>
            <w:tcW w:w="1673" w:type="dxa"/>
          </w:tcPr>
          <w:p w14:paraId="3B6C200B" w14:textId="333F0008" w:rsidR="00300D7F" w:rsidRPr="00C52C92" w:rsidRDefault="00300D7F" w:rsidP="00300D7F">
            <w:pPr>
              <w:jc w:val="right"/>
              <w:rPr>
                <w:rFonts w:ascii="Arial" w:hAnsi="Arial" w:cs="Arial"/>
                <w:bCs/>
                <w:sz w:val="20"/>
                <w:szCs w:val="20"/>
              </w:rPr>
            </w:pPr>
          </w:p>
        </w:tc>
      </w:tr>
      <w:tr w:rsidR="00300D7F" w:rsidRPr="00C52C92" w14:paraId="477569BB" w14:textId="77777777" w:rsidTr="00636BC7">
        <w:tc>
          <w:tcPr>
            <w:tcW w:w="3388" w:type="dxa"/>
          </w:tcPr>
          <w:p w14:paraId="2363D41F" w14:textId="77777777" w:rsidR="00300D7F" w:rsidRPr="00C52C92" w:rsidRDefault="00300D7F" w:rsidP="00300D7F">
            <w:pPr>
              <w:rPr>
                <w:rFonts w:ascii="Arial" w:hAnsi="Arial" w:cs="Arial"/>
                <w:bCs/>
                <w:sz w:val="20"/>
                <w:szCs w:val="20"/>
              </w:rPr>
            </w:pPr>
            <w:r w:rsidRPr="00C52C92">
              <w:rPr>
                <w:rFonts w:ascii="Arial" w:hAnsi="Arial" w:cs="Arial"/>
                <w:bCs/>
                <w:sz w:val="20"/>
                <w:szCs w:val="20"/>
              </w:rPr>
              <w:t xml:space="preserve">Athletics </w:t>
            </w:r>
          </w:p>
        </w:tc>
        <w:tc>
          <w:tcPr>
            <w:tcW w:w="1673" w:type="dxa"/>
          </w:tcPr>
          <w:p w14:paraId="6414BD97" w14:textId="3A48791B" w:rsidR="00300D7F" w:rsidRPr="00C52C92" w:rsidRDefault="00300D7F" w:rsidP="00300D7F">
            <w:pPr>
              <w:jc w:val="right"/>
              <w:rPr>
                <w:rFonts w:ascii="Arial" w:hAnsi="Arial" w:cs="Arial"/>
                <w:bCs/>
                <w:sz w:val="20"/>
                <w:szCs w:val="20"/>
              </w:rPr>
            </w:pPr>
            <w:r>
              <w:rPr>
                <w:rFonts w:ascii="Arial" w:hAnsi="Arial" w:cs="Arial"/>
                <w:bCs/>
                <w:sz w:val="20"/>
                <w:szCs w:val="20"/>
              </w:rPr>
              <w:t>8,757,276</w:t>
            </w:r>
          </w:p>
        </w:tc>
        <w:tc>
          <w:tcPr>
            <w:tcW w:w="1673" w:type="dxa"/>
          </w:tcPr>
          <w:p w14:paraId="0ABA3EAC" w14:textId="7C40F275" w:rsidR="00300D7F" w:rsidRPr="00C52C92" w:rsidRDefault="00300D7F" w:rsidP="00300D7F">
            <w:pPr>
              <w:jc w:val="right"/>
              <w:rPr>
                <w:rFonts w:ascii="Arial" w:hAnsi="Arial" w:cs="Arial"/>
                <w:bCs/>
                <w:sz w:val="20"/>
                <w:szCs w:val="20"/>
              </w:rPr>
            </w:pPr>
            <w:r>
              <w:rPr>
                <w:rFonts w:ascii="Arial" w:hAnsi="Arial" w:cs="Arial"/>
                <w:bCs/>
                <w:sz w:val="20"/>
                <w:szCs w:val="20"/>
              </w:rPr>
              <w:t>13,870,157</w:t>
            </w:r>
          </w:p>
        </w:tc>
        <w:tc>
          <w:tcPr>
            <w:tcW w:w="1673" w:type="dxa"/>
          </w:tcPr>
          <w:p w14:paraId="260306C8" w14:textId="62A27374" w:rsidR="00300D7F" w:rsidRPr="00C52C92" w:rsidRDefault="00300D7F" w:rsidP="00300D7F">
            <w:pPr>
              <w:jc w:val="right"/>
              <w:rPr>
                <w:rFonts w:ascii="Arial" w:hAnsi="Arial" w:cs="Arial"/>
                <w:bCs/>
                <w:sz w:val="20"/>
                <w:szCs w:val="20"/>
              </w:rPr>
            </w:pPr>
          </w:p>
        </w:tc>
        <w:tc>
          <w:tcPr>
            <w:tcW w:w="1673" w:type="dxa"/>
          </w:tcPr>
          <w:p w14:paraId="47CD632E" w14:textId="12F0F093" w:rsidR="00300D7F" w:rsidRPr="00C52C92" w:rsidRDefault="00300D7F" w:rsidP="00300D7F">
            <w:pPr>
              <w:jc w:val="right"/>
              <w:rPr>
                <w:rFonts w:ascii="Arial" w:hAnsi="Arial" w:cs="Arial"/>
                <w:bCs/>
                <w:sz w:val="20"/>
                <w:szCs w:val="20"/>
              </w:rPr>
            </w:pPr>
          </w:p>
        </w:tc>
      </w:tr>
      <w:tr w:rsidR="00300D7F" w:rsidRPr="00C52C92" w14:paraId="18AFB1D5" w14:textId="77777777" w:rsidTr="00636BC7">
        <w:tc>
          <w:tcPr>
            <w:tcW w:w="3388" w:type="dxa"/>
          </w:tcPr>
          <w:p w14:paraId="7E6615ED" w14:textId="77777777" w:rsidR="00300D7F" w:rsidRPr="00C52C92" w:rsidRDefault="00300D7F" w:rsidP="00300D7F">
            <w:pPr>
              <w:rPr>
                <w:rFonts w:ascii="Arial" w:hAnsi="Arial" w:cs="Arial"/>
                <w:bCs/>
                <w:sz w:val="20"/>
                <w:szCs w:val="20"/>
              </w:rPr>
            </w:pPr>
            <w:r w:rsidRPr="00C52C92">
              <w:rPr>
                <w:rFonts w:ascii="Arial" w:hAnsi="Arial" w:cs="Arial"/>
                <w:bCs/>
                <w:sz w:val="20"/>
                <w:szCs w:val="20"/>
              </w:rPr>
              <w:t xml:space="preserve">Auxiliary Enterprises </w:t>
            </w:r>
          </w:p>
        </w:tc>
        <w:tc>
          <w:tcPr>
            <w:tcW w:w="1673" w:type="dxa"/>
          </w:tcPr>
          <w:p w14:paraId="5EB9C712" w14:textId="22DE40C4" w:rsidR="00300D7F" w:rsidRPr="00C52C92" w:rsidRDefault="00300D7F" w:rsidP="00300D7F">
            <w:pPr>
              <w:jc w:val="right"/>
              <w:rPr>
                <w:rFonts w:ascii="Arial" w:hAnsi="Arial" w:cs="Arial"/>
                <w:bCs/>
                <w:sz w:val="20"/>
                <w:szCs w:val="20"/>
              </w:rPr>
            </w:pPr>
            <w:r>
              <w:rPr>
                <w:rFonts w:ascii="Arial" w:hAnsi="Arial" w:cs="Arial"/>
                <w:bCs/>
                <w:sz w:val="20"/>
                <w:szCs w:val="20"/>
              </w:rPr>
              <w:t>20,214,008</w:t>
            </w:r>
          </w:p>
        </w:tc>
        <w:tc>
          <w:tcPr>
            <w:tcW w:w="1673" w:type="dxa"/>
          </w:tcPr>
          <w:p w14:paraId="1816EDDC" w14:textId="71CF815B" w:rsidR="00300D7F" w:rsidRPr="00C52C92" w:rsidRDefault="00300D7F" w:rsidP="00300D7F">
            <w:pPr>
              <w:jc w:val="right"/>
              <w:rPr>
                <w:rFonts w:ascii="Arial" w:hAnsi="Arial" w:cs="Arial"/>
                <w:bCs/>
                <w:sz w:val="20"/>
                <w:szCs w:val="20"/>
              </w:rPr>
            </w:pPr>
            <w:r>
              <w:rPr>
                <w:rFonts w:ascii="Arial" w:hAnsi="Arial" w:cs="Arial"/>
                <w:bCs/>
                <w:sz w:val="20"/>
                <w:szCs w:val="20"/>
              </w:rPr>
              <w:t>22,193,107</w:t>
            </w:r>
          </w:p>
        </w:tc>
        <w:tc>
          <w:tcPr>
            <w:tcW w:w="1673" w:type="dxa"/>
          </w:tcPr>
          <w:p w14:paraId="42AFCF1D" w14:textId="40A28701" w:rsidR="00300D7F" w:rsidRPr="00C52C92" w:rsidRDefault="00300D7F" w:rsidP="00300D7F">
            <w:pPr>
              <w:jc w:val="right"/>
              <w:rPr>
                <w:rFonts w:ascii="Arial" w:hAnsi="Arial" w:cs="Arial"/>
                <w:bCs/>
                <w:sz w:val="20"/>
                <w:szCs w:val="20"/>
              </w:rPr>
            </w:pPr>
          </w:p>
        </w:tc>
        <w:tc>
          <w:tcPr>
            <w:tcW w:w="1673" w:type="dxa"/>
          </w:tcPr>
          <w:p w14:paraId="2D6433FD" w14:textId="4049FDAF" w:rsidR="00300D7F" w:rsidRPr="00C52C92" w:rsidRDefault="00300D7F" w:rsidP="00300D7F">
            <w:pPr>
              <w:jc w:val="right"/>
              <w:rPr>
                <w:rFonts w:ascii="Arial" w:hAnsi="Arial" w:cs="Arial"/>
                <w:bCs/>
                <w:sz w:val="20"/>
                <w:szCs w:val="20"/>
              </w:rPr>
            </w:pPr>
          </w:p>
        </w:tc>
      </w:tr>
      <w:tr w:rsidR="00300D7F" w:rsidRPr="00C52C92" w14:paraId="7827B9AF" w14:textId="77777777" w:rsidTr="00636BC7">
        <w:tc>
          <w:tcPr>
            <w:tcW w:w="3388" w:type="dxa"/>
          </w:tcPr>
          <w:p w14:paraId="2745EE1B" w14:textId="77777777" w:rsidR="00300D7F" w:rsidRPr="00C52C92" w:rsidRDefault="00300D7F" w:rsidP="00300D7F">
            <w:pPr>
              <w:rPr>
                <w:rFonts w:ascii="Arial" w:hAnsi="Arial" w:cs="Arial"/>
                <w:bCs/>
                <w:sz w:val="20"/>
                <w:szCs w:val="20"/>
              </w:rPr>
            </w:pPr>
            <w:r w:rsidRPr="00C52C92">
              <w:rPr>
                <w:rFonts w:ascii="Arial" w:hAnsi="Arial" w:cs="Arial"/>
                <w:bCs/>
                <w:sz w:val="20"/>
                <w:szCs w:val="20"/>
              </w:rPr>
              <w:t xml:space="preserve">Scholarships/Fellowships </w:t>
            </w:r>
          </w:p>
        </w:tc>
        <w:tc>
          <w:tcPr>
            <w:tcW w:w="1673" w:type="dxa"/>
          </w:tcPr>
          <w:p w14:paraId="15443554" w14:textId="53DDD282" w:rsidR="00300D7F" w:rsidRPr="00C52C92" w:rsidRDefault="00300D7F" w:rsidP="00300D7F">
            <w:pPr>
              <w:jc w:val="right"/>
              <w:rPr>
                <w:rFonts w:ascii="Arial" w:hAnsi="Arial" w:cs="Arial"/>
                <w:bCs/>
                <w:sz w:val="20"/>
                <w:szCs w:val="20"/>
              </w:rPr>
            </w:pPr>
            <w:r>
              <w:rPr>
                <w:rFonts w:ascii="Arial" w:hAnsi="Arial" w:cs="Arial"/>
                <w:bCs/>
                <w:sz w:val="20"/>
                <w:szCs w:val="20"/>
              </w:rPr>
              <w:t>30,385,744</w:t>
            </w:r>
          </w:p>
        </w:tc>
        <w:tc>
          <w:tcPr>
            <w:tcW w:w="1673" w:type="dxa"/>
          </w:tcPr>
          <w:p w14:paraId="74BE8E96" w14:textId="105201D0" w:rsidR="00300D7F" w:rsidRPr="00C52C92" w:rsidRDefault="00300D7F" w:rsidP="00300D7F">
            <w:pPr>
              <w:jc w:val="right"/>
              <w:rPr>
                <w:rFonts w:ascii="Arial" w:hAnsi="Arial" w:cs="Arial"/>
                <w:bCs/>
                <w:sz w:val="20"/>
                <w:szCs w:val="20"/>
              </w:rPr>
            </w:pPr>
            <w:r>
              <w:rPr>
                <w:rFonts w:ascii="Arial" w:hAnsi="Arial" w:cs="Arial"/>
                <w:bCs/>
                <w:sz w:val="20"/>
                <w:szCs w:val="20"/>
              </w:rPr>
              <w:t>23,591,679</w:t>
            </w:r>
          </w:p>
        </w:tc>
        <w:tc>
          <w:tcPr>
            <w:tcW w:w="1673" w:type="dxa"/>
          </w:tcPr>
          <w:p w14:paraId="4D70FDBD" w14:textId="351C4422" w:rsidR="00300D7F" w:rsidRPr="00C52C92" w:rsidRDefault="00300D7F" w:rsidP="00300D7F">
            <w:pPr>
              <w:jc w:val="right"/>
              <w:rPr>
                <w:rFonts w:ascii="Arial" w:hAnsi="Arial" w:cs="Arial"/>
                <w:bCs/>
                <w:sz w:val="20"/>
                <w:szCs w:val="20"/>
              </w:rPr>
            </w:pPr>
          </w:p>
        </w:tc>
        <w:tc>
          <w:tcPr>
            <w:tcW w:w="1673" w:type="dxa"/>
          </w:tcPr>
          <w:p w14:paraId="40CC3E5A" w14:textId="71960AF2" w:rsidR="00300D7F" w:rsidRPr="00C52C92" w:rsidRDefault="00300D7F" w:rsidP="00300D7F">
            <w:pPr>
              <w:jc w:val="right"/>
              <w:rPr>
                <w:rFonts w:ascii="Arial" w:hAnsi="Arial" w:cs="Arial"/>
                <w:bCs/>
                <w:sz w:val="20"/>
                <w:szCs w:val="20"/>
              </w:rPr>
            </w:pPr>
          </w:p>
        </w:tc>
      </w:tr>
      <w:tr w:rsidR="00300D7F" w:rsidRPr="00C52C92" w14:paraId="3D56B3BD" w14:textId="77777777" w:rsidTr="00636BC7">
        <w:tc>
          <w:tcPr>
            <w:tcW w:w="3388" w:type="dxa"/>
          </w:tcPr>
          <w:p w14:paraId="270B590D" w14:textId="36CAD106" w:rsidR="00300D7F" w:rsidRPr="00C52C92" w:rsidRDefault="00300D7F" w:rsidP="00300D7F">
            <w:pPr>
              <w:rPr>
                <w:rFonts w:ascii="Arial" w:hAnsi="Arial" w:cs="Arial"/>
                <w:bCs/>
                <w:sz w:val="20"/>
                <w:szCs w:val="20"/>
              </w:rPr>
            </w:pPr>
            <w:r w:rsidRPr="00C52C92">
              <w:rPr>
                <w:rFonts w:ascii="Arial" w:hAnsi="Arial" w:cs="Arial"/>
                <w:bCs/>
                <w:sz w:val="20"/>
                <w:szCs w:val="20"/>
              </w:rPr>
              <w:t>Other</w:t>
            </w:r>
          </w:p>
        </w:tc>
        <w:tc>
          <w:tcPr>
            <w:tcW w:w="1673" w:type="dxa"/>
          </w:tcPr>
          <w:p w14:paraId="10256C4C" w14:textId="647DBEEA" w:rsidR="00300D7F" w:rsidRPr="00FD6281" w:rsidRDefault="00300D7F" w:rsidP="00300D7F">
            <w:pPr>
              <w:jc w:val="right"/>
              <w:rPr>
                <w:rFonts w:ascii="Arial" w:hAnsi="Arial" w:cs="Arial"/>
                <w:bCs/>
                <w:sz w:val="20"/>
                <w:szCs w:val="20"/>
                <w:u w:val="single"/>
              </w:rPr>
            </w:pPr>
            <w:r>
              <w:rPr>
                <w:rFonts w:ascii="Arial" w:hAnsi="Arial" w:cs="Arial"/>
                <w:bCs/>
                <w:sz w:val="20"/>
                <w:szCs w:val="20"/>
                <w:u w:val="single"/>
              </w:rPr>
              <w:t>0</w:t>
            </w:r>
          </w:p>
        </w:tc>
        <w:tc>
          <w:tcPr>
            <w:tcW w:w="1673" w:type="dxa"/>
          </w:tcPr>
          <w:p w14:paraId="06B85BC8" w14:textId="1AA434B7" w:rsidR="00300D7F" w:rsidRPr="00FD6281" w:rsidRDefault="00300D7F" w:rsidP="00300D7F">
            <w:pPr>
              <w:jc w:val="right"/>
              <w:rPr>
                <w:rFonts w:ascii="Arial" w:hAnsi="Arial" w:cs="Arial"/>
                <w:bCs/>
                <w:sz w:val="20"/>
                <w:szCs w:val="20"/>
                <w:u w:val="single"/>
              </w:rPr>
            </w:pPr>
            <w:r>
              <w:rPr>
                <w:rFonts w:ascii="Arial" w:hAnsi="Arial" w:cs="Arial"/>
                <w:bCs/>
                <w:sz w:val="20"/>
                <w:szCs w:val="20"/>
                <w:u w:val="single"/>
              </w:rPr>
              <w:t>0</w:t>
            </w:r>
          </w:p>
        </w:tc>
        <w:tc>
          <w:tcPr>
            <w:tcW w:w="1673" w:type="dxa"/>
          </w:tcPr>
          <w:p w14:paraId="69A5CCAA" w14:textId="28871C29" w:rsidR="00300D7F" w:rsidRPr="00FD6281" w:rsidRDefault="00300D7F" w:rsidP="00300D7F">
            <w:pPr>
              <w:jc w:val="right"/>
              <w:rPr>
                <w:rFonts w:ascii="Arial" w:hAnsi="Arial" w:cs="Arial"/>
                <w:bCs/>
                <w:sz w:val="20"/>
                <w:szCs w:val="20"/>
                <w:u w:val="single"/>
              </w:rPr>
            </w:pPr>
          </w:p>
        </w:tc>
        <w:tc>
          <w:tcPr>
            <w:tcW w:w="1673" w:type="dxa"/>
          </w:tcPr>
          <w:p w14:paraId="7963FF8B" w14:textId="242EE718" w:rsidR="00300D7F" w:rsidRPr="00FD6281" w:rsidRDefault="00300D7F" w:rsidP="00300D7F">
            <w:pPr>
              <w:jc w:val="right"/>
              <w:rPr>
                <w:rFonts w:ascii="Arial" w:hAnsi="Arial" w:cs="Arial"/>
                <w:bCs/>
                <w:sz w:val="20"/>
                <w:szCs w:val="20"/>
                <w:u w:val="single"/>
              </w:rPr>
            </w:pPr>
          </w:p>
        </w:tc>
      </w:tr>
      <w:tr w:rsidR="00300D7F" w:rsidRPr="00FD6281" w14:paraId="53672904" w14:textId="77777777" w:rsidTr="00E845D2">
        <w:trPr>
          <w:trHeight w:val="80"/>
        </w:trPr>
        <w:tc>
          <w:tcPr>
            <w:tcW w:w="3388" w:type="dxa"/>
          </w:tcPr>
          <w:p w14:paraId="423A1FDE" w14:textId="77777777" w:rsidR="00300D7F" w:rsidRPr="00FD6281" w:rsidRDefault="00300D7F" w:rsidP="00300D7F">
            <w:pPr>
              <w:jc w:val="center"/>
              <w:rPr>
                <w:rFonts w:ascii="Arial" w:hAnsi="Arial" w:cs="Arial"/>
                <w:b/>
                <w:bCs/>
                <w:sz w:val="20"/>
                <w:szCs w:val="20"/>
              </w:rPr>
            </w:pPr>
            <w:r w:rsidRPr="00FD6281">
              <w:rPr>
                <w:rFonts w:ascii="Arial" w:hAnsi="Arial" w:cs="Arial"/>
                <w:b/>
                <w:bCs/>
                <w:sz w:val="20"/>
                <w:szCs w:val="20"/>
              </w:rPr>
              <w:lastRenderedPageBreak/>
              <w:t>Total</w:t>
            </w:r>
          </w:p>
        </w:tc>
        <w:tc>
          <w:tcPr>
            <w:tcW w:w="1673" w:type="dxa"/>
          </w:tcPr>
          <w:p w14:paraId="38D75EFC" w14:textId="073EBE6C" w:rsidR="00300D7F" w:rsidRPr="00FD6281" w:rsidRDefault="00300D7F" w:rsidP="00300D7F">
            <w:pPr>
              <w:jc w:val="right"/>
              <w:rPr>
                <w:rFonts w:ascii="Arial" w:hAnsi="Arial" w:cs="Arial"/>
                <w:b/>
                <w:bCs/>
                <w:sz w:val="20"/>
                <w:szCs w:val="20"/>
              </w:rPr>
            </w:pPr>
            <w:r>
              <w:rPr>
                <w:rFonts w:ascii="Arial" w:hAnsi="Arial" w:cs="Arial"/>
                <w:b/>
                <w:bCs/>
                <w:sz w:val="20"/>
                <w:szCs w:val="20"/>
              </w:rPr>
              <w:t>$431,788,125</w:t>
            </w:r>
          </w:p>
        </w:tc>
        <w:tc>
          <w:tcPr>
            <w:tcW w:w="1673" w:type="dxa"/>
          </w:tcPr>
          <w:p w14:paraId="3963C2B6" w14:textId="0D1BEC9C" w:rsidR="00300D7F" w:rsidRPr="00FD6281" w:rsidRDefault="00300D7F" w:rsidP="00300D7F">
            <w:pPr>
              <w:jc w:val="right"/>
              <w:rPr>
                <w:rFonts w:ascii="Arial" w:hAnsi="Arial" w:cs="Arial"/>
                <w:b/>
                <w:bCs/>
                <w:sz w:val="20"/>
                <w:szCs w:val="20"/>
              </w:rPr>
            </w:pPr>
            <w:r>
              <w:rPr>
                <w:rFonts w:ascii="Arial" w:hAnsi="Arial" w:cs="Arial"/>
                <w:b/>
                <w:bCs/>
                <w:sz w:val="20"/>
                <w:szCs w:val="20"/>
              </w:rPr>
              <w:t>$483,974,840</w:t>
            </w:r>
          </w:p>
        </w:tc>
        <w:tc>
          <w:tcPr>
            <w:tcW w:w="1673" w:type="dxa"/>
          </w:tcPr>
          <w:p w14:paraId="43319FCD" w14:textId="10FEB8DE" w:rsidR="00300D7F" w:rsidRPr="00FD6281" w:rsidRDefault="00300D7F" w:rsidP="00300D7F">
            <w:pPr>
              <w:jc w:val="right"/>
              <w:rPr>
                <w:rFonts w:ascii="Arial" w:hAnsi="Arial" w:cs="Arial"/>
                <w:b/>
                <w:bCs/>
                <w:sz w:val="20"/>
                <w:szCs w:val="20"/>
              </w:rPr>
            </w:pPr>
          </w:p>
        </w:tc>
        <w:tc>
          <w:tcPr>
            <w:tcW w:w="1673" w:type="dxa"/>
          </w:tcPr>
          <w:p w14:paraId="4AE5690E" w14:textId="36643CE4" w:rsidR="00300D7F" w:rsidRPr="00FD6281" w:rsidRDefault="00300D7F" w:rsidP="00300D7F">
            <w:pPr>
              <w:jc w:val="right"/>
              <w:rPr>
                <w:rFonts w:ascii="Arial" w:hAnsi="Arial" w:cs="Arial"/>
                <w:b/>
                <w:bCs/>
                <w:sz w:val="20"/>
                <w:szCs w:val="20"/>
              </w:rPr>
            </w:pPr>
          </w:p>
        </w:tc>
      </w:tr>
    </w:tbl>
    <w:p w14:paraId="59E8A88B" w14:textId="77777777" w:rsidR="00EE4157" w:rsidRDefault="00EE4157" w:rsidP="00EE4157">
      <w:pPr>
        <w:pStyle w:val="ListParagraph"/>
        <w:jc w:val="both"/>
        <w:rPr>
          <w:rFonts w:ascii="Arial" w:hAnsi="Arial" w:cs="Arial"/>
          <w:bCs/>
          <w:sz w:val="20"/>
          <w:szCs w:val="20"/>
        </w:rPr>
      </w:pPr>
    </w:p>
    <w:p w14:paraId="379D6747" w14:textId="5883F8B2" w:rsidR="007B74C2" w:rsidRDefault="007B74C2" w:rsidP="003913E6">
      <w:pPr>
        <w:pStyle w:val="ListParagraph"/>
        <w:numPr>
          <w:ilvl w:val="0"/>
          <w:numId w:val="15"/>
        </w:numPr>
        <w:ind w:left="360"/>
        <w:rPr>
          <w:rFonts w:ascii="Arial" w:hAnsi="Arial" w:cs="Arial"/>
          <w:bCs/>
          <w:sz w:val="20"/>
          <w:szCs w:val="20"/>
        </w:rPr>
      </w:pPr>
      <w:r w:rsidRPr="00813CA5">
        <w:rPr>
          <w:rFonts w:ascii="Arial" w:hAnsi="Arial" w:cs="Arial"/>
          <w:bCs/>
          <w:sz w:val="20"/>
          <w:szCs w:val="20"/>
        </w:rPr>
        <w:t>The</w:t>
      </w:r>
      <w:r w:rsidR="00D26892" w:rsidRPr="00813CA5">
        <w:rPr>
          <w:rFonts w:ascii="Arial" w:hAnsi="Arial" w:cs="Arial"/>
          <w:bCs/>
          <w:sz w:val="20"/>
          <w:szCs w:val="20"/>
        </w:rPr>
        <w:t>se</w:t>
      </w:r>
      <w:r w:rsidRPr="00813CA5">
        <w:rPr>
          <w:rFonts w:ascii="Arial" w:hAnsi="Arial" w:cs="Arial"/>
          <w:bCs/>
          <w:sz w:val="20"/>
          <w:szCs w:val="20"/>
        </w:rPr>
        <w:t xml:space="preserve"> amounts conform to our audited financial statements</w:t>
      </w:r>
      <w:r w:rsidR="00760E87" w:rsidRPr="00813CA5">
        <w:rPr>
          <w:rFonts w:ascii="Arial" w:hAnsi="Arial" w:cs="Arial"/>
          <w:bCs/>
          <w:sz w:val="20"/>
          <w:szCs w:val="20"/>
        </w:rPr>
        <w:t xml:space="preserve"> available in the Fall</w:t>
      </w:r>
      <w:r w:rsidRPr="00813CA5">
        <w:rPr>
          <w:rFonts w:ascii="Arial" w:hAnsi="Arial" w:cs="Arial"/>
          <w:bCs/>
          <w:sz w:val="20"/>
          <w:szCs w:val="20"/>
        </w:rPr>
        <w:t xml:space="preserve">. </w:t>
      </w:r>
    </w:p>
    <w:p w14:paraId="2A025A21" w14:textId="77777777" w:rsidR="009A5027" w:rsidRDefault="009A5027" w:rsidP="009A5027">
      <w:pPr>
        <w:rPr>
          <w:rFonts w:ascii="Arial" w:hAnsi="Arial" w:cs="Arial"/>
          <w:bCs/>
          <w:sz w:val="20"/>
          <w:szCs w:val="20"/>
        </w:rPr>
      </w:pPr>
    </w:p>
    <w:p w14:paraId="30757048" w14:textId="659E458C" w:rsidR="009A5027" w:rsidRPr="00C34FB7" w:rsidRDefault="009A5027" w:rsidP="009A5027">
      <w:pPr>
        <w:jc w:val="both"/>
        <w:rPr>
          <w:rFonts w:ascii="Arial" w:eastAsia="Calibri" w:hAnsi="Arial" w:cs="Arial"/>
          <w:sz w:val="20"/>
          <w:szCs w:val="20"/>
        </w:rPr>
      </w:pPr>
      <w:r w:rsidRPr="009A5027">
        <w:rPr>
          <w:rFonts w:ascii="Arial" w:hAnsi="Arial" w:cs="Arial"/>
          <w:b/>
          <w:bCs/>
        </w:rPr>
        <w:t xml:space="preserve">WWAMI (Washington, Wyoming, Alaska, Montana, Idaho) Medical </w:t>
      </w:r>
      <w:r w:rsidRPr="00C34FB7">
        <w:rPr>
          <w:rFonts w:ascii="Arial" w:hAnsi="Arial" w:cs="Arial"/>
          <w:b/>
          <w:bCs/>
        </w:rPr>
        <w:t>Revenue and Expenditure</w:t>
      </w:r>
    </w:p>
    <w:p w14:paraId="246136C6" w14:textId="77777777" w:rsidR="009A5027" w:rsidRPr="00C34FB7" w:rsidRDefault="009A5027" w:rsidP="009A5027">
      <w:pPr>
        <w:rPr>
          <w:rFonts w:ascii="Arial" w:hAnsi="Arial" w:cs="Arial"/>
          <w:bCs/>
          <w:szCs w:val="20"/>
        </w:rPr>
      </w:pPr>
      <w:r w:rsidRPr="00C34FB7">
        <w:rPr>
          <w:noProof/>
        </w:rPr>
        <mc:AlternateContent>
          <mc:Choice Requires="wps">
            <w:drawing>
              <wp:anchor distT="0" distB="0" distL="114300" distR="114300" simplePos="0" relativeHeight="251659264" behindDoc="0" locked="0" layoutInCell="1" allowOverlap="1" wp14:anchorId="230C1AE9" wp14:editId="22711E49">
                <wp:simplePos x="0" y="0"/>
                <wp:positionH relativeFrom="column">
                  <wp:posOffset>-1917700</wp:posOffset>
                </wp:positionH>
                <wp:positionV relativeFrom="paragraph">
                  <wp:posOffset>17145</wp:posOffset>
                </wp:positionV>
                <wp:extent cx="867410" cy="2749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274955"/>
                        </a:xfrm>
                        <a:prstGeom prst="rect">
                          <a:avLst/>
                        </a:prstGeom>
                        <a:noFill/>
                        <a:ln w="9525">
                          <a:noFill/>
                          <a:miter lim="800000"/>
                          <a:headEnd/>
                          <a:tailEnd/>
                        </a:ln>
                      </wps:spPr>
                      <wps:txbx>
                        <w:txbxContent>
                          <w:p w14:paraId="0A3F10D5" w14:textId="77777777" w:rsidR="009A5027" w:rsidRPr="00106928" w:rsidRDefault="009A5027" w:rsidP="009A5027">
                            <w:pPr>
                              <w:rPr>
                                <w:rFonts w:ascii="Arial" w:hAnsi="Arial" w:cs="Arial"/>
                                <w:b/>
                              </w:rPr>
                            </w:pPr>
                            <w:r w:rsidRPr="00106928">
                              <w:rPr>
                                <w:rFonts w:ascii="Arial" w:hAnsi="Arial" w:cs="Arial"/>
                                <w:b/>
                              </w:rPr>
                              <w:t>Revenue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C1AE9" id="_x0000_t202" coordsize="21600,21600" o:spt="202" path="m,l,21600r21600,l21600,xe">
                <v:stroke joinstyle="miter"/>
                <v:path gradientshapeok="t" o:connecttype="rect"/>
              </v:shapetype>
              <v:shape id="Text Box 1" o:spid="_x0000_s1026" type="#_x0000_t202" style="position:absolute;margin-left:-151pt;margin-top:1.35pt;width:68.3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" filled="f" stroked="f">
                <v:textbox>
                  <w:txbxContent>
                    <w:p w14:paraId="0A3F10D5" w14:textId="77777777" w:rsidR="009A5027" w:rsidRPr="00106928" w:rsidRDefault="009A5027" w:rsidP="009A5027">
                      <w:pPr>
                        <w:rPr>
                          <w:rFonts w:ascii="Arial" w:hAnsi="Arial" w:cs="Arial"/>
                          <w:b/>
                        </w:rPr>
                      </w:pPr>
                      <w:r w:rsidRPr="00106928">
                        <w:rPr>
                          <w:rFonts w:ascii="Arial" w:hAnsi="Arial" w:cs="Arial"/>
                          <w:b/>
                        </w:rPr>
                        <w:t>Revenue</w:t>
                      </w:r>
                    </w:p>
                  </w:txbxContent>
                </v:textbox>
              </v:shape>
            </w:pict>
          </mc:Fallback>
        </mc:AlternateContent>
      </w:r>
    </w:p>
    <w:tbl>
      <w:tblPr>
        <w:tblW w:w="9899" w:type="dxa"/>
        <w:tblCellMar>
          <w:left w:w="0" w:type="dxa"/>
          <w:right w:w="0" w:type="dxa"/>
        </w:tblCellMar>
        <w:tblLook w:val="04A0" w:firstRow="1" w:lastRow="0" w:firstColumn="1" w:lastColumn="0" w:noHBand="0" w:noVBand="1"/>
      </w:tblPr>
      <w:tblGrid>
        <w:gridCol w:w="3151"/>
        <w:gridCol w:w="1693"/>
        <w:gridCol w:w="1685"/>
        <w:gridCol w:w="1685"/>
        <w:gridCol w:w="1685"/>
      </w:tblGrid>
      <w:tr w:rsidR="00300D7F" w:rsidRPr="00536305" w14:paraId="2371AFE9" w14:textId="77777777" w:rsidTr="00EA01BD">
        <w:trPr>
          <w:trHeight w:val="315"/>
        </w:trPr>
        <w:tc>
          <w:tcPr>
            <w:tcW w:w="3151" w:type="dxa"/>
            <w:tcBorders>
              <w:top w:val="single" w:sz="8" w:space="0" w:color="auto"/>
              <w:left w:val="single" w:sz="8" w:space="0" w:color="auto"/>
              <w:bottom w:val="nil"/>
              <w:right w:val="nil"/>
            </w:tcBorders>
            <w:shd w:val="clear" w:color="auto" w:fill="000080"/>
            <w:tcMar>
              <w:top w:w="0" w:type="dxa"/>
              <w:left w:w="108" w:type="dxa"/>
              <w:bottom w:w="0" w:type="dxa"/>
              <w:right w:w="108" w:type="dxa"/>
            </w:tcMar>
            <w:vAlign w:val="center"/>
            <w:hideMark/>
          </w:tcPr>
          <w:p w14:paraId="407F21BF" w14:textId="77777777" w:rsidR="00300D7F" w:rsidRPr="00536305" w:rsidRDefault="00300D7F" w:rsidP="00300D7F">
            <w:pPr>
              <w:rPr>
                <w:rFonts w:ascii="Arial" w:eastAsia="Calibri" w:hAnsi="Arial" w:cs="Arial"/>
                <w:b/>
                <w:bCs/>
                <w:sz w:val="20"/>
                <w:szCs w:val="20"/>
                <w14:ligatures w14:val="standardContextual"/>
              </w:rPr>
            </w:pPr>
            <w:r w:rsidRPr="00536305">
              <w:rPr>
                <w:rFonts w:ascii="Arial" w:eastAsia="Calibri" w:hAnsi="Arial" w:cs="Arial"/>
                <w:b/>
                <w:bCs/>
                <w:color w:val="FFFFFF"/>
                <w:sz w:val="20"/>
                <w:szCs w:val="20"/>
                <w14:ligatures w14:val="standardContextual"/>
              </w:rPr>
              <w:t>Revenue</w:t>
            </w:r>
          </w:p>
        </w:tc>
        <w:tc>
          <w:tcPr>
            <w:tcW w:w="1693" w:type="dxa"/>
            <w:tcBorders>
              <w:top w:val="single" w:sz="8" w:space="0" w:color="auto"/>
              <w:left w:val="nil"/>
              <w:bottom w:val="nil"/>
              <w:right w:val="nil"/>
            </w:tcBorders>
            <w:shd w:val="clear" w:color="auto" w:fill="000080"/>
            <w:tcMar>
              <w:top w:w="0" w:type="dxa"/>
              <w:left w:w="108" w:type="dxa"/>
              <w:bottom w:w="0" w:type="dxa"/>
              <w:right w:w="108" w:type="dxa"/>
            </w:tcMar>
            <w:hideMark/>
          </w:tcPr>
          <w:p w14:paraId="683E71BA" w14:textId="4D6501D7" w:rsidR="00300D7F" w:rsidRPr="00536305" w:rsidRDefault="00300D7F" w:rsidP="00300D7F">
            <w:pPr>
              <w:jc w:val="right"/>
              <w:rPr>
                <w:rFonts w:ascii="Arial" w:eastAsia="Calibri" w:hAnsi="Arial" w:cs="Arial"/>
                <w:b/>
                <w:bCs/>
                <w:sz w:val="20"/>
                <w:szCs w:val="20"/>
                <w14:ligatures w14:val="standardContextual"/>
              </w:rPr>
            </w:pPr>
            <w:r w:rsidRPr="00536305">
              <w:rPr>
                <w:rFonts w:ascii="Arial" w:eastAsia="Calibri" w:hAnsi="Arial" w:cs="Arial"/>
                <w:b/>
                <w:bCs/>
                <w:color w:val="FFFFFF"/>
                <w:sz w:val="20"/>
                <w:szCs w:val="20"/>
                <w14:ligatures w14:val="standardContextual"/>
              </w:rPr>
              <w:t>FY 2022</w:t>
            </w:r>
          </w:p>
        </w:tc>
        <w:tc>
          <w:tcPr>
            <w:tcW w:w="1685" w:type="dxa"/>
            <w:tcBorders>
              <w:top w:val="single" w:sz="8" w:space="0" w:color="auto"/>
              <w:left w:val="nil"/>
              <w:bottom w:val="nil"/>
              <w:right w:val="nil"/>
            </w:tcBorders>
            <w:shd w:val="clear" w:color="auto" w:fill="000080"/>
            <w:tcMar>
              <w:top w:w="0" w:type="dxa"/>
              <w:left w:w="108" w:type="dxa"/>
              <w:bottom w:w="0" w:type="dxa"/>
              <w:right w:w="108" w:type="dxa"/>
            </w:tcMar>
            <w:hideMark/>
          </w:tcPr>
          <w:p w14:paraId="3E9DE881" w14:textId="43852488" w:rsidR="00300D7F" w:rsidRPr="00536305" w:rsidRDefault="00300D7F" w:rsidP="00300D7F">
            <w:pPr>
              <w:jc w:val="right"/>
              <w:rPr>
                <w:rFonts w:ascii="Arial" w:eastAsia="Calibri" w:hAnsi="Arial" w:cs="Arial"/>
                <w:b/>
                <w:bCs/>
                <w:sz w:val="20"/>
                <w:szCs w:val="20"/>
                <w14:ligatures w14:val="standardContextual"/>
              </w:rPr>
            </w:pPr>
            <w:r w:rsidRPr="00536305">
              <w:rPr>
                <w:rFonts w:ascii="Arial" w:eastAsia="Calibri" w:hAnsi="Arial" w:cs="Arial"/>
                <w:b/>
                <w:bCs/>
                <w:color w:val="FFFFFF"/>
                <w:sz w:val="20"/>
                <w:szCs w:val="20"/>
                <w14:ligatures w14:val="standardContextual"/>
              </w:rPr>
              <w:t>FY 2023</w:t>
            </w:r>
          </w:p>
        </w:tc>
        <w:tc>
          <w:tcPr>
            <w:tcW w:w="1685" w:type="dxa"/>
            <w:tcBorders>
              <w:top w:val="single" w:sz="8" w:space="0" w:color="auto"/>
              <w:left w:val="nil"/>
              <w:bottom w:val="nil"/>
              <w:right w:val="nil"/>
            </w:tcBorders>
            <w:shd w:val="clear" w:color="auto" w:fill="000080"/>
            <w:tcMar>
              <w:top w:w="0" w:type="dxa"/>
              <w:left w:w="108" w:type="dxa"/>
              <w:bottom w:w="0" w:type="dxa"/>
              <w:right w:w="108" w:type="dxa"/>
            </w:tcMar>
            <w:hideMark/>
          </w:tcPr>
          <w:p w14:paraId="4AED60F9" w14:textId="0D6D1391" w:rsidR="00300D7F" w:rsidRPr="00536305" w:rsidRDefault="00300D7F" w:rsidP="00300D7F">
            <w:pPr>
              <w:jc w:val="right"/>
              <w:rPr>
                <w:rFonts w:ascii="Arial" w:eastAsia="Calibri" w:hAnsi="Arial" w:cs="Arial"/>
                <w:b/>
                <w:bCs/>
                <w:sz w:val="20"/>
                <w:szCs w:val="20"/>
                <w14:ligatures w14:val="standardContextual"/>
              </w:rPr>
            </w:pPr>
            <w:r w:rsidRPr="00536305">
              <w:rPr>
                <w:rFonts w:ascii="Arial" w:eastAsia="Calibri" w:hAnsi="Arial" w:cs="Arial"/>
                <w:b/>
                <w:bCs/>
                <w:color w:val="FFFFFF"/>
                <w:sz w:val="20"/>
                <w:szCs w:val="20"/>
                <w14:ligatures w14:val="standardContextual"/>
              </w:rPr>
              <w:t>FY 2024</w:t>
            </w:r>
          </w:p>
        </w:tc>
        <w:tc>
          <w:tcPr>
            <w:tcW w:w="1685" w:type="dxa"/>
            <w:tcBorders>
              <w:top w:val="single" w:sz="8" w:space="0" w:color="auto"/>
              <w:left w:val="nil"/>
              <w:bottom w:val="nil"/>
              <w:right w:val="single" w:sz="8" w:space="0" w:color="auto"/>
            </w:tcBorders>
            <w:shd w:val="clear" w:color="auto" w:fill="000080"/>
            <w:tcMar>
              <w:top w:w="0" w:type="dxa"/>
              <w:left w:w="108" w:type="dxa"/>
              <w:bottom w:w="0" w:type="dxa"/>
              <w:right w:w="108" w:type="dxa"/>
            </w:tcMar>
            <w:hideMark/>
          </w:tcPr>
          <w:p w14:paraId="0FAE0E92" w14:textId="4B2CA255" w:rsidR="00300D7F" w:rsidRPr="00536305" w:rsidRDefault="00300D7F" w:rsidP="00300D7F">
            <w:pPr>
              <w:jc w:val="right"/>
              <w:rPr>
                <w:rFonts w:ascii="Arial" w:eastAsia="Calibri" w:hAnsi="Arial" w:cs="Arial"/>
                <w:b/>
                <w:bCs/>
                <w:sz w:val="20"/>
                <w:szCs w:val="20"/>
                <w14:ligatures w14:val="standardContextual"/>
              </w:rPr>
            </w:pPr>
            <w:r w:rsidRPr="00536305">
              <w:rPr>
                <w:rFonts w:ascii="Arial" w:eastAsia="Calibri" w:hAnsi="Arial" w:cs="Arial"/>
                <w:b/>
                <w:bCs/>
                <w:color w:val="FFFFFF"/>
                <w:sz w:val="20"/>
                <w:szCs w:val="20"/>
                <w14:ligatures w14:val="standardContextual"/>
              </w:rPr>
              <w:t>FY 202</w:t>
            </w:r>
            <w:r>
              <w:rPr>
                <w:rFonts w:ascii="Arial" w:eastAsia="Calibri" w:hAnsi="Arial" w:cs="Arial"/>
                <w:b/>
                <w:bCs/>
                <w:color w:val="FFFFFF"/>
                <w:sz w:val="20"/>
                <w:szCs w:val="20"/>
                <w14:ligatures w14:val="standardContextual"/>
              </w:rPr>
              <w:t>5</w:t>
            </w:r>
          </w:p>
        </w:tc>
      </w:tr>
      <w:tr w:rsidR="00300D7F" w:rsidRPr="00536305" w14:paraId="60E4DA20" w14:textId="77777777" w:rsidTr="00300D7F">
        <w:trPr>
          <w:trHeight w:val="84"/>
        </w:trPr>
        <w:tc>
          <w:tcPr>
            <w:tcW w:w="3151" w:type="dxa"/>
            <w:tcBorders>
              <w:top w:val="nil"/>
              <w:left w:val="single" w:sz="8" w:space="0" w:color="auto"/>
              <w:bottom w:val="nil"/>
              <w:right w:val="nil"/>
            </w:tcBorders>
            <w:tcMar>
              <w:top w:w="0" w:type="dxa"/>
              <w:left w:w="108" w:type="dxa"/>
              <w:bottom w:w="0" w:type="dxa"/>
              <w:right w:w="108" w:type="dxa"/>
            </w:tcMar>
            <w:vAlign w:val="center"/>
            <w:hideMark/>
          </w:tcPr>
          <w:p w14:paraId="5B765250" w14:textId="77777777" w:rsidR="00300D7F" w:rsidRPr="00536305" w:rsidRDefault="00300D7F" w:rsidP="00300D7F">
            <w:pPr>
              <w:rPr>
                <w:rFonts w:ascii="Arial" w:eastAsia="Calibri" w:hAnsi="Arial" w:cs="Arial"/>
                <w:sz w:val="20"/>
                <w:szCs w:val="20"/>
                <w14:ligatures w14:val="standardContextual"/>
              </w:rPr>
            </w:pPr>
            <w:r w:rsidRPr="00536305">
              <w:rPr>
                <w:rFonts w:ascii="Arial" w:eastAsia="Calibri" w:hAnsi="Arial" w:cs="Arial"/>
                <w:sz w:val="20"/>
                <w:szCs w:val="20"/>
                <w14:ligatures w14:val="standardContextual"/>
              </w:rPr>
              <w:t>General Fund</w:t>
            </w:r>
          </w:p>
        </w:tc>
        <w:tc>
          <w:tcPr>
            <w:tcW w:w="1693" w:type="dxa"/>
            <w:tcMar>
              <w:top w:w="0" w:type="dxa"/>
              <w:left w:w="108" w:type="dxa"/>
              <w:bottom w:w="0" w:type="dxa"/>
              <w:right w:w="108" w:type="dxa"/>
            </w:tcMar>
            <w:hideMark/>
          </w:tcPr>
          <w:p w14:paraId="6540AAA4" w14:textId="510F50CA" w:rsidR="00300D7F" w:rsidRPr="00536305" w:rsidRDefault="00300D7F" w:rsidP="00300D7F">
            <w:pPr>
              <w:jc w:val="right"/>
              <w:rPr>
                <w:rFonts w:ascii="Arial" w:eastAsia="Calibri" w:hAnsi="Arial" w:cs="Arial"/>
                <w:sz w:val="20"/>
                <w:szCs w:val="20"/>
                <w14:ligatures w14:val="standardContextual"/>
              </w:rPr>
            </w:pPr>
            <w:r w:rsidRPr="00536305">
              <w:rPr>
                <w:rFonts w:ascii="Arial" w:eastAsia="Calibri" w:hAnsi="Arial" w:cs="Arial"/>
                <w:sz w:val="20"/>
                <w:szCs w:val="20"/>
                <w14:ligatures w14:val="standardContextual"/>
              </w:rPr>
              <w:t>   $6,879,400</w:t>
            </w:r>
          </w:p>
        </w:tc>
        <w:tc>
          <w:tcPr>
            <w:tcW w:w="1685" w:type="dxa"/>
            <w:tcMar>
              <w:top w:w="0" w:type="dxa"/>
              <w:left w:w="108" w:type="dxa"/>
              <w:bottom w:w="0" w:type="dxa"/>
              <w:right w:w="108" w:type="dxa"/>
            </w:tcMar>
            <w:hideMark/>
          </w:tcPr>
          <w:p w14:paraId="7CDF3EC6" w14:textId="0307F40A" w:rsidR="00300D7F" w:rsidRPr="00536305" w:rsidRDefault="00300D7F" w:rsidP="00300D7F">
            <w:pPr>
              <w:jc w:val="right"/>
              <w:rPr>
                <w:rFonts w:ascii="Arial" w:eastAsia="Calibri" w:hAnsi="Arial" w:cs="Arial"/>
                <w:sz w:val="20"/>
                <w:szCs w:val="20"/>
                <w14:ligatures w14:val="standardContextual"/>
              </w:rPr>
            </w:pPr>
            <w:r w:rsidRPr="00536305">
              <w:rPr>
                <w:rFonts w:ascii="Arial" w:eastAsia="Calibri" w:hAnsi="Arial" w:cs="Arial"/>
                <w:sz w:val="20"/>
                <w:szCs w:val="20"/>
                <w14:ligatures w14:val="standardContextual"/>
              </w:rPr>
              <w:t>$6,973,400</w:t>
            </w:r>
          </w:p>
        </w:tc>
        <w:tc>
          <w:tcPr>
            <w:tcW w:w="1685" w:type="dxa"/>
            <w:tcMar>
              <w:top w:w="0" w:type="dxa"/>
              <w:left w:w="108" w:type="dxa"/>
              <w:bottom w:w="0" w:type="dxa"/>
              <w:right w:w="108" w:type="dxa"/>
            </w:tcMar>
            <w:hideMark/>
          </w:tcPr>
          <w:p w14:paraId="1B783309" w14:textId="5659686A" w:rsidR="00300D7F" w:rsidRPr="00536305" w:rsidRDefault="00300D7F" w:rsidP="00300D7F">
            <w:pPr>
              <w:jc w:val="right"/>
              <w:rPr>
                <w:rFonts w:ascii="Arial" w:eastAsia="Calibri" w:hAnsi="Arial" w:cs="Arial"/>
                <w:sz w:val="20"/>
                <w:szCs w:val="20"/>
                <w14:ligatures w14:val="standardContextual"/>
              </w:rPr>
            </w:pPr>
            <w:r w:rsidRPr="00536305">
              <w:rPr>
                <w:rFonts w:ascii="Arial" w:eastAsia="Calibri" w:hAnsi="Arial" w:cs="Arial"/>
                <w:sz w:val="20"/>
                <w:szCs w:val="20"/>
                <w14:ligatures w14:val="standardContextual"/>
              </w:rPr>
              <w:t>$7,285,500</w:t>
            </w:r>
          </w:p>
        </w:tc>
        <w:tc>
          <w:tcPr>
            <w:tcW w:w="1685" w:type="dxa"/>
            <w:tcBorders>
              <w:top w:val="nil"/>
              <w:left w:val="nil"/>
              <w:bottom w:val="nil"/>
              <w:right w:val="single" w:sz="8" w:space="0" w:color="auto"/>
            </w:tcBorders>
            <w:tcMar>
              <w:top w:w="0" w:type="dxa"/>
              <w:left w:w="108" w:type="dxa"/>
              <w:bottom w:w="0" w:type="dxa"/>
              <w:right w:w="108" w:type="dxa"/>
            </w:tcMar>
          </w:tcPr>
          <w:p w14:paraId="6D4A928B" w14:textId="67020147" w:rsidR="00300D7F" w:rsidRPr="00536305" w:rsidRDefault="00300D7F" w:rsidP="00300D7F">
            <w:pPr>
              <w:jc w:val="right"/>
              <w:rPr>
                <w:rFonts w:ascii="Arial" w:eastAsia="Calibri" w:hAnsi="Arial" w:cs="Arial"/>
                <w:sz w:val="20"/>
                <w:szCs w:val="20"/>
                <w14:ligatures w14:val="standardContextual"/>
              </w:rPr>
            </w:pPr>
          </w:p>
        </w:tc>
      </w:tr>
      <w:tr w:rsidR="00300D7F" w:rsidRPr="00536305" w14:paraId="2AF7F41E" w14:textId="77777777" w:rsidTr="00300D7F">
        <w:trPr>
          <w:trHeight w:val="84"/>
        </w:trPr>
        <w:tc>
          <w:tcPr>
            <w:tcW w:w="3151" w:type="dxa"/>
            <w:tcBorders>
              <w:top w:val="nil"/>
              <w:left w:val="single" w:sz="8" w:space="0" w:color="auto"/>
              <w:bottom w:val="nil"/>
              <w:right w:val="nil"/>
            </w:tcBorders>
            <w:tcMar>
              <w:top w:w="0" w:type="dxa"/>
              <w:left w:w="108" w:type="dxa"/>
              <w:bottom w:w="0" w:type="dxa"/>
              <w:right w:w="108" w:type="dxa"/>
            </w:tcMar>
            <w:vAlign w:val="center"/>
            <w:hideMark/>
          </w:tcPr>
          <w:p w14:paraId="4690F2BD" w14:textId="77777777" w:rsidR="00300D7F" w:rsidRPr="00536305" w:rsidRDefault="00300D7F" w:rsidP="00300D7F">
            <w:pPr>
              <w:rPr>
                <w:rFonts w:ascii="Arial" w:eastAsia="Calibri" w:hAnsi="Arial" w:cs="Arial"/>
                <w:sz w:val="20"/>
                <w:szCs w:val="20"/>
                <w14:ligatures w14:val="standardContextual"/>
              </w:rPr>
            </w:pPr>
            <w:r w:rsidRPr="00536305">
              <w:rPr>
                <w:rFonts w:ascii="Arial" w:eastAsia="Calibri" w:hAnsi="Arial" w:cs="Arial"/>
                <w:sz w:val="20"/>
                <w:szCs w:val="20"/>
                <w14:ligatures w14:val="standardContextual"/>
              </w:rPr>
              <w:t>Unrestricted Current</w:t>
            </w:r>
          </w:p>
        </w:tc>
        <w:tc>
          <w:tcPr>
            <w:tcW w:w="1693" w:type="dxa"/>
            <w:tcMar>
              <w:top w:w="0" w:type="dxa"/>
              <w:left w:w="108" w:type="dxa"/>
              <w:bottom w:w="0" w:type="dxa"/>
              <w:right w:w="108" w:type="dxa"/>
            </w:tcMar>
            <w:hideMark/>
          </w:tcPr>
          <w:p w14:paraId="41BD12D4" w14:textId="21839871" w:rsidR="00300D7F" w:rsidRPr="00536305" w:rsidRDefault="00300D7F" w:rsidP="00300D7F">
            <w:pPr>
              <w:jc w:val="right"/>
              <w:rPr>
                <w:rFonts w:ascii="Arial" w:eastAsia="Calibri" w:hAnsi="Arial" w:cs="Arial"/>
                <w:sz w:val="20"/>
                <w:szCs w:val="20"/>
                <w:u w:val="single"/>
                <w14:ligatures w14:val="standardContextual"/>
              </w:rPr>
            </w:pPr>
            <w:r w:rsidRPr="00536305">
              <w:rPr>
                <w:rFonts w:ascii="Arial" w:eastAsia="Calibri" w:hAnsi="Arial" w:cs="Arial"/>
                <w:sz w:val="20"/>
                <w:szCs w:val="20"/>
                <w:u w:val="single"/>
                <w14:ligatures w14:val="standardContextual"/>
              </w:rPr>
              <w:t>2,427,059</w:t>
            </w:r>
          </w:p>
        </w:tc>
        <w:tc>
          <w:tcPr>
            <w:tcW w:w="1685" w:type="dxa"/>
            <w:tcMar>
              <w:top w:w="0" w:type="dxa"/>
              <w:left w:w="108" w:type="dxa"/>
              <w:bottom w:w="0" w:type="dxa"/>
              <w:right w:w="108" w:type="dxa"/>
            </w:tcMar>
            <w:hideMark/>
          </w:tcPr>
          <w:p w14:paraId="0D882483" w14:textId="3D0D811A" w:rsidR="00300D7F" w:rsidRPr="00536305" w:rsidRDefault="00300D7F" w:rsidP="00300D7F">
            <w:pPr>
              <w:jc w:val="right"/>
              <w:rPr>
                <w:rFonts w:ascii="Arial" w:eastAsia="Calibri" w:hAnsi="Arial" w:cs="Arial"/>
                <w:sz w:val="20"/>
                <w:szCs w:val="20"/>
                <w:u w:val="single"/>
                <w14:ligatures w14:val="standardContextual"/>
              </w:rPr>
            </w:pPr>
            <w:r w:rsidRPr="00536305">
              <w:rPr>
                <w:rFonts w:ascii="Arial" w:eastAsia="Calibri" w:hAnsi="Arial" w:cs="Arial"/>
                <w:sz w:val="20"/>
                <w:szCs w:val="20"/>
                <w:u w:val="single"/>
                <w14:ligatures w14:val="standardContextual"/>
              </w:rPr>
              <w:t>  3,670,600</w:t>
            </w:r>
          </w:p>
        </w:tc>
        <w:tc>
          <w:tcPr>
            <w:tcW w:w="1685" w:type="dxa"/>
            <w:tcMar>
              <w:top w:w="0" w:type="dxa"/>
              <w:left w:w="108" w:type="dxa"/>
              <w:bottom w:w="0" w:type="dxa"/>
              <w:right w:w="108" w:type="dxa"/>
            </w:tcMar>
            <w:hideMark/>
          </w:tcPr>
          <w:p w14:paraId="3AED72BB" w14:textId="0FDAB6AC" w:rsidR="00300D7F" w:rsidRPr="00536305" w:rsidRDefault="00300D7F" w:rsidP="00300D7F">
            <w:pPr>
              <w:jc w:val="right"/>
              <w:rPr>
                <w:rFonts w:ascii="Arial" w:eastAsia="Calibri" w:hAnsi="Arial" w:cs="Arial"/>
                <w:sz w:val="20"/>
                <w:szCs w:val="20"/>
                <w:u w:val="single"/>
                <w14:ligatures w14:val="standardContextual"/>
              </w:rPr>
            </w:pPr>
            <w:r w:rsidRPr="00536305">
              <w:rPr>
                <w:rFonts w:ascii="Arial" w:eastAsia="Calibri" w:hAnsi="Arial" w:cs="Arial"/>
                <w:sz w:val="20"/>
                <w:szCs w:val="20"/>
                <w:u w:val="single"/>
                <w14:ligatures w14:val="standardContextual"/>
              </w:rPr>
              <w:t>3,212,768</w:t>
            </w:r>
          </w:p>
        </w:tc>
        <w:tc>
          <w:tcPr>
            <w:tcW w:w="1685" w:type="dxa"/>
            <w:tcBorders>
              <w:top w:val="nil"/>
              <w:left w:val="nil"/>
              <w:bottom w:val="nil"/>
              <w:right w:val="single" w:sz="8" w:space="0" w:color="auto"/>
            </w:tcBorders>
            <w:tcMar>
              <w:top w:w="0" w:type="dxa"/>
              <w:left w:w="108" w:type="dxa"/>
              <w:bottom w:w="0" w:type="dxa"/>
              <w:right w:w="108" w:type="dxa"/>
            </w:tcMar>
          </w:tcPr>
          <w:p w14:paraId="4257522A" w14:textId="52F7E7E5" w:rsidR="00300D7F" w:rsidRPr="00536305" w:rsidRDefault="00300D7F" w:rsidP="00300D7F">
            <w:pPr>
              <w:jc w:val="right"/>
              <w:rPr>
                <w:rFonts w:ascii="Arial" w:eastAsia="Calibri" w:hAnsi="Arial" w:cs="Arial"/>
                <w:sz w:val="20"/>
                <w:szCs w:val="20"/>
                <w:u w:val="single"/>
                <w14:ligatures w14:val="standardContextual"/>
              </w:rPr>
            </w:pPr>
          </w:p>
        </w:tc>
      </w:tr>
      <w:tr w:rsidR="00300D7F" w:rsidRPr="00536305" w14:paraId="2ABEBBDA" w14:textId="77777777" w:rsidTr="00300D7F">
        <w:trPr>
          <w:trHeight w:val="84"/>
        </w:trPr>
        <w:tc>
          <w:tcPr>
            <w:tcW w:w="3151" w:type="dxa"/>
            <w:tcBorders>
              <w:top w:val="nil"/>
              <w:left w:val="single" w:sz="8" w:space="0" w:color="auto"/>
              <w:bottom w:val="nil"/>
              <w:right w:val="nil"/>
            </w:tcBorders>
            <w:tcMar>
              <w:top w:w="0" w:type="dxa"/>
              <w:left w:w="108" w:type="dxa"/>
              <w:bottom w:w="0" w:type="dxa"/>
              <w:right w:w="108" w:type="dxa"/>
            </w:tcMar>
            <w:vAlign w:val="center"/>
            <w:hideMark/>
          </w:tcPr>
          <w:p w14:paraId="055CFB18" w14:textId="77777777" w:rsidR="00300D7F" w:rsidRPr="00536305" w:rsidRDefault="00300D7F" w:rsidP="00300D7F">
            <w:pPr>
              <w:rPr>
                <w:rFonts w:ascii="Arial" w:eastAsia="Calibri" w:hAnsi="Arial" w:cs="Arial"/>
                <w:b/>
                <w:bCs/>
                <w:sz w:val="20"/>
                <w:szCs w:val="20"/>
                <w14:ligatures w14:val="standardContextual"/>
              </w:rPr>
            </w:pPr>
            <w:r w:rsidRPr="00536305">
              <w:rPr>
                <w:rFonts w:ascii="Arial" w:eastAsia="Calibri" w:hAnsi="Arial" w:cs="Arial"/>
                <w:b/>
                <w:bCs/>
                <w:sz w:val="20"/>
                <w:szCs w:val="20"/>
                <w14:ligatures w14:val="standardContextual"/>
              </w:rPr>
              <w:t>Total</w:t>
            </w:r>
          </w:p>
        </w:tc>
        <w:tc>
          <w:tcPr>
            <w:tcW w:w="1693" w:type="dxa"/>
            <w:tcMar>
              <w:top w:w="0" w:type="dxa"/>
              <w:left w:w="108" w:type="dxa"/>
              <w:bottom w:w="0" w:type="dxa"/>
              <w:right w:w="108" w:type="dxa"/>
            </w:tcMar>
            <w:hideMark/>
          </w:tcPr>
          <w:p w14:paraId="5B19732D" w14:textId="66BC418F" w:rsidR="00300D7F" w:rsidRPr="00536305" w:rsidRDefault="00300D7F" w:rsidP="00300D7F">
            <w:pPr>
              <w:jc w:val="right"/>
              <w:rPr>
                <w:rFonts w:ascii="Arial" w:eastAsia="Calibri" w:hAnsi="Arial" w:cs="Arial"/>
                <w:b/>
                <w:bCs/>
                <w:sz w:val="20"/>
                <w:szCs w:val="20"/>
                <w14:ligatures w14:val="standardContextual"/>
              </w:rPr>
            </w:pPr>
            <w:r w:rsidRPr="00536305">
              <w:rPr>
                <w:rFonts w:ascii="Arial" w:eastAsia="Calibri" w:hAnsi="Arial" w:cs="Arial"/>
                <w:b/>
                <w:bCs/>
                <w:sz w:val="20"/>
                <w:szCs w:val="20"/>
                <w14:ligatures w14:val="standardContextual"/>
              </w:rPr>
              <w:t>$9,306,459</w:t>
            </w:r>
          </w:p>
        </w:tc>
        <w:tc>
          <w:tcPr>
            <w:tcW w:w="1685" w:type="dxa"/>
            <w:tcMar>
              <w:top w:w="0" w:type="dxa"/>
              <w:left w:w="108" w:type="dxa"/>
              <w:bottom w:w="0" w:type="dxa"/>
              <w:right w:w="108" w:type="dxa"/>
            </w:tcMar>
            <w:hideMark/>
          </w:tcPr>
          <w:p w14:paraId="7A646CAC" w14:textId="340E72DF" w:rsidR="00300D7F" w:rsidRPr="00536305" w:rsidRDefault="00300D7F" w:rsidP="00300D7F">
            <w:pPr>
              <w:jc w:val="right"/>
              <w:rPr>
                <w:rFonts w:ascii="Arial" w:eastAsia="Calibri" w:hAnsi="Arial" w:cs="Arial"/>
                <w:b/>
                <w:bCs/>
                <w:sz w:val="20"/>
                <w:szCs w:val="20"/>
                <w14:ligatures w14:val="standardContextual"/>
              </w:rPr>
            </w:pPr>
            <w:r w:rsidRPr="00536305">
              <w:rPr>
                <w:rFonts w:ascii="Arial" w:eastAsia="Calibri" w:hAnsi="Arial" w:cs="Arial"/>
                <w:b/>
                <w:bCs/>
                <w:sz w:val="20"/>
                <w:szCs w:val="20"/>
                <w14:ligatures w14:val="standardContextual"/>
              </w:rPr>
              <w:t>$10,644,000</w:t>
            </w:r>
          </w:p>
        </w:tc>
        <w:tc>
          <w:tcPr>
            <w:tcW w:w="1685" w:type="dxa"/>
            <w:tcMar>
              <w:top w:w="0" w:type="dxa"/>
              <w:left w:w="108" w:type="dxa"/>
              <w:bottom w:w="0" w:type="dxa"/>
              <w:right w:w="108" w:type="dxa"/>
            </w:tcMar>
            <w:hideMark/>
          </w:tcPr>
          <w:p w14:paraId="79A9EED4" w14:textId="70031976" w:rsidR="00300D7F" w:rsidRPr="00536305" w:rsidRDefault="00300D7F" w:rsidP="00300D7F">
            <w:pPr>
              <w:jc w:val="right"/>
              <w:rPr>
                <w:rFonts w:ascii="Arial" w:eastAsia="Calibri" w:hAnsi="Arial" w:cs="Arial"/>
                <w:b/>
                <w:bCs/>
                <w:sz w:val="20"/>
                <w:szCs w:val="20"/>
                <w14:ligatures w14:val="standardContextual"/>
              </w:rPr>
            </w:pPr>
            <w:r w:rsidRPr="00536305">
              <w:rPr>
                <w:rFonts w:ascii="Arial" w:eastAsia="Calibri" w:hAnsi="Arial" w:cs="Arial"/>
                <w:b/>
                <w:bCs/>
                <w:sz w:val="20"/>
                <w:szCs w:val="20"/>
                <w14:ligatures w14:val="standardContextual"/>
              </w:rPr>
              <w:t>$10,498,268</w:t>
            </w:r>
          </w:p>
        </w:tc>
        <w:tc>
          <w:tcPr>
            <w:tcW w:w="1685" w:type="dxa"/>
            <w:tcBorders>
              <w:top w:val="nil"/>
              <w:left w:val="nil"/>
              <w:bottom w:val="nil"/>
              <w:right w:val="single" w:sz="8" w:space="0" w:color="auto"/>
            </w:tcBorders>
            <w:tcMar>
              <w:top w:w="0" w:type="dxa"/>
              <w:left w:w="108" w:type="dxa"/>
              <w:bottom w:w="0" w:type="dxa"/>
              <w:right w:w="108" w:type="dxa"/>
            </w:tcMar>
          </w:tcPr>
          <w:p w14:paraId="073C2E09" w14:textId="0B8813A3" w:rsidR="00300D7F" w:rsidRPr="00536305" w:rsidRDefault="00300D7F" w:rsidP="00300D7F">
            <w:pPr>
              <w:jc w:val="right"/>
              <w:rPr>
                <w:rFonts w:ascii="Arial" w:eastAsia="Calibri" w:hAnsi="Arial" w:cs="Arial"/>
                <w:b/>
                <w:bCs/>
                <w:sz w:val="20"/>
                <w:szCs w:val="20"/>
                <w14:ligatures w14:val="standardContextual"/>
              </w:rPr>
            </w:pPr>
          </w:p>
        </w:tc>
      </w:tr>
      <w:tr w:rsidR="00300D7F" w:rsidRPr="00536305" w14:paraId="7FC17EE3" w14:textId="77777777" w:rsidTr="00EA01BD">
        <w:trPr>
          <w:trHeight w:val="315"/>
        </w:trPr>
        <w:tc>
          <w:tcPr>
            <w:tcW w:w="3151" w:type="dxa"/>
            <w:tcBorders>
              <w:top w:val="nil"/>
              <w:left w:val="single" w:sz="8" w:space="0" w:color="auto"/>
              <w:bottom w:val="nil"/>
              <w:right w:val="nil"/>
            </w:tcBorders>
            <w:shd w:val="clear" w:color="auto" w:fill="000080"/>
            <w:tcMar>
              <w:top w:w="0" w:type="dxa"/>
              <w:left w:w="108" w:type="dxa"/>
              <w:bottom w:w="0" w:type="dxa"/>
              <w:right w:w="108" w:type="dxa"/>
            </w:tcMar>
            <w:vAlign w:val="center"/>
            <w:hideMark/>
          </w:tcPr>
          <w:p w14:paraId="723976F4" w14:textId="77777777" w:rsidR="00300D7F" w:rsidRPr="00536305" w:rsidRDefault="00300D7F" w:rsidP="00300D7F">
            <w:pPr>
              <w:rPr>
                <w:rFonts w:ascii="Arial" w:eastAsia="Calibri" w:hAnsi="Arial" w:cs="Arial"/>
                <w:b/>
                <w:bCs/>
                <w:sz w:val="20"/>
                <w:szCs w:val="20"/>
                <w14:ligatures w14:val="standardContextual"/>
              </w:rPr>
            </w:pPr>
            <w:r w:rsidRPr="00536305">
              <w:rPr>
                <w:rFonts w:ascii="Arial" w:eastAsia="Calibri" w:hAnsi="Arial" w:cs="Arial"/>
                <w:b/>
                <w:bCs/>
                <w:color w:val="FFFFFF"/>
                <w:sz w:val="20"/>
                <w:szCs w:val="20"/>
                <w14:ligatures w14:val="standardContextual"/>
              </w:rPr>
              <w:t>Expenditures</w:t>
            </w:r>
          </w:p>
        </w:tc>
        <w:tc>
          <w:tcPr>
            <w:tcW w:w="1693" w:type="dxa"/>
            <w:shd w:val="clear" w:color="auto" w:fill="000080"/>
            <w:tcMar>
              <w:top w:w="0" w:type="dxa"/>
              <w:left w:w="108" w:type="dxa"/>
              <w:bottom w:w="0" w:type="dxa"/>
              <w:right w:w="108" w:type="dxa"/>
            </w:tcMar>
            <w:hideMark/>
          </w:tcPr>
          <w:p w14:paraId="219569E6" w14:textId="6301FBAA" w:rsidR="00300D7F" w:rsidRPr="00536305" w:rsidRDefault="00300D7F" w:rsidP="00300D7F">
            <w:pPr>
              <w:jc w:val="right"/>
              <w:rPr>
                <w:rFonts w:ascii="Arial" w:eastAsia="Calibri" w:hAnsi="Arial" w:cs="Arial"/>
                <w:b/>
                <w:bCs/>
                <w:sz w:val="20"/>
                <w:szCs w:val="20"/>
                <w14:ligatures w14:val="standardContextual"/>
              </w:rPr>
            </w:pPr>
            <w:r w:rsidRPr="00536305">
              <w:rPr>
                <w:rFonts w:ascii="Arial" w:eastAsia="Calibri" w:hAnsi="Arial" w:cs="Arial"/>
                <w:b/>
                <w:bCs/>
                <w:color w:val="FFFFFF"/>
                <w:sz w:val="20"/>
                <w:szCs w:val="20"/>
                <w14:ligatures w14:val="standardContextual"/>
              </w:rPr>
              <w:t>FY 2022</w:t>
            </w:r>
          </w:p>
        </w:tc>
        <w:tc>
          <w:tcPr>
            <w:tcW w:w="1685" w:type="dxa"/>
            <w:shd w:val="clear" w:color="auto" w:fill="000080"/>
            <w:tcMar>
              <w:top w:w="0" w:type="dxa"/>
              <w:left w:w="108" w:type="dxa"/>
              <w:bottom w:w="0" w:type="dxa"/>
              <w:right w:w="108" w:type="dxa"/>
            </w:tcMar>
            <w:hideMark/>
          </w:tcPr>
          <w:p w14:paraId="7C0C6EBF" w14:textId="24246C61" w:rsidR="00300D7F" w:rsidRPr="00536305" w:rsidRDefault="00300D7F" w:rsidP="00300D7F">
            <w:pPr>
              <w:jc w:val="right"/>
              <w:rPr>
                <w:rFonts w:ascii="Arial" w:eastAsia="Calibri" w:hAnsi="Arial" w:cs="Arial"/>
                <w:b/>
                <w:bCs/>
                <w:sz w:val="20"/>
                <w:szCs w:val="20"/>
                <w14:ligatures w14:val="standardContextual"/>
              </w:rPr>
            </w:pPr>
            <w:r w:rsidRPr="00536305">
              <w:rPr>
                <w:rFonts w:ascii="Arial" w:eastAsia="Calibri" w:hAnsi="Arial" w:cs="Arial"/>
                <w:b/>
                <w:bCs/>
                <w:color w:val="FFFFFF"/>
                <w:sz w:val="20"/>
                <w:szCs w:val="20"/>
                <w14:ligatures w14:val="standardContextual"/>
              </w:rPr>
              <w:t>FY 2023</w:t>
            </w:r>
          </w:p>
        </w:tc>
        <w:tc>
          <w:tcPr>
            <w:tcW w:w="1685" w:type="dxa"/>
            <w:shd w:val="clear" w:color="auto" w:fill="000080"/>
            <w:tcMar>
              <w:top w:w="0" w:type="dxa"/>
              <w:left w:w="108" w:type="dxa"/>
              <w:bottom w:w="0" w:type="dxa"/>
              <w:right w:w="108" w:type="dxa"/>
            </w:tcMar>
            <w:hideMark/>
          </w:tcPr>
          <w:p w14:paraId="04019F8F" w14:textId="5B6306F2" w:rsidR="00300D7F" w:rsidRPr="00536305" w:rsidRDefault="00300D7F" w:rsidP="00300D7F">
            <w:pPr>
              <w:jc w:val="right"/>
              <w:rPr>
                <w:rFonts w:ascii="Arial" w:eastAsia="Calibri" w:hAnsi="Arial" w:cs="Arial"/>
                <w:b/>
                <w:bCs/>
                <w:sz w:val="20"/>
                <w:szCs w:val="20"/>
                <w14:ligatures w14:val="standardContextual"/>
              </w:rPr>
            </w:pPr>
            <w:r w:rsidRPr="00536305">
              <w:rPr>
                <w:rFonts w:ascii="Arial" w:eastAsia="Calibri" w:hAnsi="Arial" w:cs="Arial"/>
                <w:b/>
                <w:bCs/>
                <w:color w:val="FFFFFF"/>
                <w:sz w:val="20"/>
                <w:szCs w:val="20"/>
                <w14:ligatures w14:val="standardContextual"/>
              </w:rPr>
              <w:t>FY 2024</w:t>
            </w:r>
          </w:p>
        </w:tc>
        <w:tc>
          <w:tcPr>
            <w:tcW w:w="1685" w:type="dxa"/>
            <w:tcBorders>
              <w:top w:val="nil"/>
              <w:left w:val="nil"/>
              <w:bottom w:val="nil"/>
              <w:right w:val="single" w:sz="8" w:space="0" w:color="auto"/>
            </w:tcBorders>
            <w:shd w:val="clear" w:color="auto" w:fill="000080"/>
            <w:tcMar>
              <w:top w:w="0" w:type="dxa"/>
              <w:left w:w="108" w:type="dxa"/>
              <w:bottom w:w="0" w:type="dxa"/>
              <w:right w:w="108" w:type="dxa"/>
            </w:tcMar>
            <w:hideMark/>
          </w:tcPr>
          <w:p w14:paraId="4D52E254" w14:textId="16F5992D" w:rsidR="00300D7F" w:rsidRPr="00536305" w:rsidRDefault="00300D7F" w:rsidP="00300D7F">
            <w:pPr>
              <w:jc w:val="right"/>
              <w:rPr>
                <w:rFonts w:ascii="Arial" w:eastAsia="Calibri" w:hAnsi="Arial" w:cs="Arial"/>
                <w:b/>
                <w:bCs/>
                <w:sz w:val="20"/>
                <w:szCs w:val="20"/>
                <w14:ligatures w14:val="standardContextual"/>
              </w:rPr>
            </w:pPr>
            <w:r w:rsidRPr="00536305">
              <w:rPr>
                <w:rFonts w:ascii="Arial" w:eastAsia="Calibri" w:hAnsi="Arial" w:cs="Arial"/>
                <w:b/>
                <w:bCs/>
                <w:color w:val="FFFFFF"/>
                <w:sz w:val="20"/>
                <w:szCs w:val="20"/>
                <w14:ligatures w14:val="standardContextual"/>
              </w:rPr>
              <w:t>FY 202</w:t>
            </w:r>
            <w:r>
              <w:rPr>
                <w:rFonts w:ascii="Arial" w:eastAsia="Calibri" w:hAnsi="Arial" w:cs="Arial"/>
                <w:b/>
                <w:bCs/>
                <w:color w:val="FFFFFF"/>
                <w:sz w:val="20"/>
                <w:szCs w:val="20"/>
                <w14:ligatures w14:val="standardContextual"/>
              </w:rPr>
              <w:t>5</w:t>
            </w:r>
          </w:p>
        </w:tc>
      </w:tr>
      <w:tr w:rsidR="00300D7F" w:rsidRPr="00536305" w14:paraId="42A47ADF" w14:textId="77777777" w:rsidTr="00300D7F">
        <w:trPr>
          <w:trHeight w:val="303"/>
        </w:trPr>
        <w:tc>
          <w:tcPr>
            <w:tcW w:w="3151" w:type="dxa"/>
            <w:tcBorders>
              <w:top w:val="nil"/>
              <w:left w:val="single" w:sz="8" w:space="0" w:color="auto"/>
              <w:bottom w:val="nil"/>
              <w:right w:val="nil"/>
            </w:tcBorders>
            <w:tcMar>
              <w:top w:w="0" w:type="dxa"/>
              <w:left w:w="108" w:type="dxa"/>
              <w:bottom w:w="0" w:type="dxa"/>
              <w:right w:w="108" w:type="dxa"/>
            </w:tcMar>
            <w:vAlign w:val="center"/>
            <w:hideMark/>
          </w:tcPr>
          <w:p w14:paraId="3D2DCA85" w14:textId="77777777" w:rsidR="00300D7F" w:rsidRPr="00536305" w:rsidRDefault="00300D7F" w:rsidP="00300D7F">
            <w:pPr>
              <w:rPr>
                <w:rFonts w:ascii="Arial" w:eastAsia="Calibri" w:hAnsi="Arial" w:cs="Arial"/>
                <w:sz w:val="20"/>
                <w:szCs w:val="20"/>
                <w14:ligatures w14:val="standardContextual"/>
              </w:rPr>
            </w:pPr>
            <w:r w:rsidRPr="00536305">
              <w:rPr>
                <w:rFonts w:ascii="Arial" w:eastAsia="Calibri" w:hAnsi="Arial" w:cs="Arial"/>
                <w:sz w:val="20"/>
                <w:szCs w:val="20"/>
                <w14:ligatures w14:val="standardContextual"/>
              </w:rPr>
              <w:t>Personnel Costs</w:t>
            </w:r>
          </w:p>
        </w:tc>
        <w:tc>
          <w:tcPr>
            <w:tcW w:w="1693" w:type="dxa"/>
            <w:tcMar>
              <w:top w:w="0" w:type="dxa"/>
              <w:left w:w="108" w:type="dxa"/>
              <w:bottom w:w="0" w:type="dxa"/>
              <w:right w:w="108" w:type="dxa"/>
            </w:tcMar>
            <w:hideMark/>
          </w:tcPr>
          <w:p w14:paraId="20BF1421" w14:textId="20F7E930" w:rsidR="00300D7F" w:rsidRPr="00536305" w:rsidRDefault="00300D7F" w:rsidP="00300D7F">
            <w:pPr>
              <w:jc w:val="right"/>
              <w:rPr>
                <w:rFonts w:ascii="Arial" w:eastAsia="Calibri" w:hAnsi="Arial" w:cs="Arial"/>
                <w:sz w:val="20"/>
                <w:szCs w:val="20"/>
                <w14:ligatures w14:val="standardContextual"/>
              </w:rPr>
            </w:pPr>
            <w:r w:rsidRPr="00536305">
              <w:rPr>
                <w:rFonts w:ascii="Arial" w:eastAsia="Calibri" w:hAnsi="Arial" w:cs="Arial"/>
                <w:sz w:val="20"/>
                <w:szCs w:val="20"/>
                <w14:ligatures w14:val="standardContextual"/>
              </w:rPr>
              <w:t>$2,906,831</w:t>
            </w:r>
          </w:p>
        </w:tc>
        <w:tc>
          <w:tcPr>
            <w:tcW w:w="1685" w:type="dxa"/>
            <w:tcMar>
              <w:top w:w="0" w:type="dxa"/>
              <w:left w:w="108" w:type="dxa"/>
              <w:bottom w:w="0" w:type="dxa"/>
              <w:right w:w="108" w:type="dxa"/>
            </w:tcMar>
            <w:hideMark/>
          </w:tcPr>
          <w:p w14:paraId="5D73F839" w14:textId="26A78AC7" w:rsidR="00300D7F" w:rsidRPr="00536305" w:rsidRDefault="00300D7F" w:rsidP="00300D7F">
            <w:pPr>
              <w:jc w:val="right"/>
              <w:rPr>
                <w:rFonts w:ascii="Arial" w:eastAsia="Calibri" w:hAnsi="Arial" w:cs="Arial"/>
                <w:sz w:val="20"/>
                <w:szCs w:val="20"/>
                <w14:ligatures w14:val="standardContextual"/>
              </w:rPr>
            </w:pPr>
            <w:r w:rsidRPr="00536305">
              <w:rPr>
                <w:rFonts w:ascii="Arial" w:eastAsia="Calibri" w:hAnsi="Arial" w:cs="Arial"/>
                <w:sz w:val="20"/>
                <w:szCs w:val="20"/>
                <w14:ligatures w14:val="standardContextual"/>
              </w:rPr>
              <w:t>$3,513,953</w:t>
            </w:r>
          </w:p>
        </w:tc>
        <w:tc>
          <w:tcPr>
            <w:tcW w:w="1685" w:type="dxa"/>
            <w:tcMar>
              <w:top w:w="0" w:type="dxa"/>
              <w:left w:w="108" w:type="dxa"/>
              <w:bottom w:w="0" w:type="dxa"/>
              <w:right w:w="108" w:type="dxa"/>
            </w:tcMar>
            <w:hideMark/>
          </w:tcPr>
          <w:p w14:paraId="4506926D" w14:textId="4C040881" w:rsidR="00300D7F" w:rsidRPr="00536305" w:rsidRDefault="00300D7F" w:rsidP="00300D7F">
            <w:pPr>
              <w:jc w:val="right"/>
              <w:rPr>
                <w:rFonts w:ascii="Arial" w:eastAsia="Calibri" w:hAnsi="Arial" w:cs="Arial"/>
                <w:sz w:val="20"/>
                <w:szCs w:val="20"/>
                <w14:ligatures w14:val="standardContextual"/>
              </w:rPr>
            </w:pPr>
            <w:r w:rsidRPr="00536305">
              <w:rPr>
                <w:rFonts w:ascii="Arial" w:eastAsia="Calibri" w:hAnsi="Arial" w:cs="Arial"/>
                <w:sz w:val="20"/>
                <w:szCs w:val="20"/>
                <w14:ligatures w14:val="standardContextual"/>
              </w:rPr>
              <w:t>$3,937,022</w:t>
            </w:r>
          </w:p>
        </w:tc>
        <w:tc>
          <w:tcPr>
            <w:tcW w:w="1685" w:type="dxa"/>
            <w:tcBorders>
              <w:top w:val="nil"/>
              <w:left w:val="nil"/>
              <w:bottom w:val="nil"/>
              <w:right w:val="single" w:sz="8" w:space="0" w:color="auto"/>
            </w:tcBorders>
            <w:tcMar>
              <w:top w:w="0" w:type="dxa"/>
              <w:left w:w="108" w:type="dxa"/>
              <w:bottom w:w="0" w:type="dxa"/>
              <w:right w:w="108" w:type="dxa"/>
            </w:tcMar>
          </w:tcPr>
          <w:p w14:paraId="282C32C5" w14:textId="7E6606B7" w:rsidR="00300D7F" w:rsidRPr="00536305" w:rsidRDefault="00300D7F" w:rsidP="00300D7F">
            <w:pPr>
              <w:jc w:val="right"/>
              <w:rPr>
                <w:rFonts w:ascii="Arial" w:eastAsia="Calibri" w:hAnsi="Arial" w:cs="Arial"/>
                <w:sz w:val="20"/>
                <w:szCs w:val="20"/>
                <w14:ligatures w14:val="standardContextual"/>
              </w:rPr>
            </w:pPr>
          </w:p>
        </w:tc>
      </w:tr>
      <w:tr w:rsidR="00300D7F" w:rsidRPr="00536305" w14:paraId="5AD75570" w14:textId="77777777" w:rsidTr="00300D7F">
        <w:trPr>
          <w:trHeight w:val="84"/>
        </w:trPr>
        <w:tc>
          <w:tcPr>
            <w:tcW w:w="3151" w:type="dxa"/>
            <w:tcBorders>
              <w:top w:val="nil"/>
              <w:left w:val="single" w:sz="8" w:space="0" w:color="auto"/>
              <w:bottom w:val="nil"/>
              <w:right w:val="nil"/>
            </w:tcBorders>
            <w:tcMar>
              <w:top w:w="0" w:type="dxa"/>
              <w:left w:w="108" w:type="dxa"/>
              <w:bottom w:w="0" w:type="dxa"/>
              <w:right w:w="108" w:type="dxa"/>
            </w:tcMar>
            <w:vAlign w:val="center"/>
            <w:hideMark/>
          </w:tcPr>
          <w:p w14:paraId="3B0A858B" w14:textId="77777777" w:rsidR="00300D7F" w:rsidRPr="00536305" w:rsidRDefault="00300D7F" w:rsidP="00300D7F">
            <w:pPr>
              <w:rPr>
                <w:rFonts w:ascii="Arial" w:eastAsia="Calibri" w:hAnsi="Arial" w:cs="Arial"/>
                <w:sz w:val="20"/>
                <w:szCs w:val="20"/>
                <w14:ligatures w14:val="standardContextual"/>
              </w:rPr>
            </w:pPr>
            <w:r w:rsidRPr="00536305">
              <w:rPr>
                <w:rFonts w:ascii="Arial" w:eastAsia="Calibri" w:hAnsi="Arial" w:cs="Arial"/>
                <w:sz w:val="20"/>
                <w:szCs w:val="20"/>
                <w14:ligatures w14:val="standardContextual"/>
              </w:rPr>
              <w:t>Operating Expenditures</w:t>
            </w:r>
          </w:p>
        </w:tc>
        <w:tc>
          <w:tcPr>
            <w:tcW w:w="1693" w:type="dxa"/>
            <w:tcMar>
              <w:top w:w="0" w:type="dxa"/>
              <w:left w:w="108" w:type="dxa"/>
              <w:bottom w:w="0" w:type="dxa"/>
              <w:right w:w="108" w:type="dxa"/>
            </w:tcMar>
            <w:hideMark/>
          </w:tcPr>
          <w:p w14:paraId="1DB1F8BE" w14:textId="5B82C2CC" w:rsidR="00300D7F" w:rsidRPr="00536305" w:rsidRDefault="00300D7F" w:rsidP="00300D7F">
            <w:pPr>
              <w:jc w:val="right"/>
              <w:rPr>
                <w:rFonts w:ascii="Arial" w:eastAsia="Calibri" w:hAnsi="Arial" w:cs="Arial"/>
                <w:sz w:val="20"/>
                <w:szCs w:val="20"/>
                <w14:ligatures w14:val="standardContextual"/>
              </w:rPr>
            </w:pPr>
            <w:r w:rsidRPr="00536305">
              <w:rPr>
                <w:rFonts w:ascii="Arial" w:eastAsia="Calibri" w:hAnsi="Arial" w:cs="Arial"/>
                <w:sz w:val="20"/>
                <w:szCs w:val="20"/>
                <w14:ligatures w14:val="standardContextual"/>
              </w:rPr>
              <w:t>1,018,643</w:t>
            </w:r>
          </w:p>
        </w:tc>
        <w:tc>
          <w:tcPr>
            <w:tcW w:w="1685" w:type="dxa"/>
            <w:tcMar>
              <w:top w:w="0" w:type="dxa"/>
              <w:left w:w="108" w:type="dxa"/>
              <w:bottom w:w="0" w:type="dxa"/>
              <w:right w:w="108" w:type="dxa"/>
            </w:tcMar>
            <w:hideMark/>
          </w:tcPr>
          <w:p w14:paraId="4FA0634B" w14:textId="0ED6F4C5" w:rsidR="00300D7F" w:rsidRPr="00536305" w:rsidRDefault="00300D7F" w:rsidP="00300D7F">
            <w:pPr>
              <w:jc w:val="right"/>
              <w:rPr>
                <w:rFonts w:ascii="Arial" w:eastAsia="Calibri" w:hAnsi="Arial" w:cs="Arial"/>
                <w:sz w:val="20"/>
                <w:szCs w:val="20"/>
                <w14:ligatures w14:val="standardContextual"/>
              </w:rPr>
            </w:pPr>
            <w:r w:rsidRPr="00536305">
              <w:rPr>
                <w:rFonts w:ascii="Arial" w:eastAsia="Calibri" w:hAnsi="Arial" w:cs="Arial"/>
                <w:sz w:val="20"/>
                <w:szCs w:val="20"/>
                <w14:ligatures w14:val="standardContextual"/>
              </w:rPr>
              <w:t>     946,708</w:t>
            </w:r>
          </w:p>
        </w:tc>
        <w:tc>
          <w:tcPr>
            <w:tcW w:w="1685" w:type="dxa"/>
            <w:tcMar>
              <w:top w:w="0" w:type="dxa"/>
              <w:left w:w="108" w:type="dxa"/>
              <w:bottom w:w="0" w:type="dxa"/>
              <w:right w:w="108" w:type="dxa"/>
            </w:tcMar>
            <w:hideMark/>
          </w:tcPr>
          <w:p w14:paraId="570E1F05" w14:textId="22322744" w:rsidR="00300D7F" w:rsidRPr="00536305" w:rsidRDefault="00300D7F" w:rsidP="00300D7F">
            <w:pPr>
              <w:jc w:val="right"/>
              <w:rPr>
                <w:rFonts w:ascii="Arial" w:eastAsia="Calibri" w:hAnsi="Arial" w:cs="Arial"/>
                <w:sz w:val="20"/>
                <w:szCs w:val="20"/>
                <w14:ligatures w14:val="standardContextual"/>
              </w:rPr>
            </w:pPr>
            <w:r w:rsidRPr="00536305">
              <w:rPr>
                <w:rFonts w:ascii="Arial" w:eastAsia="Calibri" w:hAnsi="Arial" w:cs="Arial"/>
                <w:sz w:val="20"/>
                <w:szCs w:val="20"/>
                <w14:ligatures w14:val="standardContextual"/>
              </w:rPr>
              <w:t>  2,078,195</w:t>
            </w:r>
          </w:p>
        </w:tc>
        <w:tc>
          <w:tcPr>
            <w:tcW w:w="1685" w:type="dxa"/>
            <w:tcBorders>
              <w:top w:val="nil"/>
              <w:left w:val="nil"/>
              <w:bottom w:val="nil"/>
              <w:right w:val="single" w:sz="8" w:space="0" w:color="auto"/>
            </w:tcBorders>
            <w:tcMar>
              <w:top w:w="0" w:type="dxa"/>
              <w:left w:w="108" w:type="dxa"/>
              <w:bottom w:w="0" w:type="dxa"/>
              <w:right w:w="108" w:type="dxa"/>
            </w:tcMar>
          </w:tcPr>
          <w:p w14:paraId="53C8D66F" w14:textId="2B1C84A8" w:rsidR="00300D7F" w:rsidRPr="00536305" w:rsidRDefault="00300D7F" w:rsidP="00300D7F">
            <w:pPr>
              <w:jc w:val="right"/>
              <w:rPr>
                <w:rFonts w:ascii="Arial" w:eastAsia="Calibri" w:hAnsi="Arial" w:cs="Arial"/>
                <w:sz w:val="20"/>
                <w:szCs w:val="20"/>
                <w14:ligatures w14:val="standardContextual"/>
              </w:rPr>
            </w:pPr>
          </w:p>
        </w:tc>
      </w:tr>
      <w:tr w:rsidR="00300D7F" w:rsidRPr="00536305" w14:paraId="1B6D0E92" w14:textId="77777777" w:rsidTr="00300D7F">
        <w:trPr>
          <w:trHeight w:val="84"/>
        </w:trPr>
        <w:tc>
          <w:tcPr>
            <w:tcW w:w="3151" w:type="dxa"/>
            <w:tcBorders>
              <w:top w:val="nil"/>
              <w:left w:val="single" w:sz="8" w:space="0" w:color="auto"/>
              <w:bottom w:val="nil"/>
              <w:right w:val="nil"/>
            </w:tcBorders>
            <w:tcMar>
              <w:top w:w="0" w:type="dxa"/>
              <w:left w:w="108" w:type="dxa"/>
              <w:bottom w:w="0" w:type="dxa"/>
              <w:right w:w="108" w:type="dxa"/>
            </w:tcMar>
            <w:vAlign w:val="center"/>
            <w:hideMark/>
          </w:tcPr>
          <w:p w14:paraId="11F57FDC" w14:textId="77777777" w:rsidR="00300D7F" w:rsidRPr="00536305" w:rsidRDefault="00300D7F" w:rsidP="00300D7F">
            <w:pPr>
              <w:rPr>
                <w:rFonts w:ascii="Arial" w:eastAsia="Calibri" w:hAnsi="Arial" w:cs="Arial"/>
                <w:sz w:val="20"/>
                <w:szCs w:val="20"/>
                <w14:ligatures w14:val="standardContextual"/>
              </w:rPr>
            </w:pPr>
            <w:r w:rsidRPr="00536305">
              <w:rPr>
                <w:rFonts w:ascii="Arial" w:eastAsia="Calibri" w:hAnsi="Arial" w:cs="Arial"/>
                <w:sz w:val="20"/>
                <w:szCs w:val="20"/>
                <w14:ligatures w14:val="standardContextual"/>
              </w:rPr>
              <w:t>Capital Outlay</w:t>
            </w:r>
          </w:p>
        </w:tc>
        <w:tc>
          <w:tcPr>
            <w:tcW w:w="1693" w:type="dxa"/>
            <w:tcMar>
              <w:top w:w="0" w:type="dxa"/>
              <w:left w:w="108" w:type="dxa"/>
              <w:bottom w:w="0" w:type="dxa"/>
              <w:right w:w="108" w:type="dxa"/>
            </w:tcMar>
            <w:hideMark/>
          </w:tcPr>
          <w:p w14:paraId="1236CA0E" w14:textId="54172A79" w:rsidR="00300D7F" w:rsidRPr="00536305" w:rsidRDefault="00300D7F" w:rsidP="00300D7F">
            <w:pPr>
              <w:jc w:val="right"/>
              <w:rPr>
                <w:rFonts w:ascii="Arial" w:eastAsia="Calibri" w:hAnsi="Arial" w:cs="Arial"/>
                <w:sz w:val="20"/>
                <w:szCs w:val="20"/>
                <w14:ligatures w14:val="standardContextual"/>
              </w:rPr>
            </w:pPr>
            <w:r w:rsidRPr="00536305">
              <w:rPr>
                <w:rFonts w:ascii="Arial" w:eastAsia="Calibri" w:hAnsi="Arial" w:cs="Arial"/>
                <w:sz w:val="20"/>
                <w:szCs w:val="20"/>
                <w14:ligatures w14:val="standardContextual"/>
              </w:rPr>
              <w:t>   163,528</w:t>
            </w:r>
          </w:p>
        </w:tc>
        <w:tc>
          <w:tcPr>
            <w:tcW w:w="1685" w:type="dxa"/>
            <w:tcMar>
              <w:top w:w="0" w:type="dxa"/>
              <w:left w:w="108" w:type="dxa"/>
              <w:bottom w:w="0" w:type="dxa"/>
              <w:right w:w="108" w:type="dxa"/>
            </w:tcMar>
            <w:hideMark/>
          </w:tcPr>
          <w:p w14:paraId="5AF2383A" w14:textId="06B237D6" w:rsidR="00300D7F" w:rsidRPr="00536305" w:rsidRDefault="00300D7F" w:rsidP="00300D7F">
            <w:pPr>
              <w:jc w:val="right"/>
              <w:rPr>
                <w:rFonts w:ascii="Arial" w:eastAsia="Calibri" w:hAnsi="Arial" w:cs="Arial"/>
                <w:sz w:val="20"/>
                <w:szCs w:val="20"/>
                <w14:ligatures w14:val="standardContextual"/>
              </w:rPr>
            </w:pPr>
            <w:r w:rsidRPr="00536305">
              <w:rPr>
                <w:rFonts w:ascii="Arial" w:eastAsia="Calibri" w:hAnsi="Arial" w:cs="Arial"/>
                <w:sz w:val="20"/>
                <w:szCs w:val="20"/>
                <w14:ligatures w14:val="standardContextual"/>
              </w:rPr>
              <w:t>       44,504</w:t>
            </w:r>
          </w:p>
        </w:tc>
        <w:tc>
          <w:tcPr>
            <w:tcW w:w="1685" w:type="dxa"/>
            <w:tcMar>
              <w:top w:w="0" w:type="dxa"/>
              <w:left w:w="108" w:type="dxa"/>
              <w:bottom w:w="0" w:type="dxa"/>
              <w:right w:w="108" w:type="dxa"/>
            </w:tcMar>
            <w:hideMark/>
          </w:tcPr>
          <w:p w14:paraId="1963EB4E" w14:textId="7ABD916E" w:rsidR="00300D7F" w:rsidRPr="00536305" w:rsidRDefault="00300D7F" w:rsidP="00300D7F">
            <w:pPr>
              <w:jc w:val="right"/>
              <w:rPr>
                <w:rFonts w:ascii="Arial" w:eastAsia="Calibri" w:hAnsi="Arial" w:cs="Arial"/>
                <w:sz w:val="20"/>
                <w:szCs w:val="20"/>
                <w14:ligatures w14:val="standardContextual"/>
              </w:rPr>
            </w:pPr>
            <w:r w:rsidRPr="00536305">
              <w:rPr>
                <w:rFonts w:ascii="Arial" w:eastAsia="Calibri" w:hAnsi="Arial" w:cs="Arial"/>
                <w:sz w:val="20"/>
                <w:szCs w:val="20"/>
                <w14:ligatures w14:val="standardContextual"/>
              </w:rPr>
              <w:t>    154,320</w:t>
            </w:r>
          </w:p>
        </w:tc>
        <w:tc>
          <w:tcPr>
            <w:tcW w:w="1685" w:type="dxa"/>
            <w:tcBorders>
              <w:top w:val="nil"/>
              <w:left w:val="nil"/>
              <w:bottom w:val="nil"/>
              <w:right w:val="single" w:sz="8" w:space="0" w:color="auto"/>
            </w:tcBorders>
            <w:tcMar>
              <w:top w:w="0" w:type="dxa"/>
              <w:left w:w="108" w:type="dxa"/>
              <w:bottom w:w="0" w:type="dxa"/>
              <w:right w:w="108" w:type="dxa"/>
            </w:tcMar>
          </w:tcPr>
          <w:p w14:paraId="2946C7D5" w14:textId="0019E359" w:rsidR="00300D7F" w:rsidRPr="00536305" w:rsidRDefault="00300D7F" w:rsidP="00300D7F">
            <w:pPr>
              <w:jc w:val="right"/>
              <w:rPr>
                <w:rFonts w:ascii="Arial" w:eastAsia="Calibri" w:hAnsi="Arial" w:cs="Arial"/>
                <w:sz w:val="20"/>
                <w:szCs w:val="20"/>
                <w14:ligatures w14:val="standardContextual"/>
              </w:rPr>
            </w:pPr>
          </w:p>
        </w:tc>
      </w:tr>
      <w:tr w:rsidR="00300D7F" w:rsidRPr="00536305" w14:paraId="6FF69A50" w14:textId="77777777" w:rsidTr="00300D7F">
        <w:trPr>
          <w:trHeight w:val="208"/>
        </w:trPr>
        <w:tc>
          <w:tcPr>
            <w:tcW w:w="3151" w:type="dxa"/>
            <w:tcBorders>
              <w:top w:val="nil"/>
              <w:left w:val="single" w:sz="8" w:space="0" w:color="auto"/>
              <w:bottom w:val="nil"/>
              <w:right w:val="nil"/>
            </w:tcBorders>
            <w:tcMar>
              <w:top w:w="0" w:type="dxa"/>
              <w:left w:w="108" w:type="dxa"/>
              <w:bottom w:w="0" w:type="dxa"/>
              <w:right w:w="108" w:type="dxa"/>
            </w:tcMar>
            <w:vAlign w:val="center"/>
            <w:hideMark/>
          </w:tcPr>
          <w:p w14:paraId="41D4C8DC" w14:textId="77777777" w:rsidR="00300D7F" w:rsidRPr="00536305" w:rsidRDefault="00300D7F" w:rsidP="00300D7F">
            <w:pPr>
              <w:rPr>
                <w:rFonts w:ascii="Arial" w:eastAsia="Calibri" w:hAnsi="Arial" w:cs="Arial"/>
                <w:sz w:val="20"/>
                <w:szCs w:val="20"/>
                <w14:ligatures w14:val="standardContextual"/>
              </w:rPr>
            </w:pPr>
            <w:r w:rsidRPr="00536305">
              <w:rPr>
                <w:rFonts w:ascii="Arial" w:eastAsia="Calibri" w:hAnsi="Arial" w:cs="Arial"/>
                <w:sz w:val="20"/>
                <w:szCs w:val="20"/>
                <w14:ligatures w14:val="standardContextual"/>
              </w:rPr>
              <w:t>Trustee/Benefit Payments</w:t>
            </w:r>
          </w:p>
        </w:tc>
        <w:tc>
          <w:tcPr>
            <w:tcW w:w="1693" w:type="dxa"/>
            <w:tcMar>
              <w:top w:w="0" w:type="dxa"/>
              <w:left w:w="108" w:type="dxa"/>
              <w:bottom w:w="0" w:type="dxa"/>
              <w:right w:w="108" w:type="dxa"/>
            </w:tcMar>
            <w:hideMark/>
          </w:tcPr>
          <w:p w14:paraId="1B2A8740" w14:textId="55BC1186" w:rsidR="00300D7F" w:rsidRPr="00536305" w:rsidRDefault="00300D7F" w:rsidP="00300D7F">
            <w:pPr>
              <w:jc w:val="right"/>
              <w:rPr>
                <w:rFonts w:ascii="Arial" w:eastAsia="Calibri" w:hAnsi="Arial" w:cs="Arial"/>
                <w:sz w:val="20"/>
                <w:szCs w:val="20"/>
                <w:u w:val="single"/>
                <w14:ligatures w14:val="standardContextual"/>
              </w:rPr>
            </w:pPr>
            <w:r w:rsidRPr="00536305">
              <w:rPr>
                <w:rFonts w:ascii="Arial" w:eastAsia="Calibri" w:hAnsi="Arial" w:cs="Arial"/>
                <w:sz w:val="20"/>
                <w:szCs w:val="20"/>
                <w:u w:val="single"/>
                <w14:ligatures w14:val="standardContextual"/>
              </w:rPr>
              <w:t>4,621,000</w:t>
            </w:r>
          </w:p>
        </w:tc>
        <w:tc>
          <w:tcPr>
            <w:tcW w:w="1685" w:type="dxa"/>
            <w:tcMar>
              <w:top w:w="0" w:type="dxa"/>
              <w:left w:w="108" w:type="dxa"/>
              <w:bottom w:w="0" w:type="dxa"/>
              <w:right w:w="108" w:type="dxa"/>
            </w:tcMar>
            <w:hideMark/>
          </w:tcPr>
          <w:p w14:paraId="4993683C" w14:textId="31FAAAFB" w:rsidR="00300D7F" w:rsidRPr="00536305" w:rsidRDefault="00300D7F" w:rsidP="00300D7F">
            <w:pPr>
              <w:jc w:val="right"/>
              <w:rPr>
                <w:rFonts w:ascii="Arial" w:eastAsia="Calibri" w:hAnsi="Arial" w:cs="Arial"/>
                <w:sz w:val="20"/>
                <w:szCs w:val="20"/>
                <w:u w:val="single"/>
                <w14:ligatures w14:val="standardContextual"/>
              </w:rPr>
            </w:pPr>
            <w:r w:rsidRPr="00536305">
              <w:rPr>
                <w:rFonts w:ascii="Arial" w:eastAsia="Calibri" w:hAnsi="Arial" w:cs="Arial"/>
                <w:sz w:val="20"/>
                <w:szCs w:val="20"/>
                <w:u w:val="single"/>
                <w14:ligatures w14:val="standardContextual"/>
              </w:rPr>
              <w:t>4,778,635</w:t>
            </w:r>
          </w:p>
        </w:tc>
        <w:tc>
          <w:tcPr>
            <w:tcW w:w="1685" w:type="dxa"/>
            <w:tcMar>
              <w:top w:w="0" w:type="dxa"/>
              <w:left w:w="108" w:type="dxa"/>
              <w:bottom w:w="0" w:type="dxa"/>
              <w:right w:w="108" w:type="dxa"/>
            </w:tcMar>
            <w:hideMark/>
          </w:tcPr>
          <w:p w14:paraId="3712924D" w14:textId="1B67637C" w:rsidR="00300D7F" w:rsidRPr="00536305" w:rsidRDefault="00300D7F" w:rsidP="00300D7F">
            <w:pPr>
              <w:jc w:val="right"/>
              <w:rPr>
                <w:rFonts w:ascii="Arial" w:eastAsia="Calibri" w:hAnsi="Arial" w:cs="Arial"/>
                <w:sz w:val="20"/>
                <w:szCs w:val="20"/>
                <w:u w:val="single"/>
                <w14:ligatures w14:val="standardContextual"/>
              </w:rPr>
            </w:pPr>
            <w:r w:rsidRPr="00536305">
              <w:rPr>
                <w:rFonts w:ascii="Arial" w:eastAsia="Calibri" w:hAnsi="Arial" w:cs="Arial"/>
                <w:sz w:val="20"/>
                <w:szCs w:val="20"/>
                <w:u w:val="single"/>
                <w14:ligatures w14:val="standardContextual"/>
              </w:rPr>
              <w:t>4,987,286</w:t>
            </w:r>
          </w:p>
        </w:tc>
        <w:tc>
          <w:tcPr>
            <w:tcW w:w="1685" w:type="dxa"/>
            <w:tcBorders>
              <w:top w:val="nil"/>
              <w:left w:val="nil"/>
              <w:bottom w:val="nil"/>
              <w:right w:val="single" w:sz="8" w:space="0" w:color="auto"/>
            </w:tcBorders>
            <w:tcMar>
              <w:top w:w="0" w:type="dxa"/>
              <w:left w:w="108" w:type="dxa"/>
              <w:bottom w:w="0" w:type="dxa"/>
              <w:right w:w="108" w:type="dxa"/>
            </w:tcMar>
          </w:tcPr>
          <w:p w14:paraId="5E8358E8" w14:textId="7C33774A" w:rsidR="00300D7F" w:rsidRPr="00536305" w:rsidRDefault="00300D7F" w:rsidP="00300D7F">
            <w:pPr>
              <w:jc w:val="right"/>
              <w:rPr>
                <w:rFonts w:ascii="Arial" w:eastAsia="Calibri" w:hAnsi="Arial" w:cs="Arial"/>
                <w:sz w:val="20"/>
                <w:szCs w:val="20"/>
                <w:u w:val="single"/>
                <w14:ligatures w14:val="standardContextual"/>
              </w:rPr>
            </w:pPr>
          </w:p>
        </w:tc>
      </w:tr>
      <w:tr w:rsidR="00300D7F" w:rsidRPr="00536305" w14:paraId="20C798AA" w14:textId="77777777" w:rsidTr="00300D7F">
        <w:trPr>
          <w:trHeight w:val="84"/>
        </w:trPr>
        <w:tc>
          <w:tcPr>
            <w:tcW w:w="315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628AEDB1" w14:textId="77777777" w:rsidR="00300D7F" w:rsidRPr="00536305" w:rsidRDefault="00300D7F" w:rsidP="00300D7F">
            <w:pPr>
              <w:jc w:val="right"/>
              <w:rPr>
                <w:rFonts w:ascii="Arial" w:eastAsia="Calibri" w:hAnsi="Arial" w:cs="Arial"/>
                <w:b/>
                <w:bCs/>
                <w:sz w:val="20"/>
                <w:szCs w:val="20"/>
                <w14:ligatures w14:val="standardContextual"/>
              </w:rPr>
            </w:pPr>
            <w:r w:rsidRPr="00536305">
              <w:rPr>
                <w:rFonts w:ascii="Arial" w:eastAsia="Calibri" w:hAnsi="Arial" w:cs="Arial"/>
                <w:b/>
                <w:bCs/>
                <w:sz w:val="20"/>
                <w:szCs w:val="20"/>
                <w14:ligatures w14:val="standardContextual"/>
              </w:rPr>
              <w:t>Total</w:t>
            </w:r>
          </w:p>
        </w:tc>
        <w:tc>
          <w:tcPr>
            <w:tcW w:w="1693" w:type="dxa"/>
            <w:tcBorders>
              <w:top w:val="nil"/>
              <w:left w:val="nil"/>
              <w:bottom w:val="single" w:sz="8" w:space="0" w:color="auto"/>
              <w:right w:val="nil"/>
            </w:tcBorders>
            <w:tcMar>
              <w:top w:w="0" w:type="dxa"/>
              <w:left w:w="108" w:type="dxa"/>
              <w:bottom w:w="0" w:type="dxa"/>
              <w:right w:w="108" w:type="dxa"/>
            </w:tcMar>
            <w:hideMark/>
          </w:tcPr>
          <w:p w14:paraId="06CD783F" w14:textId="53FB151A" w:rsidR="00300D7F" w:rsidRPr="00536305" w:rsidRDefault="00300D7F" w:rsidP="00300D7F">
            <w:pPr>
              <w:jc w:val="right"/>
              <w:rPr>
                <w:rFonts w:ascii="Arial" w:eastAsia="Calibri" w:hAnsi="Arial" w:cs="Arial"/>
                <w:b/>
                <w:bCs/>
                <w:sz w:val="20"/>
                <w:szCs w:val="20"/>
                <w14:ligatures w14:val="standardContextual"/>
              </w:rPr>
            </w:pPr>
            <w:r w:rsidRPr="00536305">
              <w:rPr>
                <w:rFonts w:ascii="Arial" w:eastAsia="Calibri" w:hAnsi="Arial" w:cs="Arial"/>
                <w:b/>
                <w:bCs/>
                <w:sz w:val="20"/>
                <w:szCs w:val="20"/>
                <w14:ligatures w14:val="standardContextual"/>
              </w:rPr>
              <w:t>$8,710,001</w:t>
            </w:r>
          </w:p>
        </w:tc>
        <w:tc>
          <w:tcPr>
            <w:tcW w:w="1685" w:type="dxa"/>
            <w:tcBorders>
              <w:top w:val="nil"/>
              <w:left w:val="nil"/>
              <w:bottom w:val="single" w:sz="8" w:space="0" w:color="auto"/>
              <w:right w:val="nil"/>
            </w:tcBorders>
            <w:tcMar>
              <w:top w:w="0" w:type="dxa"/>
              <w:left w:w="108" w:type="dxa"/>
              <w:bottom w:w="0" w:type="dxa"/>
              <w:right w:w="108" w:type="dxa"/>
            </w:tcMar>
            <w:hideMark/>
          </w:tcPr>
          <w:p w14:paraId="138AAD4E" w14:textId="698FBB22" w:rsidR="00300D7F" w:rsidRPr="00536305" w:rsidRDefault="00300D7F" w:rsidP="00300D7F">
            <w:pPr>
              <w:jc w:val="right"/>
              <w:rPr>
                <w:rFonts w:ascii="Arial" w:eastAsia="Calibri" w:hAnsi="Arial" w:cs="Arial"/>
                <w:b/>
                <w:bCs/>
                <w:sz w:val="20"/>
                <w:szCs w:val="20"/>
                <w14:ligatures w14:val="standardContextual"/>
              </w:rPr>
            </w:pPr>
            <w:r w:rsidRPr="00536305">
              <w:rPr>
                <w:rFonts w:ascii="Arial" w:eastAsia="Calibri" w:hAnsi="Arial" w:cs="Arial"/>
                <w:b/>
                <w:bCs/>
                <w:sz w:val="20"/>
                <w:szCs w:val="20"/>
                <w14:ligatures w14:val="standardContextual"/>
              </w:rPr>
              <w:t>$9,283,799</w:t>
            </w:r>
          </w:p>
        </w:tc>
        <w:tc>
          <w:tcPr>
            <w:tcW w:w="1685" w:type="dxa"/>
            <w:tcBorders>
              <w:top w:val="nil"/>
              <w:left w:val="nil"/>
              <w:bottom w:val="single" w:sz="8" w:space="0" w:color="auto"/>
              <w:right w:val="nil"/>
            </w:tcBorders>
            <w:tcMar>
              <w:top w:w="0" w:type="dxa"/>
              <w:left w:w="108" w:type="dxa"/>
              <w:bottom w:w="0" w:type="dxa"/>
              <w:right w:w="108" w:type="dxa"/>
            </w:tcMar>
            <w:hideMark/>
          </w:tcPr>
          <w:p w14:paraId="4A274774" w14:textId="2192C243" w:rsidR="00300D7F" w:rsidRPr="00536305" w:rsidRDefault="00300D7F" w:rsidP="00300D7F">
            <w:pPr>
              <w:jc w:val="right"/>
              <w:rPr>
                <w:rFonts w:ascii="Arial" w:eastAsia="Calibri" w:hAnsi="Arial" w:cs="Arial"/>
                <w:b/>
                <w:bCs/>
                <w:sz w:val="20"/>
                <w:szCs w:val="20"/>
                <w14:ligatures w14:val="standardContextual"/>
              </w:rPr>
            </w:pPr>
            <w:r w:rsidRPr="00536305">
              <w:rPr>
                <w:rFonts w:ascii="Arial" w:eastAsia="Calibri" w:hAnsi="Arial" w:cs="Arial"/>
                <w:b/>
                <w:bCs/>
                <w:sz w:val="20"/>
                <w:szCs w:val="20"/>
                <w14:ligatures w14:val="standardContextual"/>
              </w:rPr>
              <w:t>$11,156,822</w:t>
            </w:r>
          </w:p>
        </w:tc>
        <w:tc>
          <w:tcPr>
            <w:tcW w:w="1685" w:type="dxa"/>
            <w:tcBorders>
              <w:top w:val="nil"/>
              <w:left w:val="nil"/>
              <w:bottom w:val="single" w:sz="8" w:space="0" w:color="auto"/>
              <w:right w:val="single" w:sz="8" w:space="0" w:color="auto"/>
            </w:tcBorders>
            <w:tcMar>
              <w:top w:w="0" w:type="dxa"/>
              <w:left w:w="108" w:type="dxa"/>
              <w:bottom w:w="0" w:type="dxa"/>
              <w:right w:w="108" w:type="dxa"/>
            </w:tcMar>
          </w:tcPr>
          <w:p w14:paraId="5FECF6DE" w14:textId="5D74474C" w:rsidR="00300D7F" w:rsidRPr="00536305" w:rsidRDefault="00300D7F" w:rsidP="00300D7F">
            <w:pPr>
              <w:jc w:val="right"/>
              <w:rPr>
                <w:rFonts w:ascii="Arial" w:eastAsia="Calibri" w:hAnsi="Arial" w:cs="Arial"/>
                <w:b/>
                <w:bCs/>
                <w:sz w:val="20"/>
                <w:szCs w:val="20"/>
                <w14:ligatures w14:val="standardContextual"/>
              </w:rPr>
            </w:pPr>
          </w:p>
        </w:tc>
      </w:tr>
    </w:tbl>
    <w:p w14:paraId="2C8FED0E" w14:textId="24386875" w:rsidR="00DC1C3B" w:rsidRDefault="00DC1C3B" w:rsidP="009A5027">
      <w:pPr>
        <w:spacing w:after="240"/>
        <w:jc w:val="both"/>
        <w:rPr>
          <w:rFonts w:ascii="Arial" w:hAnsi="Arial" w:cs="Arial"/>
          <w:b/>
          <w:bCs/>
        </w:rPr>
      </w:pPr>
    </w:p>
    <w:p w14:paraId="15399E7E" w14:textId="77777777" w:rsidR="009A5027" w:rsidRDefault="009A5027" w:rsidP="009A5027">
      <w:pPr>
        <w:jc w:val="both"/>
        <w:rPr>
          <w:rFonts w:ascii="Arial" w:hAnsi="Arial" w:cs="Arial"/>
          <w:b/>
          <w:bCs/>
        </w:rPr>
      </w:pPr>
      <w:r w:rsidRPr="009A5027">
        <w:rPr>
          <w:rFonts w:ascii="Arial" w:hAnsi="Arial" w:cs="Arial"/>
          <w:b/>
          <w:bCs/>
        </w:rPr>
        <w:t xml:space="preserve">WIMU (Washington-Idaho-Montana-Utah) Veterinary Medicine </w:t>
      </w:r>
      <w:r>
        <w:rPr>
          <w:rFonts w:ascii="Arial" w:hAnsi="Arial" w:cs="Arial"/>
          <w:b/>
          <w:bCs/>
        </w:rPr>
        <w:t>Revenue and Expenditures</w:t>
      </w:r>
    </w:p>
    <w:p w14:paraId="0776392E" w14:textId="77777777" w:rsidR="009A5027" w:rsidRDefault="009A5027" w:rsidP="009A5027">
      <w:pPr>
        <w:jc w:val="both"/>
        <w:rPr>
          <w:rFonts w:ascii="Arial" w:hAnsi="Arial" w:cs="Arial"/>
          <w:b/>
          <w:bCs/>
        </w:rPr>
      </w:pPr>
    </w:p>
    <w:tbl>
      <w:tblPr>
        <w:tblW w:w="1007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50"/>
        <w:gridCol w:w="1732"/>
        <w:gridCol w:w="1732"/>
        <w:gridCol w:w="1732"/>
        <w:gridCol w:w="1732"/>
      </w:tblGrid>
      <w:tr w:rsidR="00300D7F" w14:paraId="1D357182" w14:textId="77777777" w:rsidTr="00EA01BD">
        <w:trPr>
          <w:trHeight w:val="267"/>
        </w:trPr>
        <w:tc>
          <w:tcPr>
            <w:tcW w:w="3150" w:type="dxa"/>
            <w:shd w:val="clear" w:color="auto" w:fill="000080"/>
          </w:tcPr>
          <w:p w14:paraId="5E820A29" w14:textId="77777777" w:rsidR="00300D7F" w:rsidRDefault="00300D7F" w:rsidP="00300D7F">
            <w:pPr>
              <w:rPr>
                <w:rFonts w:ascii="Arial" w:hAnsi="Arial" w:cs="Arial"/>
                <w:b/>
                <w:bCs/>
                <w:color w:val="FFFFFF"/>
                <w:sz w:val="20"/>
              </w:rPr>
            </w:pPr>
            <w:bookmarkStart w:id="1" w:name="OLE_LINK11"/>
            <w:bookmarkStart w:id="2" w:name="OLE_LINK12"/>
            <w:r>
              <w:rPr>
                <w:rFonts w:ascii="Arial" w:hAnsi="Arial" w:cs="Arial"/>
                <w:b/>
                <w:bCs/>
                <w:color w:val="FFFFFF"/>
                <w:sz w:val="20"/>
              </w:rPr>
              <w:t>Revenue</w:t>
            </w:r>
          </w:p>
        </w:tc>
        <w:tc>
          <w:tcPr>
            <w:tcW w:w="1732" w:type="dxa"/>
            <w:shd w:val="clear" w:color="auto" w:fill="000080"/>
          </w:tcPr>
          <w:p w14:paraId="3DCC9E30" w14:textId="63919A4F" w:rsidR="00300D7F" w:rsidRDefault="00300D7F" w:rsidP="00300D7F">
            <w:pPr>
              <w:jc w:val="right"/>
              <w:rPr>
                <w:rFonts w:ascii="Arial" w:hAnsi="Arial" w:cs="Arial"/>
                <w:b/>
                <w:bCs/>
                <w:color w:val="FFFFFF"/>
                <w:sz w:val="20"/>
              </w:rPr>
            </w:pPr>
            <w:r>
              <w:rPr>
                <w:rFonts w:ascii="Arial" w:hAnsi="Arial" w:cs="Arial"/>
                <w:b/>
                <w:bCs/>
                <w:color w:val="FFFFFF"/>
                <w:sz w:val="20"/>
              </w:rPr>
              <w:t>FY 2022</w:t>
            </w:r>
          </w:p>
        </w:tc>
        <w:tc>
          <w:tcPr>
            <w:tcW w:w="1732" w:type="dxa"/>
            <w:shd w:val="clear" w:color="auto" w:fill="000080"/>
          </w:tcPr>
          <w:p w14:paraId="6DDD625D" w14:textId="33A706FB" w:rsidR="00300D7F" w:rsidRDefault="00300D7F" w:rsidP="00300D7F">
            <w:pPr>
              <w:jc w:val="right"/>
              <w:rPr>
                <w:rFonts w:ascii="Arial" w:hAnsi="Arial" w:cs="Arial"/>
                <w:b/>
                <w:bCs/>
                <w:color w:val="FFFFFF"/>
                <w:sz w:val="20"/>
              </w:rPr>
            </w:pPr>
            <w:r>
              <w:rPr>
                <w:rFonts w:ascii="Arial" w:hAnsi="Arial" w:cs="Arial"/>
                <w:b/>
                <w:bCs/>
                <w:color w:val="FFFFFF"/>
                <w:sz w:val="20"/>
              </w:rPr>
              <w:t>FY 2023</w:t>
            </w:r>
          </w:p>
        </w:tc>
        <w:tc>
          <w:tcPr>
            <w:tcW w:w="1732" w:type="dxa"/>
            <w:shd w:val="clear" w:color="auto" w:fill="000080"/>
          </w:tcPr>
          <w:p w14:paraId="61137C33" w14:textId="504E57FB" w:rsidR="00300D7F" w:rsidRDefault="00300D7F" w:rsidP="00300D7F">
            <w:pPr>
              <w:jc w:val="right"/>
              <w:rPr>
                <w:rFonts w:ascii="Arial" w:hAnsi="Arial" w:cs="Arial"/>
                <w:b/>
                <w:bCs/>
                <w:color w:val="FFFFFF"/>
                <w:sz w:val="20"/>
              </w:rPr>
            </w:pPr>
            <w:r>
              <w:rPr>
                <w:rFonts w:ascii="Arial" w:hAnsi="Arial" w:cs="Arial"/>
                <w:b/>
                <w:bCs/>
                <w:color w:val="FFFFFF"/>
                <w:sz w:val="20"/>
              </w:rPr>
              <w:t>FY 2024</w:t>
            </w:r>
          </w:p>
        </w:tc>
        <w:tc>
          <w:tcPr>
            <w:tcW w:w="1732" w:type="dxa"/>
            <w:shd w:val="clear" w:color="auto" w:fill="000080"/>
          </w:tcPr>
          <w:p w14:paraId="43909874" w14:textId="38BEAD98" w:rsidR="00300D7F" w:rsidRDefault="00300D7F" w:rsidP="00300D7F">
            <w:pPr>
              <w:jc w:val="right"/>
              <w:rPr>
                <w:rFonts w:ascii="Arial" w:hAnsi="Arial" w:cs="Arial"/>
                <w:b/>
                <w:bCs/>
                <w:color w:val="FFFFFF"/>
                <w:sz w:val="20"/>
              </w:rPr>
            </w:pPr>
            <w:r>
              <w:rPr>
                <w:rFonts w:ascii="Arial" w:hAnsi="Arial" w:cs="Arial"/>
                <w:b/>
                <w:bCs/>
                <w:color w:val="FFFFFF"/>
                <w:sz w:val="20"/>
              </w:rPr>
              <w:t>FY 2025</w:t>
            </w:r>
          </w:p>
        </w:tc>
      </w:tr>
      <w:tr w:rsidR="00300D7F" w14:paraId="4A47F08D" w14:textId="77777777" w:rsidTr="00EA01BD">
        <w:tc>
          <w:tcPr>
            <w:tcW w:w="3150" w:type="dxa"/>
            <w:vAlign w:val="bottom"/>
          </w:tcPr>
          <w:p w14:paraId="26505A20" w14:textId="77777777" w:rsidR="00300D7F" w:rsidRDefault="00300D7F" w:rsidP="00300D7F">
            <w:pPr>
              <w:rPr>
                <w:rFonts w:ascii="Arial" w:eastAsia="Arial Unicode MS" w:hAnsi="Arial" w:cs="Arial"/>
                <w:color w:val="000000"/>
                <w:sz w:val="20"/>
                <w:szCs w:val="20"/>
              </w:rPr>
            </w:pPr>
            <w:r>
              <w:rPr>
                <w:rFonts w:ascii="Arial" w:hAnsi="Arial" w:cs="Arial"/>
                <w:color w:val="000000"/>
                <w:sz w:val="20"/>
                <w:szCs w:val="20"/>
              </w:rPr>
              <w:t>General Fund</w:t>
            </w:r>
          </w:p>
        </w:tc>
        <w:tc>
          <w:tcPr>
            <w:tcW w:w="1732" w:type="dxa"/>
          </w:tcPr>
          <w:p w14:paraId="739E458E" w14:textId="49FD7CFE" w:rsidR="00300D7F" w:rsidRDefault="00300D7F" w:rsidP="00300D7F">
            <w:pPr>
              <w:jc w:val="right"/>
              <w:rPr>
                <w:rFonts w:ascii="Arial" w:hAnsi="Arial" w:cs="Arial"/>
                <w:color w:val="000000"/>
                <w:sz w:val="20"/>
                <w:szCs w:val="20"/>
                <w:u w:val="single"/>
              </w:rPr>
            </w:pPr>
            <w:r>
              <w:rPr>
                <w:rFonts w:ascii="Arial" w:hAnsi="Arial" w:cs="Arial"/>
                <w:color w:val="000000"/>
                <w:sz w:val="20"/>
                <w:szCs w:val="20"/>
                <w:u w:val="single"/>
              </w:rPr>
              <w:t>$2,258,800</w:t>
            </w:r>
          </w:p>
        </w:tc>
        <w:tc>
          <w:tcPr>
            <w:tcW w:w="1732" w:type="dxa"/>
          </w:tcPr>
          <w:p w14:paraId="19DF40D0" w14:textId="4E038F81" w:rsidR="00300D7F" w:rsidRDefault="00300D7F" w:rsidP="00300D7F">
            <w:pPr>
              <w:jc w:val="right"/>
              <w:rPr>
                <w:rFonts w:ascii="Arial" w:hAnsi="Arial" w:cs="Arial"/>
                <w:color w:val="000000"/>
                <w:sz w:val="20"/>
                <w:szCs w:val="20"/>
                <w:u w:val="single"/>
              </w:rPr>
            </w:pPr>
            <w:r>
              <w:rPr>
                <w:rFonts w:ascii="Arial" w:hAnsi="Arial" w:cs="Arial"/>
                <w:color w:val="000000"/>
                <w:sz w:val="20"/>
                <w:szCs w:val="20"/>
                <w:u w:val="single"/>
              </w:rPr>
              <w:t>$2,351,300</w:t>
            </w:r>
          </w:p>
        </w:tc>
        <w:tc>
          <w:tcPr>
            <w:tcW w:w="1732" w:type="dxa"/>
          </w:tcPr>
          <w:p w14:paraId="24C63884" w14:textId="51BF88E5" w:rsidR="00300D7F" w:rsidRDefault="00300D7F" w:rsidP="00300D7F">
            <w:pPr>
              <w:jc w:val="right"/>
              <w:rPr>
                <w:rFonts w:ascii="Arial" w:hAnsi="Arial" w:cs="Arial"/>
                <w:color w:val="000000"/>
                <w:sz w:val="20"/>
                <w:szCs w:val="20"/>
                <w:u w:val="single"/>
              </w:rPr>
            </w:pPr>
            <w:r>
              <w:rPr>
                <w:rFonts w:ascii="Arial" w:hAnsi="Arial" w:cs="Arial"/>
                <w:color w:val="000000"/>
                <w:sz w:val="20"/>
                <w:szCs w:val="20"/>
                <w:u w:val="single"/>
              </w:rPr>
              <w:t>$2,844,400</w:t>
            </w:r>
          </w:p>
        </w:tc>
        <w:tc>
          <w:tcPr>
            <w:tcW w:w="1732" w:type="dxa"/>
          </w:tcPr>
          <w:p w14:paraId="6372E855" w14:textId="144AEB41" w:rsidR="00300D7F" w:rsidRDefault="00300D7F" w:rsidP="00300D7F">
            <w:pPr>
              <w:jc w:val="right"/>
              <w:rPr>
                <w:rFonts w:ascii="Arial" w:hAnsi="Arial" w:cs="Arial"/>
                <w:color w:val="000000"/>
                <w:sz w:val="20"/>
                <w:szCs w:val="20"/>
                <w:u w:val="single"/>
              </w:rPr>
            </w:pPr>
          </w:p>
        </w:tc>
      </w:tr>
      <w:tr w:rsidR="00300D7F" w14:paraId="16692917" w14:textId="77777777" w:rsidTr="00EA01BD">
        <w:tc>
          <w:tcPr>
            <w:tcW w:w="3150" w:type="dxa"/>
            <w:vAlign w:val="bottom"/>
          </w:tcPr>
          <w:p w14:paraId="44E42BBC" w14:textId="77777777" w:rsidR="00300D7F" w:rsidRDefault="00300D7F" w:rsidP="00300D7F">
            <w:pPr>
              <w:jc w:val="right"/>
              <w:rPr>
                <w:rFonts w:ascii="Arial" w:eastAsia="Arial Unicode MS" w:hAnsi="Arial" w:cs="Arial"/>
                <w:b/>
                <w:bCs/>
                <w:color w:val="000000"/>
                <w:sz w:val="20"/>
                <w:szCs w:val="20"/>
              </w:rPr>
            </w:pPr>
            <w:r>
              <w:rPr>
                <w:rFonts w:ascii="Arial" w:hAnsi="Arial" w:cs="Arial"/>
                <w:b/>
                <w:bCs/>
                <w:color w:val="000000"/>
                <w:sz w:val="20"/>
                <w:szCs w:val="20"/>
              </w:rPr>
              <w:t>Total</w:t>
            </w:r>
          </w:p>
        </w:tc>
        <w:tc>
          <w:tcPr>
            <w:tcW w:w="1732" w:type="dxa"/>
          </w:tcPr>
          <w:p w14:paraId="006EB553" w14:textId="0AF1E4DB" w:rsidR="00300D7F" w:rsidRDefault="00300D7F" w:rsidP="00300D7F">
            <w:pPr>
              <w:jc w:val="right"/>
              <w:rPr>
                <w:rFonts w:ascii="Arial" w:hAnsi="Arial" w:cs="Arial"/>
                <w:b/>
                <w:bCs/>
                <w:color w:val="000000"/>
                <w:sz w:val="20"/>
                <w:szCs w:val="20"/>
              </w:rPr>
            </w:pPr>
            <w:r>
              <w:rPr>
                <w:rFonts w:ascii="Arial" w:hAnsi="Arial" w:cs="Arial"/>
                <w:b/>
                <w:bCs/>
                <w:color w:val="000000"/>
                <w:sz w:val="20"/>
                <w:szCs w:val="20"/>
              </w:rPr>
              <w:t>$2,258,800</w:t>
            </w:r>
          </w:p>
        </w:tc>
        <w:tc>
          <w:tcPr>
            <w:tcW w:w="1732" w:type="dxa"/>
          </w:tcPr>
          <w:p w14:paraId="322EE574" w14:textId="07E5A54E" w:rsidR="00300D7F" w:rsidRDefault="00300D7F" w:rsidP="00300D7F">
            <w:pPr>
              <w:jc w:val="right"/>
              <w:rPr>
                <w:rFonts w:ascii="Arial" w:hAnsi="Arial" w:cs="Arial"/>
                <w:b/>
                <w:bCs/>
                <w:color w:val="000000"/>
                <w:sz w:val="20"/>
                <w:szCs w:val="20"/>
              </w:rPr>
            </w:pPr>
            <w:r>
              <w:rPr>
                <w:rFonts w:ascii="Arial" w:hAnsi="Arial" w:cs="Arial"/>
                <w:b/>
                <w:bCs/>
                <w:color w:val="000000"/>
                <w:sz w:val="20"/>
                <w:szCs w:val="20"/>
              </w:rPr>
              <w:t>$2,351,300</w:t>
            </w:r>
          </w:p>
        </w:tc>
        <w:tc>
          <w:tcPr>
            <w:tcW w:w="1732" w:type="dxa"/>
          </w:tcPr>
          <w:p w14:paraId="4C2564BD" w14:textId="6A0A8A8B" w:rsidR="00300D7F" w:rsidRDefault="00300D7F" w:rsidP="00300D7F">
            <w:pPr>
              <w:jc w:val="right"/>
              <w:rPr>
                <w:rFonts w:ascii="Arial" w:hAnsi="Arial" w:cs="Arial"/>
                <w:b/>
                <w:bCs/>
                <w:color w:val="000000"/>
                <w:sz w:val="20"/>
                <w:szCs w:val="20"/>
              </w:rPr>
            </w:pPr>
            <w:r>
              <w:rPr>
                <w:rFonts w:ascii="Arial" w:hAnsi="Arial" w:cs="Arial"/>
                <w:b/>
                <w:bCs/>
                <w:color w:val="000000"/>
                <w:sz w:val="20"/>
                <w:szCs w:val="20"/>
              </w:rPr>
              <w:t>$2,844,400</w:t>
            </w:r>
          </w:p>
        </w:tc>
        <w:tc>
          <w:tcPr>
            <w:tcW w:w="1732" w:type="dxa"/>
          </w:tcPr>
          <w:p w14:paraId="51968495" w14:textId="192FCB4C" w:rsidR="00300D7F" w:rsidRDefault="00300D7F" w:rsidP="00300D7F">
            <w:pPr>
              <w:jc w:val="right"/>
              <w:rPr>
                <w:rFonts w:ascii="Arial" w:hAnsi="Arial" w:cs="Arial"/>
                <w:b/>
                <w:bCs/>
                <w:color w:val="000000"/>
                <w:sz w:val="20"/>
                <w:szCs w:val="20"/>
              </w:rPr>
            </w:pPr>
          </w:p>
        </w:tc>
      </w:tr>
      <w:tr w:rsidR="00300D7F" w14:paraId="3A3C2823" w14:textId="77777777" w:rsidTr="00EA01BD">
        <w:tc>
          <w:tcPr>
            <w:tcW w:w="3150" w:type="dxa"/>
            <w:shd w:val="clear" w:color="auto" w:fill="000080"/>
          </w:tcPr>
          <w:p w14:paraId="5B5A0C7A" w14:textId="77777777" w:rsidR="00300D7F" w:rsidRDefault="00300D7F" w:rsidP="00300D7F">
            <w:pPr>
              <w:jc w:val="both"/>
              <w:rPr>
                <w:rFonts w:ascii="Arial" w:hAnsi="Arial" w:cs="Arial"/>
                <w:b/>
                <w:bCs/>
                <w:color w:val="FFFFFF"/>
                <w:sz w:val="20"/>
              </w:rPr>
            </w:pPr>
            <w:r>
              <w:rPr>
                <w:rFonts w:ascii="Arial" w:hAnsi="Arial" w:cs="Arial"/>
                <w:b/>
                <w:bCs/>
                <w:color w:val="FFFFFF"/>
                <w:sz w:val="20"/>
              </w:rPr>
              <w:t>Expenditures</w:t>
            </w:r>
          </w:p>
        </w:tc>
        <w:tc>
          <w:tcPr>
            <w:tcW w:w="1732" w:type="dxa"/>
            <w:shd w:val="clear" w:color="auto" w:fill="000080"/>
          </w:tcPr>
          <w:p w14:paraId="289D9C35" w14:textId="7A79D50F" w:rsidR="00300D7F" w:rsidRDefault="00300D7F" w:rsidP="00300D7F">
            <w:pPr>
              <w:jc w:val="right"/>
              <w:rPr>
                <w:rFonts w:ascii="Arial" w:hAnsi="Arial" w:cs="Arial"/>
                <w:b/>
                <w:bCs/>
                <w:color w:val="FFFFFF"/>
                <w:sz w:val="20"/>
              </w:rPr>
            </w:pPr>
            <w:r>
              <w:rPr>
                <w:rFonts w:ascii="Arial" w:hAnsi="Arial" w:cs="Arial"/>
                <w:b/>
                <w:bCs/>
                <w:color w:val="FFFFFF"/>
                <w:sz w:val="20"/>
              </w:rPr>
              <w:t>FY 2022</w:t>
            </w:r>
          </w:p>
        </w:tc>
        <w:tc>
          <w:tcPr>
            <w:tcW w:w="1732" w:type="dxa"/>
            <w:shd w:val="clear" w:color="auto" w:fill="000080"/>
          </w:tcPr>
          <w:p w14:paraId="417E68B5" w14:textId="3B576861" w:rsidR="00300D7F" w:rsidRDefault="00300D7F" w:rsidP="00300D7F">
            <w:pPr>
              <w:jc w:val="right"/>
              <w:rPr>
                <w:rFonts w:ascii="Arial" w:hAnsi="Arial" w:cs="Arial"/>
                <w:b/>
                <w:bCs/>
                <w:color w:val="FFFFFF"/>
                <w:sz w:val="20"/>
              </w:rPr>
            </w:pPr>
            <w:r>
              <w:rPr>
                <w:rFonts w:ascii="Arial" w:hAnsi="Arial" w:cs="Arial"/>
                <w:b/>
                <w:bCs/>
                <w:color w:val="FFFFFF"/>
                <w:sz w:val="20"/>
              </w:rPr>
              <w:t>FY 2023</w:t>
            </w:r>
          </w:p>
        </w:tc>
        <w:tc>
          <w:tcPr>
            <w:tcW w:w="1732" w:type="dxa"/>
            <w:shd w:val="clear" w:color="auto" w:fill="000080"/>
          </w:tcPr>
          <w:p w14:paraId="2983BE39" w14:textId="3B4019E5" w:rsidR="00300D7F" w:rsidRDefault="00300D7F" w:rsidP="00300D7F">
            <w:pPr>
              <w:jc w:val="right"/>
              <w:rPr>
                <w:rFonts w:ascii="Arial" w:hAnsi="Arial" w:cs="Arial"/>
                <w:b/>
                <w:bCs/>
                <w:color w:val="FFFFFF"/>
                <w:sz w:val="20"/>
              </w:rPr>
            </w:pPr>
            <w:r>
              <w:rPr>
                <w:rFonts w:ascii="Arial" w:hAnsi="Arial" w:cs="Arial"/>
                <w:b/>
                <w:bCs/>
                <w:color w:val="FFFFFF"/>
                <w:sz w:val="20"/>
              </w:rPr>
              <w:t>FY2024</w:t>
            </w:r>
          </w:p>
        </w:tc>
        <w:tc>
          <w:tcPr>
            <w:tcW w:w="1732" w:type="dxa"/>
            <w:shd w:val="clear" w:color="auto" w:fill="000080"/>
          </w:tcPr>
          <w:p w14:paraId="3E255BB6" w14:textId="2416A880" w:rsidR="00300D7F" w:rsidRDefault="00300D7F" w:rsidP="00300D7F">
            <w:pPr>
              <w:jc w:val="right"/>
              <w:rPr>
                <w:rFonts w:ascii="Arial" w:hAnsi="Arial" w:cs="Arial"/>
                <w:b/>
                <w:bCs/>
                <w:color w:val="FFFFFF"/>
                <w:sz w:val="20"/>
              </w:rPr>
            </w:pPr>
            <w:r>
              <w:rPr>
                <w:rFonts w:ascii="Arial" w:hAnsi="Arial" w:cs="Arial"/>
                <w:b/>
                <w:bCs/>
                <w:color w:val="FFFFFF"/>
                <w:sz w:val="20"/>
              </w:rPr>
              <w:t>FY2025</w:t>
            </w:r>
          </w:p>
        </w:tc>
      </w:tr>
      <w:tr w:rsidR="00300D7F" w14:paraId="22C3771F" w14:textId="77777777" w:rsidTr="00EA01BD">
        <w:tc>
          <w:tcPr>
            <w:tcW w:w="3150" w:type="dxa"/>
          </w:tcPr>
          <w:p w14:paraId="30DCAA72" w14:textId="77777777" w:rsidR="00300D7F" w:rsidRDefault="00300D7F" w:rsidP="00300D7F">
            <w:pPr>
              <w:jc w:val="both"/>
              <w:rPr>
                <w:rFonts w:ascii="Arial" w:hAnsi="Arial" w:cs="Arial"/>
                <w:sz w:val="20"/>
              </w:rPr>
            </w:pPr>
            <w:r>
              <w:rPr>
                <w:rFonts w:ascii="Arial" w:hAnsi="Arial" w:cs="Arial"/>
                <w:sz w:val="20"/>
              </w:rPr>
              <w:t>Personnel Costs</w:t>
            </w:r>
          </w:p>
        </w:tc>
        <w:tc>
          <w:tcPr>
            <w:tcW w:w="1732" w:type="dxa"/>
          </w:tcPr>
          <w:p w14:paraId="1C83A830" w14:textId="7BD99360" w:rsidR="00300D7F" w:rsidRDefault="00300D7F" w:rsidP="00300D7F">
            <w:pPr>
              <w:jc w:val="right"/>
              <w:rPr>
                <w:rFonts w:ascii="Arial" w:hAnsi="Arial" w:cs="Arial"/>
                <w:color w:val="000000"/>
                <w:sz w:val="20"/>
                <w:szCs w:val="20"/>
              </w:rPr>
            </w:pPr>
            <w:r>
              <w:rPr>
                <w:rFonts w:ascii="Arial" w:hAnsi="Arial" w:cs="Arial"/>
                <w:color w:val="000000"/>
                <w:sz w:val="20"/>
                <w:szCs w:val="20"/>
              </w:rPr>
              <w:t>$448,900</w:t>
            </w:r>
          </w:p>
        </w:tc>
        <w:tc>
          <w:tcPr>
            <w:tcW w:w="1732" w:type="dxa"/>
          </w:tcPr>
          <w:p w14:paraId="01D80BF0" w14:textId="0F5866E1" w:rsidR="00300D7F" w:rsidRDefault="00300D7F" w:rsidP="00300D7F">
            <w:pPr>
              <w:jc w:val="right"/>
              <w:rPr>
                <w:rFonts w:ascii="Arial" w:hAnsi="Arial" w:cs="Arial"/>
                <w:color w:val="000000"/>
                <w:sz w:val="20"/>
                <w:szCs w:val="20"/>
              </w:rPr>
            </w:pPr>
            <w:r>
              <w:rPr>
                <w:rFonts w:ascii="Arial" w:hAnsi="Arial" w:cs="Arial"/>
                <w:color w:val="000000"/>
                <w:sz w:val="20"/>
                <w:szCs w:val="20"/>
              </w:rPr>
              <w:t>$550,336</w:t>
            </w:r>
          </w:p>
        </w:tc>
        <w:tc>
          <w:tcPr>
            <w:tcW w:w="1732" w:type="dxa"/>
          </w:tcPr>
          <w:p w14:paraId="584EA923" w14:textId="4750B2C0" w:rsidR="00300D7F" w:rsidRDefault="00300D7F" w:rsidP="00300D7F">
            <w:pPr>
              <w:jc w:val="right"/>
              <w:rPr>
                <w:rFonts w:ascii="Arial" w:hAnsi="Arial" w:cs="Arial"/>
                <w:color w:val="000000"/>
                <w:sz w:val="20"/>
                <w:szCs w:val="20"/>
              </w:rPr>
            </w:pPr>
            <w:r>
              <w:rPr>
                <w:rFonts w:ascii="Arial" w:hAnsi="Arial" w:cs="Arial"/>
                <w:color w:val="000000"/>
                <w:sz w:val="20"/>
                <w:szCs w:val="20"/>
              </w:rPr>
              <w:t>$683,285</w:t>
            </w:r>
          </w:p>
        </w:tc>
        <w:tc>
          <w:tcPr>
            <w:tcW w:w="1732" w:type="dxa"/>
          </w:tcPr>
          <w:p w14:paraId="5CBB9156" w14:textId="5996DC4E" w:rsidR="00300D7F" w:rsidRDefault="00300D7F" w:rsidP="00300D7F">
            <w:pPr>
              <w:jc w:val="right"/>
              <w:rPr>
                <w:rFonts w:ascii="Arial" w:hAnsi="Arial" w:cs="Arial"/>
                <w:color w:val="000000"/>
                <w:sz w:val="20"/>
                <w:szCs w:val="20"/>
              </w:rPr>
            </w:pPr>
          </w:p>
        </w:tc>
      </w:tr>
      <w:tr w:rsidR="00300D7F" w14:paraId="581D0F2C" w14:textId="77777777" w:rsidTr="00EA01BD">
        <w:tc>
          <w:tcPr>
            <w:tcW w:w="3150" w:type="dxa"/>
          </w:tcPr>
          <w:p w14:paraId="3FBDA2CC" w14:textId="77777777" w:rsidR="00300D7F" w:rsidRDefault="00300D7F" w:rsidP="00300D7F">
            <w:pPr>
              <w:jc w:val="both"/>
              <w:rPr>
                <w:rFonts w:ascii="Arial" w:hAnsi="Arial" w:cs="Arial"/>
                <w:sz w:val="20"/>
              </w:rPr>
            </w:pPr>
            <w:r>
              <w:rPr>
                <w:rFonts w:ascii="Arial" w:hAnsi="Arial" w:cs="Arial"/>
                <w:sz w:val="20"/>
              </w:rPr>
              <w:t>Operating Expenditures</w:t>
            </w:r>
          </w:p>
        </w:tc>
        <w:tc>
          <w:tcPr>
            <w:tcW w:w="1732" w:type="dxa"/>
          </w:tcPr>
          <w:p w14:paraId="691B5156" w14:textId="04E46B94" w:rsidR="00300D7F" w:rsidRDefault="00300D7F" w:rsidP="00300D7F">
            <w:pPr>
              <w:jc w:val="right"/>
              <w:rPr>
                <w:rFonts w:ascii="Arial" w:hAnsi="Arial" w:cs="Arial"/>
                <w:bCs/>
                <w:color w:val="000000"/>
                <w:sz w:val="20"/>
                <w:szCs w:val="20"/>
              </w:rPr>
            </w:pPr>
            <w:r>
              <w:rPr>
                <w:rFonts w:ascii="Arial" w:hAnsi="Arial" w:cs="Arial"/>
                <w:bCs/>
                <w:color w:val="000000"/>
                <w:sz w:val="20"/>
                <w:szCs w:val="20"/>
              </w:rPr>
              <w:t>$1,709,900</w:t>
            </w:r>
          </w:p>
        </w:tc>
        <w:tc>
          <w:tcPr>
            <w:tcW w:w="1732" w:type="dxa"/>
          </w:tcPr>
          <w:p w14:paraId="580C394A" w14:textId="716DF3FD" w:rsidR="00300D7F" w:rsidRDefault="00300D7F" w:rsidP="00300D7F">
            <w:pPr>
              <w:jc w:val="right"/>
              <w:rPr>
                <w:rFonts w:ascii="Arial" w:hAnsi="Arial" w:cs="Arial"/>
                <w:bCs/>
                <w:color w:val="000000"/>
                <w:sz w:val="20"/>
                <w:szCs w:val="20"/>
              </w:rPr>
            </w:pPr>
            <w:r>
              <w:rPr>
                <w:rFonts w:ascii="Arial" w:hAnsi="Arial" w:cs="Arial"/>
                <w:bCs/>
                <w:color w:val="000000"/>
                <w:sz w:val="20"/>
                <w:szCs w:val="20"/>
              </w:rPr>
              <w:t>$1,700,964</w:t>
            </w:r>
          </w:p>
        </w:tc>
        <w:tc>
          <w:tcPr>
            <w:tcW w:w="1732" w:type="dxa"/>
          </w:tcPr>
          <w:p w14:paraId="67FEBF0C" w14:textId="129CC795" w:rsidR="00300D7F" w:rsidRDefault="00300D7F" w:rsidP="00300D7F">
            <w:pPr>
              <w:jc w:val="right"/>
              <w:rPr>
                <w:rFonts w:ascii="Arial" w:hAnsi="Arial" w:cs="Arial"/>
                <w:bCs/>
                <w:color w:val="000000"/>
                <w:sz w:val="20"/>
                <w:szCs w:val="20"/>
              </w:rPr>
            </w:pPr>
            <w:r>
              <w:rPr>
                <w:rFonts w:ascii="Arial" w:hAnsi="Arial" w:cs="Arial"/>
                <w:bCs/>
                <w:color w:val="000000"/>
                <w:sz w:val="20"/>
                <w:szCs w:val="20"/>
              </w:rPr>
              <w:t>$1,880,752</w:t>
            </w:r>
          </w:p>
        </w:tc>
        <w:tc>
          <w:tcPr>
            <w:tcW w:w="1732" w:type="dxa"/>
          </w:tcPr>
          <w:p w14:paraId="32F4102B" w14:textId="0B8E70EF" w:rsidR="00300D7F" w:rsidRDefault="00300D7F" w:rsidP="00300D7F">
            <w:pPr>
              <w:jc w:val="right"/>
              <w:rPr>
                <w:rFonts w:ascii="Arial" w:hAnsi="Arial" w:cs="Arial"/>
                <w:bCs/>
                <w:color w:val="000000"/>
                <w:sz w:val="20"/>
                <w:szCs w:val="20"/>
              </w:rPr>
            </w:pPr>
          </w:p>
        </w:tc>
      </w:tr>
      <w:tr w:rsidR="00300D7F" w14:paraId="6349CDA4" w14:textId="77777777" w:rsidTr="00EA01BD">
        <w:tc>
          <w:tcPr>
            <w:tcW w:w="3150" w:type="dxa"/>
          </w:tcPr>
          <w:p w14:paraId="6DDBE4BF" w14:textId="77777777" w:rsidR="00300D7F" w:rsidRDefault="00300D7F" w:rsidP="00300D7F">
            <w:pPr>
              <w:jc w:val="both"/>
              <w:rPr>
                <w:rFonts w:ascii="Arial" w:hAnsi="Arial" w:cs="Arial"/>
                <w:sz w:val="20"/>
              </w:rPr>
            </w:pPr>
            <w:r>
              <w:rPr>
                <w:rFonts w:ascii="Arial" w:hAnsi="Arial" w:cs="Arial"/>
                <w:sz w:val="20"/>
              </w:rPr>
              <w:t>Capital Outlay</w:t>
            </w:r>
          </w:p>
        </w:tc>
        <w:tc>
          <w:tcPr>
            <w:tcW w:w="1732" w:type="dxa"/>
          </w:tcPr>
          <w:p w14:paraId="27E36475" w14:textId="77777777" w:rsidR="00300D7F" w:rsidRDefault="00300D7F" w:rsidP="00300D7F">
            <w:pPr>
              <w:jc w:val="right"/>
              <w:rPr>
                <w:rFonts w:ascii="Arial" w:hAnsi="Arial" w:cs="Arial"/>
                <w:color w:val="000000"/>
                <w:sz w:val="20"/>
                <w:szCs w:val="20"/>
              </w:rPr>
            </w:pPr>
          </w:p>
        </w:tc>
        <w:tc>
          <w:tcPr>
            <w:tcW w:w="1732" w:type="dxa"/>
          </w:tcPr>
          <w:p w14:paraId="599193BA" w14:textId="77777777" w:rsidR="00300D7F" w:rsidRDefault="00300D7F" w:rsidP="00300D7F">
            <w:pPr>
              <w:jc w:val="right"/>
              <w:rPr>
                <w:rFonts w:ascii="Arial" w:hAnsi="Arial" w:cs="Arial"/>
                <w:color w:val="000000"/>
                <w:sz w:val="20"/>
                <w:szCs w:val="20"/>
              </w:rPr>
            </w:pPr>
          </w:p>
        </w:tc>
        <w:tc>
          <w:tcPr>
            <w:tcW w:w="1732" w:type="dxa"/>
          </w:tcPr>
          <w:p w14:paraId="40DD1B64" w14:textId="23A1474B" w:rsidR="00300D7F" w:rsidRDefault="00300D7F" w:rsidP="00300D7F">
            <w:pPr>
              <w:jc w:val="right"/>
              <w:rPr>
                <w:rFonts w:ascii="Arial" w:hAnsi="Arial" w:cs="Arial"/>
                <w:color w:val="000000"/>
                <w:sz w:val="20"/>
                <w:szCs w:val="20"/>
              </w:rPr>
            </w:pPr>
            <w:r>
              <w:rPr>
                <w:rFonts w:ascii="Arial" w:hAnsi="Arial" w:cs="Arial"/>
                <w:bCs/>
                <w:color w:val="000000"/>
                <w:sz w:val="20"/>
                <w:szCs w:val="20"/>
              </w:rPr>
              <w:t>$180,363*</w:t>
            </w:r>
          </w:p>
        </w:tc>
        <w:tc>
          <w:tcPr>
            <w:tcW w:w="1732" w:type="dxa"/>
          </w:tcPr>
          <w:p w14:paraId="7D70967A" w14:textId="728F3712" w:rsidR="00300D7F" w:rsidRDefault="00300D7F" w:rsidP="00300D7F">
            <w:pPr>
              <w:jc w:val="right"/>
              <w:rPr>
                <w:rFonts w:ascii="Arial" w:hAnsi="Arial" w:cs="Arial"/>
                <w:color w:val="000000"/>
                <w:sz w:val="20"/>
                <w:szCs w:val="20"/>
              </w:rPr>
            </w:pPr>
          </w:p>
        </w:tc>
      </w:tr>
      <w:tr w:rsidR="00300D7F" w14:paraId="78721FE4" w14:textId="77777777" w:rsidTr="00EA01BD">
        <w:tc>
          <w:tcPr>
            <w:tcW w:w="3150" w:type="dxa"/>
          </w:tcPr>
          <w:p w14:paraId="2162E838" w14:textId="77777777" w:rsidR="00300D7F" w:rsidRDefault="00300D7F" w:rsidP="00300D7F">
            <w:pPr>
              <w:jc w:val="both"/>
              <w:rPr>
                <w:rFonts w:ascii="Arial" w:hAnsi="Arial" w:cs="Arial"/>
                <w:sz w:val="20"/>
              </w:rPr>
            </w:pPr>
            <w:r>
              <w:rPr>
                <w:rFonts w:ascii="Arial" w:hAnsi="Arial" w:cs="Arial"/>
                <w:sz w:val="20"/>
              </w:rPr>
              <w:t>Trustee/Benefit Payments</w:t>
            </w:r>
          </w:p>
        </w:tc>
        <w:tc>
          <w:tcPr>
            <w:tcW w:w="1732" w:type="dxa"/>
          </w:tcPr>
          <w:p w14:paraId="6A736570" w14:textId="06976216" w:rsidR="00300D7F" w:rsidRDefault="00300D7F" w:rsidP="00300D7F">
            <w:pPr>
              <w:jc w:val="right"/>
              <w:rPr>
                <w:rFonts w:ascii="Arial" w:hAnsi="Arial" w:cs="Arial"/>
                <w:color w:val="000000"/>
                <w:sz w:val="20"/>
                <w:szCs w:val="20"/>
                <w:u w:val="single"/>
              </w:rPr>
            </w:pPr>
            <w:r>
              <w:rPr>
                <w:rFonts w:ascii="Arial" w:hAnsi="Arial" w:cs="Arial"/>
                <w:color w:val="000000"/>
                <w:sz w:val="20"/>
                <w:szCs w:val="20"/>
                <w:u w:val="single"/>
              </w:rPr>
              <w:t>$100,000</w:t>
            </w:r>
          </w:p>
        </w:tc>
        <w:tc>
          <w:tcPr>
            <w:tcW w:w="1732" w:type="dxa"/>
          </w:tcPr>
          <w:p w14:paraId="68076342" w14:textId="5F4BD343" w:rsidR="00300D7F" w:rsidRDefault="00300D7F" w:rsidP="00300D7F">
            <w:pPr>
              <w:jc w:val="right"/>
              <w:rPr>
                <w:rFonts w:ascii="Arial" w:hAnsi="Arial" w:cs="Arial"/>
                <w:color w:val="000000"/>
                <w:sz w:val="20"/>
                <w:szCs w:val="20"/>
                <w:u w:val="single"/>
              </w:rPr>
            </w:pPr>
            <w:r>
              <w:rPr>
                <w:rFonts w:ascii="Arial" w:hAnsi="Arial" w:cs="Arial"/>
                <w:color w:val="000000"/>
                <w:sz w:val="20"/>
                <w:szCs w:val="20"/>
                <w:u w:val="single"/>
              </w:rPr>
              <w:t>$100,000</w:t>
            </w:r>
          </w:p>
        </w:tc>
        <w:tc>
          <w:tcPr>
            <w:tcW w:w="1732" w:type="dxa"/>
          </w:tcPr>
          <w:p w14:paraId="7E77D88E" w14:textId="159A1236" w:rsidR="00300D7F" w:rsidRDefault="00300D7F" w:rsidP="00300D7F">
            <w:pPr>
              <w:jc w:val="right"/>
              <w:rPr>
                <w:rFonts w:ascii="Arial" w:hAnsi="Arial" w:cs="Arial"/>
                <w:color w:val="000000"/>
                <w:sz w:val="20"/>
                <w:szCs w:val="20"/>
                <w:u w:val="single"/>
              </w:rPr>
            </w:pPr>
            <w:r>
              <w:rPr>
                <w:rFonts w:ascii="Arial" w:hAnsi="Arial" w:cs="Arial"/>
                <w:color w:val="000000"/>
                <w:sz w:val="20"/>
                <w:szCs w:val="20"/>
                <w:u w:val="single"/>
              </w:rPr>
              <w:t>$100,000</w:t>
            </w:r>
          </w:p>
        </w:tc>
        <w:tc>
          <w:tcPr>
            <w:tcW w:w="1732" w:type="dxa"/>
          </w:tcPr>
          <w:p w14:paraId="56BBA9E8" w14:textId="7B409ADB" w:rsidR="00300D7F" w:rsidRDefault="00300D7F" w:rsidP="00300D7F">
            <w:pPr>
              <w:jc w:val="right"/>
              <w:rPr>
                <w:rFonts w:ascii="Arial" w:hAnsi="Arial" w:cs="Arial"/>
                <w:color w:val="000000"/>
                <w:sz w:val="20"/>
                <w:szCs w:val="20"/>
                <w:u w:val="single"/>
              </w:rPr>
            </w:pPr>
          </w:p>
        </w:tc>
      </w:tr>
      <w:tr w:rsidR="00300D7F" w14:paraId="6D884440" w14:textId="77777777" w:rsidTr="00EA01BD">
        <w:tc>
          <w:tcPr>
            <w:tcW w:w="3150" w:type="dxa"/>
          </w:tcPr>
          <w:p w14:paraId="4D3E5C46" w14:textId="77777777" w:rsidR="00300D7F" w:rsidRDefault="00300D7F" w:rsidP="00300D7F">
            <w:pPr>
              <w:ind w:left="240"/>
              <w:jc w:val="right"/>
              <w:rPr>
                <w:rFonts w:ascii="Arial" w:hAnsi="Arial" w:cs="Arial"/>
                <w:b/>
                <w:bCs/>
                <w:sz w:val="20"/>
              </w:rPr>
            </w:pPr>
            <w:r>
              <w:rPr>
                <w:rFonts w:ascii="Arial" w:hAnsi="Arial" w:cs="Arial"/>
                <w:b/>
                <w:bCs/>
                <w:sz w:val="20"/>
              </w:rPr>
              <w:t>Total</w:t>
            </w:r>
          </w:p>
        </w:tc>
        <w:tc>
          <w:tcPr>
            <w:tcW w:w="1732" w:type="dxa"/>
          </w:tcPr>
          <w:p w14:paraId="6C66B960" w14:textId="29B4DA65" w:rsidR="00300D7F" w:rsidRDefault="00300D7F" w:rsidP="00300D7F">
            <w:pPr>
              <w:jc w:val="right"/>
              <w:rPr>
                <w:rFonts w:ascii="Arial" w:hAnsi="Arial" w:cs="Arial"/>
                <w:b/>
                <w:bCs/>
                <w:color w:val="000000"/>
                <w:sz w:val="20"/>
                <w:szCs w:val="20"/>
              </w:rPr>
            </w:pPr>
            <w:r>
              <w:rPr>
                <w:rFonts w:ascii="Arial" w:hAnsi="Arial" w:cs="Arial"/>
                <w:b/>
                <w:bCs/>
                <w:color w:val="000000"/>
                <w:sz w:val="20"/>
                <w:szCs w:val="20"/>
              </w:rPr>
              <w:t>$2,258,800</w:t>
            </w:r>
          </w:p>
        </w:tc>
        <w:tc>
          <w:tcPr>
            <w:tcW w:w="1732" w:type="dxa"/>
          </w:tcPr>
          <w:p w14:paraId="3BE290CF" w14:textId="027A4D8D" w:rsidR="00300D7F" w:rsidRDefault="00300D7F" w:rsidP="00300D7F">
            <w:pPr>
              <w:jc w:val="right"/>
              <w:rPr>
                <w:rFonts w:ascii="Arial" w:hAnsi="Arial" w:cs="Arial"/>
                <w:b/>
                <w:bCs/>
                <w:color w:val="000000"/>
                <w:sz w:val="20"/>
                <w:szCs w:val="20"/>
              </w:rPr>
            </w:pPr>
            <w:r>
              <w:rPr>
                <w:rFonts w:ascii="Arial" w:hAnsi="Arial" w:cs="Arial"/>
                <w:b/>
                <w:bCs/>
                <w:color w:val="000000"/>
                <w:sz w:val="20"/>
                <w:szCs w:val="20"/>
              </w:rPr>
              <w:t>$2,351,300</w:t>
            </w:r>
          </w:p>
        </w:tc>
        <w:tc>
          <w:tcPr>
            <w:tcW w:w="1732" w:type="dxa"/>
          </w:tcPr>
          <w:p w14:paraId="7DDA35A1" w14:textId="2D670B14" w:rsidR="00300D7F" w:rsidRDefault="00300D7F" w:rsidP="00300D7F">
            <w:pPr>
              <w:jc w:val="right"/>
              <w:rPr>
                <w:rFonts w:ascii="Arial" w:hAnsi="Arial" w:cs="Arial"/>
                <w:b/>
                <w:bCs/>
                <w:color w:val="000000"/>
                <w:sz w:val="20"/>
                <w:szCs w:val="20"/>
              </w:rPr>
            </w:pPr>
            <w:r>
              <w:rPr>
                <w:rFonts w:ascii="Arial" w:hAnsi="Arial" w:cs="Arial"/>
                <w:b/>
                <w:bCs/>
                <w:color w:val="000000"/>
                <w:sz w:val="20"/>
                <w:szCs w:val="20"/>
              </w:rPr>
              <w:t>$2,844,400</w:t>
            </w:r>
          </w:p>
        </w:tc>
        <w:tc>
          <w:tcPr>
            <w:tcW w:w="1732" w:type="dxa"/>
          </w:tcPr>
          <w:p w14:paraId="374858ED" w14:textId="7881C45B" w:rsidR="00300D7F" w:rsidRDefault="00300D7F" w:rsidP="00300D7F">
            <w:pPr>
              <w:jc w:val="right"/>
              <w:rPr>
                <w:rFonts w:ascii="Arial" w:hAnsi="Arial" w:cs="Arial"/>
                <w:b/>
                <w:bCs/>
                <w:color w:val="000000"/>
                <w:sz w:val="20"/>
                <w:szCs w:val="20"/>
              </w:rPr>
            </w:pPr>
          </w:p>
        </w:tc>
      </w:tr>
      <w:bookmarkEnd w:id="1"/>
      <w:bookmarkEnd w:id="2"/>
    </w:tbl>
    <w:p w14:paraId="779E51FF" w14:textId="1FAF4862" w:rsidR="009A5027" w:rsidRDefault="009A5027" w:rsidP="009A5027">
      <w:pPr>
        <w:spacing w:after="240"/>
        <w:jc w:val="both"/>
        <w:rPr>
          <w:rFonts w:ascii="Arial" w:hAnsi="Arial" w:cs="Arial"/>
          <w:b/>
          <w:bCs/>
        </w:rPr>
      </w:pPr>
    </w:p>
    <w:p w14:paraId="622F8411" w14:textId="77777777" w:rsidR="009A5027" w:rsidRDefault="009A5027" w:rsidP="009A5027">
      <w:pPr>
        <w:jc w:val="both"/>
        <w:rPr>
          <w:rFonts w:ascii="Arial" w:hAnsi="Arial" w:cs="Arial"/>
          <w:b/>
          <w:bCs/>
        </w:rPr>
      </w:pPr>
      <w:r w:rsidRPr="009A5027">
        <w:rPr>
          <w:rFonts w:ascii="Arial" w:hAnsi="Arial" w:cs="Arial"/>
          <w:b/>
          <w:bCs/>
        </w:rPr>
        <w:t xml:space="preserve">Agricultural Research and Extension Service </w:t>
      </w:r>
      <w:r>
        <w:rPr>
          <w:rFonts w:ascii="Arial" w:hAnsi="Arial" w:cs="Arial"/>
          <w:b/>
          <w:bCs/>
        </w:rPr>
        <w:t>Revenue and Expenditures</w:t>
      </w:r>
    </w:p>
    <w:p w14:paraId="5EA5BD9D" w14:textId="77777777" w:rsidR="009A5027" w:rsidRDefault="009A5027" w:rsidP="009A5027">
      <w:pPr>
        <w:jc w:val="both"/>
        <w:rPr>
          <w:rFonts w:ascii="Arial" w:hAnsi="Arial" w:cs="Arial"/>
          <w:b/>
          <w:bCs/>
        </w:rPr>
      </w:pP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5"/>
        <w:gridCol w:w="1710"/>
        <w:gridCol w:w="1710"/>
        <w:gridCol w:w="1712"/>
        <w:gridCol w:w="1803"/>
      </w:tblGrid>
      <w:tr w:rsidR="00300D7F" w14:paraId="73FCB70A" w14:textId="77777777" w:rsidTr="00A04A51">
        <w:tc>
          <w:tcPr>
            <w:tcW w:w="3145" w:type="dxa"/>
            <w:shd w:val="clear" w:color="auto" w:fill="000080"/>
          </w:tcPr>
          <w:p w14:paraId="53EA6F5E" w14:textId="77777777" w:rsidR="00300D7F" w:rsidRDefault="00300D7F" w:rsidP="00300D7F">
            <w:pPr>
              <w:rPr>
                <w:rFonts w:ascii="Arial" w:hAnsi="Arial" w:cs="Arial"/>
                <w:b/>
                <w:bCs/>
                <w:color w:val="FFFFFF"/>
                <w:sz w:val="20"/>
              </w:rPr>
            </w:pPr>
            <w:bookmarkStart w:id="3" w:name="OLE_LINK1"/>
            <w:bookmarkStart w:id="4" w:name="OLE_LINK2"/>
            <w:bookmarkStart w:id="5" w:name="OLE_LINK6"/>
            <w:r>
              <w:rPr>
                <w:rFonts w:ascii="Arial" w:hAnsi="Arial" w:cs="Arial"/>
                <w:b/>
                <w:bCs/>
                <w:color w:val="FFFFFF"/>
                <w:sz w:val="20"/>
              </w:rPr>
              <w:t>Revenue</w:t>
            </w:r>
          </w:p>
        </w:tc>
        <w:tc>
          <w:tcPr>
            <w:tcW w:w="1710" w:type="dxa"/>
            <w:shd w:val="clear" w:color="auto" w:fill="000080"/>
          </w:tcPr>
          <w:p w14:paraId="63BF5844" w14:textId="1C7F7727" w:rsidR="00300D7F" w:rsidRDefault="00300D7F" w:rsidP="00300D7F">
            <w:pPr>
              <w:jc w:val="right"/>
              <w:rPr>
                <w:rFonts w:ascii="Arial" w:hAnsi="Arial" w:cs="Arial"/>
                <w:b/>
                <w:bCs/>
                <w:color w:val="FFFFFF"/>
                <w:sz w:val="20"/>
              </w:rPr>
            </w:pPr>
            <w:r>
              <w:rPr>
                <w:rFonts w:ascii="Arial" w:hAnsi="Arial" w:cs="Arial"/>
                <w:b/>
                <w:bCs/>
                <w:color w:val="FFFFFF"/>
                <w:sz w:val="20"/>
              </w:rPr>
              <w:t>FY 2022</w:t>
            </w:r>
          </w:p>
        </w:tc>
        <w:tc>
          <w:tcPr>
            <w:tcW w:w="1710" w:type="dxa"/>
            <w:shd w:val="clear" w:color="auto" w:fill="000080"/>
          </w:tcPr>
          <w:p w14:paraId="3EAA10DB" w14:textId="79E84A4B" w:rsidR="00300D7F" w:rsidRDefault="00300D7F" w:rsidP="00300D7F">
            <w:pPr>
              <w:jc w:val="right"/>
              <w:rPr>
                <w:rFonts w:ascii="Arial" w:hAnsi="Arial" w:cs="Arial"/>
                <w:b/>
                <w:bCs/>
                <w:color w:val="FFFFFF"/>
                <w:sz w:val="20"/>
              </w:rPr>
            </w:pPr>
            <w:r>
              <w:rPr>
                <w:rFonts w:ascii="Arial" w:hAnsi="Arial" w:cs="Arial"/>
                <w:b/>
                <w:bCs/>
                <w:color w:val="FFFFFF"/>
                <w:sz w:val="20"/>
              </w:rPr>
              <w:t>FY 2023</w:t>
            </w:r>
          </w:p>
        </w:tc>
        <w:tc>
          <w:tcPr>
            <w:tcW w:w="1712" w:type="dxa"/>
            <w:shd w:val="clear" w:color="auto" w:fill="000080"/>
          </w:tcPr>
          <w:p w14:paraId="1D556778" w14:textId="77493898" w:rsidR="00300D7F" w:rsidRDefault="00300D7F" w:rsidP="00300D7F">
            <w:pPr>
              <w:jc w:val="right"/>
              <w:rPr>
                <w:rFonts w:ascii="Arial" w:hAnsi="Arial" w:cs="Arial"/>
                <w:b/>
                <w:bCs/>
                <w:color w:val="FFFFFF"/>
                <w:sz w:val="20"/>
              </w:rPr>
            </w:pPr>
            <w:r>
              <w:rPr>
                <w:rFonts w:ascii="Arial" w:hAnsi="Arial" w:cs="Arial"/>
                <w:b/>
                <w:bCs/>
                <w:color w:val="FFFFFF"/>
                <w:sz w:val="20"/>
              </w:rPr>
              <w:t>FY2024</w:t>
            </w:r>
          </w:p>
        </w:tc>
        <w:tc>
          <w:tcPr>
            <w:tcW w:w="1803" w:type="dxa"/>
            <w:shd w:val="clear" w:color="auto" w:fill="000080"/>
          </w:tcPr>
          <w:p w14:paraId="706F2C20" w14:textId="4413F439" w:rsidR="00300D7F" w:rsidRDefault="00300D7F" w:rsidP="00300D7F">
            <w:pPr>
              <w:jc w:val="right"/>
              <w:rPr>
                <w:rFonts w:ascii="Arial" w:hAnsi="Arial" w:cs="Arial"/>
                <w:b/>
                <w:bCs/>
                <w:color w:val="FFFFFF"/>
                <w:sz w:val="20"/>
              </w:rPr>
            </w:pPr>
            <w:r>
              <w:rPr>
                <w:rFonts w:ascii="Arial" w:hAnsi="Arial" w:cs="Arial"/>
                <w:b/>
                <w:bCs/>
                <w:color w:val="FFFFFF"/>
                <w:sz w:val="20"/>
              </w:rPr>
              <w:t>FY2025</w:t>
            </w:r>
          </w:p>
        </w:tc>
      </w:tr>
      <w:tr w:rsidR="00300D7F" w14:paraId="3FE1C3A0" w14:textId="77777777" w:rsidTr="00A04A51">
        <w:tc>
          <w:tcPr>
            <w:tcW w:w="3145" w:type="dxa"/>
            <w:vAlign w:val="bottom"/>
          </w:tcPr>
          <w:p w14:paraId="4106FEBB" w14:textId="77777777" w:rsidR="00300D7F" w:rsidRDefault="00300D7F" w:rsidP="00300D7F">
            <w:pPr>
              <w:rPr>
                <w:rFonts w:ascii="Arial" w:eastAsia="Arial Unicode MS" w:hAnsi="Arial" w:cs="Arial"/>
                <w:color w:val="000000"/>
                <w:sz w:val="20"/>
                <w:szCs w:val="20"/>
              </w:rPr>
            </w:pPr>
            <w:r>
              <w:rPr>
                <w:rFonts w:ascii="Arial" w:hAnsi="Arial" w:cs="Arial"/>
                <w:color w:val="000000"/>
                <w:sz w:val="20"/>
                <w:szCs w:val="20"/>
              </w:rPr>
              <w:t>General Fund</w:t>
            </w:r>
          </w:p>
        </w:tc>
        <w:tc>
          <w:tcPr>
            <w:tcW w:w="1710" w:type="dxa"/>
          </w:tcPr>
          <w:p w14:paraId="44672EC4" w14:textId="170F1FEE" w:rsidR="00300D7F" w:rsidRDefault="00300D7F" w:rsidP="00300D7F">
            <w:pPr>
              <w:jc w:val="right"/>
              <w:rPr>
                <w:rFonts w:ascii="Arial" w:hAnsi="Arial" w:cs="Arial"/>
                <w:color w:val="000000"/>
                <w:sz w:val="20"/>
                <w:szCs w:val="20"/>
              </w:rPr>
            </w:pPr>
            <w:r>
              <w:rPr>
                <w:rFonts w:ascii="Arial" w:hAnsi="Arial" w:cs="Arial"/>
                <w:color w:val="000000"/>
                <w:sz w:val="20"/>
                <w:szCs w:val="20"/>
              </w:rPr>
              <w:t>$32,695,100</w:t>
            </w:r>
          </w:p>
        </w:tc>
        <w:tc>
          <w:tcPr>
            <w:tcW w:w="1710" w:type="dxa"/>
          </w:tcPr>
          <w:p w14:paraId="4579DF15" w14:textId="3A48B325" w:rsidR="00300D7F" w:rsidRDefault="00300D7F" w:rsidP="00300D7F">
            <w:pPr>
              <w:jc w:val="right"/>
              <w:rPr>
                <w:rFonts w:ascii="Arial" w:hAnsi="Arial" w:cs="Arial"/>
                <w:color w:val="000000"/>
                <w:sz w:val="20"/>
                <w:szCs w:val="20"/>
              </w:rPr>
            </w:pPr>
            <w:r>
              <w:rPr>
                <w:rFonts w:ascii="Arial" w:hAnsi="Arial" w:cs="Arial"/>
                <w:color w:val="000000"/>
                <w:sz w:val="20"/>
                <w:szCs w:val="20"/>
              </w:rPr>
              <w:t>$35,395,700</w:t>
            </w:r>
          </w:p>
        </w:tc>
        <w:tc>
          <w:tcPr>
            <w:tcW w:w="1712" w:type="dxa"/>
          </w:tcPr>
          <w:p w14:paraId="6F700636" w14:textId="120D6970" w:rsidR="00300D7F" w:rsidRDefault="00300D7F" w:rsidP="00300D7F">
            <w:pPr>
              <w:jc w:val="right"/>
              <w:rPr>
                <w:rFonts w:ascii="Arial" w:hAnsi="Arial" w:cs="Arial"/>
                <w:color w:val="000000"/>
                <w:sz w:val="20"/>
                <w:szCs w:val="20"/>
              </w:rPr>
            </w:pPr>
            <w:r>
              <w:rPr>
                <w:rFonts w:ascii="Arial" w:hAnsi="Arial" w:cs="Arial"/>
                <w:color w:val="000000"/>
                <w:sz w:val="20"/>
                <w:szCs w:val="20"/>
              </w:rPr>
              <w:t>$36,708,300</w:t>
            </w:r>
          </w:p>
        </w:tc>
        <w:tc>
          <w:tcPr>
            <w:tcW w:w="1803" w:type="dxa"/>
          </w:tcPr>
          <w:p w14:paraId="37AB40CD" w14:textId="791698E1" w:rsidR="00300D7F" w:rsidRDefault="00300D7F" w:rsidP="00300D7F">
            <w:pPr>
              <w:jc w:val="right"/>
              <w:rPr>
                <w:rFonts w:ascii="Arial" w:hAnsi="Arial" w:cs="Arial"/>
                <w:color w:val="000000"/>
                <w:sz w:val="20"/>
                <w:szCs w:val="20"/>
              </w:rPr>
            </w:pPr>
          </w:p>
        </w:tc>
      </w:tr>
      <w:tr w:rsidR="00300D7F" w14:paraId="2B6E73CA" w14:textId="77777777" w:rsidTr="00A04A51">
        <w:tc>
          <w:tcPr>
            <w:tcW w:w="3145" w:type="dxa"/>
            <w:vAlign w:val="bottom"/>
          </w:tcPr>
          <w:p w14:paraId="531AB215" w14:textId="77777777" w:rsidR="00300D7F" w:rsidRDefault="00300D7F" w:rsidP="00300D7F">
            <w:pPr>
              <w:rPr>
                <w:rFonts w:ascii="Arial" w:eastAsia="Arial Unicode MS" w:hAnsi="Arial" w:cs="Arial"/>
                <w:color w:val="000000"/>
                <w:sz w:val="20"/>
                <w:szCs w:val="20"/>
              </w:rPr>
            </w:pPr>
            <w:r>
              <w:rPr>
                <w:rFonts w:ascii="Arial" w:hAnsi="Arial" w:cs="Arial"/>
                <w:color w:val="000000"/>
                <w:sz w:val="20"/>
                <w:szCs w:val="20"/>
              </w:rPr>
              <w:t>Federal Grant</w:t>
            </w:r>
          </w:p>
        </w:tc>
        <w:tc>
          <w:tcPr>
            <w:tcW w:w="1710" w:type="dxa"/>
          </w:tcPr>
          <w:p w14:paraId="422EAB1E" w14:textId="3E94018F" w:rsidR="00300D7F" w:rsidRDefault="00300D7F" w:rsidP="00300D7F">
            <w:pPr>
              <w:jc w:val="right"/>
              <w:rPr>
                <w:rFonts w:ascii="Arial" w:hAnsi="Arial" w:cs="Arial"/>
                <w:color w:val="000000"/>
                <w:sz w:val="20"/>
                <w:szCs w:val="20"/>
              </w:rPr>
            </w:pPr>
            <w:r>
              <w:rPr>
                <w:rFonts w:ascii="Arial" w:hAnsi="Arial" w:cs="Arial"/>
                <w:color w:val="000000"/>
                <w:sz w:val="20"/>
                <w:szCs w:val="20"/>
              </w:rPr>
              <w:t>$5,949,491</w:t>
            </w:r>
          </w:p>
        </w:tc>
        <w:tc>
          <w:tcPr>
            <w:tcW w:w="1710" w:type="dxa"/>
          </w:tcPr>
          <w:p w14:paraId="13676F6C" w14:textId="4F0CB14D" w:rsidR="00300D7F" w:rsidRDefault="00300D7F" w:rsidP="00300D7F">
            <w:pPr>
              <w:jc w:val="right"/>
              <w:rPr>
                <w:rFonts w:ascii="Arial" w:hAnsi="Arial" w:cs="Arial"/>
                <w:color w:val="000000"/>
                <w:sz w:val="20"/>
                <w:szCs w:val="20"/>
              </w:rPr>
            </w:pPr>
            <w:r>
              <w:rPr>
                <w:rFonts w:ascii="Arial" w:hAnsi="Arial" w:cs="Arial"/>
                <w:color w:val="000000"/>
                <w:sz w:val="20"/>
                <w:szCs w:val="20"/>
              </w:rPr>
              <w:t>$5,991,016</w:t>
            </w:r>
          </w:p>
        </w:tc>
        <w:tc>
          <w:tcPr>
            <w:tcW w:w="1712" w:type="dxa"/>
          </w:tcPr>
          <w:p w14:paraId="022A4DB1" w14:textId="34FAB575" w:rsidR="00300D7F" w:rsidRDefault="00300D7F" w:rsidP="00300D7F">
            <w:pPr>
              <w:jc w:val="right"/>
              <w:rPr>
                <w:rFonts w:ascii="Arial" w:hAnsi="Arial" w:cs="Arial"/>
                <w:color w:val="000000"/>
                <w:sz w:val="20"/>
                <w:szCs w:val="20"/>
              </w:rPr>
            </w:pPr>
            <w:r>
              <w:rPr>
                <w:rFonts w:ascii="Arial" w:hAnsi="Arial" w:cs="Arial"/>
                <w:color w:val="000000"/>
                <w:sz w:val="20"/>
                <w:szCs w:val="20"/>
              </w:rPr>
              <w:t>$6,064,154</w:t>
            </w:r>
          </w:p>
        </w:tc>
        <w:tc>
          <w:tcPr>
            <w:tcW w:w="1803" w:type="dxa"/>
          </w:tcPr>
          <w:p w14:paraId="2BF32F68" w14:textId="3A37FF3A" w:rsidR="00300D7F" w:rsidRDefault="00300D7F" w:rsidP="00300D7F">
            <w:pPr>
              <w:jc w:val="right"/>
              <w:rPr>
                <w:rFonts w:ascii="Arial" w:hAnsi="Arial" w:cs="Arial"/>
                <w:color w:val="000000"/>
                <w:sz w:val="20"/>
                <w:szCs w:val="20"/>
              </w:rPr>
            </w:pPr>
          </w:p>
        </w:tc>
      </w:tr>
      <w:tr w:rsidR="00300D7F" w14:paraId="64EF978A" w14:textId="77777777" w:rsidTr="00A04A51">
        <w:tc>
          <w:tcPr>
            <w:tcW w:w="3145" w:type="dxa"/>
            <w:vAlign w:val="bottom"/>
          </w:tcPr>
          <w:p w14:paraId="475CD00B" w14:textId="77777777" w:rsidR="00300D7F" w:rsidRDefault="00300D7F" w:rsidP="00300D7F">
            <w:pPr>
              <w:rPr>
                <w:rFonts w:ascii="Arial" w:eastAsia="Arial Unicode MS" w:hAnsi="Arial" w:cs="Arial"/>
                <w:color w:val="000000"/>
                <w:sz w:val="20"/>
                <w:szCs w:val="20"/>
              </w:rPr>
            </w:pPr>
            <w:r>
              <w:rPr>
                <w:rFonts w:ascii="Arial" w:hAnsi="Arial" w:cs="Arial"/>
                <w:color w:val="000000"/>
                <w:sz w:val="20"/>
                <w:szCs w:val="20"/>
              </w:rPr>
              <w:t>Misc Revenue</w:t>
            </w:r>
          </w:p>
        </w:tc>
        <w:tc>
          <w:tcPr>
            <w:tcW w:w="1710" w:type="dxa"/>
          </w:tcPr>
          <w:p w14:paraId="4EA610A9" w14:textId="33709569" w:rsidR="00300D7F" w:rsidRDefault="00300D7F" w:rsidP="00300D7F">
            <w:pPr>
              <w:jc w:val="right"/>
              <w:rPr>
                <w:rFonts w:ascii="Arial" w:hAnsi="Arial" w:cs="Arial"/>
                <w:color w:val="000000"/>
                <w:sz w:val="20"/>
                <w:szCs w:val="20"/>
              </w:rPr>
            </w:pPr>
            <w:r>
              <w:rPr>
                <w:rFonts w:ascii="Arial" w:hAnsi="Arial" w:cs="Arial"/>
                <w:color w:val="000000"/>
                <w:sz w:val="20"/>
                <w:szCs w:val="20"/>
              </w:rPr>
              <w:t>0</w:t>
            </w:r>
          </w:p>
        </w:tc>
        <w:tc>
          <w:tcPr>
            <w:tcW w:w="1710" w:type="dxa"/>
          </w:tcPr>
          <w:p w14:paraId="53D9F4FE" w14:textId="01209C3D" w:rsidR="00300D7F" w:rsidRDefault="00300D7F" w:rsidP="00300D7F">
            <w:pPr>
              <w:jc w:val="right"/>
              <w:rPr>
                <w:rFonts w:ascii="Arial" w:hAnsi="Arial" w:cs="Arial"/>
                <w:color w:val="000000"/>
                <w:sz w:val="20"/>
                <w:szCs w:val="20"/>
              </w:rPr>
            </w:pPr>
            <w:r>
              <w:rPr>
                <w:rFonts w:ascii="Arial" w:hAnsi="Arial" w:cs="Arial"/>
                <w:color w:val="000000"/>
                <w:sz w:val="20"/>
                <w:szCs w:val="20"/>
              </w:rPr>
              <w:t>0</w:t>
            </w:r>
          </w:p>
        </w:tc>
        <w:tc>
          <w:tcPr>
            <w:tcW w:w="1712" w:type="dxa"/>
          </w:tcPr>
          <w:p w14:paraId="6B9886B1" w14:textId="5B168163" w:rsidR="00300D7F" w:rsidRDefault="00300D7F" w:rsidP="00300D7F">
            <w:pPr>
              <w:jc w:val="right"/>
              <w:rPr>
                <w:rFonts w:ascii="Arial" w:hAnsi="Arial" w:cs="Arial"/>
                <w:color w:val="000000"/>
                <w:sz w:val="20"/>
                <w:szCs w:val="20"/>
              </w:rPr>
            </w:pPr>
            <w:r>
              <w:rPr>
                <w:rFonts w:ascii="Arial" w:hAnsi="Arial" w:cs="Arial"/>
                <w:color w:val="000000"/>
                <w:sz w:val="20"/>
                <w:szCs w:val="20"/>
              </w:rPr>
              <w:t>0</w:t>
            </w:r>
          </w:p>
        </w:tc>
        <w:tc>
          <w:tcPr>
            <w:tcW w:w="1803" w:type="dxa"/>
          </w:tcPr>
          <w:p w14:paraId="55742D02" w14:textId="7C93468C" w:rsidR="00300D7F" w:rsidRDefault="00300D7F" w:rsidP="00300D7F">
            <w:pPr>
              <w:jc w:val="right"/>
              <w:rPr>
                <w:rFonts w:ascii="Arial" w:hAnsi="Arial" w:cs="Arial"/>
                <w:color w:val="000000"/>
                <w:sz w:val="20"/>
                <w:szCs w:val="20"/>
              </w:rPr>
            </w:pPr>
          </w:p>
        </w:tc>
      </w:tr>
      <w:tr w:rsidR="00300D7F" w14:paraId="4B245EC7" w14:textId="77777777" w:rsidTr="00A04A51">
        <w:tc>
          <w:tcPr>
            <w:tcW w:w="3145" w:type="dxa"/>
            <w:vAlign w:val="bottom"/>
          </w:tcPr>
          <w:p w14:paraId="569585F6" w14:textId="77777777" w:rsidR="00300D7F" w:rsidRDefault="00300D7F" w:rsidP="00300D7F">
            <w:pPr>
              <w:rPr>
                <w:rFonts w:ascii="Arial" w:eastAsia="Arial Unicode MS" w:hAnsi="Arial" w:cs="Arial"/>
                <w:color w:val="000000"/>
                <w:sz w:val="20"/>
                <w:szCs w:val="20"/>
              </w:rPr>
            </w:pPr>
            <w:r>
              <w:rPr>
                <w:rFonts w:ascii="Arial" w:hAnsi="Arial" w:cs="Arial"/>
                <w:color w:val="000000"/>
                <w:sz w:val="20"/>
                <w:szCs w:val="20"/>
              </w:rPr>
              <w:t>Restricted Equine Education</w:t>
            </w:r>
          </w:p>
        </w:tc>
        <w:tc>
          <w:tcPr>
            <w:tcW w:w="1710" w:type="dxa"/>
          </w:tcPr>
          <w:p w14:paraId="41411FBC" w14:textId="730DE198" w:rsidR="00300D7F" w:rsidRDefault="00300D7F" w:rsidP="00300D7F">
            <w:pPr>
              <w:jc w:val="right"/>
              <w:rPr>
                <w:rFonts w:ascii="Arial" w:hAnsi="Arial" w:cs="Arial"/>
                <w:color w:val="000000"/>
                <w:sz w:val="20"/>
                <w:szCs w:val="20"/>
                <w:u w:val="single"/>
              </w:rPr>
            </w:pPr>
            <w:r>
              <w:rPr>
                <w:rFonts w:ascii="Arial" w:hAnsi="Arial" w:cs="Arial"/>
                <w:color w:val="000000"/>
                <w:sz w:val="20"/>
                <w:szCs w:val="20"/>
                <w:u w:val="single"/>
              </w:rPr>
              <w:t>0</w:t>
            </w:r>
          </w:p>
        </w:tc>
        <w:tc>
          <w:tcPr>
            <w:tcW w:w="1710" w:type="dxa"/>
          </w:tcPr>
          <w:p w14:paraId="7A6B4250" w14:textId="76948BE9" w:rsidR="00300D7F" w:rsidRDefault="00300D7F" w:rsidP="00300D7F">
            <w:pPr>
              <w:jc w:val="right"/>
              <w:rPr>
                <w:rFonts w:ascii="Arial" w:hAnsi="Arial" w:cs="Arial"/>
                <w:color w:val="000000"/>
                <w:sz w:val="20"/>
                <w:szCs w:val="20"/>
                <w:u w:val="single"/>
              </w:rPr>
            </w:pPr>
            <w:r>
              <w:rPr>
                <w:rFonts w:ascii="Arial" w:hAnsi="Arial" w:cs="Arial"/>
                <w:color w:val="000000"/>
                <w:sz w:val="20"/>
                <w:szCs w:val="20"/>
                <w:u w:val="single"/>
              </w:rPr>
              <w:t>0</w:t>
            </w:r>
          </w:p>
        </w:tc>
        <w:tc>
          <w:tcPr>
            <w:tcW w:w="1712" w:type="dxa"/>
          </w:tcPr>
          <w:p w14:paraId="7FDC0127" w14:textId="3BC8680D" w:rsidR="00300D7F" w:rsidRDefault="00300D7F" w:rsidP="00300D7F">
            <w:pPr>
              <w:jc w:val="right"/>
              <w:rPr>
                <w:rFonts w:ascii="Arial" w:hAnsi="Arial" w:cs="Arial"/>
                <w:color w:val="000000"/>
                <w:sz w:val="20"/>
                <w:szCs w:val="20"/>
                <w:u w:val="single"/>
              </w:rPr>
            </w:pPr>
            <w:r>
              <w:rPr>
                <w:rFonts w:ascii="Arial" w:hAnsi="Arial" w:cs="Arial"/>
                <w:color w:val="000000"/>
                <w:sz w:val="20"/>
                <w:szCs w:val="20"/>
                <w:u w:val="single"/>
              </w:rPr>
              <w:t>0</w:t>
            </w:r>
          </w:p>
        </w:tc>
        <w:tc>
          <w:tcPr>
            <w:tcW w:w="1803" w:type="dxa"/>
          </w:tcPr>
          <w:p w14:paraId="36252C61" w14:textId="6D5CE8EB" w:rsidR="00300D7F" w:rsidRDefault="00300D7F" w:rsidP="00300D7F">
            <w:pPr>
              <w:jc w:val="right"/>
              <w:rPr>
                <w:rFonts w:ascii="Arial" w:hAnsi="Arial" w:cs="Arial"/>
                <w:color w:val="000000"/>
                <w:sz w:val="20"/>
                <w:szCs w:val="20"/>
                <w:u w:val="single"/>
              </w:rPr>
            </w:pPr>
          </w:p>
        </w:tc>
      </w:tr>
      <w:tr w:rsidR="00300D7F" w14:paraId="78B47073" w14:textId="77777777" w:rsidTr="00A04A51">
        <w:tc>
          <w:tcPr>
            <w:tcW w:w="3145" w:type="dxa"/>
            <w:vAlign w:val="bottom"/>
          </w:tcPr>
          <w:p w14:paraId="4D54D474" w14:textId="68615E35" w:rsidR="00300D7F" w:rsidRDefault="00300D7F" w:rsidP="00300D7F">
            <w:pPr>
              <w:jc w:val="right"/>
              <w:rPr>
                <w:rFonts w:ascii="Arial" w:eastAsia="Arial Unicode MS" w:hAnsi="Arial" w:cs="Arial"/>
                <w:b/>
                <w:bCs/>
                <w:color w:val="000000"/>
                <w:sz w:val="20"/>
                <w:szCs w:val="20"/>
              </w:rPr>
            </w:pPr>
            <w:r>
              <w:rPr>
                <w:rFonts w:ascii="Arial" w:hAnsi="Arial" w:cs="Arial"/>
                <w:b/>
                <w:bCs/>
                <w:color w:val="000000"/>
                <w:sz w:val="20"/>
                <w:szCs w:val="20"/>
              </w:rPr>
              <w:t xml:space="preserve">  Total</w:t>
            </w:r>
          </w:p>
        </w:tc>
        <w:tc>
          <w:tcPr>
            <w:tcW w:w="1710" w:type="dxa"/>
          </w:tcPr>
          <w:p w14:paraId="4A675004" w14:textId="1BA4CFC0" w:rsidR="00300D7F" w:rsidRDefault="00300D7F" w:rsidP="00300D7F">
            <w:pPr>
              <w:jc w:val="right"/>
              <w:rPr>
                <w:rFonts w:ascii="Arial" w:hAnsi="Arial" w:cs="Arial"/>
                <w:b/>
                <w:bCs/>
                <w:sz w:val="20"/>
                <w:szCs w:val="20"/>
              </w:rPr>
            </w:pPr>
            <w:r>
              <w:rPr>
                <w:rFonts w:ascii="Arial" w:hAnsi="Arial" w:cs="Arial"/>
                <w:b/>
                <w:bCs/>
                <w:sz w:val="20"/>
                <w:szCs w:val="20"/>
              </w:rPr>
              <w:t>$38,644,591</w:t>
            </w:r>
          </w:p>
        </w:tc>
        <w:tc>
          <w:tcPr>
            <w:tcW w:w="1710" w:type="dxa"/>
          </w:tcPr>
          <w:p w14:paraId="7875762D" w14:textId="1CC2B9DD" w:rsidR="00300D7F" w:rsidRDefault="00300D7F" w:rsidP="00300D7F">
            <w:pPr>
              <w:jc w:val="right"/>
              <w:rPr>
                <w:rFonts w:ascii="Arial" w:hAnsi="Arial" w:cs="Arial"/>
                <w:b/>
                <w:bCs/>
                <w:sz w:val="20"/>
                <w:szCs w:val="20"/>
              </w:rPr>
            </w:pPr>
            <w:r>
              <w:rPr>
                <w:rFonts w:ascii="Arial" w:hAnsi="Arial" w:cs="Arial"/>
                <w:b/>
                <w:bCs/>
                <w:sz w:val="20"/>
                <w:szCs w:val="20"/>
              </w:rPr>
              <w:t>$41,386,716</w:t>
            </w:r>
          </w:p>
        </w:tc>
        <w:tc>
          <w:tcPr>
            <w:tcW w:w="1712" w:type="dxa"/>
          </w:tcPr>
          <w:p w14:paraId="4D439C8D" w14:textId="75612734" w:rsidR="00300D7F" w:rsidRDefault="00300D7F" w:rsidP="00300D7F">
            <w:pPr>
              <w:jc w:val="right"/>
              <w:rPr>
                <w:rFonts w:ascii="Arial" w:hAnsi="Arial" w:cs="Arial"/>
                <w:b/>
                <w:bCs/>
                <w:sz w:val="20"/>
                <w:szCs w:val="20"/>
              </w:rPr>
            </w:pPr>
            <w:r>
              <w:rPr>
                <w:rFonts w:ascii="Arial" w:hAnsi="Arial" w:cs="Arial"/>
                <w:b/>
                <w:bCs/>
                <w:sz w:val="20"/>
                <w:szCs w:val="20"/>
              </w:rPr>
              <w:t>$42,862,454</w:t>
            </w:r>
          </w:p>
        </w:tc>
        <w:tc>
          <w:tcPr>
            <w:tcW w:w="1803" w:type="dxa"/>
          </w:tcPr>
          <w:p w14:paraId="35D99EF8" w14:textId="2D1D8241" w:rsidR="00300D7F" w:rsidRDefault="00300D7F" w:rsidP="00300D7F">
            <w:pPr>
              <w:jc w:val="right"/>
              <w:rPr>
                <w:rFonts w:ascii="Arial" w:hAnsi="Arial" w:cs="Arial"/>
                <w:b/>
                <w:bCs/>
                <w:sz w:val="20"/>
                <w:szCs w:val="20"/>
              </w:rPr>
            </w:pPr>
          </w:p>
        </w:tc>
      </w:tr>
      <w:tr w:rsidR="00300D7F" w14:paraId="635CB564" w14:textId="77777777" w:rsidTr="00A04A51">
        <w:tc>
          <w:tcPr>
            <w:tcW w:w="3145" w:type="dxa"/>
            <w:shd w:val="clear" w:color="auto" w:fill="000080"/>
          </w:tcPr>
          <w:p w14:paraId="3D4ADC3F" w14:textId="77777777" w:rsidR="00300D7F" w:rsidRDefault="00300D7F" w:rsidP="00300D7F">
            <w:pPr>
              <w:jc w:val="both"/>
              <w:rPr>
                <w:rFonts w:ascii="Arial" w:hAnsi="Arial" w:cs="Arial"/>
                <w:b/>
                <w:bCs/>
                <w:color w:val="FFFFFF"/>
                <w:sz w:val="20"/>
              </w:rPr>
            </w:pPr>
            <w:r>
              <w:rPr>
                <w:rFonts w:ascii="Arial" w:hAnsi="Arial" w:cs="Arial"/>
                <w:b/>
                <w:bCs/>
                <w:color w:val="FFFFFF"/>
                <w:sz w:val="20"/>
              </w:rPr>
              <w:t>Expenditures</w:t>
            </w:r>
          </w:p>
        </w:tc>
        <w:tc>
          <w:tcPr>
            <w:tcW w:w="1710" w:type="dxa"/>
            <w:shd w:val="clear" w:color="auto" w:fill="000080"/>
          </w:tcPr>
          <w:p w14:paraId="7BF02916" w14:textId="3D913BA8" w:rsidR="00300D7F" w:rsidRDefault="00300D7F" w:rsidP="00300D7F">
            <w:pPr>
              <w:jc w:val="right"/>
              <w:rPr>
                <w:rFonts w:ascii="Arial" w:hAnsi="Arial" w:cs="Arial"/>
                <w:b/>
                <w:bCs/>
                <w:color w:val="FFFFFF"/>
                <w:sz w:val="20"/>
              </w:rPr>
            </w:pPr>
            <w:r>
              <w:rPr>
                <w:rFonts w:ascii="Arial" w:hAnsi="Arial" w:cs="Arial"/>
                <w:b/>
                <w:bCs/>
                <w:color w:val="FFFFFF"/>
                <w:sz w:val="20"/>
              </w:rPr>
              <w:t>FY 2022</w:t>
            </w:r>
          </w:p>
        </w:tc>
        <w:tc>
          <w:tcPr>
            <w:tcW w:w="1710" w:type="dxa"/>
            <w:shd w:val="clear" w:color="auto" w:fill="000080"/>
          </w:tcPr>
          <w:p w14:paraId="476526C8" w14:textId="325333DB" w:rsidR="00300D7F" w:rsidRDefault="00300D7F" w:rsidP="00300D7F">
            <w:pPr>
              <w:jc w:val="right"/>
              <w:rPr>
                <w:rFonts w:ascii="Arial" w:hAnsi="Arial" w:cs="Arial"/>
                <w:b/>
                <w:bCs/>
                <w:color w:val="FFFFFF"/>
                <w:sz w:val="20"/>
              </w:rPr>
            </w:pPr>
            <w:r>
              <w:rPr>
                <w:rFonts w:ascii="Arial" w:hAnsi="Arial" w:cs="Arial"/>
                <w:b/>
                <w:bCs/>
                <w:color w:val="FFFFFF"/>
                <w:sz w:val="20"/>
              </w:rPr>
              <w:t>FY 2023</w:t>
            </w:r>
          </w:p>
        </w:tc>
        <w:tc>
          <w:tcPr>
            <w:tcW w:w="1712" w:type="dxa"/>
            <w:shd w:val="clear" w:color="auto" w:fill="000080"/>
          </w:tcPr>
          <w:p w14:paraId="0E8D8ED1" w14:textId="3E0C905E" w:rsidR="00300D7F" w:rsidRDefault="00300D7F" w:rsidP="00300D7F">
            <w:pPr>
              <w:jc w:val="right"/>
              <w:rPr>
                <w:rFonts w:ascii="Arial" w:hAnsi="Arial" w:cs="Arial"/>
                <w:b/>
                <w:bCs/>
                <w:color w:val="FFFFFF"/>
                <w:sz w:val="20"/>
              </w:rPr>
            </w:pPr>
            <w:r>
              <w:rPr>
                <w:rFonts w:ascii="Arial" w:hAnsi="Arial" w:cs="Arial"/>
                <w:b/>
                <w:bCs/>
                <w:color w:val="FFFFFF"/>
                <w:sz w:val="20"/>
              </w:rPr>
              <w:t>FY2024</w:t>
            </w:r>
          </w:p>
        </w:tc>
        <w:tc>
          <w:tcPr>
            <w:tcW w:w="1803" w:type="dxa"/>
            <w:shd w:val="clear" w:color="auto" w:fill="000080"/>
          </w:tcPr>
          <w:p w14:paraId="67AC9854" w14:textId="030B32CE" w:rsidR="00300D7F" w:rsidRDefault="00300D7F" w:rsidP="00300D7F">
            <w:pPr>
              <w:jc w:val="right"/>
              <w:rPr>
                <w:rFonts w:ascii="Arial" w:hAnsi="Arial" w:cs="Arial"/>
                <w:b/>
                <w:bCs/>
                <w:color w:val="FFFFFF"/>
                <w:sz w:val="20"/>
              </w:rPr>
            </w:pPr>
            <w:r>
              <w:rPr>
                <w:rFonts w:ascii="Arial" w:hAnsi="Arial" w:cs="Arial"/>
                <w:b/>
                <w:bCs/>
                <w:color w:val="FFFFFF"/>
                <w:sz w:val="20"/>
              </w:rPr>
              <w:t>FY2025</w:t>
            </w:r>
          </w:p>
        </w:tc>
      </w:tr>
      <w:tr w:rsidR="00300D7F" w14:paraId="4F5D13F4" w14:textId="77777777" w:rsidTr="00A04A51">
        <w:tc>
          <w:tcPr>
            <w:tcW w:w="3145" w:type="dxa"/>
          </w:tcPr>
          <w:p w14:paraId="76A7A63A" w14:textId="77777777" w:rsidR="00300D7F" w:rsidRDefault="00300D7F" w:rsidP="00300D7F">
            <w:pPr>
              <w:jc w:val="both"/>
              <w:rPr>
                <w:rFonts w:ascii="Arial" w:hAnsi="Arial" w:cs="Arial"/>
                <w:sz w:val="20"/>
              </w:rPr>
            </w:pPr>
            <w:r>
              <w:rPr>
                <w:rFonts w:ascii="Arial" w:hAnsi="Arial" w:cs="Arial"/>
                <w:sz w:val="20"/>
              </w:rPr>
              <w:t>Personnel Costs</w:t>
            </w:r>
          </w:p>
        </w:tc>
        <w:tc>
          <w:tcPr>
            <w:tcW w:w="1710" w:type="dxa"/>
          </w:tcPr>
          <w:p w14:paraId="18A0E44D" w14:textId="158BC7C1" w:rsidR="00300D7F" w:rsidRDefault="00300D7F" w:rsidP="00300D7F">
            <w:pPr>
              <w:jc w:val="right"/>
              <w:rPr>
                <w:rFonts w:ascii="Arial" w:hAnsi="Arial" w:cs="Arial"/>
                <w:color w:val="000000"/>
                <w:sz w:val="20"/>
                <w:szCs w:val="20"/>
              </w:rPr>
            </w:pPr>
            <w:r>
              <w:rPr>
                <w:rFonts w:ascii="Arial" w:hAnsi="Arial" w:cs="Arial"/>
                <w:color w:val="000000"/>
                <w:sz w:val="20"/>
                <w:szCs w:val="20"/>
              </w:rPr>
              <w:t>$30,474,135</w:t>
            </w:r>
          </w:p>
        </w:tc>
        <w:tc>
          <w:tcPr>
            <w:tcW w:w="1710" w:type="dxa"/>
          </w:tcPr>
          <w:p w14:paraId="6F6320BB" w14:textId="2E7AF049" w:rsidR="00300D7F" w:rsidRDefault="00300D7F" w:rsidP="00300D7F">
            <w:pPr>
              <w:jc w:val="right"/>
              <w:rPr>
                <w:rFonts w:ascii="Arial" w:hAnsi="Arial" w:cs="Arial"/>
                <w:color w:val="000000"/>
                <w:sz w:val="20"/>
                <w:szCs w:val="20"/>
              </w:rPr>
            </w:pPr>
            <w:r>
              <w:rPr>
                <w:rFonts w:ascii="Arial" w:hAnsi="Arial" w:cs="Arial"/>
                <w:color w:val="000000"/>
                <w:sz w:val="20"/>
                <w:szCs w:val="20"/>
              </w:rPr>
              <w:t>$33,041,894</w:t>
            </w:r>
          </w:p>
        </w:tc>
        <w:tc>
          <w:tcPr>
            <w:tcW w:w="1712" w:type="dxa"/>
          </w:tcPr>
          <w:p w14:paraId="48EBA011" w14:textId="3D60EAB3" w:rsidR="00300D7F" w:rsidRDefault="00300D7F" w:rsidP="00300D7F">
            <w:pPr>
              <w:jc w:val="right"/>
              <w:rPr>
                <w:rFonts w:ascii="Arial" w:hAnsi="Arial" w:cs="Arial"/>
                <w:color w:val="000000"/>
                <w:sz w:val="20"/>
                <w:szCs w:val="20"/>
              </w:rPr>
            </w:pPr>
            <w:r>
              <w:rPr>
                <w:rFonts w:ascii="Arial" w:hAnsi="Arial" w:cs="Arial"/>
                <w:color w:val="000000"/>
                <w:sz w:val="20"/>
                <w:szCs w:val="20"/>
              </w:rPr>
              <w:t>$30,578,801</w:t>
            </w:r>
          </w:p>
        </w:tc>
        <w:tc>
          <w:tcPr>
            <w:tcW w:w="1803" w:type="dxa"/>
          </w:tcPr>
          <w:p w14:paraId="12688904" w14:textId="0BF5B1A7" w:rsidR="00300D7F" w:rsidRDefault="00300D7F" w:rsidP="00300D7F">
            <w:pPr>
              <w:jc w:val="right"/>
              <w:rPr>
                <w:rFonts w:ascii="Arial" w:hAnsi="Arial" w:cs="Arial"/>
                <w:color w:val="000000"/>
                <w:sz w:val="20"/>
                <w:szCs w:val="20"/>
              </w:rPr>
            </w:pPr>
          </w:p>
        </w:tc>
      </w:tr>
      <w:tr w:rsidR="00300D7F" w14:paraId="7E516CA8" w14:textId="77777777" w:rsidTr="00A04A51">
        <w:tc>
          <w:tcPr>
            <w:tcW w:w="3145" w:type="dxa"/>
          </w:tcPr>
          <w:p w14:paraId="40D345A4" w14:textId="77777777" w:rsidR="00300D7F" w:rsidRDefault="00300D7F" w:rsidP="00300D7F">
            <w:pPr>
              <w:jc w:val="both"/>
              <w:rPr>
                <w:rFonts w:ascii="Arial" w:hAnsi="Arial" w:cs="Arial"/>
                <w:sz w:val="20"/>
              </w:rPr>
            </w:pPr>
            <w:r>
              <w:rPr>
                <w:rFonts w:ascii="Arial" w:hAnsi="Arial" w:cs="Arial"/>
                <w:sz w:val="20"/>
              </w:rPr>
              <w:t>Operating Expenditures</w:t>
            </w:r>
          </w:p>
        </w:tc>
        <w:tc>
          <w:tcPr>
            <w:tcW w:w="1710" w:type="dxa"/>
          </w:tcPr>
          <w:p w14:paraId="042381CB" w14:textId="2EF697F6" w:rsidR="00300D7F" w:rsidRDefault="00300D7F" w:rsidP="00300D7F">
            <w:pPr>
              <w:jc w:val="right"/>
              <w:rPr>
                <w:rFonts w:ascii="Arial" w:hAnsi="Arial" w:cs="Arial"/>
                <w:color w:val="000000"/>
                <w:sz w:val="20"/>
                <w:szCs w:val="20"/>
              </w:rPr>
            </w:pPr>
            <w:r>
              <w:rPr>
                <w:rFonts w:ascii="Arial" w:hAnsi="Arial" w:cs="Arial"/>
                <w:color w:val="000000"/>
                <w:sz w:val="20"/>
                <w:szCs w:val="20"/>
              </w:rPr>
              <w:t>$6,561,390</w:t>
            </w:r>
          </w:p>
        </w:tc>
        <w:tc>
          <w:tcPr>
            <w:tcW w:w="1710" w:type="dxa"/>
          </w:tcPr>
          <w:p w14:paraId="6136FAB9" w14:textId="45308505" w:rsidR="00300D7F" w:rsidRDefault="00300D7F" w:rsidP="00300D7F">
            <w:pPr>
              <w:jc w:val="right"/>
              <w:rPr>
                <w:rFonts w:ascii="Arial" w:hAnsi="Arial" w:cs="Arial"/>
                <w:color w:val="000000"/>
                <w:sz w:val="20"/>
                <w:szCs w:val="20"/>
              </w:rPr>
            </w:pPr>
            <w:r>
              <w:rPr>
                <w:rFonts w:ascii="Arial" w:hAnsi="Arial" w:cs="Arial"/>
                <w:color w:val="000000"/>
                <w:sz w:val="20"/>
                <w:szCs w:val="20"/>
              </w:rPr>
              <w:t>$6,668,775</w:t>
            </w:r>
          </w:p>
        </w:tc>
        <w:tc>
          <w:tcPr>
            <w:tcW w:w="1712" w:type="dxa"/>
          </w:tcPr>
          <w:p w14:paraId="153D6AF8" w14:textId="716BE3AF" w:rsidR="00300D7F" w:rsidRDefault="00300D7F" w:rsidP="00300D7F">
            <w:pPr>
              <w:jc w:val="right"/>
              <w:rPr>
                <w:rFonts w:ascii="Arial" w:hAnsi="Arial" w:cs="Arial"/>
                <w:color w:val="000000"/>
                <w:sz w:val="20"/>
                <w:szCs w:val="20"/>
              </w:rPr>
            </w:pPr>
            <w:r>
              <w:rPr>
                <w:rFonts w:ascii="Arial" w:hAnsi="Arial" w:cs="Arial"/>
                <w:color w:val="000000"/>
                <w:sz w:val="20"/>
                <w:szCs w:val="20"/>
              </w:rPr>
              <w:t>$9,258,098</w:t>
            </w:r>
          </w:p>
        </w:tc>
        <w:tc>
          <w:tcPr>
            <w:tcW w:w="1803" w:type="dxa"/>
          </w:tcPr>
          <w:p w14:paraId="703D64D0" w14:textId="2CAF971C" w:rsidR="00300D7F" w:rsidRDefault="00300D7F" w:rsidP="00300D7F">
            <w:pPr>
              <w:jc w:val="right"/>
              <w:rPr>
                <w:rFonts w:ascii="Arial" w:hAnsi="Arial" w:cs="Arial"/>
                <w:color w:val="000000"/>
                <w:sz w:val="20"/>
                <w:szCs w:val="20"/>
              </w:rPr>
            </w:pPr>
          </w:p>
        </w:tc>
      </w:tr>
      <w:tr w:rsidR="00300D7F" w14:paraId="13EE0627" w14:textId="77777777" w:rsidTr="00A04A51">
        <w:tc>
          <w:tcPr>
            <w:tcW w:w="3145" w:type="dxa"/>
          </w:tcPr>
          <w:p w14:paraId="14C254DB" w14:textId="77777777" w:rsidR="00300D7F" w:rsidRDefault="00300D7F" w:rsidP="00300D7F">
            <w:pPr>
              <w:jc w:val="both"/>
              <w:rPr>
                <w:rFonts w:ascii="Arial" w:hAnsi="Arial" w:cs="Arial"/>
                <w:sz w:val="20"/>
              </w:rPr>
            </w:pPr>
            <w:r>
              <w:rPr>
                <w:rFonts w:ascii="Arial" w:hAnsi="Arial" w:cs="Arial"/>
                <w:sz w:val="20"/>
              </w:rPr>
              <w:t>Capital Outlay</w:t>
            </w:r>
          </w:p>
        </w:tc>
        <w:tc>
          <w:tcPr>
            <w:tcW w:w="1710" w:type="dxa"/>
          </w:tcPr>
          <w:p w14:paraId="7E3E17B8" w14:textId="5B915B06" w:rsidR="00300D7F" w:rsidRDefault="00300D7F" w:rsidP="00300D7F">
            <w:pPr>
              <w:jc w:val="right"/>
              <w:rPr>
                <w:rFonts w:ascii="Arial" w:hAnsi="Arial" w:cs="Arial"/>
                <w:color w:val="000000"/>
                <w:sz w:val="20"/>
                <w:szCs w:val="20"/>
              </w:rPr>
            </w:pPr>
            <w:r>
              <w:rPr>
                <w:rFonts w:ascii="Arial" w:hAnsi="Arial" w:cs="Arial"/>
                <w:color w:val="000000"/>
                <w:sz w:val="20"/>
                <w:szCs w:val="20"/>
              </w:rPr>
              <w:t>$1,871,533</w:t>
            </w:r>
          </w:p>
        </w:tc>
        <w:tc>
          <w:tcPr>
            <w:tcW w:w="1710" w:type="dxa"/>
          </w:tcPr>
          <w:p w14:paraId="2F20D698" w14:textId="725DCDE4" w:rsidR="00300D7F" w:rsidRDefault="00300D7F" w:rsidP="00300D7F">
            <w:pPr>
              <w:jc w:val="right"/>
              <w:rPr>
                <w:rFonts w:ascii="Arial" w:hAnsi="Arial" w:cs="Arial"/>
                <w:color w:val="000000"/>
                <w:sz w:val="20"/>
                <w:szCs w:val="20"/>
              </w:rPr>
            </w:pPr>
            <w:r>
              <w:rPr>
                <w:rFonts w:ascii="Arial" w:hAnsi="Arial" w:cs="Arial"/>
                <w:color w:val="000000"/>
                <w:sz w:val="20"/>
                <w:szCs w:val="20"/>
              </w:rPr>
              <w:t>$3,435,958</w:t>
            </w:r>
          </w:p>
        </w:tc>
        <w:tc>
          <w:tcPr>
            <w:tcW w:w="1712" w:type="dxa"/>
          </w:tcPr>
          <w:p w14:paraId="19D55CAA" w14:textId="13B0A66E" w:rsidR="00300D7F" w:rsidRDefault="00300D7F" w:rsidP="00300D7F">
            <w:pPr>
              <w:jc w:val="right"/>
              <w:rPr>
                <w:rFonts w:ascii="Arial" w:hAnsi="Arial" w:cs="Arial"/>
                <w:color w:val="000000"/>
                <w:sz w:val="20"/>
                <w:szCs w:val="20"/>
              </w:rPr>
            </w:pPr>
            <w:r>
              <w:rPr>
                <w:rFonts w:ascii="Arial" w:hAnsi="Arial" w:cs="Arial"/>
                <w:color w:val="000000"/>
                <w:sz w:val="20"/>
                <w:szCs w:val="20"/>
              </w:rPr>
              <w:t>$3,514,927</w:t>
            </w:r>
          </w:p>
        </w:tc>
        <w:tc>
          <w:tcPr>
            <w:tcW w:w="1803" w:type="dxa"/>
          </w:tcPr>
          <w:p w14:paraId="29509843" w14:textId="7F46118A" w:rsidR="00300D7F" w:rsidRDefault="00300D7F" w:rsidP="00300D7F">
            <w:pPr>
              <w:jc w:val="right"/>
              <w:rPr>
                <w:rFonts w:ascii="Arial" w:hAnsi="Arial" w:cs="Arial"/>
                <w:color w:val="000000"/>
                <w:sz w:val="20"/>
                <w:szCs w:val="20"/>
              </w:rPr>
            </w:pPr>
          </w:p>
        </w:tc>
      </w:tr>
      <w:tr w:rsidR="00300D7F" w14:paraId="070A7B55" w14:textId="77777777" w:rsidTr="00A04A51">
        <w:tc>
          <w:tcPr>
            <w:tcW w:w="3145" w:type="dxa"/>
          </w:tcPr>
          <w:p w14:paraId="2D6EC868" w14:textId="77777777" w:rsidR="00300D7F" w:rsidRDefault="00300D7F" w:rsidP="00300D7F">
            <w:pPr>
              <w:jc w:val="both"/>
              <w:rPr>
                <w:rFonts w:ascii="Arial" w:hAnsi="Arial" w:cs="Arial"/>
                <w:sz w:val="20"/>
              </w:rPr>
            </w:pPr>
            <w:r>
              <w:rPr>
                <w:rFonts w:ascii="Arial" w:hAnsi="Arial" w:cs="Arial"/>
                <w:sz w:val="20"/>
              </w:rPr>
              <w:t>Trustee/Benefit Payments</w:t>
            </w:r>
          </w:p>
        </w:tc>
        <w:tc>
          <w:tcPr>
            <w:tcW w:w="1710" w:type="dxa"/>
          </w:tcPr>
          <w:p w14:paraId="0E0B0724" w14:textId="07675B88" w:rsidR="00300D7F" w:rsidRDefault="00300D7F" w:rsidP="00300D7F">
            <w:pPr>
              <w:jc w:val="right"/>
              <w:rPr>
                <w:rFonts w:ascii="Arial" w:hAnsi="Arial" w:cs="Arial"/>
                <w:color w:val="000000"/>
                <w:sz w:val="20"/>
                <w:szCs w:val="20"/>
                <w:u w:val="single"/>
              </w:rPr>
            </w:pPr>
            <w:r>
              <w:rPr>
                <w:rFonts w:ascii="Arial" w:hAnsi="Arial" w:cs="Arial"/>
                <w:color w:val="000000"/>
                <w:sz w:val="20"/>
                <w:szCs w:val="20"/>
                <w:u w:val="single"/>
              </w:rPr>
              <w:t>0</w:t>
            </w:r>
          </w:p>
        </w:tc>
        <w:tc>
          <w:tcPr>
            <w:tcW w:w="1710" w:type="dxa"/>
          </w:tcPr>
          <w:p w14:paraId="581D9CE2" w14:textId="232F204A" w:rsidR="00300D7F" w:rsidRDefault="00300D7F" w:rsidP="00300D7F">
            <w:pPr>
              <w:jc w:val="right"/>
              <w:rPr>
                <w:rFonts w:ascii="Arial" w:hAnsi="Arial" w:cs="Arial"/>
                <w:color w:val="000000"/>
                <w:sz w:val="20"/>
                <w:szCs w:val="20"/>
                <w:u w:val="single"/>
              </w:rPr>
            </w:pPr>
            <w:r>
              <w:rPr>
                <w:rFonts w:ascii="Arial" w:hAnsi="Arial" w:cs="Arial"/>
                <w:color w:val="000000"/>
                <w:sz w:val="20"/>
                <w:szCs w:val="20"/>
                <w:u w:val="single"/>
              </w:rPr>
              <w:t>0</w:t>
            </w:r>
          </w:p>
        </w:tc>
        <w:tc>
          <w:tcPr>
            <w:tcW w:w="1712" w:type="dxa"/>
          </w:tcPr>
          <w:p w14:paraId="03187BC6" w14:textId="61F66CFB" w:rsidR="00300D7F" w:rsidRDefault="00300D7F" w:rsidP="00300D7F">
            <w:pPr>
              <w:jc w:val="right"/>
              <w:rPr>
                <w:rFonts w:ascii="Arial" w:hAnsi="Arial" w:cs="Arial"/>
                <w:color w:val="000000"/>
                <w:sz w:val="20"/>
                <w:szCs w:val="20"/>
                <w:u w:val="single"/>
              </w:rPr>
            </w:pPr>
            <w:r>
              <w:rPr>
                <w:rFonts w:ascii="Arial" w:hAnsi="Arial" w:cs="Arial"/>
                <w:color w:val="000000"/>
                <w:sz w:val="20"/>
                <w:szCs w:val="20"/>
                <w:u w:val="single"/>
              </w:rPr>
              <w:t>0</w:t>
            </w:r>
          </w:p>
        </w:tc>
        <w:tc>
          <w:tcPr>
            <w:tcW w:w="1803" w:type="dxa"/>
          </w:tcPr>
          <w:p w14:paraId="5D50FD18" w14:textId="6641C1DC" w:rsidR="00300D7F" w:rsidRDefault="00300D7F" w:rsidP="00300D7F">
            <w:pPr>
              <w:jc w:val="right"/>
              <w:rPr>
                <w:rFonts w:ascii="Arial" w:hAnsi="Arial" w:cs="Arial"/>
                <w:color w:val="000000"/>
                <w:sz w:val="20"/>
                <w:szCs w:val="20"/>
                <w:u w:val="single"/>
              </w:rPr>
            </w:pPr>
          </w:p>
        </w:tc>
      </w:tr>
      <w:tr w:rsidR="00300D7F" w14:paraId="788B66B7" w14:textId="77777777" w:rsidTr="00A04A51">
        <w:tc>
          <w:tcPr>
            <w:tcW w:w="3145" w:type="dxa"/>
          </w:tcPr>
          <w:p w14:paraId="382A2ECA" w14:textId="77777777" w:rsidR="00300D7F" w:rsidRDefault="00300D7F" w:rsidP="00300D7F">
            <w:pPr>
              <w:ind w:left="240"/>
              <w:jc w:val="right"/>
              <w:rPr>
                <w:rFonts w:ascii="Arial" w:hAnsi="Arial" w:cs="Arial"/>
                <w:b/>
                <w:bCs/>
                <w:sz w:val="20"/>
              </w:rPr>
            </w:pPr>
            <w:r>
              <w:rPr>
                <w:rFonts w:ascii="Arial" w:hAnsi="Arial" w:cs="Arial"/>
                <w:b/>
                <w:bCs/>
                <w:sz w:val="20"/>
              </w:rPr>
              <w:t>Total</w:t>
            </w:r>
          </w:p>
        </w:tc>
        <w:tc>
          <w:tcPr>
            <w:tcW w:w="1710" w:type="dxa"/>
          </w:tcPr>
          <w:p w14:paraId="4551DD17" w14:textId="67187548" w:rsidR="00300D7F" w:rsidRDefault="00300D7F" w:rsidP="00300D7F">
            <w:pPr>
              <w:jc w:val="right"/>
              <w:rPr>
                <w:rFonts w:ascii="Arial" w:hAnsi="Arial" w:cs="Arial"/>
                <w:b/>
                <w:bCs/>
                <w:color w:val="000000"/>
                <w:sz w:val="20"/>
                <w:szCs w:val="20"/>
              </w:rPr>
            </w:pPr>
            <w:r>
              <w:rPr>
                <w:rFonts w:ascii="Arial" w:hAnsi="Arial" w:cs="Arial"/>
                <w:b/>
                <w:bCs/>
                <w:color w:val="000000"/>
                <w:sz w:val="20"/>
                <w:szCs w:val="20"/>
              </w:rPr>
              <w:t>$38,907,059</w:t>
            </w:r>
          </w:p>
        </w:tc>
        <w:tc>
          <w:tcPr>
            <w:tcW w:w="1710" w:type="dxa"/>
          </w:tcPr>
          <w:p w14:paraId="709B8FCC" w14:textId="3058267F" w:rsidR="00300D7F" w:rsidRDefault="00300D7F" w:rsidP="00300D7F">
            <w:pPr>
              <w:jc w:val="right"/>
              <w:rPr>
                <w:rFonts w:ascii="Arial" w:hAnsi="Arial" w:cs="Arial"/>
                <w:b/>
                <w:bCs/>
                <w:color w:val="000000"/>
                <w:sz w:val="20"/>
                <w:szCs w:val="20"/>
              </w:rPr>
            </w:pPr>
            <w:r>
              <w:rPr>
                <w:rFonts w:ascii="Arial" w:hAnsi="Arial" w:cs="Arial"/>
                <w:b/>
                <w:bCs/>
                <w:color w:val="000000"/>
                <w:sz w:val="20"/>
                <w:szCs w:val="20"/>
              </w:rPr>
              <w:t>$43,146,627</w:t>
            </w:r>
          </w:p>
        </w:tc>
        <w:tc>
          <w:tcPr>
            <w:tcW w:w="1712" w:type="dxa"/>
          </w:tcPr>
          <w:p w14:paraId="1AE87A26" w14:textId="40C999B9" w:rsidR="00300D7F" w:rsidRDefault="00300D7F" w:rsidP="00300D7F">
            <w:pPr>
              <w:jc w:val="right"/>
              <w:rPr>
                <w:rFonts w:ascii="Arial" w:hAnsi="Arial" w:cs="Arial"/>
                <w:b/>
                <w:bCs/>
                <w:color w:val="000000"/>
                <w:sz w:val="20"/>
                <w:szCs w:val="20"/>
              </w:rPr>
            </w:pPr>
            <w:r>
              <w:rPr>
                <w:rFonts w:ascii="Arial" w:hAnsi="Arial" w:cs="Arial"/>
                <w:b/>
                <w:bCs/>
                <w:color w:val="000000"/>
                <w:sz w:val="20"/>
                <w:szCs w:val="20"/>
              </w:rPr>
              <w:t>$43,351,825</w:t>
            </w:r>
          </w:p>
        </w:tc>
        <w:tc>
          <w:tcPr>
            <w:tcW w:w="1803" w:type="dxa"/>
          </w:tcPr>
          <w:p w14:paraId="63A2D327" w14:textId="628708EB" w:rsidR="00300D7F" w:rsidRDefault="00300D7F" w:rsidP="00300D7F">
            <w:pPr>
              <w:jc w:val="right"/>
              <w:rPr>
                <w:rFonts w:ascii="Arial" w:hAnsi="Arial" w:cs="Arial"/>
                <w:b/>
                <w:bCs/>
                <w:color w:val="000000"/>
                <w:sz w:val="20"/>
                <w:szCs w:val="20"/>
              </w:rPr>
            </w:pPr>
          </w:p>
        </w:tc>
      </w:tr>
      <w:bookmarkEnd w:id="3"/>
      <w:bookmarkEnd w:id="4"/>
      <w:bookmarkEnd w:id="5"/>
    </w:tbl>
    <w:p w14:paraId="3B8D2D14" w14:textId="77777777" w:rsidR="009A5027" w:rsidRDefault="009A5027" w:rsidP="009A5027">
      <w:pPr>
        <w:jc w:val="both"/>
        <w:rPr>
          <w:rFonts w:ascii="Arial" w:hAnsi="Arial"/>
          <w:b/>
        </w:rPr>
      </w:pPr>
    </w:p>
    <w:p w14:paraId="56AD236A" w14:textId="77777777" w:rsidR="009A5027" w:rsidRDefault="009A5027" w:rsidP="009A5027">
      <w:pPr>
        <w:jc w:val="both"/>
        <w:rPr>
          <w:rFonts w:ascii="Arial" w:hAnsi="Arial"/>
          <w:b/>
        </w:rPr>
      </w:pPr>
    </w:p>
    <w:p w14:paraId="3753A255" w14:textId="77777777" w:rsidR="009A5027" w:rsidRDefault="009A5027" w:rsidP="009A5027">
      <w:pPr>
        <w:jc w:val="both"/>
        <w:rPr>
          <w:rFonts w:ascii="Arial" w:hAnsi="Arial"/>
          <w:b/>
        </w:rPr>
      </w:pPr>
    </w:p>
    <w:p w14:paraId="49E2B836" w14:textId="77777777" w:rsidR="009A5027" w:rsidRDefault="009A5027" w:rsidP="009A5027">
      <w:pPr>
        <w:jc w:val="both"/>
        <w:rPr>
          <w:rFonts w:ascii="Arial" w:hAnsi="Arial"/>
          <w:b/>
        </w:rPr>
      </w:pPr>
    </w:p>
    <w:p w14:paraId="48D9BA60" w14:textId="1E875C0A" w:rsidR="009A5027" w:rsidRDefault="009A5027" w:rsidP="009A5027">
      <w:pPr>
        <w:jc w:val="both"/>
        <w:rPr>
          <w:rFonts w:ascii="Arial" w:hAnsi="Arial"/>
          <w:b/>
        </w:rPr>
      </w:pPr>
      <w:r w:rsidRPr="00921D27">
        <w:rPr>
          <w:rFonts w:ascii="Arial" w:hAnsi="Arial"/>
          <w:b/>
        </w:rPr>
        <w:lastRenderedPageBreak/>
        <w:t>Forest Utilization Research and Outreach (FUR)</w:t>
      </w:r>
      <w:r>
        <w:rPr>
          <w:rFonts w:ascii="Arial" w:hAnsi="Arial"/>
          <w:b/>
        </w:rPr>
        <w:t xml:space="preserve"> Revenue and Expenditures</w:t>
      </w:r>
    </w:p>
    <w:p w14:paraId="2982F368" w14:textId="77777777" w:rsidR="009A5027" w:rsidRDefault="009A5027" w:rsidP="009A5027">
      <w:pPr>
        <w:jc w:val="both"/>
        <w:rPr>
          <w:rFonts w:ascii="Arial" w:hAnsi="Arial"/>
          <w:b/>
        </w:rPr>
      </w:pPr>
    </w:p>
    <w:tbl>
      <w:tblPr>
        <w:tblW w:w="100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5"/>
        <w:gridCol w:w="1710"/>
        <w:gridCol w:w="1710"/>
        <w:gridCol w:w="1710"/>
        <w:gridCol w:w="1800"/>
      </w:tblGrid>
      <w:tr w:rsidR="00300D7F" w14:paraId="3929D2C2" w14:textId="77777777" w:rsidTr="00A04A51">
        <w:trPr>
          <w:trHeight w:val="70"/>
        </w:trPr>
        <w:tc>
          <w:tcPr>
            <w:tcW w:w="3145" w:type="dxa"/>
            <w:shd w:val="clear" w:color="auto" w:fill="000080"/>
            <w:vAlign w:val="bottom"/>
          </w:tcPr>
          <w:p w14:paraId="63CFCA71" w14:textId="77777777" w:rsidR="00300D7F" w:rsidRDefault="00300D7F" w:rsidP="00300D7F">
            <w:pPr>
              <w:rPr>
                <w:rFonts w:ascii="Arial" w:hAnsi="Arial"/>
                <w:b/>
                <w:color w:val="FFFFFF"/>
                <w:sz w:val="20"/>
              </w:rPr>
            </w:pPr>
            <w:bookmarkStart w:id="6" w:name="_Hlk142292723"/>
            <w:r>
              <w:rPr>
                <w:rFonts w:ascii="Arial" w:hAnsi="Arial"/>
                <w:b/>
                <w:color w:val="FFFFFF"/>
                <w:sz w:val="20"/>
              </w:rPr>
              <w:t>Revenue</w:t>
            </w:r>
          </w:p>
        </w:tc>
        <w:tc>
          <w:tcPr>
            <w:tcW w:w="1710" w:type="dxa"/>
            <w:shd w:val="clear" w:color="auto" w:fill="000080"/>
          </w:tcPr>
          <w:p w14:paraId="35963B86" w14:textId="0824C50B" w:rsidR="00300D7F" w:rsidRDefault="00300D7F" w:rsidP="00300D7F">
            <w:pPr>
              <w:jc w:val="right"/>
              <w:rPr>
                <w:rFonts w:ascii="Arial" w:hAnsi="Arial" w:cs="Arial"/>
                <w:b/>
                <w:bCs/>
                <w:color w:val="FFFFFF"/>
                <w:sz w:val="20"/>
              </w:rPr>
            </w:pPr>
            <w:r>
              <w:rPr>
                <w:rFonts w:ascii="Arial" w:hAnsi="Arial" w:cs="Arial"/>
                <w:b/>
                <w:bCs/>
                <w:color w:val="FFFFFF"/>
                <w:sz w:val="20"/>
              </w:rPr>
              <w:t>FY 2022</w:t>
            </w:r>
          </w:p>
        </w:tc>
        <w:tc>
          <w:tcPr>
            <w:tcW w:w="1710" w:type="dxa"/>
            <w:shd w:val="clear" w:color="auto" w:fill="000080"/>
          </w:tcPr>
          <w:p w14:paraId="5F7661CA" w14:textId="15315D43" w:rsidR="00300D7F" w:rsidRDefault="00300D7F" w:rsidP="00300D7F">
            <w:pPr>
              <w:jc w:val="right"/>
              <w:rPr>
                <w:rFonts w:ascii="Arial" w:hAnsi="Arial" w:cs="Arial"/>
                <w:b/>
                <w:bCs/>
                <w:color w:val="FFFFFF"/>
                <w:sz w:val="20"/>
              </w:rPr>
            </w:pPr>
            <w:r>
              <w:rPr>
                <w:rFonts w:ascii="Arial" w:hAnsi="Arial" w:cs="Arial"/>
                <w:b/>
                <w:bCs/>
                <w:color w:val="FFFFFF"/>
                <w:sz w:val="20"/>
              </w:rPr>
              <w:t>FY 2023</w:t>
            </w:r>
          </w:p>
        </w:tc>
        <w:tc>
          <w:tcPr>
            <w:tcW w:w="1710" w:type="dxa"/>
            <w:shd w:val="clear" w:color="auto" w:fill="000080"/>
          </w:tcPr>
          <w:p w14:paraId="5B92619E" w14:textId="4CC7DC00" w:rsidR="00300D7F" w:rsidRDefault="00300D7F" w:rsidP="00300D7F">
            <w:pPr>
              <w:jc w:val="right"/>
              <w:rPr>
                <w:rFonts w:ascii="Arial" w:hAnsi="Arial" w:cs="Arial"/>
                <w:b/>
                <w:bCs/>
                <w:color w:val="FFFFFF"/>
                <w:sz w:val="20"/>
              </w:rPr>
            </w:pPr>
            <w:r>
              <w:rPr>
                <w:rFonts w:ascii="Arial" w:hAnsi="Arial" w:cs="Arial"/>
                <w:b/>
                <w:bCs/>
                <w:color w:val="FFFFFF"/>
                <w:sz w:val="20"/>
              </w:rPr>
              <w:t>FY2024</w:t>
            </w:r>
          </w:p>
        </w:tc>
        <w:tc>
          <w:tcPr>
            <w:tcW w:w="1800" w:type="dxa"/>
            <w:shd w:val="clear" w:color="auto" w:fill="000080"/>
          </w:tcPr>
          <w:p w14:paraId="19B7BF12" w14:textId="51AD778B" w:rsidR="00300D7F" w:rsidRDefault="00300D7F" w:rsidP="00300D7F">
            <w:pPr>
              <w:jc w:val="right"/>
              <w:rPr>
                <w:rFonts w:ascii="Arial" w:hAnsi="Arial" w:cs="Arial"/>
                <w:b/>
                <w:bCs/>
                <w:color w:val="FFFFFF"/>
                <w:sz w:val="20"/>
              </w:rPr>
            </w:pPr>
            <w:r>
              <w:rPr>
                <w:rFonts w:ascii="Arial" w:hAnsi="Arial" w:cs="Arial"/>
                <w:b/>
                <w:bCs/>
                <w:color w:val="FFFFFF"/>
                <w:sz w:val="20"/>
              </w:rPr>
              <w:t>FY2025</w:t>
            </w:r>
          </w:p>
        </w:tc>
      </w:tr>
      <w:tr w:rsidR="00300D7F" w14:paraId="53D87DB7" w14:textId="77777777" w:rsidTr="00A04A51">
        <w:trPr>
          <w:trHeight w:val="80"/>
        </w:trPr>
        <w:tc>
          <w:tcPr>
            <w:tcW w:w="3145" w:type="dxa"/>
            <w:vAlign w:val="center"/>
          </w:tcPr>
          <w:p w14:paraId="14871F51" w14:textId="77777777" w:rsidR="00300D7F" w:rsidRDefault="00300D7F" w:rsidP="00300D7F">
            <w:pPr>
              <w:rPr>
                <w:rFonts w:ascii="Arial" w:hAnsi="Arial"/>
                <w:sz w:val="20"/>
              </w:rPr>
            </w:pPr>
            <w:r>
              <w:rPr>
                <w:rFonts w:ascii="Arial" w:hAnsi="Arial"/>
                <w:sz w:val="20"/>
              </w:rPr>
              <w:t>General Fund</w:t>
            </w:r>
          </w:p>
        </w:tc>
        <w:tc>
          <w:tcPr>
            <w:tcW w:w="1710" w:type="dxa"/>
          </w:tcPr>
          <w:p w14:paraId="1EC91ACE" w14:textId="13B34F5D" w:rsidR="00300D7F" w:rsidRDefault="00300D7F" w:rsidP="00300D7F">
            <w:pPr>
              <w:jc w:val="right"/>
              <w:rPr>
                <w:rFonts w:ascii="Arial" w:hAnsi="Arial"/>
                <w:color w:val="000000"/>
                <w:sz w:val="20"/>
                <w:u w:val="single"/>
              </w:rPr>
            </w:pPr>
            <w:r>
              <w:rPr>
                <w:rFonts w:ascii="Arial" w:hAnsi="Arial"/>
                <w:color w:val="000000"/>
                <w:sz w:val="20"/>
                <w:u w:val="single"/>
              </w:rPr>
              <w:t>$1,447,700</w:t>
            </w:r>
          </w:p>
        </w:tc>
        <w:tc>
          <w:tcPr>
            <w:tcW w:w="1710" w:type="dxa"/>
          </w:tcPr>
          <w:p w14:paraId="2416030A" w14:textId="60F864B8" w:rsidR="00300D7F" w:rsidRDefault="00300D7F" w:rsidP="00300D7F">
            <w:pPr>
              <w:jc w:val="right"/>
              <w:rPr>
                <w:rFonts w:ascii="Arial" w:hAnsi="Arial"/>
                <w:color w:val="000000"/>
                <w:sz w:val="20"/>
                <w:u w:val="single"/>
              </w:rPr>
            </w:pPr>
            <w:r>
              <w:rPr>
                <w:rFonts w:ascii="Arial" w:hAnsi="Arial"/>
                <w:color w:val="000000"/>
                <w:sz w:val="20"/>
                <w:u w:val="single"/>
              </w:rPr>
              <w:t>$1,526,900</w:t>
            </w:r>
          </w:p>
        </w:tc>
        <w:tc>
          <w:tcPr>
            <w:tcW w:w="1710" w:type="dxa"/>
          </w:tcPr>
          <w:p w14:paraId="7B7F64EE" w14:textId="343CE10E" w:rsidR="00300D7F" w:rsidRDefault="00300D7F" w:rsidP="00300D7F">
            <w:pPr>
              <w:jc w:val="right"/>
              <w:rPr>
                <w:rFonts w:ascii="Arial" w:hAnsi="Arial"/>
                <w:color w:val="000000"/>
                <w:sz w:val="20"/>
                <w:u w:val="single"/>
              </w:rPr>
            </w:pPr>
            <w:r>
              <w:rPr>
                <w:rFonts w:ascii="Arial" w:hAnsi="Arial"/>
                <w:color w:val="000000"/>
                <w:sz w:val="20"/>
                <w:u w:val="single"/>
              </w:rPr>
              <w:t>$1.599.500</w:t>
            </w:r>
          </w:p>
        </w:tc>
        <w:tc>
          <w:tcPr>
            <w:tcW w:w="1800" w:type="dxa"/>
          </w:tcPr>
          <w:p w14:paraId="614FF78B" w14:textId="5D286F4A" w:rsidR="00300D7F" w:rsidRDefault="00300D7F" w:rsidP="00300D7F">
            <w:pPr>
              <w:jc w:val="right"/>
              <w:rPr>
                <w:rFonts w:ascii="Arial" w:hAnsi="Arial"/>
                <w:color w:val="000000"/>
                <w:sz w:val="20"/>
                <w:u w:val="single"/>
              </w:rPr>
            </w:pPr>
          </w:p>
        </w:tc>
      </w:tr>
      <w:tr w:rsidR="00300D7F" w14:paraId="39455BA8" w14:textId="77777777" w:rsidTr="00A04A51">
        <w:trPr>
          <w:trHeight w:val="80"/>
        </w:trPr>
        <w:tc>
          <w:tcPr>
            <w:tcW w:w="3145" w:type="dxa"/>
          </w:tcPr>
          <w:p w14:paraId="335BB6BD" w14:textId="77777777" w:rsidR="00300D7F" w:rsidRDefault="00300D7F" w:rsidP="00300D7F">
            <w:pPr>
              <w:ind w:left="240"/>
              <w:jc w:val="right"/>
              <w:rPr>
                <w:rFonts w:ascii="Arial" w:hAnsi="Arial"/>
                <w:b/>
                <w:sz w:val="20"/>
              </w:rPr>
            </w:pPr>
            <w:r>
              <w:rPr>
                <w:rFonts w:ascii="Arial" w:hAnsi="Arial"/>
                <w:b/>
                <w:sz w:val="20"/>
              </w:rPr>
              <w:t>Total</w:t>
            </w:r>
          </w:p>
        </w:tc>
        <w:tc>
          <w:tcPr>
            <w:tcW w:w="1710" w:type="dxa"/>
          </w:tcPr>
          <w:p w14:paraId="607E41A8" w14:textId="782CBA0A" w:rsidR="00300D7F" w:rsidRDefault="00300D7F" w:rsidP="00300D7F">
            <w:pPr>
              <w:jc w:val="right"/>
              <w:rPr>
                <w:rFonts w:ascii="Arial" w:hAnsi="Arial"/>
                <w:b/>
                <w:sz w:val="20"/>
              </w:rPr>
            </w:pPr>
            <w:r>
              <w:rPr>
                <w:rFonts w:ascii="Arial" w:hAnsi="Arial"/>
                <w:b/>
                <w:sz w:val="20"/>
              </w:rPr>
              <w:t>$1,447,700</w:t>
            </w:r>
          </w:p>
        </w:tc>
        <w:tc>
          <w:tcPr>
            <w:tcW w:w="1710" w:type="dxa"/>
          </w:tcPr>
          <w:p w14:paraId="66A9B16E" w14:textId="66EA0E9C" w:rsidR="00300D7F" w:rsidRDefault="00300D7F" w:rsidP="00300D7F">
            <w:pPr>
              <w:jc w:val="right"/>
              <w:rPr>
                <w:rFonts w:ascii="Arial" w:hAnsi="Arial"/>
                <w:b/>
                <w:sz w:val="20"/>
              </w:rPr>
            </w:pPr>
            <w:r>
              <w:rPr>
                <w:rFonts w:ascii="Arial" w:hAnsi="Arial"/>
                <w:b/>
                <w:sz w:val="20"/>
              </w:rPr>
              <w:t>$1,526,900</w:t>
            </w:r>
          </w:p>
        </w:tc>
        <w:tc>
          <w:tcPr>
            <w:tcW w:w="1710" w:type="dxa"/>
          </w:tcPr>
          <w:p w14:paraId="1708BC47" w14:textId="3C3F75FA" w:rsidR="00300D7F" w:rsidRDefault="00300D7F" w:rsidP="00300D7F">
            <w:pPr>
              <w:jc w:val="right"/>
              <w:rPr>
                <w:rFonts w:ascii="Arial" w:hAnsi="Arial"/>
                <w:b/>
                <w:sz w:val="20"/>
              </w:rPr>
            </w:pPr>
            <w:r>
              <w:rPr>
                <w:rFonts w:ascii="Arial" w:hAnsi="Arial"/>
                <w:b/>
                <w:sz w:val="20"/>
              </w:rPr>
              <w:t>$1,599,500</w:t>
            </w:r>
          </w:p>
        </w:tc>
        <w:tc>
          <w:tcPr>
            <w:tcW w:w="1800" w:type="dxa"/>
          </w:tcPr>
          <w:p w14:paraId="452BB82C" w14:textId="4742EB48" w:rsidR="00300D7F" w:rsidRDefault="00300D7F" w:rsidP="00300D7F">
            <w:pPr>
              <w:jc w:val="right"/>
              <w:rPr>
                <w:rFonts w:ascii="Arial" w:hAnsi="Arial"/>
                <w:b/>
                <w:sz w:val="20"/>
              </w:rPr>
            </w:pPr>
          </w:p>
        </w:tc>
      </w:tr>
      <w:tr w:rsidR="00300D7F" w14:paraId="7B7C529C" w14:textId="77777777" w:rsidTr="00A04A51">
        <w:trPr>
          <w:trHeight w:val="80"/>
        </w:trPr>
        <w:tc>
          <w:tcPr>
            <w:tcW w:w="3145" w:type="dxa"/>
            <w:shd w:val="clear" w:color="auto" w:fill="000080"/>
            <w:vAlign w:val="bottom"/>
          </w:tcPr>
          <w:p w14:paraId="34DA168C" w14:textId="77777777" w:rsidR="00300D7F" w:rsidRDefault="00300D7F" w:rsidP="00300D7F">
            <w:pPr>
              <w:rPr>
                <w:rFonts w:ascii="Arial" w:hAnsi="Arial"/>
                <w:b/>
                <w:color w:val="FFFFFF"/>
                <w:sz w:val="20"/>
              </w:rPr>
            </w:pPr>
            <w:r>
              <w:rPr>
                <w:rFonts w:ascii="Arial" w:hAnsi="Arial"/>
                <w:b/>
                <w:color w:val="FFFFFF"/>
                <w:sz w:val="20"/>
              </w:rPr>
              <w:t>Expenditures</w:t>
            </w:r>
          </w:p>
        </w:tc>
        <w:tc>
          <w:tcPr>
            <w:tcW w:w="1710" w:type="dxa"/>
            <w:shd w:val="clear" w:color="auto" w:fill="000080"/>
          </w:tcPr>
          <w:p w14:paraId="2D9FBC85" w14:textId="4C39164F" w:rsidR="00300D7F" w:rsidRDefault="00300D7F" w:rsidP="00300D7F">
            <w:pPr>
              <w:jc w:val="right"/>
              <w:rPr>
                <w:rFonts w:ascii="Arial" w:hAnsi="Arial" w:cs="Arial"/>
                <w:b/>
                <w:bCs/>
                <w:color w:val="FFFFFF"/>
                <w:sz w:val="20"/>
              </w:rPr>
            </w:pPr>
            <w:r>
              <w:rPr>
                <w:rFonts w:ascii="Arial" w:hAnsi="Arial" w:cs="Arial"/>
                <w:b/>
                <w:bCs/>
                <w:color w:val="FFFFFF"/>
                <w:sz w:val="20"/>
              </w:rPr>
              <w:t>FY 2022</w:t>
            </w:r>
          </w:p>
        </w:tc>
        <w:tc>
          <w:tcPr>
            <w:tcW w:w="1710" w:type="dxa"/>
            <w:shd w:val="clear" w:color="auto" w:fill="000080"/>
          </w:tcPr>
          <w:p w14:paraId="641014FA" w14:textId="4519B133" w:rsidR="00300D7F" w:rsidRDefault="00300D7F" w:rsidP="00300D7F">
            <w:pPr>
              <w:jc w:val="right"/>
              <w:rPr>
                <w:rFonts w:ascii="Arial" w:hAnsi="Arial" w:cs="Arial"/>
                <w:b/>
                <w:bCs/>
                <w:color w:val="FFFFFF"/>
                <w:sz w:val="20"/>
              </w:rPr>
            </w:pPr>
            <w:r>
              <w:rPr>
                <w:rFonts w:ascii="Arial" w:hAnsi="Arial" w:cs="Arial"/>
                <w:b/>
                <w:bCs/>
                <w:color w:val="FFFFFF"/>
                <w:sz w:val="20"/>
              </w:rPr>
              <w:t>FY 2023</w:t>
            </w:r>
          </w:p>
        </w:tc>
        <w:tc>
          <w:tcPr>
            <w:tcW w:w="1710" w:type="dxa"/>
            <w:shd w:val="clear" w:color="auto" w:fill="000080"/>
          </w:tcPr>
          <w:p w14:paraId="5801B2C8" w14:textId="05AFC141" w:rsidR="00300D7F" w:rsidRDefault="00300D7F" w:rsidP="00300D7F">
            <w:pPr>
              <w:jc w:val="right"/>
              <w:rPr>
                <w:rFonts w:ascii="Arial" w:hAnsi="Arial" w:cs="Arial"/>
                <w:b/>
                <w:bCs/>
                <w:color w:val="FFFFFF"/>
                <w:sz w:val="20"/>
              </w:rPr>
            </w:pPr>
            <w:r>
              <w:rPr>
                <w:rFonts w:ascii="Arial" w:hAnsi="Arial" w:cs="Arial"/>
                <w:b/>
                <w:bCs/>
                <w:color w:val="FFFFFF"/>
                <w:sz w:val="20"/>
              </w:rPr>
              <w:t>FY2024</w:t>
            </w:r>
          </w:p>
        </w:tc>
        <w:tc>
          <w:tcPr>
            <w:tcW w:w="1800" w:type="dxa"/>
            <w:shd w:val="clear" w:color="auto" w:fill="000080"/>
          </w:tcPr>
          <w:p w14:paraId="54347514" w14:textId="42959848" w:rsidR="00300D7F" w:rsidRDefault="00300D7F" w:rsidP="00300D7F">
            <w:pPr>
              <w:jc w:val="right"/>
              <w:rPr>
                <w:rFonts w:ascii="Arial" w:hAnsi="Arial" w:cs="Arial"/>
                <w:b/>
                <w:bCs/>
                <w:color w:val="FFFFFF"/>
                <w:sz w:val="20"/>
              </w:rPr>
            </w:pPr>
            <w:r>
              <w:rPr>
                <w:rFonts w:ascii="Arial" w:hAnsi="Arial" w:cs="Arial"/>
                <w:b/>
                <w:bCs/>
                <w:color w:val="FFFFFF"/>
                <w:sz w:val="20"/>
              </w:rPr>
              <w:t>FY2025</w:t>
            </w:r>
          </w:p>
        </w:tc>
      </w:tr>
      <w:tr w:rsidR="00300D7F" w14:paraId="14A7B461" w14:textId="77777777" w:rsidTr="00A04A51">
        <w:trPr>
          <w:trHeight w:val="80"/>
        </w:trPr>
        <w:tc>
          <w:tcPr>
            <w:tcW w:w="3145" w:type="dxa"/>
            <w:vAlign w:val="center"/>
          </w:tcPr>
          <w:p w14:paraId="6B7A1C69" w14:textId="77777777" w:rsidR="00300D7F" w:rsidRDefault="00300D7F" w:rsidP="00300D7F">
            <w:pPr>
              <w:rPr>
                <w:rFonts w:ascii="Arial" w:hAnsi="Arial"/>
                <w:sz w:val="20"/>
              </w:rPr>
            </w:pPr>
            <w:r>
              <w:rPr>
                <w:rFonts w:ascii="Arial" w:hAnsi="Arial"/>
                <w:sz w:val="20"/>
              </w:rPr>
              <w:t>Personnel Costs</w:t>
            </w:r>
          </w:p>
        </w:tc>
        <w:tc>
          <w:tcPr>
            <w:tcW w:w="1710" w:type="dxa"/>
          </w:tcPr>
          <w:p w14:paraId="46A0DE28" w14:textId="643F4C0F" w:rsidR="00300D7F" w:rsidRDefault="00300D7F" w:rsidP="00300D7F">
            <w:pPr>
              <w:jc w:val="right"/>
              <w:rPr>
                <w:rFonts w:ascii="Arial" w:hAnsi="Arial"/>
                <w:color w:val="000000"/>
                <w:sz w:val="20"/>
              </w:rPr>
            </w:pPr>
            <w:r>
              <w:rPr>
                <w:rFonts w:ascii="Arial" w:hAnsi="Arial"/>
                <w:color w:val="000000"/>
                <w:sz w:val="20"/>
              </w:rPr>
              <w:t>$1,274,320</w:t>
            </w:r>
          </w:p>
        </w:tc>
        <w:tc>
          <w:tcPr>
            <w:tcW w:w="1710" w:type="dxa"/>
          </w:tcPr>
          <w:p w14:paraId="247781AB" w14:textId="6B55CB8A" w:rsidR="00300D7F" w:rsidRDefault="00300D7F" w:rsidP="00300D7F">
            <w:pPr>
              <w:jc w:val="right"/>
              <w:rPr>
                <w:rFonts w:ascii="Arial" w:hAnsi="Arial"/>
                <w:color w:val="000000"/>
                <w:sz w:val="20"/>
              </w:rPr>
            </w:pPr>
            <w:r>
              <w:rPr>
                <w:rFonts w:ascii="Arial" w:hAnsi="Arial"/>
                <w:color w:val="000000"/>
                <w:sz w:val="20"/>
              </w:rPr>
              <w:t>$1,364,300</w:t>
            </w:r>
          </w:p>
        </w:tc>
        <w:tc>
          <w:tcPr>
            <w:tcW w:w="1710" w:type="dxa"/>
          </w:tcPr>
          <w:p w14:paraId="17B64E7F" w14:textId="556E6325" w:rsidR="00300D7F" w:rsidRDefault="00300D7F" w:rsidP="00300D7F">
            <w:pPr>
              <w:jc w:val="right"/>
              <w:rPr>
                <w:rFonts w:ascii="Arial" w:hAnsi="Arial"/>
                <w:color w:val="000000"/>
                <w:sz w:val="20"/>
              </w:rPr>
            </w:pPr>
            <w:r>
              <w:rPr>
                <w:rFonts w:ascii="Arial" w:hAnsi="Arial"/>
                <w:color w:val="000000"/>
                <w:sz w:val="20"/>
              </w:rPr>
              <w:t>$1,429,100</w:t>
            </w:r>
          </w:p>
        </w:tc>
        <w:tc>
          <w:tcPr>
            <w:tcW w:w="1800" w:type="dxa"/>
          </w:tcPr>
          <w:p w14:paraId="47EE1BA7" w14:textId="79749657" w:rsidR="00300D7F" w:rsidRDefault="00300D7F" w:rsidP="00300D7F">
            <w:pPr>
              <w:jc w:val="right"/>
              <w:rPr>
                <w:rFonts w:ascii="Arial" w:hAnsi="Arial"/>
                <w:color w:val="000000"/>
                <w:sz w:val="20"/>
              </w:rPr>
            </w:pPr>
          </w:p>
        </w:tc>
      </w:tr>
      <w:tr w:rsidR="00300D7F" w14:paraId="5DB0DF40" w14:textId="77777777" w:rsidTr="00A04A51">
        <w:trPr>
          <w:trHeight w:val="80"/>
        </w:trPr>
        <w:tc>
          <w:tcPr>
            <w:tcW w:w="3145" w:type="dxa"/>
          </w:tcPr>
          <w:p w14:paraId="00BFB77F" w14:textId="77777777" w:rsidR="00300D7F" w:rsidRDefault="00300D7F" w:rsidP="00300D7F">
            <w:pPr>
              <w:jc w:val="both"/>
              <w:rPr>
                <w:rFonts w:ascii="Arial" w:hAnsi="Arial"/>
                <w:sz w:val="20"/>
              </w:rPr>
            </w:pPr>
            <w:r>
              <w:rPr>
                <w:rFonts w:ascii="Arial" w:hAnsi="Arial"/>
                <w:sz w:val="20"/>
              </w:rPr>
              <w:t>Operating Expenditures</w:t>
            </w:r>
          </w:p>
        </w:tc>
        <w:tc>
          <w:tcPr>
            <w:tcW w:w="1710" w:type="dxa"/>
          </w:tcPr>
          <w:p w14:paraId="55EF36D6" w14:textId="1C058224" w:rsidR="00300D7F" w:rsidRDefault="00300D7F" w:rsidP="00300D7F">
            <w:pPr>
              <w:jc w:val="right"/>
              <w:rPr>
                <w:rFonts w:ascii="Arial" w:hAnsi="Arial"/>
                <w:sz w:val="20"/>
              </w:rPr>
            </w:pPr>
            <w:r>
              <w:rPr>
                <w:rFonts w:ascii="Arial" w:hAnsi="Arial"/>
                <w:sz w:val="20"/>
              </w:rPr>
              <w:t>$173,380</w:t>
            </w:r>
          </w:p>
        </w:tc>
        <w:tc>
          <w:tcPr>
            <w:tcW w:w="1710" w:type="dxa"/>
          </w:tcPr>
          <w:p w14:paraId="55179652" w14:textId="1A5E5C99" w:rsidR="00300D7F" w:rsidRDefault="00300D7F" w:rsidP="00300D7F">
            <w:pPr>
              <w:jc w:val="right"/>
              <w:rPr>
                <w:rFonts w:ascii="Arial" w:hAnsi="Arial"/>
                <w:sz w:val="20"/>
              </w:rPr>
            </w:pPr>
            <w:r>
              <w:rPr>
                <w:rFonts w:ascii="Arial" w:hAnsi="Arial"/>
                <w:sz w:val="20"/>
              </w:rPr>
              <w:t>$162,600</w:t>
            </w:r>
          </w:p>
        </w:tc>
        <w:tc>
          <w:tcPr>
            <w:tcW w:w="1710" w:type="dxa"/>
          </w:tcPr>
          <w:p w14:paraId="04EEA049" w14:textId="311311EE" w:rsidR="00300D7F" w:rsidRDefault="00300D7F" w:rsidP="00300D7F">
            <w:pPr>
              <w:jc w:val="right"/>
              <w:rPr>
                <w:rFonts w:ascii="Arial" w:hAnsi="Arial"/>
                <w:sz w:val="20"/>
              </w:rPr>
            </w:pPr>
            <w:r>
              <w:rPr>
                <w:rFonts w:ascii="Arial" w:hAnsi="Arial"/>
                <w:sz w:val="20"/>
              </w:rPr>
              <w:t>$170,400</w:t>
            </w:r>
          </w:p>
        </w:tc>
        <w:tc>
          <w:tcPr>
            <w:tcW w:w="1800" w:type="dxa"/>
          </w:tcPr>
          <w:p w14:paraId="5187B17D" w14:textId="0CE1E909" w:rsidR="00300D7F" w:rsidRDefault="00300D7F" w:rsidP="00300D7F">
            <w:pPr>
              <w:jc w:val="right"/>
              <w:rPr>
                <w:rFonts w:ascii="Arial" w:hAnsi="Arial"/>
                <w:sz w:val="20"/>
              </w:rPr>
            </w:pPr>
          </w:p>
        </w:tc>
      </w:tr>
      <w:tr w:rsidR="00300D7F" w14:paraId="59EF1A51" w14:textId="77777777" w:rsidTr="00A04A51">
        <w:trPr>
          <w:trHeight w:val="80"/>
        </w:trPr>
        <w:tc>
          <w:tcPr>
            <w:tcW w:w="3145" w:type="dxa"/>
          </w:tcPr>
          <w:p w14:paraId="65718818" w14:textId="77777777" w:rsidR="00300D7F" w:rsidRDefault="00300D7F" w:rsidP="00300D7F">
            <w:pPr>
              <w:jc w:val="both"/>
              <w:rPr>
                <w:rFonts w:ascii="Arial" w:hAnsi="Arial"/>
                <w:sz w:val="20"/>
              </w:rPr>
            </w:pPr>
            <w:r>
              <w:rPr>
                <w:rFonts w:ascii="Arial" w:hAnsi="Arial"/>
                <w:sz w:val="20"/>
              </w:rPr>
              <w:t>Capital Outlay</w:t>
            </w:r>
          </w:p>
        </w:tc>
        <w:tc>
          <w:tcPr>
            <w:tcW w:w="1710" w:type="dxa"/>
          </w:tcPr>
          <w:p w14:paraId="4F7EE57F" w14:textId="77777777" w:rsidR="00300D7F" w:rsidRDefault="00300D7F" w:rsidP="00300D7F">
            <w:pPr>
              <w:jc w:val="right"/>
              <w:rPr>
                <w:rFonts w:ascii="Arial" w:hAnsi="Arial"/>
                <w:color w:val="000000"/>
                <w:sz w:val="20"/>
              </w:rPr>
            </w:pPr>
          </w:p>
        </w:tc>
        <w:tc>
          <w:tcPr>
            <w:tcW w:w="1710" w:type="dxa"/>
          </w:tcPr>
          <w:p w14:paraId="52371EBD" w14:textId="77777777" w:rsidR="00300D7F" w:rsidRDefault="00300D7F" w:rsidP="00300D7F">
            <w:pPr>
              <w:jc w:val="right"/>
              <w:rPr>
                <w:rFonts w:ascii="Arial" w:hAnsi="Arial"/>
                <w:color w:val="000000"/>
                <w:sz w:val="20"/>
              </w:rPr>
            </w:pPr>
          </w:p>
        </w:tc>
        <w:tc>
          <w:tcPr>
            <w:tcW w:w="1710" w:type="dxa"/>
          </w:tcPr>
          <w:p w14:paraId="27A31E31" w14:textId="77777777" w:rsidR="00300D7F" w:rsidRDefault="00300D7F" w:rsidP="00300D7F">
            <w:pPr>
              <w:jc w:val="right"/>
              <w:rPr>
                <w:rFonts w:ascii="Arial" w:hAnsi="Arial"/>
                <w:color w:val="000000"/>
                <w:sz w:val="20"/>
              </w:rPr>
            </w:pPr>
          </w:p>
        </w:tc>
        <w:tc>
          <w:tcPr>
            <w:tcW w:w="1800" w:type="dxa"/>
          </w:tcPr>
          <w:p w14:paraId="37C9F5FF" w14:textId="77777777" w:rsidR="00300D7F" w:rsidRDefault="00300D7F" w:rsidP="00300D7F">
            <w:pPr>
              <w:jc w:val="right"/>
              <w:rPr>
                <w:rFonts w:ascii="Arial" w:hAnsi="Arial"/>
                <w:color w:val="000000"/>
                <w:sz w:val="20"/>
              </w:rPr>
            </w:pPr>
          </w:p>
        </w:tc>
      </w:tr>
      <w:tr w:rsidR="00300D7F" w14:paraId="3A518664" w14:textId="77777777" w:rsidTr="00A04A51">
        <w:trPr>
          <w:trHeight w:val="80"/>
        </w:trPr>
        <w:tc>
          <w:tcPr>
            <w:tcW w:w="3145" w:type="dxa"/>
          </w:tcPr>
          <w:p w14:paraId="44D177BB" w14:textId="77777777" w:rsidR="00300D7F" w:rsidRDefault="00300D7F" w:rsidP="00300D7F">
            <w:pPr>
              <w:jc w:val="both"/>
              <w:rPr>
                <w:rFonts w:ascii="Arial" w:hAnsi="Arial"/>
                <w:sz w:val="20"/>
              </w:rPr>
            </w:pPr>
            <w:r>
              <w:rPr>
                <w:rFonts w:ascii="Arial" w:hAnsi="Arial"/>
                <w:sz w:val="20"/>
              </w:rPr>
              <w:t>Trustee/Benefit Payments</w:t>
            </w:r>
          </w:p>
        </w:tc>
        <w:tc>
          <w:tcPr>
            <w:tcW w:w="1710" w:type="dxa"/>
          </w:tcPr>
          <w:p w14:paraId="32EB26C3" w14:textId="77777777" w:rsidR="00300D7F" w:rsidRPr="000D7D85" w:rsidRDefault="00300D7F" w:rsidP="00300D7F">
            <w:pPr>
              <w:jc w:val="right"/>
              <w:rPr>
                <w:rFonts w:ascii="Arial" w:hAnsi="Arial"/>
                <w:color w:val="000000"/>
                <w:sz w:val="20"/>
              </w:rPr>
            </w:pPr>
          </w:p>
        </w:tc>
        <w:tc>
          <w:tcPr>
            <w:tcW w:w="1710" w:type="dxa"/>
          </w:tcPr>
          <w:p w14:paraId="023ADAEA" w14:textId="77777777" w:rsidR="00300D7F" w:rsidRPr="000D7D85" w:rsidRDefault="00300D7F" w:rsidP="00300D7F">
            <w:pPr>
              <w:jc w:val="right"/>
              <w:rPr>
                <w:rFonts w:ascii="Arial" w:hAnsi="Arial"/>
                <w:color w:val="000000"/>
                <w:sz w:val="20"/>
              </w:rPr>
            </w:pPr>
          </w:p>
        </w:tc>
        <w:tc>
          <w:tcPr>
            <w:tcW w:w="1710" w:type="dxa"/>
          </w:tcPr>
          <w:p w14:paraId="26ECEED8" w14:textId="77777777" w:rsidR="00300D7F" w:rsidRPr="000D7D85" w:rsidRDefault="00300D7F" w:rsidP="00300D7F">
            <w:pPr>
              <w:jc w:val="right"/>
              <w:rPr>
                <w:rFonts w:ascii="Arial" w:hAnsi="Arial"/>
                <w:color w:val="000000"/>
                <w:sz w:val="20"/>
              </w:rPr>
            </w:pPr>
          </w:p>
        </w:tc>
        <w:tc>
          <w:tcPr>
            <w:tcW w:w="1800" w:type="dxa"/>
          </w:tcPr>
          <w:p w14:paraId="6A9391E9" w14:textId="77777777" w:rsidR="00300D7F" w:rsidRPr="000D7D85" w:rsidRDefault="00300D7F" w:rsidP="00300D7F">
            <w:pPr>
              <w:jc w:val="right"/>
              <w:rPr>
                <w:rFonts w:ascii="Arial" w:hAnsi="Arial"/>
                <w:color w:val="000000"/>
                <w:sz w:val="20"/>
              </w:rPr>
            </w:pPr>
          </w:p>
        </w:tc>
      </w:tr>
      <w:tr w:rsidR="00300D7F" w14:paraId="73054872" w14:textId="77777777" w:rsidTr="00A04A51">
        <w:trPr>
          <w:trHeight w:val="80"/>
        </w:trPr>
        <w:tc>
          <w:tcPr>
            <w:tcW w:w="3145" w:type="dxa"/>
          </w:tcPr>
          <w:p w14:paraId="649D6FA3" w14:textId="77777777" w:rsidR="00300D7F" w:rsidRPr="007356CB" w:rsidRDefault="00300D7F" w:rsidP="00300D7F">
            <w:pPr>
              <w:jc w:val="both"/>
              <w:rPr>
                <w:rFonts w:ascii="Arial" w:hAnsi="Arial"/>
                <w:color w:val="FF0000"/>
                <w:sz w:val="18"/>
                <w:szCs w:val="18"/>
              </w:rPr>
            </w:pPr>
            <w:r>
              <w:rPr>
                <w:rFonts w:ascii="Arial" w:hAnsi="Arial"/>
                <w:color w:val="FF0000"/>
                <w:sz w:val="18"/>
                <w:szCs w:val="18"/>
              </w:rPr>
              <w:t xml:space="preserve">FY21 5% General Fund Holdback </w:t>
            </w:r>
          </w:p>
        </w:tc>
        <w:tc>
          <w:tcPr>
            <w:tcW w:w="1710" w:type="dxa"/>
          </w:tcPr>
          <w:p w14:paraId="06D09ABB" w14:textId="43A3A1B7" w:rsidR="00300D7F" w:rsidRPr="007356CB" w:rsidRDefault="00300D7F" w:rsidP="00300D7F">
            <w:pPr>
              <w:jc w:val="right"/>
              <w:rPr>
                <w:rFonts w:ascii="Arial" w:hAnsi="Arial"/>
                <w:color w:val="FF0000"/>
                <w:sz w:val="20"/>
                <w:u w:val="single"/>
              </w:rPr>
            </w:pPr>
          </w:p>
        </w:tc>
        <w:tc>
          <w:tcPr>
            <w:tcW w:w="1710" w:type="dxa"/>
          </w:tcPr>
          <w:p w14:paraId="0BCCBB99" w14:textId="77777777" w:rsidR="00300D7F" w:rsidRPr="007356CB" w:rsidRDefault="00300D7F" w:rsidP="00300D7F">
            <w:pPr>
              <w:jc w:val="right"/>
              <w:rPr>
                <w:rFonts w:ascii="Arial" w:hAnsi="Arial"/>
                <w:color w:val="FF0000"/>
                <w:sz w:val="20"/>
                <w:u w:val="single"/>
              </w:rPr>
            </w:pPr>
          </w:p>
        </w:tc>
        <w:tc>
          <w:tcPr>
            <w:tcW w:w="1710" w:type="dxa"/>
          </w:tcPr>
          <w:p w14:paraId="484590E2" w14:textId="77777777" w:rsidR="00300D7F" w:rsidRDefault="00300D7F" w:rsidP="00300D7F">
            <w:pPr>
              <w:jc w:val="right"/>
              <w:rPr>
                <w:rFonts w:ascii="Arial" w:hAnsi="Arial"/>
                <w:color w:val="FF0000"/>
                <w:sz w:val="20"/>
                <w:u w:val="single"/>
              </w:rPr>
            </w:pPr>
          </w:p>
        </w:tc>
        <w:tc>
          <w:tcPr>
            <w:tcW w:w="1800" w:type="dxa"/>
          </w:tcPr>
          <w:p w14:paraId="2FD3FFB3" w14:textId="77777777" w:rsidR="00300D7F" w:rsidRDefault="00300D7F" w:rsidP="00300D7F">
            <w:pPr>
              <w:jc w:val="right"/>
              <w:rPr>
                <w:rFonts w:ascii="Arial" w:hAnsi="Arial"/>
                <w:color w:val="FF0000"/>
                <w:sz w:val="20"/>
                <w:u w:val="single"/>
              </w:rPr>
            </w:pPr>
          </w:p>
        </w:tc>
      </w:tr>
      <w:tr w:rsidR="00300D7F" w14:paraId="0C2CBD02" w14:textId="77777777" w:rsidTr="00A04A51">
        <w:trPr>
          <w:trHeight w:val="80"/>
        </w:trPr>
        <w:tc>
          <w:tcPr>
            <w:tcW w:w="3145" w:type="dxa"/>
          </w:tcPr>
          <w:p w14:paraId="2CB93620" w14:textId="77777777" w:rsidR="00300D7F" w:rsidRDefault="00300D7F" w:rsidP="00300D7F">
            <w:pPr>
              <w:ind w:left="240"/>
              <w:jc w:val="right"/>
              <w:rPr>
                <w:rFonts w:ascii="Arial" w:hAnsi="Arial"/>
                <w:b/>
                <w:sz w:val="20"/>
              </w:rPr>
            </w:pPr>
            <w:r>
              <w:rPr>
                <w:rFonts w:ascii="Arial" w:hAnsi="Arial"/>
                <w:b/>
                <w:sz w:val="20"/>
              </w:rPr>
              <w:t>Total</w:t>
            </w:r>
          </w:p>
        </w:tc>
        <w:tc>
          <w:tcPr>
            <w:tcW w:w="1710" w:type="dxa"/>
          </w:tcPr>
          <w:p w14:paraId="585E3514" w14:textId="7B7D9212" w:rsidR="00300D7F" w:rsidRDefault="00300D7F" w:rsidP="00300D7F">
            <w:pPr>
              <w:jc w:val="right"/>
              <w:rPr>
                <w:rFonts w:ascii="Arial" w:hAnsi="Arial"/>
                <w:b/>
                <w:color w:val="000000"/>
                <w:sz w:val="20"/>
              </w:rPr>
            </w:pPr>
            <w:r>
              <w:rPr>
                <w:rFonts w:ascii="Arial" w:hAnsi="Arial"/>
                <w:b/>
                <w:color w:val="000000"/>
                <w:sz w:val="20"/>
              </w:rPr>
              <w:t>$1,447,700</w:t>
            </w:r>
          </w:p>
        </w:tc>
        <w:tc>
          <w:tcPr>
            <w:tcW w:w="1710" w:type="dxa"/>
          </w:tcPr>
          <w:p w14:paraId="312716BC" w14:textId="1B59B002" w:rsidR="00300D7F" w:rsidRDefault="00300D7F" w:rsidP="00300D7F">
            <w:pPr>
              <w:jc w:val="right"/>
              <w:rPr>
                <w:rFonts w:ascii="Arial" w:hAnsi="Arial"/>
                <w:b/>
                <w:color w:val="000000"/>
                <w:sz w:val="20"/>
              </w:rPr>
            </w:pPr>
            <w:r>
              <w:rPr>
                <w:rFonts w:ascii="Arial" w:hAnsi="Arial"/>
                <w:b/>
                <w:color w:val="000000"/>
                <w:sz w:val="20"/>
              </w:rPr>
              <w:t>$1,526,900</w:t>
            </w:r>
          </w:p>
        </w:tc>
        <w:tc>
          <w:tcPr>
            <w:tcW w:w="1710" w:type="dxa"/>
          </w:tcPr>
          <w:p w14:paraId="439FF54D" w14:textId="5AC1ECC1" w:rsidR="00300D7F" w:rsidRDefault="00300D7F" w:rsidP="00300D7F">
            <w:pPr>
              <w:jc w:val="right"/>
              <w:rPr>
                <w:rFonts w:ascii="Arial" w:hAnsi="Arial"/>
                <w:b/>
                <w:color w:val="000000"/>
                <w:sz w:val="20"/>
              </w:rPr>
            </w:pPr>
            <w:r>
              <w:rPr>
                <w:rFonts w:ascii="Arial" w:hAnsi="Arial"/>
                <w:b/>
                <w:color w:val="000000"/>
                <w:sz w:val="20"/>
              </w:rPr>
              <w:t>$1,599,500</w:t>
            </w:r>
          </w:p>
        </w:tc>
        <w:tc>
          <w:tcPr>
            <w:tcW w:w="1800" w:type="dxa"/>
          </w:tcPr>
          <w:p w14:paraId="6A925DFE" w14:textId="2D5EDFFF" w:rsidR="00300D7F" w:rsidRDefault="00300D7F" w:rsidP="00300D7F">
            <w:pPr>
              <w:jc w:val="right"/>
              <w:rPr>
                <w:rFonts w:ascii="Arial" w:hAnsi="Arial"/>
                <w:b/>
                <w:color w:val="000000"/>
                <w:sz w:val="20"/>
              </w:rPr>
            </w:pPr>
          </w:p>
        </w:tc>
      </w:tr>
      <w:bookmarkEnd w:id="6"/>
    </w:tbl>
    <w:p w14:paraId="15AB3A75" w14:textId="77777777" w:rsidR="009A5027" w:rsidRDefault="009A5027" w:rsidP="009A5027">
      <w:pPr>
        <w:jc w:val="both"/>
        <w:rPr>
          <w:rFonts w:ascii="Arial" w:hAnsi="Arial" w:cs="Arial"/>
          <w:b/>
          <w:bCs/>
        </w:rPr>
      </w:pPr>
    </w:p>
    <w:p w14:paraId="43A37273" w14:textId="1A60FBDE" w:rsidR="009A5027" w:rsidRDefault="009A5027" w:rsidP="009A5027">
      <w:pPr>
        <w:jc w:val="both"/>
        <w:rPr>
          <w:rFonts w:ascii="Arial" w:hAnsi="Arial" w:cs="Arial"/>
          <w:b/>
          <w:bCs/>
        </w:rPr>
      </w:pPr>
      <w:r w:rsidRPr="009A5027">
        <w:rPr>
          <w:rFonts w:ascii="Arial" w:hAnsi="Arial" w:cs="Arial"/>
          <w:b/>
          <w:bCs/>
        </w:rPr>
        <w:t xml:space="preserve">Idaho Geological Survey (IGS) </w:t>
      </w:r>
      <w:r>
        <w:rPr>
          <w:rFonts w:ascii="Arial" w:hAnsi="Arial" w:cs="Arial"/>
          <w:b/>
          <w:bCs/>
        </w:rPr>
        <w:t>Revenue and Expenditures</w:t>
      </w:r>
      <w:r w:rsidRPr="00B562BC">
        <w:rPr>
          <w:rFonts w:ascii="Arial" w:hAnsi="Arial" w:cs="Arial"/>
          <w:b/>
          <w:bCs/>
        </w:rPr>
        <w:t xml:space="preserve"> </w:t>
      </w:r>
    </w:p>
    <w:p w14:paraId="3F4A2457" w14:textId="77777777" w:rsidR="009A5027" w:rsidRDefault="009A5027" w:rsidP="009A5027">
      <w:pPr>
        <w:jc w:val="both"/>
        <w:rPr>
          <w:rFonts w:ascii="Arial" w:hAnsi="Arial" w:cs="Arial"/>
          <w:b/>
          <w:bCs/>
        </w:rPr>
      </w:pPr>
    </w:p>
    <w:tbl>
      <w:tblPr>
        <w:tblW w:w="10079"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3152"/>
        <w:gridCol w:w="1711"/>
        <w:gridCol w:w="1709"/>
        <w:gridCol w:w="1709"/>
        <w:gridCol w:w="1798"/>
      </w:tblGrid>
      <w:tr w:rsidR="00300D7F" w14:paraId="0CF03EC3" w14:textId="77777777" w:rsidTr="00300D7F">
        <w:trPr>
          <w:trHeight w:val="235"/>
        </w:trPr>
        <w:tc>
          <w:tcPr>
            <w:tcW w:w="1563" w:type="pct"/>
            <w:shd w:val="clear" w:color="auto" w:fill="000080"/>
          </w:tcPr>
          <w:p w14:paraId="706A90D9" w14:textId="77777777" w:rsidR="00300D7F" w:rsidRDefault="00300D7F" w:rsidP="00300D7F">
            <w:pPr>
              <w:rPr>
                <w:rFonts w:ascii="Arial" w:hAnsi="Arial" w:cs="Arial"/>
                <w:b/>
                <w:bCs/>
                <w:color w:val="FFFFFF"/>
                <w:sz w:val="20"/>
              </w:rPr>
            </w:pPr>
            <w:r>
              <w:rPr>
                <w:rFonts w:ascii="Arial" w:hAnsi="Arial" w:cs="Arial"/>
                <w:b/>
                <w:bCs/>
                <w:color w:val="FFFFFF"/>
                <w:sz w:val="20"/>
              </w:rPr>
              <w:t>Revenue</w:t>
            </w:r>
          </w:p>
        </w:tc>
        <w:tc>
          <w:tcPr>
            <w:tcW w:w="849" w:type="pct"/>
            <w:shd w:val="clear" w:color="auto" w:fill="000080"/>
          </w:tcPr>
          <w:p w14:paraId="4343C453" w14:textId="3A0C11F8" w:rsidR="00300D7F" w:rsidRDefault="00300D7F" w:rsidP="00300D7F">
            <w:pPr>
              <w:jc w:val="right"/>
              <w:rPr>
                <w:rFonts w:ascii="Arial" w:hAnsi="Arial" w:cs="Arial"/>
                <w:b/>
                <w:bCs/>
                <w:color w:val="FFFFFF"/>
                <w:sz w:val="20"/>
              </w:rPr>
            </w:pPr>
            <w:r>
              <w:rPr>
                <w:rFonts w:ascii="Arial" w:hAnsi="Arial" w:cs="Arial"/>
                <w:b/>
                <w:bCs/>
                <w:color w:val="FFFFFF"/>
                <w:sz w:val="20"/>
              </w:rPr>
              <w:t>FY 2022</w:t>
            </w:r>
          </w:p>
        </w:tc>
        <w:tc>
          <w:tcPr>
            <w:tcW w:w="848" w:type="pct"/>
            <w:shd w:val="clear" w:color="auto" w:fill="000080"/>
          </w:tcPr>
          <w:p w14:paraId="19CF88C9" w14:textId="13137B2A" w:rsidR="00300D7F" w:rsidRDefault="00300D7F" w:rsidP="00300D7F">
            <w:pPr>
              <w:jc w:val="right"/>
              <w:rPr>
                <w:rFonts w:ascii="Arial" w:hAnsi="Arial" w:cs="Arial"/>
                <w:b/>
                <w:bCs/>
                <w:color w:val="FFFFFF"/>
                <w:sz w:val="20"/>
              </w:rPr>
            </w:pPr>
            <w:r>
              <w:rPr>
                <w:rFonts w:ascii="Arial" w:hAnsi="Arial" w:cs="Arial"/>
                <w:b/>
                <w:bCs/>
                <w:color w:val="FFFFFF"/>
                <w:sz w:val="20"/>
              </w:rPr>
              <w:t>FY 2023</w:t>
            </w:r>
          </w:p>
        </w:tc>
        <w:tc>
          <w:tcPr>
            <w:tcW w:w="848" w:type="pct"/>
            <w:shd w:val="clear" w:color="auto" w:fill="000080"/>
          </w:tcPr>
          <w:p w14:paraId="49BF3852" w14:textId="64F1CA8D" w:rsidR="00300D7F" w:rsidRDefault="00300D7F" w:rsidP="00300D7F">
            <w:pPr>
              <w:jc w:val="right"/>
              <w:rPr>
                <w:rFonts w:ascii="Arial" w:hAnsi="Arial" w:cs="Arial"/>
                <w:b/>
                <w:bCs/>
                <w:color w:val="FFFFFF"/>
                <w:sz w:val="20"/>
              </w:rPr>
            </w:pPr>
            <w:r>
              <w:rPr>
                <w:rFonts w:ascii="Arial" w:hAnsi="Arial" w:cs="Arial"/>
                <w:b/>
                <w:bCs/>
                <w:color w:val="FFFFFF"/>
                <w:sz w:val="20"/>
              </w:rPr>
              <w:t>FY2024</w:t>
            </w:r>
          </w:p>
        </w:tc>
        <w:tc>
          <w:tcPr>
            <w:tcW w:w="893" w:type="pct"/>
            <w:shd w:val="clear" w:color="auto" w:fill="000080"/>
          </w:tcPr>
          <w:p w14:paraId="47E08F8F" w14:textId="7F8B537A" w:rsidR="00300D7F" w:rsidRDefault="00300D7F" w:rsidP="00300D7F">
            <w:pPr>
              <w:jc w:val="right"/>
              <w:rPr>
                <w:rFonts w:ascii="Arial" w:hAnsi="Arial" w:cs="Arial"/>
                <w:b/>
                <w:bCs/>
                <w:color w:val="FFFFFF"/>
                <w:sz w:val="20"/>
              </w:rPr>
            </w:pPr>
            <w:r>
              <w:rPr>
                <w:rFonts w:ascii="Arial" w:hAnsi="Arial" w:cs="Arial"/>
                <w:b/>
                <w:bCs/>
                <w:color w:val="FFFFFF"/>
                <w:sz w:val="20"/>
              </w:rPr>
              <w:t>FY2025</w:t>
            </w:r>
          </w:p>
        </w:tc>
      </w:tr>
      <w:tr w:rsidR="00300D7F" w14:paraId="1229B875" w14:textId="77777777" w:rsidTr="00300D7F">
        <w:trPr>
          <w:trHeight w:val="235"/>
        </w:trPr>
        <w:tc>
          <w:tcPr>
            <w:tcW w:w="1563" w:type="pct"/>
            <w:vAlign w:val="bottom"/>
          </w:tcPr>
          <w:p w14:paraId="77A48233" w14:textId="77777777" w:rsidR="00300D7F" w:rsidRDefault="00300D7F" w:rsidP="00300D7F">
            <w:pPr>
              <w:rPr>
                <w:rFonts w:ascii="Arial" w:eastAsia="Arial Unicode MS" w:hAnsi="Arial" w:cs="Arial"/>
                <w:color w:val="000000"/>
                <w:sz w:val="20"/>
                <w:szCs w:val="20"/>
              </w:rPr>
            </w:pPr>
            <w:r>
              <w:rPr>
                <w:rFonts w:ascii="Arial" w:hAnsi="Arial" w:cs="Arial"/>
                <w:color w:val="000000"/>
                <w:sz w:val="20"/>
                <w:szCs w:val="20"/>
              </w:rPr>
              <w:t>General Fund</w:t>
            </w:r>
          </w:p>
        </w:tc>
        <w:tc>
          <w:tcPr>
            <w:tcW w:w="849" w:type="pct"/>
          </w:tcPr>
          <w:p w14:paraId="7D23C3AD" w14:textId="4BDCD824" w:rsidR="00300D7F" w:rsidRDefault="00300D7F" w:rsidP="00300D7F">
            <w:pPr>
              <w:jc w:val="right"/>
              <w:rPr>
                <w:rFonts w:ascii="Arial" w:hAnsi="Arial" w:cs="Arial"/>
                <w:color w:val="000000"/>
                <w:sz w:val="20"/>
                <w:szCs w:val="20"/>
                <w:u w:val="single"/>
              </w:rPr>
            </w:pPr>
            <w:r w:rsidRPr="00671587">
              <w:rPr>
                <w:rFonts w:ascii="Arial" w:hAnsi="Arial" w:cs="Arial"/>
                <w:color w:val="000000"/>
                <w:sz w:val="20"/>
                <w:szCs w:val="20"/>
                <w:u w:val="single"/>
              </w:rPr>
              <w:t>$1,128,300</w:t>
            </w:r>
          </w:p>
        </w:tc>
        <w:tc>
          <w:tcPr>
            <w:tcW w:w="848" w:type="pct"/>
          </w:tcPr>
          <w:p w14:paraId="6016CC71" w14:textId="725CCA78" w:rsidR="00300D7F" w:rsidRDefault="00300D7F" w:rsidP="00300D7F">
            <w:pPr>
              <w:jc w:val="right"/>
              <w:rPr>
                <w:rFonts w:ascii="Arial" w:hAnsi="Arial" w:cs="Arial"/>
                <w:color w:val="000000"/>
                <w:sz w:val="20"/>
                <w:szCs w:val="20"/>
                <w:u w:val="single"/>
              </w:rPr>
            </w:pPr>
            <w:r>
              <w:rPr>
                <w:rFonts w:ascii="Arial" w:hAnsi="Arial" w:cs="Arial"/>
                <w:color w:val="000000"/>
                <w:sz w:val="20"/>
                <w:szCs w:val="20"/>
                <w:u w:val="single"/>
              </w:rPr>
              <w:t xml:space="preserve"> $1,230,200</w:t>
            </w:r>
          </w:p>
        </w:tc>
        <w:tc>
          <w:tcPr>
            <w:tcW w:w="848" w:type="pct"/>
          </w:tcPr>
          <w:p w14:paraId="65ADE9FC" w14:textId="6CD06549" w:rsidR="00300D7F" w:rsidRDefault="00300D7F" w:rsidP="00300D7F">
            <w:pPr>
              <w:jc w:val="right"/>
              <w:rPr>
                <w:rFonts w:ascii="Arial" w:hAnsi="Arial" w:cs="Arial"/>
                <w:color w:val="000000"/>
                <w:sz w:val="20"/>
                <w:szCs w:val="20"/>
                <w:u w:val="single"/>
              </w:rPr>
            </w:pPr>
            <w:r w:rsidRPr="00062FB1">
              <w:rPr>
                <w:rFonts w:ascii="Arial" w:hAnsi="Arial" w:cs="Arial"/>
                <w:color w:val="000000"/>
                <w:sz w:val="20"/>
                <w:szCs w:val="20"/>
                <w:u w:val="single"/>
              </w:rPr>
              <w:t xml:space="preserve"> $1,294,000</w:t>
            </w:r>
          </w:p>
        </w:tc>
        <w:tc>
          <w:tcPr>
            <w:tcW w:w="893" w:type="pct"/>
            <w:shd w:val="clear" w:color="auto" w:fill="FFFFFF" w:themeFill="background1"/>
          </w:tcPr>
          <w:p w14:paraId="5BF647B4" w14:textId="2A272BFD" w:rsidR="00300D7F" w:rsidRPr="00062FB1" w:rsidRDefault="00300D7F" w:rsidP="00300D7F">
            <w:pPr>
              <w:jc w:val="right"/>
              <w:rPr>
                <w:rFonts w:ascii="Arial" w:hAnsi="Arial" w:cs="Arial"/>
                <w:color w:val="000000"/>
                <w:sz w:val="20"/>
                <w:szCs w:val="20"/>
                <w:u w:val="single"/>
              </w:rPr>
            </w:pPr>
          </w:p>
        </w:tc>
      </w:tr>
      <w:tr w:rsidR="00300D7F" w14:paraId="41792211" w14:textId="77777777" w:rsidTr="00300D7F">
        <w:trPr>
          <w:trHeight w:val="235"/>
        </w:trPr>
        <w:tc>
          <w:tcPr>
            <w:tcW w:w="1563" w:type="pct"/>
            <w:vAlign w:val="bottom"/>
          </w:tcPr>
          <w:p w14:paraId="659621D7" w14:textId="77777777" w:rsidR="00300D7F" w:rsidRDefault="00300D7F" w:rsidP="00300D7F">
            <w:pPr>
              <w:jc w:val="right"/>
              <w:rPr>
                <w:rFonts w:ascii="Arial" w:eastAsia="Arial Unicode MS" w:hAnsi="Arial" w:cs="Arial"/>
                <w:b/>
                <w:bCs/>
                <w:color w:val="000000"/>
                <w:sz w:val="20"/>
                <w:szCs w:val="20"/>
              </w:rPr>
            </w:pPr>
            <w:r>
              <w:rPr>
                <w:rFonts w:ascii="Arial" w:hAnsi="Arial" w:cs="Arial"/>
                <w:b/>
                <w:bCs/>
                <w:color w:val="000000"/>
                <w:sz w:val="20"/>
                <w:szCs w:val="20"/>
              </w:rPr>
              <w:t>Total</w:t>
            </w:r>
          </w:p>
        </w:tc>
        <w:tc>
          <w:tcPr>
            <w:tcW w:w="849" w:type="pct"/>
          </w:tcPr>
          <w:p w14:paraId="4B9D1DEE" w14:textId="25660B0F" w:rsidR="00300D7F" w:rsidRDefault="00300D7F" w:rsidP="00300D7F">
            <w:pPr>
              <w:jc w:val="right"/>
              <w:rPr>
                <w:rFonts w:ascii="Arial" w:hAnsi="Arial" w:cs="Arial"/>
                <w:b/>
                <w:bCs/>
                <w:color w:val="000000"/>
                <w:sz w:val="20"/>
                <w:szCs w:val="20"/>
              </w:rPr>
            </w:pPr>
            <w:r w:rsidRPr="00671587">
              <w:rPr>
                <w:rFonts w:ascii="Arial" w:hAnsi="Arial" w:cs="Arial"/>
                <w:b/>
                <w:bCs/>
                <w:color w:val="000000"/>
                <w:sz w:val="20"/>
                <w:szCs w:val="20"/>
              </w:rPr>
              <w:t>$1,128,300</w:t>
            </w:r>
          </w:p>
        </w:tc>
        <w:tc>
          <w:tcPr>
            <w:tcW w:w="848" w:type="pct"/>
          </w:tcPr>
          <w:p w14:paraId="659211B8" w14:textId="56C30E9F" w:rsidR="00300D7F" w:rsidRDefault="00300D7F" w:rsidP="00300D7F">
            <w:pPr>
              <w:jc w:val="right"/>
              <w:rPr>
                <w:rFonts w:ascii="Arial" w:hAnsi="Arial" w:cs="Arial"/>
                <w:b/>
                <w:bCs/>
                <w:color w:val="000000"/>
                <w:sz w:val="20"/>
                <w:szCs w:val="20"/>
              </w:rPr>
            </w:pPr>
            <w:r>
              <w:rPr>
                <w:rFonts w:ascii="Arial" w:hAnsi="Arial" w:cs="Arial"/>
                <w:b/>
                <w:bCs/>
                <w:color w:val="000000"/>
                <w:sz w:val="20"/>
                <w:szCs w:val="20"/>
              </w:rPr>
              <w:t>$1,230,200</w:t>
            </w:r>
          </w:p>
        </w:tc>
        <w:tc>
          <w:tcPr>
            <w:tcW w:w="848" w:type="pct"/>
          </w:tcPr>
          <w:p w14:paraId="2FBEAD04" w14:textId="1414D13E" w:rsidR="00300D7F" w:rsidRDefault="00300D7F" w:rsidP="00300D7F">
            <w:pPr>
              <w:jc w:val="right"/>
              <w:rPr>
                <w:rFonts w:ascii="Arial" w:hAnsi="Arial" w:cs="Arial"/>
                <w:b/>
                <w:bCs/>
                <w:color w:val="000000"/>
                <w:sz w:val="20"/>
                <w:szCs w:val="20"/>
              </w:rPr>
            </w:pPr>
            <w:r w:rsidRPr="00062FB1">
              <w:rPr>
                <w:rFonts w:ascii="Arial" w:hAnsi="Arial" w:cs="Arial"/>
                <w:b/>
                <w:bCs/>
                <w:color w:val="000000"/>
                <w:sz w:val="20"/>
                <w:szCs w:val="20"/>
              </w:rPr>
              <w:t>$1,294,000</w:t>
            </w:r>
          </w:p>
        </w:tc>
        <w:tc>
          <w:tcPr>
            <w:tcW w:w="893" w:type="pct"/>
            <w:shd w:val="clear" w:color="auto" w:fill="FFFFFF" w:themeFill="background1"/>
          </w:tcPr>
          <w:p w14:paraId="41003EE1" w14:textId="09FD97F5" w:rsidR="00300D7F" w:rsidRPr="00062FB1" w:rsidRDefault="00300D7F" w:rsidP="00300D7F">
            <w:pPr>
              <w:jc w:val="right"/>
              <w:rPr>
                <w:rFonts w:ascii="Arial" w:hAnsi="Arial" w:cs="Arial"/>
                <w:b/>
                <w:bCs/>
                <w:color w:val="000000"/>
                <w:sz w:val="20"/>
                <w:szCs w:val="20"/>
              </w:rPr>
            </w:pPr>
          </w:p>
        </w:tc>
      </w:tr>
      <w:tr w:rsidR="00300D7F" w14:paraId="730BAB52" w14:textId="77777777" w:rsidTr="00300D7F">
        <w:trPr>
          <w:trHeight w:val="235"/>
        </w:trPr>
        <w:tc>
          <w:tcPr>
            <w:tcW w:w="1563" w:type="pct"/>
            <w:shd w:val="clear" w:color="auto" w:fill="000080"/>
          </w:tcPr>
          <w:p w14:paraId="5F1CC855" w14:textId="77777777" w:rsidR="00300D7F" w:rsidRDefault="00300D7F" w:rsidP="00300D7F">
            <w:pPr>
              <w:jc w:val="both"/>
              <w:rPr>
                <w:rFonts w:ascii="Arial" w:hAnsi="Arial" w:cs="Arial"/>
                <w:b/>
                <w:bCs/>
                <w:color w:val="FFFFFF"/>
                <w:sz w:val="20"/>
              </w:rPr>
            </w:pPr>
            <w:r>
              <w:rPr>
                <w:rFonts w:ascii="Arial" w:hAnsi="Arial" w:cs="Arial"/>
                <w:b/>
                <w:bCs/>
                <w:color w:val="FFFFFF"/>
                <w:sz w:val="20"/>
              </w:rPr>
              <w:t>Expenditures</w:t>
            </w:r>
          </w:p>
        </w:tc>
        <w:tc>
          <w:tcPr>
            <w:tcW w:w="849" w:type="pct"/>
            <w:shd w:val="clear" w:color="auto" w:fill="000080"/>
          </w:tcPr>
          <w:p w14:paraId="6E3E3CC4" w14:textId="039BC875" w:rsidR="00300D7F" w:rsidRDefault="00300D7F" w:rsidP="00300D7F">
            <w:pPr>
              <w:jc w:val="right"/>
              <w:rPr>
                <w:rFonts w:ascii="Arial" w:hAnsi="Arial" w:cs="Arial"/>
                <w:b/>
                <w:bCs/>
                <w:color w:val="FFFFFF"/>
                <w:sz w:val="20"/>
              </w:rPr>
            </w:pPr>
            <w:r>
              <w:rPr>
                <w:rFonts w:ascii="Arial" w:hAnsi="Arial" w:cs="Arial"/>
                <w:b/>
                <w:bCs/>
                <w:color w:val="FFFFFF"/>
                <w:sz w:val="20"/>
              </w:rPr>
              <w:t>FY 2022</w:t>
            </w:r>
          </w:p>
        </w:tc>
        <w:tc>
          <w:tcPr>
            <w:tcW w:w="848" w:type="pct"/>
            <w:shd w:val="clear" w:color="auto" w:fill="000080"/>
          </w:tcPr>
          <w:p w14:paraId="64AE2DE0" w14:textId="0457A9CC" w:rsidR="00300D7F" w:rsidRDefault="00300D7F" w:rsidP="00300D7F">
            <w:pPr>
              <w:jc w:val="right"/>
              <w:rPr>
                <w:rFonts w:ascii="Arial" w:hAnsi="Arial" w:cs="Arial"/>
                <w:b/>
                <w:bCs/>
                <w:color w:val="FFFFFF"/>
                <w:sz w:val="20"/>
              </w:rPr>
            </w:pPr>
            <w:r>
              <w:rPr>
                <w:rFonts w:ascii="Arial" w:hAnsi="Arial" w:cs="Arial"/>
                <w:b/>
                <w:bCs/>
                <w:color w:val="FFFFFF"/>
                <w:sz w:val="20"/>
              </w:rPr>
              <w:t>FY 2023</w:t>
            </w:r>
          </w:p>
        </w:tc>
        <w:tc>
          <w:tcPr>
            <w:tcW w:w="848" w:type="pct"/>
            <w:shd w:val="clear" w:color="auto" w:fill="000080"/>
          </w:tcPr>
          <w:p w14:paraId="0922E230" w14:textId="1BD7C381" w:rsidR="00300D7F" w:rsidRDefault="00300D7F" w:rsidP="00300D7F">
            <w:pPr>
              <w:jc w:val="right"/>
              <w:rPr>
                <w:rFonts w:ascii="Arial" w:hAnsi="Arial" w:cs="Arial"/>
                <w:b/>
                <w:bCs/>
                <w:color w:val="FFFFFF"/>
                <w:sz w:val="20"/>
              </w:rPr>
            </w:pPr>
            <w:r>
              <w:rPr>
                <w:rFonts w:ascii="Arial" w:hAnsi="Arial" w:cs="Arial"/>
                <w:b/>
                <w:bCs/>
                <w:color w:val="FFFFFF"/>
                <w:sz w:val="20"/>
              </w:rPr>
              <w:t>FY2024</w:t>
            </w:r>
          </w:p>
        </w:tc>
        <w:tc>
          <w:tcPr>
            <w:tcW w:w="893" w:type="pct"/>
            <w:shd w:val="clear" w:color="auto" w:fill="000080"/>
          </w:tcPr>
          <w:p w14:paraId="1A4C0FED" w14:textId="3F73FAB0" w:rsidR="00300D7F" w:rsidRPr="00671587" w:rsidRDefault="00300D7F" w:rsidP="00300D7F">
            <w:pPr>
              <w:jc w:val="right"/>
              <w:rPr>
                <w:rFonts w:ascii="Arial" w:hAnsi="Arial" w:cs="Arial"/>
                <w:b/>
                <w:bCs/>
                <w:color w:val="FFFFFF"/>
                <w:sz w:val="20"/>
              </w:rPr>
            </w:pPr>
            <w:r>
              <w:rPr>
                <w:rFonts w:ascii="Arial" w:hAnsi="Arial" w:cs="Arial"/>
                <w:b/>
                <w:bCs/>
                <w:color w:val="FFFFFF"/>
                <w:sz w:val="20"/>
              </w:rPr>
              <w:t>FY2025</w:t>
            </w:r>
          </w:p>
        </w:tc>
      </w:tr>
      <w:tr w:rsidR="00300D7F" w14:paraId="73BCA225" w14:textId="77777777" w:rsidTr="00300D7F">
        <w:trPr>
          <w:trHeight w:val="230"/>
        </w:trPr>
        <w:tc>
          <w:tcPr>
            <w:tcW w:w="1563" w:type="pct"/>
          </w:tcPr>
          <w:p w14:paraId="21B859C8" w14:textId="77777777" w:rsidR="00300D7F" w:rsidRPr="001030F3" w:rsidRDefault="00300D7F" w:rsidP="00300D7F">
            <w:pPr>
              <w:jc w:val="both"/>
              <w:rPr>
                <w:rFonts w:ascii="Arial" w:hAnsi="Arial" w:cs="Arial"/>
                <w:sz w:val="20"/>
              </w:rPr>
            </w:pPr>
            <w:r w:rsidRPr="001030F3">
              <w:rPr>
                <w:rFonts w:ascii="Arial" w:hAnsi="Arial" w:cs="Arial"/>
                <w:sz w:val="20"/>
              </w:rPr>
              <w:t>Personnel Costs</w:t>
            </w:r>
          </w:p>
        </w:tc>
        <w:tc>
          <w:tcPr>
            <w:tcW w:w="849" w:type="pct"/>
          </w:tcPr>
          <w:p w14:paraId="38592433" w14:textId="5BD62E99" w:rsidR="00300D7F" w:rsidRPr="001030F3" w:rsidRDefault="00300D7F" w:rsidP="00300D7F">
            <w:pPr>
              <w:jc w:val="right"/>
              <w:rPr>
                <w:rFonts w:ascii="Arial" w:hAnsi="Arial" w:cs="Arial"/>
                <w:color w:val="000000"/>
                <w:sz w:val="20"/>
                <w:szCs w:val="20"/>
              </w:rPr>
            </w:pPr>
            <w:r w:rsidRPr="00671587">
              <w:rPr>
                <w:rFonts w:ascii="Arial" w:hAnsi="Arial" w:cs="Arial"/>
                <w:color w:val="000000"/>
                <w:sz w:val="20"/>
                <w:szCs w:val="20"/>
              </w:rPr>
              <w:t>$569,37</w:t>
            </w:r>
            <w:r>
              <w:rPr>
                <w:rFonts w:ascii="Arial" w:hAnsi="Arial" w:cs="Arial"/>
                <w:color w:val="000000"/>
                <w:sz w:val="20"/>
                <w:szCs w:val="20"/>
              </w:rPr>
              <w:t>6</w:t>
            </w:r>
          </w:p>
        </w:tc>
        <w:tc>
          <w:tcPr>
            <w:tcW w:w="848" w:type="pct"/>
          </w:tcPr>
          <w:p w14:paraId="4ECE8A80" w14:textId="42C6866A" w:rsidR="00300D7F" w:rsidRPr="001030F3" w:rsidRDefault="00300D7F" w:rsidP="00300D7F">
            <w:pPr>
              <w:jc w:val="right"/>
              <w:rPr>
                <w:rFonts w:ascii="Arial" w:hAnsi="Arial" w:cs="Arial"/>
                <w:color w:val="000000"/>
                <w:sz w:val="20"/>
                <w:szCs w:val="20"/>
              </w:rPr>
            </w:pPr>
            <w:r>
              <w:rPr>
                <w:rFonts w:ascii="Arial" w:hAnsi="Arial" w:cs="Arial"/>
                <w:color w:val="000000"/>
                <w:sz w:val="20"/>
                <w:szCs w:val="20"/>
              </w:rPr>
              <w:t>$986,802</w:t>
            </w:r>
          </w:p>
        </w:tc>
        <w:tc>
          <w:tcPr>
            <w:tcW w:w="848" w:type="pct"/>
          </w:tcPr>
          <w:p w14:paraId="64A41F66" w14:textId="551F5A63" w:rsidR="00300D7F" w:rsidRPr="001030F3" w:rsidRDefault="00300D7F" w:rsidP="00300D7F">
            <w:pPr>
              <w:jc w:val="right"/>
              <w:rPr>
                <w:rFonts w:ascii="Arial" w:hAnsi="Arial" w:cs="Arial"/>
                <w:color w:val="000000"/>
                <w:sz w:val="20"/>
                <w:szCs w:val="20"/>
              </w:rPr>
            </w:pPr>
            <w:r w:rsidRPr="00062FB1">
              <w:rPr>
                <w:rFonts w:ascii="Arial" w:hAnsi="Arial" w:cs="Arial"/>
                <w:color w:val="000000"/>
                <w:sz w:val="20"/>
                <w:szCs w:val="20"/>
              </w:rPr>
              <w:t>$989,92</w:t>
            </w:r>
            <w:r>
              <w:rPr>
                <w:rFonts w:ascii="Arial" w:hAnsi="Arial" w:cs="Arial"/>
                <w:color w:val="000000"/>
                <w:sz w:val="20"/>
                <w:szCs w:val="20"/>
              </w:rPr>
              <w:t>5</w:t>
            </w:r>
          </w:p>
        </w:tc>
        <w:tc>
          <w:tcPr>
            <w:tcW w:w="893" w:type="pct"/>
            <w:shd w:val="clear" w:color="auto" w:fill="FFFFFF" w:themeFill="background1"/>
          </w:tcPr>
          <w:p w14:paraId="0755702A" w14:textId="52732DC8" w:rsidR="00300D7F" w:rsidRPr="00062FB1" w:rsidRDefault="00300D7F" w:rsidP="00300D7F">
            <w:pPr>
              <w:jc w:val="right"/>
              <w:rPr>
                <w:rFonts w:ascii="Arial" w:hAnsi="Arial" w:cs="Arial"/>
                <w:color w:val="000000"/>
                <w:sz w:val="20"/>
                <w:szCs w:val="20"/>
              </w:rPr>
            </w:pPr>
          </w:p>
        </w:tc>
      </w:tr>
      <w:tr w:rsidR="00300D7F" w14:paraId="26886D65" w14:textId="77777777" w:rsidTr="00300D7F">
        <w:trPr>
          <w:trHeight w:val="230"/>
        </w:trPr>
        <w:tc>
          <w:tcPr>
            <w:tcW w:w="1563" w:type="pct"/>
          </w:tcPr>
          <w:p w14:paraId="26A549B3" w14:textId="77777777" w:rsidR="00300D7F" w:rsidRPr="001030F3" w:rsidRDefault="00300D7F" w:rsidP="00300D7F">
            <w:pPr>
              <w:jc w:val="both"/>
              <w:rPr>
                <w:rFonts w:ascii="Arial" w:hAnsi="Arial" w:cs="Arial"/>
                <w:sz w:val="20"/>
              </w:rPr>
            </w:pPr>
            <w:r w:rsidRPr="001030F3">
              <w:rPr>
                <w:rFonts w:ascii="Arial" w:hAnsi="Arial" w:cs="Arial"/>
                <w:sz w:val="20"/>
              </w:rPr>
              <w:t>Operating Expenditures</w:t>
            </w:r>
          </w:p>
        </w:tc>
        <w:tc>
          <w:tcPr>
            <w:tcW w:w="849" w:type="pct"/>
          </w:tcPr>
          <w:p w14:paraId="2E090D01" w14:textId="31D3A70B" w:rsidR="00300D7F" w:rsidRPr="001030F3" w:rsidRDefault="00300D7F" w:rsidP="00300D7F">
            <w:pPr>
              <w:jc w:val="right"/>
              <w:rPr>
                <w:rFonts w:ascii="Arial" w:hAnsi="Arial" w:cs="Arial"/>
                <w:color w:val="000000"/>
                <w:sz w:val="20"/>
                <w:szCs w:val="20"/>
              </w:rPr>
            </w:pPr>
            <w:r w:rsidRPr="00671587">
              <w:rPr>
                <w:rFonts w:ascii="Arial" w:hAnsi="Arial" w:cs="Arial"/>
                <w:color w:val="000000"/>
                <w:sz w:val="20"/>
                <w:szCs w:val="20"/>
              </w:rPr>
              <w:t>$475,581</w:t>
            </w:r>
          </w:p>
        </w:tc>
        <w:tc>
          <w:tcPr>
            <w:tcW w:w="848" w:type="pct"/>
          </w:tcPr>
          <w:p w14:paraId="2C44A2F3" w14:textId="1FBC1C27" w:rsidR="00300D7F" w:rsidRPr="001030F3" w:rsidRDefault="00300D7F" w:rsidP="00300D7F">
            <w:pPr>
              <w:jc w:val="right"/>
              <w:rPr>
                <w:rFonts w:ascii="Arial" w:hAnsi="Arial" w:cs="Arial"/>
                <w:color w:val="000000"/>
                <w:sz w:val="20"/>
                <w:szCs w:val="20"/>
              </w:rPr>
            </w:pPr>
            <w:r>
              <w:rPr>
                <w:rFonts w:ascii="Arial" w:hAnsi="Arial" w:cs="Arial"/>
                <w:color w:val="000000"/>
                <w:sz w:val="20"/>
                <w:szCs w:val="20"/>
              </w:rPr>
              <w:t>$104,287</w:t>
            </w:r>
          </w:p>
        </w:tc>
        <w:tc>
          <w:tcPr>
            <w:tcW w:w="848" w:type="pct"/>
          </w:tcPr>
          <w:p w14:paraId="602C17F8" w14:textId="0E90BEC4" w:rsidR="00300D7F" w:rsidRPr="001030F3" w:rsidRDefault="00300D7F" w:rsidP="00300D7F">
            <w:pPr>
              <w:jc w:val="right"/>
              <w:rPr>
                <w:rFonts w:ascii="Arial" w:hAnsi="Arial" w:cs="Arial"/>
                <w:color w:val="000000"/>
                <w:sz w:val="20"/>
                <w:szCs w:val="20"/>
              </w:rPr>
            </w:pPr>
            <w:r w:rsidRPr="00062FB1">
              <w:rPr>
                <w:rFonts w:ascii="Arial" w:hAnsi="Arial" w:cs="Arial"/>
                <w:color w:val="000000"/>
                <w:sz w:val="20"/>
                <w:szCs w:val="20"/>
              </w:rPr>
              <w:t>$181,195</w:t>
            </w:r>
          </w:p>
        </w:tc>
        <w:tc>
          <w:tcPr>
            <w:tcW w:w="893" w:type="pct"/>
            <w:shd w:val="clear" w:color="auto" w:fill="FFFFFF" w:themeFill="background1"/>
          </w:tcPr>
          <w:p w14:paraId="16A0812E" w14:textId="27AB8C52" w:rsidR="00300D7F" w:rsidRPr="00062FB1" w:rsidRDefault="00300D7F" w:rsidP="00300D7F">
            <w:pPr>
              <w:jc w:val="right"/>
              <w:rPr>
                <w:rFonts w:ascii="Arial" w:hAnsi="Arial" w:cs="Arial"/>
                <w:color w:val="000000"/>
                <w:sz w:val="20"/>
                <w:szCs w:val="20"/>
              </w:rPr>
            </w:pPr>
          </w:p>
        </w:tc>
      </w:tr>
      <w:tr w:rsidR="00300D7F" w14:paraId="6FDF69DE" w14:textId="77777777" w:rsidTr="00300D7F">
        <w:trPr>
          <w:trHeight w:val="230"/>
        </w:trPr>
        <w:tc>
          <w:tcPr>
            <w:tcW w:w="1563" w:type="pct"/>
          </w:tcPr>
          <w:p w14:paraId="5AD9918F" w14:textId="77777777" w:rsidR="00300D7F" w:rsidRPr="001030F3" w:rsidRDefault="00300D7F" w:rsidP="00300D7F">
            <w:pPr>
              <w:jc w:val="both"/>
              <w:rPr>
                <w:rFonts w:ascii="Arial" w:hAnsi="Arial" w:cs="Arial"/>
                <w:sz w:val="20"/>
              </w:rPr>
            </w:pPr>
            <w:r w:rsidRPr="001030F3">
              <w:rPr>
                <w:rFonts w:ascii="Arial" w:hAnsi="Arial" w:cs="Arial"/>
                <w:sz w:val="20"/>
              </w:rPr>
              <w:t>Capital Outlay</w:t>
            </w:r>
          </w:p>
        </w:tc>
        <w:tc>
          <w:tcPr>
            <w:tcW w:w="849" w:type="pct"/>
          </w:tcPr>
          <w:p w14:paraId="67B1FAEE" w14:textId="4645DA0A" w:rsidR="00300D7F" w:rsidRPr="001030F3" w:rsidRDefault="00300D7F" w:rsidP="00300D7F">
            <w:pPr>
              <w:jc w:val="right"/>
              <w:rPr>
                <w:rFonts w:ascii="Arial" w:hAnsi="Arial" w:cs="Arial"/>
                <w:color w:val="000000"/>
                <w:sz w:val="20"/>
                <w:szCs w:val="20"/>
              </w:rPr>
            </w:pPr>
            <w:r>
              <w:rPr>
                <w:rFonts w:ascii="Arial" w:hAnsi="Arial" w:cs="Arial"/>
                <w:color w:val="000000"/>
                <w:sz w:val="20"/>
                <w:szCs w:val="20"/>
              </w:rPr>
              <w:t>$</w:t>
            </w:r>
            <w:r w:rsidRPr="00671587">
              <w:rPr>
                <w:rFonts w:ascii="Arial" w:hAnsi="Arial" w:cs="Arial"/>
                <w:color w:val="000000"/>
                <w:sz w:val="20"/>
                <w:szCs w:val="20"/>
              </w:rPr>
              <w:t>83,34</w:t>
            </w:r>
            <w:r>
              <w:rPr>
                <w:rFonts w:ascii="Arial" w:hAnsi="Arial" w:cs="Arial"/>
                <w:color w:val="000000"/>
                <w:sz w:val="20"/>
                <w:szCs w:val="20"/>
              </w:rPr>
              <w:t>3</w:t>
            </w:r>
          </w:p>
        </w:tc>
        <w:tc>
          <w:tcPr>
            <w:tcW w:w="848" w:type="pct"/>
          </w:tcPr>
          <w:p w14:paraId="31F47073" w14:textId="00CA7D17" w:rsidR="00300D7F" w:rsidRPr="001030F3" w:rsidRDefault="00300D7F" w:rsidP="00300D7F">
            <w:pPr>
              <w:jc w:val="right"/>
              <w:rPr>
                <w:rFonts w:ascii="Arial" w:hAnsi="Arial" w:cs="Arial"/>
                <w:color w:val="000000"/>
                <w:sz w:val="20"/>
                <w:szCs w:val="20"/>
              </w:rPr>
            </w:pPr>
            <w:r>
              <w:rPr>
                <w:rFonts w:ascii="Arial" w:hAnsi="Arial" w:cs="Arial"/>
                <w:color w:val="000000"/>
                <w:sz w:val="20"/>
                <w:szCs w:val="20"/>
              </w:rPr>
              <w:t>$139,111</w:t>
            </w:r>
          </w:p>
        </w:tc>
        <w:tc>
          <w:tcPr>
            <w:tcW w:w="848" w:type="pct"/>
          </w:tcPr>
          <w:p w14:paraId="098ACC83" w14:textId="732D8B75" w:rsidR="00300D7F" w:rsidRPr="001030F3" w:rsidRDefault="00300D7F" w:rsidP="00300D7F">
            <w:pPr>
              <w:jc w:val="right"/>
              <w:rPr>
                <w:rFonts w:ascii="Arial" w:hAnsi="Arial" w:cs="Arial"/>
                <w:color w:val="000000"/>
                <w:sz w:val="20"/>
                <w:szCs w:val="20"/>
              </w:rPr>
            </w:pPr>
            <w:r w:rsidRPr="00062FB1">
              <w:rPr>
                <w:rFonts w:ascii="Arial" w:hAnsi="Arial" w:cs="Arial"/>
                <w:color w:val="000000"/>
                <w:sz w:val="20"/>
                <w:szCs w:val="20"/>
              </w:rPr>
              <w:t>$122,880</w:t>
            </w:r>
          </w:p>
        </w:tc>
        <w:tc>
          <w:tcPr>
            <w:tcW w:w="893" w:type="pct"/>
            <w:shd w:val="clear" w:color="auto" w:fill="FFFFFF" w:themeFill="background1"/>
          </w:tcPr>
          <w:p w14:paraId="2CD4842C" w14:textId="4B61561D" w:rsidR="00300D7F" w:rsidRPr="00062FB1" w:rsidRDefault="00300D7F" w:rsidP="00300D7F">
            <w:pPr>
              <w:jc w:val="right"/>
              <w:rPr>
                <w:rFonts w:ascii="Arial" w:hAnsi="Arial" w:cs="Arial"/>
                <w:color w:val="000000"/>
                <w:sz w:val="20"/>
                <w:szCs w:val="20"/>
              </w:rPr>
            </w:pPr>
          </w:p>
        </w:tc>
      </w:tr>
      <w:tr w:rsidR="00300D7F" w14:paraId="78EBC5F8" w14:textId="77777777" w:rsidTr="00300D7F">
        <w:trPr>
          <w:trHeight w:val="230"/>
        </w:trPr>
        <w:tc>
          <w:tcPr>
            <w:tcW w:w="1563" w:type="pct"/>
          </w:tcPr>
          <w:p w14:paraId="68ED5A57" w14:textId="77777777" w:rsidR="00300D7F" w:rsidRPr="001030F3" w:rsidRDefault="00300D7F" w:rsidP="00300D7F">
            <w:pPr>
              <w:jc w:val="both"/>
              <w:rPr>
                <w:rFonts w:ascii="Arial" w:hAnsi="Arial" w:cs="Arial"/>
                <w:sz w:val="20"/>
              </w:rPr>
            </w:pPr>
            <w:r w:rsidRPr="001030F3">
              <w:rPr>
                <w:rFonts w:ascii="Arial" w:hAnsi="Arial" w:cs="Arial"/>
                <w:sz w:val="20"/>
              </w:rPr>
              <w:t>Trustee/Benefit Payments</w:t>
            </w:r>
          </w:p>
        </w:tc>
        <w:tc>
          <w:tcPr>
            <w:tcW w:w="849" w:type="pct"/>
          </w:tcPr>
          <w:p w14:paraId="74AF9CA2" w14:textId="3E9761A6" w:rsidR="00300D7F" w:rsidRPr="00877E9E" w:rsidRDefault="00300D7F" w:rsidP="00300D7F">
            <w:pPr>
              <w:jc w:val="right"/>
              <w:rPr>
                <w:rFonts w:ascii="Arial" w:hAnsi="Arial" w:cs="Arial"/>
                <w:color w:val="000000"/>
                <w:sz w:val="20"/>
                <w:szCs w:val="20"/>
              </w:rPr>
            </w:pPr>
            <w:r w:rsidRPr="00671587">
              <w:rPr>
                <w:rFonts w:ascii="Arial" w:hAnsi="Arial" w:cs="Arial"/>
                <w:color w:val="000000"/>
                <w:sz w:val="20"/>
                <w:szCs w:val="20"/>
              </w:rPr>
              <w:t>0</w:t>
            </w:r>
          </w:p>
        </w:tc>
        <w:tc>
          <w:tcPr>
            <w:tcW w:w="848" w:type="pct"/>
          </w:tcPr>
          <w:p w14:paraId="1018FBAD" w14:textId="5089E097" w:rsidR="00300D7F" w:rsidRPr="00877E9E" w:rsidRDefault="00300D7F" w:rsidP="00300D7F">
            <w:pPr>
              <w:jc w:val="right"/>
              <w:rPr>
                <w:rFonts w:ascii="Arial" w:hAnsi="Arial" w:cs="Arial"/>
                <w:color w:val="000000"/>
                <w:sz w:val="20"/>
                <w:szCs w:val="20"/>
              </w:rPr>
            </w:pPr>
            <w:r>
              <w:rPr>
                <w:rFonts w:ascii="Arial" w:hAnsi="Arial" w:cs="Arial"/>
                <w:color w:val="000000"/>
                <w:sz w:val="20"/>
                <w:szCs w:val="20"/>
              </w:rPr>
              <w:t>0</w:t>
            </w:r>
          </w:p>
        </w:tc>
        <w:tc>
          <w:tcPr>
            <w:tcW w:w="848" w:type="pct"/>
          </w:tcPr>
          <w:p w14:paraId="297BC309" w14:textId="5479DF0A" w:rsidR="00300D7F" w:rsidRPr="00877E9E" w:rsidRDefault="00300D7F" w:rsidP="00300D7F">
            <w:pPr>
              <w:jc w:val="right"/>
              <w:rPr>
                <w:rFonts w:ascii="Arial" w:hAnsi="Arial" w:cs="Arial"/>
                <w:color w:val="000000"/>
                <w:sz w:val="20"/>
                <w:szCs w:val="20"/>
              </w:rPr>
            </w:pPr>
            <w:r w:rsidRPr="00062FB1">
              <w:rPr>
                <w:rFonts w:ascii="Arial" w:hAnsi="Arial" w:cs="Arial"/>
                <w:color w:val="000000"/>
                <w:sz w:val="20"/>
                <w:szCs w:val="20"/>
              </w:rPr>
              <w:t>0</w:t>
            </w:r>
          </w:p>
        </w:tc>
        <w:tc>
          <w:tcPr>
            <w:tcW w:w="893" w:type="pct"/>
            <w:shd w:val="clear" w:color="auto" w:fill="FFFFFF" w:themeFill="background1"/>
          </w:tcPr>
          <w:p w14:paraId="0BF60A0A" w14:textId="103ED6E8" w:rsidR="00300D7F" w:rsidRPr="00062FB1" w:rsidRDefault="00300D7F" w:rsidP="00300D7F">
            <w:pPr>
              <w:jc w:val="right"/>
              <w:rPr>
                <w:rFonts w:ascii="Arial" w:hAnsi="Arial" w:cs="Arial"/>
                <w:color w:val="000000"/>
                <w:sz w:val="20"/>
                <w:szCs w:val="20"/>
              </w:rPr>
            </w:pPr>
          </w:p>
        </w:tc>
      </w:tr>
      <w:tr w:rsidR="00300D7F" w14:paraId="5DBACC8F" w14:textId="77777777" w:rsidTr="00300D7F">
        <w:trPr>
          <w:trHeight w:val="230"/>
        </w:trPr>
        <w:tc>
          <w:tcPr>
            <w:tcW w:w="1563" w:type="pct"/>
          </w:tcPr>
          <w:p w14:paraId="0816BEF9" w14:textId="77777777" w:rsidR="00300D7F" w:rsidRDefault="00300D7F" w:rsidP="00300D7F">
            <w:pPr>
              <w:pStyle w:val="xmsonormal"/>
              <w:jc w:val="both"/>
              <w:rPr>
                <w:rFonts w:ascii="Arial" w:hAnsi="Arial" w:cs="Arial"/>
                <w:sz w:val="20"/>
                <w:szCs w:val="20"/>
              </w:rPr>
            </w:pPr>
            <w:r>
              <w:rPr>
                <w:rFonts w:ascii="Arial" w:hAnsi="Arial" w:cs="Arial"/>
                <w:sz w:val="20"/>
              </w:rPr>
              <w:t>Furlough Deduction</w:t>
            </w:r>
          </w:p>
        </w:tc>
        <w:tc>
          <w:tcPr>
            <w:tcW w:w="849" w:type="pct"/>
          </w:tcPr>
          <w:p w14:paraId="6BA8FDF1" w14:textId="40B8AA4A" w:rsidR="00300D7F" w:rsidRPr="00062FB1" w:rsidRDefault="00300D7F" w:rsidP="00300D7F">
            <w:pPr>
              <w:jc w:val="right"/>
              <w:rPr>
                <w:rFonts w:ascii="Arial" w:hAnsi="Arial" w:cs="Arial"/>
                <w:color w:val="000000"/>
                <w:sz w:val="20"/>
                <w:szCs w:val="20"/>
                <w:u w:val="single"/>
              </w:rPr>
            </w:pPr>
            <w:r w:rsidRPr="00062FB1">
              <w:rPr>
                <w:rFonts w:ascii="Arial" w:hAnsi="Arial" w:cs="Arial"/>
                <w:color w:val="000000"/>
                <w:sz w:val="20"/>
                <w:szCs w:val="20"/>
                <w:u w:val="single"/>
              </w:rPr>
              <w:t>N/A</w:t>
            </w:r>
          </w:p>
        </w:tc>
        <w:tc>
          <w:tcPr>
            <w:tcW w:w="848" w:type="pct"/>
          </w:tcPr>
          <w:p w14:paraId="4D22FC30" w14:textId="0769BCD7" w:rsidR="00300D7F" w:rsidRPr="00062FB1" w:rsidRDefault="00300D7F" w:rsidP="00300D7F">
            <w:pPr>
              <w:jc w:val="right"/>
              <w:rPr>
                <w:rFonts w:ascii="Arial" w:hAnsi="Arial" w:cs="Arial"/>
                <w:color w:val="000000"/>
                <w:sz w:val="20"/>
                <w:szCs w:val="20"/>
                <w:u w:val="single"/>
              </w:rPr>
            </w:pPr>
            <w:r w:rsidRPr="00062FB1">
              <w:rPr>
                <w:rFonts w:ascii="Arial" w:hAnsi="Arial" w:cs="Arial"/>
                <w:color w:val="000000"/>
                <w:sz w:val="20"/>
                <w:szCs w:val="20"/>
                <w:u w:val="single"/>
              </w:rPr>
              <w:t>N/A</w:t>
            </w:r>
          </w:p>
        </w:tc>
        <w:tc>
          <w:tcPr>
            <w:tcW w:w="848" w:type="pct"/>
          </w:tcPr>
          <w:p w14:paraId="52319E2B" w14:textId="7E7E436B" w:rsidR="00300D7F" w:rsidRPr="00062FB1" w:rsidRDefault="00300D7F" w:rsidP="00300D7F">
            <w:pPr>
              <w:jc w:val="right"/>
              <w:rPr>
                <w:rFonts w:ascii="Arial" w:hAnsi="Arial" w:cs="Arial"/>
                <w:color w:val="000000"/>
                <w:sz w:val="20"/>
                <w:szCs w:val="20"/>
                <w:u w:val="single"/>
              </w:rPr>
            </w:pPr>
            <w:r w:rsidRPr="00062FB1">
              <w:rPr>
                <w:rFonts w:ascii="Arial" w:hAnsi="Arial" w:cs="Arial"/>
                <w:color w:val="000000"/>
                <w:sz w:val="20"/>
                <w:szCs w:val="20"/>
                <w:u w:val="single"/>
              </w:rPr>
              <w:t>N/A</w:t>
            </w:r>
          </w:p>
        </w:tc>
        <w:tc>
          <w:tcPr>
            <w:tcW w:w="893" w:type="pct"/>
            <w:shd w:val="clear" w:color="auto" w:fill="FFFFFF" w:themeFill="background1"/>
          </w:tcPr>
          <w:p w14:paraId="548DC491" w14:textId="1169EF52" w:rsidR="00300D7F" w:rsidRPr="00062FB1" w:rsidRDefault="00300D7F" w:rsidP="00300D7F">
            <w:pPr>
              <w:jc w:val="right"/>
              <w:rPr>
                <w:rFonts w:ascii="Arial" w:hAnsi="Arial" w:cs="Arial"/>
                <w:color w:val="000000"/>
                <w:sz w:val="20"/>
                <w:szCs w:val="20"/>
                <w:u w:val="single"/>
              </w:rPr>
            </w:pPr>
          </w:p>
        </w:tc>
      </w:tr>
      <w:tr w:rsidR="00300D7F" w:rsidRPr="00435382" w14:paraId="68F0657A" w14:textId="77777777" w:rsidTr="00300D7F">
        <w:trPr>
          <w:trHeight w:val="230"/>
        </w:trPr>
        <w:tc>
          <w:tcPr>
            <w:tcW w:w="1563" w:type="pct"/>
          </w:tcPr>
          <w:p w14:paraId="62467AA4" w14:textId="77777777" w:rsidR="00300D7F" w:rsidRDefault="00300D7F" w:rsidP="00300D7F">
            <w:pPr>
              <w:ind w:left="240"/>
              <w:jc w:val="right"/>
              <w:rPr>
                <w:rFonts w:ascii="Arial" w:hAnsi="Arial" w:cs="Arial"/>
                <w:b/>
                <w:bCs/>
                <w:sz w:val="20"/>
              </w:rPr>
            </w:pPr>
            <w:r>
              <w:rPr>
                <w:rFonts w:ascii="Arial" w:hAnsi="Arial" w:cs="Arial"/>
                <w:b/>
                <w:bCs/>
                <w:sz w:val="20"/>
              </w:rPr>
              <w:t>Total</w:t>
            </w:r>
          </w:p>
        </w:tc>
        <w:tc>
          <w:tcPr>
            <w:tcW w:w="849" w:type="pct"/>
          </w:tcPr>
          <w:p w14:paraId="44DBC69C" w14:textId="46978C96" w:rsidR="00300D7F" w:rsidRDefault="00300D7F" w:rsidP="00300D7F">
            <w:pPr>
              <w:jc w:val="right"/>
              <w:rPr>
                <w:rFonts w:ascii="Arial" w:hAnsi="Arial" w:cs="Arial"/>
                <w:b/>
                <w:color w:val="000000"/>
                <w:sz w:val="20"/>
                <w:szCs w:val="20"/>
              </w:rPr>
            </w:pPr>
            <w:r>
              <w:rPr>
                <w:rFonts w:ascii="Arial" w:hAnsi="Arial" w:cs="Arial"/>
                <w:b/>
                <w:color w:val="000000"/>
                <w:sz w:val="20"/>
                <w:szCs w:val="20"/>
              </w:rPr>
              <w:t>$</w:t>
            </w:r>
            <w:r w:rsidRPr="00671587">
              <w:rPr>
                <w:rFonts w:ascii="Arial" w:hAnsi="Arial" w:cs="Arial"/>
                <w:b/>
                <w:color w:val="000000"/>
                <w:sz w:val="20"/>
                <w:szCs w:val="20"/>
              </w:rPr>
              <w:t>1,128,300</w:t>
            </w:r>
          </w:p>
        </w:tc>
        <w:tc>
          <w:tcPr>
            <w:tcW w:w="848" w:type="pct"/>
          </w:tcPr>
          <w:p w14:paraId="3E5F3121" w14:textId="3EF9398C" w:rsidR="00300D7F" w:rsidRDefault="00300D7F" w:rsidP="00300D7F">
            <w:pPr>
              <w:jc w:val="right"/>
              <w:rPr>
                <w:rFonts w:ascii="Arial" w:hAnsi="Arial" w:cs="Arial"/>
                <w:b/>
                <w:color w:val="000000"/>
                <w:sz w:val="20"/>
                <w:szCs w:val="20"/>
              </w:rPr>
            </w:pPr>
            <w:r>
              <w:rPr>
                <w:rFonts w:ascii="Arial" w:hAnsi="Arial" w:cs="Arial"/>
                <w:b/>
                <w:color w:val="000000"/>
                <w:sz w:val="20"/>
                <w:szCs w:val="20"/>
              </w:rPr>
              <w:t>$1,230,200</w:t>
            </w:r>
          </w:p>
        </w:tc>
        <w:tc>
          <w:tcPr>
            <w:tcW w:w="848" w:type="pct"/>
          </w:tcPr>
          <w:p w14:paraId="64EC8C63" w14:textId="7A218EA4" w:rsidR="00300D7F" w:rsidRDefault="00300D7F" w:rsidP="00300D7F">
            <w:pPr>
              <w:jc w:val="right"/>
              <w:rPr>
                <w:rFonts w:ascii="Arial" w:hAnsi="Arial" w:cs="Arial"/>
                <w:b/>
                <w:color w:val="000000"/>
                <w:sz w:val="20"/>
                <w:szCs w:val="20"/>
              </w:rPr>
            </w:pPr>
            <w:r w:rsidRPr="00062FB1">
              <w:rPr>
                <w:rFonts w:ascii="Arial" w:hAnsi="Arial" w:cs="Arial"/>
                <w:b/>
                <w:color w:val="000000"/>
                <w:sz w:val="20"/>
                <w:szCs w:val="20"/>
              </w:rPr>
              <w:t>$1</w:t>
            </w:r>
            <w:r>
              <w:rPr>
                <w:rFonts w:ascii="Arial" w:hAnsi="Arial" w:cs="Arial"/>
                <w:b/>
                <w:color w:val="000000"/>
                <w:sz w:val="20"/>
                <w:szCs w:val="20"/>
              </w:rPr>
              <w:t>,</w:t>
            </w:r>
            <w:r w:rsidRPr="00062FB1">
              <w:rPr>
                <w:rFonts w:ascii="Arial" w:hAnsi="Arial" w:cs="Arial"/>
                <w:b/>
                <w:color w:val="000000"/>
                <w:sz w:val="20"/>
                <w:szCs w:val="20"/>
              </w:rPr>
              <w:t>294,000</w:t>
            </w:r>
          </w:p>
        </w:tc>
        <w:tc>
          <w:tcPr>
            <w:tcW w:w="893" w:type="pct"/>
            <w:shd w:val="clear" w:color="auto" w:fill="FFFFFF" w:themeFill="background1"/>
          </w:tcPr>
          <w:p w14:paraId="61D2A427" w14:textId="158C90C4" w:rsidR="00300D7F" w:rsidRPr="00062FB1" w:rsidRDefault="00300D7F" w:rsidP="00300D7F">
            <w:pPr>
              <w:jc w:val="right"/>
              <w:rPr>
                <w:rFonts w:ascii="Arial" w:hAnsi="Arial" w:cs="Arial"/>
                <w:b/>
                <w:color w:val="000000"/>
                <w:sz w:val="20"/>
                <w:szCs w:val="20"/>
              </w:rPr>
            </w:pPr>
          </w:p>
        </w:tc>
      </w:tr>
    </w:tbl>
    <w:p w14:paraId="6C56A932" w14:textId="77777777" w:rsidR="00A04A51" w:rsidRDefault="00A04A51" w:rsidP="00926CBB">
      <w:pPr>
        <w:spacing w:after="240"/>
        <w:jc w:val="both"/>
        <w:rPr>
          <w:rFonts w:ascii="Arial" w:hAnsi="Arial" w:cs="Arial"/>
          <w:b/>
          <w:bCs/>
        </w:rPr>
      </w:pPr>
    </w:p>
    <w:p w14:paraId="2885F8E5" w14:textId="7FEAC363" w:rsidR="00401F94" w:rsidRPr="00FD6281" w:rsidRDefault="00401F94" w:rsidP="00926CBB">
      <w:pPr>
        <w:spacing w:after="240"/>
        <w:jc w:val="both"/>
        <w:rPr>
          <w:rFonts w:ascii="Arial" w:hAnsi="Arial" w:cs="Arial"/>
          <w:b/>
          <w:bCs/>
        </w:rPr>
      </w:pPr>
      <w:r w:rsidRPr="00FD6281">
        <w:rPr>
          <w:rFonts w:ascii="Arial" w:hAnsi="Arial" w:cs="Arial"/>
          <w:b/>
          <w:bCs/>
        </w:rPr>
        <w:t>Profile of Cases Managed and/or Key Services Provided</w:t>
      </w: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7"/>
        <w:gridCol w:w="1084"/>
        <w:gridCol w:w="1084"/>
        <w:gridCol w:w="1084"/>
        <w:gridCol w:w="1084"/>
      </w:tblGrid>
      <w:tr w:rsidR="00300D7F" w:rsidRPr="00FD6281" w14:paraId="7A251B28" w14:textId="77777777" w:rsidTr="00DA043C">
        <w:trPr>
          <w:cantSplit/>
          <w:trHeight w:val="167"/>
          <w:tblHeader/>
        </w:trPr>
        <w:tc>
          <w:tcPr>
            <w:tcW w:w="5847" w:type="dxa"/>
            <w:shd w:val="clear" w:color="auto" w:fill="000080"/>
            <w:vAlign w:val="bottom"/>
          </w:tcPr>
          <w:p w14:paraId="36AA359F" w14:textId="77777777" w:rsidR="00300D7F" w:rsidRPr="00FD6281" w:rsidRDefault="00300D7F" w:rsidP="00300D7F">
            <w:pPr>
              <w:jc w:val="center"/>
              <w:rPr>
                <w:rFonts w:ascii="Arial" w:hAnsi="Arial" w:cs="Arial"/>
                <w:b/>
                <w:bCs/>
                <w:sz w:val="20"/>
                <w:szCs w:val="20"/>
              </w:rPr>
            </w:pPr>
            <w:r w:rsidRPr="00FD6281">
              <w:rPr>
                <w:rFonts w:ascii="Arial" w:hAnsi="Arial" w:cs="Arial"/>
                <w:b/>
                <w:bCs/>
                <w:sz w:val="20"/>
                <w:szCs w:val="20"/>
              </w:rPr>
              <w:t>Cases Managed and/or Key Services Provided</w:t>
            </w:r>
          </w:p>
        </w:tc>
        <w:tc>
          <w:tcPr>
            <w:tcW w:w="1084" w:type="dxa"/>
            <w:shd w:val="clear" w:color="auto" w:fill="000080"/>
          </w:tcPr>
          <w:p w14:paraId="2F6DA06E" w14:textId="47495E28" w:rsidR="00300D7F" w:rsidRPr="00FD6281" w:rsidRDefault="00300D7F" w:rsidP="00300D7F">
            <w:pPr>
              <w:jc w:val="center"/>
              <w:rPr>
                <w:rFonts w:ascii="Arial" w:hAnsi="Arial" w:cs="Arial"/>
                <w:b/>
                <w:bCs/>
                <w:sz w:val="20"/>
                <w:szCs w:val="20"/>
              </w:rPr>
            </w:pPr>
            <w:r>
              <w:rPr>
                <w:rFonts w:ascii="Arial" w:hAnsi="Arial" w:cs="Arial"/>
                <w:b/>
                <w:bCs/>
                <w:color w:val="FFFFFF"/>
                <w:sz w:val="20"/>
              </w:rPr>
              <w:t>FY 2022</w:t>
            </w:r>
          </w:p>
        </w:tc>
        <w:tc>
          <w:tcPr>
            <w:tcW w:w="1084" w:type="dxa"/>
            <w:shd w:val="clear" w:color="auto" w:fill="000080"/>
          </w:tcPr>
          <w:p w14:paraId="1BB064A5" w14:textId="0018CA4D" w:rsidR="00300D7F" w:rsidRPr="00FD6281" w:rsidRDefault="00300D7F" w:rsidP="00300D7F">
            <w:pPr>
              <w:jc w:val="center"/>
              <w:rPr>
                <w:rFonts w:ascii="Arial" w:hAnsi="Arial" w:cs="Arial"/>
                <w:b/>
                <w:bCs/>
                <w:sz w:val="20"/>
                <w:szCs w:val="20"/>
              </w:rPr>
            </w:pPr>
            <w:r>
              <w:rPr>
                <w:rFonts w:ascii="Arial" w:hAnsi="Arial" w:cs="Arial"/>
                <w:b/>
                <w:bCs/>
                <w:color w:val="FFFFFF"/>
                <w:sz w:val="20"/>
              </w:rPr>
              <w:t>FY 2023</w:t>
            </w:r>
          </w:p>
        </w:tc>
        <w:tc>
          <w:tcPr>
            <w:tcW w:w="1084" w:type="dxa"/>
            <w:shd w:val="clear" w:color="auto" w:fill="000080"/>
          </w:tcPr>
          <w:p w14:paraId="5911C8C2" w14:textId="24A0D8C9" w:rsidR="00300D7F" w:rsidRPr="00FD6281" w:rsidRDefault="00300D7F" w:rsidP="00300D7F">
            <w:pPr>
              <w:jc w:val="center"/>
              <w:rPr>
                <w:rFonts w:ascii="Arial" w:hAnsi="Arial" w:cs="Arial"/>
                <w:b/>
                <w:bCs/>
                <w:sz w:val="20"/>
                <w:szCs w:val="20"/>
              </w:rPr>
            </w:pPr>
            <w:r>
              <w:rPr>
                <w:rFonts w:ascii="Arial" w:hAnsi="Arial" w:cs="Arial"/>
                <w:b/>
                <w:bCs/>
                <w:color w:val="FFFFFF"/>
                <w:sz w:val="20"/>
              </w:rPr>
              <w:t>FY2024</w:t>
            </w:r>
          </w:p>
        </w:tc>
        <w:tc>
          <w:tcPr>
            <w:tcW w:w="1084" w:type="dxa"/>
            <w:shd w:val="clear" w:color="auto" w:fill="000080"/>
          </w:tcPr>
          <w:p w14:paraId="33B9B774" w14:textId="028CAE6B" w:rsidR="00300D7F" w:rsidRPr="00FD6281" w:rsidRDefault="00300D7F" w:rsidP="00300D7F">
            <w:pPr>
              <w:jc w:val="center"/>
              <w:rPr>
                <w:rFonts w:ascii="Arial" w:hAnsi="Arial" w:cs="Arial"/>
                <w:b/>
                <w:bCs/>
                <w:sz w:val="20"/>
                <w:szCs w:val="20"/>
              </w:rPr>
            </w:pPr>
            <w:r>
              <w:rPr>
                <w:rFonts w:ascii="Arial" w:hAnsi="Arial" w:cs="Arial"/>
                <w:b/>
                <w:bCs/>
                <w:color w:val="FFFFFF"/>
                <w:sz w:val="20"/>
              </w:rPr>
              <w:t>FY2025</w:t>
            </w:r>
          </w:p>
        </w:tc>
      </w:tr>
      <w:tr w:rsidR="00300D7F" w:rsidRPr="00C52C92" w14:paraId="3345584A" w14:textId="77777777" w:rsidTr="00E845D2">
        <w:trPr>
          <w:cantSplit/>
          <w:trHeight w:val="902"/>
          <w:tblHeader/>
        </w:trPr>
        <w:tc>
          <w:tcPr>
            <w:tcW w:w="5847" w:type="dxa"/>
          </w:tcPr>
          <w:p w14:paraId="7C8FB860" w14:textId="77777777" w:rsidR="00300D7F" w:rsidRPr="00D03738" w:rsidRDefault="00300D7F" w:rsidP="00300D7F">
            <w:pPr>
              <w:rPr>
                <w:rFonts w:ascii="Arial" w:hAnsi="Arial" w:cs="Arial"/>
                <w:bCs/>
                <w:sz w:val="20"/>
                <w:szCs w:val="20"/>
              </w:rPr>
            </w:pPr>
            <w:r w:rsidRPr="00D03738">
              <w:rPr>
                <w:rFonts w:ascii="Arial" w:hAnsi="Arial" w:cs="Arial"/>
                <w:bCs/>
                <w:sz w:val="20"/>
                <w:szCs w:val="20"/>
              </w:rPr>
              <w:t>Annual (unduplicated) Enrollment Headcount</w:t>
            </w:r>
            <w:r w:rsidRPr="00D03738">
              <w:rPr>
                <w:rFonts w:ascii="Arial" w:hAnsi="Arial" w:cs="Arial"/>
                <w:sz w:val="20"/>
                <w:vertAlign w:val="superscript"/>
              </w:rPr>
              <w:t>1</w:t>
            </w:r>
          </w:p>
          <w:p w14:paraId="30A13BFA" w14:textId="77777777" w:rsidR="00300D7F" w:rsidRPr="00D03738" w:rsidRDefault="00300D7F" w:rsidP="00300D7F">
            <w:pPr>
              <w:numPr>
                <w:ilvl w:val="0"/>
                <w:numId w:val="2"/>
              </w:numPr>
              <w:rPr>
                <w:rFonts w:ascii="Arial" w:hAnsi="Arial" w:cs="Arial"/>
                <w:bCs/>
                <w:sz w:val="20"/>
                <w:szCs w:val="20"/>
              </w:rPr>
            </w:pPr>
            <w:r w:rsidRPr="00D03738">
              <w:rPr>
                <w:rFonts w:ascii="Arial" w:hAnsi="Arial" w:cs="Arial"/>
                <w:bCs/>
                <w:sz w:val="20"/>
                <w:szCs w:val="20"/>
              </w:rPr>
              <w:t>Undergraduate</w:t>
            </w:r>
          </w:p>
          <w:p w14:paraId="3486BE76" w14:textId="77777777" w:rsidR="00300D7F" w:rsidRPr="00D03738" w:rsidRDefault="00300D7F" w:rsidP="00300D7F">
            <w:pPr>
              <w:numPr>
                <w:ilvl w:val="0"/>
                <w:numId w:val="2"/>
              </w:numPr>
              <w:rPr>
                <w:rFonts w:ascii="Arial" w:hAnsi="Arial" w:cs="Arial"/>
                <w:bCs/>
                <w:sz w:val="20"/>
                <w:szCs w:val="20"/>
              </w:rPr>
            </w:pPr>
            <w:r w:rsidRPr="00D03738">
              <w:rPr>
                <w:rFonts w:ascii="Arial" w:hAnsi="Arial" w:cs="Arial"/>
                <w:bCs/>
                <w:sz w:val="20"/>
                <w:szCs w:val="20"/>
              </w:rPr>
              <w:t>Graduate</w:t>
            </w:r>
          </w:p>
          <w:p w14:paraId="30458A23" w14:textId="77777777" w:rsidR="00300D7F" w:rsidRPr="00B52433" w:rsidRDefault="00300D7F" w:rsidP="00300D7F">
            <w:pPr>
              <w:numPr>
                <w:ilvl w:val="0"/>
                <w:numId w:val="2"/>
              </w:numPr>
              <w:rPr>
                <w:rFonts w:ascii="Arial" w:hAnsi="Arial" w:cs="Arial"/>
                <w:bCs/>
                <w:sz w:val="20"/>
                <w:szCs w:val="20"/>
                <w:u w:val="single"/>
              </w:rPr>
            </w:pPr>
            <w:r w:rsidRPr="00B52433">
              <w:rPr>
                <w:rFonts w:ascii="Arial" w:hAnsi="Arial" w:cs="Arial"/>
                <w:bCs/>
                <w:sz w:val="20"/>
                <w:szCs w:val="20"/>
                <w:u w:val="single"/>
              </w:rPr>
              <w:t>Professional</w:t>
            </w:r>
          </w:p>
          <w:p w14:paraId="76D12F50" w14:textId="66F1C72F" w:rsidR="00300D7F" w:rsidRPr="00C52C92" w:rsidRDefault="00300D7F" w:rsidP="00300D7F">
            <w:pPr>
              <w:ind w:left="420"/>
              <w:rPr>
                <w:rFonts w:ascii="Arial" w:hAnsi="Arial" w:cs="Arial"/>
                <w:bCs/>
                <w:sz w:val="20"/>
                <w:szCs w:val="20"/>
              </w:rPr>
            </w:pPr>
            <w:r w:rsidRPr="00C52C92">
              <w:rPr>
                <w:rFonts w:ascii="Arial" w:hAnsi="Arial" w:cs="Arial"/>
                <w:bCs/>
                <w:sz w:val="20"/>
                <w:szCs w:val="20"/>
              </w:rPr>
              <w:t>Total</w:t>
            </w:r>
          </w:p>
        </w:tc>
        <w:tc>
          <w:tcPr>
            <w:tcW w:w="1084" w:type="dxa"/>
          </w:tcPr>
          <w:p w14:paraId="05BEAE04" w14:textId="77777777" w:rsidR="00300D7F" w:rsidRDefault="00300D7F" w:rsidP="00300D7F">
            <w:pPr>
              <w:jc w:val="center"/>
              <w:rPr>
                <w:rFonts w:ascii="Arial" w:hAnsi="Arial" w:cs="Arial"/>
                <w:bCs/>
                <w:sz w:val="20"/>
                <w:szCs w:val="20"/>
              </w:rPr>
            </w:pPr>
          </w:p>
          <w:p w14:paraId="7F268420" w14:textId="77777777" w:rsidR="00300D7F" w:rsidRDefault="00300D7F" w:rsidP="00300D7F">
            <w:pPr>
              <w:jc w:val="center"/>
              <w:rPr>
                <w:rFonts w:ascii="Arial" w:hAnsi="Arial" w:cs="Arial"/>
                <w:bCs/>
                <w:sz w:val="20"/>
                <w:szCs w:val="20"/>
              </w:rPr>
            </w:pPr>
            <w:r>
              <w:rPr>
                <w:rFonts w:ascii="Arial" w:hAnsi="Arial" w:cs="Arial"/>
                <w:bCs/>
                <w:sz w:val="20"/>
                <w:szCs w:val="20"/>
              </w:rPr>
              <w:t>7,478</w:t>
            </w:r>
          </w:p>
          <w:p w14:paraId="03A7B411" w14:textId="77777777" w:rsidR="00300D7F" w:rsidRDefault="00300D7F" w:rsidP="00300D7F">
            <w:pPr>
              <w:jc w:val="center"/>
              <w:rPr>
                <w:rFonts w:ascii="Arial" w:hAnsi="Arial" w:cs="Arial"/>
                <w:bCs/>
                <w:sz w:val="20"/>
                <w:szCs w:val="20"/>
              </w:rPr>
            </w:pPr>
            <w:r>
              <w:rPr>
                <w:rFonts w:ascii="Arial" w:hAnsi="Arial" w:cs="Arial"/>
                <w:bCs/>
                <w:sz w:val="20"/>
                <w:szCs w:val="20"/>
              </w:rPr>
              <w:t>2,359</w:t>
            </w:r>
          </w:p>
          <w:p w14:paraId="53B3AE24" w14:textId="77777777" w:rsidR="00300D7F" w:rsidRPr="003064DD" w:rsidRDefault="00300D7F" w:rsidP="00300D7F">
            <w:pPr>
              <w:jc w:val="center"/>
              <w:rPr>
                <w:rFonts w:ascii="Arial" w:hAnsi="Arial" w:cs="Arial"/>
                <w:bCs/>
                <w:sz w:val="20"/>
                <w:szCs w:val="20"/>
                <w:u w:val="single"/>
              </w:rPr>
            </w:pPr>
            <w:r w:rsidRPr="003064DD">
              <w:rPr>
                <w:rFonts w:ascii="Arial" w:hAnsi="Arial" w:cs="Arial"/>
                <w:bCs/>
                <w:sz w:val="20"/>
                <w:szCs w:val="20"/>
                <w:u w:val="single"/>
              </w:rPr>
              <w:t>5</w:t>
            </w:r>
            <w:r>
              <w:rPr>
                <w:rFonts w:ascii="Arial" w:hAnsi="Arial" w:cs="Arial"/>
                <w:bCs/>
                <w:sz w:val="20"/>
                <w:szCs w:val="20"/>
                <w:u w:val="single"/>
              </w:rPr>
              <w:t>19</w:t>
            </w:r>
          </w:p>
          <w:p w14:paraId="7D5AF22B" w14:textId="2F2C7D3C" w:rsidR="00300D7F" w:rsidRPr="00C52C92" w:rsidRDefault="00300D7F" w:rsidP="00300D7F">
            <w:pPr>
              <w:jc w:val="center"/>
              <w:rPr>
                <w:rFonts w:ascii="Arial" w:hAnsi="Arial" w:cs="Arial"/>
                <w:bCs/>
                <w:sz w:val="20"/>
                <w:szCs w:val="20"/>
              </w:rPr>
            </w:pPr>
            <w:r>
              <w:rPr>
                <w:rFonts w:ascii="Arial" w:hAnsi="Arial" w:cs="Arial"/>
                <w:bCs/>
                <w:sz w:val="20"/>
                <w:szCs w:val="20"/>
              </w:rPr>
              <w:t>10,356</w:t>
            </w:r>
          </w:p>
        </w:tc>
        <w:tc>
          <w:tcPr>
            <w:tcW w:w="1084" w:type="dxa"/>
          </w:tcPr>
          <w:p w14:paraId="58CD3EB0" w14:textId="77777777" w:rsidR="00300D7F" w:rsidRDefault="00300D7F" w:rsidP="00300D7F">
            <w:pPr>
              <w:jc w:val="center"/>
              <w:rPr>
                <w:rFonts w:ascii="Arial" w:hAnsi="Arial" w:cs="Arial"/>
                <w:bCs/>
                <w:sz w:val="20"/>
                <w:szCs w:val="20"/>
              </w:rPr>
            </w:pPr>
          </w:p>
          <w:p w14:paraId="54EAC240" w14:textId="77777777" w:rsidR="00300D7F" w:rsidRDefault="00300D7F" w:rsidP="00300D7F">
            <w:pPr>
              <w:jc w:val="center"/>
              <w:rPr>
                <w:rFonts w:ascii="Arial" w:hAnsi="Arial" w:cs="Arial"/>
                <w:bCs/>
                <w:sz w:val="20"/>
                <w:szCs w:val="20"/>
              </w:rPr>
            </w:pPr>
            <w:r>
              <w:rPr>
                <w:rFonts w:ascii="Arial" w:hAnsi="Arial" w:cs="Arial"/>
                <w:bCs/>
                <w:sz w:val="20"/>
                <w:szCs w:val="20"/>
              </w:rPr>
              <w:t>7,671</w:t>
            </w:r>
          </w:p>
          <w:p w14:paraId="4D2AE2B2" w14:textId="77777777" w:rsidR="00300D7F" w:rsidRDefault="00300D7F" w:rsidP="00300D7F">
            <w:pPr>
              <w:jc w:val="center"/>
              <w:rPr>
                <w:rFonts w:ascii="Arial" w:hAnsi="Arial" w:cs="Arial"/>
                <w:bCs/>
                <w:sz w:val="20"/>
                <w:szCs w:val="20"/>
              </w:rPr>
            </w:pPr>
            <w:r>
              <w:rPr>
                <w:rFonts w:ascii="Arial" w:hAnsi="Arial" w:cs="Arial"/>
                <w:bCs/>
                <w:sz w:val="20"/>
                <w:szCs w:val="20"/>
              </w:rPr>
              <w:t>2,400</w:t>
            </w:r>
          </w:p>
          <w:p w14:paraId="0147B184" w14:textId="77777777" w:rsidR="00300D7F" w:rsidRPr="00861558" w:rsidRDefault="00300D7F" w:rsidP="00300D7F">
            <w:pPr>
              <w:jc w:val="center"/>
              <w:rPr>
                <w:rFonts w:ascii="Arial" w:hAnsi="Arial" w:cs="Arial"/>
                <w:bCs/>
                <w:sz w:val="20"/>
                <w:szCs w:val="20"/>
                <w:u w:val="single"/>
              </w:rPr>
            </w:pPr>
            <w:r>
              <w:rPr>
                <w:rFonts w:ascii="Arial" w:hAnsi="Arial" w:cs="Arial"/>
                <w:bCs/>
                <w:sz w:val="20"/>
                <w:szCs w:val="20"/>
                <w:u w:val="single"/>
              </w:rPr>
              <w:t>482</w:t>
            </w:r>
          </w:p>
          <w:p w14:paraId="25094E90" w14:textId="3671C92E" w:rsidR="00300D7F" w:rsidRPr="00C52C92" w:rsidRDefault="00300D7F" w:rsidP="00300D7F">
            <w:pPr>
              <w:jc w:val="center"/>
              <w:rPr>
                <w:rFonts w:ascii="Arial" w:hAnsi="Arial" w:cs="Arial"/>
                <w:bCs/>
                <w:sz w:val="20"/>
                <w:szCs w:val="20"/>
              </w:rPr>
            </w:pPr>
            <w:r>
              <w:rPr>
                <w:rFonts w:ascii="Arial" w:hAnsi="Arial" w:cs="Arial"/>
                <w:bCs/>
                <w:sz w:val="20"/>
                <w:szCs w:val="20"/>
              </w:rPr>
              <w:t>10,553</w:t>
            </w:r>
          </w:p>
        </w:tc>
        <w:tc>
          <w:tcPr>
            <w:tcW w:w="1084" w:type="dxa"/>
          </w:tcPr>
          <w:p w14:paraId="463FB457" w14:textId="77777777" w:rsidR="00300D7F" w:rsidRDefault="00300D7F" w:rsidP="00300D7F">
            <w:pPr>
              <w:jc w:val="center"/>
              <w:rPr>
                <w:rFonts w:ascii="Arial" w:hAnsi="Arial" w:cs="Arial"/>
                <w:bCs/>
                <w:sz w:val="20"/>
                <w:szCs w:val="20"/>
              </w:rPr>
            </w:pPr>
          </w:p>
          <w:p w14:paraId="14F64F9D" w14:textId="77777777" w:rsidR="00300D7F" w:rsidRDefault="00300D7F" w:rsidP="00300D7F">
            <w:pPr>
              <w:jc w:val="center"/>
              <w:rPr>
                <w:rFonts w:ascii="Arial" w:hAnsi="Arial" w:cs="Arial"/>
                <w:bCs/>
                <w:sz w:val="20"/>
                <w:szCs w:val="20"/>
              </w:rPr>
            </w:pPr>
            <w:r>
              <w:rPr>
                <w:rFonts w:ascii="Arial" w:hAnsi="Arial" w:cs="Arial"/>
                <w:bCs/>
                <w:sz w:val="20"/>
                <w:szCs w:val="20"/>
              </w:rPr>
              <w:t>7,883</w:t>
            </w:r>
          </w:p>
          <w:p w14:paraId="485903FD" w14:textId="77777777" w:rsidR="00300D7F" w:rsidRDefault="00300D7F" w:rsidP="00300D7F">
            <w:pPr>
              <w:jc w:val="center"/>
              <w:rPr>
                <w:rFonts w:ascii="Arial" w:hAnsi="Arial" w:cs="Arial"/>
                <w:bCs/>
                <w:sz w:val="20"/>
                <w:szCs w:val="20"/>
              </w:rPr>
            </w:pPr>
            <w:r>
              <w:rPr>
                <w:rFonts w:ascii="Arial" w:hAnsi="Arial" w:cs="Arial"/>
                <w:bCs/>
                <w:sz w:val="20"/>
                <w:szCs w:val="20"/>
              </w:rPr>
              <w:t>2,317</w:t>
            </w:r>
          </w:p>
          <w:p w14:paraId="19FAE577" w14:textId="77777777" w:rsidR="00300D7F" w:rsidRPr="00432C4C" w:rsidRDefault="00300D7F" w:rsidP="00300D7F">
            <w:pPr>
              <w:jc w:val="center"/>
              <w:rPr>
                <w:rFonts w:ascii="Arial" w:hAnsi="Arial" w:cs="Arial"/>
                <w:bCs/>
                <w:sz w:val="20"/>
                <w:szCs w:val="20"/>
                <w:u w:val="single"/>
              </w:rPr>
            </w:pPr>
            <w:r w:rsidRPr="00432C4C">
              <w:rPr>
                <w:rFonts w:ascii="Arial" w:hAnsi="Arial" w:cs="Arial"/>
                <w:bCs/>
                <w:sz w:val="20"/>
                <w:szCs w:val="20"/>
                <w:u w:val="single"/>
              </w:rPr>
              <w:t>509</w:t>
            </w:r>
          </w:p>
          <w:p w14:paraId="7117B636" w14:textId="4941D6EE" w:rsidR="00300D7F" w:rsidRPr="00C52C92" w:rsidRDefault="00300D7F" w:rsidP="00300D7F">
            <w:pPr>
              <w:jc w:val="center"/>
              <w:rPr>
                <w:rFonts w:ascii="Arial" w:hAnsi="Arial" w:cs="Arial"/>
                <w:bCs/>
                <w:sz w:val="20"/>
                <w:szCs w:val="20"/>
              </w:rPr>
            </w:pPr>
            <w:r>
              <w:rPr>
                <w:rFonts w:ascii="Arial" w:hAnsi="Arial" w:cs="Arial"/>
                <w:bCs/>
                <w:sz w:val="20"/>
                <w:szCs w:val="20"/>
              </w:rPr>
              <w:t>10,709</w:t>
            </w:r>
          </w:p>
        </w:tc>
        <w:tc>
          <w:tcPr>
            <w:tcW w:w="1084" w:type="dxa"/>
          </w:tcPr>
          <w:p w14:paraId="30ACD987" w14:textId="27A4273B" w:rsidR="00300D7F" w:rsidRPr="00C52C92" w:rsidRDefault="00300D7F" w:rsidP="00300D7F">
            <w:pPr>
              <w:jc w:val="center"/>
              <w:rPr>
                <w:rFonts w:ascii="Arial" w:hAnsi="Arial" w:cs="Arial"/>
                <w:bCs/>
                <w:sz w:val="20"/>
                <w:szCs w:val="20"/>
              </w:rPr>
            </w:pPr>
          </w:p>
        </w:tc>
      </w:tr>
      <w:tr w:rsidR="00300D7F" w14:paraId="462B49F4" w14:textId="77777777" w:rsidTr="00E845D2">
        <w:trPr>
          <w:cantSplit/>
          <w:trHeight w:val="831"/>
          <w:tblHeader/>
        </w:trPr>
        <w:tc>
          <w:tcPr>
            <w:tcW w:w="5847" w:type="dxa"/>
          </w:tcPr>
          <w:p w14:paraId="0658D864" w14:textId="0600DE50" w:rsidR="00300D7F" w:rsidRPr="00D03738" w:rsidRDefault="00300D7F" w:rsidP="00300D7F">
            <w:pPr>
              <w:rPr>
                <w:rFonts w:ascii="Arial" w:hAnsi="Arial" w:cs="Arial"/>
                <w:sz w:val="20"/>
                <w:vertAlign w:val="superscript"/>
              </w:rPr>
            </w:pPr>
            <w:r w:rsidRPr="00D03738">
              <w:rPr>
                <w:rFonts w:ascii="Arial" w:hAnsi="Arial" w:cs="Arial"/>
                <w:sz w:val="20"/>
              </w:rPr>
              <w:t>Annual Credit Hours Taught</w:t>
            </w:r>
            <w:r w:rsidRPr="00D03738">
              <w:rPr>
                <w:rFonts w:ascii="Arial" w:hAnsi="Arial" w:cs="Arial"/>
                <w:sz w:val="20"/>
                <w:vertAlign w:val="superscript"/>
              </w:rPr>
              <w:t>1</w:t>
            </w:r>
          </w:p>
          <w:p w14:paraId="19722F13" w14:textId="77777777" w:rsidR="00300D7F" w:rsidRPr="00D03738" w:rsidRDefault="00300D7F" w:rsidP="00300D7F">
            <w:pPr>
              <w:numPr>
                <w:ilvl w:val="0"/>
                <w:numId w:val="2"/>
              </w:numPr>
              <w:rPr>
                <w:rFonts w:ascii="Arial" w:hAnsi="Arial" w:cs="Arial"/>
                <w:sz w:val="20"/>
              </w:rPr>
            </w:pPr>
            <w:r w:rsidRPr="00D03738">
              <w:rPr>
                <w:rFonts w:ascii="Arial" w:hAnsi="Arial" w:cs="Arial"/>
                <w:sz w:val="20"/>
              </w:rPr>
              <w:t>Undergraduate</w:t>
            </w:r>
          </w:p>
          <w:p w14:paraId="4C84AEF6" w14:textId="77777777" w:rsidR="00300D7F" w:rsidRPr="00D03738" w:rsidRDefault="00300D7F" w:rsidP="00300D7F">
            <w:pPr>
              <w:numPr>
                <w:ilvl w:val="0"/>
                <w:numId w:val="2"/>
              </w:numPr>
              <w:rPr>
                <w:rFonts w:ascii="Arial" w:hAnsi="Arial" w:cs="Arial"/>
                <w:sz w:val="20"/>
              </w:rPr>
            </w:pPr>
            <w:r w:rsidRPr="00D03738">
              <w:rPr>
                <w:rFonts w:ascii="Arial" w:hAnsi="Arial" w:cs="Arial"/>
                <w:sz w:val="20"/>
              </w:rPr>
              <w:t>Graduate</w:t>
            </w:r>
          </w:p>
          <w:p w14:paraId="19390303" w14:textId="77777777" w:rsidR="00300D7F" w:rsidRPr="00D03738" w:rsidRDefault="00300D7F" w:rsidP="00300D7F">
            <w:pPr>
              <w:numPr>
                <w:ilvl w:val="0"/>
                <w:numId w:val="2"/>
              </w:numPr>
              <w:rPr>
                <w:rFonts w:ascii="Arial" w:hAnsi="Arial" w:cs="Arial"/>
                <w:sz w:val="20"/>
                <w:u w:val="single"/>
              </w:rPr>
            </w:pPr>
            <w:r w:rsidRPr="00D03738">
              <w:rPr>
                <w:rFonts w:ascii="Arial" w:hAnsi="Arial" w:cs="Arial"/>
                <w:sz w:val="20"/>
                <w:u w:val="single"/>
              </w:rPr>
              <w:t>Professional</w:t>
            </w:r>
          </w:p>
          <w:p w14:paraId="3B35564B" w14:textId="77777777" w:rsidR="00300D7F" w:rsidRDefault="00300D7F" w:rsidP="00300D7F">
            <w:pPr>
              <w:ind w:left="420"/>
              <w:rPr>
                <w:rFonts w:ascii="Arial" w:hAnsi="Arial" w:cs="Arial"/>
                <w:sz w:val="20"/>
              </w:rPr>
            </w:pPr>
            <w:r>
              <w:rPr>
                <w:rFonts w:ascii="Arial" w:hAnsi="Arial" w:cs="Arial"/>
                <w:sz w:val="20"/>
              </w:rPr>
              <w:t>Total</w:t>
            </w:r>
          </w:p>
        </w:tc>
        <w:tc>
          <w:tcPr>
            <w:tcW w:w="1084" w:type="dxa"/>
          </w:tcPr>
          <w:p w14:paraId="76DA4E58" w14:textId="77777777" w:rsidR="00300D7F" w:rsidRDefault="00300D7F" w:rsidP="00300D7F">
            <w:pPr>
              <w:jc w:val="center"/>
              <w:rPr>
                <w:rFonts w:ascii="Arial" w:hAnsi="Arial" w:cs="Arial"/>
                <w:sz w:val="20"/>
              </w:rPr>
            </w:pPr>
          </w:p>
          <w:p w14:paraId="2FFC734A" w14:textId="77777777" w:rsidR="00300D7F" w:rsidRDefault="00300D7F" w:rsidP="00300D7F">
            <w:pPr>
              <w:jc w:val="center"/>
              <w:rPr>
                <w:rFonts w:ascii="Arial" w:hAnsi="Arial" w:cs="Arial"/>
                <w:sz w:val="20"/>
              </w:rPr>
            </w:pPr>
            <w:r>
              <w:rPr>
                <w:rFonts w:ascii="Arial" w:hAnsi="Arial" w:cs="Arial"/>
                <w:sz w:val="20"/>
              </w:rPr>
              <w:t>210,017</w:t>
            </w:r>
          </w:p>
          <w:p w14:paraId="02DFB853" w14:textId="77777777" w:rsidR="00300D7F" w:rsidRDefault="00300D7F" w:rsidP="00300D7F">
            <w:pPr>
              <w:jc w:val="center"/>
              <w:rPr>
                <w:rFonts w:ascii="Arial" w:hAnsi="Arial" w:cs="Arial"/>
                <w:sz w:val="20"/>
              </w:rPr>
            </w:pPr>
            <w:r>
              <w:rPr>
                <w:rFonts w:ascii="Arial" w:hAnsi="Arial" w:cs="Arial"/>
                <w:sz w:val="20"/>
              </w:rPr>
              <w:t>31,599</w:t>
            </w:r>
          </w:p>
          <w:p w14:paraId="5BAF04D8" w14:textId="77777777" w:rsidR="00300D7F" w:rsidRPr="00C258BA" w:rsidRDefault="00300D7F" w:rsidP="00300D7F">
            <w:pPr>
              <w:jc w:val="center"/>
              <w:rPr>
                <w:rFonts w:ascii="Arial" w:hAnsi="Arial" w:cs="Arial"/>
                <w:sz w:val="20"/>
                <w:u w:val="single"/>
              </w:rPr>
            </w:pPr>
            <w:r>
              <w:rPr>
                <w:rFonts w:ascii="Arial" w:hAnsi="Arial" w:cs="Arial"/>
                <w:sz w:val="20"/>
                <w:u w:val="single"/>
              </w:rPr>
              <w:t>17</w:t>
            </w:r>
            <w:r w:rsidRPr="00C258BA">
              <w:rPr>
                <w:rFonts w:ascii="Arial" w:hAnsi="Arial" w:cs="Arial"/>
                <w:sz w:val="20"/>
                <w:u w:val="single"/>
              </w:rPr>
              <w:t>,</w:t>
            </w:r>
            <w:r>
              <w:rPr>
                <w:rFonts w:ascii="Arial" w:hAnsi="Arial" w:cs="Arial"/>
                <w:sz w:val="20"/>
                <w:u w:val="single"/>
              </w:rPr>
              <w:t>250</w:t>
            </w:r>
          </w:p>
          <w:p w14:paraId="2A3E6AD5" w14:textId="6459B141" w:rsidR="00300D7F" w:rsidRPr="003337E4" w:rsidRDefault="00300D7F" w:rsidP="00300D7F">
            <w:pPr>
              <w:jc w:val="center"/>
              <w:rPr>
                <w:rFonts w:ascii="Arial" w:hAnsi="Arial" w:cs="Arial"/>
                <w:sz w:val="20"/>
                <w:highlight w:val="yellow"/>
              </w:rPr>
            </w:pPr>
            <w:r>
              <w:rPr>
                <w:rFonts w:ascii="Arial" w:hAnsi="Arial" w:cs="Arial"/>
                <w:sz w:val="20"/>
              </w:rPr>
              <w:t>258,866</w:t>
            </w:r>
          </w:p>
        </w:tc>
        <w:tc>
          <w:tcPr>
            <w:tcW w:w="1084" w:type="dxa"/>
          </w:tcPr>
          <w:p w14:paraId="5FF1F2D6" w14:textId="77777777" w:rsidR="00300D7F" w:rsidRDefault="00300D7F" w:rsidP="00300D7F">
            <w:pPr>
              <w:jc w:val="center"/>
              <w:rPr>
                <w:rFonts w:ascii="Arial" w:hAnsi="Arial" w:cs="Arial"/>
                <w:sz w:val="20"/>
              </w:rPr>
            </w:pPr>
          </w:p>
          <w:p w14:paraId="5FFDEEFB" w14:textId="77777777" w:rsidR="00300D7F" w:rsidRDefault="00300D7F" w:rsidP="00300D7F">
            <w:pPr>
              <w:jc w:val="center"/>
              <w:rPr>
                <w:rFonts w:ascii="Arial" w:hAnsi="Arial" w:cs="Arial"/>
                <w:sz w:val="20"/>
              </w:rPr>
            </w:pPr>
            <w:r>
              <w:rPr>
                <w:rFonts w:ascii="Arial" w:hAnsi="Arial" w:cs="Arial"/>
                <w:sz w:val="20"/>
              </w:rPr>
              <w:t>221,509</w:t>
            </w:r>
          </w:p>
          <w:p w14:paraId="2BC5FAF6" w14:textId="77777777" w:rsidR="00300D7F" w:rsidRDefault="00300D7F" w:rsidP="00300D7F">
            <w:pPr>
              <w:jc w:val="center"/>
              <w:rPr>
                <w:rFonts w:ascii="Arial" w:hAnsi="Arial" w:cs="Arial"/>
                <w:sz w:val="20"/>
              </w:rPr>
            </w:pPr>
            <w:r>
              <w:rPr>
                <w:rFonts w:ascii="Arial" w:hAnsi="Arial" w:cs="Arial"/>
                <w:sz w:val="20"/>
              </w:rPr>
              <w:t>30,894</w:t>
            </w:r>
          </w:p>
          <w:p w14:paraId="653978CC" w14:textId="77777777" w:rsidR="00300D7F" w:rsidRPr="00DD6643" w:rsidRDefault="00300D7F" w:rsidP="00300D7F">
            <w:pPr>
              <w:jc w:val="center"/>
              <w:rPr>
                <w:rFonts w:ascii="Arial" w:hAnsi="Arial" w:cs="Arial"/>
                <w:sz w:val="20"/>
                <w:u w:val="single"/>
              </w:rPr>
            </w:pPr>
            <w:r w:rsidRPr="00DD6643">
              <w:rPr>
                <w:rFonts w:ascii="Arial" w:hAnsi="Arial" w:cs="Arial"/>
                <w:sz w:val="20"/>
                <w:u w:val="single"/>
              </w:rPr>
              <w:t>16,815</w:t>
            </w:r>
          </w:p>
          <w:p w14:paraId="379542A6" w14:textId="68DC043F" w:rsidR="00300D7F" w:rsidRPr="003337E4" w:rsidRDefault="00300D7F" w:rsidP="00300D7F">
            <w:pPr>
              <w:jc w:val="center"/>
              <w:rPr>
                <w:rFonts w:ascii="Arial" w:hAnsi="Arial" w:cs="Arial"/>
                <w:sz w:val="20"/>
                <w:highlight w:val="yellow"/>
              </w:rPr>
            </w:pPr>
            <w:r>
              <w:rPr>
                <w:rFonts w:ascii="Arial" w:hAnsi="Arial" w:cs="Arial"/>
                <w:sz w:val="20"/>
              </w:rPr>
              <w:t>269,218</w:t>
            </w:r>
          </w:p>
        </w:tc>
        <w:tc>
          <w:tcPr>
            <w:tcW w:w="1084" w:type="dxa"/>
          </w:tcPr>
          <w:p w14:paraId="5B9BD26E" w14:textId="77777777" w:rsidR="00300D7F" w:rsidRDefault="00300D7F" w:rsidP="00300D7F">
            <w:pPr>
              <w:jc w:val="center"/>
              <w:rPr>
                <w:rFonts w:ascii="Arial" w:hAnsi="Arial" w:cs="Arial"/>
                <w:sz w:val="20"/>
              </w:rPr>
            </w:pPr>
          </w:p>
          <w:p w14:paraId="03E4B53C" w14:textId="77777777" w:rsidR="00300D7F" w:rsidRDefault="00300D7F" w:rsidP="00300D7F">
            <w:pPr>
              <w:jc w:val="center"/>
              <w:rPr>
                <w:rFonts w:ascii="Arial" w:hAnsi="Arial" w:cs="Arial"/>
                <w:sz w:val="20"/>
              </w:rPr>
            </w:pPr>
            <w:r>
              <w:rPr>
                <w:rFonts w:ascii="Arial" w:hAnsi="Arial" w:cs="Arial"/>
                <w:sz w:val="20"/>
              </w:rPr>
              <w:t>233,270</w:t>
            </w:r>
          </w:p>
          <w:p w14:paraId="78096827" w14:textId="77777777" w:rsidR="00300D7F" w:rsidRDefault="00300D7F" w:rsidP="00300D7F">
            <w:pPr>
              <w:jc w:val="center"/>
              <w:rPr>
                <w:rFonts w:ascii="Arial" w:hAnsi="Arial" w:cs="Arial"/>
                <w:sz w:val="20"/>
              </w:rPr>
            </w:pPr>
            <w:r>
              <w:rPr>
                <w:rFonts w:ascii="Arial" w:hAnsi="Arial" w:cs="Arial"/>
                <w:sz w:val="20"/>
              </w:rPr>
              <w:t>30,133</w:t>
            </w:r>
          </w:p>
          <w:p w14:paraId="1BEDAA90" w14:textId="77777777" w:rsidR="00300D7F" w:rsidRPr="00B51F93" w:rsidRDefault="00300D7F" w:rsidP="00300D7F">
            <w:pPr>
              <w:jc w:val="center"/>
              <w:rPr>
                <w:rFonts w:ascii="Arial" w:hAnsi="Arial" w:cs="Arial"/>
                <w:sz w:val="20"/>
                <w:u w:val="single"/>
              </w:rPr>
            </w:pPr>
            <w:r w:rsidRPr="00B51F93">
              <w:rPr>
                <w:rFonts w:ascii="Arial" w:hAnsi="Arial" w:cs="Arial"/>
                <w:sz w:val="20"/>
                <w:u w:val="single"/>
              </w:rPr>
              <w:t>17,018</w:t>
            </w:r>
          </w:p>
          <w:p w14:paraId="742AA8E7" w14:textId="07B51CAD" w:rsidR="00300D7F" w:rsidRPr="003337E4" w:rsidRDefault="00300D7F" w:rsidP="00300D7F">
            <w:pPr>
              <w:jc w:val="center"/>
              <w:rPr>
                <w:rFonts w:ascii="Arial" w:hAnsi="Arial" w:cs="Arial"/>
                <w:sz w:val="20"/>
                <w:highlight w:val="yellow"/>
              </w:rPr>
            </w:pPr>
            <w:r>
              <w:rPr>
                <w:rFonts w:ascii="Arial" w:hAnsi="Arial" w:cs="Arial"/>
                <w:sz w:val="20"/>
              </w:rPr>
              <w:t>280,421</w:t>
            </w:r>
          </w:p>
        </w:tc>
        <w:tc>
          <w:tcPr>
            <w:tcW w:w="1084" w:type="dxa"/>
          </w:tcPr>
          <w:p w14:paraId="2DB669EB" w14:textId="1C284651" w:rsidR="00300D7F" w:rsidRPr="00AF01CF" w:rsidRDefault="00300D7F" w:rsidP="00300D7F">
            <w:pPr>
              <w:jc w:val="center"/>
              <w:rPr>
                <w:rFonts w:ascii="Arial" w:hAnsi="Arial" w:cs="Arial"/>
                <w:sz w:val="20"/>
              </w:rPr>
            </w:pPr>
          </w:p>
        </w:tc>
      </w:tr>
      <w:tr w:rsidR="00300D7F" w14:paraId="63414073" w14:textId="77777777" w:rsidTr="00E845D2">
        <w:trPr>
          <w:cantSplit/>
          <w:trHeight w:val="698"/>
          <w:tblHeader/>
        </w:trPr>
        <w:tc>
          <w:tcPr>
            <w:tcW w:w="5847" w:type="dxa"/>
          </w:tcPr>
          <w:p w14:paraId="05C0E239" w14:textId="55DFCE79" w:rsidR="00300D7F" w:rsidRPr="00D03738" w:rsidRDefault="00300D7F" w:rsidP="00300D7F">
            <w:pPr>
              <w:rPr>
                <w:rFonts w:ascii="Arial" w:hAnsi="Arial" w:cs="Arial"/>
                <w:sz w:val="20"/>
                <w:vertAlign w:val="superscript"/>
              </w:rPr>
            </w:pPr>
            <w:r w:rsidRPr="00D03738">
              <w:rPr>
                <w:rFonts w:ascii="Arial" w:hAnsi="Arial" w:cs="Arial"/>
                <w:sz w:val="20"/>
              </w:rPr>
              <w:t>Annual Enrollment FTE</w:t>
            </w:r>
            <w:r w:rsidRPr="00D03738">
              <w:rPr>
                <w:rFonts w:ascii="Arial" w:hAnsi="Arial" w:cs="Arial"/>
                <w:sz w:val="20"/>
                <w:vertAlign w:val="superscript"/>
              </w:rPr>
              <w:t>2</w:t>
            </w:r>
          </w:p>
          <w:p w14:paraId="53B34A3F" w14:textId="77777777" w:rsidR="00300D7F" w:rsidRPr="00D03738" w:rsidRDefault="00300D7F" w:rsidP="00300D7F">
            <w:pPr>
              <w:numPr>
                <w:ilvl w:val="0"/>
                <w:numId w:val="2"/>
              </w:numPr>
              <w:rPr>
                <w:rFonts w:ascii="Arial" w:hAnsi="Arial" w:cs="Arial"/>
                <w:sz w:val="20"/>
              </w:rPr>
            </w:pPr>
            <w:r w:rsidRPr="00D03738">
              <w:rPr>
                <w:rFonts w:ascii="Arial" w:hAnsi="Arial" w:cs="Arial"/>
                <w:sz w:val="20"/>
              </w:rPr>
              <w:t>Undergraduate</w:t>
            </w:r>
          </w:p>
          <w:p w14:paraId="20342CCE" w14:textId="77777777" w:rsidR="00300D7F" w:rsidRPr="00D03738" w:rsidRDefault="00300D7F" w:rsidP="00300D7F">
            <w:pPr>
              <w:numPr>
                <w:ilvl w:val="0"/>
                <w:numId w:val="2"/>
              </w:numPr>
              <w:rPr>
                <w:rFonts w:ascii="Arial" w:hAnsi="Arial" w:cs="Arial"/>
                <w:sz w:val="20"/>
              </w:rPr>
            </w:pPr>
            <w:r w:rsidRPr="00D03738">
              <w:rPr>
                <w:rFonts w:ascii="Arial" w:hAnsi="Arial" w:cs="Arial"/>
                <w:sz w:val="20"/>
              </w:rPr>
              <w:t>Graduate</w:t>
            </w:r>
          </w:p>
          <w:p w14:paraId="0CA78D1E" w14:textId="77777777" w:rsidR="00300D7F" w:rsidRPr="00D03738" w:rsidRDefault="00300D7F" w:rsidP="00300D7F">
            <w:pPr>
              <w:numPr>
                <w:ilvl w:val="0"/>
                <w:numId w:val="2"/>
              </w:numPr>
              <w:rPr>
                <w:rFonts w:ascii="Arial" w:hAnsi="Arial" w:cs="Arial"/>
                <w:sz w:val="20"/>
                <w:u w:val="single"/>
              </w:rPr>
            </w:pPr>
            <w:r w:rsidRPr="00D03738">
              <w:rPr>
                <w:rFonts w:ascii="Arial" w:hAnsi="Arial" w:cs="Arial"/>
                <w:sz w:val="20"/>
                <w:u w:val="single"/>
              </w:rPr>
              <w:t>Professional</w:t>
            </w:r>
          </w:p>
          <w:p w14:paraId="12DD66CE" w14:textId="77777777" w:rsidR="00300D7F" w:rsidRDefault="00300D7F" w:rsidP="00300D7F">
            <w:pPr>
              <w:ind w:left="420"/>
              <w:rPr>
                <w:rFonts w:ascii="Arial" w:hAnsi="Arial" w:cs="Arial"/>
                <w:sz w:val="20"/>
              </w:rPr>
            </w:pPr>
            <w:r>
              <w:rPr>
                <w:rFonts w:ascii="Arial" w:hAnsi="Arial" w:cs="Arial"/>
                <w:sz w:val="20"/>
              </w:rPr>
              <w:t>Total</w:t>
            </w:r>
          </w:p>
        </w:tc>
        <w:tc>
          <w:tcPr>
            <w:tcW w:w="1084" w:type="dxa"/>
          </w:tcPr>
          <w:p w14:paraId="58399AEC" w14:textId="77777777" w:rsidR="00300D7F" w:rsidRDefault="00300D7F" w:rsidP="00300D7F">
            <w:pPr>
              <w:jc w:val="center"/>
              <w:rPr>
                <w:rFonts w:ascii="Arial" w:hAnsi="Arial" w:cs="Arial"/>
                <w:sz w:val="20"/>
              </w:rPr>
            </w:pPr>
          </w:p>
          <w:p w14:paraId="34F92FA5" w14:textId="77777777" w:rsidR="00300D7F" w:rsidRDefault="00300D7F" w:rsidP="00300D7F">
            <w:pPr>
              <w:jc w:val="center"/>
              <w:rPr>
                <w:rFonts w:ascii="Arial" w:hAnsi="Arial" w:cs="Arial"/>
                <w:sz w:val="20"/>
              </w:rPr>
            </w:pPr>
            <w:r>
              <w:rPr>
                <w:rFonts w:ascii="Arial" w:hAnsi="Arial" w:cs="Arial"/>
                <w:sz w:val="20"/>
              </w:rPr>
              <w:t>7,001</w:t>
            </w:r>
          </w:p>
          <w:p w14:paraId="56A59399" w14:textId="77777777" w:rsidR="00300D7F" w:rsidRDefault="00300D7F" w:rsidP="00300D7F">
            <w:pPr>
              <w:jc w:val="center"/>
              <w:rPr>
                <w:rFonts w:ascii="Arial" w:hAnsi="Arial" w:cs="Arial"/>
                <w:sz w:val="20"/>
              </w:rPr>
            </w:pPr>
            <w:r>
              <w:rPr>
                <w:rFonts w:ascii="Arial" w:hAnsi="Arial" w:cs="Arial"/>
                <w:sz w:val="20"/>
              </w:rPr>
              <w:t>1,317</w:t>
            </w:r>
          </w:p>
          <w:p w14:paraId="291C3970" w14:textId="77777777" w:rsidR="00300D7F" w:rsidRPr="00A922F8" w:rsidRDefault="00300D7F" w:rsidP="00300D7F">
            <w:pPr>
              <w:jc w:val="center"/>
              <w:rPr>
                <w:rFonts w:ascii="Arial" w:hAnsi="Arial" w:cs="Arial"/>
                <w:sz w:val="20"/>
                <w:u w:val="single"/>
              </w:rPr>
            </w:pPr>
            <w:r w:rsidRPr="00A922F8">
              <w:rPr>
                <w:rFonts w:ascii="Arial" w:hAnsi="Arial" w:cs="Arial"/>
                <w:sz w:val="20"/>
                <w:u w:val="single"/>
              </w:rPr>
              <w:t>5</w:t>
            </w:r>
            <w:r>
              <w:rPr>
                <w:rFonts w:ascii="Arial" w:hAnsi="Arial" w:cs="Arial"/>
                <w:sz w:val="20"/>
                <w:u w:val="single"/>
              </w:rPr>
              <w:t>37</w:t>
            </w:r>
          </w:p>
          <w:p w14:paraId="15B44354" w14:textId="3AD443E5" w:rsidR="00300D7F" w:rsidRPr="00B43822" w:rsidRDefault="00300D7F" w:rsidP="00300D7F">
            <w:pPr>
              <w:jc w:val="center"/>
              <w:rPr>
                <w:rFonts w:ascii="Arial" w:hAnsi="Arial" w:cs="Arial"/>
                <w:sz w:val="20"/>
              </w:rPr>
            </w:pPr>
            <w:r>
              <w:rPr>
                <w:rFonts w:ascii="Arial" w:hAnsi="Arial" w:cs="Arial"/>
                <w:sz w:val="20"/>
              </w:rPr>
              <w:t>8,885</w:t>
            </w:r>
          </w:p>
        </w:tc>
        <w:tc>
          <w:tcPr>
            <w:tcW w:w="1084" w:type="dxa"/>
          </w:tcPr>
          <w:p w14:paraId="7C3D8998" w14:textId="77777777" w:rsidR="00300D7F" w:rsidRDefault="00300D7F" w:rsidP="00300D7F">
            <w:pPr>
              <w:jc w:val="center"/>
              <w:rPr>
                <w:rFonts w:ascii="Arial" w:hAnsi="Arial" w:cs="Arial"/>
                <w:sz w:val="20"/>
              </w:rPr>
            </w:pPr>
          </w:p>
          <w:p w14:paraId="5FD49184" w14:textId="77777777" w:rsidR="00300D7F" w:rsidRDefault="00300D7F" w:rsidP="00300D7F">
            <w:pPr>
              <w:jc w:val="center"/>
              <w:rPr>
                <w:rFonts w:ascii="Arial" w:hAnsi="Arial" w:cs="Arial"/>
                <w:sz w:val="20"/>
              </w:rPr>
            </w:pPr>
            <w:r>
              <w:rPr>
                <w:rFonts w:ascii="Arial" w:hAnsi="Arial" w:cs="Arial"/>
                <w:sz w:val="20"/>
              </w:rPr>
              <w:t>7,384</w:t>
            </w:r>
          </w:p>
          <w:p w14:paraId="78DF542F" w14:textId="77777777" w:rsidR="00300D7F" w:rsidRDefault="00300D7F" w:rsidP="00300D7F">
            <w:pPr>
              <w:jc w:val="center"/>
              <w:rPr>
                <w:rFonts w:ascii="Arial" w:hAnsi="Arial" w:cs="Arial"/>
                <w:sz w:val="20"/>
              </w:rPr>
            </w:pPr>
            <w:r>
              <w:rPr>
                <w:rFonts w:ascii="Arial" w:hAnsi="Arial" w:cs="Arial"/>
                <w:sz w:val="20"/>
              </w:rPr>
              <w:t>1,287</w:t>
            </w:r>
          </w:p>
          <w:p w14:paraId="2AAD8A1C" w14:textId="77777777" w:rsidR="00300D7F" w:rsidRPr="00DD6643" w:rsidRDefault="00300D7F" w:rsidP="00300D7F">
            <w:pPr>
              <w:jc w:val="center"/>
              <w:rPr>
                <w:rFonts w:ascii="Arial" w:hAnsi="Arial" w:cs="Arial"/>
                <w:sz w:val="20"/>
                <w:u w:val="single"/>
              </w:rPr>
            </w:pPr>
            <w:r w:rsidRPr="00DD6643">
              <w:rPr>
                <w:rFonts w:ascii="Arial" w:hAnsi="Arial" w:cs="Arial"/>
                <w:sz w:val="20"/>
                <w:u w:val="single"/>
              </w:rPr>
              <w:t>505</w:t>
            </w:r>
          </w:p>
          <w:p w14:paraId="3F87A9E8" w14:textId="5E981189" w:rsidR="00300D7F" w:rsidRPr="00B43822" w:rsidRDefault="00300D7F" w:rsidP="00300D7F">
            <w:pPr>
              <w:jc w:val="center"/>
              <w:rPr>
                <w:rFonts w:ascii="Arial" w:hAnsi="Arial" w:cs="Arial"/>
                <w:sz w:val="20"/>
              </w:rPr>
            </w:pPr>
            <w:r>
              <w:rPr>
                <w:rFonts w:ascii="Arial" w:hAnsi="Arial" w:cs="Arial"/>
                <w:sz w:val="20"/>
              </w:rPr>
              <w:t>9,176</w:t>
            </w:r>
          </w:p>
        </w:tc>
        <w:tc>
          <w:tcPr>
            <w:tcW w:w="1084" w:type="dxa"/>
          </w:tcPr>
          <w:p w14:paraId="0AE5ABE9" w14:textId="77777777" w:rsidR="00300D7F" w:rsidRDefault="00300D7F" w:rsidP="00300D7F">
            <w:pPr>
              <w:jc w:val="center"/>
              <w:rPr>
                <w:rFonts w:ascii="Arial" w:hAnsi="Arial" w:cs="Arial"/>
                <w:sz w:val="20"/>
              </w:rPr>
            </w:pPr>
          </w:p>
          <w:p w14:paraId="2800B5C7" w14:textId="77777777" w:rsidR="00300D7F" w:rsidRDefault="00300D7F" w:rsidP="00300D7F">
            <w:pPr>
              <w:jc w:val="center"/>
              <w:rPr>
                <w:rFonts w:ascii="Arial" w:hAnsi="Arial" w:cs="Arial"/>
                <w:sz w:val="20"/>
              </w:rPr>
            </w:pPr>
            <w:r>
              <w:rPr>
                <w:rFonts w:ascii="Arial" w:hAnsi="Arial" w:cs="Arial"/>
                <w:sz w:val="20"/>
              </w:rPr>
              <w:t>7,776</w:t>
            </w:r>
          </w:p>
          <w:p w14:paraId="3E4A6C9C" w14:textId="77777777" w:rsidR="00300D7F" w:rsidRDefault="00300D7F" w:rsidP="00300D7F">
            <w:pPr>
              <w:jc w:val="center"/>
              <w:rPr>
                <w:rFonts w:ascii="Arial" w:hAnsi="Arial" w:cs="Arial"/>
                <w:sz w:val="20"/>
              </w:rPr>
            </w:pPr>
            <w:r>
              <w:rPr>
                <w:rFonts w:ascii="Arial" w:hAnsi="Arial" w:cs="Arial"/>
                <w:sz w:val="20"/>
              </w:rPr>
              <w:t>1,256</w:t>
            </w:r>
          </w:p>
          <w:p w14:paraId="483563EE" w14:textId="77777777" w:rsidR="00300D7F" w:rsidRPr="00685973" w:rsidRDefault="00300D7F" w:rsidP="00300D7F">
            <w:pPr>
              <w:jc w:val="center"/>
              <w:rPr>
                <w:rFonts w:ascii="Arial" w:hAnsi="Arial" w:cs="Arial"/>
                <w:sz w:val="20"/>
                <w:u w:val="single"/>
              </w:rPr>
            </w:pPr>
            <w:r w:rsidRPr="00685973">
              <w:rPr>
                <w:rFonts w:ascii="Arial" w:hAnsi="Arial" w:cs="Arial"/>
                <w:sz w:val="20"/>
                <w:u w:val="single"/>
              </w:rPr>
              <w:t>530</w:t>
            </w:r>
          </w:p>
          <w:p w14:paraId="528E128E" w14:textId="43477156" w:rsidR="00300D7F" w:rsidRPr="00B43822" w:rsidRDefault="00300D7F" w:rsidP="00300D7F">
            <w:pPr>
              <w:jc w:val="center"/>
              <w:rPr>
                <w:rFonts w:ascii="Arial" w:hAnsi="Arial" w:cs="Arial"/>
                <w:sz w:val="20"/>
              </w:rPr>
            </w:pPr>
            <w:r>
              <w:rPr>
                <w:rFonts w:ascii="Arial" w:hAnsi="Arial" w:cs="Arial"/>
                <w:sz w:val="20"/>
              </w:rPr>
              <w:t>9,561</w:t>
            </w:r>
          </w:p>
        </w:tc>
        <w:tc>
          <w:tcPr>
            <w:tcW w:w="1084" w:type="dxa"/>
          </w:tcPr>
          <w:p w14:paraId="6D76E252" w14:textId="586A1E9F" w:rsidR="00300D7F" w:rsidRPr="00B43822" w:rsidRDefault="00300D7F" w:rsidP="00300D7F">
            <w:pPr>
              <w:jc w:val="center"/>
              <w:rPr>
                <w:rFonts w:ascii="Arial" w:hAnsi="Arial" w:cs="Arial"/>
                <w:sz w:val="20"/>
              </w:rPr>
            </w:pPr>
          </w:p>
        </w:tc>
      </w:tr>
      <w:tr w:rsidR="00300D7F" w14:paraId="06828445" w14:textId="77777777" w:rsidTr="00E845D2">
        <w:trPr>
          <w:cantSplit/>
          <w:trHeight w:val="1295"/>
          <w:tblHeader/>
        </w:trPr>
        <w:tc>
          <w:tcPr>
            <w:tcW w:w="5847" w:type="dxa"/>
          </w:tcPr>
          <w:p w14:paraId="0DD848AE" w14:textId="6A5D5B2E" w:rsidR="00300D7F" w:rsidRPr="00C94C8B" w:rsidRDefault="00300D7F" w:rsidP="00300D7F">
            <w:pPr>
              <w:rPr>
                <w:rFonts w:ascii="Arial" w:hAnsi="Arial" w:cs="Arial"/>
                <w:sz w:val="20"/>
              </w:rPr>
            </w:pPr>
            <w:r w:rsidRPr="00C94C8B">
              <w:rPr>
                <w:rFonts w:ascii="Arial" w:hAnsi="Arial" w:cs="Arial"/>
                <w:sz w:val="20"/>
              </w:rPr>
              <w:t>Degree Production: Unduplicated HC of Graduates over rolling 3-yr average degree-seeking student FTE</w:t>
            </w:r>
            <w:r w:rsidRPr="00C94C8B">
              <w:rPr>
                <w:rFonts w:ascii="Arial" w:hAnsi="Arial" w:cs="Arial"/>
                <w:sz w:val="20"/>
                <w:vertAlign w:val="superscript"/>
              </w:rPr>
              <w:t>3</w:t>
            </w:r>
          </w:p>
          <w:p w14:paraId="3D68F3EF" w14:textId="77777777" w:rsidR="00300D7F" w:rsidRPr="00C94C8B" w:rsidRDefault="00300D7F" w:rsidP="00300D7F">
            <w:pPr>
              <w:pStyle w:val="ListParagraph"/>
              <w:numPr>
                <w:ilvl w:val="0"/>
                <w:numId w:val="2"/>
              </w:numPr>
              <w:rPr>
                <w:rFonts w:ascii="Arial" w:hAnsi="Arial" w:cs="Arial"/>
                <w:sz w:val="20"/>
              </w:rPr>
            </w:pPr>
            <w:r w:rsidRPr="00C94C8B">
              <w:rPr>
                <w:rFonts w:ascii="Arial" w:hAnsi="Arial" w:cs="Arial"/>
                <w:sz w:val="20"/>
              </w:rPr>
              <w:t>Academic Certificates</w:t>
            </w:r>
          </w:p>
          <w:p w14:paraId="7E62DE8E" w14:textId="77777777" w:rsidR="00300D7F" w:rsidRPr="00C94C8B" w:rsidRDefault="00300D7F" w:rsidP="00300D7F">
            <w:pPr>
              <w:numPr>
                <w:ilvl w:val="0"/>
                <w:numId w:val="2"/>
              </w:numPr>
              <w:rPr>
                <w:rFonts w:ascii="Arial" w:hAnsi="Arial" w:cs="Arial"/>
                <w:sz w:val="20"/>
              </w:rPr>
            </w:pPr>
            <w:r w:rsidRPr="00C94C8B">
              <w:rPr>
                <w:rFonts w:ascii="Arial" w:hAnsi="Arial" w:cs="Arial"/>
                <w:sz w:val="20"/>
              </w:rPr>
              <w:t>Undergraduate</w:t>
            </w:r>
          </w:p>
          <w:p w14:paraId="3200D969" w14:textId="77777777" w:rsidR="00300D7F" w:rsidRPr="00C94C8B" w:rsidRDefault="00300D7F" w:rsidP="00300D7F">
            <w:pPr>
              <w:numPr>
                <w:ilvl w:val="0"/>
                <w:numId w:val="2"/>
              </w:numPr>
              <w:rPr>
                <w:rFonts w:ascii="Arial" w:hAnsi="Arial" w:cs="Arial"/>
                <w:sz w:val="20"/>
              </w:rPr>
            </w:pPr>
            <w:r w:rsidRPr="00C94C8B">
              <w:rPr>
                <w:rFonts w:ascii="Arial" w:hAnsi="Arial" w:cs="Arial"/>
                <w:sz w:val="20"/>
              </w:rPr>
              <w:t>Graduate</w:t>
            </w:r>
          </w:p>
          <w:p w14:paraId="5A86B11D" w14:textId="2864C424" w:rsidR="00300D7F" w:rsidRPr="00C94C8B" w:rsidRDefault="00300D7F" w:rsidP="00300D7F">
            <w:pPr>
              <w:pStyle w:val="ListParagraph"/>
              <w:numPr>
                <w:ilvl w:val="0"/>
                <w:numId w:val="2"/>
              </w:numPr>
              <w:rPr>
                <w:rFonts w:ascii="Arial" w:hAnsi="Arial" w:cs="Arial"/>
                <w:sz w:val="20"/>
              </w:rPr>
            </w:pPr>
            <w:r w:rsidRPr="00C94C8B">
              <w:rPr>
                <w:rFonts w:ascii="Arial" w:hAnsi="Arial" w:cs="Arial"/>
                <w:sz w:val="20"/>
              </w:rPr>
              <w:t>Professional</w:t>
            </w:r>
          </w:p>
        </w:tc>
        <w:tc>
          <w:tcPr>
            <w:tcW w:w="1084" w:type="dxa"/>
          </w:tcPr>
          <w:p w14:paraId="23DA31E0" w14:textId="77777777" w:rsidR="00300D7F" w:rsidRPr="00C94C8B" w:rsidRDefault="00300D7F" w:rsidP="00300D7F">
            <w:pPr>
              <w:jc w:val="center"/>
              <w:rPr>
                <w:rFonts w:ascii="Arial" w:hAnsi="Arial" w:cs="Arial"/>
                <w:sz w:val="20"/>
              </w:rPr>
            </w:pPr>
          </w:p>
          <w:p w14:paraId="04B82124" w14:textId="77777777" w:rsidR="00300D7F" w:rsidRPr="00C94C8B" w:rsidRDefault="00300D7F" w:rsidP="00300D7F">
            <w:pPr>
              <w:jc w:val="center"/>
              <w:rPr>
                <w:rFonts w:ascii="Arial" w:hAnsi="Arial" w:cs="Arial"/>
                <w:sz w:val="20"/>
              </w:rPr>
            </w:pPr>
          </w:p>
          <w:p w14:paraId="26DC0F7D" w14:textId="77777777" w:rsidR="00300D7F" w:rsidRPr="00C94C8B" w:rsidRDefault="00300D7F" w:rsidP="00300D7F">
            <w:pPr>
              <w:jc w:val="center"/>
              <w:rPr>
                <w:rFonts w:ascii="Arial" w:hAnsi="Arial" w:cs="Arial"/>
                <w:sz w:val="20"/>
              </w:rPr>
            </w:pPr>
          </w:p>
          <w:p w14:paraId="634AE4BB" w14:textId="77777777" w:rsidR="00300D7F" w:rsidRPr="00C94C8B" w:rsidRDefault="00300D7F" w:rsidP="00300D7F">
            <w:pPr>
              <w:jc w:val="center"/>
              <w:rPr>
                <w:rFonts w:ascii="Arial" w:hAnsi="Arial" w:cs="Arial"/>
                <w:sz w:val="20"/>
              </w:rPr>
            </w:pPr>
            <w:r w:rsidRPr="00C94C8B">
              <w:rPr>
                <w:rFonts w:ascii="Arial" w:hAnsi="Arial" w:cs="Arial"/>
                <w:sz w:val="20"/>
              </w:rPr>
              <w:t>62%</w:t>
            </w:r>
          </w:p>
          <w:p w14:paraId="4B35CE39" w14:textId="77777777" w:rsidR="00300D7F" w:rsidRPr="00C94C8B" w:rsidRDefault="00300D7F" w:rsidP="00300D7F">
            <w:pPr>
              <w:jc w:val="center"/>
              <w:rPr>
                <w:rFonts w:ascii="Arial" w:hAnsi="Arial" w:cs="Arial"/>
                <w:sz w:val="20"/>
              </w:rPr>
            </w:pPr>
            <w:r w:rsidRPr="00C94C8B">
              <w:rPr>
                <w:rFonts w:ascii="Arial" w:hAnsi="Arial" w:cs="Arial"/>
                <w:sz w:val="20"/>
              </w:rPr>
              <w:t>22%</w:t>
            </w:r>
          </w:p>
          <w:p w14:paraId="6A3536F2" w14:textId="77777777" w:rsidR="00300D7F" w:rsidRPr="00C94C8B" w:rsidRDefault="00300D7F" w:rsidP="00300D7F">
            <w:pPr>
              <w:jc w:val="center"/>
              <w:rPr>
                <w:rFonts w:ascii="Arial" w:hAnsi="Arial" w:cs="Arial"/>
                <w:sz w:val="20"/>
              </w:rPr>
            </w:pPr>
            <w:r w:rsidRPr="00C94C8B">
              <w:rPr>
                <w:rFonts w:ascii="Arial" w:hAnsi="Arial" w:cs="Arial"/>
                <w:sz w:val="20"/>
              </w:rPr>
              <w:t>46%</w:t>
            </w:r>
          </w:p>
          <w:p w14:paraId="7C459972" w14:textId="1689E4BE" w:rsidR="00300D7F" w:rsidRPr="00C94C8B" w:rsidRDefault="00300D7F" w:rsidP="00300D7F">
            <w:pPr>
              <w:jc w:val="center"/>
            </w:pPr>
            <w:r w:rsidRPr="00C94C8B">
              <w:rPr>
                <w:rFonts w:ascii="Arial" w:hAnsi="Arial" w:cs="Arial"/>
                <w:sz w:val="20"/>
              </w:rPr>
              <w:t>39%</w:t>
            </w:r>
          </w:p>
        </w:tc>
        <w:tc>
          <w:tcPr>
            <w:tcW w:w="1084" w:type="dxa"/>
          </w:tcPr>
          <w:p w14:paraId="4319060B" w14:textId="77777777" w:rsidR="00300D7F" w:rsidRDefault="00300D7F" w:rsidP="00300D7F">
            <w:pPr>
              <w:jc w:val="center"/>
              <w:rPr>
                <w:rFonts w:ascii="Arial" w:hAnsi="Arial" w:cs="Arial"/>
                <w:sz w:val="20"/>
              </w:rPr>
            </w:pPr>
          </w:p>
          <w:p w14:paraId="3209B69A" w14:textId="77777777" w:rsidR="00300D7F" w:rsidRDefault="00300D7F" w:rsidP="00300D7F">
            <w:pPr>
              <w:jc w:val="center"/>
              <w:rPr>
                <w:rFonts w:ascii="Arial" w:hAnsi="Arial" w:cs="Arial"/>
                <w:sz w:val="20"/>
              </w:rPr>
            </w:pPr>
          </w:p>
          <w:p w14:paraId="39AF0D49" w14:textId="77777777" w:rsidR="00300D7F" w:rsidRDefault="00300D7F" w:rsidP="00300D7F">
            <w:pPr>
              <w:jc w:val="center"/>
              <w:rPr>
                <w:rFonts w:ascii="Arial" w:hAnsi="Arial" w:cs="Arial"/>
                <w:sz w:val="20"/>
              </w:rPr>
            </w:pPr>
          </w:p>
          <w:p w14:paraId="0B9D6D1C" w14:textId="77777777" w:rsidR="00300D7F" w:rsidRDefault="00300D7F" w:rsidP="00300D7F">
            <w:pPr>
              <w:jc w:val="center"/>
              <w:rPr>
                <w:rFonts w:ascii="Arial" w:hAnsi="Arial" w:cs="Arial"/>
                <w:sz w:val="20"/>
              </w:rPr>
            </w:pPr>
            <w:r>
              <w:rPr>
                <w:rFonts w:ascii="Arial" w:hAnsi="Arial" w:cs="Arial"/>
                <w:sz w:val="20"/>
              </w:rPr>
              <w:t>42%</w:t>
            </w:r>
          </w:p>
          <w:p w14:paraId="316F7881" w14:textId="77777777" w:rsidR="00300D7F" w:rsidRDefault="00300D7F" w:rsidP="00300D7F">
            <w:pPr>
              <w:jc w:val="center"/>
              <w:rPr>
                <w:rFonts w:ascii="Arial" w:hAnsi="Arial" w:cs="Arial"/>
                <w:sz w:val="20"/>
              </w:rPr>
            </w:pPr>
            <w:r>
              <w:rPr>
                <w:rFonts w:ascii="Arial" w:hAnsi="Arial" w:cs="Arial"/>
                <w:sz w:val="20"/>
              </w:rPr>
              <w:t>22%</w:t>
            </w:r>
          </w:p>
          <w:p w14:paraId="1C6EC295" w14:textId="77777777" w:rsidR="00300D7F" w:rsidRDefault="00300D7F" w:rsidP="00300D7F">
            <w:pPr>
              <w:jc w:val="center"/>
              <w:rPr>
                <w:rFonts w:ascii="Arial" w:hAnsi="Arial" w:cs="Arial"/>
                <w:sz w:val="20"/>
              </w:rPr>
            </w:pPr>
            <w:r>
              <w:rPr>
                <w:rFonts w:ascii="Arial" w:hAnsi="Arial" w:cs="Arial"/>
                <w:sz w:val="20"/>
              </w:rPr>
              <w:t>50%</w:t>
            </w:r>
          </w:p>
          <w:p w14:paraId="151CAA8B" w14:textId="602BA02C" w:rsidR="00300D7F" w:rsidRPr="00C94C8B" w:rsidRDefault="00300D7F" w:rsidP="00300D7F">
            <w:pPr>
              <w:jc w:val="center"/>
              <w:rPr>
                <w:rFonts w:ascii="Arial" w:hAnsi="Arial" w:cs="Arial"/>
                <w:sz w:val="20"/>
              </w:rPr>
            </w:pPr>
            <w:r>
              <w:rPr>
                <w:rFonts w:ascii="Arial" w:hAnsi="Arial" w:cs="Arial"/>
                <w:sz w:val="20"/>
              </w:rPr>
              <w:t>26%</w:t>
            </w:r>
          </w:p>
        </w:tc>
        <w:tc>
          <w:tcPr>
            <w:tcW w:w="1084" w:type="dxa"/>
          </w:tcPr>
          <w:p w14:paraId="04ACB438" w14:textId="77777777" w:rsidR="00300D7F" w:rsidRDefault="00300D7F" w:rsidP="00300D7F">
            <w:pPr>
              <w:jc w:val="center"/>
              <w:rPr>
                <w:rFonts w:ascii="Arial" w:hAnsi="Arial" w:cs="Arial"/>
                <w:sz w:val="20"/>
              </w:rPr>
            </w:pPr>
          </w:p>
          <w:p w14:paraId="708A81F6" w14:textId="77777777" w:rsidR="00300D7F" w:rsidRDefault="00300D7F" w:rsidP="00300D7F">
            <w:pPr>
              <w:jc w:val="center"/>
              <w:rPr>
                <w:rFonts w:ascii="Arial" w:hAnsi="Arial" w:cs="Arial"/>
                <w:sz w:val="20"/>
              </w:rPr>
            </w:pPr>
          </w:p>
          <w:p w14:paraId="0CA8AE5C" w14:textId="77777777" w:rsidR="00300D7F" w:rsidRDefault="00300D7F" w:rsidP="00300D7F">
            <w:pPr>
              <w:jc w:val="center"/>
              <w:rPr>
                <w:rFonts w:ascii="Arial" w:hAnsi="Arial" w:cs="Arial"/>
                <w:sz w:val="20"/>
              </w:rPr>
            </w:pPr>
          </w:p>
          <w:p w14:paraId="3E35B9CB" w14:textId="77777777" w:rsidR="00300D7F" w:rsidRDefault="00300D7F" w:rsidP="00300D7F">
            <w:pPr>
              <w:jc w:val="center"/>
              <w:rPr>
                <w:rFonts w:ascii="Arial" w:hAnsi="Arial" w:cs="Arial"/>
                <w:sz w:val="20"/>
              </w:rPr>
            </w:pPr>
            <w:r>
              <w:rPr>
                <w:rFonts w:ascii="Arial" w:hAnsi="Arial" w:cs="Arial"/>
                <w:sz w:val="20"/>
              </w:rPr>
              <w:t>44%</w:t>
            </w:r>
          </w:p>
          <w:p w14:paraId="2E256754" w14:textId="77777777" w:rsidR="00300D7F" w:rsidRDefault="00300D7F" w:rsidP="00300D7F">
            <w:pPr>
              <w:jc w:val="center"/>
              <w:rPr>
                <w:rFonts w:ascii="Arial" w:hAnsi="Arial" w:cs="Arial"/>
                <w:sz w:val="20"/>
              </w:rPr>
            </w:pPr>
            <w:r>
              <w:rPr>
                <w:rFonts w:ascii="Arial" w:hAnsi="Arial" w:cs="Arial"/>
                <w:sz w:val="20"/>
              </w:rPr>
              <w:t>25%</w:t>
            </w:r>
          </w:p>
          <w:p w14:paraId="6BF9DF66" w14:textId="77777777" w:rsidR="00300D7F" w:rsidRDefault="00300D7F" w:rsidP="00300D7F">
            <w:pPr>
              <w:jc w:val="center"/>
              <w:rPr>
                <w:rFonts w:ascii="Arial" w:hAnsi="Arial" w:cs="Arial"/>
                <w:sz w:val="20"/>
              </w:rPr>
            </w:pPr>
            <w:r>
              <w:rPr>
                <w:rFonts w:ascii="Arial" w:hAnsi="Arial" w:cs="Arial"/>
                <w:sz w:val="20"/>
              </w:rPr>
              <w:t>46%</w:t>
            </w:r>
          </w:p>
          <w:p w14:paraId="07C7615A" w14:textId="6BFC3CBF" w:rsidR="00300D7F" w:rsidRPr="00C94C8B" w:rsidRDefault="00300D7F" w:rsidP="00300D7F">
            <w:pPr>
              <w:jc w:val="center"/>
              <w:rPr>
                <w:rFonts w:ascii="Arial" w:hAnsi="Arial" w:cs="Arial"/>
                <w:sz w:val="20"/>
              </w:rPr>
            </w:pPr>
            <w:r>
              <w:rPr>
                <w:rFonts w:ascii="Arial" w:hAnsi="Arial" w:cs="Arial"/>
                <w:sz w:val="20"/>
              </w:rPr>
              <w:t>28%</w:t>
            </w:r>
          </w:p>
        </w:tc>
        <w:tc>
          <w:tcPr>
            <w:tcW w:w="1084" w:type="dxa"/>
          </w:tcPr>
          <w:p w14:paraId="06EE7EC8" w14:textId="0993A8B1" w:rsidR="00300D7F" w:rsidRPr="00C94C8B" w:rsidRDefault="00300D7F" w:rsidP="00300D7F">
            <w:pPr>
              <w:jc w:val="center"/>
              <w:rPr>
                <w:rFonts w:ascii="Arial" w:hAnsi="Arial" w:cs="Arial"/>
                <w:sz w:val="20"/>
              </w:rPr>
            </w:pPr>
          </w:p>
        </w:tc>
      </w:tr>
    </w:tbl>
    <w:tbl>
      <w:tblPr>
        <w:tblpPr w:leftFromText="180" w:rightFromText="180" w:vertAnchor="text" w:horzAnchor="margin" w:tblpY="-16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90"/>
        <w:gridCol w:w="1165"/>
        <w:gridCol w:w="95"/>
        <w:gridCol w:w="1165"/>
        <w:gridCol w:w="95"/>
        <w:gridCol w:w="1165"/>
        <w:gridCol w:w="1355"/>
      </w:tblGrid>
      <w:tr w:rsidR="00300D7F" w:rsidRPr="00FD6281" w14:paraId="3D76EA74" w14:textId="77777777" w:rsidTr="000518CC">
        <w:trPr>
          <w:cantSplit/>
          <w:trHeight w:val="20"/>
          <w:tblHeader/>
        </w:trPr>
        <w:tc>
          <w:tcPr>
            <w:tcW w:w="5040" w:type="dxa"/>
            <w:gridSpan w:val="2"/>
            <w:shd w:val="clear" w:color="auto" w:fill="000080"/>
            <w:vAlign w:val="bottom"/>
          </w:tcPr>
          <w:p w14:paraId="36160B77" w14:textId="77777777" w:rsidR="00300D7F" w:rsidRPr="00FD6281" w:rsidRDefault="00300D7F" w:rsidP="00300D7F">
            <w:pPr>
              <w:jc w:val="center"/>
              <w:rPr>
                <w:rFonts w:ascii="Arial" w:hAnsi="Arial" w:cs="Arial"/>
                <w:b/>
                <w:bCs/>
                <w:sz w:val="20"/>
                <w:szCs w:val="20"/>
              </w:rPr>
            </w:pPr>
            <w:r w:rsidRPr="00FD6281">
              <w:rPr>
                <w:rFonts w:ascii="Arial" w:hAnsi="Arial" w:cs="Arial"/>
                <w:b/>
                <w:bCs/>
                <w:sz w:val="20"/>
                <w:szCs w:val="20"/>
              </w:rPr>
              <w:lastRenderedPageBreak/>
              <w:t>Cases Managed and/or Key Services Provided</w:t>
            </w:r>
          </w:p>
        </w:tc>
        <w:tc>
          <w:tcPr>
            <w:tcW w:w="1260" w:type="dxa"/>
            <w:gridSpan w:val="2"/>
            <w:shd w:val="clear" w:color="auto" w:fill="000080"/>
          </w:tcPr>
          <w:p w14:paraId="06C2AEE6" w14:textId="5DB178F5" w:rsidR="00300D7F" w:rsidRPr="00FD6281" w:rsidRDefault="00300D7F" w:rsidP="00300D7F">
            <w:pPr>
              <w:jc w:val="center"/>
              <w:rPr>
                <w:rFonts w:ascii="Arial" w:hAnsi="Arial" w:cs="Arial"/>
                <w:b/>
                <w:bCs/>
                <w:sz w:val="20"/>
                <w:szCs w:val="20"/>
              </w:rPr>
            </w:pPr>
            <w:r>
              <w:rPr>
                <w:rFonts w:ascii="Arial" w:hAnsi="Arial" w:cs="Arial"/>
                <w:b/>
                <w:bCs/>
                <w:color w:val="FFFFFF"/>
                <w:sz w:val="20"/>
              </w:rPr>
              <w:t>FY 2022</w:t>
            </w:r>
          </w:p>
        </w:tc>
        <w:tc>
          <w:tcPr>
            <w:tcW w:w="1260" w:type="dxa"/>
            <w:gridSpan w:val="2"/>
            <w:shd w:val="clear" w:color="auto" w:fill="000080"/>
          </w:tcPr>
          <w:p w14:paraId="75BC58C9" w14:textId="78019B2B" w:rsidR="00300D7F" w:rsidRPr="00FD6281" w:rsidRDefault="00300D7F" w:rsidP="00300D7F">
            <w:pPr>
              <w:jc w:val="center"/>
              <w:rPr>
                <w:rFonts w:ascii="Arial" w:hAnsi="Arial" w:cs="Arial"/>
                <w:b/>
                <w:bCs/>
                <w:sz w:val="20"/>
                <w:szCs w:val="20"/>
              </w:rPr>
            </w:pPr>
            <w:r>
              <w:rPr>
                <w:rFonts w:ascii="Arial" w:hAnsi="Arial" w:cs="Arial"/>
                <w:b/>
                <w:bCs/>
                <w:color w:val="FFFFFF"/>
                <w:sz w:val="20"/>
              </w:rPr>
              <w:t>FY 2023</w:t>
            </w:r>
          </w:p>
        </w:tc>
        <w:tc>
          <w:tcPr>
            <w:tcW w:w="1165" w:type="dxa"/>
            <w:shd w:val="clear" w:color="auto" w:fill="000080"/>
          </w:tcPr>
          <w:p w14:paraId="55A70FCE" w14:textId="614CB50E" w:rsidR="00300D7F" w:rsidRPr="00FD6281" w:rsidRDefault="00300D7F" w:rsidP="00300D7F">
            <w:pPr>
              <w:jc w:val="center"/>
              <w:rPr>
                <w:rFonts w:ascii="Arial" w:hAnsi="Arial" w:cs="Arial"/>
                <w:b/>
                <w:bCs/>
                <w:sz w:val="20"/>
                <w:szCs w:val="20"/>
              </w:rPr>
            </w:pPr>
            <w:r>
              <w:rPr>
                <w:rFonts w:ascii="Arial" w:hAnsi="Arial" w:cs="Arial"/>
                <w:b/>
                <w:bCs/>
                <w:color w:val="FFFFFF"/>
                <w:sz w:val="20"/>
              </w:rPr>
              <w:t>FY2024</w:t>
            </w:r>
          </w:p>
        </w:tc>
        <w:tc>
          <w:tcPr>
            <w:tcW w:w="1355" w:type="dxa"/>
            <w:shd w:val="clear" w:color="auto" w:fill="000080"/>
          </w:tcPr>
          <w:p w14:paraId="05162430" w14:textId="399EDA2F" w:rsidR="00300D7F" w:rsidRPr="00FD6281" w:rsidRDefault="00300D7F" w:rsidP="00300D7F">
            <w:pPr>
              <w:jc w:val="center"/>
              <w:rPr>
                <w:rFonts w:ascii="Arial" w:hAnsi="Arial" w:cs="Arial"/>
                <w:b/>
                <w:bCs/>
                <w:sz w:val="20"/>
                <w:szCs w:val="20"/>
              </w:rPr>
            </w:pPr>
            <w:r>
              <w:rPr>
                <w:rFonts w:ascii="Arial" w:hAnsi="Arial" w:cs="Arial"/>
                <w:b/>
                <w:bCs/>
                <w:color w:val="FFFFFF"/>
                <w:sz w:val="20"/>
              </w:rPr>
              <w:t>FY2025</w:t>
            </w:r>
          </w:p>
        </w:tc>
      </w:tr>
      <w:tr w:rsidR="00300D7F" w14:paraId="47D9A754" w14:textId="77777777" w:rsidTr="00D30571">
        <w:trPr>
          <w:cantSplit/>
          <w:trHeight w:val="20"/>
          <w:tblHeader/>
        </w:trPr>
        <w:tc>
          <w:tcPr>
            <w:tcW w:w="4950" w:type="dxa"/>
          </w:tcPr>
          <w:p w14:paraId="160D33A4" w14:textId="77777777" w:rsidR="00300D7F" w:rsidRDefault="00300D7F" w:rsidP="00300D7F">
            <w:pPr>
              <w:rPr>
                <w:rFonts w:ascii="Arial" w:hAnsi="Arial" w:cs="Arial"/>
                <w:sz w:val="20"/>
              </w:rPr>
            </w:pPr>
            <w:r w:rsidRPr="00D03738">
              <w:rPr>
                <w:rFonts w:ascii="Arial" w:hAnsi="Arial" w:cs="Arial"/>
                <w:sz w:val="20"/>
              </w:rPr>
              <w:t>Undergraduate Cost per Credit: Cost of College Step 4</w:t>
            </w:r>
            <w:r w:rsidRPr="00D03738">
              <w:rPr>
                <w:rFonts w:ascii="Arial" w:hAnsi="Arial" w:cs="Arial"/>
                <w:sz w:val="20"/>
                <w:vertAlign w:val="superscript"/>
              </w:rPr>
              <w:t>4</w:t>
            </w:r>
            <w:r w:rsidRPr="00D03738">
              <w:rPr>
                <w:rFonts w:ascii="Arial" w:hAnsi="Arial" w:cs="Arial"/>
                <w:sz w:val="20"/>
              </w:rPr>
              <w:t xml:space="preserve"> / EWA weighted</w:t>
            </w:r>
            <w:r>
              <w:rPr>
                <w:rFonts w:ascii="Arial" w:hAnsi="Arial" w:cs="Arial"/>
                <w:sz w:val="20"/>
              </w:rPr>
              <w:t xml:space="preserve"> undergrad credits (all students calculated by </w:t>
            </w:r>
            <w:proofErr w:type="spellStart"/>
            <w:r>
              <w:rPr>
                <w:rFonts w:ascii="Arial" w:hAnsi="Arial" w:cs="Arial"/>
                <w:sz w:val="20"/>
              </w:rPr>
              <w:t>cip</w:t>
            </w:r>
            <w:proofErr w:type="spellEnd"/>
            <w:r>
              <w:rPr>
                <w:rFonts w:ascii="Arial" w:hAnsi="Arial" w:cs="Arial"/>
                <w:sz w:val="20"/>
              </w:rPr>
              <w:t xml:space="preserve"> code)</w:t>
            </w:r>
          </w:p>
        </w:tc>
        <w:tc>
          <w:tcPr>
            <w:tcW w:w="1255" w:type="dxa"/>
            <w:gridSpan w:val="2"/>
            <w:vAlign w:val="center"/>
          </w:tcPr>
          <w:p w14:paraId="54DDDCFE" w14:textId="77777777" w:rsidR="00300D7F" w:rsidRDefault="00300D7F" w:rsidP="00300D7F">
            <w:pPr>
              <w:jc w:val="center"/>
              <w:rPr>
                <w:rFonts w:ascii="Arial" w:hAnsi="Arial" w:cs="Arial"/>
                <w:sz w:val="20"/>
              </w:rPr>
            </w:pPr>
            <w:r>
              <w:rPr>
                <w:rFonts w:ascii="Arial" w:hAnsi="Arial" w:cs="Arial"/>
                <w:sz w:val="20"/>
              </w:rPr>
              <w:t>$154,665,798 / 382,922</w:t>
            </w:r>
          </w:p>
          <w:p w14:paraId="204C710A" w14:textId="5E73E0C0" w:rsidR="00300D7F" w:rsidRDefault="00300D7F" w:rsidP="00300D7F">
            <w:pPr>
              <w:jc w:val="center"/>
              <w:rPr>
                <w:rFonts w:ascii="Arial" w:hAnsi="Arial" w:cs="Arial"/>
                <w:sz w:val="20"/>
              </w:rPr>
            </w:pPr>
            <w:r>
              <w:rPr>
                <w:rFonts w:ascii="Arial" w:hAnsi="Arial" w:cs="Arial"/>
                <w:sz w:val="20"/>
              </w:rPr>
              <w:t>$403.9</w:t>
            </w:r>
          </w:p>
        </w:tc>
        <w:tc>
          <w:tcPr>
            <w:tcW w:w="1260" w:type="dxa"/>
            <w:gridSpan w:val="2"/>
            <w:vAlign w:val="center"/>
          </w:tcPr>
          <w:p w14:paraId="1E8215D8" w14:textId="77777777" w:rsidR="00300D7F" w:rsidRDefault="00300D7F" w:rsidP="00300D7F">
            <w:pPr>
              <w:jc w:val="center"/>
              <w:rPr>
                <w:rFonts w:ascii="Arial" w:hAnsi="Arial" w:cs="Arial"/>
                <w:sz w:val="20"/>
              </w:rPr>
            </w:pPr>
            <w:r>
              <w:rPr>
                <w:rFonts w:ascii="Arial" w:hAnsi="Arial" w:cs="Arial"/>
                <w:sz w:val="20"/>
              </w:rPr>
              <w:t>$145,534,076 /</w:t>
            </w:r>
          </w:p>
          <w:p w14:paraId="7F8CCF1D" w14:textId="77777777" w:rsidR="00300D7F" w:rsidRDefault="00300D7F" w:rsidP="00300D7F">
            <w:pPr>
              <w:jc w:val="center"/>
              <w:rPr>
                <w:rFonts w:ascii="Arial" w:hAnsi="Arial" w:cs="Arial"/>
                <w:sz w:val="20"/>
              </w:rPr>
            </w:pPr>
            <w:r>
              <w:rPr>
                <w:rFonts w:ascii="Arial" w:hAnsi="Arial" w:cs="Arial"/>
                <w:sz w:val="20"/>
              </w:rPr>
              <w:t>402,866.8</w:t>
            </w:r>
          </w:p>
          <w:p w14:paraId="273FCCB2" w14:textId="57F28EF5" w:rsidR="00300D7F" w:rsidRDefault="00300D7F" w:rsidP="00300D7F">
            <w:pPr>
              <w:jc w:val="center"/>
              <w:rPr>
                <w:rFonts w:ascii="Arial" w:hAnsi="Arial" w:cs="Arial"/>
                <w:sz w:val="20"/>
              </w:rPr>
            </w:pPr>
            <w:r>
              <w:rPr>
                <w:rFonts w:ascii="Arial" w:hAnsi="Arial" w:cs="Arial"/>
                <w:sz w:val="20"/>
              </w:rPr>
              <w:t>$361.2</w:t>
            </w:r>
          </w:p>
        </w:tc>
        <w:tc>
          <w:tcPr>
            <w:tcW w:w="1260" w:type="dxa"/>
            <w:gridSpan w:val="2"/>
            <w:vAlign w:val="center"/>
          </w:tcPr>
          <w:p w14:paraId="0F633DED" w14:textId="77777777" w:rsidR="00300D7F" w:rsidRDefault="00300D7F" w:rsidP="00300D7F">
            <w:pPr>
              <w:jc w:val="center"/>
              <w:rPr>
                <w:rFonts w:ascii="Arial" w:hAnsi="Arial" w:cs="Arial"/>
                <w:sz w:val="20"/>
              </w:rPr>
            </w:pPr>
            <w:r>
              <w:rPr>
                <w:rFonts w:ascii="Arial" w:hAnsi="Arial" w:cs="Arial"/>
                <w:sz w:val="20"/>
              </w:rPr>
              <w:t>$187,374,523/</w:t>
            </w:r>
          </w:p>
          <w:p w14:paraId="6D4B564E" w14:textId="77777777" w:rsidR="00300D7F" w:rsidRDefault="00300D7F" w:rsidP="00300D7F">
            <w:pPr>
              <w:jc w:val="center"/>
              <w:rPr>
                <w:rFonts w:ascii="Arial" w:hAnsi="Arial" w:cs="Arial"/>
                <w:sz w:val="20"/>
              </w:rPr>
            </w:pPr>
            <w:r>
              <w:rPr>
                <w:rFonts w:ascii="Arial" w:hAnsi="Arial" w:cs="Arial"/>
                <w:sz w:val="20"/>
              </w:rPr>
              <w:t>413,815.7</w:t>
            </w:r>
          </w:p>
          <w:p w14:paraId="73B17070" w14:textId="7E3AEACA" w:rsidR="00300D7F" w:rsidRDefault="00300D7F" w:rsidP="00300D7F">
            <w:pPr>
              <w:jc w:val="center"/>
              <w:rPr>
                <w:rFonts w:ascii="Arial" w:hAnsi="Arial" w:cs="Arial"/>
                <w:sz w:val="20"/>
              </w:rPr>
            </w:pPr>
            <w:r>
              <w:rPr>
                <w:rFonts w:ascii="Arial" w:hAnsi="Arial" w:cs="Arial"/>
                <w:sz w:val="20"/>
              </w:rPr>
              <w:t>$452.8</w:t>
            </w:r>
          </w:p>
        </w:tc>
        <w:tc>
          <w:tcPr>
            <w:tcW w:w="1355" w:type="dxa"/>
            <w:vAlign w:val="center"/>
          </w:tcPr>
          <w:p w14:paraId="7933809B" w14:textId="19A8160A" w:rsidR="00300D7F" w:rsidRDefault="00300D7F" w:rsidP="00300D7F">
            <w:pPr>
              <w:jc w:val="center"/>
              <w:rPr>
                <w:rFonts w:ascii="Arial" w:hAnsi="Arial" w:cs="Arial"/>
                <w:sz w:val="20"/>
              </w:rPr>
            </w:pPr>
          </w:p>
        </w:tc>
      </w:tr>
      <w:tr w:rsidR="00300D7F" w14:paraId="0E4A4789" w14:textId="77777777" w:rsidTr="00D30571">
        <w:trPr>
          <w:cantSplit/>
          <w:trHeight w:val="20"/>
          <w:tblHeader/>
        </w:trPr>
        <w:tc>
          <w:tcPr>
            <w:tcW w:w="4950" w:type="dxa"/>
          </w:tcPr>
          <w:p w14:paraId="03F52673" w14:textId="77777777" w:rsidR="00300D7F" w:rsidRDefault="00300D7F" w:rsidP="00300D7F">
            <w:pPr>
              <w:rPr>
                <w:rFonts w:ascii="Arial" w:hAnsi="Arial" w:cs="Arial"/>
                <w:sz w:val="20"/>
              </w:rPr>
            </w:pPr>
            <w:r w:rsidRPr="00D03738">
              <w:rPr>
                <w:rFonts w:ascii="Arial" w:hAnsi="Arial" w:cs="Arial"/>
                <w:sz w:val="20"/>
              </w:rPr>
              <w:t>Graduates (UG) per $100,000: unduplicated HC of UG degree +</w:t>
            </w:r>
            <w:r>
              <w:rPr>
                <w:rFonts w:ascii="Arial" w:hAnsi="Arial" w:cs="Arial"/>
                <w:sz w:val="20"/>
              </w:rPr>
              <w:t xml:space="preserve"> certificate graduates / Cost of College Step 4</w:t>
            </w:r>
            <w:r>
              <w:rPr>
                <w:rFonts w:ascii="Arial" w:hAnsi="Arial" w:cs="Arial"/>
                <w:sz w:val="20"/>
                <w:vertAlign w:val="superscript"/>
              </w:rPr>
              <w:t>4</w:t>
            </w:r>
            <w:r>
              <w:rPr>
                <w:rFonts w:ascii="Arial" w:hAnsi="Arial" w:cs="Arial"/>
                <w:sz w:val="20"/>
              </w:rPr>
              <w:t xml:space="preserve"> </w:t>
            </w:r>
          </w:p>
        </w:tc>
        <w:tc>
          <w:tcPr>
            <w:tcW w:w="1255" w:type="dxa"/>
            <w:gridSpan w:val="2"/>
            <w:vAlign w:val="center"/>
          </w:tcPr>
          <w:p w14:paraId="156DEAA4" w14:textId="77777777" w:rsidR="00300D7F" w:rsidRPr="003A327A" w:rsidRDefault="00300D7F" w:rsidP="00300D7F">
            <w:pPr>
              <w:jc w:val="center"/>
              <w:rPr>
                <w:rFonts w:ascii="Arial" w:hAnsi="Arial" w:cs="Arial"/>
                <w:sz w:val="19"/>
                <w:szCs w:val="19"/>
              </w:rPr>
            </w:pPr>
            <w:r w:rsidRPr="003A327A">
              <w:rPr>
                <w:rFonts w:ascii="Arial" w:hAnsi="Arial" w:cs="Arial"/>
                <w:sz w:val="19"/>
                <w:szCs w:val="19"/>
              </w:rPr>
              <w:t>(</w:t>
            </w:r>
            <w:r>
              <w:rPr>
                <w:rFonts w:ascii="Arial" w:hAnsi="Arial" w:cs="Arial"/>
                <w:sz w:val="19"/>
                <w:szCs w:val="19"/>
              </w:rPr>
              <w:t>1642</w:t>
            </w:r>
            <w:r w:rsidRPr="003A327A">
              <w:rPr>
                <w:rFonts w:ascii="Arial" w:hAnsi="Arial" w:cs="Arial"/>
                <w:sz w:val="19"/>
                <w:szCs w:val="19"/>
              </w:rPr>
              <w:t>/1</w:t>
            </w:r>
            <w:r>
              <w:rPr>
                <w:rFonts w:ascii="Arial" w:hAnsi="Arial" w:cs="Arial"/>
                <w:sz w:val="19"/>
                <w:szCs w:val="19"/>
              </w:rPr>
              <w:t>547</w:t>
            </w:r>
            <w:r w:rsidRPr="003A327A">
              <w:rPr>
                <w:rFonts w:ascii="Arial" w:hAnsi="Arial" w:cs="Arial"/>
                <w:sz w:val="19"/>
                <w:szCs w:val="19"/>
              </w:rPr>
              <w:t>)</w:t>
            </w:r>
          </w:p>
          <w:p w14:paraId="57136E24" w14:textId="34CF53EB" w:rsidR="00300D7F" w:rsidRPr="003A327A" w:rsidRDefault="00300D7F" w:rsidP="00300D7F">
            <w:pPr>
              <w:jc w:val="center"/>
              <w:rPr>
                <w:rFonts w:ascii="Arial" w:hAnsi="Arial" w:cs="Arial"/>
                <w:sz w:val="19"/>
                <w:szCs w:val="19"/>
              </w:rPr>
            </w:pPr>
            <w:r>
              <w:rPr>
                <w:rFonts w:ascii="Arial" w:hAnsi="Arial" w:cs="Arial"/>
                <w:sz w:val="19"/>
                <w:szCs w:val="19"/>
              </w:rPr>
              <w:t>1</w:t>
            </w:r>
            <w:r w:rsidRPr="003A327A">
              <w:rPr>
                <w:rFonts w:ascii="Arial" w:hAnsi="Arial" w:cs="Arial"/>
                <w:sz w:val="19"/>
                <w:szCs w:val="19"/>
              </w:rPr>
              <w:t>.</w:t>
            </w:r>
            <w:r>
              <w:rPr>
                <w:rFonts w:ascii="Arial" w:hAnsi="Arial" w:cs="Arial"/>
                <w:sz w:val="19"/>
                <w:szCs w:val="19"/>
              </w:rPr>
              <w:t>06</w:t>
            </w:r>
          </w:p>
        </w:tc>
        <w:tc>
          <w:tcPr>
            <w:tcW w:w="1260" w:type="dxa"/>
            <w:gridSpan w:val="2"/>
            <w:vAlign w:val="center"/>
          </w:tcPr>
          <w:p w14:paraId="10D33D02" w14:textId="77777777" w:rsidR="00300D7F" w:rsidRDefault="00300D7F" w:rsidP="00300D7F">
            <w:pPr>
              <w:jc w:val="center"/>
              <w:rPr>
                <w:rFonts w:ascii="Arial" w:hAnsi="Arial" w:cs="Arial"/>
                <w:sz w:val="20"/>
              </w:rPr>
            </w:pPr>
            <w:r>
              <w:rPr>
                <w:rFonts w:ascii="Arial" w:hAnsi="Arial" w:cs="Arial"/>
                <w:sz w:val="20"/>
              </w:rPr>
              <w:t>(1563/1455)</w:t>
            </w:r>
          </w:p>
          <w:p w14:paraId="6F50A378" w14:textId="12D83904" w:rsidR="00300D7F" w:rsidRPr="003A327A" w:rsidRDefault="00300D7F" w:rsidP="00300D7F">
            <w:pPr>
              <w:jc w:val="center"/>
              <w:rPr>
                <w:rFonts w:ascii="Arial" w:hAnsi="Arial" w:cs="Arial"/>
                <w:sz w:val="19"/>
                <w:szCs w:val="19"/>
              </w:rPr>
            </w:pPr>
            <w:r>
              <w:rPr>
                <w:rFonts w:ascii="Arial" w:hAnsi="Arial" w:cs="Arial"/>
                <w:sz w:val="20"/>
              </w:rPr>
              <w:t xml:space="preserve"> 1.07</w:t>
            </w:r>
          </w:p>
        </w:tc>
        <w:tc>
          <w:tcPr>
            <w:tcW w:w="1260" w:type="dxa"/>
            <w:gridSpan w:val="2"/>
            <w:vAlign w:val="center"/>
          </w:tcPr>
          <w:p w14:paraId="0C100647" w14:textId="77777777" w:rsidR="00300D7F" w:rsidRDefault="00300D7F" w:rsidP="00300D7F">
            <w:pPr>
              <w:jc w:val="center"/>
              <w:rPr>
                <w:rFonts w:ascii="Arial" w:hAnsi="Arial" w:cs="Arial"/>
                <w:sz w:val="20"/>
              </w:rPr>
            </w:pPr>
            <w:r>
              <w:rPr>
                <w:rFonts w:ascii="Arial" w:hAnsi="Arial" w:cs="Arial"/>
                <w:sz w:val="20"/>
              </w:rPr>
              <w:t>(1864/1874)</w:t>
            </w:r>
          </w:p>
          <w:p w14:paraId="1A8F0B46" w14:textId="5DCD91A1" w:rsidR="00300D7F" w:rsidRPr="003A327A" w:rsidRDefault="00300D7F" w:rsidP="00300D7F">
            <w:pPr>
              <w:jc w:val="center"/>
              <w:rPr>
                <w:rFonts w:ascii="Arial" w:hAnsi="Arial" w:cs="Arial"/>
                <w:sz w:val="19"/>
                <w:szCs w:val="19"/>
              </w:rPr>
            </w:pPr>
            <w:r>
              <w:rPr>
                <w:rFonts w:ascii="Arial" w:hAnsi="Arial" w:cs="Arial"/>
                <w:sz w:val="20"/>
              </w:rPr>
              <w:t>0.99</w:t>
            </w:r>
          </w:p>
        </w:tc>
        <w:tc>
          <w:tcPr>
            <w:tcW w:w="1355" w:type="dxa"/>
            <w:vAlign w:val="center"/>
          </w:tcPr>
          <w:p w14:paraId="7CB030BA" w14:textId="7B2B56E3" w:rsidR="00300D7F" w:rsidRDefault="00300D7F" w:rsidP="00300D7F">
            <w:pPr>
              <w:jc w:val="center"/>
              <w:rPr>
                <w:rFonts w:ascii="Arial" w:hAnsi="Arial" w:cs="Arial"/>
                <w:sz w:val="20"/>
              </w:rPr>
            </w:pPr>
          </w:p>
        </w:tc>
      </w:tr>
      <w:tr w:rsidR="00300D7F" w14:paraId="0238E63D" w14:textId="77777777" w:rsidTr="00D30571">
        <w:trPr>
          <w:cantSplit/>
          <w:trHeight w:val="20"/>
          <w:tblHeader/>
        </w:trPr>
        <w:tc>
          <w:tcPr>
            <w:tcW w:w="4950" w:type="dxa"/>
          </w:tcPr>
          <w:p w14:paraId="52A6FEE7" w14:textId="77777777" w:rsidR="00300D7F" w:rsidRPr="00D03738" w:rsidRDefault="00300D7F" w:rsidP="00300D7F">
            <w:pPr>
              <w:rPr>
                <w:rFonts w:ascii="Arial" w:hAnsi="Arial" w:cs="Arial"/>
                <w:sz w:val="20"/>
              </w:rPr>
            </w:pPr>
            <w:r w:rsidRPr="00D03738">
              <w:rPr>
                <w:rFonts w:ascii="Arial" w:hAnsi="Arial" w:cs="Arial"/>
                <w:sz w:val="20"/>
              </w:rPr>
              <w:t>Dual Credit hours taught</w:t>
            </w:r>
            <w:r w:rsidRPr="00D03738">
              <w:rPr>
                <w:rFonts w:ascii="Arial" w:hAnsi="Arial" w:cs="Arial"/>
                <w:sz w:val="20"/>
                <w:vertAlign w:val="superscript"/>
              </w:rPr>
              <w:t>5</w:t>
            </w:r>
          </w:p>
          <w:p w14:paraId="6B8DBD3B" w14:textId="77777777" w:rsidR="00300D7F" w:rsidRDefault="00300D7F" w:rsidP="00300D7F">
            <w:pPr>
              <w:numPr>
                <w:ilvl w:val="0"/>
                <w:numId w:val="2"/>
              </w:numPr>
              <w:rPr>
                <w:rFonts w:ascii="Arial" w:hAnsi="Arial" w:cs="Arial"/>
                <w:sz w:val="20"/>
              </w:rPr>
            </w:pPr>
            <w:r w:rsidRPr="00D03738">
              <w:rPr>
                <w:rFonts w:ascii="Arial" w:hAnsi="Arial" w:cs="Arial"/>
                <w:sz w:val="20"/>
              </w:rPr>
              <w:t>Total Annual</w:t>
            </w:r>
            <w:r>
              <w:rPr>
                <w:rFonts w:ascii="Arial" w:hAnsi="Arial" w:cs="Arial"/>
                <w:sz w:val="20"/>
              </w:rPr>
              <w:t xml:space="preserve"> Credit Hours</w:t>
            </w:r>
          </w:p>
          <w:p w14:paraId="37A16E0E" w14:textId="77777777" w:rsidR="00300D7F" w:rsidRDefault="00300D7F" w:rsidP="00300D7F">
            <w:pPr>
              <w:numPr>
                <w:ilvl w:val="0"/>
                <w:numId w:val="2"/>
              </w:numPr>
              <w:rPr>
                <w:rFonts w:ascii="Arial" w:hAnsi="Arial" w:cs="Arial"/>
                <w:sz w:val="20"/>
              </w:rPr>
            </w:pPr>
            <w:r>
              <w:rPr>
                <w:rFonts w:ascii="Arial" w:hAnsi="Arial" w:cs="Arial"/>
                <w:sz w:val="20"/>
              </w:rPr>
              <w:t>Total Annual Student Headcount</w:t>
            </w:r>
          </w:p>
        </w:tc>
        <w:tc>
          <w:tcPr>
            <w:tcW w:w="1255" w:type="dxa"/>
            <w:gridSpan w:val="2"/>
          </w:tcPr>
          <w:p w14:paraId="12736103" w14:textId="77777777" w:rsidR="00300D7F" w:rsidRDefault="00300D7F" w:rsidP="00300D7F">
            <w:pPr>
              <w:jc w:val="center"/>
              <w:rPr>
                <w:rFonts w:ascii="Arial" w:hAnsi="Arial" w:cs="Arial"/>
                <w:sz w:val="20"/>
              </w:rPr>
            </w:pPr>
          </w:p>
          <w:p w14:paraId="6F5D6F67" w14:textId="77777777" w:rsidR="00300D7F" w:rsidRDefault="00300D7F" w:rsidP="00300D7F">
            <w:pPr>
              <w:jc w:val="center"/>
              <w:rPr>
                <w:rFonts w:ascii="Arial" w:hAnsi="Arial" w:cs="Arial"/>
                <w:sz w:val="20"/>
              </w:rPr>
            </w:pPr>
            <w:r>
              <w:rPr>
                <w:rFonts w:ascii="Arial" w:hAnsi="Arial" w:cs="Arial"/>
                <w:sz w:val="20"/>
              </w:rPr>
              <w:t>8,835</w:t>
            </w:r>
          </w:p>
          <w:p w14:paraId="7F85CE63" w14:textId="6E87AEE9" w:rsidR="00300D7F" w:rsidRPr="007E1819" w:rsidRDefault="00300D7F" w:rsidP="00300D7F">
            <w:pPr>
              <w:jc w:val="center"/>
              <w:rPr>
                <w:rFonts w:ascii="Arial" w:hAnsi="Arial" w:cs="Arial"/>
                <w:sz w:val="20"/>
              </w:rPr>
            </w:pPr>
            <w:r>
              <w:rPr>
                <w:rFonts w:ascii="Arial" w:hAnsi="Arial" w:cs="Arial"/>
                <w:sz w:val="20"/>
              </w:rPr>
              <w:t>1,868</w:t>
            </w:r>
          </w:p>
        </w:tc>
        <w:tc>
          <w:tcPr>
            <w:tcW w:w="1260" w:type="dxa"/>
            <w:gridSpan w:val="2"/>
          </w:tcPr>
          <w:p w14:paraId="664E2172" w14:textId="77777777" w:rsidR="00300D7F" w:rsidRDefault="00300D7F" w:rsidP="00300D7F">
            <w:pPr>
              <w:jc w:val="center"/>
              <w:rPr>
                <w:rFonts w:ascii="Arial" w:hAnsi="Arial" w:cs="Arial"/>
                <w:sz w:val="20"/>
              </w:rPr>
            </w:pPr>
          </w:p>
          <w:p w14:paraId="5E65F58B" w14:textId="77777777" w:rsidR="00300D7F" w:rsidRDefault="00300D7F" w:rsidP="00300D7F">
            <w:pPr>
              <w:jc w:val="center"/>
              <w:rPr>
                <w:rFonts w:ascii="Arial" w:hAnsi="Arial" w:cs="Arial"/>
                <w:sz w:val="20"/>
              </w:rPr>
            </w:pPr>
            <w:r>
              <w:rPr>
                <w:rFonts w:ascii="Arial" w:hAnsi="Arial" w:cs="Arial"/>
                <w:sz w:val="20"/>
              </w:rPr>
              <w:t>12,051</w:t>
            </w:r>
          </w:p>
          <w:p w14:paraId="181824C4" w14:textId="0889BB41" w:rsidR="00300D7F" w:rsidRPr="007E1819" w:rsidRDefault="00300D7F" w:rsidP="00300D7F">
            <w:pPr>
              <w:jc w:val="center"/>
              <w:rPr>
                <w:rFonts w:ascii="Arial" w:hAnsi="Arial" w:cs="Arial"/>
                <w:sz w:val="20"/>
              </w:rPr>
            </w:pPr>
            <w:r>
              <w:rPr>
                <w:rFonts w:ascii="Arial" w:hAnsi="Arial" w:cs="Arial"/>
                <w:sz w:val="20"/>
              </w:rPr>
              <w:t>2,506</w:t>
            </w:r>
          </w:p>
        </w:tc>
        <w:tc>
          <w:tcPr>
            <w:tcW w:w="1260" w:type="dxa"/>
            <w:gridSpan w:val="2"/>
          </w:tcPr>
          <w:p w14:paraId="26E1535A" w14:textId="77777777" w:rsidR="00300D7F" w:rsidRDefault="00300D7F" w:rsidP="00300D7F">
            <w:pPr>
              <w:jc w:val="center"/>
              <w:rPr>
                <w:rFonts w:ascii="Arial" w:hAnsi="Arial" w:cs="Arial"/>
                <w:sz w:val="20"/>
              </w:rPr>
            </w:pPr>
          </w:p>
          <w:p w14:paraId="2D477A04" w14:textId="77777777" w:rsidR="00300D7F" w:rsidRDefault="00300D7F" w:rsidP="00300D7F">
            <w:pPr>
              <w:jc w:val="center"/>
              <w:rPr>
                <w:rFonts w:ascii="Arial" w:hAnsi="Arial" w:cs="Arial"/>
                <w:sz w:val="20"/>
              </w:rPr>
            </w:pPr>
            <w:r>
              <w:rPr>
                <w:rFonts w:ascii="Arial" w:hAnsi="Arial" w:cs="Arial"/>
                <w:sz w:val="20"/>
              </w:rPr>
              <w:t>14,904</w:t>
            </w:r>
          </w:p>
          <w:p w14:paraId="640ABC29" w14:textId="2A20A885" w:rsidR="00300D7F" w:rsidRPr="007E1819" w:rsidRDefault="00300D7F" w:rsidP="00300D7F">
            <w:pPr>
              <w:jc w:val="center"/>
              <w:rPr>
                <w:rFonts w:ascii="Arial" w:hAnsi="Arial" w:cs="Arial"/>
                <w:sz w:val="20"/>
              </w:rPr>
            </w:pPr>
            <w:r>
              <w:rPr>
                <w:rFonts w:ascii="Arial" w:hAnsi="Arial" w:cs="Arial"/>
                <w:sz w:val="20"/>
              </w:rPr>
              <w:t>2,970</w:t>
            </w:r>
          </w:p>
        </w:tc>
        <w:tc>
          <w:tcPr>
            <w:tcW w:w="1355" w:type="dxa"/>
          </w:tcPr>
          <w:p w14:paraId="0AE159A6" w14:textId="565B9207" w:rsidR="00300D7F" w:rsidRPr="007E1819" w:rsidRDefault="00300D7F" w:rsidP="00300D7F">
            <w:pPr>
              <w:jc w:val="center"/>
              <w:rPr>
                <w:rFonts w:ascii="Arial" w:hAnsi="Arial" w:cs="Arial"/>
                <w:sz w:val="20"/>
              </w:rPr>
            </w:pPr>
          </w:p>
        </w:tc>
      </w:tr>
      <w:tr w:rsidR="00300D7F" w14:paraId="3EC7FC57" w14:textId="77777777" w:rsidTr="00D30571">
        <w:trPr>
          <w:cantSplit/>
          <w:trHeight w:val="908"/>
          <w:tblHeader/>
        </w:trPr>
        <w:tc>
          <w:tcPr>
            <w:tcW w:w="4950" w:type="dxa"/>
          </w:tcPr>
          <w:p w14:paraId="5BE556B9" w14:textId="77777777" w:rsidR="00300D7F" w:rsidRPr="00D03738" w:rsidRDefault="00300D7F" w:rsidP="00300D7F">
            <w:pPr>
              <w:rPr>
                <w:rFonts w:ascii="Arial" w:hAnsi="Arial" w:cs="Arial"/>
                <w:sz w:val="20"/>
              </w:rPr>
            </w:pPr>
            <w:r w:rsidRPr="00D03738">
              <w:rPr>
                <w:rFonts w:ascii="Arial" w:hAnsi="Arial" w:cs="Arial"/>
                <w:sz w:val="20"/>
              </w:rPr>
              <w:t>Undergraduate students participating in Study Abroad and National Student Exchange programs</w:t>
            </w:r>
            <w:r w:rsidRPr="00D03738">
              <w:rPr>
                <w:rFonts w:ascii="Arial" w:hAnsi="Arial" w:cs="Arial"/>
                <w:sz w:val="20"/>
                <w:vertAlign w:val="superscript"/>
              </w:rPr>
              <w:t>6</w:t>
            </w:r>
          </w:p>
          <w:p w14:paraId="083CE9A1" w14:textId="77777777" w:rsidR="00300D7F" w:rsidRPr="00D03738" w:rsidRDefault="00300D7F" w:rsidP="00300D7F">
            <w:pPr>
              <w:pStyle w:val="ListParagraph"/>
              <w:numPr>
                <w:ilvl w:val="0"/>
                <w:numId w:val="2"/>
              </w:numPr>
              <w:rPr>
                <w:rFonts w:ascii="Arial" w:hAnsi="Arial" w:cs="Arial"/>
                <w:sz w:val="20"/>
              </w:rPr>
            </w:pPr>
            <w:r w:rsidRPr="00D03738">
              <w:rPr>
                <w:rFonts w:ascii="Arial" w:hAnsi="Arial" w:cs="Arial"/>
                <w:sz w:val="20"/>
              </w:rPr>
              <w:t>Number</w:t>
            </w:r>
          </w:p>
          <w:p w14:paraId="23DB779E" w14:textId="77777777" w:rsidR="00300D7F" w:rsidRPr="001C61F4" w:rsidRDefault="00300D7F" w:rsidP="00300D7F">
            <w:pPr>
              <w:pStyle w:val="ListParagraph"/>
              <w:numPr>
                <w:ilvl w:val="0"/>
                <w:numId w:val="2"/>
              </w:numPr>
              <w:rPr>
                <w:rFonts w:ascii="Arial" w:hAnsi="Arial" w:cs="Arial"/>
                <w:sz w:val="20"/>
              </w:rPr>
            </w:pPr>
            <w:r w:rsidRPr="00D03738">
              <w:rPr>
                <w:rFonts w:ascii="Arial" w:hAnsi="Arial" w:cs="Arial"/>
                <w:sz w:val="20"/>
              </w:rPr>
              <w:t>Percent</w:t>
            </w:r>
          </w:p>
        </w:tc>
        <w:tc>
          <w:tcPr>
            <w:tcW w:w="1255" w:type="dxa"/>
            <w:gridSpan w:val="2"/>
          </w:tcPr>
          <w:p w14:paraId="5B8DFDBF" w14:textId="77777777" w:rsidR="00300D7F" w:rsidRDefault="00300D7F" w:rsidP="00300D7F">
            <w:pPr>
              <w:rPr>
                <w:rFonts w:ascii="Arial" w:hAnsi="Arial" w:cs="Arial"/>
                <w:sz w:val="20"/>
              </w:rPr>
            </w:pPr>
          </w:p>
          <w:p w14:paraId="714C6033" w14:textId="77777777" w:rsidR="00300D7F" w:rsidRDefault="00300D7F" w:rsidP="00300D7F">
            <w:pPr>
              <w:jc w:val="center"/>
              <w:rPr>
                <w:rFonts w:ascii="Arial" w:hAnsi="Arial" w:cs="Arial"/>
                <w:sz w:val="20"/>
              </w:rPr>
            </w:pPr>
            <w:r>
              <w:rPr>
                <w:rFonts w:ascii="Arial" w:hAnsi="Arial" w:cs="Arial"/>
                <w:sz w:val="20"/>
              </w:rPr>
              <w:t>451</w:t>
            </w:r>
          </w:p>
          <w:p w14:paraId="0C2EECC7" w14:textId="1A13803D" w:rsidR="00300D7F" w:rsidRPr="007E1667" w:rsidRDefault="00300D7F" w:rsidP="00300D7F">
            <w:pPr>
              <w:jc w:val="center"/>
              <w:rPr>
                <w:rFonts w:ascii="Arial" w:hAnsi="Arial" w:cs="Arial"/>
                <w:sz w:val="20"/>
              </w:rPr>
            </w:pPr>
            <w:r>
              <w:rPr>
                <w:rFonts w:ascii="Arial" w:hAnsi="Arial" w:cs="Arial"/>
                <w:sz w:val="20"/>
              </w:rPr>
              <w:t>6.0%</w:t>
            </w:r>
          </w:p>
        </w:tc>
        <w:tc>
          <w:tcPr>
            <w:tcW w:w="1260" w:type="dxa"/>
            <w:gridSpan w:val="2"/>
          </w:tcPr>
          <w:p w14:paraId="792B5370" w14:textId="77777777" w:rsidR="00300D7F" w:rsidRDefault="00300D7F" w:rsidP="00300D7F">
            <w:pPr>
              <w:jc w:val="center"/>
              <w:rPr>
                <w:rFonts w:ascii="Arial" w:hAnsi="Arial" w:cs="Arial"/>
                <w:sz w:val="20"/>
              </w:rPr>
            </w:pPr>
          </w:p>
          <w:p w14:paraId="0E2CE122" w14:textId="77777777" w:rsidR="00300D7F" w:rsidRDefault="00300D7F" w:rsidP="00300D7F">
            <w:pPr>
              <w:jc w:val="center"/>
              <w:rPr>
                <w:rFonts w:ascii="Arial" w:hAnsi="Arial" w:cs="Arial"/>
                <w:sz w:val="20"/>
              </w:rPr>
            </w:pPr>
            <w:r>
              <w:rPr>
                <w:rFonts w:ascii="Arial" w:hAnsi="Arial" w:cs="Arial"/>
                <w:sz w:val="20"/>
              </w:rPr>
              <w:t>690</w:t>
            </w:r>
          </w:p>
          <w:p w14:paraId="03680597" w14:textId="6AC58920" w:rsidR="00300D7F" w:rsidRPr="007E1667" w:rsidRDefault="00300D7F" w:rsidP="00300D7F">
            <w:pPr>
              <w:jc w:val="center"/>
              <w:rPr>
                <w:rFonts w:ascii="Arial" w:hAnsi="Arial" w:cs="Arial"/>
                <w:sz w:val="20"/>
              </w:rPr>
            </w:pPr>
            <w:r>
              <w:rPr>
                <w:rFonts w:ascii="Arial" w:hAnsi="Arial" w:cs="Arial"/>
                <w:sz w:val="20"/>
              </w:rPr>
              <w:t>9%</w:t>
            </w:r>
          </w:p>
        </w:tc>
        <w:tc>
          <w:tcPr>
            <w:tcW w:w="1260" w:type="dxa"/>
            <w:gridSpan w:val="2"/>
          </w:tcPr>
          <w:p w14:paraId="372A7E2C" w14:textId="77777777" w:rsidR="00300D7F" w:rsidRDefault="00300D7F" w:rsidP="00300D7F">
            <w:pPr>
              <w:jc w:val="center"/>
              <w:rPr>
                <w:rFonts w:ascii="Arial" w:hAnsi="Arial" w:cs="Arial"/>
                <w:sz w:val="20"/>
              </w:rPr>
            </w:pPr>
          </w:p>
          <w:p w14:paraId="74372709" w14:textId="77777777" w:rsidR="00300D7F" w:rsidRDefault="00300D7F" w:rsidP="00300D7F">
            <w:pPr>
              <w:jc w:val="center"/>
              <w:rPr>
                <w:rFonts w:ascii="Arial" w:hAnsi="Arial" w:cs="Arial"/>
                <w:sz w:val="20"/>
              </w:rPr>
            </w:pPr>
            <w:r>
              <w:rPr>
                <w:rFonts w:ascii="Arial" w:hAnsi="Arial" w:cs="Arial"/>
                <w:sz w:val="20"/>
              </w:rPr>
              <w:t>404</w:t>
            </w:r>
          </w:p>
          <w:p w14:paraId="6583ACB9" w14:textId="02E1884C" w:rsidR="00300D7F" w:rsidRPr="007E1667" w:rsidRDefault="00300D7F" w:rsidP="00300D7F">
            <w:pPr>
              <w:jc w:val="center"/>
              <w:rPr>
                <w:rFonts w:ascii="Arial" w:hAnsi="Arial" w:cs="Arial"/>
                <w:sz w:val="20"/>
              </w:rPr>
            </w:pPr>
            <w:r>
              <w:rPr>
                <w:rFonts w:ascii="Arial" w:hAnsi="Arial" w:cs="Arial"/>
                <w:sz w:val="20"/>
              </w:rPr>
              <w:t>8%</w:t>
            </w:r>
          </w:p>
        </w:tc>
        <w:tc>
          <w:tcPr>
            <w:tcW w:w="1355" w:type="dxa"/>
          </w:tcPr>
          <w:p w14:paraId="07861B0A" w14:textId="4934E4F3" w:rsidR="00300D7F" w:rsidRPr="007E1667" w:rsidRDefault="00300D7F" w:rsidP="00300D7F">
            <w:pPr>
              <w:jc w:val="center"/>
              <w:rPr>
                <w:rFonts w:ascii="Arial" w:hAnsi="Arial" w:cs="Arial"/>
                <w:sz w:val="20"/>
              </w:rPr>
            </w:pPr>
          </w:p>
        </w:tc>
      </w:tr>
      <w:tr w:rsidR="00300D7F" w14:paraId="32603117" w14:textId="77777777" w:rsidTr="00D30571">
        <w:trPr>
          <w:cantSplit/>
          <w:trHeight w:val="20"/>
          <w:tblHeader/>
        </w:trPr>
        <w:tc>
          <w:tcPr>
            <w:tcW w:w="4950" w:type="dxa"/>
          </w:tcPr>
          <w:p w14:paraId="192867CE" w14:textId="77777777" w:rsidR="00300D7F" w:rsidRPr="003A113E" w:rsidRDefault="00300D7F" w:rsidP="00300D7F">
            <w:pPr>
              <w:rPr>
                <w:rFonts w:ascii="Arial" w:eastAsia="Arial Unicode MS" w:hAnsi="Arial" w:cs="Arial"/>
                <w:sz w:val="20"/>
                <w:szCs w:val="20"/>
                <w:vertAlign w:val="superscript"/>
              </w:rPr>
            </w:pPr>
            <w:r w:rsidRPr="00D03738">
              <w:rPr>
                <w:rFonts w:ascii="Arial" w:hAnsi="Arial" w:cs="Arial"/>
                <w:sz w:val="20"/>
              </w:rPr>
              <w:t>Percent of undergraduate students</w:t>
            </w:r>
            <w:r>
              <w:rPr>
                <w:rFonts w:ascii="Arial" w:hAnsi="Arial" w:cs="Arial"/>
                <w:sz w:val="20"/>
              </w:rPr>
              <w:t xml:space="preserve"> </w:t>
            </w:r>
            <w:r w:rsidRPr="00785CBB">
              <w:rPr>
                <w:rFonts w:ascii="Arial" w:hAnsi="Arial" w:cs="Arial"/>
                <w:sz w:val="20"/>
              </w:rPr>
              <w:t>participating in research programs</w:t>
            </w:r>
            <w:r>
              <w:rPr>
                <w:rFonts w:ascii="Arial" w:eastAsia="Arial Unicode MS" w:hAnsi="Arial" w:cs="Arial"/>
                <w:sz w:val="20"/>
                <w:szCs w:val="20"/>
                <w:vertAlign w:val="superscript"/>
              </w:rPr>
              <w:t>8</w:t>
            </w:r>
          </w:p>
        </w:tc>
        <w:tc>
          <w:tcPr>
            <w:tcW w:w="1255" w:type="dxa"/>
            <w:gridSpan w:val="2"/>
            <w:vAlign w:val="center"/>
          </w:tcPr>
          <w:p w14:paraId="3E230747" w14:textId="4306BD0C" w:rsidR="00300D7F" w:rsidRPr="005D71CE" w:rsidRDefault="00300D7F" w:rsidP="00300D7F">
            <w:pPr>
              <w:jc w:val="center"/>
              <w:rPr>
                <w:rFonts w:ascii="Arial" w:hAnsi="Arial" w:cs="Arial"/>
                <w:sz w:val="20"/>
              </w:rPr>
            </w:pPr>
            <w:r>
              <w:rPr>
                <w:rFonts w:ascii="Arial" w:hAnsi="Arial" w:cs="Arial"/>
                <w:sz w:val="20"/>
              </w:rPr>
              <w:t>53%</w:t>
            </w:r>
          </w:p>
        </w:tc>
        <w:tc>
          <w:tcPr>
            <w:tcW w:w="1260" w:type="dxa"/>
            <w:gridSpan w:val="2"/>
            <w:vAlign w:val="center"/>
          </w:tcPr>
          <w:p w14:paraId="60DB0688" w14:textId="748F3F16" w:rsidR="00300D7F" w:rsidRPr="005D71CE" w:rsidRDefault="00300D7F" w:rsidP="00300D7F">
            <w:pPr>
              <w:jc w:val="center"/>
              <w:rPr>
                <w:rFonts w:ascii="Arial" w:hAnsi="Arial" w:cs="Arial"/>
                <w:sz w:val="20"/>
              </w:rPr>
            </w:pPr>
            <w:r>
              <w:rPr>
                <w:rFonts w:ascii="Arial" w:hAnsi="Arial" w:cs="Arial"/>
                <w:sz w:val="20"/>
              </w:rPr>
              <w:t>55%</w:t>
            </w:r>
          </w:p>
        </w:tc>
        <w:tc>
          <w:tcPr>
            <w:tcW w:w="1260" w:type="dxa"/>
            <w:gridSpan w:val="2"/>
            <w:vAlign w:val="center"/>
          </w:tcPr>
          <w:p w14:paraId="4D968425" w14:textId="36742501" w:rsidR="00300D7F" w:rsidRPr="005D71CE" w:rsidRDefault="00300D7F" w:rsidP="00300D7F">
            <w:pPr>
              <w:jc w:val="center"/>
              <w:rPr>
                <w:rFonts w:ascii="Arial" w:hAnsi="Arial" w:cs="Arial"/>
                <w:sz w:val="20"/>
              </w:rPr>
            </w:pPr>
            <w:r>
              <w:rPr>
                <w:rFonts w:ascii="Arial" w:hAnsi="Arial" w:cs="Arial"/>
                <w:sz w:val="20"/>
              </w:rPr>
              <w:t>54%</w:t>
            </w:r>
          </w:p>
        </w:tc>
        <w:tc>
          <w:tcPr>
            <w:tcW w:w="1355" w:type="dxa"/>
            <w:vAlign w:val="center"/>
          </w:tcPr>
          <w:p w14:paraId="22585922" w14:textId="3CEB0302" w:rsidR="00300D7F" w:rsidRPr="005D71CE" w:rsidRDefault="00300D7F" w:rsidP="00300D7F">
            <w:pPr>
              <w:jc w:val="center"/>
              <w:rPr>
                <w:rFonts w:ascii="Arial" w:hAnsi="Arial" w:cs="Arial"/>
                <w:sz w:val="20"/>
              </w:rPr>
            </w:pPr>
          </w:p>
        </w:tc>
      </w:tr>
      <w:tr w:rsidR="00300D7F" w14:paraId="2572FE65" w14:textId="77777777" w:rsidTr="00D30571">
        <w:trPr>
          <w:cantSplit/>
          <w:trHeight w:val="20"/>
          <w:tblHeader/>
        </w:trPr>
        <w:tc>
          <w:tcPr>
            <w:tcW w:w="4950" w:type="dxa"/>
            <w:vAlign w:val="center"/>
          </w:tcPr>
          <w:p w14:paraId="2F47FAA0" w14:textId="77777777" w:rsidR="00300D7F" w:rsidRPr="003A22B9" w:rsidRDefault="00300D7F" w:rsidP="00300D7F">
            <w:pPr>
              <w:rPr>
                <w:rFonts w:ascii="Arial" w:hAnsi="Arial" w:cs="Arial"/>
                <w:sz w:val="20"/>
                <w:szCs w:val="20"/>
              </w:rPr>
            </w:pPr>
            <w:r w:rsidRPr="00D03738">
              <w:rPr>
                <w:rFonts w:ascii="Arial" w:hAnsi="Arial" w:cs="Arial"/>
                <w:sz w:val="20"/>
                <w:szCs w:val="20"/>
              </w:rPr>
              <w:t>Number and Percent of UG degrees conferred in STEM fields</w:t>
            </w:r>
            <w:r w:rsidRPr="00D03738">
              <w:rPr>
                <w:rFonts w:ascii="Arial" w:hAnsi="Arial" w:cs="Arial"/>
                <w:sz w:val="20"/>
                <w:szCs w:val="20"/>
                <w:vertAlign w:val="superscript"/>
              </w:rPr>
              <w:t>9</w:t>
            </w:r>
          </w:p>
          <w:p w14:paraId="77669999" w14:textId="77777777" w:rsidR="00300D7F" w:rsidRPr="003A22B9" w:rsidRDefault="00300D7F" w:rsidP="00300D7F">
            <w:pPr>
              <w:rPr>
                <w:rFonts w:ascii="Arial" w:hAnsi="Arial" w:cs="Arial"/>
                <w:sz w:val="20"/>
                <w:szCs w:val="20"/>
              </w:rPr>
            </w:pPr>
            <w:r w:rsidRPr="003A22B9">
              <w:rPr>
                <w:rFonts w:ascii="Arial" w:hAnsi="Arial" w:cs="Arial"/>
                <w:sz w:val="20"/>
                <w:szCs w:val="20"/>
              </w:rPr>
              <w:t xml:space="preserve">   UI </w:t>
            </w:r>
            <w:r>
              <w:rPr>
                <w:rFonts w:ascii="Arial" w:hAnsi="Arial" w:cs="Arial"/>
                <w:sz w:val="20"/>
                <w:szCs w:val="20"/>
              </w:rPr>
              <w:t>Number / Percent</w:t>
            </w:r>
          </w:p>
        </w:tc>
        <w:tc>
          <w:tcPr>
            <w:tcW w:w="1255" w:type="dxa"/>
            <w:gridSpan w:val="2"/>
          </w:tcPr>
          <w:p w14:paraId="78CE23DE" w14:textId="77777777" w:rsidR="00300D7F" w:rsidRDefault="00300D7F" w:rsidP="00300D7F">
            <w:pPr>
              <w:jc w:val="center"/>
              <w:rPr>
                <w:rFonts w:ascii="Arial" w:hAnsi="Arial" w:cs="Arial"/>
                <w:sz w:val="20"/>
              </w:rPr>
            </w:pPr>
            <w:r>
              <w:rPr>
                <w:rFonts w:ascii="Arial" w:hAnsi="Arial" w:cs="Arial"/>
                <w:sz w:val="20"/>
              </w:rPr>
              <w:t>624 / 1,579</w:t>
            </w:r>
          </w:p>
          <w:p w14:paraId="174305E5" w14:textId="77777777" w:rsidR="00300D7F" w:rsidRDefault="00300D7F" w:rsidP="00300D7F">
            <w:pPr>
              <w:jc w:val="center"/>
              <w:rPr>
                <w:rFonts w:ascii="Arial" w:hAnsi="Arial" w:cs="Arial"/>
                <w:sz w:val="20"/>
              </w:rPr>
            </w:pPr>
          </w:p>
          <w:p w14:paraId="1B3F9FD7" w14:textId="0145DA9E" w:rsidR="00300D7F" w:rsidRDefault="00300D7F" w:rsidP="00300D7F">
            <w:pPr>
              <w:jc w:val="center"/>
              <w:rPr>
                <w:rFonts w:ascii="Arial" w:hAnsi="Arial" w:cs="Arial"/>
                <w:sz w:val="20"/>
              </w:rPr>
            </w:pPr>
            <w:r>
              <w:rPr>
                <w:rFonts w:ascii="Arial" w:hAnsi="Arial" w:cs="Arial"/>
                <w:sz w:val="20"/>
              </w:rPr>
              <w:t>40%</w:t>
            </w:r>
          </w:p>
        </w:tc>
        <w:tc>
          <w:tcPr>
            <w:tcW w:w="1260" w:type="dxa"/>
            <w:gridSpan w:val="2"/>
          </w:tcPr>
          <w:p w14:paraId="6FE08A41" w14:textId="77777777" w:rsidR="00300D7F" w:rsidRDefault="00300D7F" w:rsidP="00300D7F">
            <w:pPr>
              <w:jc w:val="center"/>
              <w:rPr>
                <w:rFonts w:ascii="Arial" w:hAnsi="Arial" w:cs="Arial"/>
                <w:sz w:val="20"/>
              </w:rPr>
            </w:pPr>
            <w:r>
              <w:rPr>
                <w:rFonts w:ascii="Arial" w:hAnsi="Arial" w:cs="Arial"/>
                <w:sz w:val="20"/>
              </w:rPr>
              <w:t>601 /1,507</w:t>
            </w:r>
          </w:p>
          <w:p w14:paraId="1424DBEC" w14:textId="77777777" w:rsidR="00300D7F" w:rsidRDefault="00300D7F" w:rsidP="00300D7F">
            <w:pPr>
              <w:jc w:val="center"/>
              <w:rPr>
                <w:rFonts w:ascii="Arial" w:hAnsi="Arial" w:cs="Arial"/>
                <w:sz w:val="20"/>
              </w:rPr>
            </w:pPr>
          </w:p>
          <w:p w14:paraId="7B45EB66" w14:textId="6515B8EF" w:rsidR="00300D7F" w:rsidRDefault="00300D7F" w:rsidP="00300D7F">
            <w:pPr>
              <w:jc w:val="center"/>
              <w:rPr>
                <w:rFonts w:ascii="Arial" w:hAnsi="Arial" w:cs="Arial"/>
                <w:sz w:val="20"/>
              </w:rPr>
            </w:pPr>
            <w:r>
              <w:rPr>
                <w:rFonts w:ascii="Arial" w:hAnsi="Arial" w:cs="Arial"/>
                <w:sz w:val="20"/>
              </w:rPr>
              <w:t>40%</w:t>
            </w:r>
          </w:p>
        </w:tc>
        <w:tc>
          <w:tcPr>
            <w:tcW w:w="1260" w:type="dxa"/>
            <w:gridSpan w:val="2"/>
          </w:tcPr>
          <w:p w14:paraId="0D649E9D" w14:textId="77777777" w:rsidR="00300D7F" w:rsidRDefault="00300D7F" w:rsidP="00300D7F">
            <w:pPr>
              <w:jc w:val="center"/>
              <w:rPr>
                <w:rFonts w:ascii="Arial" w:hAnsi="Arial" w:cs="Arial"/>
                <w:sz w:val="20"/>
              </w:rPr>
            </w:pPr>
            <w:r>
              <w:rPr>
                <w:rFonts w:ascii="Arial" w:hAnsi="Arial" w:cs="Arial"/>
                <w:sz w:val="20"/>
              </w:rPr>
              <w:t>616/1,495</w:t>
            </w:r>
          </w:p>
          <w:p w14:paraId="6825B530" w14:textId="77777777" w:rsidR="00300D7F" w:rsidRDefault="00300D7F" w:rsidP="00300D7F">
            <w:pPr>
              <w:jc w:val="center"/>
              <w:rPr>
                <w:rFonts w:ascii="Arial" w:hAnsi="Arial" w:cs="Arial"/>
                <w:sz w:val="20"/>
              </w:rPr>
            </w:pPr>
          </w:p>
          <w:p w14:paraId="3CA848E9" w14:textId="09A4EF92" w:rsidR="00300D7F" w:rsidRDefault="00300D7F" w:rsidP="00300D7F">
            <w:pPr>
              <w:jc w:val="center"/>
              <w:rPr>
                <w:rFonts w:ascii="Arial" w:hAnsi="Arial" w:cs="Arial"/>
                <w:sz w:val="20"/>
              </w:rPr>
            </w:pPr>
            <w:r>
              <w:rPr>
                <w:rFonts w:ascii="Arial" w:hAnsi="Arial" w:cs="Arial"/>
                <w:sz w:val="20"/>
              </w:rPr>
              <w:t>41%</w:t>
            </w:r>
          </w:p>
        </w:tc>
        <w:tc>
          <w:tcPr>
            <w:tcW w:w="1355" w:type="dxa"/>
          </w:tcPr>
          <w:p w14:paraId="1F01DC74" w14:textId="3F8A8A58" w:rsidR="00300D7F" w:rsidRDefault="00300D7F" w:rsidP="00300D7F">
            <w:pPr>
              <w:jc w:val="center"/>
              <w:rPr>
                <w:rFonts w:ascii="Arial" w:hAnsi="Arial" w:cs="Arial"/>
                <w:sz w:val="20"/>
              </w:rPr>
            </w:pPr>
          </w:p>
        </w:tc>
      </w:tr>
      <w:tr w:rsidR="00300D7F" w14:paraId="3CC3808B" w14:textId="77777777" w:rsidTr="00D30571">
        <w:trPr>
          <w:cantSplit/>
          <w:trHeight w:val="20"/>
          <w:tblHeader/>
        </w:trPr>
        <w:tc>
          <w:tcPr>
            <w:tcW w:w="4950" w:type="dxa"/>
            <w:vAlign w:val="center"/>
          </w:tcPr>
          <w:p w14:paraId="479641A2" w14:textId="77777777" w:rsidR="00300D7F" w:rsidRPr="00D02CB0" w:rsidRDefault="00300D7F" w:rsidP="00300D7F">
            <w:pPr>
              <w:rPr>
                <w:rFonts w:ascii="Arial" w:hAnsi="Arial" w:cs="Arial"/>
                <w:sz w:val="20"/>
              </w:rPr>
            </w:pPr>
            <w:r w:rsidRPr="00D02CB0">
              <w:rPr>
                <w:rFonts w:ascii="Arial" w:hAnsi="Arial" w:cs="Arial"/>
                <w:sz w:val="20"/>
              </w:rPr>
              <w:t>Percent of students participating in service</w:t>
            </w:r>
            <w:r>
              <w:rPr>
                <w:rFonts w:ascii="Arial" w:hAnsi="Arial" w:cs="Arial"/>
                <w:sz w:val="20"/>
              </w:rPr>
              <w:t>-</w:t>
            </w:r>
            <w:r w:rsidRPr="00D02CB0">
              <w:rPr>
                <w:rFonts w:ascii="Arial" w:hAnsi="Arial" w:cs="Arial"/>
                <w:sz w:val="20"/>
              </w:rPr>
              <w:t>learning opportunities</w:t>
            </w:r>
            <w:r w:rsidRPr="00D02CB0">
              <w:rPr>
                <w:rFonts w:ascii="Arial" w:hAnsi="Arial" w:cs="Arial"/>
                <w:bCs/>
                <w:sz w:val="20"/>
                <w:szCs w:val="20"/>
                <w:vertAlign w:val="superscript"/>
              </w:rPr>
              <w:t>10</w:t>
            </w:r>
          </w:p>
          <w:p w14:paraId="6A60AEA1" w14:textId="77777777" w:rsidR="00300D7F" w:rsidRPr="00D02CB0" w:rsidRDefault="00300D7F" w:rsidP="00300D7F">
            <w:pPr>
              <w:pStyle w:val="ListParagraph"/>
              <w:numPr>
                <w:ilvl w:val="0"/>
                <w:numId w:val="2"/>
              </w:numPr>
              <w:rPr>
                <w:rFonts w:ascii="Arial" w:hAnsi="Arial" w:cs="Arial"/>
                <w:sz w:val="20"/>
              </w:rPr>
            </w:pPr>
            <w:r w:rsidRPr="00D02CB0">
              <w:rPr>
                <w:rFonts w:ascii="Arial" w:hAnsi="Arial" w:cs="Arial"/>
                <w:sz w:val="20"/>
              </w:rPr>
              <w:t>Number</w:t>
            </w:r>
          </w:p>
          <w:p w14:paraId="1A183AF8" w14:textId="77777777" w:rsidR="00300D7F" w:rsidRPr="00D02CB0" w:rsidRDefault="00300D7F" w:rsidP="00300D7F">
            <w:pPr>
              <w:pStyle w:val="ListParagraph"/>
              <w:numPr>
                <w:ilvl w:val="0"/>
                <w:numId w:val="2"/>
              </w:numPr>
              <w:rPr>
                <w:rFonts w:ascii="Arial" w:hAnsi="Arial" w:cs="Arial"/>
                <w:sz w:val="20"/>
              </w:rPr>
            </w:pPr>
            <w:r w:rsidRPr="00D02CB0">
              <w:rPr>
                <w:rFonts w:ascii="Arial" w:hAnsi="Arial" w:cs="Arial"/>
                <w:sz w:val="20"/>
              </w:rPr>
              <w:t>Percent</w:t>
            </w:r>
          </w:p>
        </w:tc>
        <w:tc>
          <w:tcPr>
            <w:tcW w:w="1255" w:type="dxa"/>
            <w:gridSpan w:val="2"/>
          </w:tcPr>
          <w:p w14:paraId="428F2E1F" w14:textId="77777777" w:rsidR="00300D7F" w:rsidRPr="00D02CB0" w:rsidRDefault="00300D7F" w:rsidP="00300D7F">
            <w:pPr>
              <w:jc w:val="center"/>
              <w:rPr>
                <w:rFonts w:ascii="Arial" w:hAnsi="Arial" w:cs="Arial"/>
                <w:sz w:val="20"/>
              </w:rPr>
            </w:pPr>
            <w:r w:rsidRPr="00D02CB0">
              <w:rPr>
                <w:rFonts w:ascii="Arial" w:hAnsi="Arial" w:cs="Arial"/>
                <w:sz w:val="20"/>
              </w:rPr>
              <w:t>1,737 / 7</w:t>
            </w:r>
            <w:r>
              <w:rPr>
                <w:rFonts w:ascii="Arial" w:hAnsi="Arial" w:cs="Arial"/>
                <w:sz w:val="20"/>
              </w:rPr>
              <w:t>,</w:t>
            </w:r>
            <w:r w:rsidRPr="00D02CB0">
              <w:rPr>
                <w:rFonts w:ascii="Arial" w:hAnsi="Arial" w:cs="Arial"/>
                <w:sz w:val="20"/>
              </w:rPr>
              <w:t>878</w:t>
            </w:r>
          </w:p>
          <w:p w14:paraId="0C3B3F4E" w14:textId="09E9407E" w:rsidR="00300D7F" w:rsidRPr="00D02CB0" w:rsidRDefault="00300D7F" w:rsidP="00300D7F">
            <w:pPr>
              <w:jc w:val="center"/>
              <w:rPr>
                <w:rFonts w:ascii="Arial" w:hAnsi="Arial" w:cs="Arial"/>
                <w:sz w:val="20"/>
              </w:rPr>
            </w:pPr>
            <w:r w:rsidRPr="00D02CB0">
              <w:rPr>
                <w:rFonts w:ascii="Arial" w:hAnsi="Arial" w:cs="Arial"/>
                <w:sz w:val="20"/>
              </w:rPr>
              <w:t>22.0%</w:t>
            </w:r>
          </w:p>
        </w:tc>
        <w:tc>
          <w:tcPr>
            <w:tcW w:w="1260" w:type="dxa"/>
            <w:gridSpan w:val="2"/>
          </w:tcPr>
          <w:p w14:paraId="545BE475" w14:textId="77777777" w:rsidR="00300D7F" w:rsidRDefault="00300D7F" w:rsidP="00300D7F">
            <w:pPr>
              <w:jc w:val="center"/>
              <w:rPr>
                <w:rFonts w:ascii="Arial" w:hAnsi="Arial" w:cs="Arial"/>
                <w:sz w:val="20"/>
              </w:rPr>
            </w:pPr>
            <w:r>
              <w:rPr>
                <w:rFonts w:ascii="Arial" w:hAnsi="Arial" w:cs="Arial"/>
                <w:sz w:val="20"/>
              </w:rPr>
              <w:t>1,351 / 7,671</w:t>
            </w:r>
          </w:p>
          <w:p w14:paraId="6B3D05AC" w14:textId="64584FAB" w:rsidR="00300D7F" w:rsidRPr="00D02CB0" w:rsidRDefault="00300D7F" w:rsidP="00300D7F">
            <w:pPr>
              <w:jc w:val="center"/>
              <w:rPr>
                <w:rFonts w:ascii="Arial" w:hAnsi="Arial" w:cs="Arial"/>
                <w:sz w:val="20"/>
              </w:rPr>
            </w:pPr>
            <w:r>
              <w:rPr>
                <w:rFonts w:ascii="Arial" w:hAnsi="Arial" w:cs="Arial"/>
                <w:sz w:val="20"/>
              </w:rPr>
              <w:t>17.6%</w:t>
            </w:r>
          </w:p>
        </w:tc>
        <w:tc>
          <w:tcPr>
            <w:tcW w:w="1260" w:type="dxa"/>
            <w:gridSpan w:val="2"/>
          </w:tcPr>
          <w:p w14:paraId="2AF533EE" w14:textId="77777777" w:rsidR="00300D7F" w:rsidRDefault="00300D7F" w:rsidP="00300D7F">
            <w:pPr>
              <w:jc w:val="center"/>
              <w:rPr>
                <w:rFonts w:ascii="Arial" w:hAnsi="Arial" w:cs="Arial"/>
                <w:sz w:val="20"/>
              </w:rPr>
            </w:pPr>
            <w:r>
              <w:rPr>
                <w:rFonts w:ascii="Arial" w:hAnsi="Arial" w:cs="Arial"/>
                <w:sz w:val="20"/>
              </w:rPr>
              <w:t>1,670 /</w:t>
            </w:r>
          </w:p>
          <w:p w14:paraId="1BD5FF04" w14:textId="77777777" w:rsidR="00300D7F" w:rsidRDefault="00300D7F" w:rsidP="00300D7F">
            <w:pPr>
              <w:jc w:val="center"/>
              <w:rPr>
                <w:rFonts w:ascii="Arial" w:hAnsi="Arial" w:cs="Arial"/>
                <w:sz w:val="20"/>
              </w:rPr>
            </w:pPr>
            <w:r>
              <w:rPr>
                <w:rFonts w:ascii="Arial" w:hAnsi="Arial" w:cs="Arial"/>
                <w:sz w:val="20"/>
              </w:rPr>
              <w:t>7,883</w:t>
            </w:r>
          </w:p>
          <w:p w14:paraId="309A9662" w14:textId="7BA4EFDA" w:rsidR="00300D7F" w:rsidRPr="00D02CB0" w:rsidRDefault="00300D7F" w:rsidP="00300D7F">
            <w:pPr>
              <w:jc w:val="center"/>
              <w:rPr>
                <w:rFonts w:ascii="Arial" w:hAnsi="Arial" w:cs="Arial"/>
                <w:sz w:val="20"/>
              </w:rPr>
            </w:pPr>
            <w:r>
              <w:rPr>
                <w:rFonts w:ascii="Arial" w:hAnsi="Arial" w:cs="Arial"/>
                <w:sz w:val="20"/>
              </w:rPr>
              <w:t>21.2%</w:t>
            </w:r>
          </w:p>
        </w:tc>
        <w:tc>
          <w:tcPr>
            <w:tcW w:w="1355" w:type="dxa"/>
          </w:tcPr>
          <w:p w14:paraId="3587FB61" w14:textId="17EBDA5F" w:rsidR="00300D7F" w:rsidRPr="00D02CB0" w:rsidRDefault="00300D7F" w:rsidP="00300D7F">
            <w:pPr>
              <w:jc w:val="center"/>
              <w:rPr>
                <w:rFonts w:ascii="Arial" w:hAnsi="Arial" w:cs="Arial"/>
                <w:sz w:val="20"/>
              </w:rPr>
            </w:pPr>
          </w:p>
        </w:tc>
      </w:tr>
      <w:tr w:rsidR="00300D7F" w:rsidRPr="00046FCA" w14:paraId="587B605A" w14:textId="77777777" w:rsidTr="00D30571">
        <w:trPr>
          <w:cantSplit/>
          <w:trHeight w:val="20"/>
          <w:tblHeader/>
        </w:trPr>
        <w:tc>
          <w:tcPr>
            <w:tcW w:w="4950" w:type="dxa"/>
          </w:tcPr>
          <w:p w14:paraId="33273933" w14:textId="77777777" w:rsidR="00300D7F" w:rsidRPr="006430C8" w:rsidRDefault="00300D7F" w:rsidP="00300D7F">
            <w:pPr>
              <w:rPr>
                <w:rFonts w:ascii="Arial" w:eastAsia="Arial Unicode MS" w:hAnsi="Arial" w:cs="Arial"/>
                <w:sz w:val="20"/>
                <w:szCs w:val="20"/>
                <w:vertAlign w:val="superscript"/>
              </w:rPr>
            </w:pPr>
            <w:r w:rsidRPr="006430C8">
              <w:rPr>
                <w:rFonts w:ascii="Arial" w:hAnsi="Arial" w:cs="Arial"/>
                <w:sz w:val="20"/>
                <w:szCs w:val="20"/>
              </w:rPr>
              <w:t>Institution primary reserve ratio comparable to the advisable level of reserves</w:t>
            </w:r>
            <w:r w:rsidRPr="006430C8">
              <w:rPr>
                <w:rFonts w:ascii="Arial" w:hAnsi="Arial" w:cs="Arial"/>
                <w:bCs/>
                <w:sz w:val="20"/>
                <w:szCs w:val="20"/>
                <w:vertAlign w:val="superscript"/>
              </w:rPr>
              <w:t>11</w:t>
            </w:r>
          </w:p>
        </w:tc>
        <w:tc>
          <w:tcPr>
            <w:tcW w:w="1255" w:type="dxa"/>
            <w:gridSpan w:val="2"/>
            <w:vAlign w:val="center"/>
          </w:tcPr>
          <w:p w14:paraId="02CA382A" w14:textId="69C33AEC" w:rsidR="00300D7F" w:rsidRPr="006430C8" w:rsidRDefault="00300D7F" w:rsidP="00300D7F">
            <w:pPr>
              <w:jc w:val="center"/>
              <w:rPr>
                <w:rFonts w:ascii="Arial" w:eastAsia="Arial Unicode MS" w:hAnsi="Arial" w:cs="Arial"/>
                <w:sz w:val="20"/>
                <w:szCs w:val="20"/>
              </w:rPr>
            </w:pPr>
            <w:r>
              <w:rPr>
                <w:rFonts w:ascii="Arial" w:eastAsia="Arial Unicode MS" w:hAnsi="Arial" w:cs="Arial"/>
                <w:sz w:val="20"/>
                <w:szCs w:val="20"/>
              </w:rPr>
              <w:t>26%</w:t>
            </w:r>
          </w:p>
        </w:tc>
        <w:tc>
          <w:tcPr>
            <w:tcW w:w="1260" w:type="dxa"/>
            <w:gridSpan w:val="2"/>
            <w:vAlign w:val="center"/>
          </w:tcPr>
          <w:p w14:paraId="22D9668C" w14:textId="01B86AEC" w:rsidR="00300D7F" w:rsidRPr="006430C8" w:rsidRDefault="00300D7F" w:rsidP="00300D7F">
            <w:pPr>
              <w:jc w:val="center"/>
              <w:rPr>
                <w:rFonts w:ascii="Arial" w:eastAsia="Arial Unicode MS" w:hAnsi="Arial" w:cs="Arial"/>
                <w:sz w:val="20"/>
                <w:szCs w:val="20"/>
              </w:rPr>
            </w:pPr>
            <w:r>
              <w:rPr>
                <w:rFonts w:ascii="Arial" w:eastAsia="Arial Unicode MS" w:hAnsi="Arial" w:cs="Arial"/>
                <w:sz w:val="20"/>
                <w:szCs w:val="20"/>
              </w:rPr>
              <w:t>31%</w:t>
            </w:r>
            <w:r>
              <w:rPr>
                <w:rFonts w:ascii="Arial" w:eastAsia="Arial Unicode MS" w:hAnsi="Arial" w:cs="Arial"/>
                <w:sz w:val="20"/>
                <w:szCs w:val="20"/>
                <w:vertAlign w:val="superscript"/>
              </w:rPr>
              <w:t>12</w:t>
            </w:r>
          </w:p>
        </w:tc>
        <w:tc>
          <w:tcPr>
            <w:tcW w:w="1260" w:type="dxa"/>
            <w:gridSpan w:val="2"/>
            <w:vAlign w:val="center"/>
          </w:tcPr>
          <w:p w14:paraId="093FC0B0" w14:textId="01898335" w:rsidR="00300D7F" w:rsidRPr="006430C8" w:rsidRDefault="00300D7F" w:rsidP="00300D7F">
            <w:pPr>
              <w:jc w:val="center"/>
              <w:rPr>
                <w:rFonts w:ascii="Arial" w:eastAsia="Arial Unicode MS" w:hAnsi="Arial" w:cs="Arial"/>
                <w:sz w:val="20"/>
                <w:szCs w:val="20"/>
              </w:rPr>
            </w:pPr>
          </w:p>
        </w:tc>
        <w:tc>
          <w:tcPr>
            <w:tcW w:w="1355" w:type="dxa"/>
            <w:vAlign w:val="center"/>
          </w:tcPr>
          <w:p w14:paraId="6DCFD06A" w14:textId="1366CEAD" w:rsidR="00300D7F" w:rsidRPr="006430C8" w:rsidRDefault="00300D7F" w:rsidP="00300D7F">
            <w:pPr>
              <w:jc w:val="center"/>
              <w:rPr>
                <w:rFonts w:ascii="Arial" w:eastAsia="Arial Unicode MS" w:hAnsi="Arial" w:cs="Arial"/>
                <w:sz w:val="20"/>
                <w:szCs w:val="20"/>
                <w:vertAlign w:val="superscript"/>
              </w:rPr>
            </w:pPr>
          </w:p>
        </w:tc>
      </w:tr>
      <w:tr w:rsidR="00300D7F" w:rsidRPr="00046FCA" w14:paraId="0393BC12" w14:textId="77777777" w:rsidTr="00D30571">
        <w:trPr>
          <w:cantSplit/>
          <w:trHeight w:val="20"/>
          <w:tblHeader/>
        </w:trPr>
        <w:tc>
          <w:tcPr>
            <w:tcW w:w="4950" w:type="dxa"/>
          </w:tcPr>
          <w:p w14:paraId="102C41A1" w14:textId="77777777" w:rsidR="00300D7F" w:rsidRPr="00D03738" w:rsidRDefault="00300D7F" w:rsidP="00300D7F">
            <w:pPr>
              <w:rPr>
                <w:rFonts w:ascii="Arial" w:hAnsi="Arial" w:cs="Arial"/>
                <w:sz w:val="20"/>
                <w:szCs w:val="20"/>
              </w:rPr>
            </w:pPr>
            <w:r w:rsidRPr="005B017D">
              <w:rPr>
                <w:rFonts w:ascii="Arial" w:eastAsia="Arial Unicode MS" w:hAnsi="Arial" w:cs="Arial"/>
                <w:sz w:val="20"/>
                <w:szCs w:val="20"/>
              </w:rPr>
              <w:t>Number of Postdocs, and Non-faculty Research Staff with Doctorates.</w:t>
            </w:r>
            <w:r w:rsidRPr="005B017D">
              <w:rPr>
                <w:rFonts w:ascii="Arial" w:eastAsia="Arial Unicode MS" w:hAnsi="Arial" w:cs="Arial"/>
                <w:sz w:val="20"/>
                <w:szCs w:val="20"/>
                <w:vertAlign w:val="superscript"/>
              </w:rPr>
              <w:t>1</w:t>
            </w:r>
            <w:r>
              <w:rPr>
                <w:rFonts w:ascii="Arial" w:eastAsia="Arial Unicode MS" w:hAnsi="Arial" w:cs="Arial"/>
                <w:sz w:val="20"/>
                <w:szCs w:val="20"/>
                <w:vertAlign w:val="superscript"/>
              </w:rPr>
              <w:t xml:space="preserve">3 </w:t>
            </w:r>
            <w:proofErr w:type="gramStart"/>
            <w:r>
              <w:rPr>
                <w:rFonts w:ascii="Arial" w:eastAsia="Arial Unicode MS" w:hAnsi="Arial" w:cs="Arial"/>
                <w:sz w:val="20"/>
                <w:szCs w:val="20"/>
                <w:vertAlign w:val="superscript"/>
              </w:rPr>
              <w:t xml:space="preserve">   </w:t>
            </w:r>
            <w:r>
              <w:rPr>
                <w:rFonts w:ascii="Arial" w:eastAsia="Arial Unicode MS" w:hAnsi="Arial" w:cs="Arial"/>
                <w:sz w:val="20"/>
                <w:szCs w:val="20"/>
              </w:rPr>
              <w:t>(</w:t>
            </w:r>
            <w:proofErr w:type="gramEnd"/>
            <w:r>
              <w:rPr>
                <w:rFonts w:ascii="Arial" w:eastAsia="Arial Unicode MS" w:hAnsi="Arial" w:cs="Arial"/>
                <w:sz w:val="20"/>
                <w:szCs w:val="20"/>
              </w:rPr>
              <w:t>Goal 1: Objective A Measure II)</w:t>
            </w:r>
          </w:p>
        </w:tc>
        <w:tc>
          <w:tcPr>
            <w:tcW w:w="1255" w:type="dxa"/>
            <w:gridSpan w:val="2"/>
            <w:vAlign w:val="center"/>
          </w:tcPr>
          <w:p w14:paraId="0CDE644E" w14:textId="33A2B5DA" w:rsidR="00300D7F" w:rsidRDefault="00300D7F" w:rsidP="00300D7F">
            <w:pPr>
              <w:jc w:val="center"/>
              <w:rPr>
                <w:rFonts w:ascii="Arial" w:eastAsia="Arial Unicode MS" w:hAnsi="Arial" w:cs="Arial"/>
                <w:sz w:val="20"/>
              </w:rPr>
            </w:pPr>
            <w:r>
              <w:rPr>
                <w:rFonts w:ascii="Arial" w:eastAsia="Arial Unicode MS" w:hAnsi="Arial" w:cs="Arial"/>
                <w:sz w:val="20"/>
                <w:szCs w:val="20"/>
              </w:rPr>
              <w:t>106</w:t>
            </w:r>
          </w:p>
        </w:tc>
        <w:tc>
          <w:tcPr>
            <w:tcW w:w="1260" w:type="dxa"/>
            <w:gridSpan w:val="2"/>
            <w:vAlign w:val="center"/>
          </w:tcPr>
          <w:p w14:paraId="4ABABB42" w14:textId="04274DFB" w:rsidR="00300D7F" w:rsidRDefault="00300D7F" w:rsidP="00300D7F">
            <w:pPr>
              <w:jc w:val="center"/>
              <w:rPr>
                <w:rFonts w:ascii="Arial" w:eastAsia="Arial Unicode MS" w:hAnsi="Arial" w:cs="Arial"/>
                <w:sz w:val="20"/>
              </w:rPr>
            </w:pPr>
            <w:r>
              <w:rPr>
                <w:rFonts w:ascii="Arial" w:eastAsia="Arial Unicode MS" w:hAnsi="Arial" w:cs="Arial"/>
                <w:sz w:val="20"/>
                <w:szCs w:val="20"/>
              </w:rPr>
              <w:t>122</w:t>
            </w:r>
          </w:p>
        </w:tc>
        <w:tc>
          <w:tcPr>
            <w:tcW w:w="1260" w:type="dxa"/>
            <w:gridSpan w:val="2"/>
            <w:vAlign w:val="center"/>
          </w:tcPr>
          <w:p w14:paraId="78AEB248" w14:textId="72E74B3B" w:rsidR="00300D7F" w:rsidRDefault="00300D7F" w:rsidP="00300D7F">
            <w:pPr>
              <w:jc w:val="center"/>
              <w:rPr>
                <w:rFonts w:ascii="Arial" w:eastAsia="Arial Unicode MS" w:hAnsi="Arial" w:cs="Arial"/>
                <w:sz w:val="20"/>
              </w:rPr>
            </w:pPr>
            <w:r>
              <w:rPr>
                <w:rFonts w:ascii="Arial" w:eastAsia="Arial Unicode MS" w:hAnsi="Arial" w:cs="Arial"/>
                <w:sz w:val="20"/>
                <w:szCs w:val="20"/>
              </w:rPr>
              <w:t>191</w:t>
            </w:r>
          </w:p>
        </w:tc>
        <w:tc>
          <w:tcPr>
            <w:tcW w:w="1355" w:type="dxa"/>
            <w:vAlign w:val="center"/>
          </w:tcPr>
          <w:p w14:paraId="60FA7628" w14:textId="7AC6258F" w:rsidR="00300D7F" w:rsidRPr="00046FCA" w:rsidRDefault="00300D7F" w:rsidP="00300D7F">
            <w:pPr>
              <w:jc w:val="center"/>
              <w:rPr>
                <w:rFonts w:ascii="Arial" w:eastAsia="Arial Unicode MS" w:hAnsi="Arial" w:cs="Arial"/>
                <w:sz w:val="20"/>
                <w:szCs w:val="20"/>
              </w:rPr>
            </w:pPr>
          </w:p>
        </w:tc>
      </w:tr>
      <w:tr w:rsidR="00300D7F" w:rsidRPr="00046FCA" w14:paraId="06F11344" w14:textId="77777777" w:rsidTr="00D30571">
        <w:trPr>
          <w:cantSplit/>
          <w:trHeight w:val="20"/>
          <w:tblHeader/>
        </w:trPr>
        <w:tc>
          <w:tcPr>
            <w:tcW w:w="4950" w:type="dxa"/>
          </w:tcPr>
          <w:p w14:paraId="55A2A25B" w14:textId="77777777" w:rsidR="00300D7F" w:rsidRPr="005B017D" w:rsidRDefault="00300D7F" w:rsidP="00300D7F">
            <w:pPr>
              <w:rPr>
                <w:rFonts w:ascii="Arial" w:eastAsia="Arial Unicode MS" w:hAnsi="Arial" w:cs="Arial"/>
                <w:sz w:val="20"/>
                <w:szCs w:val="20"/>
              </w:rPr>
            </w:pPr>
            <w:r>
              <w:rPr>
                <w:rFonts w:ascii="Arial" w:hAnsi="Arial" w:cs="Arial"/>
                <w:sz w:val="20"/>
              </w:rPr>
              <w:t xml:space="preserve">Research </w:t>
            </w:r>
            <w:r w:rsidRPr="005B017D">
              <w:rPr>
                <w:rFonts w:ascii="Arial" w:hAnsi="Arial" w:cs="Arial"/>
                <w:sz w:val="20"/>
              </w:rPr>
              <w:t xml:space="preserve">Expenditures </w:t>
            </w:r>
            <w:r>
              <w:rPr>
                <w:rFonts w:ascii="Arial" w:hAnsi="Arial" w:cs="Arial"/>
                <w:sz w:val="20"/>
              </w:rPr>
              <w:t>($Million) (Goal 1: Objective A Measure I)</w:t>
            </w:r>
          </w:p>
        </w:tc>
        <w:tc>
          <w:tcPr>
            <w:tcW w:w="1255" w:type="dxa"/>
            <w:gridSpan w:val="2"/>
            <w:vAlign w:val="center"/>
          </w:tcPr>
          <w:p w14:paraId="5B3B5027" w14:textId="1CACD759" w:rsidR="00300D7F" w:rsidRDefault="00300D7F" w:rsidP="00300D7F">
            <w:pPr>
              <w:jc w:val="center"/>
              <w:rPr>
                <w:rFonts w:ascii="Arial" w:eastAsia="Arial Unicode MS" w:hAnsi="Arial" w:cs="Arial"/>
                <w:sz w:val="20"/>
              </w:rPr>
            </w:pPr>
            <w:r>
              <w:rPr>
                <w:rFonts w:ascii="Arial" w:eastAsia="Arial Unicode MS" w:hAnsi="Arial" w:cs="Arial"/>
                <w:sz w:val="20"/>
                <w:szCs w:val="20"/>
              </w:rPr>
              <w:t>$105,895 M</w:t>
            </w:r>
          </w:p>
        </w:tc>
        <w:tc>
          <w:tcPr>
            <w:tcW w:w="1260" w:type="dxa"/>
            <w:gridSpan w:val="2"/>
            <w:vAlign w:val="center"/>
          </w:tcPr>
          <w:p w14:paraId="2DCE2808" w14:textId="77777777" w:rsidR="00300D7F" w:rsidRDefault="00300D7F" w:rsidP="00300D7F">
            <w:pPr>
              <w:jc w:val="center"/>
              <w:rPr>
                <w:rFonts w:ascii="Arial" w:eastAsia="Arial Unicode MS" w:hAnsi="Arial" w:cs="Arial"/>
                <w:sz w:val="20"/>
                <w:szCs w:val="20"/>
              </w:rPr>
            </w:pPr>
            <w:r>
              <w:rPr>
                <w:rFonts w:ascii="Arial" w:eastAsia="Arial Unicode MS" w:hAnsi="Arial" w:cs="Arial"/>
                <w:sz w:val="20"/>
                <w:szCs w:val="20"/>
              </w:rPr>
              <w:t>$115,603</w:t>
            </w:r>
          </w:p>
          <w:p w14:paraId="0D7ED2DF" w14:textId="58E2854F" w:rsidR="00300D7F" w:rsidRDefault="00300D7F" w:rsidP="00300D7F">
            <w:pPr>
              <w:jc w:val="center"/>
              <w:rPr>
                <w:rFonts w:ascii="Arial" w:eastAsia="Arial Unicode MS" w:hAnsi="Arial" w:cs="Arial"/>
                <w:sz w:val="20"/>
              </w:rPr>
            </w:pPr>
            <w:r>
              <w:rPr>
                <w:rFonts w:ascii="Arial" w:eastAsia="Arial Unicode MS" w:hAnsi="Arial" w:cs="Arial"/>
                <w:sz w:val="20"/>
                <w:szCs w:val="20"/>
              </w:rPr>
              <w:t xml:space="preserve"> M</w:t>
            </w:r>
          </w:p>
        </w:tc>
        <w:tc>
          <w:tcPr>
            <w:tcW w:w="1260" w:type="dxa"/>
            <w:gridSpan w:val="2"/>
            <w:vAlign w:val="center"/>
          </w:tcPr>
          <w:p w14:paraId="05210FB4" w14:textId="77777777" w:rsidR="00300D7F" w:rsidRDefault="00300D7F" w:rsidP="00300D7F">
            <w:pPr>
              <w:jc w:val="center"/>
              <w:rPr>
                <w:rFonts w:ascii="Arial" w:eastAsia="Arial Unicode MS" w:hAnsi="Arial" w:cs="Arial"/>
                <w:sz w:val="20"/>
                <w:szCs w:val="20"/>
              </w:rPr>
            </w:pPr>
            <w:r>
              <w:rPr>
                <w:rFonts w:ascii="Arial" w:eastAsia="Arial Unicode MS" w:hAnsi="Arial" w:cs="Arial"/>
                <w:sz w:val="20"/>
                <w:szCs w:val="20"/>
              </w:rPr>
              <w:t>$135,901</w:t>
            </w:r>
          </w:p>
          <w:p w14:paraId="556C5B4D" w14:textId="6064245C" w:rsidR="00300D7F" w:rsidRDefault="00300D7F" w:rsidP="00300D7F">
            <w:pPr>
              <w:jc w:val="center"/>
              <w:rPr>
                <w:rFonts w:ascii="Arial" w:eastAsia="Arial Unicode MS" w:hAnsi="Arial" w:cs="Arial"/>
                <w:sz w:val="20"/>
              </w:rPr>
            </w:pPr>
            <w:r>
              <w:rPr>
                <w:rFonts w:ascii="Arial" w:eastAsia="Arial Unicode MS" w:hAnsi="Arial" w:cs="Arial"/>
                <w:sz w:val="20"/>
                <w:szCs w:val="20"/>
              </w:rPr>
              <w:t xml:space="preserve"> M</w:t>
            </w:r>
          </w:p>
        </w:tc>
        <w:tc>
          <w:tcPr>
            <w:tcW w:w="1355" w:type="dxa"/>
            <w:vAlign w:val="center"/>
          </w:tcPr>
          <w:p w14:paraId="38F76BD8" w14:textId="789F54A7" w:rsidR="00300D7F" w:rsidRDefault="00300D7F" w:rsidP="00300D7F">
            <w:pPr>
              <w:jc w:val="center"/>
              <w:rPr>
                <w:rFonts w:ascii="Arial" w:eastAsia="Arial Unicode MS" w:hAnsi="Arial" w:cs="Arial"/>
                <w:sz w:val="20"/>
                <w:szCs w:val="20"/>
              </w:rPr>
            </w:pPr>
          </w:p>
        </w:tc>
      </w:tr>
      <w:tr w:rsidR="00300D7F" w:rsidRPr="00046FCA" w14:paraId="3285CA67" w14:textId="77777777" w:rsidTr="00D30571">
        <w:trPr>
          <w:cantSplit/>
          <w:trHeight w:val="20"/>
          <w:tblHeader/>
        </w:trPr>
        <w:tc>
          <w:tcPr>
            <w:tcW w:w="4950" w:type="dxa"/>
          </w:tcPr>
          <w:p w14:paraId="697CCA5A" w14:textId="77777777" w:rsidR="00300D7F" w:rsidRDefault="00300D7F" w:rsidP="00300D7F">
            <w:pPr>
              <w:rPr>
                <w:rFonts w:ascii="Arial" w:hAnsi="Arial" w:cs="Arial"/>
                <w:sz w:val="20"/>
              </w:rPr>
            </w:pPr>
            <w:r w:rsidRPr="005B017D">
              <w:rPr>
                <w:rFonts w:ascii="Arial" w:hAnsi="Arial" w:cs="Arial"/>
                <w:sz w:val="20"/>
                <w:szCs w:val="20"/>
              </w:rPr>
              <w:t xml:space="preserve">NSSE </w:t>
            </w:r>
            <w:r>
              <w:rPr>
                <w:rFonts w:ascii="Arial" w:hAnsi="Arial" w:cs="Arial"/>
                <w:sz w:val="20"/>
                <w:szCs w:val="20"/>
              </w:rPr>
              <w:t>Means Service Learning, Field Placement or Study Abroad</w:t>
            </w:r>
            <w:proofErr w:type="gramStart"/>
            <w:r>
              <w:rPr>
                <w:rFonts w:ascii="Arial" w:hAnsi="Arial" w:cs="Arial"/>
                <w:sz w:val="20"/>
                <w:szCs w:val="20"/>
                <w:vertAlign w:val="superscript"/>
              </w:rPr>
              <w:t xml:space="preserve">14  </w:t>
            </w:r>
            <w:r>
              <w:rPr>
                <w:rFonts w:ascii="Arial" w:hAnsi="Arial" w:cs="Arial"/>
                <w:sz w:val="20"/>
                <w:szCs w:val="20"/>
              </w:rPr>
              <w:t>(</w:t>
            </w:r>
            <w:proofErr w:type="gramEnd"/>
            <w:r>
              <w:rPr>
                <w:rFonts w:ascii="Arial" w:hAnsi="Arial" w:cs="Arial"/>
                <w:sz w:val="20"/>
                <w:szCs w:val="20"/>
              </w:rPr>
              <w:t>Goal 2: Objective C Measure II)</w:t>
            </w:r>
          </w:p>
        </w:tc>
        <w:tc>
          <w:tcPr>
            <w:tcW w:w="1255" w:type="dxa"/>
            <w:gridSpan w:val="2"/>
            <w:vAlign w:val="center"/>
          </w:tcPr>
          <w:p w14:paraId="736BD6CD" w14:textId="651B499E" w:rsidR="00300D7F" w:rsidRDefault="00300D7F" w:rsidP="00300D7F">
            <w:pPr>
              <w:jc w:val="center"/>
              <w:rPr>
                <w:rFonts w:ascii="Arial" w:eastAsia="Arial Unicode MS" w:hAnsi="Arial" w:cs="Arial"/>
                <w:sz w:val="20"/>
              </w:rPr>
            </w:pPr>
            <w:r>
              <w:rPr>
                <w:rFonts w:ascii="Arial" w:eastAsia="Arial Unicode MS" w:hAnsi="Arial" w:cs="Arial"/>
                <w:sz w:val="20"/>
                <w:szCs w:val="20"/>
              </w:rPr>
              <w:t>35%</w:t>
            </w:r>
          </w:p>
        </w:tc>
        <w:tc>
          <w:tcPr>
            <w:tcW w:w="1260" w:type="dxa"/>
            <w:gridSpan w:val="2"/>
            <w:vAlign w:val="center"/>
          </w:tcPr>
          <w:p w14:paraId="0B1C7D33" w14:textId="62E4172D" w:rsidR="00300D7F" w:rsidRDefault="00300D7F" w:rsidP="00300D7F">
            <w:pPr>
              <w:jc w:val="center"/>
              <w:rPr>
                <w:rFonts w:ascii="Arial" w:eastAsia="Arial Unicode MS" w:hAnsi="Arial" w:cs="Arial"/>
                <w:sz w:val="20"/>
              </w:rPr>
            </w:pPr>
            <w:r>
              <w:rPr>
                <w:rFonts w:ascii="Arial" w:eastAsia="Arial Unicode MS" w:hAnsi="Arial" w:cs="Arial"/>
                <w:sz w:val="20"/>
                <w:szCs w:val="20"/>
              </w:rPr>
              <w:t>35%</w:t>
            </w:r>
          </w:p>
        </w:tc>
        <w:tc>
          <w:tcPr>
            <w:tcW w:w="1260" w:type="dxa"/>
            <w:gridSpan w:val="2"/>
            <w:vAlign w:val="center"/>
          </w:tcPr>
          <w:p w14:paraId="5EFBB16B" w14:textId="6359FEF3" w:rsidR="00300D7F" w:rsidRDefault="00300D7F" w:rsidP="00300D7F">
            <w:pPr>
              <w:jc w:val="center"/>
              <w:rPr>
                <w:rFonts w:ascii="Arial" w:eastAsia="Arial Unicode MS" w:hAnsi="Arial" w:cs="Arial"/>
                <w:sz w:val="20"/>
              </w:rPr>
            </w:pPr>
            <w:r>
              <w:rPr>
                <w:rFonts w:ascii="Arial" w:eastAsia="Arial Unicode MS" w:hAnsi="Arial" w:cs="Arial"/>
                <w:sz w:val="20"/>
                <w:szCs w:val="20"/>
              </w:rPr>
              <w:t>35%</w:t>
            </w:r>
          </w:p>
        </w:tc>
        <w:tc>
          <w:tcPr>
            <w:tcW w:w="1355" w:type="dxa"/>
            <w:vAlign w:val="center"/>
          </w:tcPr>
          <w:p w14:paraId="78D22FEF" w14:textId="402E6CA5" w:rsidR="00300D7F" w:rsidRDefault="00300D7F" w:rsidP="00300D7F">
            <w:pPr>
              <w:jc w:val="center"/>
              <w:rPr>
                <w:rFonts w:ascii="Arial" w:eastAsia="Arial Unicode MS" w:hAnsi="Arial" w:cs="Arial"/>
                <w:sz w:val="20"/>
                <w:szCs w:val="20"/>
              </w:rPr>
            </w:pPr>
          </w:p>
        </w:tc>
      </w:tr>
      <w:tr w:rsidR="00300D7F" w:rsidRPr="00046FCA" w14:paraId="4A7C8B03" w14:textId="77777777" w:rsidTr="00D30571">
        <w:trPr>
          <w:cantSplit/>
          <w:trHeight w:val="602"/>
          <w:tblHeader/>
        </w:trPr>
        <w:tc>
          <w:tcPr>
            <w:tcW w:w="4950" w:type="dxa"/>
          </w:tcPr>
          <w:p w14:paraId="51B29E85" w14:textId="77777777" w:rsidR="00300D7F" w:rsidRPr="005B017D" w:rsidRDefault="00300D7F" w:rsidP="00300D7F">
            <w:pPr>
              <w:rPr>
                <w:rFonts w:ascii="Arial" w:hAnsi="Arial" w:cs="Arial"/>
                <w:sz w:val="20"/>
                <w:szCs w:val="20"/>
              </w:rPr>
            </w:pPr>
            <w:r w:rsidRPr="005B017D">
              <w:rPr>
                <w:rFonts w:ascii="Arial" w:hAnsi="Arial" w:cs="Arial"/>
                <w:sz w:val="20"/>
                <w:szCs w:val="20"/>
              </w:rPr>
              <w:t>Faculty Collaboration with Communities (HERI)</w:t>
            </w:r>
            <w:proofErr w:type="gramStart"/>
            <w:r>
              <w:rPr>
                <w:rFonts w:ascii="Arial" w:hAnsi="Arial" w:cs="Arial"/>
                <w:sz w:val="20"/>
                <w:szCs w:val="20"/>
                <w:vertAlign w:val="superscript"/>
              </w:rPr>
              <w:t xml:space="preserve">15  </w:t>
            </w:r>
            <w:r>
              <w:rPr>
                <w:rFonts w:ascii="Arial" w:hAnsi="Arial" w:cs="Arial"/>
                <w:sz w:val="20"/>
                <w:szCs w:val="20"/>
              </w:rPr>
              <w:t>(</w:t>
            </w:r>
            <w:proofErr w:type="gramEnd"/>
            <w:r>
              <w:rPr>
                <w:rFonts w:ascii="Arial" w:hAnsi="Arial" w:cs="Arial"/>
                <w:sz w:val="20"/>
                <w:szCs w:val="20"/>
              </w:rPr>
              <w:t>Goal 2: Objective B Measure I)</w:t>
            </w:r>
          </w:p>
        </w:tc>
        <w:tc>
          <w:tcPr>
            <w:tcW w:w="1255" w:type="dxa"/>
            <w:gridSpan w:val="2"/>
            <w:vAlign w:val="center"/>
          </w:tcPr>
          <w:p w14:paraId="4C782AA2" w14:textId="41FDDE65" w:rsidR="00300D7F" w:rsidRDefault="00300D7F" w:rsidP="00300D7F">
            <w:pPr>
              <w:jc w:val="center"/>
              <w:rPr>
                <w:rFonts w:ascii="Arial" w:eastAsia="Arial Unicode MS" w:hAnsi="Arial" w:cs="Arial"/>
                <w:sz w:val="20"/>
              </w:rPr>
            </w:pPr>
            <w:r>
              <w:rPr>
                <w:rFonts w:ascii="Arial" w:eastAsia="Arial Unicode MS" w:hAnsi="Arial" w:cs="Arial"/>
                <w:sz w:val="20"/>
                <w:szCs w:val="20"/>
              </w:rPr>
              <w:t>57%</w:t>
            </w:r>
          </w:p>
        </w:tc>
        <w:tc>
          <w:tcPr>
            <w:tcW w:w="1260" w:type="dxa"/>
            <w:gridSpan w:val="2"/>
            <w:vAlign w:val="center"/>
          </w:tcPr>
          <w:p w14:paraId="39086C48" w14:textId="4349AB5F" w:rsidR="00300D7F" w:rsidRDefault="00300D7F" w:rsidP="00300D7F">
            <w:pPr>
              <w:jc w:val="center"/>
              <w:rPr>
                <w:rFonts w:ascii="Arial" w:eastAsia="Arial Unicode MS" w:hAnsi="Arial" w:cs="Arial"/>
                <w:sz w:val="20"/>
              </w:rPr>
            </w:pPr>
            <w:r>
              <w:rPr>
                <w:rFonts w:ascii="Arial" w:eastAsia="Arial Unicode MS" w:hAnsi="Arial" w:cs="Arial"/>
                <w:sz w:val="20"/>
                <w:szCs w:val="20"/>
              </w:rPr>
              <w:t>57%</w:t>
            </w:r>
          </w:p>
        </w:tc>
        <w:tc>
          <w:tcPr>
            <w:tcW w:w="1260" w:type="dxa"/>
            <w:gridSpan w:val="2"/>
            <w:vAlign w:val="center"/>
          </w:tcPr>
          <w:p w14:paraId="132EE16C" w14:textId="7C403DD0" w:rsidR="00300D7F" w:rsidRDefault="00300D7F" w:rsidP="00300D7F">
            <w:pPr>
              <w:jc w:val="center"/>
              <w:rPr>
                <w:rFonts w:ascii="Arial" w:eastAsia="Arial Unicode MS" w:hAnsi="Arial" w:cs="Arial"/>
                <w:sz w:val="20"/>
              </w:rPr>
            </w:pPr>
            <w:r>
              <w:rPr>
                <w:rFonts w:ascii="Arial" w:eastAsia="Arial Unicode MS" w:hAnsi="Arial" w:cs="Arial"/>
                <w:sz w:val="20"/>
                <w:szCs w:val="20"/>
              </w:rPr>
              <w:t>57%</w:t>
            </w:r>
          </w:p>
        </w:tc>
        <w:tc>
          <w:tcPr>
            <w:tcW w:w="1355" w:type="dxa"/>
            <w:vAlign w:val="center"/>
          </w:tcPr>
          <w:p w14:paraId="088AA8DB" w14:textId="1279E6EE" w:rsidR="00300D7F" w:rsidRDefault="00300D7F" w:rsidP="00300D7F">
            <w:pPr>
              <w:jc w:val="center"/>
              <w:rPr>
                <w:rFonts w:ascii="Arial" w:eastAsia="Arial Unicode MS" w:hAnsi="Arial" w:cs="Arial"/>
                <w:sz w:val="20"/>
                <w:szCs w:val="20"/>
              </w:rPr>
            </w:pPr>
          </w:p>
        </w:tc>
      </w:tr>
      <w:tr w:rsidR="00300D7F" w:rsidRPr="00046FCA" w14:paraId="1B10D9F5" w14:textId="77777777" w:rsidTr="00D30571">
        <w:trPr>
          <w:cantSplit/>
          <w:trHeight w:val="593"/>
          <w:tblHeader/>
        </w:trPr>
        <w:tc>
          <w:tcPr>
            <w:tcW w:w="4950" w:type="dxa"/>
          </w:tcPr>
          <w:p w14:paraId="26EDC76F" w14:textId="77777777" w:rsidR="00300D7F" w:rsidRPr="005B017D" w:rsidRDefault="00300D7F" w:rsidP="00300D7F">
            <w:pPr>
              <w:rPr>
                <w:rFonts w:ascii="Arial" w:hAnsi="Arial" w:cs="Arial"/>
                <w:sz w:val="20"/>
                <w:szCs w:val="20"/>
              </w:rPr>
            </w:pPr>
            <w:r w:rsidRPr="00D03738">
              <w:rPr>
                <w:rFonts w:ascii="Arial" w:hAnsi="Arial" w:cs="Arial"/>
                <w:sz w:val="20"/>
                <w:szCs w:val="20"/>
              </w:rPr>
              <w:t>Enrollmen</w:t>
            </w:r>
            <w:r w:rsidRPr="005B017D">
              <w:rPr>
                <w:rFonts w:ascii="Arial" w:hAnsi="Arial" w:cs="Arial"/>
                <w:sz w:val="20"/>
                <w:szCs w:val="20"/>
              </w:rPr>
              <w:t>t (Fall Census)</w:t>
            </w:r>
            <w:r>
              <w:rPr>
                <w:rFonts w:ascii="Arial" w:hAnsi="Arial" w:cs="Arial"/>
                <w:sz w:val="20"/>
                <w:szCs w:val="20"/>
                <w:vertAlign w:val="superscript"/>
              </w:rPr>
              <w:t xml:space="preserve">16 </w:t>
            </w:r>
            <w:r>
              <w:rPr>
                <w:rFonts w:ascii="Arial" w:hAnsi="Arial" w:cs="Arial"/>
                <w:sz w:val="20"/>
                <w:szCs w:val="20"/>
              </w:rPr>
              <w:t>(Goal 3: Objective A Measure I)</w:t>
            </w:r>
          </w:p>
        </w:tc>
        <w:tc>
          <w:tcPr>
            <w:tcW w:w="1255" w:type="dxa"/>
            <w:gridSpan w:val="2"/>
            <w:vAlign w:val="center"/>
          </w:tcPr>
          <w:p w14:paraId="0B08C2E5" w14:textId="08DCA043" w:rsidR="00300D7F" w:rsidRDefault="00300D7F" w:rsidP="00300D7F">
            <w:pPr>
              <w:jc w:val="center"/>
              <w:rPr>
                <w:rFonts w:ascii="Arial" w:eastAsia="Arial Unicode MS" w:hAnsi="Arial" w:cs="Arial"/>
                <w:sz w:val="20"/>
              </w:rPr>
            </w:pPr>
            <w:r>
              <w:rPr>
                <w:rFonts w:ascii="Arial" w:eastAsia="Arial Unicode MS" w:hAnsi="Arial" w:cs="Arial"/>
                <w:sz w:val="20"/>
                <w:szCs w:val="20"/>
              </w:rPr>
              <w:t>11,303</w:t>
            </w:r>
          </w:p>
        </w:tc>
        <w:tc>
          <w:tcPr>
            <w:tcW w:w="1260" w:type="dxa"/>
            <w:gridSpan w:val="2"/>
            <w:vAlign w:val="center"/>
          </w:tcPr>
          <w:p w14:paraId="6A298F4D" w14:textId="12FCDD25" w:rsidR="00300D7F" w:rsidRDefault="00300D7F" w:rsidP="00300D7F">
            <w:pPr>
              <w:jc w:val="center"/>
              <w:rPr>
                <w:rFonts w:ascii="Arial" w:eastAsia="Arial Unicode MS" w:hAnsi="Arial" w:cs="Arial"/>
                <w:sz w:val="20"/>
              </w:rPr>
            </w:pPr>
            <w:r>
              <w:rPr>
                <w:rFonts w:ascii="Arial" w:eastAsia="Arial Unicode MS" w:hAnsi="Arial" w:cs="Arial"/>
                <w:sz w:val="20"/>
                <w:szCs w:val="20"/>
              </w:rPr>
              <w:t>11,507</w:t>
            </w:r>
          </w:p>
        </w:tc>
        <w:tc>
          <w:tcPr>
            <w:tcW w:w="1260" w:type="dxa"/>
            <w:gridSpan w:val="2"/>
            <w:vAlign w:val="center"/>
          </w:tcPr>
          <w:p w14:paraId="576B5B15" w14:textId="09BC8DC4" w:rsidR="00300D7F" w:rsidRDefault="00300D7F" w:rsidP="00300D7F">
            <w:pPr>
              <w:jc w:val="center"/>
              <w:rPr>
                <w:rFonts w:ascii="Arial" w:eastAsia="Arial Unicode MS" w:hAnsi="Arial" w:cs="Arial"/>
                <w:sz w:val="20"/>
              </w:rPr>
            </w:pPr>
            <w:r>
              <w:rPr>
                <w:rFonts w:ascii="Arial" w:eastAsia="Arial Unicode MS" w:hAnsi="Arial" w:cs="Arial"/>
                <w:sz w:val="20"/>
                <w:szCs w:val="20"/>
              </w:rPr>
              <w:t>11,849</w:t>
            </w:r>
          </w:p>
        </w:tc>
        <w:tc>
          <w:tcPr>
            <w:tcW w:w="1355" w:type="dxa"/>
            <w:vAlign w:val="center"/>
          </w:tcPr>
          <w:p w14:paraId="4C9213DD" w14:textId="1AD2FD6E" w:rsidR="00300D7F" w:rsidRDefault="00300D7F" w:rsidP="00300D7F">
            <w:pPr>
              <w:jc w:val="center"/>
              <w:rPr>
                <w:rFonts w:ascii="Arial" w:eastAsia="Arial Unicode MS" w:hAnsi="Arial" w:cs="Arial"/>
                <w:sz w:val="20"/>
                <w:szCs w:val="20"/>
              </w:rPr>
            </w:pPr>
          </w:p>
        </w:tc>
      </w:tr>
      <w:tr w:rsidR="00300D7F" w:rsidRPr="00046FCA" w14:paraId="44CB07B7" w14:textId="77777777" w:rsidTr="00D30571">
        <w:trPr>
          <w:cantSplit/>
          <w:trHeight w:val="575"/>
          <w:tblHeader/>
        </w:trPr>
        <w:tc>
          <w:tcPr>
            <w:tcW w:w="4950" w:type="dxa"/>
          </w:tcPr>
          <w:p w14:paraId="70864938" w14:textId="77777777" w:rsidR="00300D7F" w:rsidRPr="0091022C" w:rsidRDefault="00300D7F" w:rsidP="00300D7F">
            <w:pPr>
              <w:rPr>
                <w:rFonts w:ascii="Arial" w:hAnsi="Arial" w:cs="Arial"/>
                <w:sz w:val="20"/>
                <w:szCs w:val="20"/>
                <w:highlight w:val="yellow"/>
              </w:rPr>
            </w:pPr>
            <w:r w:rsidRPr="003C7AD0">
              <w:rPr>
                <w:rFonts w:ascii="Arial" w:eastAsia="Arial Unicode MS" w:hAnsi="Arial" w:cs="Arial"/>
                <w:sz w:val="20"/>
                <w:szCs w:val="20"/>
              </w:rPr>
              <w:t>Percent Multicultural Faculty &amp; Staff</w:t>
            </w:r>
            <w:r w:rsidRPr="003C7AD0">
              <w:rPr>
                <w:rFonts w:ascii="Arial" w:eastAsia="Arial Unicode MS" w:hAnsi="Arial" w:cs="Arial"/>
                <w:sz w:val="20"/>
                <w:szCs w:val="20"/>
                <w:vertAlign w:val="superscript"/>
              </w:rPr>
              <w:t>1</w:t>
            </w:r>
            <w:r>
              <w:rPr>
                <w:rFonts w:ascii="Arial" w:eastAsia="Arial Unicode MS" w:hAnsi="Arial" w:cs="Arial"/>
                <w:sz w:val="20"/>
                <w:szCs w:val="20"/>
                <w:vertAlign w:val="superscript"/>
              </w:rPr>
              <w:t>8</w:t>
            </w:r>
            <w:r w:rsidRPr="003C7AD0">
              <w:rPr>
                <w:rFonts w:ascii="Arial" w:eastAsia="Arial Unicode MS" w:hAnsi="Arial" w:cs="Arial"/>
                <w:sz w:val="20"/>
                <w:szCs w:val="20"/>
              </w:rPr>
              <w:t xml:space="preserve"> (Goal 4: Objective A Measure III)</w:t>
            </w:r>
          </w:p>
        </w:tc>
        <w:tc>
          <w:tcPr>
            <w:tcW w:w="1255" w:type="dxa"/>
            <w:gridSpan w:val="2"/>
            <w:vAlign w:val="center"/>
          </w:tcPr>
          <w:p w14:paraId="6AB3D28A" w14:textId="43FD06DB" w:rsidR="00300D7F" w:rsidRPr="0046361A" w:rsidRDefault="00300D7F" w:rsidP="00300D7F">
            <w:pPr>
              <w:jc w:val="center"/>
              <w:rPr>
                <w:rFonts w:ascii="Arial" w:eastAsia="Arial Unicode MS" w:hAnsi="Arial" w:cs="Arial"/>
                <w:sz w:val="20"/>
              </w:rPr>
            </w:pPr>
            <w:r w:rsidRPr="003C7AD0">
              <w:rPr>
                <w:rFonts w:ascii="Arial" w:eastAsia="Arial Unicode MS" w:hAnsi="Arial" w:cs="Arial"/>
                <w:sz w:val="20"/>
                <w:szCs w:val="20"/>
              </w:rPr>
              <w:t>21.0% / 14.6%</w:t>
            </w:r>
          </w:p>
        </w:tc>
        <w:tc>
          <w:tcPr>
            <w:tcW w:w="1260" w:type="dxa"/>
            <w:gridSpan w:val="2"/>
            <w:vAlign w:val="center"/>
          </w:tcPr>
          <w:p w14:paraId="5CFCEB01" w14:textId="77777777" w:rsidR="00300D7F" w:rsidRDefault="00300D7F" w:rsidP="00300D7F">
            <w:pPr>
              <w:jc w:val="center"/>
              <w:rPr>
                <w:rFonts w:ascii="Arial" w:eastAsia="Arial Unicode MS" w:hAnsi="Arial" w:cs="Arial"/>
                <w:sz w:val="20"/>
                <w:szCs w:val="20"/>
              </w:rPr>
            </w:pPr>
            <w:r>
              <w:rPr>
                <w:rFonts w:ascii="Arial" w:eastAsia="Arial Unicode MS" w:hAnsi="Arial" w:cs="Arial"/>
                <w:sz w:val="20"/>
                <w:szCs w:val="20"/>
              </w:rPr>
              <w:t>21.3% /</w:t>
            </w:r>
          </w:p>
          <w:p w14:paraId="0FA0F93D" w14:textId="6DD07155" w:rsidR="00300D7F" w:rsidRPr="0046361A" w:rsidRDefault="00300D7F" w:rsidP="00300D7F">
            <w:pPr>
              <w:jc w:val="center"/>
              <w:rPr>
                <w:rFonts w:ascii="Arial" w:eastAsia="Arial Unicode MS" w:hAnsi="Arial" w:cs="Arial"/>
                <w:sz w:val="20"/>
              </w:rPr>
            </w:pPr>
            <w:r>
              <w:rPr>
                <w:rFonts w:ascii="Arial" w:eastAsia="Arial Unicode MS" w:hAnsi="Arial" w:cs="Arial"/>
                <w:sz w:val="20"/>
                <w:szCs w:val="20"/>
              </w:rPr>
              <w:t>14.7%</w:t>
            </w:r>
          </w:p>
        </w:tc>
        <w:tc>
          <w:tcPr>
            <w:tcW w:w="1260" w:type="dxa"/>
            <w:gridSpan w:val="2"/>
            <w:vAlign w:val="center"/>
          </w:tcPr>
          <w:p w14:paraId="7098C043" w14:textId="77777777" w:rsidR="00300D7F" w:rsidRDefault="00300D7F" w:rsidP="00300D7F">
            <w:pPr>
              <w:jc w:val="center"/>
              <w:rPr>
                <w:rFonts w:ascii="Arial" w:eastAsia="Arial Unicode MS" w:hAnsi="Arial" w:cs="Arial"/>
                <w:sz w:val="20"/>
                <w:szCs w:val="20"/>
              </w:rPr>
            </w:pPr>
            <w:r>
              <w:rPr>
                <w:rFonts w:ascii="Arial" w:eastAsia="Arial Unicode MS" w:hAnsi="Arial" w:cs="Arial"/>
                <w:sz w:val="20"/>
                <w:szCs w:val="20"/>
              </w:rPr>
              <w:t>23.3%</w:t>
            </w:r>
          </w:p>
          <w:p w14:paraId="2D864B5D" w14:textId="2F14CA3E" w:rsidR="00300D7F" w:rsidRPr="0046361A" w:rsidRDefault="00300D7F" w:rsidP="00300D7F">
            <w:pPr>
              <w:jc w:val="center"/>
              <w:rPr>
                <w:rFonts w:ascii="Arial" w:eastAsia="Arial Unicode MS" w:hAnsi="Arial" w:cs="Arial"/>
                <w:sz w:val="20"/>
              </w:rPr>
            </w:pPr>
            <w:r>
              <w:rPr>
                <w:rFonts w:ascii="Arial" w:eastAsia="Arial Unicode MS" w:hAnsi="Arial" w:cs="Arial"/>
                <w:sz w:val="20"/>
                <w:szCs w:val="20"/>
              </w:rPr>
              <w:t>14.4%</w:t>
            </w:r>
          </w:p>
        </w:tc>
        <w:tc>
          <w:tcPr>
            <w:tcW w:w="1355" w:type="dxa"/>
            <w:vAlign w:val="center"/>
          </w:tcPr>
          <w:p w14:paraId="1405FD17" w14:textId="32528D53" w:rsidR="00300D7F" w:rsidRPr="0046361A" w:rsidRDefault="00300D7F" w:rsidP="00300D7F">
            <w:pPr>
              <w:jc w:val="center"/>
              <w:rPr>
                <w:rFonts w:ascii="Arial" w:eastAsia="Arial Unicode MS" w:hAnsi="Arial" w:cs="Arial"/>
                <w:sz w:val="20"/>
                <w:szCs w:val="20"/>
              </w:rPr>
            </w:pPr>
          </w:p>
        </w:tc>
      </w:tr>
      <w:tr w:rsidR="00300D7F" w:rsidRPr="00046FCA" w14:paraId="23AA3C60" w14:textId="77777777" w:rsidTr="002518E2">
        <w:trPr>
          <w:cantSplit/>
          <w:trHeight w:val="422"/>
          <w:tblHeader/>
        </w:trPr>
        <w:tc>
          <w:tcPr>
            <w:tcW w:w="4950" w:type="dxa"/>
          </w:tcPr>
          <w:p w14:paraId="3BF3BF56" w14:textId="77777777" w:rsidR="00300D7F" w:rsidRPr="0091022C" w:rsidRDefault="00300D7F" w:rsidP="00300D7F">
            <w:pPr>
              <w:rPr>
                <w:rFonts w:ascii="Arial" w:hAnsi="Arial" w:cs="Arial"/>
                <w:sz w:val="20"/>
                <w:szCs w:val="20"/>
                <w:highlight w:val="yellow"/>
              </w:rPr>
            </w:pPr>
            <w:r w:rsidRPr="00F874FD">
              <w:rPr>
                <w:rFonts w:ascii="Arial" w:hAnsi="Arial" w:cs="Arial"/>
                <w:bCs/>
                <w:sz w:val="20"/>
              </w:rPr>
              <w:t>Multicultural Student Enrollment</w:t>
            </w:r>
            <w:r>
              <w:rPr>
                <w:rFonts w:ascii="Arial" w:hAnsi="Arial" w:cs="Arial"/>
                <w:bCs/>
                <w:sz w:val="20"/>
                <w:vertAlign w:val="superscript"/>
              </w:rPr>
              <w:t xml:space="preserve">19 </w:t>
            </w:r>
            <w:r>
              <w:rPr>
                <w:rFonts w:ascii="Arial" w:hAnsi="Arial" w:cs="Arial"/>
                <w:bCs/>
                <w:sz w:val="20"/>
              </w:rPr>
              <w:t>(Goal 4 Objective A Measure I)</w:t>
            </w:r>
          </w:p>
        </w:tc>
        <w:tc>
          <w:tcPr>
            <w:tcW w:w="1255" w:type="dxa"/>
            <w:gridSpan w:val="2"/>
            <w:vAlign w:val="center"/>
          </w:tcPr>
          <w:p w14:paraId="11002781" w14:textId="424E6B52" w:rsidR="00300D7F" w:rsidRPr="0046361A" w:rsidRDefault="00300D7F" w:rsidP="00300D7F">
            <w:pPr>
              <w:jc w:val="center"/>
              <w:rPr>
                <w:rFonts w:ascii="Arial" w:eastAsia="Arial Unicode MS" w:hAnsi="Arial" w:cs="Arial"/>
                <w:sz w:val="20"/>
              </w:rPr>
            </w:pPr>
            <w:r>
              <w:rPr>
                <w:rFonts w:ascii="Arial" w:eastAsia="Arial Unicode MS" w:hAnsi="Arial" w:cs="Arial"/>
                <w:sz w:val="20"/>
                <w:szCs w:val="20"/>
              </w:rPr>
              <w:t>2,607</w:t>
            </w:r>
          </w:p>
        </w:tc>
        <w:tc>
          <w:tcPr>
            <w:tcW w:w="1260" w:type="dxa"/>
            <w:gridSpan w:val="2"/>
            <w:vAlign w:val="center"/>
          </w:tcPr>
          <w:p w14:paraId="4DF82A7F" w14:textId="5577F165" w:rsidR="00300D7F" w:rsidRPr="0046361A" w:rsidRDefault="00300D7F" w:rsidP="00300D7F">
            <w:pPr>
              <w:jc w:val="center"/>
              <w:rPr>
                <w:rFonts w:ascii="Arial" w:eastAsia="Arial Unicode MS" w:hAnsi="Arial" w:cs="Arial"/>
                <w:sz w:val="20"/>
              </w:rPr>
            </w:pPr>
            <w:r>
              <w:rPr>
                <w:rFonts w:ascii="Arial" w:eastAsia="Arial Unicode MS" w:hAnsi="Arial" w:cs="Arial"/>
                <w:sz w:val="20"/>
                <w:szCs w:val="20"/>
              </w:rPr>
              <w:t>2,690</w:t>
            </w:r>
          </w:p>
        </w:tc>
        <w:tc>
          <w:tcPr>
            <w:tcW w:w="1260" w:type="dxa"/>
            <w:gridSpan w:val="2"/>
            <w:vAlign w:val="center"/>
          </w:tcPr>
          <w:p w14:paraId="4483318A" w14:textId="757489E7" w:rsidR="00300D7F" w:rsidRPr="0046361A" w:rsidRDefault="00300D7F" w:rsidP="00300D7F">
            <w:pPr>
              <w:jc w:val="center"/>
              <w:rPr>
                <w:rFonts w:ascii="Arial" w:eastAsia="Arial Unicode MS" w:hAnsi="Arial" w:cs="Arial"/>
                <w:sz w:val="20"/>
              </w:rPr>
            </w:pPr>
            <w:r>
              <w:rPr>
                <w:rFonts w:ascii="Arial" w:eastAsia="Arial Unicode MS" w:hAnsi="Arial" w:cs="Arial"/>
                <w:sz w:val="20"/>
                <w:szCs w:val="20"/>
              </w:rPr>
              <w:t>2,740</w:t>
            </w:r>
          </w:p>
        </w:tc>
        <w:tc>
          <w:tcPr>
            <w:tcW w:w="1355" w:type="dxa"/>
            <w:vAlign w:val="center"/>
          </w:tcPr>
          <w:p w14:paraId="78104815" w14:textId="048D19C0" w:rsidR="00300D7F" w:rsidRPr="0046361A" w:rsidRDefault="00300D7F" w:rsidP="00300D7F">
            <w:pPr>
              <w:jc w:val="center"/>
              <w:rPr>
                <w:rFonts w:ascii="Arial" w:eastAsia="Arial Unicode MS" w:hAnsi="Arial" w:cs="Arial"/>
                <w:sz w:val="20"/>
                <w:szCs w:val="20"/>
              </w:rPr>
            </w:pPr>
          </w:p>
        </w:tc>
      </w:tr>
      <w:tr w:rsidR="00300D7F" w:rsidRPr="003C7AD0" w14:paraId="3176C16A" w14:textId="77777777" w:rsidTr="00D30571">
        <w:trPr>
          <w:cantSplit/>
          <w:trHeight w:val="620"/>
          <w:tblHeader/>
        </w:trPr>
        <w:tc>
          <w:tcPr>
            <w:tcW w:w="4950" w:type="dxa"/>
            <w:vAlign w:val="center"/>
          </w:tcPr>
          <w:p w14:paraId="54DAF455" w14:textId="77777777" w:rsidR="00300D7F" w:rsidRPr="003C7AD0" w:rsidRDefault="00300D7F" w:rsidP="00300D7F">
            <w:pPr>
              <w:rPr>
                <w:rFonts w:ascii="Arial" w:hAnsi="Arial" w:cs="Arial"/>
                <w:sz w:val="20"/>
                <w:szCs w:val="20"/>
              </w:rPr>
            </w:pPr>
            <w:r w:rsidRPr="003366EF">
              <w:rPr>
                <w:rFonts w:ascii="Arial" w:hAnsi="Arial" w:cs="Arial"/>
                <w:bCs/>
                <w:sz w:val="20"/>
              </w:rPr>
              <w:t xml:space="preserve">Proportion of postsecondary graduates with student loan debt - </w:t>
            </w:r>
            <w:proofErr w:type="spellStart"/>
            <w:proofErr w:type="gramStart"/>
            <w:r w:rsidRPr="003366EF">
              <w:rPr>
                <w:rFonts w:ascii="Arial" w:hAnsi="Arial" w:cs="Arial"/>
                <w:bCs/>
                <w:sz w:val="20"/>
              </w:rPr>
              <w:t>Bachelors</w:t>
            </w:r>
            <w:proofErr w:type="spellEnd"/>
            <w:proofErr w:type="gramEnd"/>
            <w:r w:rsidRPr="003366EF">
              <w:rPr>
                <w:rFonts w:ascii="Arial" w:hAnsi="Arial" w:cs="Arial"/>
                <w:bCs/>
                <w:sz w:val="20"/>
              </w:rPr>
              <w:t xml:space="preserve"> degrees</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60230" w14:textId="77777777" w:rsidR="00300D7F" w:rsidRPr="003366EF" w:rsidRDefault="00300D7F" w:rsidP="00300D7F">
            <w:pPr>
              <w:jc w:val="center"/>
              <w:rPr>
                <w:rFonts w:ascii="Arial" w:eastAsia="Arial Unicode MS" w:hAnsi="Arial" w:cs="Arial"/>
                <w:sz w:val="20"/>
              </w:rPr>
            </w:pPr>
            <w:r w:rsidRPr="003366EF">
              <w:rPr>
                <w:rFonts w:ascii="Arial" w:eastAsia="Arial Unicode MS" w:hAnsi="Arial" w:cs="Arial"/>
                <w:sz w:val="20"/>
              </w:rPr>
              <w:t>814/1,507</w:t>
            </w:r>
          </w:p>
          <w:p w14:paraId="13F5FD4D" w14:textId="787E9C23" w:rsidR="00300D7F" w:rsidRPr="003C7AD0" w:rsidRDefault="00300D7F" w:rsidP="00300D7F">
            <w:pPr>
              <w:jc w:val="center"/>
              <w:rPr>
                <w:rFonts w:ascii="Arial" w:eastAsia="Arial Unicode MS" w:hAnsi="Arial" w:cs="Arial"/>
                <w:sz w:val="20"/>
              </w:rPr>
            </w:pPr>
            <w:r w:rsidRPr="003366EF">
              <w:rPr>
                <w:rFonts w:ascii="Arial" w:eastAsia="Arial Unicode MS" w:hAnsi="Arial" w:cs="Arial"/>
                <w:sz w:val="20"/>
              </w:rPr>
              <w:t>54.0%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8ED77" w14:textId="77777777" w:rsidR="00300D7F" w:rsidRDefault="00300D7F" w:rsidP="00300D7F">
            <w:pPr>
              <w:jc w:val="center"/>
              <w:rPr>
                <w:rFonts w:ascii="Arial" w:eastAsia="Arial Unicode MS" w:hAnsi="Arial" w:cs="Arial"/>
                <w:sz w:val="20"/>
                <w:szCs w:val="20"/>
              </w:rPr>
            </w:pPr>
            <w:r>
              <w:rPr>
                <w:rFonts w:ascii="Arial" w:eastAsia="Arial Unicode MS" w:hAnsi="Arial" w:cs="Arial"/>
                <w:sz w:val="20"/>
                <w:szCs w:val="20"/>
              </w:rPr>
              <w:t>745/1,457</w:t>
            </w:r>
          </w:p>
          <w:p w14:paraId="1726189B" w14:textId="1EFAC6B9" w:rsidR="00300D7F" w:rsidRPr="003C7AD0" w:rsidRDefault="00300D7F" w:rsidP="00300D7F">
            <w:pPr>
              <w:jc w:val="center"/>
              <w:rPr>
                <w:rFonts w:ascii="Arial" w:eastAsia="Arial Unicode MS" w:hAnsi="Arial" w:cs="Arial"/>
                <w:sz w:val="20"/>
              </w:rPr>
            </w:pPr>
            <w:r>
              <w:rPr>
                <w:rFonts w:ascii="Arial" w:eastAsia="Arial Unicode MS" w:hAnsi="Arial" w:cs="Arial"/>
                <w:sz w:val="20"/>
                <w:szCs w:val="20"/>
              </w:rPr>
              <w:t>51.1%</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66E8B" w14:textId="77777777" w:rsidR="00300D7F" w:rsidRDefault="00300D7F" w:rsidP="00300D7F">
            <w:pPr>
              <w:jc w:val="center"/>
              <w:rPr>
                <w:rFonts w:ascii="Arial" w:eastAsia="Arial Unicode MS" w:hAnsi="Arial" w:cs="Arial"/>
                <w:sz w:val="20"/>
                <w:szCs w:val="20"/>
              </w:rPr>
            </w:pPr>
            <w:r>
              <w:rPr>
                <w:rFonts w:ascii="Arial" w:eastAsia="Arial Unicode MS" w:hAnsi="Arial" w:cs="Arial"/>
                <w:sz w:val="20"/>
                <w:szCs w:val="20"/>
              </w:rPr>
              <w:t>698/1,434</w:t>
            </w:r>
          </w:p>
          <w:p w14:paraId="049EB850" w14:textId="2CEB7AFA" w:rsidR="00300D7F" w:rsidRPr="003C7AD0" w:rsidRDefault="00300D7F" w:rsidP="00300D7F">
            <w:pPr>
              <w:jc w:val="center"/>
              <w:rPr>
                <w:rFonts w:ascii="Arial" w:eastAsia="Arial Unicode MS" w:hAnsi="Arial" w:cs="Arial"/>
                <w:sz w:val="20"/>
              </w:rPr>
            </w:pPr>
            <w:r>
              <w:rPr>
                <w:rFonts w:ascii="Arial" w:eastAsia="Arial Unicode MS" w:hAnsi="Arial" w:cs="Arial"/>
                <w:sz w:val="20"/>
                <w:szCs w:val="20"/>
              </w:rPr>
              <w:t>48.7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581179B4" w14:textId="101C28A4" w:rsidR="00300D7F" w:rsidRPr="003C7AD0" w:rsidRDefault="00300D7F" w:rsidP="00300D7F">
            <w:pPr>
              <w:jc w:val="center"/>
              <w:rPr>
                <w:rFonts w:ascii="Arial" w:eastAsia="Arial Unicode MS" w:hAnsi="Arial" w:cs="Arial"/>
                <w:sz w:val="20"/>
                <w:szCs w:val="20"/>
              </w:rPr>
            </w:pPr>
          </w:p>
        </w:tc>
      </w:tr>
      <w:tr w:rsidR="00300D7F" w:rsidRPr="00046FCA" w14:paraId="10851E2F" w14:textId="77777777" w:rsidTr="002518E2">
        <w:trPr>
          <w:cantSplit/>
          <w:trHeight w:val="70"/>
          <w:tblHeader/>
        </w:trPr>
        <w:tc>
          <w:tcPr>
            <w:tcW w:w="4950" w:type="dxa"/>
            <w:vAlign w:val="center"/>
          </w:tcPr>
          <w:p w14:paraId="33E6BCE0" w14:textId="77777777" w:rsidR="00300D7F" w:rsidRPr="00FD395D" w:rsidRDefault="00300D7F" w:rsidP="00300D7F">
            <w:pPr>
              <w:rPr>
                <w:rFonts w:ascii="Arial" w:hAnsi="Arial" w:cs="Arial"/>
                <w:bCs/>
                <w:sz w:val="20"/>
              </w:rPr>
            </w:pPr>
            <w:r w:rsidRPr="00FD395D">
              <w:rPr>
                <w:rFonts w:ascii="Arial" w:hAnsi="Arial" w:cs="Arial"/>
                <w:bCs/>
                <w:sz w:val="20"/>
              </w:rPr>
              <w:t>Total number of certificates/degrees produced</w:t>
            </w:r>
          </w:p>
          <w:p w14:paraId="35E8AE26" w14:textId="77777777" w:rsidR="00300D7F" w:rsidRPr="00FD395D" w:rsidRDefault="00300D7F" w:rsidP="00300D7F">
            <w:pPr>
              <w:pStyle w:val="ListParagraph"/>
              <w:numPr>
                <w:ilvl w:val="0"/>
                <w:numId w:val="2"/>
              </w:numPr>
              <w:rPr>
                <w:rFonts w:ascii="Arial" w:hAnsi="Arial" w:cs="Arial"/>
                <w:bCs/>
                <w:sz w:val="20"/>
              </w:rPr>
            </w:pPr>
            <w:r w:rsidRPr="00FD395D">
              <w:rPr>
                <w:rFonts w:ascii="Arial" w:hAnsi="Arial" w:cs="Arial"/>
                <w:bCs/>
                <w:sz w:val="20"/>
              </w:rPr>
              <w:t>Certificates less than 1 year</w:t>
            </w:r>
          </w:p>
          <w:p w14:paraId="3A6DBA4D" w14:textId="746E3947" w:rsidR="00300D7F" w:rsidRPr="00FD395D" w:rsidRDefault="00300D7F" w:rsidP="00300D7F">
            <w:pPr>
              <w:pStyle w:val="ListParagraph"/>
              <w:numPr>
                <w:ilvl w:val="0"/>
                <w:numId w:val="2"/>
              </w:numPr>
              <w:rPr>
                <w:rFonts w:ascii="Arial" w:hAnsi="Arial" w:cs="Arial"/>
                <w:bCs/>
                <w:sz w:val="20"/>
              </w:rPr>
            </w:pPr>
            <w:r w:rsidRPr="00FD395D">
              <w:rPr>
                <w:rFonts w:ascii="Arial" w:hAnsi="Arial" w:cs="Arial"/>
                <w:bCs/>
                <w:sz w:val="20"/>
              </w:rPr>
              <w:t>Certificates 1 year or more</w:t>
            </w:r>
          </w:p>
          <w:p w14:paraId="1E90F54A" w14:textId="43B0E5D7" w:rsidR="00300D7F" w:rsidRPr="00FD395D" w:rsidRDefault="00300D7F" w:rsidP="00300D7F">
            <w:pPr>
              <w:pStyle w:val="ListParagraph"/>
              <w:numPr>
                <w:ilvl w:val="0"/>
                <w:numId w:val="2"/>
              </w:numPr>
              <w:rPr>
                <w:rFonts w:ascii="Arial" w:hAnsi="Arial" w:cs="Arial"/>
                <w:bCs/>
                <w:sz w:val="20"/>
              </w:rPr>
            </w:pPr>
            <w:r w:rsidRPr="00FD395D">
              <w:rPr>
                <w:rFonts w:ascii="Arial" w:hAnsi="Arial" w:cs="Arial"/>
                <w:bCs/>
                <w:sz w:val="20"/>
              </w:rPr>
              <w:t>Associates</w:t>
            </w:r>
          </w:p>
          <w:p w14:paraId="3A1EDF24" w14:textId="77777777" w:rsidR="00300D7F" w:rsidRPr="00FD395D" w:rsidRDefault="00300D7F" w:rsidP="00300D7F">
            <w:pPr>
              <w:pStyle w:val="ListParagraph"/>
              <w:numPr>
                <w:ilvl w:val="0"/>
                <w:numId w:val="2"/>
              </w:numPr>
              <w:rPr>
                <w:rFonts w:ascii="Arial" w:hAnsi="Arial" w:cs="Arial"/>
                <w:bCs/>
                <w:sz w:val="20"/>
              </w:rPr>
            </w:pPr>
            <w:r w:rsidRPr="00FD395D">
              <w:rPr>
                <w:rFonts w:ascii="Arial" w:hAnsi="Arial" w:cs="Arial"/>
                <w:bCs/>
                <w:sz w:val="20"/>
              </w:rPr>
              <w:t>Bachelors</w:t>
            </w:r>
          </w:p>
          <w:p w14:paraId="30FC0EF6" w14:textId="13F32049" w:rsidR="00300D7F" w:rsidRPr="00FD395D" w:rsidRDefault="00300D7F" w:rsidP="00300D7F">
            <w:pPr>
              <w:pStyle w:val="ListParagraph"/>
              <w:numPr>
                <w:ilvl w:val="0"/>
                <w:numId w:val="2"/>
              </w:numPr>
              <w:rPr>
                <w:rFonts w:ascii="Arial" w:hAnsi="Arial" w:cs="Arial"/>
                <w:bCs/>
                <w:sz w:val="20"/>
              </w:rPr>
            </w:pPr>
            <w:r w:rsidRPr="00FD395D">
              <w:rPr>
                <w:rFonts w:ascii="Arial" w:hAnsi="Arial" w:cs="Arial"/>
                <w:bCs/>
                <w:sz w:val="20"/>
              </w:rPr>
              <w:t>Certificate – Graduate</w:t>
            </w:r>
          </w:p>
          <w:p w14:paraId="4D6337F4" w14:textId="77777777" w:rsidR="00300D7F" w:rsidRPr="00FD395D" w:rsidRDefault="00300D7F" w:rsidP="00300D7F">
            <w:pPr>
              <w:pStyle w:val="ListParagraph"/>
              <w:numPr>
                <w:ilvl w:val="0"/>
                <w:numId w:val="2"/>
              </w:numPr>
              <w:rPr>
                <w:rFonts w:ascii="Arial" w:hAnsi="Arial" w:cs="Arial"/>
                <w:bCs/>
                <w:sz w:val="20"/>
              </w:rPr>
            </w:pPr>
            <w:r w:rsidRPr="00FD395D">
              <w:rPr>
                <w:rFonts w:ascii="Arial" w:hAnsi="Arial" w:cs="Arial"/>
                <w:bCs/>
                <w:sz w:val="20"/>
              </w:rPr>
              <w:t>Graduate (Masters, Specialists and Doctorates)</w:t>
            </w:r>
          </w:p>
          <w:p w14:paraId="7266573E" w14:textId="77777777" w:rsidR="00300D7F" w:rsidRPr="00FD395D" w:rsidRDefault="00300D7F" w:rsidP="00300D7F">
            <w:pPr>
              <w:pStyle w:val="ListParagraph"/>
              <w:numPr>
                <w:ilvl w:val="0"/>
                <w:numId w:val="2"/>
              </w:numPr>
              <w:rPr>
                <w:rFonts w:ascii="Arial" w:hAnsi="Arial" w:cs="Arial"/>
                <w:bCs/>
                <w:sz w:val="20"/>
              </w:rPr>
            </w:pPr>
            <w:r w:rsidRPr="00FD395D">
              <w:rPr>
                <w:rFonts w:ascii="Arial" w:hAnsi="Arial" w:cs="Arial"/>
                <w:bCs/>
                <w:sz w:val="20"/>
              </w:rPr>
              <w:t>Professional (M.S.A.T., J.D, Ed.D.. and D.A.T.)</w:t>
            </w:r>
          </w:p>
          <w:p w14:paraId="5B2DC9ED" w14:textId="77777777" w:rsidR="00300D7F" w:rsidRPr="00FD395D" w:rsidRDefault="00300D7F" w:rsidP="00300D7F">
            <w:pPr>
              <w:pStyle w:val="ListParagraph"/>
              <w:numPr>
                <w:ilvl w:val="0"/>
                <w:numId w:val="2"/>
              </w:numPr>
              <w:rPr>
                <w:rFonts w:ascii="Arial" w:hAnsi="Arial" w:cs="Arial"/>
                <w:bCs/>
                <w:sz w:val="20"/>
              </w:rPr>
            </w:pPr>
            <w:r w:rsidRPr="00FD395D">
              <w:rPr>
                <w:rFonts w:ascii="Arial" w:hAnsi="Arial" w:cs="Arial"/>
                <w:bCs/>
                <w:sz w:val="20"/>
              </w:rPr>
              <w:t>Total</w:t>
            </w:r>
          </w:p>
          <w:p w14:paraId="06A8723A" w14:textId="77777777" w:rsidR="00300D7F" w:rsidRPr="00FD395D" w:rsidRDefault="00300D7F" w:rsidP="00300D7F">
            <w:pPr>
              <w:rPr>
                <w:rFonts w:ascii="Arial" w:eastAsia="Arial Unicode MS" w:hAnsi="Arial" w:cs="Arial"/>
                <w:sz w:val="20"/>
                <w:szCs w:val="20"/>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1BEC1" w14:textId="77777777" w:rsidR="00300D7F" w:rsidRPr="00FD395D" w:rsidRDefault="00300D7F" w:rsidP="00300D7F">
            <w:pPr>
              <w:jc w:val="center"/>
              <w:rPr>
                <w:rFonts w:ascii="Arial" w:eastAsia="Arial Unicode MS" w:hAnsi="Arial" w:cs="Arial"/>
                <w:sz w:val="20"/>
              </w:rPr>
            </w:pPr>
            <w:r w:rsidRPr="00FD395D">
              <w:rPr>
                <w:rFonts w:ascii="Arial" w:eastAsia="Arial Unicode MS" w:hAnsi="Arial" w:cs="Arial"/>
                <w:sz w:val="20"/>
              </w:rPr>
              <w:t>118</w:t>
            </w:r>
          </w:p>
          <w:p w14:paraId="2D7FB15B" w14:textId="77777777" w:rsidR="00300D7F" w:rsidRPr="00FD395D" w:rsidRDefault="00300D7F" w:rsidP="00300D7F">
            <w:pPr>
              <w:jc w:val="center"/>
              <w:rPr>
                <w:rFonts w:ascii="Arial" w:eastAsia="Arial Unicode MS" w:hAnsi="Arial" w:cs="Arial"/>
                <w:sz w:val="20"/>
              </w:rPr>
            </w:pPr>
            <w:r w:rsidRPr="00FD395D">
              <w:rPr>
                <w:rFonts w:ascii="Arial" w:eastAsia="Arial Unicode MS" w:hAnsi="Arial" w:cs="Arial"/>
                <w:sz w:val="20"/>
              </w:rPr>
              <w:t>0</w:t>
            </w:r>
          </w:p>
          <w:p w14:paraId="16C3AF3A" w14:textId="77777777" w:rsidR="00300D7F" w:rsidRPr="00FD395D" w:rsidRDefault="00300D7F" w:rsidP="00300D7F">
            <w:pPr>
              <w:jc w:val="center"/>
              <w:rPr>
                <w:rFonts w:ascii="Arial" w:eastAsia="Arial Unicode MS" w:hAnsi="Arial" w:cs="Arial"/>
                <w:sz w:val="20"/>
              </w:rPr>
            </w:pPr>
            <w:r w:rsidRPr="00FD395D">
              <w:rPr>
                <w:rFonts w:ascii="Arial" w:eastAsia="Arial Unicode MS" w:hAnsi="Arial" w:cs="Arial"/>
                <w:sz w:val="20"/>
              </w:rPr>
              <w:t>0</w:t>
            </w:r>
          </w:p>
          <w:p w14:paraId="6C25FC44" w14:textId="77777777" w:rsidR="00300D7F" w:rsidRPr="00FD395D" w:rsidRDefault="00300D7F" w:rsidP="00300D7F">
            <w:pPr>
              <w:jc w:val="center"/>
              <w:rPr>
                <w:rFonts w:ascii="Arial" w:eastAsia="Arial Unicode MS" w:hAnsi="Arial" w:cs="Arial"/>
                <w:sz w:val="20"/>
              </w:rPr>
            </w:pPr>
            <w:r w:rsidRPr="00FD395D">
              <w:rPr>
                <w:rFonts w:ascii="Arial" w:eastAsia="Arial Unicode MS" w:hAnsi="Arial" w:cs="Arial"/>
                <w:sz w:val="20"/>
              </w:rPr>
              <w:t>1,579</w:t>
            </w:r>
          </w:p>
          <w:p w14:paraId="084B9F63" w14:textId="77777777" w:rsidR="00300D7F" w:rsidRPr="00FD395D" w:rsidRDefault="00300D7F" w:rsidP="00300D7F">
            <w:pPr>
              <w:jc w:val="center"/>
              <w:rPr>
                <w:rFonts w:ascii="Arial" w:eastAsia="Arial Unicode MS" w:hAnsi="Arial" w:cs="Arial"/>
                <w:sz w:val="20"/>
              </w:rPr>
            </w:pPr>
            <w:r w:rsidRPr="00FD395D">
              <w:rPr>
                <w:rFonts w:ascii="Arial" w:eastAsia="Arial Unicode MS" w:hAnsi="Arial" w:cs="Arial"/>
                <w:sz w:val="20"/>
              </w:rPr>
              <w:t>24</w:t>
            </w:r>
          </w:p>
          <w:p w14:paraId="582E54FB" w14:textId="77777777" w:rsidR="00300D7F" w:rsidRPr="00FD395D" w:rsidRDefault="00300D7F" w:rsidP="00300D7F">
            <w:pPr>
              <w:jc w:val="center"/>
              <w:rPr>
                <w:rFonts w:ascii="Arial" w:eastAsia="Arial Unicode MS" w:hAnsi="Arial" w:cs="Arial"/>
                <w:sz w:val="20"/>
              </w:rPr>
            </w:pPr>
            <w:r w:rsidRPr="00FD395D">
              <w:rPr>
                <w:rFonts w:ascii="Arial" w:eastAsia="Arial Unicode MS" w:hAnsi="Arial" w:cs="Arial"/>
                <w:sz w:val="20"/>
              </w:rPr>
              <w:t>596</w:t>
            </w:r>
          </w:p>
          <w:p w14:paraId="047F0DFC" w14:textId="77777777" w:rsidR="00300D7F" w:rsidRPr="00FD395D" w:rsidRDefault="00300D7F" w:rsidP="00300D7F">
            <w:pPr>
              <w:jc w:val="center"/>
              <w:rPr>
                <w:rFonts w:ascii="Arial" w:eastAsia="Arial Unicode MS" w:hAnsi="Arial" w:cs="Arial"/>
                <w:sz w:val="20"/>
              </w:rPr>
            </w:pPr>
            <w:r w:rsidRPr="00FD395D">
              <w:rPr>
                <w:rFonts w:ascii="Arial" w:eastAsia="Arial Unicode MS" w:hAnsi="Arial" w:cs="Arial"/>
                <w:sz w:val="20"/>
              </w:rPr>
              <w:t>208</w:t>
            </w:r>
          </w:p>
          <w:p w14:paraId="0732C87B" w14:textId="19482623" w:rsidR="00300D7F" w:rsidRPr="00FD395D" w:rsidRDefault="00300D7F" w:rsidP="00300D7F">
            <w:pPr>
              <w:jc w:val="center"/>
              <w:rPr>
                <w:rFonts w:ascii="Arial" w:eastAsia="Arial Unicode MS" w:hAnsi="Arial" w:cs="Arial"/>
                <w:b/>
                <w:bCs/>
                <w:sz w:val="20"/>
              </w:rPr>
            </w:pPr>
            <w:r w:rsidRPr="00FD395D">
              <w:rPr>
                <w:rFonts w:ascii="Arial" w:eastAsia="Arial Unicode MS" w:hAnsi="Arial" w:cs="Arial"/>
                <w:b/>
                <w:bCs/>
                <w:sz w:val="20"/>
              </w:rPr>
              <w:t>2,525</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BB8EB" w14:textId="77777777" w:rsidR="00300D7F" w:rsidRPr="00FD395D" w:rsidRDefault="00300D7F" w:rsidP="00300D7F">
            <w:pPr>
              <w:jc w:val="center"/>
              <w:rPr>
                <w:rFonts w:ascii="Arial" w:eastAsia="Arial Unicode MS" w:hAnsi="Arial" w:cs="Arial"/>
                <w:sz w:val="20"/>
                <w:szCs w:val="20"/>
              </w:rPr>
            </w:pPr>
            <w:r w:rsidRPr="00FD395D">
              <w:rPr>
                <w:rFonts w:ascii="Arial" w:eastAsia="Arial Unicode MS" w:hAnsi="Arial" w:cs="Arial"/>
                <w:sz w:val="20"/>
                <w:szCs w:val="20"/>
              </w:rPr>
              <w:t>88</w:t>
            </w:r>
          </w:p>
          <w:p w14:paraId="11221605" w14:textId="77777777" w:rsidR="00300D7F" w:rsidRPr="00FD395D" w:rsidRDefault="00300D7F" w:rsidP="00300D7F">
            <w:pPr>
              <w:jc w:val="center"/>
              <w:rPr>
                <w:rFonts w:ascii="Arial" w:eastAsia="Arial Unicode MS" w:hAnsi="Arial" w:cs="Arial"/>
                <w:sz w:val="20"/>
                <w:szCs w:val="20"/>
              </w:rPr>
            </w:pPr>
            <w:r w:rsidRPr="00FD395D">
              <w:rPr>
                <w:rFonts w:ascii="Arial" w:eastAsia="Arial Unicode MS" w:hAnsi="Arial" w:cs="Arial"/>
                <w:sz w:val="20"/>
                <w:szCs w:val="20"/>
              </w:rPr>
              <w:t>0</w:t>
            </w:r>
          </w:p>
          <w:p w14:paraId="63B38106" w14:textId="77777777" w:rsidR="00300D7F" w:rsidRPr="00FD395D" w:rsidRDefault="00300D7F" w:rsidP="00300D7F">
            <w:pPr>
              <w:jc w:val="center"/>
              <w:rPr>
                <w:rFonts w:ascii="Arial" w:eastAsia="Arial Unicode MS" w:hAnsi="Arial" w:cs="Arial"/>
                <w:sz w:val="20"/>
                <w:szCs w:val="20"/>
              </w:rPr>
            </w:pPr>
            <w:r w:rsidRPr="00FD395D">
              <w:rPr>
                <w:rFonts w:ascii="Arial" w:eastAsia="Arial Unicode MS" w:hAnsi="Arial" w:cs="Arial"/>
                <w:sz w:val="20"/>
                <w:szCs w:val="20"/>
              </w:rPr>
              <w:t>0</w:t>
            </w:r>
          </w:p>
          <w:p w14:paraId="7869C0C2" w14:textId="77777777" w:rsidR="00300D7F" w:rsidRPr="00FD395D" w:rsidRDefault="00300D7F" w:rsidP="00300D7F">
            <w:pPr>
              <w:jc w:val="center"/>
              <w:rPr>
                <w:rFonts w:ascii="Arial" w:eastAsia="Arial Unicode MS" w:hAnsi="Arial" w:cs="Arial"/>
                <w:sz w:val="20"/>
                <w:szCs w:val="20"/>
              </w:rPr>
            </w:pPr>
            <w:r w:rsidRPr="00FD395D">
              <w:rPr>
                <w:rFonts w:ascii="Arial" w:eastAsia="Arial Unicode MS" w:hAnsi="Arial" w:cs="Arial"/>
                <w:sz w:val="20"/>
                <w:szCs w:val="20"/>
              </w:rPr>
              <w:t>1,504</w:t>
            </w:r>
          </w:p>
          <w:p w14:paraId="0C14BCCE" w14:textId="77777777" w:rsidR="00300D7F" w:rsidRPr="00FD395D" w:rsidRDefault="00300D7F" w:rsidP="00300D7F">
            <w:pPr>
              <w:jc w:val="center"/>
              <w:rPr>
                <w:rFonts w:ascii="Arial" w:eastAsia="Arial Unicode MS" w:hAnsi="Arial" w:cs="Arial"/>
                <w:sz w:val="20"/>
                <w:szCs w:val="20"/>
              </w:rPr>
            </w:pPr>
            <w:r w:rsidRPr="00FD395D">
              <w:rPr>
                <w:rFonts w:ascii="Arial" w:eastAsia="Arial Unicode MS" w:hAnsi="Arial" w:cs="Arial"/>
                <w:sz w:val="20"/>
                <w:szCs w:val="20"/>
              </w:rPr>
              <w:t>28</w:t>
            </w:r>
          </w:p>
          <w:p w14:paraId="129BD4B9" w14:textId="77777777" w:rsidR="00300D7F" w:rsidRPr="00FD395D" w:rsidRDefault="00300D7F" w:rsidP="00300D7F">
            <w:pPr>
              <w:jc w:val="center"/>
              <w:rPr>
                <w:rFonts w:ascii="Arial" w:eastAsia="Arial Unicode MS" w:hAnsi="Arial" w:cs="Arial"/>
                <w:sz w:val="20"/>
                <w:szCs w:val="20"/>
              </w:rPr>
            </w:pPr>
            <w:r w:rsidRPr="00FD395D">
              <w:rPr>
                <w:rFonts w:ascii="Arial" w:eastAsia="Arial Unicode MS" w:hAnsi="Arial" w:cs="Arial"/>
                <w:sz w:val="20"/>
                <w:szCs w:val="20"/>
              </w:rPr>
              <w:t>656</w:t>
            </w:r>
          </w:p>
          <w:p w14:paraId="7F3C8549" w14:textId="77777777" w:rsidR="00300D7F" w:rsidRPr="00FD395D" w:rsidRDefault="00300D7F" w:rsidP="00300D7F">
            <w:pPr>
              <w:jc w:val="center"/>
              <w:rPr>
                <w:rFonts w:ascii="Arial" w:eastAsia="Arial Unicode MS" w:hAnsi="Arial" w:cs="Arial"/>
                <w:sz w:val="20"/>
                <w:szCs w:val="20"/>
              </w:rPr>
            </w:pPr>
            <w:r w:rsidRPr="00FD395D">
              <w:rPr>
                <w:rFonts w:ascii="Arial" w:eastAsia="Arial Unicode MS" w:hAnsi="Arial" w:cs="Arial"/>
                <w:sz w:val="20"/>
                <w:szCs w:val="20"/>
              </w:rPr>
              <w:t>145</w:t>
            </w:r>
          </w:p>
          <w:p w14:paraId="4241CD02" w14:textId="4FD237AE" w:rsidR="00300D7F" w:rsidRPr="00FD395D" w:rsidRDefault="00300D7F" w:rsidP="00300D7F">
            <w:pPr>
              <w:jc w:val="center"/>
              <w:rPr>
                <w:rFonts w:ascii="Arial" w:eastAsia="Arial Unicode MS" w:hAnsi="Arial" w:cs="Arial"/>
                <w:b/>
                <w:bCs/>
                <w:sz w:val="20"/>
              </w:rPr>
            </w:pPr>
            <w:r w:rsidRPr="00FD395D">
              <w:rPr>
                <w:rFonts w:ascii="Arial" w:eastAsia="Arial Unicode MS" w:hAnsi="Arial" w:cs="Arial"/>
                <w:b/>
                <w:bCs/>
                <w:sz w:val="20"/>
                <w:szCs w:val="20"/>
              </w:rPr>
              <w:t>2,421</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EF948" w14:textId="77777777" w:rsidR="00300D7F" w:rsidRPr="009478D1" w:rsidRDefault="00300D7F" w:rsidP="00300D7F">
            <w:pPr>
              <w:jc w:val="center"/>
              <w:rPr>
                <w:rFonts w:ascii="Arial" w:eastAsia="Arial Unicode MS" w:hAnsi="Arial" w:cs="Arial"/>
                <w:sz w:val="20"/>
                <w:szCs w:val="20"/>
              </w:rPr>
            </w:pPr>
            <w:r w:rsidRPr="009478D1">
              <w:rPr>
                <w:rFonts w:ascii="Arial" w:eastAsia="Arial Unicode MS" w:hAnsi="Arial" w:cs="Arial"/>
                <w:sz w:val="20"/>
                <w:szCs w:val="20"/>
              </w:rPr>
              <w:t>130</w:t>
            </w:r>
          </w:p>
          <w:p w14:paraId="299E2EA7" w14:textId="77777777" w:rsidR="00300D7F" w:rsidRPr="009478D1" w:rsidRDefault="00300D7F" w:rsidP="00300D7F">
            <w:pPr>
              <w:jc w:val="center"/>
              <w:rPr>
                <w:rFonts w:ascii="Arial" w:eastAsia="Arial Unicode MS" w:hAnsi="Arial" w:cs="Arial"/>
                <w:sz w:val="20"/>
                <w:szCs w:val="20"/>
              </w:rPr>
            </w:pPr>
            <w:r w:rsidRPr="009478D1">
              <w:rPr>
                <w:rFonts w:ascii="Arial" w:eastAsia="Arial Unicode MS" w:hAnsi="Arial" w:cs="Arial"/>
                <w:sz w:val="20"/>
                <w:szCs w:val="20"/>
              </w:rPr>
              <w:t>0</w:t>
            </w:r>
          </w:p>
          <w:p w14:paraId="34707AEF" w14:textId="77777777" w:rsidR="00300D7F" w:rsidRPr="009478D1" w:rsidRDefault="00300D7F" w:rsidP="00300D7F">
            <w:pPr>
              <w:jc w:val="center"/>
              <w:rPr>
                <w:rFonts w:ascii="Arial" w:eastAsia="Arial Unicode MS" w:hAnsi="Arial" w:cs="Arial"/>
                <w:sz w:val="20"/>
                <w:szCs w:val="20"/>
              </w:rPr>
            </w:pPr>
            <w:r w:rsidRPr="009478D1">
              <w:rPr>
                <w:rFonts w:ascii="Arial" w:eastAsia="Arial Unicode MS" w:hAnsi="Arial" w:cs="Arial"/>
                <w:sz w:val="20"/>
                <w:szCs w:val="20"/>
              </w:rPr>
              <w:t>283</w:t>
            </w:r>
          </w:p>
          <w:p w14:paraId="5A28FA7D" w14:textId="77777777" w:rsidR="00300D7F" w:rsidRPr="009478D1" w:rsidRDefault="00300D7F" w:rsidP="00300D7F">
            <w:pPr>
              <w:jc w:val="center"/>
              <w:rPr>
                <w:rFonts w:ascii="Arial" w:eastAsia="Arial Unicode MS" w:hAnsi="Arial" w:cs="Arial"/>
                <w:sz w:val="20"/>
                <w:szCs w:val="20"/>
              </w:rPr>
            </w:pPr>
            <w:r w:rsidRPr="009478D1">
              <w:rPr>
                <w:rFonts w:ascii="Arial" w:eastAsia="Arial Unicode MS" w:hAnsi="Arial" w:cs="Arial"/>
                <w:sz w:val="20"/>
                <w:szCs w:val="20"/>
              </w:rPr>
              <w:t>1,493</w:t>
            </w:r>
          </w:p>
          <w:p w14:paraId="711E7B2D" w14:textId="77777777" w:rsidR="00300D7F" w:rsidRPr="009478D1" w:rsidRDefault="00300D7F" w:rsidP="00300D7F">
            <w:pPr>
              <w:jc w:val="center"/>
              <w:rPr>
                <w:rFonts w:ascii="Arial" w:eastAsia="Arial Unicode MS" w:hAnsi="Arial" w:cs="Arial"/>
                <w:sz w:val="20"/>
                <w:szCs w:val="20"/>
              </w:rPr>
            </w:pPr>
            <w:r w:rsidRPr="009478D1">
              <w:rPr>
                <w:rFonts w:ascii="Arial" w:eastAsia="Arial Unicode MS" w:hAnsi="Arial" w:cs="Arial"/>
                <w:sz w:val="20"/>
                <w:szCs w:val="20"/>
              </w:rPr>
              <w:t>36</w:t>
            </w:r>
          </w:p>
          <w:p w14:paraId="39687186" w14:textId="77777777" w:rsidR="00300D7F" w:rsidRPr="009478D1" w:rsidRDefault="00300D7F" w:rsidP="00300D7F">
            <w:pPr>
              <w:jc w:val="center"/>
              <w:rPr>
                <w:rFonts w:ascii="Arial" w:eastAsia="Arial Unicode MS" w:hAnsi="Arial" w:cs="Arial"/>
                <w:sz w:val="20"/>
                <w:szCs w:val="20"/>
              </w:rPr>
            </w:pPr>
            <w:r w:rsidRPr="009478D1">
              <w:rPr>
                <w:rFonts w:ascii="Arial" w:eastAsia="Arial Unicode MS" w:hAnsi="Arial" w:cs="Arial"/>
                <w:sz w:val="20"/>
                <w:szCs w:val="20"/>
              </w:rPr>
              <w:t>615</w:t>
            </w:r>
          </w:p>
          <w:p w14:paraId="76D7E50A" w14:textId="77777777" w:rsidR="00300D7F" w:rsidRPr="009478D1" w:rsidRDefault="00300D7F" w:rsidP="00300D7F">
            <w:pPr>
              <w:jc w:val="center"/>
              <w:rPr>
                <w:rFonts w:ascii="Arial" w:eastAsia="Arial Unicode MS" w:hAnsi="Arial" w:cs="Arial"/>
                <w:sz w:val="20"/>
                <w:szCs w:val="20"/>
              </w:rPr>
            </w:pPr>
            <w:r w:rsidRPr="009478D1">
              <w:rPr>
                <w:rFonts w:ascii="Arial" w:eastAsia="Arial Unicode MS" w:hAnsi="Arial" w:cs="Arial"/>
                <w:sz w:val="20"/>
                <w:szCs w:val="20"/>
              </w:rPr>
              <w:t>151</w:t>
            </w:r>
          </w:p>
          <w:p w14:paraId="716293A6" w14:textId="537A95C9" w:rsidR="00300D7F" w:rsidRPr="00FD395D" w:rsidRDefault="00300D7F" w:rsidP="00300D7F">
            <w:pPr>
              <w:jc w:val="center"/>
              <w:rPr>
                <w:rFonts w:ascii="Arial" w:eastAsia="Arial Unicode MS" w:hAnsi="Arial" w:cs="Arial"/>
                <w:b/>
                <w:bCs/>
                <w:sz w:val="20"/>
              </w:rPr>
            </w:pPr>
            <w:r>
              <w:rPr>
                <w:rFonts w:ascii="Arial" w:eastAsia="Arial Unicode MS" w:hAnsi="Arial" w:cs="Arial"/>
                <w:b/>
                <w:bCs/>
                <w:sz w:val="20"/>
                <w:szCs w:val="20"/>
              </w:rPr>
              <w:t>2,708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6DC743E8" w14:textId="4CA026E9" w:rsidR="00300D7F" w:rsidRPr="00FD395D" w:rsidRDefault="00300D7F" w:rsidP="00300D7F">
            <w:pPr>
              <w:jc w:val="center"/>
              <w:rPr>
                <w:rFonts w:ascii="Arial" w:eastAsia="Arial Unicode MS" w:hAnsi="Arial" w:cs="Arial"/>
                <w:b/>
                <w:bCs/>
                <w:sz w:val="20"/>
                <w:szCs w:val="20"/>
              </w:rPr>
            </w:pPr>
          </w:p>
        </w:tc>
      </w:tr>
      <w:tr w:rsidR="00300D7F" w:rsidRPr="00046FCA" w14:paraId="705604F8" w14:textId="77777777" w:rsidTr="00D30571">
        <w:trPr>
          <w:cantSplit/>
          <w:trHeight w:val="350"/>
          <w:tblHeader/>
        </w:trPr>
        <w:tc>
          <w:tcPr>
            <w:tcW w:w="4950" w:type="dxa"/>
            <w:vAlign w:val="center"/>
          </w:tcPr>
          <w:p w14:paraId="5DE3B123" w14:textId="184E96FD" w:rsidR="00300D7F" w:rsidRPr="00FB0203" w:rsidRDefault="00300D7F" w:rsidP="00300D7F">
            <w:pPr>
              <w:rPr>
                <w:rFonts w:ascii="Arial" w:hAnsi="Arial" w:cs="Arial"/>
                <w:bCs/>
                <w:sz w:val="20"/>
              </w:rPr>
            </w:pPr>
            <w:r w:rsidRPr="00FB0203">
              <w:rPr>
                <w:rFonts w:ascii="Arial" w:hAnsi="Arial" w:cs="Arial"/>
                <w:bCs/>
                <w:sz w:val="20"/>
              </w:rPr>
              <w:lastRenderedPageBreak/>
              <w:t>Number of unduplicated graduates:</w:t>
            </w:r>
          </w:p>
          <w:p w14:paraId="030F712C" w14:textId="77777777" w:rsidR="00300D7F" w:rsidRPr="00FB0203" w:rsidRDefault="00300D7F" w:rsidP="00300D7F">
            <w:pPr>
              <w:pStyle w:val="ListParagraph"/>
              <w:numPr>
                <w:ilvl w:val="0"/>
                <w:numId w:val="2"/>
              </w:numPr>
              <w:rPr>
                <w:rFonts w:ascii="Arial" w:hAnsi="Arial" w:cs="Arial"/>
                <w:bCs/>
                <w:sz w:val="20"/>
              </w:rPr>
            </w:pPr>
            <w:r w:rsidRPr="00FB0203">
              <w:rPr>
                <w:rFonts w:ascii="Arial" w:hAnsi="Arial" w:cs="Arial"/>
                <w:bCs/>
                <w:sz w:val="20"/>
              </w:rPr>
              <w:t>Certificates less than 1 year</w:t>
            </w:r>
          </w:p>
          <w:p w14:paraId="02755637" w14:textId="6B895056" w:rsidR="00300D7F" w:rsidRPr="00FB0203" w:rsidRDefault="00300D7F" w:rsidP="00300D7F">
            <w:pPr>
              <w:pStyle w:val="ListParagraph"/>
              <w:numPr>
                <w:ilvl w:val="0"/>
                <w:numId w:val="2"/>
              </w:numPr>
              <w:rPr>
                <w:rFonts w:ascii="Arial" w:hAnsi="Arial" w:cs="Arial"/>
                <w:bCs/>
                <w:sz w:val="20"/>
              </w:rPr>
            </w:pPr>
            <w:r w:rsidRPr="00FB0203">
              <w:rPr>
                <w:rFonts w:ascii="Arial" w:hAnsi="Arial" w:cs="Arial"/>
                <w:bCs/>
                <w:sz w:val="20"/>
              </w:rPr>
              <w:t>Certificates 1 year or more</w:t>
            </w:r>
          </w:p>
          <w:p w14:paraId="6A793C6B" w14:textId="0DDBEEE1" w:rsidR="00300D7F" w:rsidRPr="00FB0203" w:rsidRDefault="00300D7F" w:rsidP="00300D7F">
            <w:pPr>
              <w:pStyle w:val="ListParagraph"/>
              <w:numPr>
                <w:ilvl w:val="0"/>
                <w:numId w:val="2"/>
              </w:numPr>
              <w:rPr>
                <w:rFonts w:ascii="Arial" w:hAnsi="Arial" w:cs="Arial"/>
                <w:bCs/>
                <w:sz w:val="20"/>
              </w:rPr>
            </w:pPr>
            <w:r w:rsidRPr="00FB0203">
              <w:rPr>
                <w:rFonts w:ascii="Arial" w:hAnsi="Arial" w:cs="Arial"/>
                <w:bCs/>
                <w:sz w:val="20"/>
              </w:rPr>
              <w:t>Associates</w:t>
            </w:r>
          </w:p>
          <w:p w14:paraId="480FCDCD" w14:textId="77777777" w:rsidR="00300D7F" w:rsidRPr="00FB0203" w:rsidRDefault="00300D7F" w:rsidP="00300D7F">
            <w:pPr>
              <w:pStyle w:val="ListParagraph"/>
              <w:numPr>
                <w:ilvl w:val="0"/>
                <w:numId w:val="2"/>
              </w:numPr>
              <w:rPr>
                <w:rFonts w:ascii="Arial" w:hAnsi="Arial" w:cs="Arial"/>
                <w:bCs/>
                <w:sz w:val="20"/>
              </w:rPr>
            </w:pPr>
            <w:r w:rsidRPr="00FB0203">
              <w:rPr>
                <w:rFonts w:ascii="Arial" w:hAnsi="Arial" w:cs="Arial"/>
                <w:bCs/>
                <w:sz w:val="20"/>
              </w:rPr>
              <w:t>Bachelors</w:t>
            </w:r>
          </w:p>
          <w:p w14:paraId="1073F0AE" w14:textId="5EDFB37A" w:rsidR="00300D7F" w:rsidRPr="00FB0203" w:rsidRDefault="00300D7F" w:rsidP="00300D7F">
            <w:pPr>
              <w:pStyle w:val="ListParagraph"/>
              <w:numPr>
                <w:ilvl w:val="0"/>
                <w:numId w:val="2"/>
              </w:numPr>
              <w:rPr>
                <w:rFonts w:ascii="Arial" w:hAnsi="Arial" w:cs="Arial"/>
                <w:bCs/>
                <w:sz w:val="20"/>
              </w:rPr>
            </w:pPr>
            <w:r w:rsidRPr="00FB0203">
              <w:rPr>
                <w:rFonts w:ascii="Arial" w:hAnsi="Arial" w:cs="Arial"/>
                <w:bCs/>
                <w:sz w:val="20"/>
              </w:rPr>
              <w:t>Certificate - Graduate</w:t>
            </w:r>
          </w:p>
          <w:p w14:paraId="21570A1D" w14:textId="77777777" w:rsidR="00300D7F" w:rsidRPr="00FB0203" w:rsidRDefault="00300D7F" w:rsidP="00300D7F">
            <w:pPr>
              <w:pStyle w:val="ListParagraph"/>
              <w:numPr>
                <w:ilvl w:val="0"/>
                <w:numId w:val="2"/>
              </w:numPr>
              <w:rPr>
                <w:rFonts w:ascii="Arial" w:hAnsi="Arial" w:cs="Arial"/>
                <w:bCs/>
                <w:sz w:val="20"/>
              </w:rPr>
            </w:pPr>
            <w:r w:rsidRPr="00FB0203">
              <w:rPr>
                <w:rFonts w:ascii="Arial" w:hAnsi="Arial" w:cs="Arial"/>
                <w:bCs/>
                <w:sz w:val="20"/>
              </w:rPr>
              <w:t>Graduate (Masters, Specialists and Doctorates)</w:t>
            </w:r>
          </w:p>
          <w:p w14:paraId="232BCFCE" w14:textId="77777777" w:rsidR="00300D7F" w:rsidRPr="00FB0203" w:rsidRDefault="00300D7F" w:rsidP="00300D7F">
            <w:pPr>
              <w:pStyle w:val="ListParagraph"/>
              <w:numPr>
                <w:ilvl w:val="0"/>
                <w:numId w:val="2"/>
              </w:numPr>
              <w:rPr>
                <w:rFonts w:ascii="Arial" w:hAnsi="Arial" w:cs="Arial"/>
                <w:bCs/>
                <w:sz w:val="20"/>
              </w:rPr>
            </w:pPr>
            <w:r w:rsidRPr="00FB0203">
              <w:rPr>
                <w:rFonts w:ascii="Arial" w:hAnsi="Arial" w:cs="Arial"/>
                <w:bCs/>
                <w:sz w:val="20"/>
              </w:rPr>
              <w:t>Professional (M.S.A.T., J.D, Ed.D.. and D.A.T.)</w:t>
            </w:r>
          </w:p>
          <w:p w14:paraId="62CFE06F" w14:textId="77777777" w:rsidR="00300D7F" w:rsidRPr="00FB0203" w:rsidRDefault="00300D7F" w:rsidP="00300D7F">
            <w:pPr>
              <w:pStyle w:val="ListParagraph"/>
              <w:numPr>
                <w:ilvl w:val="0"/>
                <w:numId w:val="2"/>
              </w:numPr>
              <w:rPr>
                <w:rFonts w:ascii="Arial" w:hAnsi="Arial" w:cs="Arial"/>
                <w:bCs/>
                <w:sz w:val="20"/>
              </w:rPr>
            </w:pPr>
            <w:r w:rsidRPr="00FB0203">
              <w:rPr>
                <w:rFonts w:ascii="Arial" w:hAnsi="Arial" w:cs="Arial"/>
                <w:bCs/>
                <w:sz w:val="20"/>
              </w:rPr>
              <w:t>Total</w:t>
            </w:r>
          </w:p>
          <w:p w14:paraId="5BE1F0EB" w14:textId="77777777" w:rsidR="00300D7F" w:rsidRPr="00496901" w:rsidRDefault="00300D7F" w:rsidP="00300D7F">
            <w:pPr>
              <w:rPr>
                <w:rFonts w:ascii="Arial" w:hAnsi="Arial" w:cs="Arial"/>
                <w:bCs/>
                <w:sz w:val="20"/>
                <w:highlight w:val="green"/>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95271" w14:textId="77777777" w:rsidR="00300D7F" w:rsidRPr="00FB0203" w:rsidRDefault="00300D7F" w:rsidP="00300D7F">
            <w:pPr>
              <w:jc w:val="center"/>
              <w:rPr>
                <w:rFonts w:ascii="Arial" w:eastAsia="Arial Unicode MS" w:hAnsi="Arial" w:cs="Arial"/>
                <w:sz w:val="20"/>
              </w:rPr>
            </w:pPr>
            <w:r w:rsidRPr="00FB0203">
              <w:rPr>
                <w:rFonts w:ascii="Arial" w:eastAsia="Arial Unicode MS" w:hAnsi="Arial" w:cs="Arial"/>
                <w:sz w:val="20"/>
              </w:rPr>
              <w:t>111</w:t>
            </w:r>
          </w:p>
          <w:p w14:paraId="55FC8999" w14:textId="77777777" w:rsidR="00300D7F" w:rsidRPr="00FB0203" w:rsidRDefault="00300D7F" w:rsidP="00300D7F">
            <w:pPr>
              <w:jc w:val="center"/>
              <w:rPr>
                <w:rFonts w:ascii="Arial" w:eastAsia="Arial Unicode MS" w:hAnsi="Arial" w:cs="Arial"/>
                <w:sz w:val="20"/>
              </w:rPr>
            </w:pPr>
            <w:r w:rsidRPr="00FB0203">
              <w:rPr>
                <w:rFonts w:ascii="Arial" w:eastAsia="Arial Unicode MS" w:hAnsi="Arial" w:cs="Arial"/>
                <w:sz w:val="20"/>
              </w:rPr>
              <w:t>0</w:t>
            </w:r>
          </w:p>
          <w:p w14:paraId="54379689" w14:textId="77777777" w:rsidR="00300D7F" w:rsidRPr="00FB0203" w:rsidRDefault="00300D7F" w:rsidP="00300D7F">
            <w:pPr>
              <w:jc w:val="center"/>
              <w:rPr>
                <w:rFonts w:ascii="Arial" w:eastAsia="Arial Unicode MS" w:hAnsi="Arial" w:cs="Arial"/>
                <w:sz w:val="20"/>
              </w:rPr>
            </w:pPr>
            <w:r w:rsidRPr="00FB0203">
              <w:rPr>
                <w:rFonts w:ascii="Arial" w:eastAsia="Arial Unicode MS" w:hAnsi="Arial" w:cs="Arial"/>
                <w:sz w:val="20"/>
              </w:rPr>
              <w:t>0</w:t>
            </w:r>
          </w:p>
          <w:p w14:paraId="7396EB72" w14:textId="77777777" w:rsidR="00300D7F" w:rsidRPr="00FB0203" w:rsidRDefault="00300D7F" w:rsidP="00300D7F">
            <w:pPr>
              <w:jc w:val="center"/>
              <w:rPr>
                <w:rFonts w:ascii="Arial" w:eastAsia="Arial Unicode MS" w:hAnsi="Arial" w:cs="Arial"/>
                <w:sz w:val="20"/>
              </w:rPr>
            </w:pPr>
            <w:r w:rsidRPr="00FB0203">
              <w:rPr>
                <w:rFonts w:ascii="Arial" w:eastAsia="Arial Unicode MS" w:hAnsi="Arial" w:cs="Arial"/>
                <w:sz w:val="20"/>
              </w:rPr>
              <w:t>1,507</w:t>
            </w:r>
          </w:p>
          <w:p w14:paraId="7FD360E8" w14:textId="77777777" w:rsidR="00300D7F" w:rsidRPr="00FB0203" w:rsidRDefault="00300D7F" w:rsidP="00300D7F">
            <w:pPr>
              <w:jc w:val="center"/>
              <w:rPr>
                <w:rFonts w:ascii="Arial" w:eastAsia="Arial Unicode MS" w:hAnsi="Arial" w:cs="Arial"/>
                <w:sz w:val="20"/>
              </w:rPr>
            </w:pPr>
            <w:r w:rsidRPr="00FB0203">
              <w:rPr>
                <w:rFonts w:ascii="Arial" w:eastAsia="Arial Unicode MS" w:hAnsi="Arial" w:cs="Arial"/>
                <w:sz w:val="20"/>
              </w:rPr>
              <w:t>24</w:t>
            </w:r>
          </w:p>
          <w:p w14:paraId="6B39A515" w14:textId="77777777" w:rsidR="00300D7F" w:rsidRPr="00FB0203" w:rsidRDefault="00300D7F" w:rsidP="00300D7F">
            <w:pPr>
              <w:jc w:val="center"/>
              <w:rPr>
                <w:rFonts w:ascii="Arial" w:eastAsia="Arial Unicode MS" w:hAnsi="Arial" w:cs="Arial"/>
                <w:sz w:val="20"/>
              </w:rPr>
            </w:pPr>
            <w:r w:rsidRPr="00FB0203">
              <w:rPr>
                <w:rFonts w:ascii="Arial" w:eastAsia="Arial Unicode MS" w:hAnsi="Arial" w:cs="Arial"/>
                <w:sz w:val="20"/>
              </w:rPr>
              <w:t>596</w:t>
            </w:r>
          </w:p>
          <w:p w14:paraId="1D7EF9C3" w14:textId="77777777" w:rsidR="00300D7F" w:rsidRPr="00FB0203" w:rsidRDefault="00300D7F" w:rsidP="00300D7F">
            <w:pPr>
              <w:jc w:val="center"/>
              <w:rPr>
                <w:rFonts w:ascii="Arial" w:eastAsia="Arial Unicode MS" w:hAnsi="Arial" w:cs="Arial"/>
                <w:sz w:val="20"/>
              </w:rPr>
            </w:pPr>
            <w:r w:rsidRPr="00FB0203">
              <w:rPr>
                <w:rFonts w:ascii="Arial" w:eastAsia="Arial Unicode MS" w:hAnsi="Arial" w:cs="Arial"/>
                <w:sz w:val="20"/>
              </w:rPr>
              <w:t>208</w:t>
            </w:r>
          </w:p>
          <w:p w14:paraId="05E4451C" w14:textId="2B406D4E" w:rsidR="00300D7F" w:rsidRPr="00FB0203" w:rsidRDefault="00300D7F" w:rsidP="00300D7F">
            <w:pPr>
              <w:jc w:val="center"/>
              <w:rPr>
                <w:rFonts w:ascii="Arial" w:eastAsia="Arial Unicode MS" w:hAnsi="Arial" w:cs="Arial"/>
                <w:b/>
                <w:bCs/>
                <w:sz w:val="20"/>
              </w:rPr>
            </w:pPr>
            <w:r w:rsidRPr="00FB0203">
              <w:rPr>
                <w:rFonts w:ascii="Arial" w:eastAsia="Arial Unicode MS" w:hAnsi="Arial" w:cs="Arial"/>
                <w:b/>
                <w:bCs/>
                <w:sz w:val="20"/>
              </w:rPr>
              <w:t>2,446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E1D67" w14:textId="77777777" w:rsidR="00300D7F" w:rsidRPr="00FB0203" w:rsidRDefault="00300D7F" w:rsidP="00300D7F">
            <w:pPr>
              <w:jc w:val="center"/>
              <w:rPr>
                <w:rFonts w:ascii="Arial" w:eastAsia="Arial Unicode MS" w:hAnsi="Arial" w:cs="Arial"/>
                <w:sz w:val="20"/>
              </w:rPr>
            </w:pPr>
            <w:r w:rsidRPr="00FB0203">
              <w:rPr>
                <w:rFonts w:ascii="Arial" w:eastAsia="Arial Unicode MS" w:hAnsi="Arial" w:cs="Arial"/>
                <w:sz w:val="20"/>
              </w:rPr>
              <w:t>78</w:t>
            </w:r>
          </w:p>
          <w:p w14:paraId="6FAAF0FA" w14:textId="77777777" w:rsidR="00300D7F" w:rsidRPr="00FB0203" w:rsidRDefault="00300D7F" w:rsidP="00300D7F">
            <w:pPr>
              <w:jc w:val="center"/>
              <w:rPr>
                <w:rFonts w:ascii="Arial" w:eastAsia="Arial Unicode MS" w:hAnsi="Arial" w:cs="Arial"/>
                <w:sz w:val="20"/>
              </w:rPr>
            </w:pPr>
            <w:r w:rsidRPr="00FB0203">
              <w:rPr>
                <w:rFonts w:ascii="Arial" w:eastAsia="Arial Unicode MS" w:hAnsi="Arial" w:cs="Arial"/>
                <w:sz w:val="20"/>
              </w:rPr>
              <w:t>0</w:t>
            </w:r>
          </w:p>
          <w:p w14:paraId="0BEB8AA1" w14:textId="77777777" w:rsidR="00300D7F" w:rsidRPr="00FB0203" w:rsidRDefault="00300D7F" w:rsidP="00300D7F">
            <w:pPr>
              <w:jc w:val="center"/>
              <w:rPr>
                <w:rFonts w:ascii="Arial" w:eastAsia="Arial Unicode MS" w:hAnsi="Arial" w:cs="Arial"/>
                <w:sz w:val="20"/>
              </w:rPr>
            </w:pPr>
            <w:r w:rsidRPr="00FB0203">
              <w:rPr>
                <w:rFonts w:ascii="Arial" w:eastAsia="Arial Unicode MS" w:hAnsi="Arial" w:cs="Arial"/>
                <w:sz w:val="20"/>
              </w:rPr>
              <w:t>0</w:t>
            </w:r>
          </w:p>
          <w:p w14:paraId="6631F3DD" w14:textId="77777777" w:rsidR="00300D7F" w:rsidRPr="00FB0203" w:rsidRDefault="00300D7F" w:rsidP="00300D7F">
            <w:pPr>
              <w:jc w:val="center"/>
              <w:rPr>
                <w:rFonts w:ascii="Arial" w:eastAsia="Arial Unicode MS" w:hAnsi="Arial" w:cs="Arial"/>
                <w:sz w:val="20"/>
              </w:rPr>
            </w:pPr>
            <w:r w:rsidRPr="00FB0203">
              <w:rPr>
                <w:rFonts w:ascii="Arial" w:eastAsia="Arial Unicode MS" w:hAnsi="Arial" w:cs="Arial"/>
                <w:sz w:val="20"/>
              </w:rPr>
              <w:t>1,457</w:t>
            </w:r>
          </w:p>
          <w:p w14:paraId="25655A06" w14:textId="77777777" w:rsidR="00300D7F" w:rsidRPr="00FB0203" w:rsidRDefault="00300D7F" w:rsidP="00300D7F">
            <w:pPr>
              <w:jc w:val="center"/>
              <w:rPr>
                <w:rFonts w:ascii="Arial" w:eastAsia="Arial Unicode MS" w:hAnsi="Arial" w:cs="Arial"/>
                <w:sz w:val="20"/>
              </w:rPr>
            </w:pPr>
            <w:r w:rsidRPr="00FB0203">
              <w:rPr>
                <w:rFonts w:ascii="Arial" w:eastAsia="Arial Unicode MS" w:hAnsi="Arial" w:cs="Arial"/>
                <w:sz w:val="20"/>
              </w:rPr>
              <w:t>28</w:t>
            </w:r>
          </w:p>
          <w:p w14:paraId="3C3B71DF" w14:textId="77777777" w:rsidR="00300D7F" w:rsidRPr="00FB0203" w:rsidRDefault="00300D7F" w:rsidP="00300D7F">
            <w:pPr>
              <w:jc w:val="center"/>
              <w:rPr>
                <w:rFonts w:ascii="Arial" w:eastAsia="Arial Unicode MS" w:hAnsi="Arial" w:cs="Arial"/>
                <w:sz w:val="20"/>
              </w:rPr>
            </w:pPr>
            <w:r w:rsidRPr="00FB0203">
              <w:rPr>
                <w:rFonts w:ascii="Arial" w:eastAsia="Arial Unicode MS" w:hAnsi="Arial" w:cs="Arial"/>
                <w:sz w:val="20"/>
              </w:rPr>
              <w:t>654</w:t>
            </w:r>
          </w:p>
          <w:p w14:paraId="4F8C3BBF" w14:textId="77777777" w:rsidR="00300D7F" w:rsidRPr="00FB0203" w:rsidRDefault="00300D7F" w:rsidP="00300D7F">
            <w:pPr>
              <w:jc w:val="center"/>
              <w:rPr>
                <w:rFonts w:ascii="Arial" w:eastAsia="Arial Unicode MS" w:hAnsi="Arial" w:cs="Arial"/>
                <w:sz w:val="20"/>
              </w:rPr>
            </w:pPr>
            <w:r w:rsidRPr="00FB0203">
              <w:rPr>
                <w:rFonts w:ascii="Arial" w:eastAsia="Arial Unicode MS" w:hAnsi="Arial" w:cs="Arial"/>
                <w:sz w:val="20"/>
              </w:rPr>
              <w:t>145</w:t>
            </w:r>
          </w:p>
          <w:p w14:paraId="213BFF91" w14:textId="51DCF004" w:rsidR="00300D7F" w:rsidRPr="00FB0203" w:rsidRDefault="00300D7F" w:rsidP="00300D7F">
            <w:pPr>
              <w:jc w:val="center"/>
              <w:rPr>
                <w:rFonts w:ascii="Arial" w:eastAsia="Arial Unicode MS" w:hAnsi="Arial" w:cs="Arial"/>
                <w:b/>
                <w:bCs/>
                <w:sz w:val="20"/>
              </w:rPr>
            </w:pPr>
            <w:r w:rsidRPr="00FB0203">
              <w:rPr>
                <w:rFonts w:ascii="Arial" w:eastAsia="Arial Unicode MS" w:hAnsi="Arial" w:cs="Arial"/>
                <w:b/>
                <w:bCs/>
                <w:sz w:val="20"/>
              </w:rPr>
              <w:t>2,363</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0BD4B" w14:textId="77777777" w:rsidR="00300D7F" w:rsidRPr="009717CB" w:rsidRDefault="00300D7F" w:rsidP="00300D7F">
            <w:pPr>
              <w:jc w:val="center"/>
              <w:rPr>
                <w:rFonts w:ascii="Arial" w:eastAsia="Arial Unicode MS" w:hAnsi="Arial" w:cs="Arial"/>
                <w:sz w:val="20"/>
              </w:rPr>
            </w:pPr>
            <w:r w:rsidRPr="009717CB">
              <w:rPr>
                <w:rFonts w:ascii="Arial" w:eastAsia="Arial Unicode MS" w:hAnsi="Arial" w:cs="Arial"/>
                <w:sz w:val="20"/>
              </w:rPr>
              <w:t>112</w:t>
            </w:r>
          </w:p>
          <w:p w14:paraId="659AB90A" w14:textId="77777777" w:rsidR="00300D7F" w:rsidRPr="009717CB" w:rsidRDefault="00300D7F" w:rsidP="00300D7F">
            <w:pPr>
              <w:jc w:val="center"/>
              <w:rPr>
                <w:rFonts w:ascii="Arial" w:eastAsia="Arial Unicode MS" w:hAnsi="Arial" w:cs="Arial"/>
                <w:sz w:val="20"/>
              </w:rPr>
            </w:pPr>
            <w:r w:rsidRPr="009717CB">
              <w:rPr>
                <w:rFonts w:ascii="Arial" w:eastAsia="Arial Unicode MS" w:hAnsi="Arial" w:cs="Arial"/>
                <w:sz w:val="20"/>
              </w:rPr>
              <w:t>0</w:t>
            </w:r>
          </w:p>
          <w:p w14:paraId="7BB9A9D1" w14:textId="77777777" w:rsidR="00300D7F" w:rsidRPr="009717CB" w:rsidRDefault="00300D7F" w:rsidP="00300D7F">
            <w:pPr>
              <w:jc w:val="center"/>
              <w:rPr>
                <w:rFonts w:ascii="Arial" w:eastAsia="Arial Unicode MS" w:hAnsi="Arial" w:cs="Arial"/>
                <w:sz w:val="20"/>
              </w:rPr>
            </w:pPr>
            <w:r w:rsidRPr="009717CB">
              <w:rPr>
                <w:rFonts w:ascii="Arial" w:eastAsia="Arial Unicode MS" w:hAnsi="Arial" w:cs="Arial"/>
                <w:sz w:val="20"/>
              </w:rPr>
              <w:t>283</w:t>
            </w:r>
          </w:p>
          <w:p w14:paraId="1CB4BA6D" w14:textId="77777777" w:rsidR="00300D7F" w:rsidRPr="009717CB" w:rsidRDefault="00300D7F" w:rsidP="00300D7F">
            <w:pPr>
              <w:jc w:val="center"/>
              <w:rPr>
                <w:rFonts w:ascii="Arial" w:eastAsia="Arial Unicode MS" w:hAnsi="Arial" w:cs="Arial"/>
                <w:sz w:val="20"/>
              </w:rPr>
            </w:pPr>
            <w:r w:rsidRPr="009717CB">
              <w:rPr>
                <w:rFonts w:ascii="Arial" w:eastAsia="Arial Unicode MS" w:hAnsi="Arial" w:cs="Arial"/>
                <w:sz w:val="20"/>
              </w:rPr>
              <w:t>1,434</w:t>
            </w:r>
          </w:p>
          <w:p w14:paraId="5C60B90B" w14:textId="77777777" w:rsidR="00300D7F" w:rsidRPr="009717CB" w:rsidRDefault="00300D7F" w:rsidP="00300D7F">
            <w:pPr>
              <w:jc w:val="center"/>
              <w:rPr>
                <w:rFonts w:ascii="Arial" w:eastAsia="Arial Unicode MS" w:hAnsi="Arial" w:cs="Arial"/>
                <w:sz w:val="20"/>
              </w:rPr>
            </w:pPr>
            <w:r w:rsidRPr="009717CB">
              <w:rPr>
                <w:rFonts w:ascii="Arial" w:eastAsia="Arial Unicode MS" w:hAnsi="Arial" w:cs="Arial"/>
                <w:sz w:val="20"/>
              </w:rPr>
              <w:t>35</w:t>
            </w:r>
          </w:p>
          <w:p w14:paraId="05A7C5D9" w14:textId="77777777" w:rsidR="00300D7F" w:rsidRPr="009717CB" w:rsidRDefault="00300D7F" w:rsidP="00300D7F">
            <w:pPr>
              <w:jc w:val="center"/>
              <w:rPr>
                <w:rFonts w:ascii="Arial" w:eastAsia="Arial Unicode MS" w:hAnsi="Arial" w:cs="Arial"/>
                <w:sz w:val="20"/>
              </w:rPr>
            </w:pPr>
            <w:r w:rsidRPr="009717CB">
              <w:rPr>
                <w:rFonts w:ascii="Arial" w:eastAsia="Arial Unicode MS" w:hAnsi="Arial" w:cs="Arial"/>
                <w:sz w:val="20"/>
              </w:rPr>
              <w:t>614</w:t>
            </w:r>
          </w:p>
          <w:p w14:paraId="105DCA0F" w14:textId="77777777" w:rsidR="00300D7F" w:rsidRPr="009717CB" w:rsidRDefault="00300D7F" w:rsidP="00300D7F">
            <w:pPr>
              <w:jc w:val="center"/>
              <w:rPr>
                <w:rFonts w:ascii="Arial" w:eastAsia="Arial Unicode MS" w:hAnsi="Arial" w:cs="Arial"/>
                <w:sz w:val="20"/>
              </w:rPr>
            </w:pPr>
            <w:r w:rsidRPr="009717CB">
              <w:rPr>
                <w:rFonts w:ascii="Arial" w:eastAsia="Arial Unicode MS" w:hAnsi="Arial" w:cs="Arial"/>
                <w:sz w:val="20"/>
              </w:rPr>
              <w:t>151</w:t>
            </w:r>
          </w:p>
          <w:p w14:paraId="15C82097" w14:textId="791D6C13" w:rsidR="00300D7F" w:rsidRPr="00FB0203" w:rsidRDefault="00300D7F" w:rsidP="00300D7F">
            <w:pPr>
              <w:jc w:val="center"/>
              <w:rPr>
                <w:rFonts w:ascii="Arial" w:eastAsia="Arial Unicode MS" w:hAnsi="Arial" w:cs="Arial"/>
                <w:b/>
                <w:bCs/>
                <w:sz w:val="20"/>
              </w:rPr>
            </w:pPr>
            <w:r>
              <w:rPr>
                <w:rFonts w:ascii="Arial" w:eastAsia="Arial Unicode MS" w:hAnsi="Arial" w:cs="Arial"/>
                <w:b/>
                <w:bCs/>
                <w:sz w:val="20"/>
              </w:rPr>
              <w:t>2,629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996FC33" w14:textId="3A4A94F8" w:rsidR="00300D7F" w:rsidRPr="00FB0203" w:rsidRDefault="00300D7F" w:rsidP="00300D7F">
            <w:pPr>
              <w:jc w:val="center"/>
              <w:rPr>
                <w:rFonts w:ascii="Arial" w:eastAsia="Arial Unicode MS" w:hAnsi="Arial" w:cs="Arial"/>
                <w:b/>
                <w:bCs/>
                <w:sz w:val="20"/>
              </w:rPr>
            </w:pPr>
          </w:p>
        </w:tc>
      </w:tr>
    </w:tbl>
    <w:p w14:paraId="79AA9549" w14:textId="77777777" w:rsidR="00BB1493" w:rsidRPr="006273CF" w:rsidRDefault="00BB1493" w:rsidP="00D70BDA">
      <w:pPr>
        <w:rPr>
          <w:rFonts w:ascii="Arial" w:hAnsi="Arial" w:cs="Arial"/>
          <w:bCs/>
          <w:sz w:val="20"/>
          <w:szCs w:val="20"/>
        </w:rPr>
      </w:pPr>
    </w:p>
    <w:p w14:paraId="31D2F47A" w14:textId="77777777" w:rsidR="00360427" w:rsidRPr="001E0C86" w:rsidRDefault="00360427" w:rsidP="00D70BDA">
      <w:pPr>
        <w:jc w:val="both"/>
        <w:rPr>
          <w:rFonts w:ascii="Arial" w:hAnsi="Arial" w:cs="Arial"/>
          <w:b/>
          <w:bCs/>
          <w:sz w:val="20"/>
          <w:szCs w:val="20"/>
        </w:rPr>
      </w:pPr>
      <w:r w:rsidRPr="001E0C86">
        <w:rPr>
          <w:rFonts w:ascii="Arial" w:hAnsi="Arial" w:cs="Arial"/>
          <w:b/>
          <w:sz w:val="20"/>
          <w:szCs w:val="20"/>
        </w:rPr>
        <w:t>Footnotes for</w:t>
      </w:r>
      <w:r w:rsidRPr="001E0C86">
        <w:rPr>
          <w:rFonts w:ascii="Arial" w:hAnsi="Arial"/>
          <w:b/>
          <w:sz w:val="20"/>
          <w:szCs w:val="20"/>
          <w:vertAlign w:val="superscript"/>
        </w:rPr>
        <w:t xml:space="preserve"> </w:t>
      </w:r>
      <w:r w:rsidRPr="001E0C86">
        <w:rPr>
          <w:rFonts w:ascii="Arial" w:hAnsi="Arial" w:cs="Arial"/>
          <w:b/>
          <w:bCs/>
          <w:sz w:val="20"/>
          <w:szCs w:val="20"/>
        </w:rPr>
        <w:t>Profile of Cases Managed and/or Key Services Provided</w:t>
      </w:r>
    </w:p>
    <w:p w14:paraId="1138D3EB" w14:textId="4E2AADFF" w:rsidR="0064050A" w:rsidRDefault="00360427" w:rsidP="0064050A">
      <w:pPr>
        <w:tabs>
          <w:tab w:val="left" w:pos="270"/>
        </w:tabs>
        <w:jc w:val="both"/>
        <w:rPr>
          <w:rFonts w:ascii="Arial" w:hAnsi="Arial"/>
          <w:sz w:val="20"/>
          <w:szCs w:val="20"/>
        </w:rPr>
      </w:pPr>
      <w:r w:rsidRPr="00F420A4">
        <w:rPr>
          <w:rFonts w:ascii="Arial" w:hAnsi="Arial"/>
          <w:sz w:val="20"/>
          <w:szCs w:val="20"/>
          <w:vertAlign w:val="superscript"/>
        </w:rPr>
        <w:t>1</w:t>
      </w:r>
      <w:r>
        <w:rPr>
          <w:rFonts w:ascii="Arial" w:hAnsi="Arial"/>
          <w:sz w:val="20"/>
          <w:szCs w:val="20"/>
          <w:vertAlign w:val="superscript"/>
        </w:rPr>
        <w:t xml:space="preserve"> </w:t>
      </w:r>
      <w:r w:rsidRPr="00152309">
        <w:rPr>
          <w:rFonts w:ascii="Arial" w:hAnsi="Arial"/>
          <w:sz w:val="20"/>
          <w:szCs w:val="20"/>
        </w:rPr>
        <w:t>Summer, Fal</w:t>
      </w:r>
      <w:r>
        <w:rPr>
          <w:rFonts w:ascii="Arial" w:hAnsi="Arial"/>
          <w:sz w:val="20"/>
          <w:szCs w:val="20"/>
        </w:rPr>
        <w:t>l and Spring, as reported to SBOE on the PSR-1 Ann</w:t>
      </w:r>
      <w:r w:rsidR="00B92C00">
        <w:rPr>
          <w:rFonts w:ascii="Arial" w:hAnsi="Arial"/>
          <w:sz w:val="20"/>
          <w:szCs w:val="20"/>
        </w:rPr>
        <w:t>ual Student Enrollment Report</w:t>
      </w:r>
      <w:r w:rsidR="000406E9">
        <w:rPr>
          <w:rFonts w:ascii="Arial" w:hAnsi="Arial"/>
          <w:sz w:val="20"/>
          <w:szCs w:val="20"/>
        </w:rPr>
        <w:t xml:space="preserve"> only includes UG and</w:t>
      </w:r>
      <w:r w:rsidR="0064050A">
        <w:rPr>
          <w:rFonts w:ascii="Arial" w:hAnsi="Arial"/>
          <w:sz w:val="20"/>
          <w:szCs w:val="20"/>
        </w:rPr>
        <w:t xml:space="preserve"> </w:t>
      </w:r>
      <w:r w:rsidR="000406E9">
        <w:rPr>
          <w:rFonts w:ascii="Arial" w:hAnsi="Arial"/>
          <w:sz w:val="20"/>
          <w:szCs w:val="20"/>
        </w:rPr>
        <w:t>GR (no early college)</w:t>
      </w:r>
      <w:r w:rsidR="00B92C00">
        <w:rPr>
          <w:rFonts w:ascii="Arial" w:hAnsi="Arial"/>
          <w:sz w:val="20"/>
          <w:szCs w:val="20"/>
        </w:rPr>
        <w:t>.</w:t>
      </w:r>
    </w:p>
    <w:p w14:paraId="04F9B8AD" w14:textId="4C269BF6" w:rsidR="00360427" w:rsidRPr="0064050A" w:rsidRDefault="00360427" w:rsidP="0064050A">
      <w:pPr>
        <w:tabs>
          <w:tab w:val="left" w:pos="270"/>
        </w:tabs>
        <w:jc w:val="both"/>
        <w:rPr>
          <w:rFonts w:ascii="Arial" w:hAnsi="Arial"/>
          <w:sz w:val="20"/>
          <w:szCs w:val="20"/>
        </w:rPr>
      </w:pPr>
      <w:r w:rsidRPr="00F420A4">
        <w:rPr>
          <w:rFonts w:ascii="Arial" w:hAnsi="Arial"/>
          <w:sz w:val="20"/>
          <w:szCs w:val="20"/>
          <w:vertAlign w:val="superscript"/>
        </w:rPr>
        <w:t>2</w:t>
      </w:r>
      <w:r>
        <w:rPr>
          <w:rFonts w:ascii="Arial" w:hAnsi="Arial"/>
          <w:sz w:val="20"/>
          <w:szCs w:val="20"/>
          <w:vertAlign w:val="superscript"/>
        </w:rPr>
        <w:t xml:space="preserve"> </w:t>
      </w:r>
      <w:r>
        <w:rPr>
          <w:rFonts w:ascii="Arial" w:hAnsi="Arial"/>
          <w:sz w:val="20"/>
          <w:szCs w:val="20"/>
        </w:rPr>
        <w:t>Based on SBOE Annual PSR-1. FTE = Annual Credits divided by 30 for Undergraduate, 24 for Graduate, 28 for Law.  WWAMI is student headcount.</w:t>
      </w:r>
      <w:r>
        <w:rPr>
          <w:rFonts w:ascii="Arial" w:hAnsi="Arial" w:cs="Arial"/>
          <w:sz w:val="20"/>
        </w:rPr>
        <w:t xml:space="preserve"> </w:t>
      </w:r>
      <w:r w:rsidR="009E30A7">
        <w:rPr>
          <w:rFonts w:ascii="Arial" w:hAnsi="Arial" w:cs="Arial"/>
          <w:sz w:val="20"/>
        </w:rPr>
        <w:t xml:space="preserve"> </w:t>
      </w:r>
    </w:p>
    <w:p w14:paraId="4D713948" w14:textId="50F297F4" w:rsidR="00B92C00" w:rsidRDefault="00B92C00" w:rsidP="0064050A">
      <w:pPr>
        <w:tabs>
          <w:tab w:val="left" w:pos="270"/>
        </w:tabs>
        <w:jc w:val="both"/>
        <w:rPr>
          <w:rFonts w:ascii="Arial" w:hAnsi="Arial" w:cs="Arial"/>
          <w:sz w:val="20"/>
        </w:rPr>
      </w:pPr>
      <w:r>
        <w:rPr>
          <w:rFonts w:ascii="Arial" w:hAnsi="Arial" w:cs="Arial"/>
          <w:sz w:val="20"/>
          <w:vertAlign w:val="superscript"/>
        </w:rPr>
        <w:t xml:space="preserve">3 </w:t>
      </w:r>
      <w:r w:rsidR="00AC5E73">
        <w:rPr>
          <w:rFonts w:ascii="Arial" w:hAnsi="Arial" w:cs="Arial"/>
          <w:sz w:val="20"/>
        </w:rPr>
        <w:t>Rolling 3-year FTE calculated from UI data warehouse to derive Academic Certificate values.</w:t>
      </w:r>
    </w:p>
    <w:p w14:paraId="7B2E7BD7" w14:textId="77777777" w:rsidR="009E30A7" w:rsidRPr="00B13ACE" w:rsidRDefault="00AF77DF" w:rsidP="0064050A">
      <w:pPr>
        <w:jc w:val="both"/>
        <w:rPr>
          <w:rFonts w:ascii="Arial" w:hAnsi="Arial" w:cs="Arial"/>
          <w:i/>
          <w:sz w:val="20"/>
          <w:szCs w:val="20"/>
        </w:rPr>
      </w:pPr>
      <w:r>
        <w:rPr>
          <w:rFonts w:ascii="Arial" w:hAnsi="Arial" w:cs="Arial"/>
          <w:sz w:val="20"/>
          <w:vertAlign w:val="superscript"/>
        </w:rPr>
        <w:t>4</w:t>
      </w:r>
      <w:r w:rsidR="009E30A7">
        <w:rPr>
          <w:rFonts w:ascii="Arial" w:hAnsi="Arial" w:cs="Arial"/>
          <w:sz w:val="20"/>
          <w:vertAlign w:val="superscript"/>
        </w:rPr>
        <w:t xml:space="preserve"> </w:t>
      </w:r>
      <w:r w:rsidR="009E30A7">
        <w:rPr>
          <w:rFonts w:ascii="Arial" w:hAnsi="Arial" w:cs="Arial"/>
          <w:sz w:val="20"/>
        </w:rPr>
        <w:t xml:space="preserve">Cost of College Step 4 </w:t>
      </w:r>
      <w:r w:rsidR="00EF64E9">
        <w:rPr>
          <w:rFonts w:ascii="Arial" w:hAnsi="Arial" w:cs="Arial"/>
          <w:sz w:val="20"/>
        </w:rPr>
        <w:t xml:space="preserve">figures </w:t>
      </w:r>
      <w:r w:rsidR="009E30A7">
        <w:rPr>
          <w:rFonts w:ascii="Arial" w:hAnsi="Arial" w:cs="Arial"/>
          <w:sz w:val="20"/>
        </w:rPr>
        <w:t>based on Audited Financial Statements for previous FY</w:t>
      </w:r>
      <w:r w:rsidR="00A47011">
        <w:rPr>
          <w:rFonts w:ascii="Arial" w:hAnsi="Arial" w:cs="Arial"/>
          <w:sz w:val="20"/>
        </w:rPr>
        <w:t xml:space="preserve"> (from General Accounting office)</w:t>
      </w:r>
      <w:r w:rsidR="00B13ACE">
        <w:rPr>
          <w:rFonts w:ascii="Arial" w:hAnsi="Arial" w:cs="Arial"/>
          <w:sz w:val="20"/>
        </w:rPr>
        <w:t xml:space="preserve">.  </w:t>
      </w:r>
      <w:r w:rsidR="00B13ACE">
        <w:rPr>
          <w:rFonts w:ascii="Arial" w:hAnsi="Arial" w:cs="Arial"/>
          <w:sz w:val="20"/>
          <w:szCs w:val="20"/>
        </w:rPr>
        <w:t xml:space="preserve">Total weighted undergraduate credit hours from EWA divided by undergraduate dollars from Cost of College report. </w:t>
      </w:r>
    </w:p>
    <w:p w14:paraId="4151F3BF" w14:textId="5128CE71" w:rsidR="00360427" w:rsidRPr="00AD7D52" w:rsidRDefault="00AF77DF" w:rsidP="0064050A">
      <w:pPr>
        <w:tabs>
          <w:tab w:val="left" w:pos="3156"/>
        </w:tabs>
        <w:jc w:val="both"/>
        <w:rPr>
          <w:rFonts w:ascii="Arial" w:hAnsi="Arial" w:cs="Arial"/>
          <w:sz w:val="20"/>
        </w:rPr>
      </w:pPr>
      <w:r>
        <w:rPr>
          <w:rFonts w:ascii="Arial" w:hAnsi="Arial" w:cs="Arial"/>
          <w:sz w:val="20"/>
          <w:vertAlign w:val="superscript"/>
        </w:rPr>
        <w:t>5</w:t>
      </w:r>
      <w:r w:rsidR="000156A9">
        <w:rPr>
          <w:rFonts w:ascii="Arial" w:hAnsi="Arial" w:cs="Arial"/>
          <w:sz w:val="20"/>
          <w:vertAlign w:val="superscript"/>
        </w:rPr>
        <w:t xml:space="preserve"> </w:t>
      </w:r>
      <w:r w:rsidR="004D02BD">
        <w:rPr>
          <w:rFonts w:ascii="Arial" w:hAnsi="Arial" w:cs="Arial"/>
          <w:sz w:val="20"/>
        </w:rPr>
        <w:t xml:space="preserve">Only </w:t>
      </w:r>
      <w:r w:rsidR="00360427">
        <w:rPr>
          <w:rFonts w:ascii="Arial" w:hAnsi="Arial" w:cs="Arial"/>
          <w:sz w:val="20"/>
        </w:rPr>
        <w:t>postsecondary credits</w:t>
      </w:r>
      <w:r w:rsidR="004D02BD">
        <w:rPr>
          <w:rFonts w:ascii="Arial" w:hAnsi="Arial" w:cs="Arial"/>
          <w:sz w:val="20"/>
        </w:rPr>
        <w:t xml:space="preserve"> </w:t>
      </w:r>
      <w:r w:rsidR="00AF62AF">
        <w:rPr>
          <w:rFonts w:ascii="Arial" w:hAnsi="Arial" w:cs="Arial"/>
          <w:sz w:val="20"/>
        </w:rPr>
        <w:t xml:space="preserve">taken by </w:t>
      </w:r>
      <w:r w:rsidR="004D02BD">
        <w:rPr>
          <w:rFonts w:ascii="Arial" w:hAnsi="Arial" w:cs="Arial"/>
          <w:sz w:val="20"/>
        </w:rPr>
        <w:t xml:space="preserve">high school </w:t>
      </w:r>
      <w:r w:rsidR="00AF62AF">
        <w:rPr>
          <w:rFonts w:ascii="Arial" w:hAnsi="Arial" w:cs="Arial"/>
          <w:sz w:val="20"/>
        </w:rPr>
        <w:t>students</w:t>
      </w:r>
      <w:r w:rsidR="00360427">
        <w:rPr>
          <w:rFonts w:ascii="Arial" w:hAnsi="Arial" w:cs="Arial"/>
          <w:sz w:val="20"/>
        </w:rPr>
        <w:t xml:space="preserve"> are counted</w:t>
      </w:r>
      <w:r w:rsidR="00AF62AF">
        <w:rPr>
          <w:rFonts w:ascii="Arial" w:hAnsi="Arial" w:cs="Arial"/>
          <w:sz w:val="20"/>
        </w:rPr>
        <w:t xml:space="preserve"> as dual credit</w:t>
      </w:r>
      <w:r w:rsidR="00360427">
        <w:rPr>
          <w:rFonts w:ascii="Arial" w:hAnsi="Arial" w:cs="Arial"/>
          <w:sz w:val="20"/>
        </w:rPr>
        <w:t>.</w:t>
      </w:r>
    </w:p>
    <w:p w14:paraId="0000BDFB" w14:textId="4ED8C349" w:rsidR="00360427" w:rsidRDefault="00AF77DF" w:rsidP="0064050A">
      <w:pPr>
        <w:tabs>
          <w:tab w:val="left" w:pos="3156"/>
        </w:tabs>
        <w:jc w:val="both"/>
        <w:rPr>
          <w:rFonts w:ascii="Arial" w:hAnsi="Arial" w:cs="Arial"/>
          <w:sz w:val="20"/>
        </w:rPr>
      </w:pPr>
      <w:r>
        <w:rPr>
          <w:rFonts w:ascii="Arial" w:hAnsi="Arial" w:cs="Arial"/>
          <w:sz w:val="20"/>
          <w:vertAlign w:val="superscript"/>
        </w:rPr>
        <w:t>6</w:t>
      </w:r>
      <w:r w:rsidR="00360427">
        <w:rPr>
          <w:rFonts w:ascii="Arial" w:hAnsi="Arial" w:cs="Arial"/>
          <w:sz w:val="20"/>
          <w:vertAlign w:val="superscript"/>
        </w:rPr>
        <w:t xml:space="preserve"> </w:t>
      </w:r>
      <w:r w:rsidR="00360427">
        <w:rPr>
          <w:rFonts w:ascii="Arial" w:hAnsi="Arial" w:cs="Arial"/>
          <w:sz w:val="20"/>
        </w:rPr>
        <w:t>Study Abroad and National Student Exchange are coded in the course subject fields.</w:t>
      </w:r>
    </w:p>
    <w:p w14:paraId="3785069F" w14:textId="50174A8A" w:rsidR="00360427" w:rsidRDefault="00AF77DF" w:rsidP="0064050A">
      <w:pPr>
        <w:tabs>
          <w:tab w:val="left" w:pos="3156"/>
        </w:tabs>
        <w:jc w:val="both"/>
        <w:rPr>
          <w:rFonts w:ascii="Arial" w:hAnsi="Arial" w:cs="Arial"/>
          <w:sz w:val="20"/>
        </w:rPr>
      </w:pPr>
      <w:r>
        <w:rPr>
          <w:rFonts w:ascii="Arial" w:hAnsi="Arial" w:cs="Arial"/>
          <w:sz w:val="20"/>
          <w:vertAlign w:val="superscript"/>
        </w:rPr>
        <w:t>7</w:t>
      </w:r>
      <w:r w:rsidR="00360427">
        <w:rPr>
          <w:rFonts w:ascii="Arial" w:hAnsi="Arial" w:cs="Arial"/>
          <w:sz w:val="20"/>
          <w:vertAlign w:val="superscript"/>
        </w:rPr>
        <w:t xml:space="preserve"> </w:t>
      </w:r>
      <w:r w:rsidR="00974F7A">
        <w:rPr>
          <w:rFonts w:ascii="Arial" w:hAnsi="Arial" w:cs="Arial"/>
          <w:sz w:val="20"/>
        </w:rPr>
        <w:t xml:space="preserve">Idaho </w:t>
      </w:r>
      <w:r w:rsidR="00051FFA">
        <w:rPr>
          <w:rFonts w:ascii="Arial" w:hAnsi="Arial" w:cs="Arial"/>
          <w:sz w:val="20"/>
        </w:rPr>
        <w:t xml:space="preserve">public </w:t>
      </w:r>
      <w:r w:rsidR="00974F7A">
        <w:rPr>
          <w:rFonts w:ascii="Arial" w:hAnsi="Arial" w:cs="Arial"/>
          <w:sz w:val="20"/>
        </w:rPr>
        <w:t>high school graduates in the previous year requiring remedial education</w:t>
      </w:r>
      <w:r w:rsidR="00BA79B8">
        <w:rPr>
          <w:rFonts w:ascii="Arial" w:hAnsi="Arial" w:cs="Arial"/>
          <w:sz w:val="20"/>
        </w:rPr>
        <w:t xml:space="preserve">. </w:t>
      </w:r>
    </w:p>
    <w:p w14:paraId="055BE3B3" w14:textId="21510BE0" w:rsidR="00360427" w:rsidRPr="00207CE8" w:rsidRDefault="00AF77DF" w:rsidP="0064050A">
      <w:pPr>
        <w:jc w:val="both"/>
        <w:rPr>
          <w:rFonts w:ascii="Arial" w:hAnsi="Arial" w:cs="Arial"/>
          <w:sz w:val="20"/>
          <w:szCs w:val="20"/>
        </w:rPr>
      </w:pPr>
      <w:r>
        <w:rPr>
          <w:rFonts w:ascii="Arial" w:hAnsi="Arial" w:cs="Arial"/>
          <w:bCs/>
          <w:sz w:val="20"/>
          <w:szCs w:val="20"/>
          <w:vertAlign w:val="superscript"/>
        </w:rPr>
        <w:t>8</w:t>
      </w:r>
      <w:r w:rsidR="00360427">
        <w:rPr>
          <w:rFonts w:ascii="Arial" w:hAnsi="Arial" w:cs="Arial"/>
          <w:bCs/>
          <w:sz w:val="20"/>
          <w:szCs w:val="20"/>
          <w:vertAlign w:val="superscript"/>
        </w:rPr>
        <w:t xml:space="preserve"> </w:t>
      </w:r>
      <w:r w:rsidR="00360427" w:rsidRPr="00792D5A">
        <w:rPr>
          <w:rFonts w:ascii="Arial" w:hAnsi="Arial" w:cs="Arial"/>
          <w:sz w:val="20"/>
          <w:szCs w:val="20"/>
        </w:rPr>
        <w:t xml:space="preserve">From the UI </w:t>
      </w:r>
      <w:proofErr w:type="gramStart"/>
      <w:r w:rsidR="00360427" w:rsidRPr="00792D5A">
        <w:rPr>
          <w:rFonts w:ascii="Arial" w:hAnsi="Arial" w:cs="Arial"/>
          <w:sz w:val="20"/>
          <w:szCs w:val="20"/>
        </w:rPr>
        <w:t>web-based</w:t>
      </w:r>
      <w:proofErr w:type="gramEnd"/>
      <w:r w:rsidR="00360427" w:rsidRPr="00792D5A">
        <w:rPr>
          <w:rFonts w:ascii="Arial" w:hAnsi="Arial" w:cs="Arial"/>
          <w:sz w:val="20"/>
          <w:szCs w:val="20"/>
        </w:rPr>
        <w:t>, Graduating Senior Survey</w:t>
      </w:r>
      <w:r w:rsidR="00360427">
        <w:rPr>
          <w:rFonts w:ascii="Arial" w:hAnsi="Arial" w:cs="Arial"/>
          <w:sz w:val="20"/>
          <w:szCs w:val="20"/>
        </w:rPr>
        <w:t>.</w:t>
      </w:r>
    </w:p>
    <w:p w14:paraId="313AF470" w14:textId="19F50824" w:rsidR="00360427" w:rsidRDefault="00AF77DF" w:rsidP="0064050A">
      <w:pPr>
        <w:tabs>
          <w:tab w:val="left" w:pos="3156"/>
        </w:tabs>
        <w:jc w:val="both"/>
        <w:rPr>
          <w:rFonts w:ascii="Arial" w:hAnsi="Arial" w:cs="Arial"/>
          <w:sz w:val="20"/>
        </w:rPr>
      </w:pPr>
      <w:r>
        <w:rPr>
          <w:rFonts w:ascii="Arial" w:hAnsi="Arial" w:cs="Arial"/>
          <w:sz w:val="20"/>
          <w:szCs w:val="20"/>
          <w:vertAlign w:val="superscript"/>
        </w:rPr>
        <w:t>9</w:t>
      </w:r>
      <w:r w:rsidR="00360427" w:rsidRPr="00792D5A">
        <w:rPr>
          <w:rFonts w:ascii="Arial" w:hAnsi="Arial" w:cs="Arial"/>
          <w:sz w:val="20"/>
          <w:szCs w:val="20"/>
        </w:rPr>
        <w:t xml:space="preserve"> </w:t>
      </w:r>
      <w:proofErr w:type="gramStart"/>
      <w:r w:rsidR="00360427">
        <w:rPr>
          <w:rFonts w:ascii="Arial" w:hAnsi="Arial" w:cs="Arial"/>
          <w:sz w:val="20"/>
          <w:szCs w:val="20"/>
        </w:rPr>
        <w:t>Bachelor’s</w:t>
      </w:r>
      <w:proofErr w:type="gramEnd"/>
      <w:r w:rsidR="00360427">
        <w:rPr>
          <w:rFonts w:ascii="Arial" w:hAnsi="Arial" w:cs="Arial"/>
          <w:sz w:val="20"/>
          <w:szCs w:val="20"/>
        </w:rPr>
        <w:t xml:space="preserve"> degrees only, a</w:t>
      </w:r>
      <w:r w:rsidR="00360427" w:rsidRPr="00792D5A">
        <w:rPr>
          <w:rFonts w:ascii="Arial" w:hAnsi="Arial" w:cs="Arial"/>
          <w:sz w:val="20"/>
          <w:szCs w:val="20"/>
        </w:rPr>
        <w:t>s reported to IPEDS</w:t>
      </w:r>
      <w:r w:rsidR="00360427">
        <w:rPr>
          <w:rFonts w:ascii="Arial" w:hAnsi="Arial" w:cs="Arial"/>
          <w:sz w:val="20"/>
          <w:szCs w:val="20"/>
        </w:rPr>
        <w:t>.  STE</w:t>
      </w:r>
      <w:r w:rsidR="005C56DC">
        <w:rPr>
          <w:rFonts w:ascii="Arial" w:hAnsi="Arial" w:cs="Arial"/>
          <w:sz w:val="20"/>
          <w:szCs w:val="20"/>
        </w:rPr>
        <w:t>M fields using CCA definitions.</w:t>
      </w:r>
    </w:p>
    <w:p w14:paraId="3DC03F2F" w14:textId="34D7C1B7" w:rsidR="00360427" w:rsidRDefault="00AF77DF" w:rsidP="0064050A">
      <w:pPr>
        <w:tabs>
          <w:tab w:val="left" w:pos="3156"/>
        </w:tabs>
        <w:jc w:val="both"/>
        <w:rPr>
          <w:rFonts w:ascii="Arial" w:hAnsi="Arial" w:cs="Arial"/>
          <w:sz w:val="20"/>
          <w:szCs w:val="20"/>
        </w:rPr>
      </w:pPr>
      <w:r>
        <w:rPr>
          <w:rFonts w:ascii="Arial" w:hAnsi="Arial" w:cs="Arial"/>
          <w:bCs/>
          <w:sz w:val="20"/>
          <w:szCs w:val="20"/>
          <w:vertAlign w:val="superscript"/>
        </w:rPr>
        <w:t>10</w:t>
      </w:r>
      <w:r w:rsidR="00360427" w:rsidRPr="00792D5A">
        <w:rPr>
          <w:rFonts w:ascii="Arial" w:hAnsi="Arial" w:cs="Arial"/>
          <w:bCs/>
          <w:sz w:val="20"/>
          <w:szCs w:val="20"/>
          <w:vertAlign w:val="superscript"/>
        </w:rPr>
        <w:t xml:space="preserve"> </w:t>
      </w:r>
      <w:r w:rsidR="00360427">
        <w:rPr>
          <w:rFonts w:ascii="Arial" w:hAnsi="Arial" w:cs="Arial"/>
          <w:sz w:val="20"/>
          <w:szCs w:val="20"/>
        </w:rPr>
        <w:t>Number of participating students, a</w:t>
      </w:r>
      <w:r w:rsidR="00360427" w:rsidRPr="00792D5A">
        <w:rPr>
          <w:rFonts w:ascii="Arial" w:hAnsi="Arial" w:cs="Arial"/>
          <w:sz w:val="20"/>
          <w:szCs w:val="20"/>
        </w:rPr>
        <w:t>s reported by UI Caree</w:t>
      </w:r>
      <w:r w:rsidR="00360427">
        <w:rPr>
          <w:rFonts w:ascii="Arial" w:hAnsi="Arial" w:cs="Arial"/>
          <w:sz w:val="20"/>
          <w:szCs w:val="20"/>
        </w:rPr>
        <w:t>r Center/</w:t>
      </w:r>
      <w:proofErr w:type="gramStart"/>
      <w:r w:rsidR="00360427">
        <w:rPr>
          <w:rFonts w:ascii="Arial" w:hAnsi="Arial" w:cs="Arial"/>
          <w:sz w:val="20"/>
          <w:szCs w:val="20"/>
        </w:rPr>
        <w:t>Service Learning</w:t>
      </w:r>
      <w:proofErr w:type="gramEnd"/>
      <w:r w:rsidR="00360427">
        <w:rPr>
          <w:rFonts w:ascii="Arial" w:hAnsi="Arial" w:cs="Arial"/>
          <w:sz w:val="20"/>
          <w:szCs w:val="20"/>
        </w:rPr>
        <w:t xml:space="preserve"> Center, divided by degree seeking </w:t>
      </w:r>
      <w:r w:rsidR="00CA652C">
        <w:rPr>
          <w:rFonts w:ascii="Arial" w:hAnsi="Arial" w:cs="Arial"/>
          <w:sz w:val="20"/>
          <w:szCs w:val="20"/>
        </w:rPr>
        <w:t xml:space="preserve">UG </w:t>
      </w:r>
      <w:r w:rsidR="00360427">
        <w:rPr>
          <w:rFonts w:ascii="Arial" w:hAnsi="Arial" w:cs="Arial"/>
          <w:sz w:val="20"/>
          <w:szCs w:val="20"/>
        </w:rPr>
        <w:t>student headcount.</w:t>
      </w:r>
    </w:p>
    <w:p w14:paraId="559F16DF" w14:textId="5EBE21CD" w:rsidR="006A5DA9" w:rsidRDefault="006A5DA9" w:rsidP="0064050A">
      <w:pPr>
        <w:jc w:val="both"/>
        <w:rPr>
          <w:rFonts w:ascii="Arial" w:hAnsi="Arial" w:cs="Arial"/>
          <w:sz w:val="20"/>
          <w:szCs w:val="20"/>
        </w:rPr>
      </w:pPr>
      <w:r>
        <w:rPr>
          <w:rFonts w:ascii="Arial" w:hAnsi="Arial" w:cs="Arial"/>
          <w:sz w:val="20"/>
          <w:szCs w:val="20"/>
          <w:vertAlign w:val="superscript"/>
        </w:rPr>
        <w:t>11</w:t>
      </w:r>
      <w:r w:rsidRPr="00792D5A">
        <w:rPr>
          <w:rFonts w:ascii="Arial" w:hAnsi="Arial" w:cs="Arial"/>
          <w:sz w:val="20"/>
          <w:szCs w:val="20"/>
        </w:rPr>
        <w:t xml:space="preserve">As reported by UI </w:t>
      </w:r>
      <w:r w:rsidR="00C74EC4">
        <w:rPr>
          <w:rFonts w:ascii="Arial" w:hAnsi="Arial" w:cs="Arial"/>
          <w:sz w:val="20"/>
          <w:szCs w:val="20"/>
        </w:rPr>
        <w:t>Controller’s Office</w:t>
      </w:r>
      <w:r w:rsidRPr="00792D5A">
        <w:rPr>
          <w:rFonts w:ascii="Arial" w:hAnsi="Arial" w:cs="Arial"/>
          <w:sz w:val="20"/>
          <w:szCs w:val="20"/>
        </w:rPr>
        <w:t>, Benchmark based on NACUBO recommendations</w:t>
      </w:r>
      <w:r>
        <w:rPr>
          <w:rFonts w:ascii="Arial" w:hAnsi="Arial" w:cs="Arial"/>
          <w:sz w:val="20"/>
          <w:szCs w:val="20"/>
        </w:rPr>
        <w:t xml:space="preserve">.  Values represent calculations for prior fiscal year. </w:t>
      </w:r>
    </w:p>
    <w:p w14:paraId="424C55A7" w14:textId="4F2AC89F" w:rsidR="007B2BFD" w:rsidRPr="007B2BFD" w:rsidRDefault="007B2BFD" w:rsidP="0064050A">
      <w:pPr>
        <w:jc w:val="both"/>
        <w:rPr>
          <w:rFonts w:ascii="Arial" w:hAnsi="Arial" w:cs="Arial"/>
          <w:sz w:val="20"/>
          <w:szCs w:val="20"/>
        </w:rPr>
      </w:pPr>
      <w:r w:rsidRPr="007B2BFD">
        <w:rPr>
          <w:rFonts w:ascii="Arial" w:hAnsi="Arial" w:cs="Arial"/>
          <w:sz w:val="20"/>
          <w:szCs w:val="20"/>
          <w:vertAlign w:val="superscript"/>
        </w:rPr>
        <w:t>12</w:t>
      </w:r>
      <w:r>
        <w:rPr>
          <w:rFonts w:ascii="Arial" w:hAnsi="Arial" w:cs="Arial"/>
          <w:sz w:val="20"/>
          <w:szCs w:val="20"/>
        </w:rPr>
        <w:t xml:space="preserve">Institution Primary Reserve Ratio is </w:t>
      </w:r>
      <w:r w:rsidR="00DA01ED">
        <w:rPr>
          <w:rFonts w:ascii="Arial" w:hAnsi="Arial" w:cs="Arial"/>
          <w:sz w:val="20"/>
          <w:szCs w:val="20"/>
        </w:rPr>
        <w:t>available with the audited financials in Fall</w:t>
      </w:r>
      <w:r>
        <w:rPr>
          <w:rFonts w:ascii="Arial" w:hAnsi="Arial" w:cs="Arial"/>
          <w:sz w:val="20"/>
          <w:szCs w:val="20"/>
        </w:rPr>
        <w:t>.</w:t>
      </w:r>
    </w:p>
    <w:p w14:paraId="7C090DE2" w14:textId="486D0DF4" w:rsidR="00A13468" w:rsidRDefault="00A13468" w:rsidP="0064050A">
      <w:pPr>
        <w:jc w:val="both"/>
        <w:rPr>
          <w:rFonts w:ascii="Arial" w:hAnsi="Arial" w:cs="Arial"/>
          <w:color w:val="57585A"/>
          <w:sz w:val="20"/>
          <w:szCs w:val="20"/>
        </w:rPr>
      </w:pPr>
      <w:r>
        <w:rPr>
          <w:rFonts w:ascii="Arial" w:hAnsi="Arial" w:cs="Arial"/>
          <w:bCs/>
          <w:sz w:val="20"/>
          <w:szCs w:val="20"/>
          <w:vertAlign w:val="superscript"/>
        </w:rPr>
        <w:t>1</w:t>
      </w:r>
      <w:r w:rsidR="007B2BFD">
        <w:rPr>
          <w:rFonts w:ascii="Arial" w:hAnsi="Arial" w:cs="Arial"/>
          <w:bCs/>
          <w:sz w:val="20"/>
          <w:szCs w:val="20"/>
          <w:vertAlign w:val="superscript"/>
        </w:rPr>
        <w:t>3</w:t>
      </w:r>
      <w:r>
        <w:rPr>
          <w:rFonts w:ascii="Arial" w:hAnsi="Arial" w:cs="Arial"/>
          <w:sz w:val="20"/>
          <w:szCs w:val="20"/>
        </w:rPr>
        <w:t xml:space="preserve">Postdocs and Non-faculty Research Staff with Doctorates as reported annually in the Graduate Students and </w:t>
      </w:r>
      <w:proofErr w:type="spellStart"/>
      <w:r>
        <w:rPr>
          <w:rFonts w:ascii="Arial" w:hAnsi="Arial" w:cs="Arial"/>
          <w:sz w:val="20"/>
          <w:szCs w:val="20"/>
        </w:rPr>
        <w:t>Postdoctorates</w:t>
      </w:r>
      <w:proofErr w:type="spellEnd"/>
      <w:r>
        <w:rPr>
          <w:rFonts w:ascii="Arial" w:hAnsi="Arial" w:cs="Arial"/>
          <w:sz w:val="20"/>
          <w:szCs w:val="20"/>
        </w:rPr>
        <w:t xml:space="preserve"> in Science and Engineering Survey (http://www.nsf.gov/statistics/srvygradpostdoc/#qs).</w:t>
      </w:r>
      <w:r w:rsidRPr="00B73493">
        <w:rPr>
          <w:rFonts w:ascii="Arial" w:hAnsi="Arial" w:cs="Arial"/>
          <w:color w:val="57585A"/>
          <w:sz w:val="20"/>
          <w:szCs w:val="20"/>
        </w:rPr>
        <w:t xml:space="preserve"> </w:t>
      </w:r>
    </w:p>
    <w:p w14:paraId="11145C90" w14:textId="6C0DABE7" w:rsidR="00A13468" w:rsidRDefault="00A13468" w:rsidP="0064050A">
      <w:pPr>
        <w:jc w:val="both"/>
        <w:rPr>
          <w:rFonts w:ascii="Arial" w:hAnsi="Arial" w:cs="Arial"/>
          <w:sz w:val="20"/>
          <w:szCs w:val="20"/>
        </w:rPr>
      </w:pPr>
      <w:r>
        <w:rPr>
          <w:rFonts w:ascii="Arial" w:hAnsi="Arial" w:cs="Arial"/>
          <w:bCs/>
          <w:sz w:val="20"/>
          <w:szCs w:val="20"/>
          <w:vertAlign w:val="superscript"/>
        </w:rPr>
        <w:t>1</w:t>
      </w:r>
      <w:r w:rsidR="007B2BFD">
        <w:rPr>
          <w:rFonts w:ascii="Arial" w:hAnsi="Arial" w:cs="Arial"/>
          <w:bCs/>
          <w:sz w:val="20"/>
          <w:szCs w:val="20"/>
          <w:vertAlign w:val="superscript"/>
        </w:rPr>
        <w:t>4</w:t>
      </w:r>
      <w:r>
        <w:rPr>
          <w:rFonts w:ascii="Arial" w:hAnsi="Arial" w:cs="Arial"/>
          <w:bCs/>
          <w:sz w:val="20"/>
          <w:szCs w:val="20"/>
          <w:vertAlign w:val="superscript"/>
        </w:rPr>
        <w:t xml:space="preserve"> </w:t>
      </w:r>
      <w:r w:rsidRPr="00314831">
        <w:rPr>
          <w:rFonts w:ascii="Arial" w:hAnsi="Arial" w:cs="Arial"/>
          <w:sz w:val="20"/>
          <w:szCs w:val="20"/>
        </w:rPr>
        <w:t xml:space="preserve">This is the average percentage of those who engaged in service learning (item 12 2015 NSSE), field experience (item 11a NSSE) and study </w:t>
      </w:r>
      <w:r>
        <w:rPr>
          <w:rFonts w:ascii="Arial" w:hAnsi="Arial" w:cs="Arial"/>
          <w:sz w:val="20"/>
          <w:szCs w:val="20"/>
        </w:rPr>
        <w:t>abroad (item 11d) from the NSSE. Survey completed every three years.</w:t>
      </w:r>
    </w:p>
    <w:p w14:paraId="1DE4EF24" w14:textId="6BFEDD8E" w:rsidR="00875DF0" w:rsidRDefault="00875DF0" w:rsidP="0064050A">
      <w:pPr>
        <w:jc w:val="both"/>
        <w:rPr>
          <w:rFonts w:ascii="Arial" w:hAnsi="Arial" w:cs="Arial"/>
          <w:sz w:val="20"/>
          <w:szCs w:val="20"/>
        </w:rPr>
      </w:pPr>
      <w:r>
        <w:rPr>
          <w:rFonts w:ascii="Arial" w:hAnsi="Arial" w:cs="Arial"/>
          <w:bCs/>
          <w:sz w:val="20"/>
          <w:szCs w:val="20"/>
          <w:vertAlign w:val="superscript"/>
        </w:rPr>
        <w:t>1</w:t>
      </w:r>
      <w:r w:rsidR="00D4258D">
        <w:rPr>
          <w:rFonts w:ascii="Arial" w:hAnsi="Arial" w:cs="Arial"/>
          <w:bCs/>
          <w:sz w:val="20"/>
          <w:szCs w:val="20"/>
          <w:vertAlign w:val="superscript"/>
        </w:rPr>
        <w:t>5</w:t>
      </w:r>
      <w:r>
        <w:rPr>
          <w:rFonts w:ascii="Arial" w:hAnsi="Arial" w:cs="Arial"/>
          <w:bCs/>
          <w:sz w:val="20"/>
          <w:szCs w:val="20"/>
          <w:vertAlign w:val="superscript"/>
        </w:rPr>
        <w:t xml:space="preserve"> </w:t>
      </w:r>
      <w:r w:rsidRPr="00314831">
        <w:rPr>
          <w:rFonts w:ascii="Arial" w:hAnsi="Arial" w:cs="Arial"/>
          <w:sz w:val="20"/>
          <w:szCs w:val="20"/>
        </w:rPr>
        <w:t>HERI Faculty Survey completed by undergraduate faculty where respondents indicated that over the past two years they had, “Collaborated with the local community in research/teaching.” This survey is administered every three to five years.</w:t>
      </w:r>
      <w:r>
        <w:rPr>
          <w:rFonts w:ascii="Arial" w:hAnsi="Arial" w:cs="Arial"/>
          <w:sz w:val="20"/>
          <w:szCs w:val="20"/>
        </w:rPr>
        <w:t xml:space="preserve"> </w:t>
      </w:r>
    </w:p>
    <w:p w14:paraId="5C32A5EC" w14:textId="10B2D310" w:rsidR="008E53EE" w:rsidRPr="00414BB1" w:rsidRDefault="008E53EE" w:rsidP="0064050A">
      <w:pPr>
        <w:jc w:val="both"/>
        <w:rPr>
          <w:rFonts w:ascii="Arial" w:hAnsi="Arial" w:cs="Arial"/>
          <w:bCs/>
          <w:sz w:val="20"/>
          <w:szCs w:val="20"/>
        </w:rPr>
      </w:pPr>
      <w:r>
        <w:rPr>
          <w:rFonts w:ascii="Arial" w:hAnsi="Arial" w:cs="Arial"/>
          <w:bCs/>
          <w:sz w:val="20"/>
          <w:szCs w:val="20"/>
          <w:vertAlign w:val="superscript"/>
        </w:rPr>
        <w:t>1</w:t>
      </w:r>
      <w:r w:rsidR="00D4258D">
        <w:rPr>
          <w:rFonts w:ascii="Arial" w:hAnsi="Arial" w:cs="Arial"/>
          <w:bCs/>
          <w:sz w:val="20"/>
          <w:szCs w:val="20"/>
          <w:vertAlign w:val="superscript"/>
        </w:rPr>
        <w:t>6</w:t>
      </w:r>
      <w:r w:rsidRPr="006613FF">
        <w:rPr>
          <w:rFonts w:ascii="Arial" w:hAnsi="Arial" w:cs="Arial"/>
          <w:bCs/>
          <w:sz w:val="20"/>
          <w:szCs w:val="20"/>
        </w:rPr>
        <w:t>This metric consists of headcounts from</w:t>
      </w:r>
      <w:r>
        <w:rPr>
          <w:rFonts w:ascii="Arial" w:hAnsi="Arial" w:cs="Arial"/>
          <w:bCs/>
          <w:sz w:val="20"/>
          <w:szCs w:val="20"/>
        </w:rPr>
        <w:t xml:space="preserve"> the data set used in reporting </w:t>
      </w:r>
      <w:r w:rsidRPr="006613FF">
        <w:rPr>
          <w:rFonts w:ascii="Arial" w:hAnsi="Arial" w:cs="Arial"/>
          <w:bCs/>
          <w:sz w:val="20"/>
          <w:szCs w:val="20"/>
        </w:rPr>
        <w:t xml:space="preserve">headcounts to the SBOE, IPEDS and the Common Data Set as of </w:t>
      </w:r>
      <w:r>
        <w:rPr>
          <w:rFonts w:ascii="Arial" w:hAnsi="Arial" w:cs="Arial"/>
          <w:bCs/>
          <w:sz w:val="20"/>
          <w:szCs w:val="20"/>
        </w:rPr>
        <w:t xml:space="preserve">Fall </w:t>
      </w:r>
      <w:r w:rsidRPr="006613FF">
        <w:rPr>
          <w:rFonts w:ascii="Arial" w:hAnsi="Arial" w:cs="Arial"/>
          <w:bCs/>
          <w:sz w:val="20"/>
          <w:szCs w:val="20"/>
        </w:rPr>
        <w:t>census date. The data is updated annually.</w:t>
      </w:r>
    </w:p>
    <w:p w14:paraId="14EC5287" w14:textId="6F520FE5" w:rsidR="009B51F7" w:rsidRPr="003631CF" w:rsidRDefault="009B51F7" w:rsidP="0064050A">
      <w:pPr>
        <w:tabs>
          <w:tab w:val="left" w:pos="3156"/>
        </w:tabs>
        <w:jc w:val="both"/>
        <w:rPr>
          <w:rFonts w:ascii="Arial" w:hAnsi="Arial" w:cs="Arial"/>
          <w:sz w:val="20"/>
          <w:szCs w:val="20"/>
        </w:rPr>
      </w:pPr>
      <w:r>
        <w:rPr>
          <w:rFonts w:ascii="Arial" w:hAnsi="Arial" w:cs="Arial"/>
          <w:sz w:val="20"/>
          <w:szCs w:val="20"/>
          <w:vertAlign w:val="superscript"/>
        </w:rPr>
        <w:t>1</w:t>
      </w:r>
      <w:r w:rsidR="005D3B62">
        <w:rPr>
          <w:rFonts w:ascii="Arial" w:hAnsi="Arial" w:cs="Arial"/>
          <w:sz w:val="20"/>
          <w:szCs w:val="20"/>
          <w:vertAlign w:val="superscript"/>
        </w:rPr>
        <w:t>8</w:t>
      </w:r>
      <w:r>
        <w:rPr>
          <w:rFonts w:ascii="Arial" w:hAnsi="Arial" w:cs="Arial"/>
          <w:sz w:val="20"/>
          <w:szCs w:val="20"/>
        </w:rPr>
        <w:t>T</w:t>
      </w:r>
      <w:r w:rsidRPr="003631CF">
        <w:rPr>
          <w:rFonts w:ascii="Arial" w:hAnsi="Arial" w:cs="Arial"/>
          <w:sz w:val="20"/>
          <w:szCs w:val="20"/>
        </w:rPr>
        <w:t>he percentage of full-time faculty and staff that are not Caucasian/Unknown from the IPEDS report. Full-time faculty is as reported in IPEDS HR Part A1 for full-time tenured and tenure track. Full-time staff is as reported in IPEDS B1 using occupational category totals for full-time non-instructional staff.</w:t>
      </w:r>
    </w:p>
    <w:p w14:paraId="7331887D" w14:textId="5ED26CE2" w:rsidR="00496901" w:rsidRPr="00BB1493" w:rsidRDefault="005D3B62" w:rsidP="00BB1493">
      <w:pPr>
        <w:tabs>
          <w:tab w:val="left" w:pos="3156"/>
        </w:tabs>
        <w:jc w:val="both"/>
        <w:rPr>
          <w:rFonts w:ascii="Arial" w:hAnsi="Arial" w:cs="Arial"/>
          <w:sz w:val="20"/>
          <w:szCs w:val="20"/>
        </w:rPr>
      </w:pPr>
      <w:r>
        <w:rPr>
          <w:rFonts w:ascii="Arial" w:hAnsi="Arial" w:cs="Arial"/>
          <w:sz w:val="20"/>
          <w:szCs w:val="20"/>
          <w:vertAlign w:val="superscript"/>
        </w:rPr>
        <w:t>19</w:t>
      </w:r>
      <w:r w:rsidR="009B51F7" w:rsidRPr="003631CF">
        <w:rPr>
          <w:rFonts w:ascii="Arial" w:hAnsi="Arial" w:cs="Arial"/>
          <w:sz w:val="20"/>
          <w:szCs w:val="20"/>
        </w:rPr>
        <w:t>The headcou</w:t>
      </w:r>
      <w:r w:rsidR="009B51F7">
        <w:rPr>
          <w:rFonts w:ascii="Arial" w:hAnsi="Arial" w:cs="Arial"/>
          <w:sz w:val="20"/>
          <w:szCs w:val="20"/>
        </w:rPr>
        <w:t>nts used for this metric are</w:t>
      </w:r>
      <w:r w:rsidR="009B51F7" w:rsidRPr="003631CF">
        <w:rPr>
          <w:rFonts w:ascii="Arial" w:hAnsi="Arial" w:cs="Arial"/>
          <w:sz w:val="20"/>
          <w:szCs w:val="20"/>
        </w:rPr>
        <w:t xml:space="preserve"> derived from the data set used to report to the SBOE at fall census date. This is based on the categories used by IPEDS and the Common Data Set. The census date data is updated annually.</w:t>
      </w:r>
    </w:p>
    <w:p w14:paraId="63668E23" w14:textId="77777777" w:rsidR="00E2377B" w:rsidRDefault="00E2377B" w:rsidP="00552988">
      <w:pPr>
        <w:jc w:val="both"/>
        <w:rPr>
          <w:rFonts w:ascii="Arial" w:hAnsi="Arial" w:cs="Arial"/>
          <w:b/>
          <w:i/>
          <w:color w:val="000080"/>
          <w:sz w:val="28"/>
          <w:szCs w:val="28"/>
        </w:rPr>
      </w:pPr>
    </w:p>
    <w:p w14:paraId="2F1590BE" w14:textId="216CBB9F" w:rsidR="009B182B" w:rsidRDefault="009B182B" w:rsidP="00552988">
      <w:pPr>
        <w:jc w:val="both"/>
        <w:rPr>
          <w:rFonts w:ascii="Arial" w:hAnsi="Arial" w:cs="Arial"/>
          <w:b/>
          <w:i/>
          <w:color w:val="000080"/>
          <w:sz w:val="28"/>
          <w:szCs w:val="28"/>
        </w:rPr>
      </w:pPr>
      <w:r w:rsidRPr="004B2482">
        <w:rPr>
          <w:rFonts w:ascii="Arial" w:hAnsi="Arial" w:cs="Arial"/>
          <w:b/>
          <w:i/>
          <w:color w:val="000080"/>
          <w:sz w:val="28"/>
          <w:szCs w:val="28"/>
        </w:rPr>
        <w:t>Part II – Performance Measures</w:t>
      </w:r>
    </w:p>
    <w:p w14:paraId="0738AC1C" w14:textId="77777777" w:rsidR="00FF78F4" w:rsidRDefault="00FF78F4" w:rsidP="00552988">
      <w:pPr>
        <w:jc w:val="both"/>
        <w:rPr>
          <w:rFonts w:ascii="Arial" w:hAnsi="Arial" w:cs="Arial"/>
          <w:b/>
          <w:i/>
          <w:color w:val="000080"/>
          <w:sz w:val="28"/>
          <w:szCs w:val="28"/>
        </w:rPr>
      </w:pPr>
    </w:p>
    <w:p w14:paraId="193F4C6A" w14:textId="4C1DBD15" w:rsidR="00FF78F4" w:rsidRDefault="00FF78F4" w:rsidP="00552988">
      <w:pPr>
        <w:jc w:val="both"/>
        <w:rPr>
          <w:rFonts w:ascii="Arial" w:hAnsi="Arial" w:cs="Arial"/>
        </w:rPr>
      </w:pPr>
      <w:r>
        <w:rPr>
          <w:rFonts w:ascii="Arial" w:hAnsi="Arial" w:cs="Arial"/>
          <w:b/>
          <w:i/>
          <w:color w:val="000080"/>
          <w:sz w:val="28"/>
          <w:szCs w:val="28"/>
        </w:rPr>
        <w:t>University of Idaho</w:t>
      </w:r>
    </w:p>
    <w:p w14:paraId="711FD954" w14:textId="1D203E3D" w:rsidR="009B182B" w:rsidRDefault="009B182B" w:rsidP="00552988">
      <w:pPr>
        <w:jc w:val="both"/>
        <w:rPr>
          <w:rFonts w:ascii="Arial" w:hAnsi="Arial" w:cs="Arial"/>
        </w:rPr>
      </w:pPr>
      <w:r>
        <w:rPr>
          <w:rFonts w:ascii="Arial" w:hAnsi="Arial" w:cs="Arial"/>
        </w:rPr>
        <w:t xml:space="preserve">    </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145"/>
        <w:gridCol w:w="945"/>
        <w:gridCol w:w="1170"/>
        <w:gridCol w:w="1170"/>
        <w:gridCol w:w="1260"/>
        <w:gridCol w:w="1170"/>
        <w:gridCol w:w="1170"/>
      </w:tblGrid>
      <w:tr w:rsidR="00300D7F" w14:paraId="146E02BC" w14:textId="77777777" w:rsidTr="009B182B">
        <w:trPr>
          <w:tblHeader/>
        </w:trPr>
        <w:tc>
          <w:tcPr>
            <w:tcW w:w="4090"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33082910" w14:textId="715D60E7" w:rsidR="00300D7F" w:rsidRDefault="00300D7F" w:rsidP="00300D7F">
            <w:pPr>
              <w:widowControl w:val="0"/>
              <w:contextualSpacing/>
              <w:mirrorIndents/>
              <w:rPr>
                <w:rFonts w:ascii="Arial" w:hAnsi="Arial" w:cs="Arial"/>
                <w:b/>
                <w:bCs/>
                <w:color w:val="FFFFFF"/>
                <w:sz w:val="20"/>
              </w:rPr>
            </w:pPr>
            <w:r>
              <w:rPr>
                <w:rFonts w:ascii="Arial" w:hAnsi="Arial" w:cs="Arial"/>
                <w:b/>
                <w:bCs/>
                <w:color w:val="FFFFFF"/>
                <w:sz w:val="20"/>
              </w:rPr>
              <w:lastRenderedPageBreak/>
              <w:t>Performance Measure</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5B1C0A20" w14:textId="121677A1" w:rsidR="00300D7F" w:rsidRDefault="00300D7F" w:rsidP="00300D7F">
            <w:pPr>
              <w:widowControl w:val="0"/>
              <w:contextualSpacing/>
              <w:mirrorIndents/>
              <w:rPr>
                <w:rFonts w:ascii="Arial" w:hAnsi="Arial" w:cs="Arial"/>
                <w:b/>
                <w:bCs/>
                <w:color w:val="FFFFFF"/>
                <w:sz w:val="20"/>
              </w:rPr>
            </w:pPr>
            <w:r>
              <w:rPr>
                <w:rFonts w:ascii="Arial" w:hAnsi="Arial" w:cs="Arial"/>
                <w:b/>
                <w:bCs/>
                <w:color w:val="FFFFFF"/>
                <w:sz w:val="20"/>
              </w:rPr>
              <w:t>FY 2022</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5DBD5A1F" w14:textId="0326371A"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2023</w:t>
            </w:r>
          </w:p>
        </w:tc>
        <w:tc>
          <w:tcPr>
            <w:tcW w:w="1260" w:type="dxa"/>
            <w:tcBorders>
              <w:top w:val="single" w:sz="4" w:space="0" w:color="auto"/>
              <w:left w:val="single" w:sz="4" w:space="0" w:color="auto"/>
              <w:bottom w:val="single" w:sz="4" w:space="0" w:color="auto"/>
              <w:right w:val="single" w:sz="4" w:space="0" w:color="auto"/>
            </w:tcBorders>
            <w:shd w:val="clear" w:color="auto" w:fill="000080"/>
            <w:vAlign w:val="bottom"/>
          </w:tcPr>
          <w:p w14:paraId="443731B3" w14:textId="2018C542"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2024</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147A8316" w14:textId="492A0791"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2025</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3B039B6A" w14:textId="47C0EA91"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2026</w:t>
            </w:r>
          </w:p>
        </w:tc>
      </w:tr>
      <w:tr w:rsidR="00300D7F" w14:paraId="49619954" w14:textId="77777777" w:rsidTr="009B182B">
        <w:trPr>
          <w:trHeight w:val="323"/>
          <w:tblHeader/>
        </w:trPr>
        <w:tc>
          <w:tcPr>
            <w:tcW w:w="1003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B6B95E0" w14:textId="124B75A2" w:rsidR="00300D7F" w:rsidRDefault="00300D7F" w:rsidP="00300D7F">
            <w:pPr>
              <w:widowControl w:val="0"/>
              <w:tabs>
                <w:tab w:val="center" w:pos="4957"/>
              </w:tabs>
              <w:ind w:left="-18"/>
              <w:contextualSpacing/>
              <w:mirrorIndents/>
              <w:jc w:val="center"/>
              <w:rPr>
                <w:rFonts w:ascii="Arial" w:hAnsi="Arial" w:cs="Arial"/>
                <w:b/>
                <w:sz w:val="20"/>
              </w:rPr>
            </w:pPr>
            <w:r>
              <w:rPr>
                <w:rFonts w:ascii="Arial" w:hAnsi="Arial" w:cs="Arial"/>
                <w:b/>
                <w:sz w:val="20"/>
              </w:rPr>
              <w:t>Timely Degree Completion</w:t>
            </w:r>
          </w:p>
        </w:tc>
      </w:tr>
      <w:tr w:rsidR="00300D7F" w14:paraId="725271A2" w14:textId="77777777" w:rsidTr="009724D1">
        <w:trPr>
          <w:trHeight w:val="288"/>
          <w:tblHeader/>
        </w:trPr>
        <w:tc>
          <w:tcPr>
            <w:tcW w:w="3145" w:type="dxa"/>
            <w:vMerge w:val="restart"/>
            <w:tcBorders>
              <w:top w:val="single" w:sz="4" w:space="0" w:color="auto"/>
              <w:left w:val="single" w:sz="4" w:space="0" w:color="auto"/>
              <w:bottom w:val="single" w:sz="4" w:space="0" w:color="auto"/>
              <w:right w:val="single" w:sz="4" w:space="0" w:color="auto"/>
            </w:tcBorders>
            <w:hideMark/>
          </w:tcPr>
          <w:p w14:paraId="4043F505" w14:textId="6C3F33E9" w:rsidR="00300D7F" w:rsidRPr="00EC4EA3" w:rsidRDefault="00300D7F" w:rsidP="00300D7F">
            <w:pPr>
              <w:widowControl w:val="0"/>
              <w:contextualSpacing/>
              <w:mirrorIndents/>
              <w:rPr>
                <w:sz w:val="22"/>
                <w:szCs w:val="22"/>
              </w:rPr>
            </w:pPr>
            <w:r w:rsidRPr="00EC4EA3">
              <w:rPr>
                <w:rFonts w:ascii="Arial" w:hAnsi="Arial" w:cs="Arial"/>
                <w:sz w:val="20"/>
              </w:rPr>
              <w:t>I. Percent of undergraduate, degree-seeking students completing 30 or more credits per academic year at the institution reporting</w:t>
            </w: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1BA1ED" w14:textId="77777777" w:rsidR="00300D7F" w:rsidRDefault="00300D7F" w:rsidP="00300D7F">
            <w:pPr>
              <w:widowControl w:val="0"/>
              <w:contextualSpacing/>
              <w:mirrorIndents/>
              <w:jc w:val="center"/>
              <w:rPr>
                <w:rFonts w:ascii="Arial" w:hAnsi="Arial" w:cs="Arial"/>
                <w:sz w:val="20"/>
              </w:rPr>
            </w:pPr>
            <w:r>
              <w:rPr>
                <w:rFonts w:ascii="Arial" w:hAnsi="Arial" w:cs="Arial"/>
                <w:sz w:val="20"/>
              </w:rPr>
              <w:t>actual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E287E7" w14:textId="77777777" w:rsidR="00300D7F" w:rsidRDefault="00300D7F" w:rsidP="00300D7F">
            <w:pPr>
              <w:widowControl w:val="0"/>
              <w:contextualSpacing/>
              <w:mirrorIndents/>
              <w:jc w:val="center"/>
              <w:rPr>
                <w:rFonts w:ascii="Arial" w:hAnsi="Arial" w:cs="Arial"/>
                <w:sz w:val="20"/>
              </w:rPr>
            </w:pPr>
            <w:r>
              <w:rPr>
                <w:rFonts w:ascii="Arial" w:hAnsi="Arial" w:cs="Arial"/>
                <w:sz w:val="20"/>
              </w:rPr>
              <w:t>6,368</w:t>
            </w:r>
          </w:p>
          <w:p w14:paraId="6D8492B7" w14:textId="77777777" w:rsidR="00300D7F" w:rsidRDefault="00300D7F" w:rsidP="00300D7F">
            <w:pPr>
              <w:widowControl w:val="0"/>
              <w:contextualSpacing/>
              <w:mirrorIndents/>
              <w:jc w:val="center"/>
              <w:rPr>
                <w:rFonts w:ascii="Arial" w:hAnsi="Arial" w:cs="Arial"/>
                <w:sz w:val="20"/>
              </w:rPr>
            </w:pPr>
            <w:r>
              <w:rPr>
                <w:rFonts w:ascii="Arial" w:hAnsi="Arial" w:cs="Arial"/>
                <w:sz w:val="20"/>
              </w:rPr>
              <w:t>2,455</w:t>
            </w:r>
          </w:p>
          <w:p w14:paraId="611FC428" w14:textId="11FD629B" w:rsidR="00300D7F" w:rsidRPr="008C58FF" w:rsidRDefault="00300D7F" w:rsidP="00300D7F">
            <w:pPr>
              <w:widowControl w:val="0"/>
              <w:contextualSpacing/>
              <w:mirrorIndents/>
              <w:jc w:val="center"/>
              <w:rPr>
                <w:rFonts w:ascii="Arial" w:eastAsia="Arial Unicode MS" w:hAnsi="Arial" w:cs="Arial"/>
                <w:sz w:val="20"/>
                <w:szCs w:val="20"/>
              </w:rPr>
            </w:pPr>
            <w:r>
              <w:rPr>
                <w:rFonts w:ascii="Arial" w:hAnsi="Arial" w:cs="Arial"/>
                <w:sz w:val="20"/>
              </w:rPr>
              <w:t>38.6%</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C8BFB" w14:textId="77777777" w:rsidR="00300D7F" w:rsidRDefault="00300D7F" w:rsidP="00300D7F">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6,659</w:t>
            </w:r>
          </w:p>
          <w:p w14:paraId="1C52F474" w14:textId="77777777" w:rsidR="00300D7F" w:rsidRDefault="00300D7F" w:rsidP="00300D7F">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2,620</w:t>
            </w:r>
          </w:p>
          <w:p w14:paraId="1AB5222D" w14:textId="3578B891" w:rsidR="00300D7F" w:rsidRPr="00AD6812" w:rsidRDefault="00300D7F" w:rsidP="00300D7F">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39.3%</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D75E1" w14:textId="77777777" w:rsidR="00300D7F" w:rsidRDefault="00300D7F" w:rsidP="00300D7F">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6,880</w:t>
            </w:r>
          </w:p>
          <w:p w14:paraId="7DB02575" w14:textId="77777777" w:rsidR="00300D7F" w:rsidRDefault="00300D7F" w:rsidP="00300D7F">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2,293</w:t>
            </w:r>
          </w:p>
          <w:p w14:paraId="31ECE48D" w14:textId="6999E8EC" w:rsidR="00300D7F" w:rsidRPr="00417FFB" w:rsidRDefault="00300D7F" w:rsidP="00300D7F">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42.5%</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8C4A5" w14:textId="73DB12D8" w:rsidR="00300D7F" w:rsidRPr="00AD6812" w:rsidRDefault="00300D7F" w:rsidP="00300D7F">
            <w:pPr>
              <w:widowControl w:val="0"/>
              <w:contextualSpacing/>
              <w:mirrorIndents/>
              <w:jc w:val="center"/>
              <w:rPr>
                <w:rFonts w:ascii="Arial" w:eastAsia="Arial Unicode MS"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6CDC76" w14:textId="6EEE201D" w:rsidR="00300D7F" w:rsidRDefault="00300D7F" w:rsidP="00300D7F">
            <w:pPr>
              <w:widowControl w:val="0"/>
              <w:contextualSpacing/>
              <w:mirrorIndents/>
              <w:jc w:val="center"/>
              <w:rPr>
                <w:rFonts w:ascii="Arial" w:hAnsi="Arial" w:cs="Arial"/>
                <w:sz w:val="20"/>
              </w:rPr>
            </w:pPr>
          </w:p>
        </w:tc>
      </w:tr>
      <w:tr w:rsidR="00300D7F" w14:paraId="7882B492" w14:textId="77777777" w:rsidTr="009724D1">
        <w:trPr>
          <w:trHeight w:val="288"/>
          <w:tblHeader/>
        </w:trPr>
        <w:tc>
          <w:tcPr>
            <w:tcW w:w="3145" w:type="dxa"/>
            <w:vMerge/>
            <w:tcBorders>
              <w:top w:val="single" w:sz="4" w:space="0" w:color="auto"/>
              <w:left w:val="single" w:sz="4" w:space="0" w:color="auto"/>
              <w:bottom w:val="single" w:sz="4" w:space="0" w:color="auto"/>
              <w:right w:val="single" w:sz="4" w:space="0" w:color="auto"/>
            </w:tcBorders>
            <w:vAlign w:val="center"/>
            <w:hideMark/>
          </w:tcPr>
          <w:p w14:paraId="5FDE3ABA" w14:textId="77777777" w:rsidR="00300D7F" w:rsidRPr="005B017D" w:rsidRDefault="00300D7F" w:rsidP="00300D7F">
            <w:pPr>
              <w:pStyle w:val="ListParagraph"/>
              <w:widowControl w:val="0"/>
              <w:numPr>
                <w:ilvl w:val="0"/>
                <w:numId w:val="10"/>
              </w:numPr>
              <w:ind w:left="342"/>
              <w:mirrorIndents/>
              <w:rPr>
                <w:rFonts w:ascii="Arial" w:hAnsi="Arial" w:cs="Arial"/>
                <w:bCs/>
                <w:sz w:val="20"/>
              </w:rPr>
            </w:pP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7FDA8B" w14:textId="049176F8" w:rsidR="00300D7F" w:rsidRDefault="00300D7F" w:rsidP="00300D7F">
            <w:pPr>
              <w:widowControl w:val="0"/>
              <w:contextualSpacing/>
              <w:mirrorIndents/>
              <w:jc w:val="center"/>
              <w:rPr>
                <w:rFonts w:ascii="Arial" w:hAnsi="Arial" w:cs="Arial"/>
                <w:sz w:val="20"/>
              </w:rPr>
            </w:pPr>
            <w:r>
              <w:rPr>
                <w:rFonts w:ascii="Arial" w:hAnsi="Arial" w:cs="Arial"/>
                <w:i/>
                <w:sz w:val="16"/>
                <w:szCs w:val="16"/>
              </w:rPr>
              <w:t>target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FF2B2" w14:textId="46857559"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40%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E553A" w14:textId="08F3C09C"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42%</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8859B" w14:textId="0A30DC05"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42%</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A8EF6" w14:textId="0F7559E7"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42%</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B2C63" w14:textId="76B1CBAF" w:rsidR="00300D7F" w:rsidRDefault="00300D7F" w:rsidP="00300D7F">
            <w:pPr>
              <w:widowControl w:val="0"/>
              <w:contextualSpacing/>
              <w:mirrorIndents/>
              <w:jc w:val="center"/>
              <w:rPr>
                <w:rFonts w:ascii="Arial" w:hAnsi="Arial" w:cs="Arial"/>
                <w:i/>
                <w:sz w:val="16"/>
                <w:szCs w:val="16"/>
              </w:rPr>
            </w:pPr>
          </w:p>
        </w:tc>
      </w:tr>
      <w:tr w:rsidR="00300D7F" w14:paraId="4C0E1DB8" w14:textId="77777777" w:rsidTr="009724D1">
        <w:trPr>
          <w:trHeight w:val="288"/>
          <w:tblHeader/>
        </w:trPr>
        <w:tc>
          <w:tcPr>
            <w:tcW w:w="31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563761" w14:textId="0B5C8A8B" w:rsidR="00300D7F" w:rsidRPr="00EC4EA3" w:rsidRDefault="00300D7F" w:rsidP="00300D7F">
            <w:pPr>
              <w:widowControl w:val="0"/>
              <w:contextualSpacing/>
              <w:mirrorIndents/>
              <w:rPr>
                <w:sz w:val="22"/>
                <w:szCs w:val="22"/>
              </w:rPr>
            </w:pPr>
            <w:r w:rsidRPr="00EC4EA3">
              <w:rPr>
                <w:rFonts w:ascii="Arial" w:hAnsi="Arial" w:cs="Arial"/>
                <w:sz w:val="20"/>
              </w:rPr>
              <w:t>II. Percent of first-time, full-time, freshmen graduating within 150% of time</w:t>
            </w:r>
            <w:r>
              <w:rPr>
                <w:rFonts w:ascii="Arial" w:hAnsi="Arial" w:cs="Arial"/>
                <w:sz w:val="20"/>
                <w:vertAlign w:val="superscript"/>
              </w:rPr>
              <w:t>1</w:t>
            </w: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976520" w14:textId="50CD3D12" w:rsidR="00300D7F" w:rsidRDefault="00300D7F" w:rsidP="00300D7F">
            <w:pPr>
              <w:widowControl w:val="0"/>
              <w:contextualSpacing/>
              <w:mirrorIndents/>
              <w:jc w:val="center"/>
              <w:rPr>
                <w:rFonts w:ascii="Arial" w:hAnsi="Arial" w:cs="Arial"/>
                <w:sz w:val="20"/>
              </w:rPr>
            </w:pPr>
            <w:r>
              <w:rPr>
                <w:rFonts w:ascii="Arial" w:hAnsi="Arial" w:cs="Arial"/>
                <w:sz w:val="20"/>
              </w:rPr>
              <w:t>actual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7DF5A2" w14:textId="77777777" w:rsidR="00300D7F" w:rsidRDefault="00300D7F" w:rsidP="00300D7F">
            <w:pPr>
              <w:widowControl w:val="0"/>
              <w:contextualSpacing/>
              <w:mirrorIndents/>
              <w:jc w:val="center"/>
              <w:rPr>
                <w:rFonts w:ascii="Arial" w:hAnsi="Arial" w:cs="Arial"/>
                <w:sz w:val="20"/>
              </w:rPr>
            </w:pPr>
            <w:r>
              <w:rPr>
                <w:rFonts w:ascii="Arial" w:hAnsi="Arial" w:cs="Arial"/>
                <w:sz w:val="20"/>
              </w:rPr>
              <w:t>59.1%</w:t>
            </w:r>
          </w:p>
          <w:p w14:paraId="77452176" w14:textId="77777777" w:rsidR="00300D7F" w:rsidRDefault="00300D7F" w:rsidP="00300D7F">
            <w:pPr>
              <w:widowControl w:val="0"/>
              <w:contextualSpacing/>
              <w:mirrorIndents/>
              <w:jc w:val="center"/>
              <w:rPr>
                <w:rFonts w:ascii="Arial" w:hAnsi="Arial" w:cs="Arial"/>
                <w:sz w:val="20"/>
              </w:rPr>
            </w:pPr>
            <w:r>
              <w:rPr>
                <w:rFonts w:ascii="Arial" w:hAnsi="Arial" w:cs="Arial"/>
                <w:sz w:val="20"/>
              </w:rPr>
              <w:t>919</w:t>
            </w:r>
          </w:p>
          <w:p w14:paraId="3221B55D" w14:textId="77777777" w:rsidR="00300D7F" w:rsidRDefault="00300D7F" w:rsidP="00300D7F">
            <w:pPr>
              <w:widowControl w:val="0"/>
              <w:contextualSpacing/>
              <w:mirrorIndents/>
              <w:jc w:val="center"/>
              <w:rPr>
                <w:rFonts w:ascii="Arial" w:hAnsi="Arial" w:cs="Arial"/>
                <w:sz w:val="20"/>
              </w:rPr>
            </w:pPr>
            <w:r>
              <w:rPr>
                <w:rFonts w:ascii="Arial" w:hAnsi="Arial" w:cs="Arial"/>
                <w:sz w:val="20"/>
              </w:rPr>
              <w:t>1,556</w:t>
            </w:r>
          </w:p>
          <w:p w14:paraId="52377040" w14:textId="77777777" w:rsidR="00300D7F" w:rsidRDefault="00300D7F" w:rsidP="00300D7F">
            <w:pPr>
              <w:widowControl w:val="0"/>
              <w:contextualSpacing/>
              <w:mirrorIndents/>
              <w:jc w:val="center"/>
              <w:rPr>
                <w:rFonts w:ascii="Arial" w:hAnsi="Arial" w:cs="Arial"/>
                <w:sz w:val="20"/>
              </w:rPr>
            </w:pPr>
            <w:r>
              <w:rPr>
                <w:rFonts w:ascii="Arial" w:hAnsi="Arial" w:cs="Arial"/>
                <w:sz w:val="20"/>
              </w:rPr>
              <w:t>Cohort</w:t>
            </w:r>
          </w:p>
          <w:p w14:paraId="4A0F2AC8" w14:textId="33DA1B52" w:rsidR="00300D7F" w:rsidRPr="008D4D66" w:rsidRDefault="00300D7F" w:rsidP="00300D7F">
            <w:pPr>
              <w:widowControl w:val="0"/>
              <w:contextualSpacing/>
              <w:mirrorIndents/>
              <w:jc w:val="center"/>
              <w:rPr>
                <w:rFonts w:ascii="Arial" w:eastAsia="Arial Unicode MS" w:hAnsi="Arial" w:cs="Arial"/>
                <w:sz w:val="20"/>
                <w:szCs w:val="20"/>
              </w:rPr>
            </w:pPr>
            <w:r>
              <w:rPr>
                <w:rFonts w:ascii="Arial" w:hAnsi="Arial" w:cs="Arial"/>
                <w:sz w:val="20"/>
              </w:rPr>
              <w:t>2015-16</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56EAFC" w14:textId="77777777" w:rsidR="00300D7F" w:rsidRDefault="00300D7F" w:rsidP="00300D7F">
            <w:pPr>
              <w:widowControl w:val="0"/>
              <w:contextualSpacing/>
              <w:mirrorIndents/>
              <w:jc w:val="center"/>
              <w:rPr>
                <w:rFonts w:ascii="Arial" w:eastAsia="Arial Unicode MS" w:hAnsi="Arial" w:cs="Arial"/>
                <w:iCs/>
                <w:sz w:val="20"/>
              </w:rPr>
            </w:pPr>
            <w:r>
              <w:rPr>
                <w:rFonts w:ascii="Arial" w:eastAsia="Arial Unicode MS" w:hAnsi="Arial" w:cs="Arial"/>
                <w:iCs/>
                <w:sz w:val="20"/>
              </w:rPr>
              <w:t>61.0%</w:t>
            </w:r>
          </w:p>
          <w:p w14:paraId="0E81A95B" w14:textId="77777777" w:rsidR="00300D7F" w:rsidRDefault="00300D7F" w:rsidP="00300D7F">
            <w:pPr>
              <w:widowControl w:val="0"/>
              <w:contextualSpacing/>
              <w:mirrorIndents/>
              <w:jc w:val="center"/>
              <w:rPr>
                <w:rFonts w:ascii="Arial" w:eastAsia="Arial Unicode MS" w:hAnsi="Arial" w:cs="Arial"/>
                <w:iCs/>
                <w:sz w:val="20"/>
              </w:rPr>
            </w:pPr>
            <w:r>
              <w:rPr>
                <w:rFonts w:ascii="Arial" w:eastAsia="Arial Unicode MS" w:hAnsi="Arial" w:cs="Arial"/>
                <w:iCs/>
                <w:sz w:val="20"/>
              </w:rPr>
              <w:t>996</w:t>
            </w:r>
          </w:p>
          <w:p w14:paraId="1F4AB970" w14:textId="77777777" w:rsidR="00300D7F" w:rsidRDefault="00300D7F" w:rsidP="00300D7F">
            <w:pPr>
              <w:widowControl w:val="0"/>
              <w:contextualSpacing/>
              <w:mirrorIndents/>
              <w:jc w:val="center"/>
              <w:rPr>
                <w:rFonts w:ascii="Arial" w:eastAsia="Arial Unicode MS" w:hAnsi="Arial" w:cs="Arial"/>
                <w:iCs/>
                <w:sz w:val="20"/>
              </w:rPr>
            </w:pPr>
            <w:r>
              <w:rPr>
                <w:rFonts w:ascii="Arial" w:eastAsia="Arial Unicode MS" w:hAnsi="Arial" w:cs="Arial"/>
                <w:iCs/>
                <w:sz w:val="20"/>
              </w:rPr>
              <w:t>1,632</w:t>
            </w:r>
          </w:p>
          <w:p w14:paraId="10B8CC11" w14:textId="77777777" w:rsidR="00300D7F" w:rsidRDefault="00300D7F" w:rsidP="00300D7F">
            <w:pPr>
              <w:widowControl w:val="0"/>
              <w:contextualSpacing/>
              <w:mirrorIndents/>
              <w:jc w:val="center"/>
              <w:rPr>
                <w:rFonts w:ascii="Arial" w:eastAsia="Arial Unicode MS" w:hAnsi="Arial" w:cs="Arial"/>
                <w:iCs/>
                <w:sz w:val="20"/>
              </w:rPr>
            </w:pPr>
            <w:r>
              <w:rPr>
                <w:rFonts w:ascii="Arial" w:eastAsia="Arial Unicode MS" w:hAnsi="Arial" w:cs="Arial"/>
                <w:iCs/>
                <w:sz w:val="20"/>
              </w:rPr>
              <w:t>Cohort</w:t>
            </w:r>
          </w:p>
          <w:p w14:paraId="42E9104D" w14:textId="1C795B81" w:rsidR="00300D7F" w:rsidRPr="00E95885" w:rsidRDefault="00300D7F" w:rsidP="00300D7F">
            <w:pPr>
              <w:widowControl w:val="0"/>
              <w:contextualSpacing/>
              <w:mirrorIndents/>
              <w:jc w:val="center"/>
              <w:rPr>
                <w:rFonts w:ascii="Arial" w:eastAsia="Arial Unicode MS" w:hAnsi="Arial" w:cs="Arial"/>
                <w:sz w:val="20"/>
              </w:rPr>
            </w:pPr>
            <w:r>
              <w:rPr>
                <w:rFonts w:ascii="Arial" w:eastAsia="Arial Unicode MS" w:hAnsi="Arial" w:cs="Arial"/>
                <w:iCs/>
                <w:sz w:val="20"/>
              </w:rPr>
              <w:t>2016-17</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82798" w14:textId="77777777" w:rsidR="00300D7F" w:rsidRDefault="00300D7F" w:rsidP="00300D7F">
            <w:pPr>
              <w:widowControl w:val="0"/>
              <w:contextualSpacing/>
              <w:mirrorIndents/>
              <w:jc w:val="center"/>
              <w:rPr>
                <w:rFonts w:ascii="Arial" w:eastAsia="Arial Unicode MS" w:hAnsi="Arial" w:cs="Arial"/>
                <w:iCs/>
                <w:sz w:val="20"/>
              </w:rPr>
            </w:pPr>
            <w:r>
              <w:rPr>
                <w:rFonts w:ascii="Arial" w:eastAsia="Arial Unicode MS" w:hAnsi="Arial" w:cs="Arial"/>
                <w:iCs/>
                <w:sz w:val="20"/>
              </w:rPr>
              <w:t>61%</w:t>
            </w:r>
          </w:p>
          <w:p w14:paraId="11D3FA37" w14:textId="77777777" w:rsidR="00300D7F" w:rsidRDefault="00300D7F" w:rsidP="00300D7F">
            <w:pPr>
              <w:widowControl w:val="0"/>
              <w:contextualSpacing/>
              <w:mirrorIndents/>
              <w:jc w:val="center"/>
              <w:rPr>
                <w:rFonts w:ascii="Arial" w:eastAsia="Arial Unicode MS" w:hAnsi="Arial" w:cs="Arial"/>
                <w:iCs/>
                <w:sz w:val="20"/>
              </w:rPr>
            </w:pPr>
            <w:r>
              <w:rPr>
                <w:rFonts w:ascii="Arial" w:eastAsia="Arial Unicode MS" w:hAnsi="Arial" w:cs="Arial"/>
                <w:iCs/>
                <w:sz w:val="20"/>
              </w:rPr>
              <w:t>922</w:t>
            </w:r>
          </w:p>
          <w:p w14:paraId="0C32DD89" w14:textId="77777777" w:rsidR="00300D7F" w:rsidRDefault="00300D7F" w:rsidP="00300D7F">
            <w:pPr>
              <w:widowControl w:val="0"/>
              <w:contextualSpacing/>
              <w:mirrorIndents/>
              <w:jc w:val="center"/>
              <w:rPr>
                <w:rFonts w:ascii="Arial" w:eastAsia="Arial Unicode MS" w:hAnsi="Arial" w:cs="Arial"/>
                <w:iCs/>
                <w:sz w:val="20"/>
              </w:rPr>
            </w:pPr>
            <w:r>
              <w:rPr>
                <w:rFonts w:ascii="Arial" w:eastAsia="Arial Unicode MS" w:hAnsi="Arial" w:cs="Arial"/>
                <w:iCs/>
                <w:sz w:val="20"/>
              </w:rPr>
              <w:t>1,517</w:t>
            </w:r>
          </w:p>
          <w:p w14:paraId="1669842C" w14:textId="77777777" w:rsidR="00300D7F" w:rsidRDefault="00300D7F" w:rsidP="00300D7F">
            <w:pPr>
              <w:widowControl w:val="0"/>
              <w:contextualSpacing/>
              <w:mirrorIndents/>
              <w:jc w:val="center"/>
              <w:rPr>
                <w:rFonts w:ascii="Arial" w:eastAsia="Arial Unicode MS" w:hAnsi="Arial" w:cs="Arial"/>
                <w:iCs/>
                <w:sz w:val="20"/>
              </w:rPr>
            </w:pPr>
            <w:r>
              <w:rPr>
                <w:rFonts w:ascii="Arial" w:eastAsia="Arial Unicode MS" w:hAnsi="Arial" w:cs="Arial"/>
                <w:iCs/>
                <w:sz w:val="20"/>
              </w:rPr>
              <w:t>Cohort</w:t>
            </w:r>
          </w:p>
          <w:p w14:paraId="0223250E" w14:textId="690056B0" w:rsidR="00300D7F" w:rsidRPr="00A560C7" w:rsidRDefault="00300D7F" w:rsidP="00300D7F">
            <w:pPr>
              <w:widowControl w:val="0"/>
              <w:contextualSpacing/>
              <w:mirrorIndents/>
              <w:jc w:val="center"/>
              <w:rPr>
                <w:rFonts w:ascii="Arial" w:eastAsia="Arial Unicode MS" w:hAnsi="Arial" w:cs="Arial"/>
                <w:sz w:val="20"/>
              </w:rPr>
            </w:pPr>
            <w:r>
              <w:rPr>
                <w:rFonts w:ascii="Arial" w:eastAsia="Arial Unicode MS" w:hAnsi="Arial" w:cs="Arial"/>
                <w:iCs/>
                <w:sz w:val="20"/>
              </w:rPr>
              <w:t>2017-18</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13DB7" w14:textId="60F4B3BC" w:rsidR="00300D7F" w:rsidRPr="0076592C" w:rsidRDefault="00300D7F" w:rsidP="00300D7F">
            <w:pPr>
              <w:widowControl w:val="0"/>
              <w:contextualSpacing/>
              <w:mirrorIndents/>
              <w:jc w:val="center"/>
              <w:rPr>
                <w:rFonts w:ascii="Arial" w:eastAsia="Arial Unicode MS" w:hAnsi="Arial" w:cs="Arial"/>
                <w:iCs/>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B94EBA" w14:textId="35D68F72" w:rsidR="00300D7F" w:rsidRDefault="00300D7F" w:rsidP="00300D7F">
            <w:pPr>
              <w:widowControl w:val="0"/>
              <w:contextualSpacing/>
              <w:mirrorIndents/>
              <w:jc w:val="center"/>
              <w:rPr>
                <w:rFonts w:ascii="Arial" w:hAnsi="Arial" w:cs="Arial"/>
                <w:sz w:val="20"/>
              </w:rPr>
            </w:pPr>
          </w:p>
        </w:tc>
      </w:tr>
      <w:tr w:rsidR="00300D7F" w14:paraId="5FB380D8" w14:textId="77777777" w:rsidTr="009724D1">
        <w:trPr>
          <w:trHeight w:val="288"/>
          <w:tblHeader/>
        </w:trPr>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97081D" w14:textId="77777777" w:rsidR="00300D7F" w:rsidRPr="005B017D" w:rsidRDefault="00300D7F" w:rsidP="00300D7F">
            <w:pPr>
              <w:widowControl w:val="0"/>
              <w:contextualSpacing/>
              <w:mirrorIndents/>
              <w:rPr>
                <w:rFonts w:ascii="Arial" w:hAnsi="Arial" w:cs="Arial"/>
                <w:bCs/>
                <w:sz w:val="20"/>
              </w:rPr>
            </w:pP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1F2C6F" w14:textId="7292BD5C" w:rsidR="00300D7F" w:rsidRDefault="00300D7F" w:rsidP="00300D7F">
            <w:pPr>
              <w:widowControl w:val="0"/>
              <w:contextualSpacing/>
              <w:mirrorIndents/>
              <w:jc w:val="center"/>
              <w:rPr>
                <w:rFonts w:ascii="Arial" w:hAnsi="Arial" w:cs="Arial"/>
                <w:sz w:val="20"/>
              </w:rPr>
            </w:pPr>
            <w:r>
              <w:rPr>
                <w:rFonts w:ascii="Arial" w:hAnsi="Arial" w:cs="Arial"/>
                <w:i/>
                <w:sz w:val="16"/>
                <w:szCs w:val="16"/>
              </w:rPr>
              <w:t>target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86761" w14:textId="262EB8A1"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58%</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2D1E6" w14:textId="696DC7C3"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60%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B4058" w14:textId="3395646C"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60%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03701" w14:textId="053A623F"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60%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ADC54" w14:textId="2D26DAAB" w:rsidR="00300D7F" w:rsidRDefault="00300D7F" w:rsidP="00300D7F">
            <w:pPr>
              <w:widowControl w:val="0"/>
              <w:contextualSpacing/>
              <w:mirrorIndents/>
              <w:jc w:val="center"/>
              <w:rPr>
                <w:rFonts w:ascii="Arial" w:hAnsi="Arial" w:cs="Arial"/>
                <w:i/>
                <w:sz w:val="16"/>
                <w:szCs w:val="16"/>
              </w:rPr>
            </w:pPr>
          </w:p>
        </w:tc>
      </w:tr>
      <w:tr w:rsidR="00300D7F" w14:paraId="1D159CDB" w14:textId="77777777" w:rsidTr="009724D1">
        <w:trPr>
          <w:trHeight w:val="288"/>
          <w:tblHeader/>
        </w:trPr>
        <w:tc>
          <w:tcPr>
            <w:tcW w:w="3145" w:type="dxa"/>
            <w:vMerge w:val="restart"/>
            <w:tcBorders>
              <w:top w:val="single" w:sz="4" w:space="0" w:color="auto"/>
              <w:left w:val="single" w:sz="4" w:space="0" w:color="auto"/>
              <w:right w:val="single" w:sz="4" w:space="0" w:color="auto"/>
            </w:tcBorders>
            <w:shd w:val="clear" w:color="auto" w:fill="auto"/>
          </w:tcPr>
          <w:p w14:paraId="653B16A0" w14:textId="4F36168E" w:rsidR="00300D7F" w:rsidRPr="00BA536D" w:rsidRDefault="00300D7F" w:rsidP="00300D7F">
            <w:pPr>
              <w:widowControl w:val="0"/>
              <w:contextualSpacing/>
              <w:mirrorIndents/>
              <w:rPr>
                <w:rFonts w:ascii="Arial" w:hAnsi="Arial" w:cs="Arial"/>
                <w:sz w:val="20"/>
              </w:rPr>
            </w:pPr>
            <w:r>
              <w:rPr>
                <w:rFonts w:ascii="Arial" w:hAnsi="Arial" w:cs="Arial"/>
                <w:sz w:val="20"/>
              </w:rPr>
              <w:t xml:space="preserve">III. </w:t>
            </w:r>
            <w:r w:rsidRPr="00BA536D">
              <w:rPr>
                <w:rFonts w:ascii="Arial" w:hAnsi="Arial" w:cs="Arial"/>
                <w:sz w:val="20"/>
              </w:rPr>
              <w:t>Retention New Freshman Retention Rate Full-time</w:t>
            </w:r>
          </w:p>
          <w:p w14:paraId="3D1E326C" w14:textId="090BC863" w:rsidR="00300D7F" w:rsidRPr="00BA536D" w:rsidRDefault="00300D7F" w:rsidP="00300D7F">
            <w:pPr>
              <w:widowControl w:val="0"/>
              <w:contextualSpacing/>
              <w:mirrorIndents/>
              <w:rPr>
                <w:rFonts w:ascii="Arial" w:hAnsi="Arial" w:cs="Arial"/>
                <w:sz w:val="20"/>
              </w:rPr>
            </w:pPr>
            <w:r w:rsidRPr="00BA536D">
              <w:rPr>
                <w:rFonts w:ascii="Arial" w:hAnsi="Arial" w:cs="Arial"/>
                <w:sz w:val="20"/>
              </w:rPr>
              <w:t>Percent</w:t>
            </w:r>
            <w:r w:rsidRPr="00963D08">
              <w:rPr>
                <w:rFonts w:ascii="Arial" w:hAnsi="Arial" w:cs="Arial"/>
                <w:sz w:val="20"/>
                <w:vertAlign w:val="superscript"/>
              </w:rPr>
              <w:t>3</w:t>
            </w: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81274F" w14:textId="40B55798" w:rsidR="00300D7F" w:rsidRPr="0006223B" w:rsidRDefault="00300D7F" w:rsidP="00300D7F">
            <w:pPr>
              <w:widowControl w:val="0"/>
              <w:contextualSpacing/>
              <w:mirrorIndents/>
              <w:jc w:val="center"/>
              <w:rPr>
                <w:rFonts w:ascii="Arial" w:hAnsi="Arial" w:cs="Arial"/>
                <w:sz w:val="20"/>
              </w:rPr>
            </w:pPr>
            <w:r w:rsidRPr="0006223B">
              <w:rPr>
                <w:rFonts w:ascii="Arial" w:hAnsi="Arial" w:cs="Arial"/>
                <w:sz w:val="20"/>
              </w:rPr>
              <w:t>actual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63240" w14:textId="77777777" w:rsidR="00300D7F" w:rsidRPr="0006223B" w:rsidRDefault="00300D7F" w:rsidP="00300D7F">
            <w:pPr>
              <w:widowControl w:val="0"/>
              <w:contextualSpacing/>
              <w:mirrorIndents/>
              <w:rPr>
                <w:rFonts w:ascii="Arial" w:hAnsi="Arial" w:cs="Arial"/>
                <w:sz w:val="20"/>
              </w:rPr>
            </w:pPr>
            <w:r w:rsidRPr="0006223B">
              <w:rPr>
                <w:rFonts w:ascii="Arial" w:hAnsi="Arial" w:cs="Arial"/>
                <w:sz w:val="20"/>
              </w:rPr>
              <w:t xml:space="preserve">      74.57%</w:t>
            </w:r>
          </w:p>
          <w:p w14:paraId="074282F7" w14:textId="77777777" w:rsidR="00300D7F" w:rsidRPr="0006223B" w:rsidRDefault="00300D7F" w:rsidP="00300D7F">
            <w:pPr>
              <w:widowControl w:val="0"/>
              <w:contextualSpacing/>
              <w:mirrorIndents/>
              <w:jc w:val="center"/>
              <w:rPr>
                <w:rFonts w:ascii="Arial" w:hAnsi="Arial" w:cs="Arial"/>
                <w:sz w:val="20"/>
              </w:rPr>
            </w:pPr>
            <w:r w:rsidRPr="0006223B">
              <w:rPr>
                <w:rFonts w:ascii="Arial" w:hAnsi="Arial" w:cs="Arial"/>
                <w:sz w:val="20"/>
              </w:rPr>
              <w:t>Cohort</w:t>
            </w:r>
          </w:p>
          <w:p w14:paraId="57CDE5E1" w14:textId="1DA6FCAC" w:rsidR="00300D7F" w:rsidRPr="0006223B" w:rsidRDefault="00300D7F" w:rsidP="00300D7F">
            <w:pPr>
              <w:widowControl w:val="0"/>
              <w:contextualSpacing/>
              <w:mirrorIndents/>
              <w:jc w:val="center"/>
              <w:rPr>
                <w:rFonts w:ascii="Arial" w:hAnsi="Arial" w:cs="Arial"/>
                <w:sz w:val="20"/>
              </w:rPr>
            </w:pPr>
            <w:r w:rsidRPr="0006223B">
              <w:rPr>
                <w:rFonts w:ascii="Arial" w:hAnsi="Arial" w:cs="Arial"/>
                <w:sz w:val="20"/>
              </w:rPr>
              <w:t>2020-21</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81C24" w14:textId="77777777" w:rsidR="00300D7F" w:rsidRPr="0006223B" w:rsidRDefault="00300D7F" w:rsidP="00300D7F">
            <w:pPr>
              <w:widowControl w:val="0"/>
              <w:contextualSpacing/>
              <w:mirrorIndents/>
              <w:jc w:val="center"/>
              <w:rPr>
                <w:rFonts w:ascii="Arial" w:hAnsi="Arial" w:cs="Arial"/>
                <w:sz w:val="20"/>
              </w:rPr>
            </w:pPr>
            <w:r w:rsidRPr="0006223B">
              <w:rPr>
                <w:rFonts w:ascii="Arial" w:hAnsi="Arial" w:cs="Arial"/>
                <w:sz w:val="20"/>
              </w:rPr>
              <w:t>73.78%</w:t>
            </w:r>
          </w:p>
          <w:p w14:paraId="459C59C2" w14:textId="77777777" w:rsidR="00300D7F" w:rsidRPr="0006223B" w:rsidRDefault="00300D7F" w:rsidP="00300D7F">
            <w:pPr>
              <w:widowControl w:val="0"/>
              <w:contextualSpacing/>
              <w:mirrorIndents/>
              <w:jc w:val="center"/>
              <w:rPr>
                <w:rFonts w:ascii="Arial" w:hAnsi="Arial" w:cs="Arial"/>
                <w:sz w:val="20"/>
              </w:rPr>
            </w:pPr>
            <w:r w:rsidRPr="0006223B">
              <w:rPr>
                <w:rFonts w:ascii="Arial" w:hAnsi="Arial" w:cs="Arial"/>
                <w:sz w:val="20"/>
              </w:rPr>
              <w:t>Cohort</w:t>
            </w:r>
          </w:p>
          <w:p w14:paraId="10F8BCF6" w14:textId="1A2C48A9" w:rsidR="00300D7F" w:rsidRPr="0006223B" w:rsidRDefault="00300D7F" w:rsidP="00300D7F">
            <w:pPr>
              <w:widowControl w:val="0"/>
              <w:contextualSpacing/>
              <w:mirrorIndents/>
              <w:jc w:val="center"/>
              <w:rPr>
                <w:rFonts w:ascii="Arial" w:hAnsi="Arial" w:cs="Arial"/>
                <w:sz w:val="20"/>
              </w:rPr>
            </w:pPr>
            <w:r w:rsidRPr="0006223B">
              <w:rPr>
                <w:rFonts w:ascii="Arial" w:hAnsi="Arial" w:cs="Arial"/>
                <w:sz w:val="20"/>
              </w:rPr>
              <w:t>2021-22</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EC456D" w14:textId="77777777" w:rsidR="00300D7F" w:rsidRDefault="00300D7F" w:rsidP="00300D7F">
            <w:pPr>
              <w:widowControl w:val="0"/>
              <w:contextualSpacing/>
              <w:mirrorIndents/>
              <w:jc w:val="center"/>
              <w:rPr>
                <w:rFonts w:ascii="Arial" w:hAnsi="Arial" w:cs="Arial"/>
                <w:sz w:val="20"/>
              </w:rPr>
            </w:pPr>
            <w:r>
              <w:rPr>
                <w:rFonts w:ascii="Arial" w:hAnsi="Arial" w:cs="Arial"/>
                <w:sz w:val="20"/>
              </w:rPr>
              <w:t>75%</w:t>
            </w:r>
          </w:p>
          <w:p w14:paraId="16302BC2" w14:textId="77777777" w:rsidR="00300D7F" w:rsidRDefault="00300D7F" w:rsidP="00300D7F">
            <w:pPr>
              <w:widowControl w:val="0"/>
              <w:contextualSpacing/>
              <w:mirrorIndents/>
              <w:jc w:val="center"/>
              <w:rPr>
                <w:rFonts w:ascii="Arial" w:hAnsi="Arial" w:cs="Arial"/>
                <w:sz w:val="20"/>
              </w:rPr>
            </w:pPr>
            <w:r>
              <w:rPr>
                <w:rFonts w:ascii="Arial" w:hAnsi="Arial" w:cs="Arial"/>
                <w:sz w:val="20"/>
              </w:rPr>
              <w:t>Cohort</w:t>
            </w:r>
          </w:p>
          <w:p w14:paraId="3175E323" w14:textId="510B7E0D" w:rsidR="00300D7F" w:rsidRPr="0006223B" w:rsidRDefault="00300D7F" w:rsidP="00300D7F">
            <w:pPr>
              <w:widowControl w:val="0"/>
              <w:contextualSpacing/>
              <w:mirrorIndents/>
              <w:jc w:val="center"/>
              <w:rPr>
                <w:rFonts w:ascii="Arial" w:hAnsi="Arial" w:cs="Arial"/>
                <w:sz w:val="20"/>
              </w:rPr>
            </w:pPr>
            <w:r>
              <w:rPr>
                <w:rFonts w:ascii="Arial" w:hAnsi="Arial" w:cs="Arial"/>
                <w:sz w:val="20"/>
              </w:rPr>
              <w:t>2022-23</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79148" w14:textId="39BC38CF" w:rsidR="00300D7F" w:rsidRPr="0006223B" w:rsidRDefault="00300D7F" w:rsidP="00300D7F">
            <w:pPr>
              <w:widowControl w:val="0"/>
              <w:contextualSpacing/>
              <w:mirrorIndents/>
              <w:jc w:val="cente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AD2948" w14:textId="00D614D6" w:rsidR="00300D7F" w:rsidRPr="00CF73C6" w:rsidRDefault="00300D7F" w:rsidP="00300D7F">
            <w:pPr>
              <w:widowControl w:val="0"/>
              <w:contextualSpacing/>
              <w:mirrorIndents/>
              <w:jc w:val="center"/>
              <w:rPr>
                <w:rFonts w:ascii="Arial" w:hAnsi="Arial" w:cs="Arial"/>
                <w:sz w:val="20"/>
                <w:highlight w:val="green"/>
              </w:rPr>
            </w:pPr>
          </w:p>
        </w:tc>
      </w:tr>
      <w:tr w:rsidR="00300D7F" w14:paraId="5C6EF1A7" w14:textId="77777777" w:rsidTr="009724D1">
        <w:trPr>
          <w:trHeight w:val="288"/>
          <w:tblHeader/>
        </w:trPr>
        <w:tc>
          <w:tcPr>
            <w:tcW w:w="3145" w:type="dxa"/>
            <w:vMerge/>
            <w:tcBorders>
              <w:left w:val="single" w:sz="4" w:space="0" w:color="auto"/>
              <w:bottom w:val="single" w:sz="4" w:space="0" w:color="auto"/>
              <w:right w:val="single" w:sz="4" w:space="0" w:color="auto"/>
            </w:tcBorders>
            <w:shd w:val="clear" w:color="auto" w:fill="auto"/>
            <w:vAlign w:val="center"/>
          </w:tcPr>
          <w:p w14:paraId="612F2E09" w14:textId="77777777" w:rsidR="00300D7F" w:rsidRPr="00BA536D" w:rsidRDefault="00300D7F" w:rsidP="00300D7F">
            <w:pPr>
              <w:widowControl w:val="0"/>
              <w:contextualSpacing/>
              <w:mirrorIndents/>
              <w:rPr>
                <w:rFonts w:ascii="Arial" w:hAnsi="Arial" w:cs="Arial"/>
                <w:sz w:val="20"/>
              </w:rPr>
            </w:pP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5FD1D" w14:textId="07EE37B7" w:rsidR="00300D7F" w:rsidRPr="00BA536D" w:rsidRDefault="00300D7F" w:rsidP="00300D7F">
            <w:pPr>
              <w:widowControl w:val="0"/>
              <w:contextualSpacing/>
              <w:mirrorIndents/>
              <w:jc w:val="center"/>
              <w:rPr>
                <w:rFonts w:ascii="Arial" w:hAnsi="Arial" w:cs="Arial"/>
                <w:i/>
                <w:sz w:val="16"/>
                <w:szCs w:val="16"/>
              </w:rPr>
            </w:pPr>
            <w:r w:rsidRPr="00BA536D">
              <w:rPr>
                <w:rFonts w:ascii="Arial" w:hAnsi="Arial" w:cs="Arial"/>
                <w:i/>
                <w:sz w:val="16"/>
                <w:szCs w:val="16"/>
              </w:rPr>
              <w:t>target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C2651" w14:textId="457F85D3" w:rsidR="00300D7F" w:rsidRPr="00BA536D" w:rsidRDefault="00300D7F" w:rsidP="00300D7F">
            <w:pPr>
              <w:widowControl w:val="0"/>
              <w:contextualSpacing/>
              <w:mirrorIndents/>
              <w:jc w:val="center"/>
              <w:rPr>
                <w:rFonts w:ascii="Arial" w:hAnsi="Arial" w:cs="Arial"/>
                <w:i/>
                <w:sz w:val="16"/>
                <w:szCs w:val="16"/>
              </w:rPr>
            </w:pPr>
            <w:r w:rsidRPr="00BA536D">
              <w:rPr>
                <w:rFonts w:ascii="Arial" w:hAnsi="Arial" w:cs="Arial"/>
                <w:i/>
                <w:sz w:val="16"/>
                <w:szCs w:val="16"/>
              </w:rPr>
              <w:t>84%</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6B0AA" w14:textId="483DC84B" w:rsidR="00300D7F" w:rsidRPr="00BA536D" w:rsidRDefault="00300D7F" w:rsidP="00300D7F">
            <w:pPr>
              <w:widowControl w:val="0"/>
              <w:contextualSpacing/>
              <w:mirrorIndents/>
              <w:jc w:val="center"/>
              <w:rPr>
                <w:rFonts w:ascii="Arial" w:hAnsi="Arial" w:cs="Arial"/>
                <w:i/>
                <w:sz w:val="16"/>
                <w:szCs w:val="16"/>
              </w:rPr>
            </w:pPr>
            <w:r w:rsidRPr="00BA536D">
              <w:rPr>
                <w:rFonts w:ascii="Arial" w:hAnsi="Arial" w:cs="Arial"/>
                <w:i/>
                <w:sz w:val="16"/>
                <w:szCs w:val="16"/>
              </w:rPr>
              <w:t>80%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44F49" w14:textId="0539BA85" w:rsidR="00300D7F" w:rsidRPr="00BA536D" w:rsidRDefault="00300D7F" w:rsidP="00300D7F">
            <w:pPr>
              <w:widowControl w:val="0"/>
              <w:contextualSpacing/>
              <w:mirrorIndents/>
              <w:jc w:val="center"/>
              <w:rPr>
                <w:rFonts w:ascii="Arial" w:hAnsi="Arial" w:cs="Arial"/>
                <w:i/>
                <w:sz w:val="16"/>
                <w:szCs w:val="16"/>
              </w:rPr>
            </w:pPr>
            <w:r w:rsidRPr="00BA536D">
              <w:rPr>
                <w:rFonts w:ascii="Arial" w:hAnsi="Arial" w:cs="Arial"/>
                <w:i/>
                <w:sz w:val="16"/>
                <w:szCs w:val="16"/>
              </w:rPr>
              <w:t>80%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29915" w14:textId="12B5288E" w:rsidR="00300D7F" w:rsidRPr="00BA536D" w:rsidRDefault="00300D7F" w:rsidP="00300D7F">
            <w:pPr>
              <w:widowControl w:val="0"/>
              <w:contextualSpacing/>
              <w:mirrorIndents/>
              <w:jc w:val="center"/>
              <w:rPr>
                <w:rFonts w:ascii="Arial" w:hAnsi="Arial" w:cs="Arial"/>
                <w:i/>
                <w:sz w:val="16"/>
                <w:szCs w:val="16"/>
              </w:rPr>
            </w:pPr>
            <w:r w:rsidRPr="00BA536D">
              <w:rPr>
                <w:rFonts w:ascii="Arial" w:hAnsi="Arial" w:cs="Arial"/>
                <w:i/>
                <w:sz w:val="16"/>
                <w:szCs w:val="16"/>
              </w:rPr>
              <w:t>80%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7943E" w14:textId="23C9C78B" w:rsidR="00300D7F" w:rsidRPr="00BA536D" w:rsidRDefault="00300D7F" w:rsidP="00300D7F">
            <w:pPr>
              <w:widowControl w:val="0"/>
              <w:contextualSpacing/>
              <w:mirrorIndents/>
              <w:jc w:val="center"/>
              <w:rPr>
                <w:rFonts w:ascii="Arial" w:hAnsi="Arial" w:cs="Arial"/>
                <w:i/>
                <w:sz w:val="16"/>
                <w:szCs w:val="16"/>
              </w:rPr>
            </w:pPr>
          </w:p>
        </w:tc>
      </w:tr>
      <w:tr w:rsidR="00300D7F" w14:paraId="36B01E59" w14:textId="77777777" w:rsidTr="009724D1">
        <w:trPr>
          <w:trHeight w:val="288"/>
          <w:tblHeader/>
        </w:trPr>
        <w:tc>
          <w:tcPr>
            <w:tcW w:w="3145" w:type="dxa"/>
            <w:vMerge w:val="restart"/>
            <w:tcBorders>
              <w:left w:val="single" w:sz="4" w:space="0" w:color="auto"/>
              <w:right w:val="single" w:sz="4" w:space="0" w:color="auto"/>
            </w:tcBorders>
            <w:shd w:val="clear" w:color="auto" w:fill="auto"/>
          </w:tcPr>
          <w:p w14:paraId="7FEBA4D5" w14:textId="47179767" w:rsidR="00300D7F" w:rsidRPr="00BA536D" w:rsidRDefault="00300D7F" w:rsidP="00300D7F">
            <w:pPr>
              <w:widowControl w:val="0"/>
              <w:contextualSpacing/>
              <w:mirrorIndents/>
              <w:rPr>
                <w:rFonts w:ascii="Arial" w:hAnsi="Arial" w:cs="Arial"/>
                <w:sz w:val="20"/>
              </w:rPr>
            </w:pPr>
            <w:r>
              <w:rPr>
                <w:rFonts w:ascii="Arial" w:hAnsi="Arial" w:cs="Arial"/>
                <w:sz w:val="20"/>
              </w:rPr>
              <w:t xml:space="preserve">IV. </w:t>
            </w:r>
            <w:r w:rsidRPr="00BA536D">
              <w:rPr>
                <w:rFonts w:ascii="Arial" w:hAnsi="Arial" w:cs="Arial"/>
                <w:sz w:val="20"/>
              </w:rPr>
              <w:t>Retention New Transfer Retention Rate Full-time Percent</w:t>
            </w:r>
            <w:r>
              <w:rPr>
                <w:vertAlign w:val="superscript"/>
              </w:rPr>
              <w:t>3</w:t>
            </w: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F8654" w14:textId="0000CEC8" w:rsidR="00300D7F" w:rsidRPr="00BA536D" w:rsidRDefault="00300D7F" w:rsidP="00300D7F">
            <w:pPr>
              <w:widowControl w:val="0"/>
              <w:contextualSpacing/>
              <w:mirrorIndents/>
              <w:jc w:val="center"/>
              <w:rPr>
                <w:rFonts w:ascii="Arial" w:eastAsia="Arial Unicode MS" w:hAnsi="Arial" w:cs="Arial"/>
                <w:iCs/>
                <w:sz w:val="20"/>
              </w:rPr>
            </w:pPr>
            <w:r w:rsidRPr="00BA536D">
              <w:rPr>
                <w:rFonts w:ascii="Arial" w:eastAsia="Arial Unicode MS" w:hAnsi="Arial" w:cs="Arial"/>
                <w:iCs/>
                <w:sz w:val="20"/>
              </w:rPr>
              <w:t>actual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0FD3C" w14:textId="4B8A0AA9" w:rsidR="00300D7F" w:rsidRPr="00BA536D" w:rsidRDefault="00300D7F" w:rsidP="00300D7F">
            <w:pPr>
              <w:widowControl w:val="0"/>
              <w:contextualSpacing/>
              <w:mirrorIndents/>
              <w:jc w:val="center"/>
              <w:rPr>
                <w:rFonts w:ascii="Arial" w:eastAsia="Arial Unicode MS" w:hAnsi="Arial" w:cs="Arial"/>
                <w:iCs/>
                <w:sz w:val="20"/>
              </w:rPr>
            </w:pPr>
            <w:r w:rsidRPr="00BA536D">
              <w:rPr>
                <w:rFonts w:ascii="Arial" w:eastAsia="Arial Unicode MS" w:hAnsi="Arial" w:cs="Arial"/>
                <w:iCs/>
                <w:sz w:val="20"/>
              </w:rPr>
              <w:t>79.7%</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FD3E5" w14:textId="09C7D827" w:rsidR="00300D7F" w:rsidRPr="00BA536D" w:rsidRDefault="00300D7F" w:rsidP="00300D7F">
            <w:pPr>
              <w:widowControl w:val="0"/>
              <w:contextualSpacing/>
              <w:mirrorIndents/>
              <w:jc w:val="center"/>
              <w:rPr>
                <w:rFonts w:ascii="Arial" w:eastAsia="Arial Unicode MS" w:hAnsi="Arial" w:cs="Arial"/>
                <w:iCs/>
                <w:sz w:val="20"/>
              </w:rPr>
            </w:pPr>
            <w:r w:rsidRPr="00BA536D">
              <w:rPr>
                <w:rFonts w:ascii="Arial" w:eastAsia="Arial Unicode MS" w:hAnsi="Arial" w:cs="Arial"/>
                <w:iCs/>
                <w:sz w:val="20"/>
              </w:rPr>
              <w:t>79.6%</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0BDA6" w14:textId="52BC1314" w:rsidR="00300D7F" w:rsidRPr="00BA536D" w:rsidRDefault="00300D7F" w:rsidP="00300D7F">
            <w:pPr>
              <w:widowControl w:val="0"/>
              <w:contextualSpacing/>
              <w:mirrorIndents/>
              <w:jc w:val="center"/>
              <w:rPr>
                <w:rFonts w:ascii="Arial" w:eastAsia="Arial Unicode MS" w:hAnsi="Arial" w:cs="Arial"/>
                <w:iCs/>
                <w:sz w:val="20"/>
              </w:rPr>
            </w:pPr>
            <w:r>
              <w:rPr>
                <w:rFonts w:ascii="Arial" w:eastAsia="Arial Unicode MS" w:hAnsi="Arial" w:cs="Arial"/>
                <w:iCs/>
                <w:sz w:val="20"/>
              </w:rPr>
              <w:t>84.1%</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5871C1" w14:textId="39A81B5A" w:rsidR="00300D7F" w:rsidRPr="00BA536D" w:rsidRDefault="00300D7F" w:rsidP="00300D7F">
            <w:pPr>
              <w:widowControl w:val="0"/>
              <w:contextualSpacing/>
              <w:mirrorIndents/>
              <w:jc w:val="center"/>
              <w:rPr>
                <w:rFonts w:ascii="Arial" w:eastAsia="Arial Unicode MS" w:hAnsi="Arial" w:cs="Arial"/>
                <w:iCs/>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0DB0C" w14:textId="000F9349" w:rsidR="00300D7F" w:rsidRPr="00CF73C6" w:rsidRDefault="00300D7F" w:rsidP="00300D7F">
            <w:pPr>
              <w:contextualSpacing/>
              <w:mirrorIndents/>
              <w:jc w:val="center"/>
              <w:rPr>
                <w:rFonts w:ascii="Arial" w:hAnsi="Arial" w:cs="Arial"/>
                <w:i/>
                <w:sz w:val="16"/>
                <w:szCs w:val="16"/>
                <w:highlight w:val="green"/>
              </w:rPr>
            </w:pPr>
          </w:p>
        </w:tc>
      </w:tr>
      <w:tr w:rsidR="00300D7F" w14:paraId="24CC792A" w14:textId="77777777" w:rsidTr="009724D1">
        <w:trPr>
          <w:trHeight w:val="332"/>
          <w:tblHeader/>
        </w:trPr>
        <w:tc>
          <w:tcPr>
            <w:tcW w:w="3145" w:type="dxa"/>
            <w:vMerge/>
            <w:tcBorders>
              <w:left w:val="single" w:sz="4" w:space="0" w:color="auto"/>
              <w:bottom w:val="single" w:sz="4" w:space="0" w:color="auto"/>
              <w:right w:val="single" w:sz="4" w:space="0" w:color="auto"/>
            </w:tcBorders>
            <w:shd w:val="clear" w:color="auto" w:fill="auto"/>
            <w:vAlign w:val="center"/>
          </w:tcPr>
          <w:p w14:paraId="1D88FEA5" w14:textId="77777777" w:rsidR="00300D7F" w:rsidRPr="00CF73C6" w:rsidRDefault="00300D7F" w:rsidP="00300D7F">
            <w:pPr>
              <w:contextualSpacing/>
              <w:mirrorIndents/>
              <w:rPr>
                <w:rFonts w:ascii="Arial" w:hAnsi="Arial" w:cs="Arial"/>
                <w:bCs/>
                <w:sz w:val="20"/>
                <w:highlight w:val="green"/>
              </w:rPr>
            </w:pP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DD044" w14:textId="3A097804" w:rsidR="00300D7F" w:rsidRPr="00CF73C6" w:rsidRDefault="00300D7F" w:rsidP="00300D7F">
            <w:pPr>
              <w:widowControl w:val="0"/>
              <w:contextualSpacing/>
              <w:mirrorIndents/>
              <w:jc w:val="center"/>
              <w:rPr>
                <w:rFonts w:ascii="Arial" w:hAnsi="Arial" w:cs="Arial"/>
                <w:i/>
                <w:sz w:val="16"/>
                <w:szCs w:val="16"/>
                <w:highlight w:val="green"/>
              </w:rPr>
            </w:pPr>
            <w:r w:rsidRPr="00BA536D">
              <w:rPr>
                <w:rFonts w:ascii="Arial" w:hAnsi="Arial" w:cs="Arial"/>
                <w:i/>
                <w:sz w:val="16"/>
                <w:szCs w:val="16"/>
              </w:rPr>
              <w:t>target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604B8FC0" w14:textId="47E86FE7" w:rsidR="00300D7F" w:rsidRPr="002C6385" w:rsidRDefault="00300D7F" w:rsidP="00300D7F">
            <w:pPr>
              <w:widowControl w:val="0"/>
              <w:contextualSpacing/>
              <w:mirrorIndents/>
              <w:jc w:val="center"/>
              <w:rPr>
                <w:rFonts w:ascii="Arial" w:hAnsi="Arial" w:cs="Arial"/>
                <w:i/>
                <w:iCs/>
                <w:sz w:val="16"/>
                <w:szCs w:val="16"/>
                <w:highlight w:val="green"/>
              </w:rPr>
            </w:pPr>
            <w:r w:rsidRPr="00BA536D">
              <w:rPr>
                <w:rFonts w:ascii="Arial" w:hAnsi="Arial" w:cs="Arial"/>
                <w:i/>
                <w:sz w:val="16"/>
                <w:szCs w:val="16"/>
              </w:rPr>
              <w:t>79%</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4DD6AACA" w14:textId="3B19BF98" w:rsidR="00300D7F" w:rsidRPr="00BA536D" w:rsidRDefault="00300D7F" w:rsidP="00300D7F">
            <w:pPr>
              <w:widowControl w:val="0"/>
              <w:contextualSpacing/>
              <w:mirrorIndents/>
              <w:jc w:val="center"/>
              <w:rPr>
                <w:rFonts w:ascii="Arial" w:hAnsi="Arial" w:cs="Arial"/>
                <w:i/>
                <w:sz w:val="16"/>
                <w:szCs w:val="16"/>
              </w:rPr>
            </w:pPr>
            <w:r w:rsidRPr="00BA536D">
              <w:rPr>
                <w:rFonts w:ascii="Arial" w:hAnsi="Arial" w:cs="Arial"/>
                <w:i/>
                <w:sz w:val="16"/>
                <w:szCs w:val="16"/>
              </w:rPr>
              <w:t>80%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F62F2C1" w14:textId="65D7F96A" w:rsidR="00300D7F" w:rsidRPr="00BA536D" w:rsidRDefault="00300D7F" w:rsidP="00300D7F">
            <w:pPr>
              <w:widowControl w:val="0"/>
              <w:contextualSpacing/>
              <w:mirrorIndents/>
              <w:jc w:val="center"/>
              <w:rPr>
                <w:rFonts w:ascii="Arial" w:hAnsi="Arial" w:cs="Arial"/>
                <w:i/>
                <w:sz w:val="16"/>
                <w:szCs w:val="16"/>
              </w:rPr>
            </w:pPr>
            <w:r w:rsidRPr="00BA536D">
              <w:rPr>
                <w:rFonts w:ascii="Arial" w:hAnsi="Arial" w:cs="Arial"/>
                <w:i/>
                <w:sz w:val="16"/>
                <w:szCs w:val="16"/>
              </w:rPr>
              <w:t>80%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BB1E" w14:textId="2988577D" w:rsidR="00300D7F" w:rsidRPr="00BA536D" w:rsidRDefault="00300D7F" w:rsidP="00300D7F">
            <w:pPr>
              <w:widowControl w:val="0"/>
              <w:contextualSpacing/>
              <w:mirrorIndents/>
              <w:jc w:val="center"/>
              <w:rPr>
                <w:rFonts w:ascii="Arial" w:hAnsi="Arial" w:cs="Arial"/>
                <w:i/>
                <w:sz w:val="16"/>
                <w:szCs w:val="16"/>
              </w:rPr>
            </w:pPr>
            <w:r w:rsidRPr="00BA536D">
              <w:rPr>
                <w:rFonts w:ascii="Arial" w:hAnsi="Arial" w:cs="Arial"/>
                <w:i/>
                <w:sz w:val="16"/>
                <w:szCs w:val="16"/>
              </w:rPr>
              <w:t>80%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0DA2420C" w14:textId="6DB4066A" w:rsidR="00300D7F" w:rsidRPr="00BA536D" w:rsidRDefault="00300D7F" w:rsidP="00300D7F">
            <w:pPr>
              <w:widowControl w:val="0"/>
              <w:contextualSpacing/>
              <w:mirrorIndents/>
              <w:jc w:val="center"/>
              <w:rPr>
                <w:rFonts w:ascii="Arial" w:hAnsi="Arial" w:cs="Arial"/>
                <w:i/>
                <w:sz w:val="16"/>
                <w:szCs w:val="16"/>
              </w:rPr>
            </w:pPr>
          </w:p>
        </w:tc>
      </w:tr>
    </w:tbl>
    <w:p w14:paraId="115BA558" w14:textId="0A729485" w:rsidR="00867C2F" w:rsidRDefault="00867C2F" w:rsidP="007C1EBF"/>
    <w:tbl>
      <w:tblPr>
        <w:tblW w:w="3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100"/>
        <w:gridCol w:w="945"/>
        <w:gridCol w:w="45"/>
        <w:gridCol w:w="1170"/>
        <w:gridCol w:w="45"/>
        <w:gridCol w:w="1125"/>
        <w:gridCol w:w="45"/>
        <w:gridCol w:w="1170"/>
        <w:gridCol w:w="45"/>
        <w:gridCol w:w="1170"/>
        <w:gridCol w:w="45"/>
        <w:gridCol w:w="1125"/>
        <w:gridCol w:w="10030"/>
        <w:gridCol w:w="10030"/>
      </w:tblGrid>
      <w:tr w:rsidR="00300D7F" w14:paraId="654EE1DE" w14:textId="77777777" w:rsidTr="009E2338">
        <w:trPr>
          <w:gridAfter w:val="2"/>
          <w:wAfter w:w="20060" w:type="dxa"/>
          <w:trHeight w:val="288"/>
          <w:tblHeader/>
        </w:trPr>
        <w:tc>
          <w:tcPr>
            <w:tcW w:w="4045" w:type="dxa"/>
            <w:gridSpan w:val="2"/>
            <w:tcBorders>
              <w:top w:val="single" w:sz="4" w:space="0" w:color="auto"/>
              <w:left w:val="single" w:sz="4" w:space="0" w:color="auto"/>
              <w:bottom w:val="single" w:sz="4" w:space="0" w:color="auto"/>
              <w:right w:val="single" w:sz="4" w:space="0" w:color="auto"/>
            </w:tcBorders>
            <w:shd w:val="clear" w:color="auto" w:fill="000080"/>
          </w:tcPr>
          <w:p w14:paraId="660BB5F2" w14:textId="6E8F7A81" w:rsidR="00300D7F" w:rsidRDefault="00300D7F" w:rsidP="00300D7F">
            <w:pPr>
              <w:tabs>
                <w:tab w:val="center" w:pos="4957"/>
              </w:tabs>
              <w:contextualSpacing/>
              <w:mirrorIndents/>
              <w:jc w:val="center"/>
              <w:rPr>
                <w:rFonts w:ascii="Arial" w:hAnsi="Arial" w:cs="Arial"/>
                <w:b/>
                <w:sz w:val="20"/>
              </w:rPr>
            </w:pPr>
            <w:r>
              <w:rPr>
                <w:rFonts w:ascii="Arial" w:hAnsi="Arial" w:cs="Arial"/>
                <w:b/>
                <w:sz w:val="20"/>
              </w:rPr>
              <w:t>Performance Measures</w:t>
            </w:r>
          </w:p>
        </w:tc>
        <w:tc>
          <w:tcPr>
            <w:tcW w:w="1260" w:type="dxa"/>
            <w:gridSpan w:val="3"/>
            <w:tcBorders>
              <w:top w:val="single" w:sz="4" w:space="0" w:color="auto"/>
              <w:left w:val="single" w:sz="4" w:space="0" w:color="auto"/>
              <w:bottom w:val="single" w:sz="4" w:space="0" w:color="auto"/>
              <w:right w:val="single" w:sz="4" w:space="0" w:color="auto"/>
            </w:tcBorders>
            <w:shd w:val="clear" w:color="auto" w:fill="000080"/>
            <w:vAlign w:val="bottom"/>
          </w:tcPr>
          <w:p w14:paraId="6A4FF109" w14:textId="0AFB50EC" w:rsidR="00300D7F" w:rsidRDefault="00300D7F" w:rsidP="00300D7F">
            <w:pPr>
              <w:tabs>
                <w:tab w:val="center" w:pos="4957"/>
              </w:tabs>
              <w:contextualSpacing/>
              <w:mirrorIndents/>
              <w:jc w:val="center"/>
              <w:rPr>
                <w:rFonts w:ascii="Arial" w:hAnsi="Arial" w:cs="Arial"/>
                <w:b/>
                <w:sz w:val="20"/>
              </w:rPr>
            </w:pPr>
            <w:r>
              <w:rPr>
                <w:rFonts w:ascii="Arial" w:hAnsi="Arial" w:cs="Arial"/>
                <w:b/>
                <w:bCs/>
                <w:color w:val="FFFFFF"/>
                <w:sz w:val="20"/>
              </w:rPr>
              <w:t>FY 2022</w:t>
            </w:r>
          </w:p>
        </w:tc>
        <w:tc>
          <w:tcPr>
            <w:tcW w:w="1170" w:type="dxa"/>
            <w:gridSpan w:val="2"/>
            <w:tcBorders>
              <w:top w:val="single" w:sz="4" w:space="0" w:color="auto"/>
              <w:left w:val="single" w:sz="4" w:space="0" w:color="auto"/>
              <w:bottom w:val="single" w:sz="4" w:space="0" w:color="auto"/>
              <w:right w:val="single" w:sz="4" w:space="0" w:color="auto"/>
            </w:tcBorders>
            <w:shd w:val="clear" w:color="auto" w:fill="000080"/>
            <w:vAlign w:val="bottom"/>
          </w:tcPr>
          <w:p w14:paraId="17DEC43B" w14:textId="78479CB7" w:rsidR="00300D7F" w:rsidRDefault="00300D7F" w:rsidP="00300D7F">
            <w:pPr>
              <w:tabs>
                <w:tab w:val="center" w:pos="4957"/>
              </w:tabs>
              <w:contextualSpacing/>
              <w:mirrorIndents/>
              <w:jc w:val="center"/>
              <w:rPr>
                <w:rFonts w:ascii="Arial" w:hAnsi="Arial" w:cs="Arial"/>
                <w:b/>
                <w:sz w:val="20"/>
              </w:rPr>
            </w:pPr>
            <w:r>
              <w:rPr>
                <w:rFonts w:ascii="Arial" w:hAnsi="Arial" w:cs="Arial"/>
                <w:b/>
                <w:bCs/>
                <w:color w:val="FFFFFF"/>
                <w:sz w:val="20"/>
              </w:rPr>
              <w:t>FY 2023</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581ADCBB" w14:textId="2B7D40BC" w:rsidR="00300D7F" w:rsidRDefault="00300D7F" w:rsidP="00300D7F">
            <w:pPr>
              <w:tabs>
                <w:tab w:val="center" w:pos="4957"/>
              </w:tabs>
              <w:contextualSpacing/>
              <w:mirrorIndents/>
              <w:jc w:val="center"/>
              <w:rPr>
                <w:rFonts w:ascii="Arial" w:hAnsi="Arial" w:cs="Arial"/>
                <w:b/>
                <w:sz w:val="20"/>
              </w:rPr>
            </w:pPr>
            <w:r>
              <w:rPr>
                <w:rFonts w:ascii="Arial" w:hAnsi="Arial" w:cs="Arial"/>
                <w:b/>
                <w:bCs/>
                <w:color w:val="FFFFFF"/>
                <w:sz w:val="20"/>
              </w:rPr>
              <w:t>FY 2024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000080"/>
            <w:vAlign w:val="bottom"/>
          </w:tcPr>
          <w:p w14:paraId="1992CED9" w14:textId="6D96FCD5" w:rsidR="00300D7F" w:rsidRDefault="00300D7F" w:rsidP="00300D7F">
            <w:pPr>
              <w:tabs>
                <w:tab w:val="center" w:pos="4957"/>
              </w:tabs>
              <w:contextualSpacing/>
              <w:mirrorIndents/>
              <w:jc w:val="center"/>
              <w:rPr>
                <w:rFonts w:ascii="Arial" w:hAnsi="Arial" w:cs="Arial"/>
                <w:b/>
                <w:sz w:val="20"/>
              </w:rPr>
            </w:pPr>
            <w:r>
              <w:rPr>
                <w:rFonts w:ascii="Arial" w:hAnsi="Arial" w:cs="Arial"/>
                <w:b/>
                <w:bCs/>
                <w:color w:val="FFFFFF"/>
                <w:sz w:val="20"/>
              </w:rPr>
              <w:t>FY 2025</w:t>
            </w:r>
          </w:p>
        </w:tc>
        <w:tc>
          <w:tcPr>
            <w:tcW w:w="1125" w:type="dxa"/>
            <w:tcBorders>
              <w:top w:val="single" w:sz="4" w:space="0" w:color="auto"/>
              <w:left w:val="single" w:sz="4" w:space="0" w:color="auto"/>
              <w:bottom w:val="single" w:sz="4" w:space="0" w:color="auto"/>
              <w:right w:val="single" w:sz="4" w:space="0" w:color="auto"/>
            </w:tcBorders>
            <w:shd w:val="clear" w:color="auto" w:fill="000080"/>
            <w:vAlign w:val="bottom"/>
          </w:tcPr>
          <w:p w14:paraId="3F095D58" w14:textId="2B397489" w:rsidR="00300D7F" w:rsidRDefault="00300D7F" w:rsidP="00300D7F">
            <w:pPr>
              <w:tabs>
                <w:tab w:val="center" w:pos="4957"/>
              </w:tabs>
              <w:contextualSpacing/>
              <w:mirrorIndents/>
              <w:jc w:val="center"/>
              <w:rPr>
                <w:rFonts w:ascii="Arial" w:hAnsi="Arial" w:cs="Arial"/>
                <w:b/>
                <w:sz w:val="20"/>
              </w:rPr>
            </w:pPr>
            <w:r>
              <w:rPr>
                <w:rFonts w:ascii="Arial" w:hAnsi="Arial" w:cs="Arial"/>
                <w:b/>
                <w:bCs/>
                <w:color w:val="FFFFFF"/>
                <w:sz w:val="20"/>
              </w:rPr>
              <w:t>FY 2026</w:t>
            </w:r>
          </w:p>
        </w:tc>
      </w:tr>
      <w:tr w:rsidR="00300D7F" w14:paraId="4C55161C" w14:textId="77777777" w:rsidTr="003A327A">
        <w:trPr>
          <w:gridAfter w:val="2"/>
          <w:wAfter w:w="20060" w:type="dxa"/>
          <w:trHeight w:val="288"/>
          <w:tblHeader/>
        </w:trPr>
        <w:tc>
          <w:tcPr>
            <w:tcW w:w="1003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0B875E" w14:textId="659E2691" w:rsidR="00300D7F" w:rsidRDefault="00300D7F" w:rsidP="00300D7F">
            <w:pPr>
              <w:tabs>
                <w:tab w:val="center" w:pos="4957"/>
              </w:tabs>
              <w:ind w:left="-18"/>
              <w:contextualSpacing/>
              <w:mirrorIndents/>
              <w:jc w:val="center"/>
              <w:rPr>
                <w:rFonts w:ascii="Arial" w:hAnsi="Arial" w:cs="Arial"/>
                <w:sz w:val="20"/>
              </w:rPr>
            </w:pPr>
            <w:r>
              <w:rPr>
                <w:rFonts w:ascii="Arial" w:hAnsi="Arial" w:cs="Arial"/>
                <w:b/>
                <w:sz w:val="20"/>
              </w:rPr>
              <w:t>Reform Remediation</w:t>
            </w:r>
          </w:p>
        </w:tc>
      </w:tr>
      <w:tr w:rsidR="00300D7F" w14:paraId="0E2A53A3" w14:textId="77777777" w:rsidTr="003A327A">
        <w:trPr>
          <w:gridAfter w:val="2"/>
          <w:wAfter w:w="20060" w:type="dxa"/>
          <w:trHeight w:val="288"/>
          <w:tblHeader/>
        </w:trPr>
        <w:tc>
          <w:tcPr>
            <w:tcW w:w="3100" w:type="dxa"/>
            <w:vMerge w:val="restart"/>
            <w:tcBorders>
              <w:top w:val="single" w:sz="4" w:space="0" w:color="auto"/>
              <w:left w:val="single" w:sz="4" w:space="0" w:color="auto"/>
              <w:right w:val="single" w:sz="4" w:space="0" w:color="auto"/>
            </w:tcBorders>
          </w:tcPr>
          <w:p w14:paraId="499E90B0" w14:textId="2A172F38" w:rsidR="00300D7F" w:rsidRPr="00164D99" w:rsidRDefault="00300D7F" w:rsidP="00300D7F">
            <w:pPr>
              <w:contextualSpacing/>
              <w:mirrorIndents/>
              <w:rPr>
                <w:rFonts w:ascii="Arial" w:hAnsi="Arial" w:cs="Arial"/>
                <w:sz w:val="20"/>
                <w:szCs w:val="20"/>
              </w:rPr>
            </w:pPr>
            <w:r>
              <w:rPr>
                <w:rFonts w:ascii="Arial" w:hAnsi="Arial" w:cs="Arial"/>
                <w:sz w:val="20"/>
                <w:szCs w:val="20"/>
              </w:rPr>
              <w:t>V. Percent of undergraduate, degree-seeking students who took a remedial course and completed a subsequent credit bearing course within a year with a “C” or higher</w:t>
            </w:r>
            <w:r>
              <w:rPr>
                <w:rFonts w:ascii="Arial" w:hAnsi="Arial" w:cs="Arial"/>
                <w:sz w:val="20"/>
                <w:vertAlign w:val="superscript"/>
              </w:rPr>
              <w:t>2</w:t>
            </w:r>
          </w:p>
        </w:tc>
        <w:tc>
          <w:tcPr>
            <w:tcW w:w="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CF8A3D" w14:textId="46FA3CEC" w:rsidR="00300D7F" w:rsidRDefault="00300D7F" w:rsidP="00300D7F">
            <w:pPr>
              <w:contextualSpacing/>
              <w:mirrorIndents/>
              <w:jc w:val="center"/>
              <w:rPr>
                <w:rFonts w:ascii="Arial" w:hAnsi="Arial" w:cs="Arial"/>
                <w:sz w:val="20"/>
              </w:rPr>
            </w:pPr>
            <w:r>
              <w:rPr>
                <w:rFonts w:ascii="Arial" w:hAnsi="Arial" w:cs="Arial"/>
                <w:sz w:val="20"/>
              </w:rPr>
              <w:t>actual</w:t>
            </w:r>
          </w:p>
          <w:p w14:paraId="5AA8656C" w14:textId="5D4EDFD4" w:rsidR="00300D7F" w:rsidRDefault="00300D7F" w:rsidP="00300D7F">
            <w:pPr>
              <w:contextualSpacing/>
              <w:mirrorIndents/>
              <w:jc w:val="center"/>
              <w:rPr>
                <w:rFonts w:ascii="Arial" w:hAnsi="Arial" w:cs="Arial"/>
                <w:sz w:val="20"/>
              </w:rPr>
            </w:pPr>
            <w:r>
              <w:rPr>
                <w:rFonts w:ascii="Arial" w:hAnsi="Arial" w:cs="Arial"/>
                <w:sz w:val="20"/>
              </w:rPr>
              <w:t>Math</w:t>
            </w:r>
          </w:p>
          <w:p w14:paraId="35EDA740" w14:textId="41C62C36" w:rsidR="00300D7F" w:rsidRDefault="00300D7F" w:rsidP="00300D7F">
            <w:pPr>
              <w:contextualSpacing/>
              <w:mirrorIndents/>
              <w:jc w:val="center"/>
              <w:rPr>
                <w:rFonts w:ascii="Arial" w:hAnsi="Arial" w:cs="Arial"/>
                <w:sz w:val="20"/>
              </w:rPr>
            </w:pPr>
          </w:p>
          <w:p w14:paraId="7D2FAFBF" w14:textId="4C9E9668" w:rsidR="00300D7F" w:rsidRDefault="00300D7F" w:rsidP="00300D7F">
            <w:pPr>
              <w:contextualSpacing/>
              <w:mirrorIndents/>
              <w:jc w:val="center"/>
              <w:rPr>
                <w:rFonts w:ascii="Arial" w:hAnsi="Arial" w:cs="Arial"/>
                <w:sz w:val="20"/>
              </w:rPr>
            </w:pPr>
            <w:r>
              <w:rPr>
                <w:rFonts w:ascii="Arial" w:hAnsi="Arial" w:cs="Arial"/>
                <w:sz w:val="20"/>
              </w:rPr>
              <w:t>English</w:t>
            </w:r>
          </w:p>
          <w:p w14:paraId="33F03A17" w14:textId="77777777" w:rsidR="00300D7F" w:rsidRDefault="00300D7F" w:rsidP="00300D7F">
            <w:pPr>
              <w:contextualSpacing/>
              <w:mirrorIndents/>
              <w:jc w:val="center"/>
              <w:rPr>
                <w:rFonts w:ascii="Arial" w:hAnsi="Arial" w:cs="Arial"/>
                <w:sz w:val="20"/>
              </w:rPr>
            </w:pPr>
          </w:p>
          <w:p w14:paraId="6321885A" w14:textId="29762182" w:rsidR="00300D7F" w:rsidRDefault="00300D7F" w:rsidP="00300D7F">
            <w:pPr>
              <w:contextualSpacing/>
              <w:mirrorIndents/>
              <w:jc w:val="cente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5A202B" w14:textId="77777777" w:rsidR="00300D7F" w:rsidRDefault="00300D7F" w:rsidP="00300D7F">
            <w:pPr>
              <w:contextualSpacing/>
              <w:mirrorIndents/>
              <w:jc w:val="center"/>
              <w:rPr>
                <w:rFonts w:ascii="Arial" w:hAnsi="Arial" w:cs="Arial"/>
                <w:sz w:val="20"/>
              </w:rPr>
            </w:pPr>
            <w:r>
              <w:rPr>
                <w:rFonts w:ascii="Arial" w:hAnsi="Arial" w:cs="Arial"/>
                <w:sz w:val="20"/>
              </w:rPr>
              <w:t>56.6%</w:t>
            </w:r>
          </w:p>
          <w:p w14:paraId="7990CEE9" w14:textId="77777777" w:rsidR="00300D7F" w:rsidRDefault="00300D7F" w:rsidP="00300D7F">
            <w:pPr>
              <w:contextualSpacing/>
              <w:mirrorIndents/>
              <w:jc w:val="center"/>
              <w:rPr>
                <w:rFonts w:ascii="Arial" w:hAnsi="Arial" w:cs="Arial"/>
                <w:sz w:val="20"/>
              </w:rPr>
            </w:pPr>
            <w:r>
              <w:rPr>
                <w:rFonts w:ascii="Arial" w:hAnsi="Arial" w:cs="Arial"/>
                <w:sz w:val="20"/>
              </w:rPr>
              <w:t>300</w:t>
            </w:r>
          </w:p>
          <w:p w14:paraId="435EB0D0" w14:textId="77777777" w:rsidR="00300D7F" w:rsidRDefault="00300D7F" w:rsidP="00300D7F">
            <w:pPr>
              <w:contextualSpacing/>
              <w:mirrorIndents/>
              <w:jc w:val="center"/>
              <w:rPr>
                <w:rFonts w:ascii="Arial" w:hAnsi="Arial" w:cs="Arial"/>
                <w:sz w:val="20"/>
              </w:rPr>
            </w:pPr>
            <w:r>
              <w:rPr>
                <w:rFonts w:ascii="Arial" w:hAnsi="Arial" w:cs="Arial"/>
                <w:sz w:val="20"/>
              </w:rPr>
              <w:t>530</w:t>
            </w:r>
          </w:p>
          <w:p w14:paraId="22B1FDCC" w14:textId="77777777" w:rsidR="00300D7F" w:rsidRDefault="00300D7F" w:rsidP="00300D7F">
            <w:pPr>
              <w:contextualSpacing/>
              <w:mirrorIndents/>
              <w:jc w:val="center"/>
              <w:rPr>
                <w:rFonts w:ascii="Arial" w:hAnsi="Arial" w:cs="Arial"/>
                <w:sz w:val="20"/>
              </w:rPr>
            </w:pPr>
            <w:r>
              <w:rPr>
                <w:rFonts w:ascii="Arial" w:hAnsi="Arial" w:cs="Arial"/>
                <w:sz w:val="20"/>
              </w:rPr>
              <w:t>71.0%</w:t>
            </w:r>
          </w:p>
          <w:p w14:paraId="2162339C" w14:textId="77777777" w:rsidR="00300D7F" w:rsidRDefault="00300D7F" w:rsidP="00300D7F">
            <w:pPr>
              <w:contextualSpacing/>
              <w:mirrorIndents/>
              <w:jc w:val="center"/>
              <w:rPr>
                <w:rFonts w:ascii="Arial" w:hAnsi="Arial" w:cs="Arial"/>
                <w:sz w:val="20"/>
              </w:rPr>
            </w:pPr>
            <w:r>
              <w:rPr>
                <w:rFonts w:ascii="Arial" w:hAnsi="Arial" w:cs="Arial"/>
                <w:sz w:val="20"/>
              </w:rPr>
              <w:t>196</w:t>
            </w:r>
          </w:p>
          <w:p w14:paraId="1878CB6D" w14:textId="4F629980" w:rsidR="00300D7F" w:rsidRPr="00F445C2" w:rsidRDefault="00300D7F" w:rsidP="00300D7F">
            <w:pPr>
              <w:contextualSpacing/>
              <w:mirrorIndents/>
              <w:jc w:val="center"/>
              <w:rPr>
                <w:rFonts w:ascii="Arial" w:eastAsia="Arial Unicode MS" w:hAnsi="Arial" w:cs="Arial"/>
                <w:sz w:val="20"/>
                <w:szCs w:val="20"/>
              </w:rPr>
            </w:pPr>
            <w:r>
              <w:rPr>
                <w:rFonts w:ascii="Arial" w:hAnsi="Arial" w:cs="Arial"/>
                <w:sz w:val="20"/>
              </w:rPr>
              <w:t>276</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79553" w14:textId="77777777" w:rsidR="00300D7F" w:rsidRDefault="00300D7F" w:rsidP="00300D7F">
            <w:pPr>
              <w:contextualSpacing/>
              <w:mirrorIndents/>
              <w:jc w:val="center"/>
              <w:rPr>
                <w:rFonts w:ascii="Arial" w:hAnsi="Arial" w:cs="Arial"/>
                <w:sz w:val="20"/>
              </w:rPr>
            </w:pPr>
            <w:r>
              <w:rPr>
                <w:rFonts w:ascii="Arial" w:hAnsi="Arial" w:cs="Arial"/>
                <w:sz w:val="20"/>
              </w:rPr>
              <w:t>48.3%</w:t>
            </w:r>
          </w:p>
          <w:p w14:paraId="7C18521D" w14:textId="77777777" w:rsidR="00300D7F" w:rsidRDefault="00300D7F" w:rsidP="00300D7F">
            <w:pPr>
              <w:contextualSpacing/>
              <w:mirrorIndents/>
              <w:jc w:val="center"/>
              <w:rPr>
                <w:rFonts w:ascii="Arial" w:hAnsi="Arial" w:cs="Arial"/>
                <w:sz w:val="20"/>
              </w:rPr>
            </w:pPr>
            <w:r>
              <w:rPr>
                <w:rFonts w:ascii="Arial" w:hAnsi="Arial" w:cs="Arial"/>
                <w:sz w:val="20"/>
              </w:rPr>
              <w:t>230</w:t>
            </w:r>
          </w:p>
          <w:p w14:paraId="4C130EE2" w14:textId="77777777" w:rsidR="00300D7F" w:rsidRDefault="00300D7F" w:rsidP="00300D7F">
            <w:pPr>
              <w:contextualSpacing/>
              <w:mirrorIndents/>
              <w:jc w:val="center"/>
              <w:rPr>
                <w:rFonts w:ascii="Arial" w:hAnsi="Arial" w:cs="Arial"/>
                <w:sz w:val="20"/>
              </w:rPr>
            </w:pPr>
            <w:r>
              <w:rPr>
                <w:rFonts w:ascii="Arial" w:hAnsi="Arial" w:cs="Arial"/>
                <w:sz w:val="20"/>
              </w:rPr>
              <w:t>476</w:t>
            </w:r>
          </w:p>
          <w:p w14:paraId="122EC0C2" w14:textId="77777777" w:rsidR="00300D7F" w:rsidRDefault="00300D7F" w:rsidP="00300D7F">
            <w:pPr>
              <w:contextualSpacing/>
              <w:mirrorIndents/>
              <w:jc w:val="center"/>
              <w:rPr>
                <w:rFonts w:ascii="Arial" w:hAnsi="Arial" w:cs="Arial"/>
                <w:sz w:val="20"/>
              </w:rPr>
            </w:pPr>
            <w:r>
              <w:rPr>
                <w:rFonts w:ascii="Arial" w:hAnsi="Arial" w:cs="Arial"/>
                <w:sz w:val="20"/>
              </w:rPr>
              <w:t>65.1%</w:t>
            </w:r>
          </w:p>
          <w:p w14:paraId="26A57EFC" w14:textId="77777777" w:rsidR="00300D7F" w:rsidRDefault="00300D7F" w:rsidP="00300D7F">
            <w:pPr>
              <w:contextualSpacing/>
              <w:mirrorIndents/>
              <w:jc w:val="center"/>
              <w:rPr>
                <w:rFonts w:ascii="Arial" w:hAnsi="Arial" w:cs="Arial"/>
                <w:sz w:val="20"/>
              </w:rPr>
            </w:pPr>
            <w:r>
              <w:rPr>
                <w:rFonts w:ascii="Arial" w:hAnsi="Arial" w:cs="Arial"/>
                <w:sz w:val="20"/>
              </w:rPr>
              <w:t>188</w:t>
            </w:r>
          </w:p>
          <w:p w14:paraId="6D20C932" w14:textId="36055F57" w:rsidR="00300D7F" w:rsidRPr="00296A8C" w:rsidRDefault="00300D7F" w:rsidP="00300D7F">
            <w:pPr>
              <w:contextualSpacing/>
              <w:mirrorIndents/>
              <w:jc w:val="center"/>
              <w:rPr>
                <w:rFonts w:ascii="Arial" w:eastAsia="Arial Unicode MS" w:hAnsi="Arial" w:cs="Arial"/>
                <w:sz w:val="20"/>
                <w:szCs w:val="20"/>
              </w:rPr>
            </w:pPr>
            <w:r>
              <w:rPr>
                <w:rFonts w:ascii="Arial" w:hAnsi="Arial" w:cs="Arial"/>
                <w:sz w:val="20"/>
              </w:rPr>
              <w:t>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765A0" w14:textId="77777777" w:rsidR="00300D7F" w:rsidRDefault="00300D7F" w:rsidP="00300D7F">
            <w:pPr>
              <w:contextualSpacing/>
              <w:mirrorIndents/>
              <w:jc w:val="center"/>
              <w:rPr>
                <w:rFonts w:ascii="Arial" w:hAnsi="Arial" w:cs="Arial"/>
                <w:sz w:val="20"/>
              </w:rPr>
            </w:pPr>
            <w:r>
              <w:rPr>
                <w:rFonts w:ascii="Arial" w:hAnsi="Arial" w:cs="Arial"/>
                <w:sz w:val="20"/>
              </w:rPr>
              <w:t>40.7%</w:t>
            </w:r>
          </w:p>
          <w:p w14:paraId="0D725683" w14:textId="77777777" w:rsidR="00300D7F" w:rsidRDefault="00300D7F" w:rsidP="00300D7F">
            <w:pPr>
              <w:contextualSpacing/>
              <w:mirrorIndents/>
              <w:jc w:val="center"/>
              <w:rPr>
                <w:rFonts w:ascii="Arial" w:hAnsi="Arial" w:cs="Arial"/>
                <w:sz w:val="20"/>
              </w:rPr>
            </w:pPr>
            <w:r>
              <w:rPr>
                <w:rFonts w:ascii="Arial" w:hAnsi="Arial" w:cs="Arial"/>
                <w:sz w:val="20"/>
              </w:rPr>
              <w:t>245</w:t>
            </w:r>
          </w:p>
          <w:p w14:paraId="766D9995" w14:textId="77777777" w:rsidR="00300D7F" w:rsidRDefault="00300D7F" w:rsidP="00300D7F">
            <w:pPr>
              <w:contextualSpacing/>
              <w:mirrorIndents/>
              <w:jc w:val="center"/>
              <w:rPr>
                <w:rFonts w:ascii="Arial" w:hAnsi="Arial" w:cs="Arial"/>
                <w:sz w:val="20"/>
              </w:rPr>
            </w:pPr>
            <w:r>
              <w:rPr>
                <w:rFonts w:ascii="Arial" w:hAnsi="Arial" w:cs="Arial"/>
                <w:sz w:val="20"/>
              </w:rPr>
              <w:t>602</w:t>
            </w:r>
          </w:p>
          <w:p w14:paraId="65A9D998" w14:textId="77777777" w:rsidR="00300D7F" w:rsidRDefault="00300D7F" w:rsidP="00300D7F">
            <w:pPr>
              <w:contextualSpacing/>
              <w:mirrorIndents/>
              <w:jc w:val="center"/>
              <w:rPr>
                <w:rFonts w:ascii="Arial" w:hAnsi="Arial" w:cs="Arial"/>
                <w:sz w:val="20"/>
              </w:rPr>
            </w:pPr>
            <w:r>
              <w:rPr>
                <w:rFonts w:ascii="Arial" w:hAnsi="Arial" w:cs="Arial"/>
                <w:sz w:val="20"/>
              </w:rPr>
              <w:t>63.7%</w:t>
            </w:r>
          </w:p>
          <w:p w14:paraId="400D8EC9" w14:textId="77777777" w:rsidR="00300D7F" w:rsidRDefault="00300D7F" w:rsidP="00300D7F">
            <w:pPr>
              <w:contextualSpacing/>
              <w:mirrorIndents/>
              <w:jc w:val="center"/>
              <w:rPr>
                <w:rFonts w:ascii="Arial" w:hAnsi="Arial" w:cs="Arial"/>
                <w:sz w:val="20"/>
              </w:rPr>
            </w:pPr>
            <w:r>
              <w:rPr>
                <w:rFonts w:ascii="Arial" w:hAnsi="Arial" w:cs="Arial"/>
                <w:sz w:val="20"/>
              </w:rPr>
              <w:t>174</w:t>
            </w:r>
          </w:p>
          <w:p w14:paraId="1DD370A3" w14:textId="632B8471" w:rsidR="00300D7F" w:rsidRPr="00C14B72" w:rsidRDefault="00300D7F" w:rsidP="00300D7F">
            <w:pPr>
              <w:contextualSpacing/>
              <w:mirrorIndents/>
              <w:jc w:val="center"/>
              <w:rPr>
                <w:rFonts w:ascii="Arial" w:eastAsia="Arial Unicode MS" w:hAnsi="Arial" w:cs="Arial"/>
                <w:sz w:val="20"/>
                <w:szCs w:val="20"/>
              </w:rPr>
            </w:pPr>
            <w:r>
              <w:rPr>
                <w:rFonts w:ascii="Arial" w:hAnsi="Arial" w:cs="Arial"/>
                <w:sz w:val="20"/>
              </w:rPr>
              <w:t>273</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94DF3A" w14:textId="7BBBA036" w:rsidR="00300D7F" w:rsidRPr="006A722E" w:rsidRDefault="00300D7F" w:rsidP="00300D7F">
            <w:pPr>
              <w:contextualSpacing/>
              <w:mirrorIndents/>
              <w:jc w:val="center"/>
              <w:rPr>
                <w:rFonts w:ascii="Arial" w:hAnsi="Arial" w:cs="Arial"/>
                <w:sz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48EE3" w14:textId="2A30C7D9" w:rsidR="00300D7F" w:rsidRDefault="00300D7F" w:rsidP="00300D7F">
            <w:pPr>
              <w:contextualSpacing/>
              <w:mirrorIndents/>
              <w:jc w:val="center"/>
              <w:rPr>
                <w:rFonts w:ascii="Arial" w:hAnsi="Arial" w:cs="Arial"/>
                <w:sz w:val="20"/>
              </w:rPr>
            </w:pPr>
          </w:p>
        </w:tc>
      </w:tr>
      <w:tr w:rsidR="00300D7F" w14:paraId="0BC659A1" w14:textId="77777777" w:rsidTr="003A327A">
        <w:trPr>
          <w:gridAfter w:val="2"/>
          <w:wAfter w:w="20060" w:type="dxa"/>
          <w:trHeight w:val="288"/>
          <w:tblHeader/>
        </w:trPr>
        <w:tc>
          <w:tcPr>
            <w:tcW w:w="3100" w:type="dxa"/>
            <w:vMerge/>
            <w:tcBorders>
              <w:left w:val="single" w:sz="4" w:space="0" w:color="auto"/>
              <w:right w:val="single" w:sz="4" w:space="0" w:color="auto"/>
            </w:tcBorders>
            <w:vAlign w:val="center"/>
            <w:hideMark/>
          </w:tcPr>
          <w:p w14:paraId="08D75E66" w14:textId="77777777" w:rsidR="00300D7F" w:rsidRPr="005B017D" w:rsidRDefault="00300D7F" w:rsidP="00300D7F">
            <w:pPr>
              <w:contextualSpacing/>
              <w:mirrorIndents/>
              <w:rPr>
                <w:rFonts w:ascii="Arial" w:hAnsi="Arial" w:cs="Arial"/>
                <w:bCs/>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8262E2" w14:textId="63283275" w:rsidR="00300D7F" w:rsidRDefault="00300D7F" w:rsidP="00300D7F">
            <w:pPr>
              <w:contextualSpacing/>
              <w:mirrorIndents/>
              <w:jc w:val="center"/>
              <w:rPr>
                <w:rFonts w:ascii="Arial" w:hAnsi="Arial" w:cs="Arial"/>
                <w:i/>
                <w:sz w:val="16"/>
                <w:szCs w:val="16"/>
              </w:rPr>
            </w:pPr>
            <w:r>
              <w:rPr>
                <w:rFonts w:ascii="Arial" w:hAnsi="Arial" w:cs="Arial"/>
                <w:i/>
                <w:sz w:val="16"/>
                <w:szCs w:val="16"/>
              </w:rPr>
              <w:t>target</w:t>
            </w:r>
          </w:p>
          <w:p w14:paraId="41B599FF" w14:textId="77777777" w:rsidR="00300D7F" w:rsidRPr="00FF5F7E" w:rsidRDefault="00300D7F" w:rsidP="00300D7F">
            <w:pPr>
              <w:contextualSpacing/>
              <w:mirrorIndents/>
              <w:jc w:val="center"/>
              <w:rPr>
                <w:rFonts w:ascii="Arial" w:hAnsi="Arial" w:cs="Arial"/>
                <w:iCs/>
                <w:sz w:val="16"/>
                <w:szCs w:val="16"/>
              </w:rPr>
            </w:pPr>
            <w:r w:rsidRPr="00FF5F7E">
              <w:rPr>
                <w:rFonts w:ascii="Arial" w:hAnsi="Arial" w:cs="Arial"/>
                <w:iCs/>
                <w:sz w:val="16"/>
                <w:szCs w:val="16"/>
              </w:rPr>
              <w:t>Math</w:t>
            </w:r>
          </w:p>
          <w:p w14:paraId="494D1BC9" w14:textId="4064052A" w:rsidR="00300D7F" w:rsidRPr="00DF6885" w:rsidRDefault="00300D7F" w:rsidP="00300D7F">
            <w:pPr>
              <w:contextualSpacing/>
              <w:mirrorIndents/>
              <w:jc w:val="center"/>
              <w:rPr>
                <w:rFonts w:ascii="Arial" w:hAnsi="Arial" w:cs="Arial"/>
                <w:i/>
                <w:sz w:val="16"/>
                <w:szCs w:val="16"/>
              </w:rPr>
            </w:pPr>
            <w:r w:rsidRPr="00FF5F7E">
              <w:rPr>
                <w:rFonts w:ascii="Arial" w:hAnsi="Arial" w:cs="Arial"/>
                <w:iCs/>
                <w:sz w:val="16"/>
                <w:szCs w:val="16"/>
              </w:rPr>
              <w:t>E</w:t>
            </w:r>
            <w:r>
              <w:rPr>
                <w:rFonts w:ascii="Arial" w:hAnsi="Arial" w:cs="Arial"/>
                <w:iCs/>
                <w:sz w:val="16"/>
                <w:szCs w:val="16"/>
              </w:rPr>
              <w:t>nglish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68A4CE" w14:textId="77777777" w:rsidR="00300D7F" w:rsidRDefault="00300D7F" w:rsidP="00300D7F">
            <w:pPr>
              <w:contextualSpacing/>
              <w:mirrorIndents/>
              <w:jc w:val="center"/>
              <w:rPr>
                <w:rFonts w:ascii="Arial" w:hAnsi="Arial" w:cs="Arial"/>
                <w:i/>
                <w:sz w:val="16"/>
                <w:szCs w:val="16"/>
              </w:rPr>
            </w:pPr>
          </w:p>
          <w:p w14:paraId="128759B7" w14:textId="77777777" w:rsidR="00300D7F" w:rsidRDefault="00300D7F" w:rsidP="00300D7F">
            <w:pPr>
              <w:contextualSpacing/>
              <w:mirrorIndents/>
              <w:jc w:val="center"/>
              <w:rPr>
                <w:rFonts w:ascii="Arial" w:hAnsi="Arial" w:cs="Arial"/>
                <w:i/>
                <w:sz w:val="16"/>
                <w:szCs w:val="16"/>
              </w:rPr>
            </w:pPr>
            <w:r>
              <w:rPr>
                <w:rFonts w:ascii="Arial" w:hAnsi="Arial" w:cs="Arial"/>
                <w:i/>
                <w:sz w:val="16"/>
                <w:szCs w:val="16"/>
              </w:rPr>
              <w:t>56%</w:t>
            </w:r>
          </w:p>
          <w:p w14:paraId="2E2FD8B8" w14:textId="6D898404" w:rsidR="00300D7F" w:rsidRPr="00DF6885" w:rsidRDefault="00300D7F" w:rsidP="00300D7F">
            <w:pPr>
              <w:contextualSpacing/>
              <w:mirrorIndents/>
              <w:jc w:val="center"/>
              <w:rPr>
                <w:rFonts w:ascii="Arial" w:hAnsi="Arial" w:cs="Arial"/>
                <w:i/>
                <w:sz w:val="16"/>
                <w:szCs w:val="16"/>
              </w:rPr>
            </w:pPr>
            <w:r>
              <w:rPr>
                <w:rFonts w:ascii="Arial" w:hAnsi="Arial" w:cs="Arial"/>
                <w:i/>
                <w:sz w:val="16"/>
                <w:szCs w:val="16"/>
              </w:rPr>
              <w:t>77%</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A72AE" w14:textId="77777777" w:rsidR="00300D7F" w:rsidRDefault="00300D7F" w:rsidP="00300D7F">
            <w:pPr>
              <w:contextualSpacing/>
              <w:mirrorIndents/>
              <w:jc w:val="center"/>
              <w:rPr>
                <w:rFonts w:ascii="Arial" w:hAnsi="Arial" w:cs="Arial"/>
                <w:i/>
                <w:sz w:val="16"/>
                <w:szCs w:val="16"/>
              </w:rPr>
            </w:pPr>
          </w:p>
          <w:p w14:paraId="732E6655" w14:textId="77777777" w:rsidR="00300D7F" w:rsidRDefault="00300D7F" w:rsidP="00300D7F">
            <w:pPr>
              <w:contextualSpacing/>
              <w:mirrorIndents/>
              <w:jc w:val="center"/>
              <w:rPr>
                <w:rFonts w:ascii="Arial" w:hAnsi="Arial" w:cs="Arial"/>
                <w:i/>
                <w:sz w:val="16"/>
                <w:szCs w:val="16"/>
              </w:rPr>
            </w:pPr>
            <w:r>
              <w:rPr>
                <w:rFonts w:ascii="Arial" w:hAnsi="Arial" w:cs="Arial"/>
                <w:i/>
                <w:sz w:val="16"/>
                <w:szCs w:val="16"/>
              </w:rPr>
              <w:t>54%</w:t>
            </w:r>
          </w:p>
          <w:p w14:paraId="7C99D77E" w14:textId="5618C503" w:rsidR="00300D7F" w:rsidRPr="00DF6885" w:rsidRDefault="00300D7F" w:rsidP="00300D7F">
            <w:pPr>
              <w:contextualSpacing/>
              <w:mirrorIndents/>
              <w:jc w:val="center"/>
              <w:rPr>
                <w:rFonts w:ascii="Arial" w:hAnsi="Arial" w:cs="Arial"/>
                <w:i/>
                <w:sz w:val="16"/>
                <w:szCs w:val="16"/>
              </w:rPr>
            </w:pPr>
            <w:r>
              <w:rPr>
                <w:rFonts w:ascii="Arial" w:hAnsi="Arial" w:cs="Arial"/>
                <w:i/>
                <w:sz w:val="16"/>
                <w:szCs w:val="16"/>
              </w:rPr>
              <w:t>70%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4AE0EE" w14:textId="77777777" w:rsidR="00300D7F" w:rsidRDefault="00300D7F" w:rsidP="00300D7F">
            <w:pPr>
              <w:contextualSpacing/>
              <w:mirrorIndents/>
              <w:jc w:val="center"/>
              <w:rPr>
                <w:rFonts w:ascii="Arial" w:hAnsi="Arial" w:cs="Arial"/>
                <w:i/>
                <w:sz w:val="16"/>
                <w:szCs w:val="16"/>
              </w:rPr>
            </w:pPr>
          </w:p>
          <w:p w14:paraId="46A3BFF6" w14:textId="77777777" w:rsidR="00300D7F" w:rsidRDefault="00300D7F" w:rsidP="00300D7F">
            <w:pPr>
              <w:contextualSpacing/>
              <w:mirrorIndents/>
              <w:jc w:val="center"/>
              <w:rPr>
                <w:rFonts w:ascii="Arial" w:hAnsi="Arial" w:cs="Arial"/>
                <w:i/>
                <w:sz w:val="16"/>
                <w:szCs w:val="16"/>
              </w:rPr>
            </w:pPr>
            <w:r>
              <w:rPr>
                <w:rFonts w:ascii="Arial" w:hAnsi="Arial" w:cs="Arial"/>
                <w:i/>
                <w:sz w:val="16"/>
                <w:szCs w:val="16"/>
              </w:rPr>
              <w:t>54%</w:t>
            </w:r>
          </w:p>
          <w:p w14:paraId="34ECF602" w14:textId="13080E5F" w:rsidR="00300D7F" w:rsidRPr="00DF6885" w:rsidRDefault="00300D7F" w:rsidP="00300D7F">
            <w:pPr>
              <w:contextualSpacing/>
              <w:mirrorIndents/>
              <w:jc w:val="center"/>
              <w:rPr>
                <w:rFonts w:ascii="Arial" w:hAnsi="Arial" w:cs="Arial"/>
                <w:i/>
                <w:sz w:val="16"/>
                <w:szCs w:val="16"/>
              </w:rPr>
            </w:pPr>
            <w:r>
              <w:rPr>
                <w:rFonts w:ascii="Arial" w:hAnsi="Arial" w:cs="Arial"/>
                <w:i/>
                <w:sz w:val="16"/>
                <w:szCs w:val="16"/>
              </w:rPr>
              <w:t>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1C095C" w14:textId="77777777" w:rsidR="00300D7F" w:rsidRDefault="00300D7F" w:rsidP="00300D7F">
            <w:pPr>
              <w:contextualSpacing/>
              <w:mirrorIndents/>
              <w:jc w:val="center"/>
              <w:rPr>
                <w:rFonts w:ascii="Arial" w:hAnsi="Arial" w:cs="Arial"/>
                <w:i/>
                <w:sz w:val="16"/>
                <w:szCs w:val="16"/>
              </w:rPr>
            </w:pPr>
          </w:p>
          <w:p w14:paraId="499FE6C3" w14:textId="77777777" w:rsidR="00300D7F" w:rsidRDefault="00300D7F" w:rsidP="00300D7F">
            <w:pPr>
              <w:contextualSpacing/>
              <w:mirrorIndents/>
              <w:jc w:val="center"/>
              <w:rPr>
                <w:rFonts w:ascii="Arial" w:hAnsi="Arial" w:cs="Arial"/>
                <w:i/>
                <w:sz w:val="16"/>
                <w:szCs w:val="16"/>
              </w:rPr>
            </w:pPr>
            <w:r>
              <w:rPr>
                <w:rFonts w:ascii="Arial" w:hAnsi="Arial" w:cs="Arial"/>
                <w:i/>
                <w:sz w:val="16"/>
                <w:szCs w:val="16"/>
              </w:rPr>
              <w:t>54%</w:t>
            </w:r>
          </w:p>
          <w:p w14:paraId="01A68086" w14:textId="1664A69A" w:rsidR="00300D7F" w:rsidRPr="00DF6885" w:rsidRDefault="00300D7F" w:rsidP="00300D7F">
            <w:pPr>
              <w:contextualSpacing/>
              <w:mirrorIndents/>
              <w:jc w:val="center"/>
              <w:rPr>
                <w:rFonts w:ascii="Arial" w:hAnsi="Arial" w:cs="Arial"/>
                <w:i/>
                <w:sz w:val="16"/>
                <w:szCs w:val="16"/>
              </w:rPr>
            </w:pPr>
            <w:r>
              <w:rPr>
                <w:rFonts w:ascii="Arial" w:hAnsi="Arial" w:cs="Arial"/>
                <w:i/>
                <w:sz w:val="16"/>
                <w:szCs w:val="16"/>
              </w:rPr>
              <w:t>70%</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D4754" w14:textId="4C489833" w:rsidR="00300D7F" w:rsidRPr="00DF6885" w:rsidRDefault="00300D7F" w:rsidP="00300D7F">
            <w:pPr>
              <w:contextualSpacing/>
              <w:mirrorIndents/>
              <w:jc w:val="center"/>
              <w:rPr>
                <w:rFonts w:ascii="Arial" w:hAnsi="Arial" w:cs="Arial"/>
                <w:i/>
                <w:sz w:val="16"/>
                <w:szCs w:val="16"/>
              </w:rPr>
            </w:pPr>
          </w:p>
        </w:tc>
      </w:tr>
      <w:tr w:rsidR="00300D7F" w14:paraId="0A27C0FD" w14:textId="5550DA3D" w:rsidTr="007831CE">
        <w:trPr>
          <w:trHeight w:val="288"/>
          <w:tblHeader/>
        </w:trPr>
        <w:tc>
          <w:tcPr>
            <w:tcW w:w="10030" w:type="dxa"/>
            <w:gridSpan w:val="12"/>
            <w:tcBorders>
              <w:top w:val="single" w:sz="4" w:space="0" w:color="auto"/>
              <w:left w:val="single" w:sz="4" w:space="0" w:color="auto"/>
              <w:right w:val="single" w:sz="4" w:space="0" w:color="auto"/>
            </w:tcBorders>
            <w:shd w:val="clear" w:color="auto" w:fill="DBE5F1" w:themeFill="accent1" w:themeFillTint="33"/>
          </w:tcPr>
          <w:p w14:paraId="222F42F0" w14:textId="1C9B2285" w:rsidR="00300D7F" w:rsidRDefault="00300D7F" w:rsidP="00300D7F">
            <w:pPr>
              <w:tabs>
                <w:tab w:val="center" w:pos="4957"/>
              </w:tabs>
              <w:ind w:left="-18"/>
              <w:contextualSpacing/>
              <w:mirrorIndents/>
              <w:jc w:val="center"/>
              <w:rPr>
                <w:rFonts w:ascii="Arial" w:hAnsi="Arial" w:cs="Arial"/>
                <w:sz w:val="20"/>
              </w:rPr>
            </w:pPr>
          </w:p>
        </w:tc>
        <w:tc>
          <w:tcPr>
            <w:tcW w:w="10030" w:type="dxa"/>
            <w:tcBorders>
              <w:top w:val="nil"/>
              <w:bottom w:val="nil"/>
            </w:tcBorders>
          </w:tcPr>
          <w:p w14:paraId="19D144E8" w14:textId="77777777" w:rsidR="00300D7F" w:rsidRDefault="00300D7F" w:rsidP="00300D7F"/>
        </w:tc>
        <w:tc>
          <w:tcPr>
            <w:tcW w:w="10030" w:type="dxa"/>
          </w:tcPr>
          <w:p w14:paraId="0C4D3D98" w14:textId="77777777" w:rsidR="00300D7F" w:rsidRDefault="00300D7F" w:rsidP="00300D7F"/>
        </w:tc>
      </w:tr>
      <w:tr w:rsidR="00300D7F" w14:paraId="0E66F738" w14:textId="77777777" w:rsidTr="003A327A">
        <w:trPr>
          <w:gridAfter w:val="2"/>
          <w:wAfter w:w="20060" w:type="dxa"/>
          <w:trHeight w:val="288"/>
          <w:tblHeader/>
        </w:trPr>
        <w:tc>
          <w:tcPr>
            <w:tcW w:w="3100" w:type="dxa"/>
            <w:vMerge w:val="restart"/>
            <w:tcBorders>
              <w:top w:val="single" w:sz="4" w:space="0" w:color="auto"/>
              <w:left w:val="single" w:sz="4" w:space="0" w:color="auto"/>
              <w:right w:val="single" w:sz="4" w:space="0" w:color="auto"/>
            </w:tcBorders>
          </w:tcPr>
          <w:p w14:paraId="53693AF2" w14:textId="49F7E7C5" w:rsidR="00300D7F" w:rsidRPr="005B017D" w:rsidRDefault="00300D7F" w:rsidP="00300D7F">
            <w:pPr>
              <w:contextualSpacing/>
              <w:mirrorIndents/>
            </w:pPr>
            <w:r>
              <w:rPr>
                <w:rFonts w:ascii="Arial" w:hAnsi="Arial" w:cs="Arial"/>
                <w:sz w:val="20"/>
                <w:szCs w:val="20"/>
              </w:rPr>
              <w:t xml:space="preserve">VI. </w:t>
            </w:r>
            <w:r w:rsidRPr="008B1D52">
              <w:rPr>
                <w:rFonts w:ascii="Arial" w:hAnsi="Arial" w:cs="Arial"/>
                <w:sz w:val="20"/>
                <w:szCs w:val="20"/>
              </w:rPr>
              <w:t>Percent of new degree-seeking freshmen completing a gateway math course within two years</w:t>
            </w:r>
          </w:p>
        </w:tc>
        <w:tc>
          <w:tcPr>
            <w:tcW w:w="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73E5E" w14:textId="6C748615" w:rsidR="00300D7F" w:rsidRDefault="00300D7F" w:rsidP="00300D7F">
            <w:pPr>
              <w:contextualSpacing/>
              <w:mirrorIndents/>
              <w:jc w:val="center"/>
              <w:rPr>
                <w:rFonts w:ascii="Arial" w:hAnsi="Arial" w:cs="Arial"/>
                <w:sz w:val="20"/>
              </w:rPr>
            </w:pPr>
            <w:r w:rsidRPr="008B1D52">
              <w:rPr>
                <w:rFonts w:ascii="Arial" w:hAnsi="Arial" w:cs="Arial"/>
                <w:sz w:val="20"/>
              </w:rPr>
              <w:t>actual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535EB0" w14:textId="77777777" w:rsidR="00300D7F"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91.7%</w:t>
            </w:r>
          </w:p>
          <w:p w14:paraId="00643E83" w14:textId="77777777" w:rsidR="00300D7F"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1,030 /</w:t>
            </w:r>
          </w:p>
          <w:p w14:paraId="20BEE063" w14:textId="77777777" w:rsidR="00300D7F"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1,123</w:t>
            </w:r>
          </w:p>
          <w:p w14:paraId="3BF05791" w14:textId="55B303AA" w:rsidR="00300D7F" w:rsidRPr="00F445C2"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Cohort 2019-20</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A086D8" w14:textId="77777777" w:rsidR="00300D7F"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88.2%</w:t>
            </w:r>
          </w:p>
          <w:p w14:paraId="5C61F07F" w14:textId="77777777" w:rsidR="00300D7F"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924 /</w:t>
            </w:r>
          </w:p>
          <w:p w14:paraId="345424C9" w14:textId="77777777" w:rsidR="00300D7F"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1,048</w:t>
            </w:r>
          </w:p>
          <w:p w14:paraId="1B13F509" w14:textId="77777777" w:rsidR="00300D7F"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Cohort</w:t>
            </w:r>
          </w:p>
          <w:p w14:paraId="0E5C3117" w14:textId="67AC0EB8" w:rsidR="00300D7F" w:rsidRPr="00296A8C"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2020-21</w:t>
            </w:r>
          </w:p>
        </w:tc>
        <w:tc>
          <w:tcPr>
            <w:tcW w:w="12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D8860" w14:textId="77777777" w:rsidR="00300D7F"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87.1%</w:t>
            </w:r>
          </w:p>
          <w:p w14:paraId="5825BB6B" w14:textId="77777777" w:rsidR="00300D7F"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1,050 /</w:t>
            </w:r>
          </w:p>
          <w:p w14:paraId="3A93CAF8" w14:textId="77777777" w:rsidR="00300D7F"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1,205</w:t>
            </w:r>
          </w:p>
          <w:p w14:paraId="52DE506D" w14:textId="77777777" w:rsidR="00300D7F"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Cohort</w:t>
            </w:r>
          </w:p>
          <w:p w14:paraId="01D409EA" w14:textId="35C0589D" w:rsidR="00300D7F" w:rsidRPr="00C14B72"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2021-22</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8CFF38" w14:textId="793A34DA" w:rsidR="00300D7F" w:rsidRPr="000C325D" w:rsidRDefault="00300D7F" w:rsidP="00300D7F">
            <w:pPr>
              <w:contextualSpacing/>
              <w:mirrorIndents/>
              <w:jc w:val="center"/>
              <w:rPr>
                <w:rFonts w:ascii="Arial" w:eastAsia="Arial Unicode MS" w:hAnsi="Arial" w:cs="Arial"/>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7DD70" w14:textId="0C553B48" w:rsidR="00300D7F" w:rsidRDefault="00300D7F" w:rsidP="00300D7F">
            <w:pPr>
              <w:contextualSpacing/>
              <w:mirrorIndents/>
              <w:jc w:val="center"/>
              <w:rPr>
                <w:rFonts w:ascii="Arial" w:hAnsi="Arial" w:cs="Arial"/>
                <w:sz w:val="20"/>
              </w:rPr>
            </w:pPr>
          </w:p>
        </w:tc>
      </w:tr>
      <w:tr w:rsidR="00300D7F" w14:paraId="6A5624FD" w14:textId="77777777" w:rsidTr="003A327A">
        <w:trPr>
          <w:gridAfter w:val="2"/>
          <w:wAfter w:w="20060" w:type="dxa"/>
          <w:trHeight w:val="288"/>
          <w:tblHeader/>
        </w:trPr>
        <w:tc>
          <w:tcPr>
            <w:tcW w:w="3100" w:type="dxa"/>
            <w:vMerge/>
            <w:tcBorders>
              <w:left w:val="single" w:sz="4" w:space="0" w:color="auto"/>
              <w:bottom w:val="single" w:sz="4" w:space="0" w:color="auto"/>
              <w:right w:val="single" w:sz="4" w:space="0" w:color="auto"/>
            </w:tcBorders>
            <w:vAlign w:val="center"/>
          </w:tcPr>
          <w:p w14:paraId="1F26D78B" w14:textId="77777777" w:rsidR="00300D7F" w:rsidRPr="005B017D" w:rsidRDefault="00300D7F" w:rsidP="00300D7F">
            <w:pPr>
              <w:pStyle w:val="ListParagraph"/>
              <w:numPr>
                <w:ilvl w:val="0"/>
                <w:numId w:val="8"/>
              </w:numPr>
              <w:ind w:left="342"/>
              <w:mirrorIndents/>
              <w:rPr>
                <w:rFonts w:ascii="Arial" w:hAnsi="Arial" w:cs="Arial"/>
                <w:bCs/>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7ABD1" w14:textId="216BB9EE" w:rsidR="00300D7F" w:rsidRDefault="00300D7F" w:rsidP="00300D7F">
            <w:pPr>
              <w:contextualSpacing/>
              <w:mirrorIndents/>
              <w:jc w:val="center"/>
              <w:rPr>
                <w:rFonts w:ascii="Arial" w:hAnsi="Arial" w:cs="Arial"/>
                <w:sz w:val="20"/>
              </w:rPr>
            </w:pPr>
            <w:r w:rsidRPr="00DF6885">
              <w:rPr>
                <w:rFonts w:ascii="Arial" w:hAnsi="Arial" w:cs="Arial"/>
                <w:i/>
                <w:sz w:val="16"/>
                <w:szCs w:val="16"/>
              </w:rPr>
              <w:t>target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72CDD" w14:textId="39970713" w:rsidR="00300D7F" w:rsidRDefault="00300D7F" w:rsidP="00300D7F">
            <w:pPr>
              <w:contextualSpacing/>
              <w:mirrorIndents/>
              <w:jc w:val="center"/>
              <w:rPr>
                <w:rFonts w:ascii="Arial" w:eastAsia="Arial Unicode MS" w:hAnsi="Arial" w:cs="Arial"/>
                <w:sz w:val="20"/>
              </w:rPr>
            </w:pPr>
            <w:r>
              <w:rPr>
                <w:rFonts w:ascii="Arial" w:hAnsi="Arial" w:cs="Arial"/>
                <w:i/>
                <w:iCs/>
                <w:sz w:val="16"/>
                <w:szCs w:val="16"/>
              </w:rPr>
              <w:t>74%</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1267A" w14:textId="71F73CEA" w:rsidR="00300D7F" w:rsidRDefault="00300D7F" w:rsidP="00300D7F">
            <w:pPr>
              <w:contextualSpacing/>
              <w:mirrorIndents/>
              <w:jc w:val="center"/>
              <w:rPr>
                <w:rFonts w:ascii="Arial" w:eastAsia="Arial Unicode MS" w:hAnsi="Arial" w:cs="Arial"/>
                <w:sz w:val="20"/>
              </w:rPr>
            </w:pPr>
            <w:r>
              <w:rPr>
                <w:rFonts w:ascii="Arial" w:hAnsi="Arial" w:cs="Arial"/>
                <w:i/>
                <w:iCs/>
                <w:sz w:val="16"/>
                <w:szCs w:val="16"/>
              </w:rPr>
              <w:t>62%</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EA77" w14:textId="34E8D51E" w:rsidR="00300D7F" w:rsidRPr="00DD6044" w:rsidRDefault="00300D7F" w:rsidP="00300D7F">
            <w:pPr>
              <w:contextualSpacing/>
              <w:mirrorIndents/>
              <w:jc w:val="center"/>
              <w:rPr>
                <w:rFonts w:ascii="Arial" w:eastAsia="Arial Unicode MS" w:hAnsi="Arial" w:cs="Arial"/>
                <w:sz w:val="16"/>
                <w:szCs w:val="16"/>
              </w:rPr>
            </w:pPr>
            <w:r>
              <w:rPr>
                <w:rFonts w:ascii="Arial" w:hAnsi="Arial" w:cs="Arial"/>
                <w:i/>
                <w:iCs/>
                <w:sz w:val="16"/>
                <w:szCs w:val="16"/>
              </w:rPr>
              <w:t>62%</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8B066" w14:textId="6344C054" w:rsidR="00300D7F" w:rsidRPr="00DD6044" w:rsidRDefault="00300D7F" w:rsidP="00300D7F">
            <w:pPr>
              <w:contextualSpacing/>
              <w:mirrorIndents/>
              <w:jc w:val="center"/>
              <w:rPr>
                <w:rFonts w:ascii="Arial" w:hAnsi="Arial" w:cs="Arial"/>
                <w:i/>
                <w:sz w:val="16"/>
                <w:szCs w:val="16"/>
              </w:rPr>
            </w:pPr>
            <w:r>
              <w:rPr>
                <w:rFonts w:ascii="Arial" w:hAnsi="Arial" w:cs="Arial"/>
                <w:i/>
                <w:iCs/>
                <w:sz w:val="16"/>
                <w:szCs w:val="16"/>
              </w:rPr>
              <w:t>62%</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3F260" w14:textId="53075CCD" w:rsidR="00300D7F" w:rsidRPr="0053744A" w:rsidRDefault="00300D7F" w:rsidP="00300D7F">
            <w:pPr>
              <w:contextualSpacing/>
              <w:mirrorIndents/>
              <w:jc w:val="center"/>
              <w:rPr>
                <w:rFonts w:ascii="Arial" w:hAnsi="Arial" w:cs="Arial"/>
                <w:i/>
                <w:iCs/>
                <w:sz w:val="16"/>
                <w:szCs w:val="16"/>
              </w:rPr>
            </w:pPr>
          </w:p>
        </w:tc>
      </w:tr>
      <w:tr w:rsidR="00300D7F" w14:paraId="680F2502" w14:textId="6A805175" w:rsidTr="007831CE">
        <w:trPr>
          <w:trHeight w:val="288"/>
          <w:tblHeader/>
        </w:trPr>
        <w:tc>
          <w:tcPr>
            <w:tcW w:w="1003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C685FD" w14:textId="6B9C53BC" w:rsidR="00300D7F" w:rsidRDefault="00300D7F" w:rsidP="00300D7F">
            <w:pPr>
              <w:tabs>
                <w:tab w:val="center" w:pos="4957"/>
              </w:tabs>
              <w:ind w:left="-18"/>
              <w:contextualSpacing/>
              <w:mirrorIndents/>
              <w:jc w:val="center"/>
              <w:rPr>
                <w:rFonts w:ascii="Arial" w:hAnsi="Arial" w:cs="Arial"/>
                <w:sz w:val="20"/>
              </w:rPr>
            </w:pPr>
          </w:p>
        </w:tc>
        <w:tc>
          <w:tcPr>
            <w:tcW w:w="10030" w:type="dxa"/>
            <w:tcBorders>
              <w:top w:val="nil"/>
              <w:bottom w:val="nil"/>
            </w:tcBorders>
          </w:tcPr>
          <w:p w14:paraId="57C1DD94" w14:textId="77777777" w:rsidR="00300D7F" w:rsidRDefault="00300D7F" w:rsidP="00300D7F"/>
        </w:tc>
        <w:tc>
          <w:tcPr>
            <w:tcW w:w="10030" w:type="dxa"/>
          </w:tcPr>
          <w:p w14:paraId="435E5C12" w14:textId="77777777" w:rsidR="00300D7F" w:rsidRDefault="00300D7F" w:rsidP="00300D7F"/>
        </w:tc>
      </w:tr>
      <w:tr w:rsidR="00300D7F" w14:paraId="03D8A1EA" w14:textId="77777777" w:rsidTr="003A327A">
        <w:trPr>
          <w:gridAfter w:val="2"/>
          <w:wAfter w:w="20060" w:type="dxa"/>
          <w:trHeight w:val="288"/>
          <w:tblHeader/>
        </w:trPr>
        <w:tc>
          <w:tcPr>
            <w:tcW w:w="3100" w:type="dxa"/>
            <w:vMerge w:val="restart"/>
            <w:tcBorders>
              <w:top w:val="single" w:sz="4" w:space="0" w:color="auto"/>
              <w:left w:val="single" w:sz="4" w:space="0" w:color="auto"/>
              <w:bottom w:val="single" w:sz="4" w:space="0" w:color="auto"/>
              <w:right w:val="single" w:sz="4" w:space="0" w:color="auto"/>
            </w:tcBorders>
            <w:hideMark/>
          </w:tcPr>
          <w:p w14:paraId="6914C082" w14:textId="36AEFA8B" w:rsidR="00300D7F" w:rsidRPr="008B1D52" w:rsidRDefault="00300D7F" w:rsidP="00300D7F">
            <w:pPr>
              <w:contextualSpacing/>
              <w:mirrorIndents/>
              <w:rPr>
                <w:rFonts w:ascii="Arial" w:hAnsi="Arial" w:cs="Arial"/>
                <w:bCs/>
                <w:sz w:val="20"/>
              </w:rPr>
            </w:pPr>
            <w:r>
              <w:rPr>
                <w:rFonts w:ascii="Arial" w:hAnsi="Arial" w:cs="Arial"/>
                <w:bCs/>
                <w:sz w:val="20"/>
              </w:rPr>
              <w:t xml:space="preserve">VII. </w:t>
            </w:r>
            <w:bookmarkStart w:id="7" w:name="_Hlk143086197"/>
            <w:r>
              <w:rPr>
                <w:rFonts w:ascii="Arial" w:hAnsi="Arial" w:cs="Arial"/>
                <w:bCs/>
                <w:sz w:val="20"/>
              </w:rPr>
              <w:t>Percent of first-time, full-time freshmen graduating within 100% of time</w:t>
            </w:r>
            <w:r>
              <w:rPr>
                <w:rFonts w:ascii="Arial" w:hAnsi="Arial" w:cs="Arial"/>
                <w:sz w:val="20"/>
                <w:vertAlign w:val="superscript"/>
              </w:rPr>
              <w:t>1</w:t>
            </w:r>
            <w:bookmarkEnd w:id="7"/>
          </w:p>
        </w:tc>
        <w:tc>
          <w:tcPr>
            <w:tcW w:w="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2A31B0" w14:textId="3E3886F0" w:rsidR="00300D7F" w:rsidRPr="005B017D" w:rsidRDefault="00300D7F" w:rsidP="00300D7F">
            <w:pPr>
              <w:contextualSpacing/>
              <w:mirrorIndents/>
              <w:jc w:val="center"/>
              <w:rPr>
                <w:rFonts w:ascii="Arial" w:hAnsi="Arial" w:cs="Arial"/>
                <w:sz w:val="20"/>
              </w:rPr>
            </w:pPr>
            <w:r w:rsidRPr="005B017D">
              <w:rPr>
                <w:rFonts w:ascii="Arial" w:hAnsi="Arial" w:cs="Arial"/>
                <w:sz w:val="20"/>
              </w:rPr>
              <w:t>actual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D3DE05" w14:textId="77777777" w:rsidR="00300D7F" w:rsidRPr="008347A4"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41.1</w:t>
            </w:r>
            <w:r w:rsidRPr="008347A4">
              <w:rPr>
                <w:rFonts w:ascii="Arial" w:eastAsia="Arial Unicode MS" w:hAnsi="Arial" w:cs="Arial"/>
                <w:sz w:val="20"/>
                <w:szCs w:val="20"/>
              </w:rPr>
              <w:t>%</w:t>
            </w:r>
          </w:p>
          <w:p w14:paraId="1EF910E7" w14:textId="77777777" w:rsidR="00300D7F" w:rsidRPr="008347A4" w:rsidRDefault="00300D7F" w:rsidP="00300D7F">
            <w:pPr>
              <w:contextualSpacing/>
              <w:mirrorIndents/>
              <w:jc w:val="center"/>
              <w:rPr>
                <w:rFonts w:ascii="Arial" w:eastAsia="Arial Unicode MS" w:hAnsi="Arial" w:cs="Arial"/>
                <w:sz w:val="20"/>
                <w:szCs w:val="20"/>
              </w:rPr>
            </w:pPr>
            <w:r w:rsidRPr="008347A4">
              <w:rPr>
                <w:rFonts w:ascii="Arial" w:eastAsia="Arial Unicode MS" w:hAnsi="Arial" w:cs="Arial"/>
                <w:sz w:val="20"/>
                <w:szCs w:val="20"/>
              </w:rPr>
              <w:t>577</w:t>
            </w:r>
          </w:p>
          <w:p w14:paraId="540A3267" w14:textId="77777777" w:rsidR="00300D7F" w:rsidRPr="008347A4" w:rsidRDefault="00300D7F" w:rsidP="00300D7F">
            <w:pPr>
              <w:contextualSpacing/>
              <w:mirrorIndents/>
              <w:jc w:val="center"/>
              <w:rPr>
                <w:rFonts w:ascii="Arial" w:eastAsia="Arial Unicode MS" w:hAnsi="Arial" w:cs="Arial"/>
                <w:sz w:val="20"/>
                <w:szCs w:val="20"/>
              </w:rPr>
            </w:pPr>
            <w:r w:rsidRPr="008347A4">
              <w:rPr>
                <w:rFonts w:ascii="Arial" w:eastAsia="Arial Unicode MS" w:hAnsi="Arial" w:cs="Arial"/>
                <w:sz w:val="20"/>
                <w:szCs w:val="20"/>
              </w:rPr>
              <w:t>1,</w:t>
            </w:r>
            <w:r>
              <w:rPr>
                <w:rFonts w:ascii="Arial" w:eastAsia="Arial Unicode MS" w:hAnsi="Arial" w:cs="Arial"/>
                <w:sz w:val="20"/>
                <w:szCs w:val="20"/>
              </w:rPr>
              <w:t>517</w:t>
            </w:r>
          </w:p>
          <w:p w14:paraId="263C7402" w14:textId="77777777" w:rsidR="00300D7F" w:rsidRPr="008347A4" w:rsidRDefault="00300D7F" w:rsidP="00300D7F">
            <w:pPr>
              <w:contextualSpacing/>
              <w:mirrorIndents/>
              <w:jc w:val="center"/>
              <w:rPr>
                <w:rFonts w:ascii="Arial" w:eastAsia="Arial Unicode MS" w:hAnsi="Arial" w:cs="Arial"/>
                <w:sz w:val="20"/>
                <w:szCs w:val="20"/>
              </w:rPr>
            </w:pPr>
            <w:r w:rsidRPr="008347A4">
              <w:rPr>
                <w:rFonts w:ascii="Arial" w:eastAsia="Arial Unicode MS" w:hAnsi="Arial" w:cs="Arial"/>
                <w:sz w:val="20"/>
                <w:szCs w:val="20"/>
              </w:rPr>
              <w:t>Cohort</w:t>
            </w:r>
          </w:p>
          <w:p w14:paraId="59C10D72" w14:textId="783B3B5A" w:rsidR="00300D7F" w:rsidRPr="00392BEB" w:rsidRDefault="00300D7F" w:rsidP="00300D7F">
            <w:pPr>
              <w:contextualSpacing/>
              <w:mirrorIndents/>
              <w:jc w:val="center"/>
              <w:rPr>
                <w:rFonts w:ascii="Arial" w:eastAsia="Arial Unicode MS" w:hAnsi="Arial" w:cs="Arial"/>
                <w:i/>
                <w:sz w:val="20"/>
                <w:szCs w:val="20"/>
              </w:rPr>
            </w:pPr>
            <w:r w:rsidRPr="008347A4">
              <w:rPr>
                <w:rFonts w:ascii="Arial" w:eastAsia="Arial Unicode MS" w:hAnsi="Arial" w:cs="Arial"/>
                <w:sz w:val="20"/>
                <w:szCs w:val="20"/>
              </w:rPr>
              <w:t>201</w:t>
            </w:r>
            <w:r>
              <w:rPr>
                <w:rFonts w:ascii="Arial" w:eastAsia="Arial Unicode MS" w:hAnsi="Arial" w:cs="Arial"/>
                <w:sz w:val="20"/>
                <w:szCs w:val="20"/>
              </w:rPr>
              <w:t>7</w:t>
            </w:r>
            <w:r w:rsidRPr="008347A4">
              <w:rPr>
                <w:rFonts w:ascii="Arial" w:eastAsia="Arial Unicode MS" w:hAnsi="Arial" w:cs="Arial"/>
                <w:sz w:val="20"/>
                <w:szCs w:val="20"/>
              </w:rPr>
              <w:t>-1</w:t>
            </w:r>
            <w:r>
              <w:rPr>
                <w:rFonts w:ascii="Arial" w:eastAsia="Arial Unicode MS" w:hAnsi="Arial" w:cs="Arial"/>
                <w:sz w:val="20"/>
                <w:szCs w:val="20"/>
              </w:rPr>
              <w:t>8</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0E89B" w14:textId="77777777" w:rsidR="00300D7F"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42.9%</w:t>
            </w:r>
          </w:p>
          <w:p w14:paraId="07C82DFF" w14:textId="77777777" w:rsidR="00300D7F"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603</w:t>
            </w:r>
          </w:p>
          <w:p w14:paraId="25993F25" w14:textId="77777777" w:rsidR="00300D7F"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1,406</w:t>
            </w:r>
          </w:p>
          <w:p w14:paraId="03182811" w14:textId="77777777" w:rsidR="00300D7F"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Cohort</w:t>
            </w:r>
          </w:p>
          <w:p w14:paraId="5E2DA674" w14:textId="50C5BB70" w:rsidR="00300D7F" w:rsidRPr="00A37CF8"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2018-19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B4986C" w14:textId="77777777" w:rsidR="00300D7F"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42.7%</w:t>
            </w:r>
          </w:p>
          <w:p w14:paraId="474844D2" w14:textId="77777777" w:rsidR="00300D7F"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622</w:t>
            </w:r>
          </w:p>
          <w:p w14:paraId="3A85011C" w14:textId="77777777" w:rsidR="00300D7F"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1,456</w:t>
            </w:r>
          </w:p>
          <w:p w14:paraId="1B885A54" w14:textId="77777777" w:rsidR="00300D7F" w:rsidRDefault="00300D7F" w:rsidP="00300D7F">
            <w:pPr>
              <w:contextualSpacing/>
              <w:mirrorIndents/>
              <w:jc w:val="center"/>
              <w:rPr>
                <w:rFonts w:ascii="Arial" w:eastAsia="Arial Unicode MS" w:hAnsi="Arial" w:cs="Arial"/>
                <w:sz w:val="20"/>
                <w:szCs w:val="20"/>
              </w:rPr>
            </w:pPr>
            <w:r>
              <w:rPr>
                <w:rFonts w:ascii="Arial" w:eastAsia="Arial Unicode MS" w:hAnsi="Arial" w:cs="Arial"/>
                <w:sz w:val="20"/>
                <w:szCs w:val="20"/>
              </w:rPr>
              <w:t>Cohort</w:t>
            </w:r>
          </w:p>
          <w:p w14:paraId="18579A64" w14:textId="58FE031C" w:rsidR="00300D7F" w:rsidRDefault="00300D7F" w:rsidP="00300D7F">
            <w:pPr>
              <w:contextualSpacing/>
              <w:mirrorIndents/>
              <w:jc w:val="center"/>
              <w:rPr>
                <w:rFonts w:ascii="Arial" w:hAnsi="Arial" w:cs="Arial"/>
                <w:sz w:val="20"/>
              </w:rPr>
            </w:pPr>
            <w:r>
              <w:rPr>
                <w:rFonts w:ascii="Arial" w:eastAsia="Arial Unicode MS" w:hAnsi="Arial" w:cs="Arial"/>
                <w:sz w:val="20"/>
                <w:szCs w:val="20"/>
              </w:rPr>
              <w:t>2019-20</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AB788" w14:textId="0DCA621D" w:rsidR="00300D7F" w:rsidRPr="00EA68F2" w:rsidRDefault="00300D7F" w:rsidP="00300D7F">
            <w:pPr>
              <w:contextualSpacing/>
              <w:mirrorIndents/>
              <w:jc w:val="center"/>
              <w:rPr>
                <w:rFonts w:ascii="Arial" w:eastAsia="Arial Unicode MS" w:hAnsi="Arial" w:cs="Arial"/>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EFC801" w14:textId="1E23BC14" w:rsidR="00300D7F" w:rsidRDefault="00300D7F" w:rsidP="00300D7F">
            <w:pPr>
              <w:contextualSpacing/>
              <w:mirrorIndents/>
              <w:jc w:val="center"/>
              <w:rPr>
                <w:rFonts w:ascii="Arial" w:hAnsi="Arial" w:cs="Arial"/>
                <w:sz w:val="20"/>
              </w:rPr>
            </w:pPr>
          </w:p>
        </w:tc>
      </w:tr>
      <w:tr w:rsidR="00300D7F" w14:paraId="6ED1061B" w14:textId="77777777" w:rsidTr="009724D1">
        <w:trPr>
          <w:gridAfter w:val="2"/>
          <w:wAfter w:w="20060" w:type="dxa"/>
          <w:trHeight w:val="413"/>
          <w:tblHeader/>
        </w:trPr>
        <w:tc>
          <w:tcPr>
            <w:tcW w:w="3100" w:type="dxa"/>
            <w:vMerge/>
            <w:tcBorders>
              <w:top w:val="single" w:sz="4" w:space="0" w:color="auto"/>
              <w:left w:val="single" w:sz="4" w:space="0" w:color="auto"/>
              <w:bottom w:val="single" w:sz="4" w:space="0" w:color="auto"/>
              <w:right w:val="single" w:sz="4" w:space="0" w:color="auto"/>
            </w:tcBorders>
            <w:vAlign w:val="center"/>
            <w:hideMark/>
          </w:tcPr>
          <w:p w14:paraId="28C82F6D" w14:textId="77777777" w:rsidR="00300D7F" w:rsidRPr="005B017D" w:rsidRDefault="00300D7F" w:rsidP="00300D7F">
            <w:pPr>
              <w:contextualSpacing/>
              <w:mirrorIndents/>
              <w:rPr>
                <w:rFonts w:ascii="Arial" w:hAnsi="Arial" w:cs="Arial"/>
                <w:bCs/>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042E3" w14:textId="7492CA4D" w:rsidR="00300D7F" w:rsidRPr="00DF6885" w:rsidRDefault="00300D7F" w:rsidP="00300D7F">
            <w:pPr>
              <w:contextualSpacing/>
              <w:mirrorIndents/>
              <w:jc w:val="center"/>
              <w:rPr>
                <w:rFonts w:ascii="Arial" w:hAnsi="Arial" w:cs="Arial"/>
                <w:i/>
                <w:sz w:val="16"/>
                <w:szCs w:val="16"/>
              </w:rPr>
            </w:pPr>
            <w:r w:rsidRPr="00DF6885">
              <w:rPr>
                <w:rFonts w:ascii="Arial" w:hAnsi="Arial" w:cs="Arial"/>
                <w:i/>
                <w:sz w:val="16"/>
                <w:szCs w:val="16"/>
              </w:rPr>
              <w:t>target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2D396" w14:textId="1CED38EB" w:rsidR="00300D7F" w:rsidRPr="00DF6885" w:rsidRDefault="00300D7F" w:rsidP="00300D7F">
            <w:pPr>
              <w:contextualSpacing/>
              <w:mirrorIndents/>
              <w:jc w:val="center"/>
              <w:rPr>
                <w:rFonts w:ascii="Arial" w:hAnsi="Arial" w:cs="Arial"/>
                <w:i/>
                <w:sz w:val="16"/>
                <w:szCs w:val="16"/>
              </w:rPr>
            </w:pPr>
            <w:r>
              <w:rPr>
                <w:rFonts w:ascii="Arial" w:hAnsi="Arial" w:cs="Arial"/>
                <w:i/>
                <w:sz w:val="16"/>
                <w:szCs w:val="16"/>
              </w:rPr>
              <w:t>34%</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BE228" w14:textId="53AD5AD3" w:rsidR="00300D7F" w:rsidRPr="00DF6885" w:rsidRDefault="00300D7F" w:rsidP="00300D7F">
            <w:pPr>
              <w:contextualSpacing/>
              <w:mirrorIndents/>
              <w:jc w:val="center"/>
              <w:rPr>
                <w:rFonts w:ascii="Arial" w:hAnsi="Arial" w:cs="Arial"/>
                <w:i/>
                <w:sz w:val="16"/>
                <w:szCs w:val="16"/>
              </w:rPr>
            </w:pPr>
            <w:r>
              <w:rPr>
                <w:rFonts w:ascii="Arial" w:hAnsi="Arial" w:cs="Arial"/>
                <w:i/>
                <w:sz w:val="16"/>
                <w:szCs w:val="16"/>
              </w:rPr>
              <w:t>42%</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FE901" w14:textId="3C82271F" w:rsidR="00300D7F" w:rsidRPr="00DF6885" w:rsidRDefault="00300D7F" w:rsidP="00300D7F">
            <w:pPr>
              <w:contextualSpacing/>
              <w:mirrorIndents/>
              <w:jc w:val="center"/>
              <w:rPr>
                <w:rFonts w:ascii="Arial" w:hAnsi="Arial" w:cs="Arial"/>
                <w:i/>
                <w:sz w:val="16"/>
                <w:szCs w:val="16"/>
              </w:rPr>
            </w:pPr>
            <w:r>
              <w:rPr>
                <w:rFonts w:ascii="Arial" w:hAnsi="Arial" w:cs="Arial"/>
                <w:i/>
                <w:sz w:val="16"/>
                <w:szCs w:val="16"/>
              </w:rPr>
              <w:t>42%</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AA85A" w14:textId="68239B43" w:rsidR="00300D7F" w:rsidRPr="00DF6885" w:rsidRDefault="00300D7F" w:rsidP="00300D7F">
            <w:pPr>
              <w:contextualSpacing/>
              <w:mirrorIndents/>
              <w:jc w:val="center"/>
              <w:rPr>
                <w:rFonts w:ascii="Arial" w:hAnsi="Arial" w:cs="Arial"/>
                <w:i/>
                <w:sz w:val="16"/>
                <w:szCs w:val="16"/>
              </w:rPr>
            </w:pPr>
            <w:r>
              <w:rPr>
                <w:rFonts w:ascii="Arial" w:hAnsi="Arial" w:cs="Arial"/>
                <w:i/>
                <w:sz w:val="16"/>
                <w:szCs w:val="16"/>
              </w:rPr>
              <w:t>42%</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94821" w14:textId="68E7087D" w:rsidR="00300D7F" w:rsidRPr="00DF6885" w:rsidRDefault="00300D7F" w:rsidP="00300D7F">
            <w:pPr>
              <w:contextualSpacing/>
              <w:mirrorIndents/>
              <w:jc w:val="center"/>
              <w:rPr>
                <w:rFonts w:ascii="Arial" w:hAnsi="Arial" w:cs="Arial"/>
                <w:i/>
                <w:sz w:val="16"/>
                <w:szCs w:val="16"/>
              </w:rPr>
            </w:pPr>
          </w:p>
        </w:tc>
      </w:tr>
    </w:tbl>
    <w:p w14:paraId="1EB1ADFE" w14:textId="77777777" w:rsidR="00E2377B" w:rsidRDefault="00E2377B" w:rsidP="009B739C">
      <w:pPr>
        <w:jc w:val="both"/>
        <w:rPr>
          <w:rFonts w:ascii="Arial" w:hAnsi="Arial" w:cs="Arial"/>
          <w:b/>
          <w:i/>
          <w:color w:val="000080"/>
          <w:sz w:val="28"/>
          <w:szCs w:val="28"/>
        </w:rPr>
      </w:pPr>
      <w:bookmarkStart w:id="8" w:name="OLE_LINK3"/>
      <w:bookmarkStart w:id="9" w:name="OLE_LINK4"/>
      <w:bookmarkStart w:id="10" w:name="OLE_LINK7"/>
    </w:p>
    <w:p w14:paraId="12ADAA37" w14:textId="1FA52CBA" w:rsidR="009B739C" w:rsidRDefault="009B739C" w:rsidP="009B739C">
      <w:pPr>
        <w:jc w:val="both"/>
      </w:pPr>
      <w:r>
        <w:rPr>
          <w:rFonts w:ascii="Arial" w:hAnsi="Arial" w:cs="Arial"/>
          <w:b/>
          <w:i/>
          <w:color w:val="000080"/>
          <w:sz w:val="28"/>
          <w:szCs w:val="28"/>
        </w:rPr>
        <w:t>Special Programs</w:t>
      </w:r>
      <w:r w:rsidRPr="009B739C">
        <w:t xml:space="preserve"> </w:t>
      </w:r>
    </w:p>
    <w:p w14:paraId="42FAD115" w14:textId="77777777" w:rsidR="009B739C" w:rsidRDefault="009B739C" w:rsidP="009B739C">
      <w:pPr>
        <w:jc w:val="both"/>
      </w:pPr>
    </w:p>
    <w:p w14:paraId="3E1F38F3" w14:textId="3F47DA9A" w:rsidR="009B739C" w:rsidRDefault="009B739C" w:rsidP="009B739C">
      <w:pPr>
        <w:jc w:val="both"/>
        <w:rPr>
          <w:rFonts w:ascii="Arial" w:hAnsi="Arial" w:cs="Arial"/>
          <w:b/>
          <w:i/>
          <w:color w:val="000080"/>
        </w:rPr>
      </w:pPr>
      <w:r w:rsidRPr="009B739C">
        <w:rPr>
          <w:rFonts w:ascii="Arial" w:hAnsi="Arial" w:cs="Arial"/>
          <w:b/>
          <w:i/>
          <w:color w:val="000080"/>
        </w:rPr>
        <w:t>WWAMI</w:t>
      </w:r>
      <w:r>
        <w:rPr>
          <w:rFonts w:ascii="Arial" w:hAnsi="Arial" w:cs="Arial"/>
          <w:b/>
          <w:i/>
          <w:color w:val="000080"/>
        </w:rPr>
        <w:t xml:space="preserve"> </w:t>
      </w:r>
      <w:r w:rsidRPr="009B739C">
        <w:rPr>
          <w:rFonts w:ascii="Arial" w:hAnsi="Arial" w:cs="Arial"/>
          <w:b/>
          <w:i/>
          <w:color w:val="000080"/>
        </w:rPr>
        <w:t>(</w:t>
      </w:r>
      <w:bookmarkStart w:id="11" w:name="_Hlk175213772"/>
      <w:r w:rsidRPr="009B739C">
        <w:rPr>
          <w:rFonts w:ascii="Arial" w:hAnsi="Arial" w:cs="Arial"/>
          <w:b/>
          <w:i/>
          <w:color w:val="000080"/>
        </w:rPr>
        <w:t>Washington, Wyoming, Alaska, Montana, Idaho</w:t>
      </w:r>
      <w:bookmarkEnd w:id="11"/>
      <w:r w:rsidRPr="009B739C">
        <w:rPr>
          <w:rFonts w:ascii="Arial" w:hAnsi="Arial" w:cs="Arial"/>
          <w:b/>
          <w:i/>
          <w:color w:val="000080"/>
        </w:rPr>
        <w:t>) Medical Education</w:t>
      </w:r>
    </w:p>
    <w:p w14:paraId="5DC49494" w14:textId="77777777" w:rsidR="009B739C" w:rsidRDefault="009B739C" w:rsidP="009B739C">
      <w:pPr>
        <w:jc w:val="both"/>
        <w:rPr>
          <w:rFonts w:ascii="Arial" w:hAnsi="Arial" w:cs="Arial"/>
          <w:b/>
          <w:i/>
          <w:color w:val="000080"/>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145"/>
        <w:gridCol w:w="945"/>
        <w:gridCol w:w="1170"/>
        <w:gridCol w:w="1170"/>
        <w:gridCol w:w="1260"/>
        <w:gridCol w:w="1170"/>
        <w:gridCol w:w="1170"/>
      </w:tblGrid>
      <w:tr w:rsidR="00300D7F" w14:paraId="3FD08E17" w14:textId="77777777" w:rsidTr="00F96484">
        <w:trPr>
          <w:tblHeader/>
        </w:trPr>
        <w:tc>
          <w:tcPr>
            <w:tcW w:w="4090"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597A9E7E" w14:textId="77777777" w:rsidR="00300D7F" w:rsidRDefault="00300D7F" w:rsidP="00300D7F">
            <w:pPr>
              <w:widowControl w:val="0"/>
              <w:contextualSpacing/>
              <w:mirrorIndents/>
              <w:rPr>
                <w:rFonts w:ascii="Arial" w:hAnsi="Arial" w:cs="Arial"/>
                <w:b/>
                <w:bCs/>
                <w:color w:val="FFFFFF"/>
                <w:sz w:val="20"/>
              </w:rPr>
            </w:pPr>
            <w:r>
              <w:rPr>
                <w:rFonts w:ascii="Arial" w:hAnsi="Arial" w:cs="Arial"/>
                <w:b/>
                <w:bCs/>
                <w:color w:val="FFFFFF"/>
                <w:sz w:val="20"/>
              </w:rPr>
              <w:t>Performance Measure</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501F1C38" w14:textId="55D3C7CD" w:rsidR="00300D7F" w:rsidRDefault="00300D7F" w:rsidP="00300D7F">
            <w:pPr>
              <w:widowControl w:val="0"/>
              <w:contextualSpacing/>
              <w:mirrorIndents/>
              <w:rPr>
                <w:rFonts w:ascii="Arial" w:hAnsi="Arial" w:cs="Arial"/>
                <w:b/>
                <w:bCs/>
                <w:color w:val="FFFFFF"/>
                <w:sz w:val="20"/>
              </w:rPr>
            </w:pPr>
            <w:r>
              <w:rPr>
                <w:rFonts w:ascii="Arial" w:hAnsi="Arial" w:cs="Arial"/>
                <w:b/>
                <w:bCs/>
                <w:color w:val="FFFFFF"/>
                <w:sz w:val="20"/>
              </w:rPr>
              <w:t>FY 2022</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548A5F04" w14:textId="293DE70E"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2023</w:t>
            </w:r>
          </w:p>
        </w:tc>
        <w:tc>
          <w:tcPr>
            <w:tcW w:w="1260" w:type="dxa"/>
            <w:tcBorders>
              <w:top w:val="single" w:sz="4" w:space="0" w:color="auto"/>
              <w:left w:val="single" w:sz="4" w:space="0" w:color="auto"/>
              <w:bottom w:val="single" w:sz="4" w:space="0" w:color="auto"/>
              <w:right w:val="single" w:sz="4" w:space="0" w:color="auto"/>
            </w:tcBorders>
            <w:shd w:val="clear" w:color="auto" w:fill="000080"/>
            <w:vAlign w:val="bottom"/>
          </w:tcPr>
          <w:p w14:paraId="5B6C1204" w14:textId="10B07853"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2024</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5BFBFD11" w14:textId="186B4F00"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2025</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6D28584E" w14:textId="2AA8280D"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2026</w:t>
            </w:r>
          </w:p>
        </w:tc>
      </w:tr>
      <w:tr w:rsidR="00300D7F" w14:paraId="5EFA7F90" w14:textId="77777777" w:rsidTr="00F96484">
        <w:trPr>
          <w:trHeight w:val="323"/>
          <w:tblHeader/>
        </w:trPr>
        <w:tc>
          <w:tcPr>
            <w:tcW w:w="1003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E7D59B" w14:textId="381B05FE" w:rsidR="00300D7F" w:rsidRDefault="00300D7F" w:rsidP="00300D7F">
            <w:pPr>
              <w:widowControl w:val="0"/>
              <w:tabs>
                <w:tab w:val="center" w:pos="4957"/>
              </w:tabs>
              <w:ind w:left="-18"/>
              <w:contextualSpacing/>
              <w:mirrorIndents/>
              <w:jc w:val="center"/>
              <w:rPr>
                <w:rFonts w:ascii="Arial" w:hAnsi="Arial" w:cs="Arial"/>
                <w:b/>
                <w:sz w:val="20"/>
              </w:rPr>
            </w:pPr>
            <w:r w:rsidRPr="00C34FB7">
              <w:rPr>
                <w:rFonts w:ascii="Arial" w:hAnsi="Arial" w:cs="Arial"/>
                <w:b/>
                <w:sz w:val="20"/>
                <w:szCs w:val="20"/>
                <w:lang w:val="la-Latn"/>
              </w:rPr>
              <w:t xml:space="preserve">GOAL </w:t>
            </w:r>
            <w:r w:rsidRPr="00C34FB7">
              <w:rPr>
                <w:rFonts w:ascii="Arial" w:hAnsi="Arial" w:cs="Arial"/>
                <w:b/>
                <w:sz w:val="20"/>
                <w:szCs w:val="20"/>
              </w:rPr>
              <w:t xml:space="preserve">1:  INNOVATE - </w:t>
            </w:r>
            <w:r w:rsidRPr="00C34FB7">
              <w:rPr>
                <w:rFonts w:ascii="Arial" w:hAnsi="Arial" w:cs="Arial"/>
                <w:sz w:val="20"/>
                <w:szCs w:val="20"/>
              </w:rPr>
              <w:t>Scholarly and creative work with impact</w:t>
            </w:r>
          </w:p>
        </w:tc>
      </w:tr>
      <w:tr w:rsidR="00300D7F" w14:paraId="7EA00E35" w14:textId="77777777" w:rsidTr="00116F56">
        <w:trPr>
          <w:trHeight w:val="413"/>
          <w:tblHeader/>
        </w:trPr>
        <w:tc>
          <w:tcPr>
            <w:tcW w:w="3145" w:type="dxa"/>
            <w:vMerge w:val="restart"/>
            <w:tcBorders>
              <w:top w:val="single" w:sz="4" w:space="0" w:color="auto"/>
              <w:left w:val="single" w:sz="4" w:space="0" w:color="auto"/>
              <w:bottom w:val="single" w:sz="4" w:space="0" w:color="auto"/>
              <w:right w:val="single" w:sz="4" w:space="0" w:color="auto"/>
            </w:tcBorders>
            <w:hideMark/>
          </w:tcPr>
          <w:p w14:paraId="65B2BF3A" w14:textId="12A6A94A" w:rsidR="00300D7F" w:rsidRPr="00AA5AB1" w:rsidRDefault="00300D7F" w:rsidP="00300D7F">
            <w:pPr>
              <w:widowControl w:val="0"/>
              <w:contextualSpacing/>
              <w:mirrorIndents/>
              <w:rPr>
                <w:rFonts w:ascii="Arial" w:hAnsi="Arial" w:cs="Arial"/>
                <w:sz w:val="20"/>
              </w:rPr>
            </w:pPr>
            <w:r>
              <w:rPr>
                <w:rFonts w:ascii="Arial" w:hAnsi="Arial" w:cs="Arial"/>
                <w:sz w:val="20"/>
              </w:rPr>
              <w:t xml:space="preserve">VIII. </w:t>
            </w:r>
            <w:r w:rsidRPr="00AA5AB1">
              <w:rPr>
                <w:rFonts w:ascii="Arial" w:hAnsi="Arial" w:cs="Arial"/>
                <w:sz w:val="20"/>
              </w:rPr>
              <w:t>The number of WWAMI rural</w:t>
            </w:r>
          </w:p>
          <w:p w14:paraId="155EF508" w14:textId="77777777" w:rsidR="00300D7F" w:rsidRPr="00AA5AB1" w:rsidRDefault="00300D7F" w:rsidP="00300D7F">
            <w:pPr>
              <w:widowControl w:val="0"/>
              <w:contextualSpacing/>
              <w:mirrorIndents/>
              <w:rPr>
                <w:rFonts w:ascii="Arial" w:hAnsi="Arial" w:cs="Arial"/>
                <w:sz w:val="20"/>
              </w:rPr>
            </w:pPr>
            <w:r w:rsidRPr="00AA5AB1">
              <w:rPr>
                <w:rFonts w:ascii="Arial" w:hAnsi="Arial" w:cs="Arial"/>
                <w:sz w:val="20"/>
              </w:rPr>
              <w:t>summer training placements</w:t>
            </w:r>
          </w:p>
          <w:p w14:paraId="4AFC9280" w14:textId="39926456" w:rsidR="00300D7F" w:rsidRPr="00AA5AB1" w:rsidRDefault="00300D7F" w:rsidP="00300D7F">
            <w:pPr>
              <w:widowControl w:val="0"/>
              <w:contextualSpacing/>
              <w:mirrorIndents/>
              <w:rPr>
                <w:rFonts w:ascii="Arial" w:hAnsi="Arial" w:cs="Arial"/>
                <w:sz w:val="20"/>
              </w:rPr>
            </w:pPr>
            <w:r w:rsidRPr="00AA5AB1">
              <w:rPr>
                <w:rFonts w:ascii="Arial" w:hAnsi="Arial" w:cs="Arial"/>
                <w:sz w:val="20"/>
              </w:rPr>
              <w:t>in Idaho each year.</w:t>
            </w: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8D1483" w14:textId="77777777" w:rsidR="00300D7F" w:rsidRDefault="00300D7F" w:rsidP="00300D7F">
            <w:pPr>
              <w:widowControl w:val="0"/>
              <w:contextualSpacing/>
              <w:mirrorIndents/>
              <w:jc w:val="center"/>
              <w:rPr>
                <w:rFonts w:ascii="Arial" w:hAnsi="Arial" w:cs="Arial"/>
                <w:sz w:val="20"/>
              </w:rPr>
            </w:pPr>
            <w:r>
              <w:rPr>
                <w:rFonts w:ascii="Arial" w:hAnsi="Arial" w:cs="Arial"/>
                <w:sz w:val="20"/>
              </w:rPr>
              <w:t>actual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CA554" w14:textId="15C4291E" w:rsidR="00300D7F" w:rsidRPr="008C58FF" w:rsidRDefault="00300D7F" w:rsidP="00300D7F">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17</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5E7A1" w14:textId="216A3041" w:rsidR="00300D7F" w:rsidRPr="00AD6812" w:rsidRDefault="00300D7F" w:rsidP="00300D7F">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20</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F09B41" w14:textId="01C9E49D" w:rsidR="00300D7F" w:rsidRPr="00417FFB" w:rsidRDefault="00300D7F" w:rsidP="00300D7F">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17</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FC4616" w14:textId="53D44008" w:rsidR="00300D7F" w:rsidRPr="00AD6812" w:rsidRDefault="00300D7F" w:rsidP="00300D7F">
            <w:pPr>
              <w:widowControl w:val="0"/>
              <w:contextualSpacing/>
              <w:mirrorIndents/>
              <w:jc w:val="center"/>
              <w:rPr>
                <w:rFonts w:ascii="Arial" w:eastAsia="Arial Unicode MS"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197B68" w14:textId="77777777" w:rsidR="00300D7F" w:rsidRDefault="00300D7F" w:rsidP="00300D7F">
            <w:pPr>
              <w:widowControl w:val="0"/>
              <w:contextualSpacing/>
              <w:mirrorIndents/>
              <w:jc w:val="center"/>
              <w:rPr>
                <w:rFonts w:ascii="Arial" w:hAnsi="Arial" w:cs="Arial"/>
                <w:sz w:val="20"/>
              </w:rPr>
            </w:pPr>
          </w:p>
        </w:tc>
      </w:tr>
      <w:tr w:rsidR="00300D7F" w14:paraId="347A38CC" w14:textId="77777777" w:rsidTr="00116F56">
        <w:trPr>
          <w:trHeight w:val="557"/>
          <w:tblHeader/>
        </w:trPr>
        <w:tc>
          <w:tcPr>
            <w:tcW w:w="3145" w:type="dxa"/>
            <w:vMerge/>
            <w:tcBorders>
              <w:top w:val="single" w:sz="4" w:space="0" w:color="auto"/>
              <w:left w:val="single" w:sz="4" w:space="0" w:color="auto"/>
              <w:bottom w:val="single" w:sz="4" w:space="0" w:color="auto"/>
              <w:right w:val="single" w:sz="4" w:space="0" w:color="auto"/>
            </w:tcBorders>
            <w:vAlign w:val="center"/>
            <w:hideMark/>
          </w:tcPr>
          <w:p w14:paraId="5D4E07C1" w14:textId="77777777" w:rsidR="00300D7F" w:rsidRPr="005B017D" w:rsidRDefault="00300D7F" w:rsidP="00300D7F">
            <w:pPr>
              <w:pStyle w:val="ListParagraph"/>
              <w:widowControl w:val="0"/>
              <w:numPr>
                <w:ilvl w:val="0"/>
                <w:numId w:val="10"/>
              </w:numPr>
              <w:ind w:left="342"/>
              <w:mirrorIndents/>
              <w:rPr>
                <w:rFonts w:ascii="Arial" w:hAnsi="Arial" w:cs="Arial"/>
                <w:bCs/>
                <w:sz w:val="20"/>
              </w:rPr>
            </w:pP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C64BC" w14:textId="77777777" w:rsidR="00300D7F" w:rsidRDefault="00300D7F" w:rsidP="00300D7F">
            <w:pPr>
              <w:widowControl w:val="0"/>
              <w:contextualSpacing/>
              <w:mirrorIndents/>
              <w:jc w:val="center"/>
              <w:rPr>
                <w:rFonts w:ascii="Arial" w:hAnsi="Arial" w:cs="Arial"/>
                <w:sz w:val="20"/>
              </w:rPr>
            </w:pPr>
            <w:r>
              <w:rPr>
                <w:rFonts w:ascii="Arial" w:hAnsi="Arial" w:cs="Arial"/>
                <w:i/>
                <w:sz w:val="16"/>
                <w:szCs w:val="16"/>
              </w:rPr>
              <w:t>target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1502C" w14:textId="6A9AB3CB"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20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D7396" w14:textId="4BF06995"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20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25E5" w14:textId="610F561D"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20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AB50" w14:textId="24678056"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20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31644" w14:textId="7CFCBCD1" w:rsidR="00300D7F" w:rsidRDefault="00300D7F" w:rsidP="00300D7F">
            <w:pPr>
              <w:widowControl w:val="0"/>
              <w:contextualSpacing/>
              <w:mirrorIndents/>
              <w:jc w:val="center"/>
              <w:rPr>
                <w:rFonts w:ascii="Arial" w:hAnsi="Arial" w:cs="Arial"/>
                <w:i/>
                <w:sz w:val="16"/>
                <w:szCs w:val="16"/>
              </w:rPr>
            </w:pPr>
          </w:p>
        </w:tc>
      </w:tr>
    </w:tbl>
    <w:p w14:paraId="6F7E406E" w14:textId="77777777" w:rsidR="009B739C" w:rsidRDefault="009B739C" w:rsidP="009B739C">
      <w:pPr>
        <w:jc w:val="both"/>
        <w:rPr>
          <w:rFonts w:ascii="Arial" w:hAnsi="Arial" w:cs="Arial"/>
          <w:b/>
          <w:i/>
          <w:color w:val="000080"/>
        </w:rPr>
      </w:pPr>
    </w:p>
    <w:p w14:paraId="6AA15C49" w14:textId="4EB772F6" w:rsidR="009B739C" w:rsidRDefault="009B739C" w:rsidP="009B739C">
      <w:pPr>
        <w:jc w:val="both"/>
        <w:rPr>
          <w:rFonts w:ascii="Arial" w:hAnsi="Arial" w:cs="Arial"/>
          <w:b/>
          <w:i/>
          <w:color w:val="000080"/>
        </w:rPr>
      </w:pPr>
      <w:r w:rsidRPr="009B739C">
        <w:rPr>
          <w:rFonts w:ascii="Arial" w:hAnsi="Arial" w:cs="Arial"/>
          <w:b/>
          <w:i/>
          <w:color w:val="000080"/>
        </w:rPr>
        <w:t xml:space="preserve">WIMU </w:t>
      </w:r>
      <w:bookmarkStart w:id="12" w:name="_Hlk175214157"/>
      <w:r w:rsidRPr="009B739C">
        <w:rPr>
          <w:rFonts w:ascii="Arial" w:hAnsi="Arial" w:cs="Arial"/>
          <w:b/>
          <w:i/>
          <w:color w:val="000080"/>
        </w:rPr>
        <w:t>(Washington-Idaho-Montana-Utah</w:t>
      </w:r>
      <w:bookmarkEnd w:id="12"/>
      <w:r w:rsidRPr="009B739C">
        <w:rPr>
          <w:rFonts w:ascii="Arial" w:hAnsi="Arial" w:cs="Arial"/>
          <w:b/>
          <w:i/>
          <w:color w:val="000080"/>
        </w:rPr>
        <w:t>)</w:t>
      </w:r>
      <w:r>
        <w:rPr>
          <w:rFonts w:ascii="Arial" w:hAnsi="Arial" w:cs="Arial"/>
          <w:b/>
          <w:i/>
          <w:color w:val="000080"/>
        </w:rPr>
        <w:t xml:space="preserve"> </w:t>
      </w:r>
      <w:r w:rsidRPr="009B739C">
        <w:rPr>
          <w:rFonts w:ascii="Arial" w:hAnsi="Arial" w:cs="Arial"/>
          <w:b/>
          <w:i/>
          <w:color w:val="000080"/>
        </w:rPr>
        <w:t>Veterinary Medical Education Program</w:t>
      </w:r>
    </w:p>
    <w:p w14:paraId="4B5E5F32" w14:textId="77777777" w:rsidR="009B739C" w:rsidRDefault="009B739C" w:rsidP="009B739C">
      <w:pPr>
        <w:jc w:val="both"/>
        <w:rPr>
          <w:rFonts w:ascii="Arial" w:hAnsi="Arial" w:cs="Arial"/>
          <w:b/>
          <w:i/>
          <w:color w:val="000080"/>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145"/>
        <w:gridCol w:w="945"/>
        <w:gridCol w:w="1170"/>
        <w:gridCol w:w="1170"/>
        <w:gridCol w:w="1260"/>
        <w:gridCol w:w="1170"/>
        <w:gridCol w:w="1170"/>
      </w:tblGrid>
      <w:tr w:rsidR="00300D7F" w14:paraId="5F11D8C8" w14:textId="77777777" w:rsidTr="00F96484">
        <w:trPr>
          <w:tblHeader/>
        </w:trPr>
        <w:tc>
          <w:tcPr>
            <w:tcW w:w="4090"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7E76D29C" w14:textId="77777777" w:rsidR="00300D7F" w:rsidRDefault="00300D7F" w:rsidP="00300D7F">
            <w:pPr>
              <w:widowControl w:val="0"/>
              <w:contextualSpacing/>
              <w:mirrorIndents/>
              <w:rPr>
                <w:rFonts w:ascii="Arial" w:hAnsi="Arial" w:cs="Arial"/>
                <w:b/>
                <w:bCs/>
                <w:color w:val="FFFFFF"/>
                <w:sz w:val="20"/>
              </w:rPr>
            </w:pPr>
            <w:r>
              <w:rPr>
                <w:rFonts w:ascii="Arial" w:hAnsi="Arial" w:cs="Arial"/>
                <w:b/>
                <w:bCs/>
                <w:color w:val="FFFFFF"/>
                <w:sz w:val="20"/>
              </w:rPr>
              <w:t>Performance Measure</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2F7A9585" w14:textId="4DFF67E0" w:rsidR="00300D7F" w:rsidRDefault="00300D7F" w:rsidP="00300D7F">
            <w:pPr>
              <w:widowControl w:val="0"/>
              <w:contextualSpacing/>
              <w:mirrorIndents/>
              <w:rPr>
                <w:rFonts w:ascii="Arial" w:hAnsi="Arial" w:cs="Arial"/>
                <w:b/>
                <w:bCs/>
                <w:color w:val="FFFFFF"/>
                <w:sz w:val="20"/>
              </w:rPr>
            </w:pPr>
            <w:r>
              <w:rPr>
                <w:rFonts w:ascii="Arial" w:hAnsi="Arial" w:cs="Arial"/>
                <w:b/>
                <w:bCs/>
                <w:color w:val="FFFFFF"/>
                <w:sz w:val="20"/>
              </w:rPr>
              <w:t>FY 2022</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0CC6EA0F" w14:textId="04C88942"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2023</w:t>
            </w:r>
          </w:p>
        </w:tc>
        <w:tc>
          <w:tcPr>
            <w:tcW w:w="1260" w:type="dxa"/>
            <w:tcBorders>
              <w:top w:val="single" w:sz="4" w:space="0" w:color="auto"/>
              <w:left w:val="single" w:sz="4" w:space="0" w:color="auto"/>
              <w:bottom w:val="single" w:sz="4" w:space="0" w:color="auto"/>
              <w:right w:val="single" w:sz="4" w:space="0" w:color="auto"/>
            </w:tcBorders>
            <w:shd w:val="clear" w:color="auto" w:fill="000080"/>
            <w:vAlign w:val="bottom"/>
          </w:tcPr>
          <w:p w14:paraId="460DF3A7" w14:textId="54440991"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2024</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20491BF8" w14:textId="36A98CBE"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2025</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2FC2CBD1" w14:textId="25F1B04E"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2026</w:t>
            </w:r>
          </w:p>
        </w:tc>
      </w:tr>
      <w:tr w:rsidR="00300D7F" w14:paraId="4F714F01" w14:textId="77777777" w:rsidTr="00F96484">
        <w:trPr>
          <w:trHeight w:val="323"/>
          <w:tblHeader/>
        </w:trPr>
        <w:tc>
          <w:tcPr>
            <w:tcW w:w="1003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AB651EA" w14:textId="4A281230" w:rsidR="00300D7F" w:rsidRDefault="00300D7F" w:rsidP="00300D7F">
            <w:pPr>
              <w:widowControl w:val="0"/>
              <w:tabs>
                <w:tab w:val="center" w:pos="4957"/>
              </w:tabs>
              <w:ind w:left="-18"/>
              <w:contextualSpacing/>
              <w:mirrorIndents/>
              <w:jc w:val="center"/>
              <w:rPr>
                <w:rFonts w:ascii="Arial" w:hAnsi="Arial" w:cs="Arial"/>
                <w:b/>
                <w:sz w:val="20"/>
              </w:rPr>
            </w:pPr>
            <w:r w:rsidRPr="00C34FB7">
              <w:rPr>
                <w:rFonts w:ascii="Arial" w:hAnsi="Arial" w:cs="Arial"/>
                <w:b/>
                <w:sz w:val="20"/>
                <w:szCs w:val="20"/>
                <w:lang w:val="la-Latn"/>
              </w:rPr>
              <w:t xml:space="preserve">GOAL </w:t>
            </w:r>
            <w:r w:rsidRPr="00C34FB7">
              <w:rPr>
                <w:rFonts w:ascii="Arial" w:hAnsi="Arial" w:cs="Arial"/>
                <w:b/>
                <w:sz w:val="20"/>
                <w:szCs w:val="20"/>
              </w:rPr>
              <w:t>1:</w:t>
            </w:r>
            <w:r>
              <w:rPr>
                <w:rFonts w:ascii="Arial" w:hAnsi="Arial" w:cs="Arial"/>
                <w:b/>
                <w:sz w:val="20"/>
                <w:szCs w:val="20"/>
              </w:rPr>
              <w:t xml:space="preserve"> </w:t>
            </w:r>
            <w:r w:rsidRPr="00E91BBE">
              <w:rPr>
                <w:rFonts w:ascii="Arial" w:hAnsi="Arial" w:cs="Arial"/>
                <w:b/>
                <w:sz w:val="20"/>
              </w:rPr>
              <w:t xml:space="preserve">Transform: </w:t>
            </w:r>
            <w:r w:rsidRPr="00582E8F">
              <w:rPr>
                <w:rFonts w:ascii="Arial" w:hAnsi="Arial" w:cs="Arial"/>
                <w:bCs/>
                <w:sz w:val="20"/>
              </w:rPr>
              <w:t>Increase our educational impact</w:t>
            </w:r>
          </w:p>
        </w:tc>
      </w:tr>
      <w:tr w:rsidR="00300D7F" w14:paraId="7AB7F759" w14:textId="77777777" w:rsidTr="00116F56">
        <w:trPr>
          <w:trHeight w:val="458"/>
          <w:tblHeader/>
        </w:trPr>
        <w:tc>
          <w:tcPr>
            <w:tcW w:w="3145" w:type="dxa"/>
            <w:vMerge w:val="restart"/>
            <w:tcBorders>
              <w:top w:val="single" w:sz="4" w:space="0" w:color="auto"/>
              <w:left w:val="single" w:sz="4" w:space="0" w:color="auto"/>
              <w:bottom w:val="single" w:sz="4" w:space="0" w:color="auto"/>
              <w:right w:val="single" w:sz="4" w:space="0" w:color="auto"/>
            </w:tcBorders>
            <w:hideMark/>
          </w:tcPr>
          <w:p w14:paraId="48F0C0C4" w14:textId="2B7942CC" w:rsidR="00300D7F" w:rsidRPr="00EC4EA3" w:rsidRDefault="00300D7F" w:rsidP="00300D7F">
            <w:pPr>
              <w:widowControl w:val="0"/>
              <w:contextualSpacing/>
              <w:mirrorIndents/>
              <w:rPr>
                <w:sz w:val="22"/>
                <w:szCs w:val="22"/>
              </w:rPr>
            </w:pPr>
            <w:r>
              <w:rPr>
                <w:rFonts w:ascii="Arial" w:hAnsi="Arial" w:cs="Arial"/>
                <w:bCs/>
                <w:sz w:val="20"/>
              </w:rPr>
              <w:t>IX. Offer</w:t>
            </w:r>
            <w:r w:rsidRPr="004F49A8">
              <w:rPr>
                <w:rFonts w:ascii="Arial" w:hAnsi="Arial" w:cs="Arial"/>
                <w:bCs/>
                <w:sz w:val="20"/>
              </w:rPr>
              <w:t xml:space="preserve"> </w:t>
            </w:r>
            <w:r>
              <w:rPr>
                <w:rFonts w:ascii="Arial" w:hAnsi="Arial" w:cs="Arial"/>
                <w:bCs/>
                <w:sz w:val="20"/>
              </w:rPr>
              <w:t>e</w:t>
            </w:r>
            <w:r w:rsidRPr="004F49A8">
              <w:rPr>
                <w:rFonts w:ascii="Arial" w:hAnsi="Arial" w:cs="Arial"/>
                <w:bCs/>
                <w:sz w:val="20"/>
              </w:rPr>
              <w:t xml:space="preserve">lective </w:t>
            </w:r>
            <w:r>
              <w:rPr>
                <w:rFonts w:ascii="Arial" w:hAnsi="Arial" w:cs="Arial"/>
                <w:bCs/>
                <w:sz w:val="20"/>
              </w:rPr>
              <w:t>r</w:t>
            </w:r>
            <w:r w:rsidRPr="004F49A8">
              <w:rPr>
                <w:rFonts w:ascii="Arial" w:hAnsi="Arial" w:cs="Arial"/>
                <w:bCs/>
                <w:sz w:val="20"/>
              </w:rPr>
              <w:t xml:space="preserve">otations </w:t>
            </w:r>
            <w:r>
              <w:rPr>
                <w:rFonts w:ascii="Arial" w:hAnsi="Arial" w:cs="Arial"/>
                <w:bCs/>
                <w:sz w:val="20"/>
              </w:rPr>
              <w:t>in food animal medicine for experiential learning opportunities</w:t>
            </w:r>
            <w:r w:rsidRPr="004F49A8">
              <w:rPr>
                <w:rFonts w:ascii="Arial" w:hAnsi="Arial" w:cs="Arial"/>
                <w:bCs/>
                <w:sz w:val="20"/>
              </w:rPr>
              <w:t>.</w:t>
            </w: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1FEC27" w14:textId="77777777" w:rsidR="00300D7F" w:rsidRDefault="00300D7F" w:rsidP="00300D7F">
            <w:pPr>
              <w:widowControl w:val="0"/>
              <w:contextualSpacing/>
              <w:mirrorIndents/>
              <w:jc w:val="center"/>
              <w:rPr>
                <w:rFonts w:ascii="Arial" w:hAnsi="Arial" w:cs="Arial"/>
                <w:sz w:val="20"/>
              </w:rPr>
            </w:pPr>
            <w:r>
              <w:rPr>
                <w:rFonts w:ascii="Arial" w:hAnsi="Arial" w:cs="Arial"/>
                <w:sz w:val="20"/>
              </w:rPr>
              <w:t>actual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8CE04" w14:textId="1D198BCE" w:rsidR="00300D7F" w:rsidRPr="008C58FF" w:rsidRDefault="00300D7F" w:rsidP="00300D7F">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15</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5D7FF5" w14:textId="781526E3" w:rsidR="00300D7F" w:rsidRPr="00AD6812" w:rsidRDefault="00300D7F" w:rsidP="00300D7F">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51</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9D56F" w14:textId="5E81D67D" w:rsidR="00300D7F" w:rsidRPr="00417FFB" w:rsidRDefault="00300D7F" w:rsidP="00300D7F">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44</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6CEBA3" w14:textId="660605BE" w:rsidR="00300D7F" w:rsidRPr="00AD6812" w:rsidRDefault="00300D7F" w:rsidP="00300D7F">
            <w:pPr>
              <w:widowControl w:val="0"/>
              <w:contextualSpacing/>
              <w:mirrorIndents/>
              <w:jc w:val="center"/>
              <w:rPr>
                <w:rFonts w:ascii="Arial" w:eastAsia="Arial Unicode MS"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881CA" w14:textId="77777777" w:rsidR="00300D7F" w:rsidRDefault="00300D7F" w:rsidP="00300D7F">
            <w:pPr>
              <w:widowControl w:val="0"/>
              <w:contextualSpacing/>
              <w:mirrorIndents/>
              <w:jc w:val="center"/>
              <w:rPr>
                <w:rFonts w:ascii="Arial" w:hAnsi="Arial" w:cs="Arial"/>
                <w:sz w:val="20"/>
              </w:rPr>
            </w:pPr>
          </w:p>
        </w:tc>
      </w:tr>
      <w:tr w:rsidR="00300D7F" w14:paraId="0346267A" w14:textId="77777777" w:rsidTr="00116F56">
        <w:trPr>
          <w:trHeight w:val="692"/>
          <w:tblHeader/>
        </w:trPr>
        <w:tc>
          <w:tcPr>
            <w:tcW w:w="3145" w:type="dxa"/>
            <w:vMerge/>
            <w:tcBorders>
              <w:top w:val="single" w:sz="4" w:space="0" w:color="auto"/>
              <w:left w:val="single" w:sz="4" w:space="0" w:color="auto"/>
              <w:bottom w:val="single" w:sz="4" w:space="0" w:color="auto"/>
              <w:right w:val="single" w:sz="4" w:space="0" w:color="auto"/>
            </w:tcBorders>
            <w:vAlign w:val="center"/>
            <w:hideMark/>
          </w:tcPr>
          <w:p w14:paraId="7E9910C8" w14:textId="77777777" w:rsidR="00300D7F" w:rsidRPr="005B017D" w:rsidRDefault="00300D7F" w:rsidP="00300D7F">
            <w:pPr>
              <w:pStyle w:val="ListParagraph"/>
              <w:widowControl w:val="0"/>
              <w:numPr>
                <w:ilvl w:val="0"/>
                <w:numId w:val="10"/>
              </w:numPr>
              <w:ind w:left="342"/>
              <w:mirrorIndents/>
              <w:rPr>
                <w:rFonts w:ascii="Arial" w:hAnsi="Arial" w:cs="Arial"/>
                <w:bCs/>
                <w:sz w:val="20"/>
              </w:rPr>
            </w:pP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25C7CF" w14:textId="77777777" w:rsidR="00300D7F" w:rsidRDefault="00300D7F" w:rsidP="00300D7F">
            <w:pPr>
              <w:widowControl w:val="0"/>
              <w:contextualSpacing/>
              <w:mirrorIndents/>
              <w:jc w:val="center"/>
              <w:rPr>
                <w:rFonts w:ascii="Arial" w:hAnsi="Arial" w:cs="Arial"/>
                <w:sz w:val="20"/>
              </w:rPr>
            </w:pPr>
            <w:r>
              <w:rPr>
                <w:rFonts w:ascii="Arial" w:hAnsi="Arial" w:cs="Arial"/>
                <w:i/>
                <w:sz w:val="16"/>
                <w:szCs w:val="16"/>
              </w:rPr>
              <w:t>target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F337B" w14:textId="5EED0C4D"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40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6C303" w14:textId="46FDBF10"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40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40EF4" w14:textId="0F97A188"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40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E5758" w14:textId="471C9448"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40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A75B" w14:textId="19AF4959" w:rsidR="00300D7F" w:rsidRDefault="00300D7F" w:rsidP="00300D7F">
            <w:pPr>
              <w:widowControl w:val="0"/>
              <w:contextualSpacing/>
              <w:mirrorIndents/>
              <w:jc w:val="center"/>
              <w:rPr>
                <w:rFonts w:ascii="Arial" w:hAnsi="Arial" w:cs="Arial"/>
                <w:i/>
                <w:sz w:val="16"/>
                <w:szCs w:val="16"/>
              </w:rPr>
            </w:pPr>
          </w:p>
        </w:tc>
      </w:tr>
    </w:tbl>
    <w:p w14:paraId="744F3E32" w14:textId="77777777" w:rsidR="00116F56" w:rsidRDefault="00116F56" w:rsidP="009B739C">
      <w:pPr>
        <w:jc w:val="both"/>
        <w:rPr>
          <w:rFonts w:ascii="Arial" w:hAnsi="Arial" w:cs="Arial"/>
          <w:b/>
          <w:i/>
          <w:color w:val="000080"/>
        </w:rPr>
      </w:pPr>
    </w:p>
    <w:p w14:paraId="219FD63F" w14:textId="71CEB035" w:rsidR="009B739C" w:rsidRDefault="009B739C" w:rsidP="009B739C">
      <w:pPr>
        <w:jc w:val="both"/>
        <w:rPr>
          <w:rFonts w:ascii="Arial" w:hAnsi="Arial" w:cs="Arial"/>
          <w:b/>
          <w:i/>
          <w:color w:val="000080"/>
        </w:rPr>
      </w:pPr>
      <w:bookmarkStart w:id="13" w:name="_Hlk175214385"/>
      <w:r w:rsidRPr="009B739C">
        <w:rPr>
          <w:rFonts w:ascii="Arial" w:hAnsi="Arial" w:cs="Arial"/>
          <w:b/>
          <w:i/>
          <w:color w:val="000080"/>
        </w:rPr>
        <w:t>Agricultural Research and Extension Service</w:t>
      </w:r>
    </w:p>
    <w:bookmarkEnd w:id="13"/>
    <w:p w14:paraId="0BEAE7C3" w14:textId="77777777" w:rsidR="009B739C" w:rsidRDefault="009B739C" w:rsidP="009B739C">
      <w:pPr>
        <w:jc w:val="both"/>
        <w:rPr>
          <w:rFonts w:ascii="Arial" w:hAnsi="Arial" w:cs="Arial"/>
          <w:b/>
          <w:i/>
          <w:color w:val="000080"/>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145"/>
        <w:gridCol w:w="945"/>
        <w:gridCol w:w="1170"/>
        <w:gridCol w:w="1170"/>
        <w:gridCol w:w="1260"/>
        <w:gridCol w:w="1170"/>
        <w:gridCol w:w="1170"/>
      </w:tblGrid>
      <w:tr w:rsidR="00300D7F" w14:paraId="6E415E42" w14:textId="77777777" w:rsidTr="00F96484">
        <w:trPr>
          <w:tblHeader/>
        </w:trPr>
        <w:tc>
          <w:tcPr>
            <w:tcW w:w="4090"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4DC9D225" w14:textId="77777777" w:rsidR="00300D7F" w:rsidRDefault="00300D7F" w:rsidP="00300D7F">
            <w:pPr>
              <w:widowControl w:val="0"/>
              <w:contextualSpacing/>
              <w:mirrorIndents/>
              <w:rPr>
                <w:rFonts w:ascii="Arial" w:hAnsi="Arial" w:cs="Arial"/>
                <w:b/>
                <w:bCs/>
                <w:color w:val="FFFFFF"/>
                <w:sz w:val="20"/>
              </w:rPr>
            </w:pPr>
            <w:r>
              <w:rPr>
                <w:rFonts w:ascii="Arial" w:hAnsi="Arial" w:cs="Arial"/>
                <w:b/>
                <w:bCs/>
                <w:color w:val="FFFFFF"/>
                <w:sz w:val="20"/>
              </w:rPr>
              <w:t>Performance Measure</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528FB905" w14:textId="19C2F272" w:rsidR="00300D7F" w:rsidRDefault="00300D7F" w:rsidP="00300D7F">
            <w:pPr>
              <w:widowControl w:val="0"/>
              <w:contextualSpacing/>
              <w:mirrorIndents/>
              <w:rPr>
                <w:rFonts w:ascii="Arial" w:hAnsi="Arial" w:cs="Arial"/>
                <w:b/>
                <w:bCs/>
                <w:color w:val="FFFFFF"/>
                <w:sz w:val="20"/>
              </w:rPr>
            </w:pPr>
            <w:r>
              <w:rPr>
                <w:rFonts w:ascii="Arial" w:hAnsi="Arial" w:cs="Arial"/>
                <w:b/>
                <w:bCs/>
                <w:color w:val="FFFFFF"/>
                <w:sz w:val="20"/>
              </w:rPr>
              <w:t>FY 2022</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6EB9DE03" w14:textId="18E89E48"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2023</w:t>
            </w:r>
          </w:p>
        </w:tc>
        <w:tc>
          <w:tcPr>
            <w:tcW w:w="1260" w:type="dxa"/>
            <w:tcBorders>
              <w:top w:val="single" w:sz="4" w:space="0" w:color="auto"/>
              <w:left w:val="single" w:sz="4" w:space="0" w:color="auto"/>
              <w:bottom w:val="single" w:sz="4" w:space="0" w:color="auto"/>
              <w:right w:val="single" w:sz="4" w:space="0" w:color="auto"/>
            </w:tcBorders>
            <w:shd w:val="clear" w:color="auto" w:fill="000080"/>
            <w:vAlign w:val="bottom"/>
          </w:tcPr>
          <w:p w14:paraId="6B871A30" w14:textId="1FDB491E"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2024</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3904A271" w14:textId="5D5349FC"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2025</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01D89E66" w14:textId="3C354932"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2026</w:t>
            </w:r>
          </w:p>
        </w:tc>
      </w:tr>
      <w:tr w:rsidR="00300D7F" w14:paraId="4AB3D4E4" w14:textId="77777777" w:rsidTr="00F96484">
        <w:trPr>
          <w:trHeight w:val="323"/>
          <w:tblHeader/>
        </w:trPr>
        <w:tc>
          <w:tcPr>
            <w:tcW w:w="1003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CC9F473" w14:textId="77924AFA" w:rsidR="00300D7F" w:rsidRDefault="00300D7F" w:rsidP="00300D7F">
            <w:pPr>
              <w:widowControl w:val="0"/>
              <w:tabs>
                <w:tab w:val="center" w:pos="4957"/>
              </w:tabs>
              <w:ind w:left="-18"/>
              <w:contextualSpacing/>
              <w:mirrorIndents/>
              <w:jc w:val="center"/>
              <w:rPr>
                <w:rFonts w:ascii="Arial" w:hAnsi="Arial" w:cs="Arial"/>
                <w:b/>
                <w:sz w:val="20"/>
              </w:rPr>
            </w:pPr>
            <w:r>
              <w:rPr>
                <w:rFonts w:ascii="Arial" w:hAnsi="Arial" w:cs="Arial"/>
                <w:b/>
                <w:sz w:val="20"/>
              </w:rPr>
              <w:t xml:space="preserve">                  </w:t>
            </w:r>
            <w:r w:rsidRPr="00E91BBE">
              <w:rPr>
                <w:rFonts w:ascii="Arial" w:hAnsi="Arial" w:cs="Arial"/>
                <w:b/>
                <w:sz w:val="20"/>
              </w:rPr>
              <w:t>G</w:t>
            </w:r>
            <w:r>
              <w:rPr>
                <w:rFonts w:ascii="Arial" w:hAnsi="Arial" w:cs="Arial"/>
                <w:b/>
                <w:sz w:val="20"/>
              </w:rPr>
              <w:t>OAL</w:t>
            </w:r>
            <w:r w:rsidRPr="00E91BBE">
              <w:rPr>
                <w:rFonts w:ascii="Arial" w:hAnsi="Arial" w:cs="Arial"/>
                <w:b/>
                <w:sz w:val="20"/>
              </w:rPr>
              <w:t xml:space="preserve"> 2: Engage: </w:t>
            </w:r>
            <w:r w:rsidRPr="00E91BBE">
              <w:rPr>
                <w:rFonts w:ascii="Arial" w:hAnsi="Arial" w:cs="Arial"/>
                <w:bCs/>
                <w:sz w:val="20"/>
              </w:rPr>
              <w:t xml:space="preserve">Suggest and influence change that addresses societal needs and global </w:t>
            </w:r>
            <w:proofErr w:type="gramStart"/>
            <w:r w:rsidRPr="00E91BBE">
              <w:rPr>
                <w:rFonts w:ascii="Arial" w:hAnsi="Arial" w:cs="Arial"/>
                <w:bCs/>
                <w:sz w:val="20"/>
              </w:rPr>
              <w:t>issues, and</w:t>
            </w:r>
            <w:proofErr w:type="gramEnd"/>
            <w:r w:rsidRPr="00E91BBE">
              <w:rPr>
                <w:rFonts w:ascii="Arial" w:hAnsi="Arial" w:cs="Arial"/>
                <w:bCs/>
                <w:sz w:val="20"/>
              </w:rPr>
              <w:t xml:space="preserve"> advances economic development and culture.</w:t>
            </w:r>
          </w:p>
        </w:tc>
      </w:tr>
      <w:tr w:rsidR="00300D7F" w14:paraId="4AE7221C" w14:textId="77777777" w:rsidTr="00F96484">
        <w:trPr>
          <w:trHeight w:val="288"/>
          <w:tblHeader/>
        </w:trPr>
        <w:tc>
          <w:tcPr>
            <w:tcW w:w="3145" w:type="dxa"/>
            <w:vMerge w:val="restart"/>
            <w:tcBorders>
              <w:top w:val="single" w:sz="4" w:space="0" w:color="auto"/>
              <w:left w:val="single" w:sz="4" w:space="0" w:color="auto"/>
              <w:bottom w:val="single" w:sz="4" w:space="0" w:color="auto"/>
              <w:right w:val="single" w:sz="4" w:space="0" w:color="auto"/>
            </w:tcBorders>
            <w:hideMark/>
          </w:tcPr>
          <w:p w14:paraId="6FFB04FE" w14:textId="03F5B310" w:rsidR="00300D7F" w:rsidRPr="00E91BBE" w:rsidRDefault="00300D7F" w:rsidP="00300D7F">
            <w:pPr>
              <w:widowControl w:val="0"/>
              <w:contextualSpacing/>
              <w:mirrorIndents/>
              <w:rPr>
                <w:rFonts w:ascii="Arial" w:hAnsi="Arial" w:cs="Arial"/>
                <w:sz w:val="20"/>
                <w:szCs w:val="20"/>
              </w:rPr>
            </w:pPr>
            <w:r>
              <w:rPr>
                <w:rFonts w:ascii="Arial" w:hAnsi="Arial" w:cs="Arial"/>
                <w:sz w:val="20"/>
                <w:szCs w:val="20"/>
              </w:rPr>
              <w:t xml:space="preserve">X. </w:t>
            </w:r>
            <w:r w:rsidRPr="00E91BBE">
              <w:rPr>
                <w:rFonts w:ascii="Arial" w:hAnsi="Arial" w:cs="Arial"/>
                <w:sz w:val="20"/>
                <w:szCs w:val="20"/>
              </w:rPr>
              <w:t>Number of individuals/families benefiting from Outreach Programs.</w:t>
            </w: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FB8022" w14:textId="77777777" w:rsidR="00300D7F" w:rsidRDefault="00300D7F" w:rsidP="00300D7F">
            <w:pPr>
              <w:widowControl w:val="0"/>
              <w:contextualSpacing/>
              <w:mirrorIndents/>
              <w:jc w:val="center"/>
              <w:rPr>
                <w:rFonts w:ascii="Arial" w:hAnsi="Arial" w:cs="Arial"/>
                <w:sz w:val="20"/>
              </w:rPr>
            </w:pPr>
            <w:r>
              <w:rPr>
                <w:rFonts w:ascii="Arial" w:hAnsi="Arial" w:cs="Arial"/>
                <w:sz w:val="20"/>
              </w:rPr>
              <w:t>actual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0601D" w14:textId="572ABD9B" w:rsidR="00300D7F" w:rsidRPr="008C58FF" w:rsidRDefault="00300D7F" w:rsidP="00300D7F">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265,661</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AD21C" w14:textId="1DB8DA5F" w:rsidR="00300D7F" w:rsidRPr="00AD6812" w:rsidRDefault="00300D7F" w:rsidP="00300D7F">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481,809</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E50679" w14:textId="579E3A0A" w:rsidR="00300D7F" w:rsidRPr="00417FFB" w:rsidRDefault="00300D7F" w:rsidP="00300D7F">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397,435</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0103C" w14:textId="52168B67" w:rsidR="00300D7F" w:rsidRPr="00AD6812" w:rsidRDefault="00300D7F" w:rsidP="00300D7F">
            <w:pPr>
              <w:widowControl w:val="0"/>
              <w:contextualSpacing/>
              <w:mirrorIndents/>
              <w:jc w:val="center"/>
              <w:rPr>
                <w:rFonts w:ascii="Arial" w:eastAsia="Arial Unicode MS"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5BB979" w14:textId="77777777" w:rsidR="00300D7F" w:rsidRDefault="00300D7F" w:rsidP="00300D7F">
            <w:pPr>
              <w:widowControl w:val="0"/>
              <w:contextualSpacing/>
              <w:mirrorIndents/>
              <w:jc w:val="center"/>
              <w:rPr>
                <w:rFonts w:ascii="Arial" w:hAnsi="Arial" w:cs="Arial"/>
                <w:sz w:val="20"/>
              </w:rPr>
            </w:pPr>
          </w:p>
        </w:tc>
      </w:tr>
      <w:tr w:rsidR="00300D7F" w14:paraId="1E68A45A" w14:textId="77777777" w:rsidTr="00F96484">
        <w:trPr>
          <w:trHeight w:val="288"/>
          <w:tblHeader/>
        </w:trPr>
        <w:tc>
          <w:tcPr>
            <w:tcW w:w="3145" w:type="dxa"/>
            <w:vMerge/>
            <w:tcBorders>
              <w:top w:val="single" w:sz="4" w:space="0" w:color="auto"/>
              <w:left w:val="single" w:sz="4" w:space="0" w:color="auto"/>
              <w:bottom w:val="single" w:sz="4" w:space="0" w:color="auto"/>
              <w:right w:val="single" w:sz="4" w:space="0" w:color="auto"/>
            </w:tcBorders>
            <w:vAlign w:val="center"/>
            <w:hideMark/>
          </w:tcPr>
          <w:p w14:paraId="20146D22" w14:textId="77777777" w:rsidR="00300D7F" w:rsidRPr="005B017D" w:rsidRDefault="00300D7F" w:rsidP="00300D7F">
            <w:pPr>
              <w:pStyle w:val="ListParagraph"/>
              <w:widowControl w:val="0"/>
              <w:numPr>
                <w:ilvl w:val="0"/>
                <w:numId w:val="10"/>
              </w:numPr>
              <w:ind w:left="342"/>
              <w:mirrorIndents/>
              <w:rPr>
                <w:rFonts w:ascii="Arial" w:hAnsi="Arial" w:cs="Arial"/>
                <w:bCs/>
                <w:sz w:val="20"/>
              </w:rPr>
            </w:pP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AB667A" w14:textId="77777777" w:rsidR="00300D7F" w:rsidRDefault="00300D7F" w:rsidP="00300D7F">
            <w:pPr>
              <w:widowControl w:val="0"/>
              <w:contextualSpacing/>
              <w:mirrorIndents/>
              <w:jc w:val="center"/>
              <w:rPr>
                <w:rFonts w:ascii="Arial" w:hAnsi="Arial" w:cs="Arial"/>
                <w:sz w:val="20"/>
              </w:rPr>
            </w:pPr>
            <w:r>
              <w:rPr>
                <w:rFonts w:ascii="Arial" w:hAnsi="Arial" w:cs="Arial"/>
                <w:i/>
                <w:sz w:val="16"/>
                <w:szCs w:val="16"/>
              </w:rPr>
              <w:t>target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727D8" w14:textId="7322CC6B"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430,000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054EC" w14:textId="19091EC8"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430,000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6B835" w14:textId="0DEEA684"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430,000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56DE6" w14:textId="1776D0D9"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500,000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5BD36" w14:textId="510CFE0A" w:rsidR="00300D7F" w:rsidRDefault="00300D7F" w:rsidP="00300D7F">
            <w:pPr>
              <w:widowControl w:val="0"/>
              <w:contextualSpacing/>
              <w:mirrorIndents/>
              <w:jc w:val="center"/>
              <w:rPr>
                <w:rFonts w:ascii="Arial" w:hAnsi="Arial" w:cs="Arial"/>
                <w:i/>
                <w:sz w:val="16"/>
                <w:szCs w:val="16"/>
              </w:rPr>
            </w:pPr>
          </w:p>
        </w:tc>
      </w:tr>
    </w:tbl>
    <w:p w14:paraId="46BED28A" w14:textId="77777777" w:rsidR="009B739C" w:rsidRDefault="009B739C" w:rsidP="009B739C">
      <w:pPr>
        <w:jc w:val="both"/>
        <w:rPr>
          <w:rFonts w:ascii="Arial" w:hAnsi="Arial" w:cs="Arial"/>
          <w:b/>
          <w:i/>
          <w:color w:val="000080"/>
        </w:rPr>
      </w:pPr>
    </w:p>
    <w:p w14:paraId="631CFF15" w14:textId="6EEE747E" w:rsidR="009B739C" w:rsidRDefault="009B739C" w:rsidP="009B739C">
      <w:pPr>
        <w:jc w:val="both"/>
        <w:rPr>
          <w:rFonts w:ascii="Arial" w:hAnsi="Arial" w:cs="Arial"/>
          <w:b/>
          <w:i/>
          <w:color w:val="000080"/>
        </w:rPr>
      </w:pPr>
      <w:r w:rsidRPr="009B739C">
        <w:rPr>
          <w:rFonts w:ascii="Arial" w:hAnsi="Arial" w:cs="Arial"/>
          <w:b/>
          <w:i/>
          <w:color w:val="000080"/>
        </w:rPr>
        <w:t>Forest Utilization Research and Outreach (FUR)</w:t>
      </w:r>
    </w:p>
    <w:p w14:paraId="6A72B62C" w14:textId="77777777" w:rsidR="009B739C" w:rsidRDefault="009B739C" w:rsidP="009B739C">
      <w:pPr>
        <w:jc w:val="both"/>
        <w:rPr>
          <w:rFonts w:ascii="Arial" w:hAnsi="Arial" w:cs="Arial"/>
          <w:b/>
          <w:i/>
          <w:color w:val="000080"/>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145"/>
        <w:gridCol w:w="945"/>
        <w:gridCol w:w="1170"/>
        <w:gridCol w:w="1170"/>
        <w:gridCol w:w="1260"/>
        <w:gridCol w:w="1170"/>
        <w:gridCol w:w="1170"/>
      </w:tblGrid>
      <w:tr w:rsidR="00300D7F" w14:paraId="06953008" w14:textId="77777777" w:rsidTr="00F96484">
        <w:trPr>
          <w:tblHeader/>
        </w:trPr>
        <w:tc>
          <w:tcPr>
            <w:tcW w:w="4090"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4DC3A541" w14:textId="77777777" w:rsidR="00300D7F" w:rsidRDefault="00300D7F" w:rsidP="00300D7F">
            <w:pPr>
              <w:widowControl w:val="0"/>
              <w:contextualSpacing/>
              <w:mirrorIndents/>
              <w:rPr>
                <w:rFonts w:ascii="Arial" w:hAnsi="Arial" w:cs="Arial"/>
                <w:b/>
                <w:bCs/>
                <w:color w:val="FFFFFF"/>
                <w:sz w:val="20"/>
              </w:rPr>
            </w:pPr>
            <w:r>
              <w:rPr>
                <w:rFonts w:ascii="Arial" w:hAnsi="Arial" w:cs="Arial"/>
                <w:b/>
                <w:bCs/>
                <w:color w:val="FFFFFF"/>
                <w:sz w:val="20"/>
              </w:rPr>
              <w:t>Performance Measure</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65A77E56" w14:textId="5F0FB0A6" w:rsidR="00300D7F" w:rsidRDefault="00300D7F" w:rsidP="00300D7F">
            <w:pPr>
              <w:widowControl w:val="0"/>
              <w:contextualSpacing/>
              <w:mirrorIndents/>
              <w:rPr>
                <w:rFonts w:ascii="Arial" w:hAnsi="Arial" w:cs="Arial"/>
                <w:b/>
                <w:bCs/>
                <w:color w:val="FFFFFF"/>
                <w:sz w:val="20"/>
              </w:rPr>
            </w:pPr>
            <w:r>
              <w:rPr>
                <w:rFonts w:ascii="Arial" w:hAnsi="Arial" w:cs="Arial"/>
                <w:b/>
                <w:bCs/>
                <w:color w:val="FFFFFF"/>
                <w:sz w:val="20"/>
              </w:rPr>
              <w:t>FY 2022</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65A68D45" w14:textId="1EB764A9"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2023</w:t>
            </w:r>
          </w:p>
        </w:tc>
        <w:tc>
          <w:tcPr>
            <w:tcW w:w="1260" w:type="dxa"/>
            <w:tcBorders>
              <w:top w:val="single" w:sz="4" w:space="0" w:color="auto"/>
              <w:left w:val="single" w:sz="4" w:space="0" w:color="auto"/>
              <w:bottom w:val="single" w:sz="4" w:space="0" w:color="auto"/>
              <w:right w:val="single" w:sz="4" w:space="0" w:color="auto"/>
            </w:tcBorders>
            <w:shd w:val="clear" w:color="auto" w:fill="000080"/>
            <w:vAlign w:val="bottom"/>
          </w:tcPr>
          <w:p w14:paraId="41867CB6" w14:textId="3E37D1B7"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2024</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5F6B3A7E" w14:textId="70D7271D"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2025</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2FAFCE96" w14:textId="0C6FC4B9"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2026</w:t>
            </w:r>
          </w:p>
        </w:tc>
      </w:tr>
      <w:tr w:rsidR="00300D7F" w14:paraId="1C85FA4E" w14:textId="77777777" w:rsidTr="00F96484">
        <w:trPr>
          <w:trHeight w:val="323"/>
          <w:tblHeader/>
        </w:trPr>
        <w:tc>
          <w:tcPr>
            <w:tcW w:w="1003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46046B9" w14:textId="6E078897" w:rsidR="00300D7F" w:rsidRPr="005E21A3" w:rsidRDefault="00300D7F" w:rsidP="00300D7F">
            <w:pPr>
              <w:widowControl w:val="0"/>
              <w:tabs>
                <w:tab w:val="center" w:pos="4957"/>
              </w:tabs>
              <w:ind w:left="-18"/>
              <w:contextualSpacing/>
              <w:mirrorIndents/>
              <w:jc w:val="center"/>
              <w:rPr>
                <w:rFonts w:ascii="Arial" w:hAnsi="Arial" w:cs="Arial"/>
                <w:bCs/>
                <w:sz w:val="20"/>
              </w:rPr>
            </w:pPr>
            <w:r>
              <w:rPr>
                <w:rFonts w:ascii="Arial" w:hAnsi="Arial" w:cs="Arial"/>
                <w:b/>
                <w:sz w:val="20"/>
              </w:rPr>
              <w:t xml:space="preserve">          </w:t>
            </w:r>
            <w:r w:rsidRPr="005E21A3">
              <w:rPr>
                <w:rFonts w:ascii="Arial" w:hAnsi="Arial" w:cs="Arial"/>
                <w:b/>
                <w:sz w:val="20"/>
              </w:rPr>
              <w:t>G</w:t>
            </w:r>
            <w:r>
              <w:rPr>
                <w:rFonts w:ascii="Arial" w:hAnsi="Arial" w:cs="Arial"/>
                <w:b/>
                <w:sz w:val="20"/>
              </w:rPr>
              <w:t xml:space="preserve">OAL 1: </w:t>
            </w:r>
            <w:r w:rsidRPr="005E21A3">
              <w:rPr>
                <w:rFonts w:ascii="Arial" w:hAnsi="Arial" w:cs="Arial"/>
                <w:bCs/>
                <w:sz w:val="20"/>
              </w:rPr>
              <w:t>Achieve excellence in scholarship and creative activity through an institutional culture that values and promotes strong academic areas and interdisciplinary collaboration among them.</w:t>
            </w:r>
          </w:p>
        </w:tc>
      </w:tr>
      <w:tr w:rsidR="00300D7F" w14:paraId="13350487" w14:textId="77777777" w:rsidTr="00F96484">
        <w:trPr>
          <w:trHeight w:val="288"/>
          <w:tblHeader/>
        </w:trPr>
        <w:tc>
          <w:tcPr>
            <w:tcW w:w="3145" w:type="dxa"/>
            <w:vMerge w:val="restart"/>
            <w:tcBorders>
              <w:top w:val="single" w:sz="4" w:space="0" w:color="auto"/>
              <w:left w:val="single" w:sz="4" w:space="0" w:color="auto"/>
              <w:bottom w:val="single" w:sz="4" w:space="0" w:color="auto"/>
              <w:right w:val="single" w:sz="4" w:space="0" w:color="auto"/>
            </w:tcBorders>
            <w:hideMark/>
          </w:tcPr>
          <w:p w14:paraId="5AE046AB" w14:textId="75CD158A" w:rsidR="00300D7F" w:rsidRPr="00E91BBE" w:rsidRDefault="00300D7F" w:rsidP="00300D7F">
            <w:pPr>
              <w:widowControl w:val="0"/>
              <w:contextualSpacing/>
              <w:mirrorIndents/>
              <w:rPr>
                <w:rFonts w:ascii="Arial" w:hAnsi="Arial" w:cs="Arial"/>
                <w:sz w:val="20"/>
                <w:szCs w:val="20"/>
              </w:rPr>
            </w:pPr>
            <w:r>
              <w:rPr>
                <w:rFonts w:ascii="Arial" w:hAnsi="Arial"/>
                <w:sz w:val="20"/>
              </w:rPr>
              <w:t xml:space="preserve">XI. </w:t>
            </w:r>
            <w:r w:rsidRPr="001A3947">
              <w:rPr>
                <w:rFonts w:ascii="Arial" w:hAnsi="Arial"/>
                <w:sz w:val="20"/>
              </w:rPr>
              <w:t>Number of CNR faculty, staff, students and constituency groups involved in FUR-related scholarship or capacity building activities.</w:t>
            </w: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040122" w14:textId="77777777" w:rsidR="00300D7F" w:rsidRDefault="00300D7F" w:rsidP="00300D7F">
            <w:pPr>
              <w:widowControl w:val="0"/>
              <w:contextualSpacing/>
              <w:mirrorIndents/>
              <w:jc w:val="center"/>
              <w:rPr>
                <w:rFonts w:ascii="Arial" w:hAnsi="Arial" w:cs="Arial"/>
                <w:sz w:val="20"/>
              </w:rPr>
            </w:pPr>
            <w:r>
              <w:rPr>
                <w:rFonts w:ascii="Arial" w:hAnsi="Arial" w:cs="Arial"/>
                <w:sz w:val="20"/>
              </w:rPr>
              <w:t>actual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43788" w14:textId="32F6AD9F" w:rsidR="00300D7F" w:rsidRPr="008C58FF" w:rsidRDefault="00300D7F" w:rsidP="00300D7F">
            <w:pPr>
              <w:widowControl w:val="0"/>
              <w:contextualSpacing/>
              <w:mirrorIndents/>
              <w:jc w:val="center"/>
              <w:rPr>
                <w:rFonts w:ascii="Arial" w:eastAsia="Arial Unicode MS" w:hAnsi="Arial" w:cs="Arial"/>
                <w:sz w:val="20"/>
                <w:szCs w:val="20"/>
              </w:rPr>
            </w:pPr>
            <w:r>
              <w:rPr>
                <w:rFonts w:ascii="Arial" w:hAnsi="Arial"/>
                <w:sz w:val="20"/>
              </w:rPr>
              <w:t>61</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B9A30A" w14:textId="3C6F76C1" w:rsidR="00300D7F" w:rsidRPr="00AD6812" w:rsidRDefault="00300D7F" w:rsidP="00300D7F">
            <w:pPr>
              <w:widowControl w:val="0"/>
              <w:contextualSpacing/>
              <w:mirrorIndents/>
              <w:jc w:val="center"/>
              <w:rPr>
                <w:rFonts w:ascii="Arial" w:eastAsia="Arial Unicode MS" w:hAnsi="Arial" w:cs="Arial"/>
                <w:sz w:val="20"/>
                <w:szCs w:val="20"/>
              </w:rPr>
            </w:pPr>
            <w:r>
              <w:rPr>
                <w:rFonts w:ascii="Arial" w:hAnsi="Arial"/>
                <w:sz w:val="20"/>
              </w:rPr>
              <w:t>70</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FDEE7" w14:textId="1B2B9EF9" w:rsidR="00300D7F" w:rsidRPr="00417FFB" w:rsidRDefault="00300D7F" w:rsidP="00300D7F">
            <w:pPr>
              <w:widowControl w:val="0"/>
              <w:contextualSpacing/>
              <w:mirrorIndents/>
              <w:jc w:val="center"/>
              <w:rPr>
                <w:rFonts w:ascii="Arial" w:eastAsia="Arial Unicode MS" w:hAnsi="Arial" w:cs="Arial"/>
                <w:sz w:val="20"/>
                <w:szCs w:val="20"/>
              </w:rPr>
            </w:pPr>
            <w:r>
              <w:rPr>
                <w:rFonts w:ascii="Arial" w:hAnsi="Arial"/>
                <w:sz w:val="20"/>
              </w:rPr>
              <w:t>57</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65D5D" w14:textId="14DD2D6E" w:rsidR="00300D7F" w:rsidRPr="00AD6812" w:rsidRDefault="00300D7F" w:rsidP="00300D7F">
            <w:pPr>
              <w:widowControl w:val="0"/>
              <w:contextualSpacing/>
              <w:mirrorIndents/>
              <w:jc w:val="center"/>
              <w:rPr>
                <w:rFonts w:ascii="Arial" w:eastAsia="Arial Unicode MS"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8AF2C" w14:textId="77777777" w:rsidR="00300D7F" w:rsidRDefault="00300D7F" w:rsidP="00300D7F">
            <w:pPr>
              <w:widowControl w:val="0"/>
              <w:contextualSpacing/>
              <w:mirrorIndents/>
              <w:jc w:val="center"/>
              <w:rPr>
                <w:rFonts w:ascii="Arial" w:hAnsi="Arial" w:cs="Arial"/>
                <w:sz w:val="20"/>
              </w:rPr>
            </w:pPr>
          </w:p>
        </w:tc>
      </w:tr>
      <w:tr w:rsidR="00300D7F" w14:paraId="5FC280D6" w14:textId="77777777" w:rsidTr="00F96484">
        <w:trPr>
          <w:trHeight w:val="288"/>
          <w:tblHeader/>
        </w:trPr>
        <w:tc>
          <w:tcPr>
            <w:tcW w:w="3145" w:type="dxa"/>
            <w:vMerge/>
            <w:tcBorders>
              <w:top w:val="single" w:sz="4" w:space="0" w:color="auto"/>
              <w:left w:val="single" w:sz="4" w:space="0" w:color="auto"/>
              <w:bottom w:val="single" w:sz="4" w:space="0" w:color="auto"/>
              <w:right w:val="single" w:sz="4" w:space="0" w:color="auto"/>
            </w:tcBorders>
            <w:vAlign w:val="center"/>
            <w:hideMark/>
          </w:tcPr>
          <w:p w14:paraId="73FB64D7" w14:textId="77777777" w:rsidR="00300D7F" w:rsidRPr="005B017D" w:rsidRDefault="00300D7F" w:rsidP="00300D7F">
            <w:pPr>
              <w:pStyle w:val="ListParagraph"/>
              <w:widowControl w:val="0"/>
              <w:numPr>
                <w:ilvl w:val="0"/>
                <w:numId w:val="10"/>
              </w:numPr>
              <w:ind w:left="342"/>
              <w:mirrorIndents/>
              <w:rPr>
                <w:rFonts w:ascii="Arial" w:hAnsi="Arial" w:cs="Arial"/>
                <w:bCs/>
                <w:sz w:val="20"/>
              </w:rPr>
            </w:pP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5875FC" w14:textId="77777777" w:rsidR="00300D7F" w:rsidRDefault="00300D7F" w:rsidP="00300D7F">
            <w:pPr>
              <w:widowControl w:val="0"/>
              <w:contextualSpacing/>
              <w:mirrorIndents/>
              <w:jc w:val="center"/>
              <w:rPr>
                <w:rFonts w:ascii="Arial" w:hAnsi="Arial" w:cs="Arial"/>
                <w:sz w:val="20"/>
              </w:rPr>
            </w:pPr>
            <w:r>
              <w:rPr>
                <w:rFonts w:ascii="Arial" w:hAnsi="Arial" w:cs="Arial"/>
                <w:i/>
                <w:sz w:val="16"/>
                <w:szCs w:val="16"/>
              </w:rPr>
              <w:t>target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2EAFB" w14:textId="54E659A8"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20"/>
              </w:rPr>
              <w:t>54</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DA65A" w14:textId="240A6EE7"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20"/>
              </w:rPr>
              <w:t>55</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3BE9C" w14:textId="3F4D6AD6"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20"/>
              </w:rPr>
              <w:t>56</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4406F" w14:textId="18086232"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20"/>
              </w:rPr>
              <w:t>58</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8D364" w14:textId="7E4CFE76" w:rsidR="00300D7F" w:rsidRDefault="00300D7F" w:rsidP="00300D7F">
            <w:pPr>
              <w:widowControl w:val="0"/>
              <w:contextualSpacing/>
              <w:mirrorIndents/>
              <w:jc w:val="center"/>
              <w:rPr>
                <w:rFonts w:ascii="Arial" w:hAnsi="Arial" w:cs="Arial"/>
                <w:i/>
                <w:sz w:val="16"/>
                <w:szCs w:val="16"/>
              </w:rPr>
            </w:pPr>
          </w:p>
        </w:tc>
      </w:tr>
    </w:tbl>
    <w:p w14:paraId="65744A10" w14:textId="77777777" w:rsidR="002F39D1" w:rsidRDefault="002F39D1" w:rsidP="009B739C">
      <w:pPr>
        <w:jc w:val="both"/>
        <w:rPr>
          <w:rFonts w:ascii="Arial" w:hAnsi="Arial" w:cs="Arial"/>
          <w:b/>
          <w:i/>
          <w:color w:val="000080"/>
        </w:rPr>
      </w:pPr>
    </w:p>
    <w:p w14:paraId="76CF9F5F" w14:textId="3AAE9C58" w:rsidR="009B739C" w:rsidRDefault="009B739C" w:rsidP="009B739C">
      <w:pPr>
        <w:jc w:val="both"/>
        <w:rPr>
          <w:rFonts w:ascii="Arial" w:hAnsi="Arial" w:cs="Arial"/>
          <w:b/>
          <w:i/>
          <w:color w:val="000080"/>
        </w:rPr>
      </w:pPr>
      <w:r w:rsidRPr="009B739C">
        <w:rPr>
          <w:rFonts w:ascii="Arial" w:hAnsi="Arial" w:cs="Arial"/>
          <w:b/>
          <w:i/>
          <w:color w:val="000080"/>
        </w:rPr>
        <w:t>Idaho Geological Survey</w:t>
      </w:r>
      <w:r w:rsidR="00CC1AAA">
        <w:rPr>
          <w:rFonts w:ascii="Arial" w:hAnsi="Arial" w:cs="Arial"/>
          <w:b/>
          <w:i/>
          <w:color w:val="000080"/>
        </w:rPr>
        <w:t xml:space="preserve"> (IGS)</w:t>
      </w:r>
    </w:p>
    <w:p w14:paraId="162204F6" w14:textId="77777777" w:rsidR="009B739C" w:rsidRDefault="009B739C" w:rsidP="009B739C">
      <w:pPr>
        <w:jc w:val="both"/>
        <w:rPr>
          <w:rFonts w:ascii="Arial" w:hAnsi="Arial" w:cs="Arial"/>
          <w:b/>
          <w:i/>
          <w:color w:val="000080"/>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145"/>
        <w:gridCol w:w="945"/>
        <w:gridCol w:w="1170"/>
        <w:gridCol w:w="1170"/>
        <w:gridCol w:w="1260"/>
        <w:gridCol w:w="1170"/>
        <w:gridCol w:w="1170"/>
      </w:tblGrid>
      <w:tr w:rsidR="00300D7F" w14:paraId="563AE54D" w14:textId="77777777" w:rsidTr="00F96484">
        <w:trPr>
          <w:tblHeader/>
        </w:trPr>
        <w:tc>
          <w:tcPr>
            <w:tcW w:w="4090"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3225182D" w14:textId="77777777" w:rsidR="00300D7F" w:rsidRDefault="00300D7F" w:rsidP="00300D7F">
            <w:pPr>
              <w:widowControl w:val="0"/>
              <w:contextualSpacing/>
              <w:mirrorIndents/>
              <w:rPr>
                <w:rFonts w:ascii="Arial" w:hAnsi="Arial" w:cs="Arial"/>
                <w:b/>
                <w:bCs/>
                <w:color w:val="FFFFFF"/>
                <w:sz w:val="20"/>
              </w:rPr>
            </w:pPr>
            <w:r>
              <w:rPr>
                <w:rFonts w:ascii="Arial" w:hAnsi="Arial" w:cs="Arial"/>
                <w:b/>
                <w:bCs/>
                <w:color w:val="FFFFFF"/>
                <w:sz w:val="20"/>
              </w:rPr>
              <w:t>Performance Measure</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541D42C6" w14:textId="1066400A" w:rsidR="00300D7F" w:rsidRDefault="00300D7F" w:rsidP="00300D7F">
            <w:pPr>
              <w:widowControl w:val="0"/>
              <w:contextualSpacing/>
              <w:mirrorIndents/>
              <w:rPr>
                <w:rFonts w:ascii="Arial" w:hAnsi="Arial" w:cs="Arial"/>
                <w:b/>
                <w:bCs/>
                <w:color w:val="FFFFFF"/>
                <w:sz w:val="20"/>
              </w:rPr>
            </w:pPr>
            <w:r>
              <w:rPr>
                <w:rFonts w:ascii="Arial" w:hAnsi="Arial" w:cs="Arial"/>
                <w:b/>
                <w:bCs/>
                <w:color w:val="FFFFFF"/>
                <w:sz w:val="20"/>
              </w:rPr>
              <w:t>FY 2022</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01978A43" w14:textId="2C223F01"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2023</w:t>
            </w:r>
          </w:p>
        </w:tc>
        <w:tc>
          <w:tcPr>
            <w:tcW w:w="1260" w:type="dxa"/>
            <w:tcBorders>
              <w:top w:val="single" w:sz="4" w:space="0" w:color="auto"/>
              <w:left w:val="single" w:sz="4" w:space="0" w:color="auto"/>
              <w:bottom w:val="single" w:sz="4" w:space="0" w:color="auto"/>
              <w:right w:val="single" w:sz="4" w:space="0" w:color="auto"/>
            </w:tcBorders>
            <w:shd w:val="clear" w:color="auto" w:fill="000080"/>
            <w:vAlign w:val="bottom"/>
          </w:tcPr>
          <w:p w14:paraId="2D9FE822" w14:textId="4ABE8FE2"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2024</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6A99383E" w14:textId="7D78AF35"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2025</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130F8A57" w14:textId="39F03FA3" w:rsidR="00300D7F" w:rsidRDefault="00300D7F" w:rsidP="00300D7F">
            <w:pPr>
              <w:widowControl w:val="0"/>
              <w:contextualSpacing/>
              <w:mirrorIndents/>
              <w:jc w:val="center"/>
              <w:rPr>
                <w:rFonts w:ascii="Arial" w:hAnsi="Arial" w:cs="Arial"/>
                <w:b/>
                <w:bCs/>
                <w:color w:val="FFFFFF"/>
                <w:sz w:val="20"/>
              </w:rPr>
            </w:pPr>
            <w:r>
              <w:rPr>
                <w:rFonts w:ascii="Arial" w:hAnsi="Arial" w:cs="Arial"/>
                <w:b/>
                <w:bCs/>
                <w:color w:val="FFFFFF"/>
                <w:sz w:val="20"/>
              </w:rPr>
              <w:t>FY 2026</w:t>
            </w:r>
          </w:p>
        </w:tc>
      </w:tr>
      <w:tr w:rsidR="00300D7F" w14:paraId="1B3F8A4A" w14:textId="77777777" w:rsidTr="00F96484">
        <w:trPr>
          <w:trHeight w:val="323"/>
          <w:tblHeader/>
        </w:trPr>
        <w:tc>
          <w:tcPr>
            <w:tcW w:w="1003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C7B8F91" w14:textId="51DEEA57" w:rsidR="00300D7F" w:rsidRDefault="00300D7F" w:rsidP="00300D7F">
            <w:pPr>
              <w:widowControl w:val="0"/>
              <w:tabs>
                <w:tab w:val="center" w:pos="4957"/>
              </w:tabs>
              <w:ind w:left="-18"/>
              <w:contextualSpacing/>
              <w:mirrorIndents/>
              <w:jc w:val="center"/>
              <w:rPr>
                <w:rFonts w:ascii="Arial" w:hAnsi="Arial" w:cs="Arial"/>
                <w:b/>
                <w:sz w:val="20"/>
              </w:rPr>
            </w:pPr>
            <w:r w:rsidRPr="007726B4">
              <w:rPr>
                <w:rFonts w:ascii="Arial" w:hAnsi="Arial" w:cs="Arial"/>
                <w:b/>
                <w:sz w:val="20"/>
              </w:rPr>
              <w:t>GOAL 2: Research</w:t>
            </w:r>
            <w:r>
              <w:rPr>
                <w:rFonts w:ascii="Arial" w:hAnsi="Arial" w:cs="Arial"/>
                <w:b/>
                <w:sz w:val="20"/>
              </w:rPr>
              <w:t>:</w:t>
            </w:r>
            <w:r w:rsidRPr="007726B4">
              <w:rPr>
                <w:rFonts w:ascii="Arial" w:hAnsi="Arial" w:cs="Arial"/>
                <w:b/>
                <w:sz w:val="20"/>
              </w:rPr>
              <w:t xml:space="preserve"> </w:t>
            </w:r>
            <w:r w:rsidRPr="007726B4">
              <w:rPr>
                <w:rFonts w:ascii="Arial" w:hAnsi="Arial" w:cs="Arial"/>
                <w:bCs/>
                <w:sz w:val="20"/>
              </w:rPr>
              <w:t>Promote, foster, and sustain a climate for research excellence. Develop existing competitive strengths in geological expertise. Maintain national level recognition and research competitiveness in digital geological mapping and applied research activities. Sustain and build a strong research program through interdisciplinary collaboration with academic institutions, state and federal land management agencies, and industry partners.</w:t>
            </w:r>
          </w:p>
        </w:tc>
      </w:tr>
      <w:tr w:rsidR="00300D7F" w14:paraId="611758DC" w14:textId="77777777" w:rsidTr="00F96484">
        <w:trPr>
          <w:trHeight w:val="288"/>
          <w:tblHeader/>
        </w:trPr>
        <w:tc>
          <w:tcPr>
            <w:tcW w:w="3145" w:type="dxa"/>
            <w:vMerge w:val="restart"/>
            <w:tcBorders>
              <w:top w:val="single" w:sz="4" w:space="0" w:color="auto"/>
              <w:left w:val="single" w:sz="4" w:space="0" w:color="auto"/>
              <w:bottom w:val="single" w:sz="4" w:space="0" w:color="auto"/>
              <w:right w:val="single" w:sz="4" w:space="0" w:color="auto"/>
            </w:tcBorders>
            <w:hideMark/>
          </w:tcPr>
          <w:p w14:paraId="459F20CD" w14:textId="3405ECDA" w:rsidR="00300D7F" w:rsidRPr="007726B4" w:rsidRDefault="00300D7F" w:rsidP="00300D7F">
            <w:pPr>
              <w:rPr>
                <w:rFonts w:ascii="Arial" w:hAnsi="Arial" w:cs="Arial"/>
                <w:bCs/>
                <w:sz w:val="20"/>
              </w:rPr>
            </w:pPr>
            <w:r>
              <w:rPr>
                <w:rFonts w:ascii="Arial" w:hAnsi="Arial" w:cs="Arial"/>
                <w:bCs/>
                <w:sz w:val="20"/>
              </w:rPr>
              <w:t xml:space="preserve">XII. </w:t>
            </w:r>
            <w:r w:rsidRPr="007726B4">
              <w:rPr>
                <w:rFonts w:ascii="Arial" w:hAnsi="Arial" w:cs="Arial"/>
                <w:bCs/>
                <w:sz w:val="20"/>
              </w:rPr>
              <w:t>Maintain externally funded grant and contract dollars to support IGS mission.</w:t>
            </w:r>
          </w:p>
          <w:p w14:paraId="6FA8FFD6" w14:textId="217414E2" w:rsidR="00300D7F" w:rsidRPr="00EC4EA3" w:rsidRDefault="00300D7F" w:rsidP="00300D7F">
            <w:pPr>
              <w:widowControl w:val="0"/>
              <w:contextualSpacing/>
              <w:mirrorIndents/>
              <w:rPr>
                <w:sz w:val="22"/>
                <w:szCs w:val="22"/>
              </w:rPr>
            </w:pP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6BB578" w14:textId="77777777" w:rsidR="00300D7F" w:rsidRDefault="00300D7F" w:rsidP="00300D7F">
            <w:pPr>
              <w:widowControl w:val="0"/>
              <w:contextualSpacing/>
              <w:mirrorIndents/>
              <w:jc w:val="center"/>
              <w:rPr>
                <w:rFonts w:ascii="Arial" w:hAnsi="Arial" w:cs="Arial"/>
                <w:sz w:val="20"/>
              </w:rPr>
            </w:pPr>
            <w:r>
              <w:rPr>
                <w:rFonts w:ascii="Arial" w:hAnsi="Arial" w:cs="Arial"/>
                <w:sz w:val="20"/>
              </w:rPr>
              <w:t>actual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DD987" w14:textId="67F8C442" w:rsidR="00300D7F" w:rsidRPr="008C58FF" w:rsidRDefault="00300D7F" w:rsidP="00300D7F">
            <w:pPr>
              <w:widowControl w:val="0"/>
              <w:contextualSpacing/>
              <w:mirrorIndents/>
              <w:jc w:val="center"/>
              <w:rPr>
                <w:rFonts w:ascii="Arial" w:eastAsia="Arial Unicode MS" w:hAnsi="Arial" w:cs="Arial"/>
                <w:sz w:val="20"/>
                <w:szCs w:val="20"/>
              </w:rPr>
            </w:pPr>
            <w:r w:rsidRPr="00671587">
              <w:rPr>
                <w:rFonts w:ascii="Arial" w:hAnsi="Arial" w:cs="Arial"/>
                <w:sz w:val="20"/>
              </w:rPr>
              <w:t>$930,195</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BA84AA" w14:textId="4D8E11E2" w:rsidR="00300D7F" w:rsidRPr="00AD6812" w:rsidRDefault="00300D7F" w:rsidP="00300D7F">
            <w:pPr>
              <w:widowControl w:val="0"/>
              <w:contextualSpacing/>
              <w:mirrorIndents/>
              <w:jc w:val="center"/>
              <w:rPr>
                <w:rFonts w:ascii="Arial" w:eastAsia="Arial Unicode MS" w:hAnsi="Arial" w:cs="Arial"/>
                <w:sz w:val="20"/>
                <w:szCs w:val="20"/>
              </w:rPr>
            </w:pPr>
            <w:r w:rsidRPr="0044652A">
              <w:rPr>
                <w:rFonts w:ascii="Arial" w:hAnsi="Arial" w:cs="Arial"/>
                <w:color w:val="000000"/>
                <w:sz w:val="20"/>
                <w:szCs w:val="20"/>
              </w:rPr>
              <w:t>$932,302</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746E8F" w14:textId="5E50F93F" w:rsidR="00300D7F" w:rsidRPr="00417FFB" w:rsidRDefault="00300D7F" w:rsidP="00300D7F">
            <w:pPr>
              <w:widowControl w:val="0"/>
              <w:contextualSpacing/>
              <w:mirrorIndents/>
              <w:jc w:val="center"/>
              <w:rPr>
                <w:rFonts w:ascii="Arial" w:eastAsia="Arial Unicode MS" w:hAnsi="Arial" w:cs="Arial"/>
                <w:sz w:val="20"/>
                <w:szCs w:val="20"/>
              </w:rPr>
            </w:pPr>
            <w:r>
              <w:rPr>
                <w:rFonts w:ascii="Arial" w:hAnsi="Arial" w:cs="Arial"/>
                <w:sz w:val="20"/>
              </w:rPr>
              <w:t>$</w:t>
            </w:r>
            <w:r w:rsidRPr="00062FB1">
              <w:rPr>
                <w:rFonts w:ascii="Arial" w:hAnsi="Arial" w:cs="Arial"/>
                <w:sz w:val="20"/>
              </w:rPr>
              <w:t>1</w:t>
            </w:r>
            <w:r>
              <w:rPr>
                <w:rFonts w:ascii="Arial" w:hAnsi="Arial" w:cs="Arial"/>
                <w:sz w:val="20"/>
              </w:rPr>
              <w:t>,</w:t>
            </w:r>
            <w:r w:rsidRPr="00062FB1">
              <w:rPr>
                <w:rFonts w:ascii="Arial" w:hAnsi="Arial" w:cs="Arial"/>
                <w:sz w:val="20"/>
              </w:rPr>
              <w:t>528</w:t>
            </w:r>
            <w:r>
              <w:rPr>
                <w:rFonts w:ascii="Arial" w:hAnsi="Arial" w:cs="Arial"/>
                <w:sz w:val="20"/>
              </w:rPr>
              <w:t>,</w:t>
            </w:r>
            <w:r w:rsidRPr="00062FB1">
              <w:rPr>
                <w:rFonts w:ascii="Arial" w:hAnsi="Arial" w:cs="Arial"/>
                <w:sz w:val="20"/>
              </w:rPr>
              <w:t>542</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6E9B24" w14:textId="2EABE7B8" w:rsidR="00300D7F" w:rsidRPr="00AD6812" w:rsidRDefault="00300D7F" w:rsidP="00300D7F">
            <w:pPr>
              <w:widowControl w:val="0"/>
              <w:contextualSpacing/>
              <w:mirrorIndents/>
              <w:jc w:val="center"/>
              <w:rPr>
                <w:rFonts w:ascii="Arial" w:eastAsia="Arial Unicode MS"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42933D" w14:textId="31B94CC0" w:rsidR="00300D7F" w:rsidRDefault="00300D7F" w:rsidP="00300D7F">
            <w:pPr>
              <w:widowControl w:val="0"/>
              <w:contextualSpacing/>
              <w:mirrorIndents/>
              <w:jc w:val="center"/>
              <w:rPr>
                <w:rFonts w:ascii="Arial" w:hAnsi="Arial" w:cs="Arial"/>
                <w:sz w:val="20"/>
              </w:rPr>
            </w:pPr>
          </w:p>
        </w:tc>
      </w:tr>
      <w:tr w:rsidR="00300D7F" w14:paraId="6D2FDE2C" w14:textId="77777777" w:rsidTr="00F96484">
        <w:trPr>
          <w:trHeight w:val="288"/>
          <w:tblHeader/>
        </w:trPr>
        <w:tc>
          <w:tcPr>
            <w:tcW w:w="3145" w:type="dxa"/>
            <w:vMerge/>
            <w:tcBorders>
              <w:top w:val="single" w:sz="4" w:space="0" w:color="auto"/>
              <w:left w:val="single" w:sz="4" w:space="0" w:color="auto"/>
              <w:bottom w:val="single" w:sz="4" w:space="0" w:color="auto"/>
              <w:right w:val="single" w:sz="4" w:space="0" w:color="auto"/>
            </w:tcBorders>
            <w:vAlign w:val="center"/>
            <w:hideMark/>
          </w:tcPr>
          <w:p w14:paraId="57B8D79F" w14:textId="77777777" w:rsidR="00300D7F" w:rsidRPr="005B017D" w:rsidRDefault="00300D7F" w:rsidP="00300D7F">
            <w:pPr>
              <w:pStyle w:val="ListParagraph"/>
              <w:widowControl w:val="0"/>
              <w:numPr>
                <w:ilvl w:val="0"/>
                <w:numId w:val="10"/>
              </w:numPr>
              <w:ind w:left="342"/>
              <w:mirrorIndents/>
              <w:rPr>
                <w:rFonts w:ascii="Arial" w:hAnsi="Arial" w:cs="Arial"/>
                <w:bCs/>
                <w:sz w:val="20"/>
              </w:rPr>
            </w:pP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34D796" w14:textId="77777777" w:rsidR="00300D7F" w:rsidRDefault="00300D7F" w:rsidP="00300D7F">
            <w:pPr>
              <w:widowControl w:val="0"/>
              <w:contextualSpacing/>
              <w:mirrorIndents/>
              <w:jc w:val="center"/>
              <w:rPr>
                <w:rFonts w:ascii="Arial" w:hAnsi="Arial" w:cs="Arial"/>
                <w:sz w:val="20"/>
              </w:rPr>
            </w:pPr>
            <w:r>
              <w:rPr>
                <w:rFonts w:ascii="Arial" w:hAnsi="Arial" w:cs="Arial"/>
                <w:i/>
                <w:sz w:val="16"/>
                <w:szCs w:val="16"/>
              </w:rPr>
              <w:t>target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F73C1" w14:textId="5DB75377"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$500,000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879EC" w14:textId="5D09E341"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$500,000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A1F29" w14:textId="5F602B73"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$600,000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A4C39" w14:textId="076FB7C4" w:rsidR="00300D7F" w:rsidRDefault="00300D7F" w:rsidP="00300D7F">
            <w:pPr>
              <w:widowControl w:val="0"/>
              <w:contextualSpacing/>
              <w:mirrorIndents/>
              <w:jc w:val="center"/>
              <w:rPr>
                <w:rFonts w:ascii="Arial" w:hAnsi="Arial" w:cs="Arial"/>
                <w:i/>
                <w:sz w:val="16"/>
                <w:szCs w:val="16"/>
              </w:rPr>
            </w:pPr>
            <w:r>
              <w:rPr>
                <w:rFonts w:ascii="Arial" w:hAnsi="Arial" w:cs="Arial"/>
                <w:i/>
                <w:sz w:val="16"/>
                <w:szCs w:val="16"/>
              </w:rPr>
              <w:t>$700,000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B08DE" w14:textId="6E47851E" w:rsidR="00300D7F" w:rsidRDefault="00300D7F" w:rsidP="00300D7F">
            <w:pPr>
              <w:widowControl w:val="0"/>
              <w:contextualSpacing/>
              <w:mirrorIndents/>
              <w:jc w:val="center"/>
              <w:rPr>
                <w:rFonts w:ascii="Arial" w:hAnsi="Arial" w:cs="Arial"/>
                <w:i/>
                <w:sz w:val="16"/>
                <w:szCs w:val="16"/>
              </w:rPr>
            </w:pPr>
          </w:p>
        </w:tc>
      </w:tr>
    </w:tbl>
    <w:p w14:paraId="3D8F06D4" w14:textId="77777777" w:rsidR="00311361" w:rsidRDefault="00311361" w:rsidP="005B017D">
      <w:pPr>
        <w:jc w:val="both"/>
        <w:rPr>
          <w:rFonts w:ascii="Arial" w:hAnsi="Arial" w:cs="Arial"/>
          <w:b/>
          <w:bCs/>
        </w:rPr>
      </w:pPr>
    </w:p>
    <w:p w14:paraId="1A5A17D2" w14:textId="3B366153" w:rsidR="005B017D" w:rsidRPr="00552988" w:rsidRDefault="000D5422" w:rsidP="003913E6">
      <w:pPr>
        <w:spacing w:after="240"/>
        <w:jc w:val="both"/>
        <w:rPr>
          <w:rFonts w:ascii="Arial" w:hAnsi="Arial" w:cs="Arial"/>
          <w:b/>
          <w:bCs/>
          <w:i/>
          <w:color w:val="FF0000"/>
        </w:rPr>
      </w:pPr>
      <w:r w:rsidRPr="00BE41B3">
        <w:rPr>
          <w:rFonts w:ascii="Arial" w:hAnsi="Arial" w:cs="Arial"/>
          <w:b/>
          <w:bCs/>
        </w:rPr>
        <w:lastRenderedPageBreak/>
        <w:t>Performance Measure Explanatory Note</w:t>
      </w:r>
      <w:r>
        <w:rPr>
          <w:rFonts w:ascii="Arial" w:hAnsi="Arial" w:cs="Arial"/>
          <w:b/>
          <w:bCs/>
        </w:rPr>
        <w:t>s</w:t>
      </w:r>
    </w:p>
    <w:bookmarkEnd w:id="8"/>
    <w:bookmarkEnd w:id="9"/>
    <w:bookmarkEnd w:id="10"/>
    <w:p w14:paraId="41B9916E" w14:textId="6DC04643" w:rsidR="0014536E" w:rsidRDefault="00297E6A" w:rsidP="00077AC9">
      <w:pPr>
        <w:jc w:val="both"/>
        <w:rPr>
          <w:rFonts w:ascii="Arial" w:hAnsi="Arial" w:cs="Arial"/>
          <w:sz w:val="20"/>
          <w:szCs w:val="20"/>
        </w:rPr>
      </w:pPr>
      <w:r>
        <w:rPr>
          <w:rFonts w:ascii="Arial" w:hAnsi="Arial" w:cs="Arial"/>
          <w:sz w:val="20"/>
          <w:szCs w:val="20"/>
          <w:vertAlign w:val="superscript"/>
        </w:rPr>
        <w:t>1</w:t>
      </w:r>
      <w:r w:rsidR="00CB60BB">
        <w:rPr>
          <w:rFonts w:ascii="Arial" w:hAnsi="Arial" w:cs="Arial"/>
          <w:sz w:val="20"/>
          <w:szCs w:val="20"/>
        </w:rPr>
        <w:t xml:space="preserve"> </w:t>
      </w:r>
      <w:r w:rsidR="00963D08">
        <w:rPr>
          <w:rFonts w:ascii="Arial" w:hAnsi="Arial" w:cs="Arial"/>
          <w:sz w:val="20"/>
          <w:szCs w:val="20"/>
        </w:rPr>
        <w:t xml:space="preserve">FTFT </w:t>
      </w:r>
      <w:r w:rsidR="00CB60BB">
        <w:rPr>
          <w:rFonts w:ascii="Arial" w:hAnsi="Arial" w:cs="Arial"/>
          <w:sz w:val="20"/>
          <w:szCs w:val="20"/>
        </w:rPr>
        <w:t xml:space="preserve">Graduating in 150% </w:t>
      </w:r>
      <w:r w:rsidR="009758AA">
        <w:rPr>
          <w:rFonts w:ascii="Arial" w:hAnsi="Arial" w:cs="Arial"/>
          <w:sz w:val="20"/>
          <w:szCs w:val="20"/>
        </w:rPr>
        <w:t>FY20-23</w:t>
      </w:r>
      <w:r w:rsidR="00CB60BB">
        <w:rPr>
          <w:rFonts w:ascii="Arial" w:hAnsi="Arial" w:cs="Arial"/>
          <w:sz w:val="20"/>
          <w:szCs w:val="20"/>
        </w:rPr>
        <w:t xml:space="preserve"> and </w:t>
      </w:r>
      <w:r w:rsidR="00963D08">
        <w:rPr>
          <w:rFonts w:ascii="Arial" w:hAnsi="Arial" w:cs="Arial"/>
          <w:sz w:val="20"/>
          <w:szCs w:val="20"/>
        </w:rPr>
        <w:t xml:space="preserve">FTFT </w:t>
      </w:r>
      <w:r w:rsidR="00CB60BB">
        <w:rPr>
          <w:rFonts w:ascii="Arial" w:hAnsi="Arial" w:cs="Arial"/>
          <w:sz w:val="20"/>
          <w:szCs w:val="20"/>
        </w:rPr>
        <w:t>graduating 100% of time FY21</w:t>
      </w:r>
      <w:r w:rsidR="009758AA">
        <w:rPr>
          <w:rFonts w:ascii="Arial" w:hAnsi="Arial" w:cs="Arial"/>
          <w:sz w:val="20"/>
          <w:szCs w:val="20"/>
        </w:rPr>
        <w:t>-FY23</w:t>
      </w:r>
      <w:r w:rsidR="00CB60BB">
        <w:rPr>
          <w:rFonts w:ascii="Arial" w:hAnsi="Arial" w:cs="Arial"/>
          <w:sz w:val="20"/>
          <w:szCs w:val="20"/>
        </w:rPr>
        <w:t xml:space="preserve"> updated to reflect more accurate measures.</w:t>
      </w:r>
    </w:p>
    <w:p w14:paraId="1DD6C88A" w14:textId="70919233" w:rsidR="0014536E" w:rsidRDefault="00963D08" w:rsidP="0014536E">
      <w:pPr>
        <w:jc w:val="both"/>
        <w:rPr>
          <w:rFonts w:ascii="Arial" w:hAnsi="Arial" w:cs="Arial"/>
          <w:sz w:val="20"/>
          <w:szCs w:val="20"/>
        </w:rPr>
      </w:pPr>
      <w:r>
        <w:rPr>
          <w:rFonts w:ascii="Arial" w:hAnsi="Arial" w:cs="Arial"/>
          <w:sz w:val="20"/>
          <w:szCs w:val="20"/>
          <w:vertAlign w:val="superscript"/>
        </w:rPr>
        <w:t>2</w:t>
      </w:r>
      <w:r w:rsidR="0014536E">
        <w:rPr>
          <w:rFonts w:ascii="Arial" w:hAnsi="Arial" w:cs="Arial"/>
          <w:sz w:val="20"/>
          <w:szCs w:val="20"/>
        </w:rPr>
        <w:t>As reported on the SBOE Remediation Report.</w:t>
      </w:r>
    </w:p>
    <w:p w14:paraId="1710455D" w14:textId="44846829" w:rsidR="00A13468" w:rsidRDefault="00963D08" w:rsidP="00ED55D5">
      <w:pPr>
        <w:tabs>
          <w:tab w:val="left" w:pos="3156"/>
        </w:tabs>
        <w:jc w:val="both"/>
        <w:rPr>
          <w:rFonts w:ascii="Arial" w:hAnsi="Arial" w:cs="Arial"/>
          <w:sz w:val="20"/>
          <w:szCs w:val="20"/>
        </w:rPr>
      </w:pPr>
      <w:r>
        <w:rPr>
          <w:rFonts w:ascii="Arial" w:hAnsi="Arial" w:cs="Arial"/>
          <w:bCs/>
          <w:sz w:val="20"/>
          <w:szCs w:val="20"/>
          <w:vertAlign w:val="superscript"/>
        </w:rPr>
        <w:t>3</w:t>
      </w:r>
      <w:r w:rsidR="009724D1" w:rsidRPr="00414BB1">
        <w:rPr>
          <w:rFonts w:ascii="Arial" w:hAnsi="Arial" w:cs="Arial"/>
          <w:bCs/>
          <w:sz w:val="20"/>
          <w:szCs w:val="20"/>
          <w:vertAlign w:val="superscript"/>
        </w:rPr>
        <w:t xml:space="preserve"> </w:t>
      </w:r>
      <w:r w:rsidR="009724D1" w:rsidRPr="00414BB1">
        <w:rPr>
          <w:rFonts w:ascii="Arial" w:hAnsi="Arial" w:cs="Arial"/>
          <w:sz w:val="20"/>
          <w:szCs w:val="20"/>
        </w:rPr>
        <w:t xml:space="preserve">As reported to IPEDS.  Each year’s rates reflect the percentage returning the fall of the FY specified. </w:t>
      </w:r>
      <w:r w:rsidR="009724D1">
        <w:rPr>
          <w:rFonts w:ascii="Arial" w:hAnsi="Arial" w:cs="Arial"/>
          <w:sz w:val="20"/>
          <w:szCs w:val="20"/>
        </w:rPr>
        <w:t xml:space="preserve">FY22 is </w:t>
      </w:r>
      <w:r w:rsidR="00ED55D5">
        <w:rPr>
          <w:rFonts w:ascii="Arial" w:hAnsi="Arial" w:cs="Arial"/>
          <w:sz w:val="20"/>
          <w:szCs w:val="20"/>
        </w:rPr>
        <w:t>updated to reflect more accurate measure.</w:t>
      </w:r>
    </w:p>
    <w:p w14:paraId="074D5ACD" w14:textId="77777777" w:rsidR="004B3010" w:rsidRPr="0064050A" w:rsidRDefault="004B3010">
      <w:pPr>
        <w:rPr>
          <w:rFonts w:ascii="Arial" w:hAnsi="Arial" w:cs="Arial"/>
          <w:sz w:val="20"/>
          <w:szCs w:val="20"/>
        </w:rPr>
      </w:pPr>
    </w:p>
    <w:tbl>
      <w:tblPr>
        <w:tblW w:w="0" w:type="auto"/>
        <w:tblInd w:w="1188" w:type="dxa"/>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592ABE" w:rsidRPr="00424D0B" w14:paraId="667231CB" w14:textId="77777777" w:rsidTr="009724D1">
        <w:trPr>
          <w:trHeight w:val="2238"/>
        </w:trPr>
        <w:tc>
          <w:tcPr>
            <w:tcW w:w="7680" w:type="dxa"/>
            <w:tcBorders>
              <w:top w:val="threeDEmboss" w:sz="24" w:space="0" w:color="333399"/>
              <w:bottom w:val="threeDEmboss" w:sz="24" w:space="0" w:color="333399"/>
            </w:tcBorders>
          </w:tcPr>
          <w:p w14:paraId="29784DF0" w14:textId="77777777" w:rsidR="00592ABE" w:rsidRDefault="00592ABE" w:rsidP="00032CF0">
            <w:pPr>
              <w:jc w:val="center"/>
              <w:rPr>
                <w:rFonts w:ascii="Arial" w:hAnsi="Arial" w:cs="Arial"/>
                <w:b/>
                <w:bCs/>
                <w:sz w:val="20"/>
              </w:rPr>
            </w:pPr>
            <w:r>
              <w:rPr>
                <w:rFonts w:ascii="Arial" w:hAnsi="Arial" w:cs="Arial"/>
                <w:b/>
                <w:bCs/>
                <w:sz w:val="20"/>
              </w:rPr>
              <w:t>For More Information Contact:</w:t>
            </w:r>
          </w:p>
          <w:p w14:paraId="0752CB27" w14:textId="77777777" w:rsidR="00592ABE" w:rsidRDefault="00592ABE" w:rsidP="00032CF0">
            <w:pPr>
              <w:jc w:val="both"/>
              <w:rPr>
                <w:rFonts w:ascii="Arial" w:hAnsi="Arial" w:cs="Arial"/>
                <w:sz w:val="20"/>
              </w:rPr>
            </w:pPr>
          </w:p>
          <w:p w14:paraId="57686764" w14:textId="5DEEF4D7" w:rsidR="00C62AE9" w:rsidRDefault="00C62AE9" w:rsidP="003913E6">
            <w:pPr>
              <w:ind w:left="252"/>
              <w:jc w:val="center"/>
              <w:rPr>
                <w:rFonts w:ascii="Arial" w:hAnsi="Arial" w:cs="Arial"/>
                <w:noProof/>
                <w:sz w:val="20"/>
              </w:rPr>
            </w:pPr>
            <w:r>
              <w:rPr>
                <w:rFonts w:ascii="Arial" w:hAnsi="Arial" w:cs="Arial"/>
                <w:noProof/>
                <w:sz w:val="20"/>
              </w:rPr>
              <w:t>Torrey Lawrence, Provost and Executive Vice President</w:t>
            </w:r>
          </w:p>
          <w:p w14:paraId="09558BBC" w14:textId="7EA33D02" w:rsidR="00592ABE" w:rsidRDefault="00592ABE" w:rsidP="003913E6">
            <w:pPr>
              <w:ind w:left="252"/>
              <w:jc w:val="center"/>
              <w:rPr>
                <w:rFonts w:ascii="Arial" w:hAnsi="Arial" w:cs="Arial"/>
                <w:noProof/>
                <w:sz w:val="20"/>
              </w:rPr>
            </w:pPr>
            <w:r>
              <w:rPr>
                <w:rFonts w:ascii="Arial" w:hAnsi="Arial" w:cs="Arial"/>
                <w:noProof/>
                <w:sz w:val="20"/>
              </w:rPr>
              <w:t>University of Idaho</w:t>
            </w:r>
          </w:p>
          <w:p w14:paraId="31DE58C8" w14:textId="77777777" w:rsidR="00592ABE" w:rsidRPr="00A064A6" w:rsidRDefault="00592ABE" w:rsidP="003913E6">
            <w:pPr>
              <w:ind w:left="252"/>
              <w:jc w:val="center"/>
              <w:rPr>
                <w:rFonts w:ascii="Arial" w:hAnsi="Arial" w:cs="Arial"/>
                <w:noProof/>
                <w:sz w:val="20"/>
              </w:rPr>
            </w:pPr>
            <w:r>
              <w:rPr>
                <w:rFonts w:ascii="Arial" w:hAnsi="Arial" w:cs="Arial"/>
                <w:noProof/>
                <w:sz w:val="20"/>
              </w:rPr>
              <w:t>875 Perimeter Drive, MS 3152</w:t>
            </w:r>
          </w:p>
          <w:p w14:paraId="3A00ADF3" w14:textId="77777777" w:rsidR="00592ABE" w:rsidRPr="00A064A6" w:rsidRDefault="00592ABE" w:rsidP="003913E6">
            <w:pPr>
              <w:ind w:left="252"/>
              <w:jc w:val="center"/>
              <w:rPr>
                <w:rFonts w:ascii="Arial" w:hAnsi="Arial" w:cs="Arial"/>
                <w:sz w:val="20"/>
              </w:rPr>
            </w:pPr>
            <w:r w:rsidRPr="00A064A6">
              <w:rPr>
                <w:rFonts w:ascii="Arial" w:hAnsi="Arial" w:cs="Arial"/>
                <w:noProof/>
                <w:sz w:val="20"/>
              </w:rPr>
              <w:t>Moscow</w:t>
            </w:r>
            <w:r w:rsidRPr="00A064A6">
              <w:rPr>
                <w:rFonts w:ascii="Arial" w:hAnsi="Arial" w:cs="Arial"/>
                <w:sz w:val="20"/>
              </w:rPr>
              <w:t xml:space="preserve">, </w:t>
            </w:r>
            <w:r w:rsidRPr="00A064A6">
              <w:rPr>
                <w:rFonts w:ascii="Arial" w:hAnsi="Arial" w:cs="Arial"/>
                <w:noProof/>
                <w:sz w:val="20"/>
              </w:rPr>
              <w:t>ID</w:t>
            </w:r>
            <w:r w:rsidRPr="00A064A6">
              <w:rPr>
                <w:rFonts w:ascii="Arial" w:hAnsi="Arial" w:cs="Arial"/>
                <w:sz w:val="20"/>
              </w:rPr>
              <w:t xml:space="preserve">  </w:t>
            </w:r>
            <w:r>
              <w:rPr>
                <w:rFonts w:ascii="Arial" w:hAnsi="Arial" w:cs="Arial"/>
                <w:noProof/>
                <w:sz w:val="20"/>
              </w:rPr>
              <w:t>83844-3152</w:t>
            </w:r>
          </w:p>
          <w:p w14:paraId="471E0D15" w14:textId="3333CE13" w:rsidR="00592ABE" w:rsidRDefault="00592ABE" w:rsidP="003913E6">
            <w:pPr>
              <w:ind w:left="252"/>
              <w:jc w:val="center"/>
              <w:rPr>
                <w:rFonts w:ascii="Arial" w:hAnsi="Arial" w:cs="Arial"/>
                <w:sz w:val="20"/>
                <w:lang w:val="fr-FR"/>
              </w:rPr>
            </w:pPr>
            <w:proofErr w:type="gramStart"/>
            <w:r>
              <w:rPr>
                <w:rFonts w:ascii="Arial" w:hAnsi="Arial" w:cs="Arial"/>
                <w:sz w:val="20"/>
                <w:lang w:val="fr-FR"/>
              </w:rPr>
              <w:t>Phone:</w:t>
            </w:r>
            <w:proofErr w:type="gramEnd"/>
            <w:r>
              <w:rPr>
                <w:rFonts w:ascii="Arial" w:hAnsi="Arial" w:cs="Arial"/>
                <w:sz w:val="20"/>
                <w:lang w:val="fr-FR"/>
              </w:rPr>
              <w:t xml:space="preserve"> (208) 885-7919</w:t>
            </w:r>
          </w:p>
          <w:p w14:paraId="66E8B53E" w14:textId="09CD957B" w:rsidR="00592ABE" w:rsidRDefault="00592ABE" w:rsidP="003913E6">
            <w:pPr>
              <w:ind w:left="252"/>
              <w:jc w:val="center"/>
              <w:rPr>
                <w:rStyle w:val="Hyperlink"/>
                <w:rFonts w:ascii="Arial" w:hAnsi="Arial" w:cs="Arial"/>
                <w:sz w:val="20"/>
                <w:szCs w:val="17"/>
                <w:lang w:val="fr-FR"/>
              </w:rPr>
            </w:pPr>
            <w:proofErr w:type="gramStart"/>
            <w:r w:rsidRPr="00A064A6">
              <w:rPr>
                <w:rFonts w:ascii="Arial" w:hAnsi="Arial" w:cs="Arial"/>
                <w:sz w:val="20"/>
                <w:szCs w:val="17"/>
                <w:lang w:val="fr-FR"/>
              </w:rPr>
              <w:t>E-mail:</w:t>
            </w:r>
            <w:proofErr w:type="gramEnd"/>
            <w:r w:rsidR="00E30EA7">
              <w:t xml:space="preserve"> </w:t>
            </w:r>
            <w:hyperlink r:id="rId11" w:history="1">
              <w:r w:rsidR="001568A8" w:rsidRPr="00FD4B6F">
                <w:rPr>
                  <w:rStyle w:val="Hyperlink"/>
                  <w:szCs w:val="17"/>
                  <w:lang w:val="fr-FR"/>
                </w:rPr>
                <w:t>tlawrence</w:t>
              </w:r>
              <w:r w:rsidR="001568A8" w:rsidRPr="00FD4B6F">
                <w:rPr>
                  <w:rStyle w:val="Hyperlink"/>
                  <w:rFonts w:ascii="Arial" w:hAnsi="Arial" w:cs="Arial"/>
                  <w:sz w:val="20"/>
                  <w:szCs w:val="17"/>
                  <w:lang w:val="fr-FR"/>
                </w:rPr>
                <w:t>@uidaho.edu</w:t>
              </w:r>
            </w:hyperlink>
          </w:p>
          <w:p w14:paraId="4320DBE2" w14:textId="65756CF1" w:rsidR="00592ABE" w:rsidRDefault="00140244" w:rsidP="003913E6">
            <w:pPr>
              <w:ind w:left="252"/>
              <w:jc w:val="center"/>
              <w:rPr>
                <w:rFonts w:ascii="Arial" w:hAnsi="Arial" w:cs="Arial"/>
                <w:sz w:val="20"/>
                <w:szCs w:val="17"/>
                <w:lang w:val="fr-FR"/>
              </w:rPr>
            </w:pPr>
            <w:proofErr w:type="spellStart"/>
            <w:proofErr w:type="gramStart"/>
            <w:r>
              <w:rPr>
                <w:rFonts w:ascii="Arial" w:hAnsi="Arial" w:cs="Arial"/>
                <w:sz w:val="20"/>
                <w:szCs w:val="17"/>
                <w:lang w:val="fr-FR"/>
              </w:rPr>
              <w:t>Website</w:t>
            </w:r>
            <w:proofErr w:type="spellEnd"/>
            <w:r w:rsidRPr="00A064A6">
              <w:rPr>
                <w:rFonts w:ascii="Arial" w:hAnsi="Arial" w:cs="Arial"/>
                <w:sz w:val="20"/>
                <w:szCs w:val="17"/>
                <w:lang w:val="fr-FR"/>
              </w:rPr>
              <w:t>:</w:t>
            </w:r>
            <w:proofErr w:type="gramEnd"/>
            <w:r>
              <w:rPr>
                <w:rFonts w:ascii="Arial" w:hAnsi="Arial" w:cs="Arial"/>
                <w:sz w:val="20"/>
                <w:szCs w:val="17"/>
                <w:lang w:val="fr-FR"/>
              </w:rPr>
              <w:t xml:space="preserve"> </w:t>
            </w:r>
            <w:hyperlink r:id="rId12" w:history="1">
              <w:r w:rsidR="009525D1" w:rsidRPr="00270D72">
                <w:rPr>
                  <w:rStyle w:val="Hyperlink"/>
                  <w:rFonts w:ascii="Arial" w:hAnsi="Arial" w:cs="Arial"/>
                  <w:sz w:val="20"/>
                  <w:szCs w:val="17"/>
                  <w:lang w:val="fr-FR"/>
                </w:rPr>
                <w:t>https://www.uidaho.edu/provost/i</w:t>
              </w:r>
            </w:hyperlink>
            <w:r w:rsidR="009525D1">
              <w:rPr>
                <w:rStyle w:val="Hyperlink"/>
                <w:rFonts w:ascii="Arial" w:hAnsi="Arial" w:cs="Arial"/>
                <w:sz w:val="20"/>
                <w:szCs w:val="17"/>
                <w:lang w:val="fr-FR"/>
              </w:rPr>
              <w:t>r</w:t>
            </w:r>
          </w:p>
          <w:p w14:paraId="087E0AD5" w14:textId="0883CB74" w:rsidR="00140244" w:rsidRPr="00424D0B" w:rsidRDefault="00140244" w:rsidP="00032CF0">
            <w:pPr>
              <w:ind w:left="252"/>
              <w:jc w:val="both"/>
              <w:rPr>
                <w:rFonts w:ascii="Arial" w:hAnsi="Arial" w:cs="Arial"/>
                <w:sz w:val="20"/>
                <w:lang w:val="fr-FR"/>
              </w:rPr>
            </w:pPr>
          </w:p>
        </w:tc>
      </w:tr>
    </w:tbl>
    <w:p w14:paraId="45ED1D3A" w14:textId="77777777" w:rsidR="00592ABE" w:rsidRPr="008D4203" w:rsidRDefault="00592ABE" w:rsidP="00592ABE"/>
    <w:sectPr w:rsidR="00592ABE" w:rsidRPr="008D4203" w:rsidSect="000162CB">
      <w:headerReference w:type="default" r:id="rId13"/>
      <w:footerReference w:type="default" r:id="rId14"/>
      <w:endnotePr>
        <w:numFmt w:val="decimal"/>
        <w:numStart w:val="20"/>
      </w:endnotePr>
      <w:pgSz w:w="12240" w:h="15840" w:code="1"/>
      <w:pgMar w:top="0" w:right="1080" w:bottom="720" w:left="1080" w:header="1080" w:footer="720" w:gutter="0"/>
      <w:pgNumType w:start="1"/>
      <w:cols w:space="720"/>
      <w:noEndnote/>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EC68F" w14:textId="77777777" w:rsidR="00BC306F" w:rsidRDefault="00BC306F">
      <w:r>
        <w:separator/>
      </w:r>
    </w:p>
  </w:endnote>
  <w:endnote w:type="continuationSeparator" w:id="0">
    <w:p w14:paraId="73C030F1" w14:textId="77777777" w:rsidR="00BC306F" w:rsidRDefault="00BC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2526150"/>
      <w:docPartObj>
        <w:docPartGallery w:val="Page Numbers (Bottom of Page)"/>
        <w:docPartUnique/>
      </w:docPartObj>
    </w:sdtPr>
    <w:sdtEndPr>
      <w:rPr>
        <w:noProof/>
      </w:rPr>
    </w:sdtEndPr>
    <w:sdtContent>
      <w:p w14:paraId="5EDFA6AB" w14:textId="77777777" w:rsidR="00BC306F" w:rsidRPr="00B52433" w:rsidRDefault="00BC306F" w:rsidP="004F77C7">
        <w:pPr>
          <w:pStyle w:val="Footer"/>
          <w:tabs>
            <w:tab w:val="clear" w:pos="4320"/>
            <w:tab w:val="clear" w:pos="8640"/>
            <w:tab w:val="center" w:pos="4680"/>
            <w:tab w:val="right" w:pos="10080"/>
          </w:tabs>
          <w:rPr>
            <w:rFonts w:ascii="Arial" w:hAnsi="Arial" w:cs="Arial"/>
            <w:sz w:val="20"/>
            <w:szCs w:val="20"/>
          </w:rPr>
        </w:pPr>
      </w:p>
      <w:p w14:paraId="594F9231" w14:textId="2BE2D8E2" w:rsidR="00BC306F" w:rsidRPr="004F77C7" w:rsidRDefault="00BC306F" w:rsidP="004F77C7">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5</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830F0" w14:textId="77777777" w:rsidR="00BC306F" w:rsidRDefault="00BC306F">
      <w:r>
        <w:separator/>
      </w:r>
    </w:p>
  </w:footnote>
  <w:footnote w:type="continuationSeparator" w:id="0">
    <w:p w14:paraId="777AC6DA" w14:textId="77777777" w:rsidR="00BC306F" w:rsidRDefault="00BC3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insideH w:val="single" w:sz="4" w:space="0" w:color="auto"/>
        <w:insideV w:val="single" w:sz="4" w:space="0" w:color="auto"/>
      </w:tblBorders>
      <w:tblLook w:val="0000" w:firstRow="0" w:lastRow="0" w:firstColumn="0" w:lastColumn="0" w:noHBand="0" w:noVBand="0"/>
    </w:tblPr>
    <w:tblGrid>
      <w:gridCol w:w="10080"/>
    </w:tblGrid>
    <w:tr w:rsidR="00BC306F" w14:paraId="3E84763D" w14:textId="77777777" w:rsidTr="003C0B19">
      <w:tc>
        <w:tcPr>
          <w:tcW w:w="10080" w:type="dxa"/>
          <w:shd w:val="clear" w:color="auto" w:fill="000080"/>
        </w:tcPr>
        <w:p w14:paraId="52FFE86D" w14:textId="14670EFF" w:rsidR="00BC306F" w:rsidRDefault="00BC306F" w:rsidP="00322C0D">
          <w:pPr>
            <w:tabs>
              <w:tab w:val="right" w:pos="9852"/>
            </w:tabs>
            <w:rPr>
              <w:rFonts w:ascii="Arial" w:hAnsi="Arial" w:cs="Arial"/>
              <w:color w:val="FFFFFF"/>
            </w:rPr>
          </w:pPr>
          <w:r>
            <w:rPr>
              <w:rFonts w:ascii="Arial" w:hAnsi="Arial" w:cs="Arial"/>
              <w:b/>
              <w:bCs/>
              <w:noProof/>
              <w:color w:val="FFFFFF"/>
            </w:rPr>
            <w:t>University of Idaho</w:t>
          </w:r>
          <w:r>
            <w:rPr>
              <w:rFonts w:ascii="Arial" w:hAnsi="Arial" w:cs="Arial"/>
              <w:b/>
              <w:bCs/>
              <w:color w:val="FFFFFF"/>
            </w:rPr>
            <w:tab/>
          </w:r>
          <w:r>
            <w:rPr>
              <w:rFonts w:ascii="Arial" w:hAnsi="Arial" w:cs="Arial"/>
              <w:color w:val="FFFFFF"/>
            </w:rPr>
            <w:t>Performance Report</w:t>
          </w:r>
        </w:p>
      </w:tc>
    </w:tr>
    <w:tr w:rsidR="00BC306F" w14:paraId="202D6590" w14:textId="77777777" w:rsidTr="003C0B19">
      <w:trPr>
        <w:trHeight w:hRule="exact" w:val="90"/>
      </w:trPr>
      <w:tc>
        <w:tcPr>
          <w:tcW w:w="10080" w:type="dxa"/>
          <w:tcBorders>
            <w:top w:val="nil"/>
          </w:tcBorders>
        </w:tcPr>
        <w:p w14:paraId="7AB8D76D" w14:textId="77777777" w:rsidR="00BC306F" w:rsidRDefault="00BC306F" w:rsidP="004E2EDE"/>
      </w:tc>
    </w:tr>
    <w:tr w:rsidR="00BC306F" w14:paraId="327D4B1A" w14:textId="77777777" w:rsidTr="003C0B19">
      <w:tc>
        <w:tcPr>
          <w:tcW w:w="10080" w:type="dxa"/>
          <w:tcBorders>
            <w:bottom w:val="nil"/>
          </w:tcBorders>
          <w:shd w:val="clear" w:color="auto" w:fill="000080"/>
        </w:tcPr>
        <w:p w14:paraId="089E0D9F" w14:textId="77777777" w:rsidR="00BC306F" w:rsidRDefault="00BC306F" w:rsidP="004E2EDE"/>
      </w:tc>
    </w:tr>
  </w:tbl>
  <w:p w14:paraId="0BB70315" w14:textId="77777777" w:rsidR="00BC306F" w:rsidRDefault="00BC306F" w:rsidP="00FD6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52E823F2"/>
    <w:lvl w:ilvl="0">
      <w:start w:val="1"/>
      <w:numFmt w:val="upperRoman"/>
      <w:lvlText w:val="%1."/>
      <w:lvlJc w:val="left"/>
      <w:pPr>
        <w:ind w:left="840" w:hanging="360"/>
      </w:pPr>
      <w:rPr>
        <w:rFonts w:ascii="Arial" w:hAnsi="Arial" w:cs="Arial"/>
        <w:b w:val="0"/>
        <w:bCs w:val="0"/>
        <w:w w:val="100"/>
        <w:sz w:val="24"/>
        <w:szCs w:val="24"/>
      </w:rPr>
    </w:lvl>
    <w:lvl w:ilvl="1">
      <w:start w:val="1"/>
      <w:numFmt w:val="lowerLetter"/>
      <w:lvlText w:val="%2)"/>
      <w:lvlJc w:val="left"/>
      <w:pPr>
        <w:ind w:left="1560" w:hanging="360"/>
      </w:pPr>
      <w:rPr>
        <w:rFonts w:ascii="Calibri" w:eastAsia="Calibri" w:hAnsi="Calibri" w:cs="Calibri"/>
        <w:b w:val="0"/>
        <w:bCs w:val="0"/>
        <w:w w:val="99"/>
        <w:sz w:val="24"/>
        <w:szCs w:val="24"/>
      </w:rPr>
    </w:lvl>
    <w:lvl w:ilvl="2">
      <w:numFmt w:val="bullet"/>
      <w:lvlText w:val="•"/>
      <w:lvlJc w:val="left"/>
      <w:pPr>
        <w:ind w:left="2440" w:hanging="360"/>
      </w:pPr>
    </w:lvl>
    <w:lvl w:ilvl="3">
      <w:numFmt w:val="bullet"/>
      <w:lvlText w:val="•"/>
      <w:lvlJc w:val="left"/>
      <w:pPr>
        <w:ind w:left="3320" w:hanging="360"/>
      </w:pPr>
    </w:lvl>
    <w:lvl w:ilvl="4">
      <w:numFmt w:val="bullet"/>
      <w:lvlText w:val="•"/>
      <w:lvlJc w:val="left"/>
      <w:pPr>
        <w:ind w:left="4200" w:hanging="360"/>
      </w:pPr>
    </w:lvl>
    <w:lvl w:ilvl="5">
      <w:numFmt w:val="bullet"/>
      <w:lvlText w:val="•"/>
      <w:lvlJc w:val="left"/>
      <w:pPr>
        <w:ind w:left="5080" w:hanging="360"/>
      </w:pPr>
    </w:lvl>
    <w:lvl w:ilvl="6">
      <w:numFmt w:val="bullet"/>
      <w:lvlText w:val="•"/>
      <w:lvlJc w:val="left"/>
      <w:pPr>
        <w:ind w:left="5960" w:hanging="360"/>
      </w:pPr>
    </w:lvl>
    <w:lvl w:ilvl="7">
      <w:numFmt w:val="bullet"/>
      <w:lvlText w:val="•"/>
      <w:lvlJc w:val="left"/>
      <w:pPr>
        <w:ind w:left="6840" w:hanging="360"/>
      </w:pPr>
    </w:lvl>
    <w:lvl w:ilvl="8">
      <w:numFmt w:val="bullet"/>
      <w:lvlText w:val="•"/>
      <w:lvlJc w:val="left"/>
      <w:pPr>
        <w:ind w:left="7720" w:hanging="360"/>
      </w:pPr>
    </w:lvl>
  </w:abstractNum>
  <w:abstractNum w:abstractNumId="1" w15:restartNumberingAfterBreak="0">
    <w:nsid w:val="11C30D7B"/>
    <w:multiLevelType w:val="hybridMultilevel"/>
    <w:tmpl w:val="648CB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E452A"/>
    <w:multiLevelType w:val="hybridMultilevel"/>
    <w:tmpl w:val="70167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D18B6"/>
    <w:multiLevelType w:val="hybridMultilevel"/>
    <w:tmpl w:val="E3583294"/>
    <w:lvl w:ilvl="0" w:tplc="EC448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11D18"/>
    <w:multiLevelType w:val="hybridMultilevel"/>
    <w:tmpl w:val="BA1EA8E4"/>
    <w:lvl w:ilvl="0" w:tplc="4F387B6E">
      <w:numFmt w:val="bullet"/>
      <w:lvlText w:val="-"/>
      <w:lvlJc w:val="left"/>
      <w:pPr>
        <w:tabs>
          <w:tab w:val="num" w:pos="420"/>
        </w:tabs>
        <w:ind w:left="420" w:hanging="360"/>
      </w:pPr>
      <w:rPr>
        <w:rFonts w:ascii="Arial" w:eastAsia="Times New Roman" w:hAnsi="Arial"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BC851D6"/>
    <w:multiLevelType w:val="hybridMultilevel"/>
    <w:tmpl w:val="8FAC52A0"/>
    <w:lvl w:ilvl="0" w:tplc="C74E995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1A54383"/>
    <w:multiLevelType w:val="hybridMultilevel"/>
    <w:tmpl w:val="94DE7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23BC5"/>
    <w:multiLevelType w:val="hybridMultilevel"/>
    <w:tmpl w:val="BA0AA2A0"/>
    <w:lvl w:ilvl="0" w:tplc="2E54C2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E9B7126"/>
    <w:multiLevelType w:val="hybridMultilevel"/>
    <w:tmpl w:val="B0123384"/>
    <w:lvl w:ilvl="0" w:tplc="E71A7B88">
      <w:start w:val="14"/>
      <w:numFmt w:val="bullet"/>
      <w:lvlText w:val=""/>
      <w:lvlJc w:val="left"/>
      <w:pPr>
        <w:ind w:left="720" w:hanging="360"/>
      </w:pPr>
      <w:rPr>
        <w:rFonts w:ascii="Symbol" w:eastAsia="Times New Roman"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3453B"/>
    <w:multiLevelType w:val="hybridMultilevel"/>
    <w:tmpl w:val="58D2E5F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1" w15:restartNumberingAfterBreak="0">
    <w:nsid w:val="557E7F46"/>
    <w:multiLevelType w:val="hybridMultilevel"/>
    <w:tmpl w:val="052841C8"/>
    <w:lvl w:ilvl="0" w:tplc="C32AA5A2">
      <w:start w:val="1"/>
      <w:numFmt w:val="decimal"/>
      <w:lvlText w:val="%1."/>
      <w:lvlJc w:val="left"/>
      <w:pPr>
        <w:tabs>
          <w:tab w:val="num" w:pos="795"/>
        </w:tabs>
        <w:ind w:left="795" w:hanging="43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E76F98"/>
    <w:multiLevelType w:val="hybridMultilevel"/>
    <w:tmpl w:val="D3C26978"/>
    <w:lvl w:ilvl="0" w:tplc="B9C4361C">
      <w:start w:val="1"/>
      <w:numFmt w:val="bullet"/>
      <w:lvlText w:val="•"/>
      <w:lvlJc w:val="left"/>
      <w:pPr>
        <w:tabs>
          <w:tab w:val="num" w:pos="720"/>
        </w:tabs>
        <w:ind w:left="720" w:hanging="360"/>
      </w:pPr>
      <w:rPr>
        <w:rFonts w:ascii="Times New Roman" w:hAnsi="Times New Roman" w:hint="default"/>
      </w:rPr>
    </w:lvl>
    <w:lvl w:ilvl="1" w:tplc="2A08D520">
      <w:start w:val="1"/>
      <w:numFmt w:val="bullet"/>
      <w:lvlText w:val="•"/>
      <w:lvlJc w:val="left"/>
      <w:pPr>
        <w:tabs>
          <w:tab w:val="num" w:pos="1440"/>
        </w:tabs>
        <w:ind w:left="1440" w:hanging="360"/>
      </w:pPr>
      <w:rPr>
        <w:rFonts w:ascii="Times New Roman" w:hAnsi="Times New Roman" w:hint="default"/>
      </w:rPr>
    </w:lvl>
    <w:lvl w:ilvl="2" w:tplc="BBB2333E" w:tentative="1">
      <w:start w:val="1"/>
      <w:numFmt w:val="bullet"/>
      <w:lvlText w:val="•"/>
      <w:lvlJc w:val="left"/>
      <w:pPr>
        <w:tabs>
          <w:tab w:val="num" w:pos="2160"/>
        </w:tabs>
        <w:ind w:left="2160" w:hanging="360"/>
      </w:pPr>
      <w:rPr>
        <w:rFonts w:ascii="Times New Roman" w:hAnsi="Times New Roman" w:hint="default"/>
      </w:rPr>
    </w:lvl>
    <w:lvl w:ilvl="3" w:tplc="4D762E62" w:tentative="1">
      <w:start w:val="1"/>
      <w:numFmt w:val="bullet"/>
      <w:lvlText w:val="•"/>
      <w:lvlJc w:val="left"/>
      <w:pPr>
        <w:tabs>
          <w:tab w:val="num" w:pos="2880"/>
        </w:tabs>
        <w:ind w:left="2880" w:hanging="360"/>
      </w:pPr>
      <w:rPr>
        <w:rFonts w:ascii="Times New Roman" w:hAnsi="Times New Roman" w:hint="default"/>
      </w:rPr>
    </w:lvl>
    <w:lvl w:ilvl="4" w:tplc="E8EE8510" w:tentative="1">
      <w:start w:val="1"/>
      <w:numFmt w:val="bullet"/>
      <w:lvlText w:val="•"/>
      <w:lvlJc w:val="left"/>
      <w:pPr>
        <w:tabs>
          <w:tab w:val="num" w:pos="3600"/>
        </w:tabs>
        <w:ind w:left="3600" w:hanging="360"/>
      </w:pPr>
      <w:rPr>
        <w:rFonts w:ascii="Times New Roman" w:hAnsi="Times New Roman" w:hint="default"/>
      </w:rPr>
    </w:lvl>
    <w:lvl w:ilvl="5" w:tplc="221A92DC" w:tentative="1">
      <w:start w:val="1"/>
      <w:numFmt w:val="bullet"/>
      <w:lvlText w:val="•"/>
      <w:lvlJc w:val="left"/>
      <w:pPr>
        <w:tabs>
          <w:tab w:val="num" w:pos="4320"/>
        </w:tabs>
        <w:ind w:left="4320" w:hanging="360"/>
      </w:pPr>
      <w:rPr>
        <w:rFonts w:ascii="Times New Roman" w:hAnsi="Times New Roman" w:hint="default"/>
      </w:rPr>
    </w:lvl>
    <w:lvl w:ilvl="6" w:tplc="6826D404" w:tentative="1">
      <w:start w:val="1"/>
      <w:numFmt w:val="bullet"/>
      <w:lvlText w:val="•"/>
      <w:lvlJc w:val="left"/>
      <w:pPr>
        <w:tabs>
          <w:tab w:val="num" w:pos="5040"/>
        </w:tabs>
        <w:ind w:left="5040" w:hanging="360"/>
      </w:pPr>
      <w:rPr>
        <w:rFonts w:ascii="Times New Roman" w:hAnsi="Times New Roman" w:hint="default"/>
      </w:rPr>
    </w:lvl>
    <w:lvl w:ilvl="7" w:tplc="539E4862" w:tentative="1">
      <w:start w:val="1"/>
      <w:numFmt w:val="bullet"/>
      <w:lvlText w:val="•"/>
      <w:lvlJc w:val="left"/>
      <w:pPr>
        <w:tabs>
          <w:tab w:val="num" w:pos="5760"/>
        </w:tabs>
        <w:ind w:left="5760" w:hanging="360"/>
      </w:pPr>
      <w:rPr>
        <w:rFonts w:ascii="Times New Roman" w:hAnsi="Times New Roman" w:hint="default"/>
      </w:rPr>
    </w:lvl>
    <w:lvl w:ilvl="8" w:tplc="30A6B3E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9293353"/>
    <w:multiLevelType w:val="hybridMultilevel"/>
    <w:tmpl w:val="FD368E6C"/>
    <w:lvl w:ilvl="0" w:tplc="E564EA6E">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0D0709"/>
    <w:multiLevelType w:val="hybridMultilevel"/>
    <w:tmpl w:val="445AA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0866892">
    <w:abstractNumId w:val="5"/>
  </w:num>
  <w:num w:numId="2" w16cid:durableId="705718373">
    <w:abstractNumId w:val="4"/>
  </w:num>
  <w:num w:numId="3" w16cid:durableId="717317780">
    <w:abstractNumId w:val="8"/>
  </w:num>
  <w:num w:numId="4" w16cid:durableId="288318067">
    <w:abstractNumId w:val="12"/>
  </w:num>
  <w:num w:numId="5" w16cid:durableId="2007976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948951">
    <w:abstractNumId w:val="9"/>
  </w:num>
  <w:num w:numId="7" w16cid:durableId="1056585124">
    <w:abstractNumId w:val="6"/>
  </w:num>
  <w:num w:numId="8" w16cid:durableId="7568251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3937482">
    <w:abstractNumId w:val="13"/>
  </w:num>
  <w:num w:numId="10" w16cid:durableId="1750078375">
    <w:abstractNumId w:val="1"/>
  </w:num>
  <w:num w:numId="11" w16cid:durableId="1575235354">
    <w:abstractNumId w:val="10"/>
  </w:num>
  <w:num w:numId="12" w16cid:durableId="2072733349">
    <w:abstractNumId w:val="7"/>
  </w:num>
  <w:num w:numId="13" w16cid:durableId="1206135026">
    <w:abstractNumId w:val="3"/>
  </w:num>
  <w:num w:numId="14" w16cid:durableId="128800862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967467673">
    <w:abstractNumId w:val="2"/>
  </w:num>
  <w:num w:numId="16" w16cid:durableId="747309560">
    <w:abstractNumId w:val="11"/>
  </w:num>
  <w:num w:numId="17" w16cid:durableId="20358380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25281"/>
  </w:hdrShapeDefaults>
  <w:footnotePr>
    <w:footnote w:id="-1"/>
    <w:footnote w:id="0"/>
  </w:footnotePr>
  <w:endnotePr>
    <w:pos w:val="sectEnd"/>
    <w:numFmt w:val="decimal"/>
    <w:numStart w:val="2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A45"/>
    <w:rsid w:val="00000FC3"/>
    <w:rsid w:val="000015F6"/>
    <w:rsid w:val="00003690"/>
    <w:rsid w:val="00005EE3"/>
    <w:rsid w:val="00007380"/>
    <w:rsid w:val="000074F6"/>
    <w:rsid w:val="000077EC"/>
    <w:rsid w:val="0001041E"/>
    <w:rsid w:val="00013CB8"/>
    <w:rsid w:val="00014B28"/>
    <w:rsid w:val="000156A9"/>
    <w:rsid w:val="000162CB"/>
    <w:rsid w:val="00016B29"/>
    <w:rsid w:val="00016D1A"/>
    <w:rsid w:val="000202BB"/>
    <w:rsid w:val="00020B7E"/>
    <w:rsid w:val="00023003"/>
    <w:rsid w:val="00024A1A"/>
    <w:rsid w:val="00026B72"/>
    <w:rsid w:val="0003271E"/>
    <w:rsid w:val="00032BD1"/>
    <w:rsid w:val="00032CF0"/>
    <w:rsid w:val="00035281"/>
    <w:rsid w:val="00036EDD"/>
    <w:rsid w:val="00037BDE"/>
    <w:rsid w:val="000406E9"/>
    <w:rsid w:val="0004142E"/>
    <w:rsid w:val="00042882"/>
    <w:rsid w:val="000433E1"/>
    <w:rsid w:val="00043C68"/>
    <w:rsid w:val="00046356"/>
    <w:rsid w:val="0004687E"/>
    <w:rsid w:val="00046FCA"/>
    <w:rsid w:val="00051FFA"/>
    <w:rsid w:val="00053220"/>
    <w:rsid w:val="0005324F"/>
    <w:rsid w:val="00053688"/>
    <w:rsid w:val="00053DAA"/>
    <w:rsid w:val="000542EC"/>
    <w:rsid w:val="00055225"/>
    <w:rsid w:val="00055D38"/>
    <w:rsid w:val="000614C0"/>
    <w:rsid w:val="000620CC"/>
    <w:rsid w:val="0006223B"/>
    <w:rsid w:val="00064079"/>
    <w:rsid w:val="000642A1"/>
    <w:rsid w:val="0006521F"/>
    <w:rsid w:val="00065F9C"/>
    <w:rsid w:val="00067619"/>
    <w:rsid w:val="00067A8C"/>
    <w:rsid w:val="00074622"/>
    <w:rsid w:val="00075FCC"/>
    <w:rsid w:val="000765DF"/>
    <w:rsid w:val="00077AC9"/>
    <w:rsid w:val="00080DAE"/>
    <w:rsid w:val="00082246"/>
    <w:rsid w:val="00083369"/>
    <w:rsid w:val="00085199"/>
    <w:rsid w:val="00087035"/>
    <w:rsid w:val="0008784A"/>
    <w:rsid w:val="00090FDE"/>
    <w:rsid w:val="0009177D"/>
    <w:rsid w:val="000948E3"/>
    <w:rsid w:val="00095030"/>
    <w:rsid w:val="00096BDD"/>
    <w:rsid w:val="00097354"/>
    <w:rsid w:val="000A06F9"/>
    <w:rsid w:val="000A1FEF"/>
    <w:rsid w:val="000A2F6C"/>
    <w:rsid w:val="000A377B"/>
    <w:rsid w:val="000A590C"/>
    <w:rsid w:val="000A6A4C"/>
    <w:rsid w:val="000A7325"/>
    <w:rsid w:val="000A77D7"/>
    <w:rsid w:val="000B0186"/>
    <w:rsid w:val="000B0A54"/>
    <w:rsid w:val="000B5FB5"/>
    <w:rsid w:val="000B6661"/>
    <w:rsid w:val="000B71E2"/>
    <w:rsid w:val="000B7F5B"/>
    <w:rsid w:val="000B7FE6"/>
    <w:rsid w:val="000C00D5"/>
    <w:rsid w:val="000C2778"/>
    <w:rsid w:val="000C2BE3"/>
    <w:rsid w:val="000C2EAD"/>
    <w:rsid w:val="000C312C"/>
    <w:rsid w:val="000C325D"/>
    <w:rsid w:val="000C3AA4"/>
    <w:rsid w:val="000C6982"/>
    <w:rsid w:val="000D02A2"/>
    <w:rsid w:val="000D054D"/>
    <w:rsid w:val="000D1C27"/>
    <w:rsid w:val="000D25CB"/>
    <w:rsid w:val="000D3905"/>
    <w:rsid w:val="000D5422"/>
    <w:rsid w:val="000D5D90"/>
    <w:rsid w:val="000D79A6"/>
    <w:rsid w:val="000E01DE"/>
    <w:rsid w:val="000E1162"/>
    <w:rsid w:val="000E1B60"/>
    <w:rsid w:val="000E25D0"/>
    <w:rsid w:val="000E2EE1"/>
    <w:rsid w:val="000E3616"/>
    <w:rsid w:val="000E3ABB"/>
    <w:rsid w:val="000E51DC"/>
    <w:rsid w:val="000E5BEB"/>
    <w:rsid w:val="000E69FE"/>
    <w:rsid w:val="000E77D4"/>
    <w:rsid w:val="000E7BB6"/>
    <w:rsid w:val="000E7C6A"/>
    <w:rsid w:val="000F13AC"/>
    <w:rsid w:val="000F176F"/>
    <w:rsid w:val="000F32D9"/>
    <w:rsid w:val="000F342E"/>
    <w:rsid w:val="000F3D2E"/>
    <w:rsid w:val="000F43B1"/>
    <w:rsid w:val="000F4915"/>
    <w:rsid w:val="000F5C00"/>
    <w:rsid w:val="000F5C77"/>
    <w:rsid w:val="000F6C47"/>
    <w:rsid w:val="000F793A"/>
    <w:rsid w:val="00100555"/>
    <w:rsid w:val="00101657"/>
    <w:rsid w:val="00103631"/>
    <w:rsid w:val="00105138"/>
    <w:rsid w:val="00105B16"/>
    <w:rsid w:val="00110003"/>
    <w:rsid w:val="00114189"/>
    <w:rsid w:val="00114519"/>
    <w:rsid w:val="0011536F"/>
    <w:rsid w:val="00116F56"/>
    <w:rsid w:val="00117AE6"/>
    <w:rsid w:val="00117B06"/>
    <w:rsid w:val="0012045F"/>
    <w:rsid w:val="001235F4"/>
    <w:rsid w:val="00123C8D"/>
    <w:rsid w:val="0012607F"/>
    <w:rsid w:val="001261DE"/>
    <w:rsid w:val="00126F35"/>
    <w:rsid w:val="00131D55"/>
    <w:rsid w:val="00134409"/>
    <w:rsid w:val="00134C29"/>
    <w:rsid w:val="00136E0E"/>
    <w:rsid w:val="001372A1"/>
    <w:rsid w:val="001374F7"/>
    <w:rsid w:val="00140244"/>
    <w:rsid w:val="00141E5E"/>
    <w:rsid w:val="00141EB5"/>
    <w:rsid w:val="00144D48"/>
    <w:rsid w:val="0014536E"/>
    <w:rsid w:val="00146D08"/>
    <w:rsid w:val="00147B78"/>
    <w:rsid w:val="00152309"/>
    <w:rsid w:val="00153712"/>
    <w:rsid w:val="00154F49"/>
    <w:rsid w:val="00155D64"/>
    <w:rsid w:val="001568A8"/>
    <w:rsid w:val="00157ABE"/>
    <w:rsid w:val="00160349"/>
    <w:rsid w:val="00160445"/>
    <w:rsid w:val="001606BA"/>
    <w:rsid w:val="00160C9E"/>
    <w:rsid w:val="00161156"/>
    <w:rsid w:val="00161F91"/>
    <w:rsid w:val="00162AEC"/>
    <w:rsid w:val="00163829"/>
    <w:rsid w:val="001641ED"/>
    <w:rsid w:val="00164D99"/>
    <w:rsid w:val="001663F1"/>
    <w:rsid w:val="00166419"/>
    <w:rsid w:val="00166F8A"/>
    <w:rsid w:val="001721D8"/>
    <w:rsid w:val="00172780"/>
    <w:rsid w:val="00173D57"/>
    <w:rsid w:val="00174F08"/>
    <w:rsid w:val="0017540E"/>
    <w:rsid w:val="001755E7"/>
    <w:rsid w:val="00177BD9"/>
    <w:rsid w:val="00181375"/>
    <w:rsid w:val="00181549"/>
    <w:rsid w:val="00181AC9"/>
    <w:rsid w:val="00182650"/>
    <w:rsid w:val="00182F6F"/>
    <w:rsid w:val="00183099"/>
    <w:rsid w:val="001833EF"/>
    <w:rsid w:val="001841C7"/>
    <w:rsid w:val="00190308"/>
    <w:rsid w:val="00191BEE"/>
    <w:rsid w:val="0019213E"/>
    <w:rsid w:val="0019480E"/>
    <w:rsid w:val="001964ED"/>
    <w:rsid w:val="001A016E"/>
    <w:rsid w:val="001A14BE"/>
    <w:rsid w:val="001A4A47"/>
    <w:rsid w:val="001A5038"/>
    <w:rsid w:val="001A6E8D"/>
    <w:rsid w:val="001A7C5A"/>
    <w:rsid w:val="001B17C9"/>
    <w:rsid w:val="001B2370"/>
    <w:rsid w:val="001B337C"/>
    <w:rsid w:val="001B361E"/>
    <w:rsid w:val="001B3AB7"/>
    <w:rsid w:val="001B5AC5"/>
    <w:rsid w:val="001B5FB3"/>
    <w:rsid w:val="001B61E1"/>
    <w:rsid w:val="001B660B"/>
    <w:rsid w:val="001C0CFC"/>
    <w:rsid w:val="001C0F94"/>
    <w:rsid w:val="001C3793"/>
    <w:rsid w:val="001C5582"/>
    <w:rsid w:val="001C61F4"/>
    <w:rsid w:val="001C6475"/>
    <w:rsid w:val="001C663E"/>
    <w:rsid w:val="001D24B1"/>
    <w:rsid w:val="001D35AC"/>
    <w:rsid w:val="001D4949"/>
    <w:rsid w:val="001E0C86"/>
    <w:rsid w:val="001E2B8E"/>
    <w:rsid w:val="001E4745"/>
    <w:rsid w:val="001E4865"/>
    <w:rsid w:val="001E6D1A"/>
    <w:rsid w:val="001F1761"/>
    <w:rsid w:val="001F20B1"/>
    <w:rsid w:val="001F2EBE"/>
    <w:rsid w:val="001F394C"/>
    <w:rsid w:val="001F4644"/>
    <w:rsid w:val="001F4E89"/>
    <w:rsid w:val="001F4FA2"/>
    <w:rsid w:val="001F5FEC"/>
    <w:rsid w:val="0020440F"/>
    <w:rsid w:val="0020578E"/>
    <w:rsid w:val="00205B4C"/>
    <w:rsid w:val="00207085"/>
    <w:rsid w:val="00207CE8"/>
    <w:rsid w:val="00215B60"/>
    <w:rsid w:val="00216D03"/>
    <w:rsid w:val="00217E97"/>
    <w:rsid w:val="002205AB"/>
    <w:rsid w:val="00220F2C"/>
    <w:rsid w:val="00221032"/>
    <w:rsid w:val="0022114E"/>
    <w:rsid w:val="0022134A"/>
    <w:rsid w:val="00221F20"/>
    <w:rsid w:val="00221F3A"/>
    <w:rsid w:val="00226C0D"/>
    <w:rsid w:val="00227146"/>
    <w:rsid w:val="0023077A"/>
    <w:rsid w:val="00230EDE"/>
    <w:rsid w:val="002362AE"/>
    <w:rsid w:val="00237245"/>
    <w:rsid w:val="0024181C"/>
    <w:rsid w:val="00242B0A"/>
    <w:rsid w:val="00243083"/>
    <w:rsid w:val="002468D1"/>
    <w:rsid w:val="00246A09"/>
    <w:rsid w:val="002472CC"/>
    <w:rsid w:val="00250A1F"/>
    <w:rsid w:val="002518E2"/>
    <w:rsid w:val="00252F80"/>
    <w:rsid w:val="0025320F"/>
    <w:rsid w:val="00253D65"/>
    <w:rsid w:val="0025653E"/>
    <w:rsid w:val="00256B17"/>
    <w:rsid w:val="00257171"/>
    <w:rsid w:val="00257792"/>
    <w:rsid w:val="002622D6"/>
    <w:rsid w:val="00262F10"/>
    <w:rsid w:val="00263BBD"/>
    <w:rsid w:val="002654C5"/>
    <w:rsid w:val="00265859"/>
    <w:rsid w:val="00267CFE"/>
    <w:rsid w:val="0027252B"/>
    <w:rsid w:val="00275897"/>
    <w:rsid w:val="0027705D"/>
    <w:rsid w:val="00277854"/>
    <w:rsid w:val="00283B00"/>
    <w:rsid w:val="00285020"/>
    <w:rsid w:val="002856E3"/>
    <w:rsid w:val="002857BF"/>
    <w:rsid w:val="00287DE8"/>
    <w:rsid w:val="002908E0"/>
    <w:rsid w:val="002944AB"/>
    <w:rsid w:val="00294C7B"/>
    <w:rsid w:val="00296A8C"/>
    <w:rsid w:val="00297E6A"/>
    <w:rsid w:val="00297E6B"/>
    <w:rsid w:val="002A2B39"/>
    <w:rsid w:val="002A2F13"/>
    <w:rsid w:val="002B04A7"/>
    <w:rsid w:val="002B0D21"/>
    <w:rsid w:val="002B1978"/>
    <w:rsid w:val="002B23B1"/>
    <w:rsid w:val="002B5844"/>
    <w:rsid w:val="002B78F7"/>
    <w:rsid w:val="002C068E"/>
    <w:rsid w:val="002C248D"/>
    <w:rsid w:val="002C2B2C"/>
    <w:rsid w:val="002C541E"/>
    <w:rsid w:val="002C6385"/>
    <w:rsid w:val="002C7182"/>
    <w:rsid w:val="002D2230"/>
    <w:rsid w:val="002D3536"/>
    <w:rsid w:val="002D4770"/>
    <w:rsid w:val="002D6D03"/>
    <w:rsid w:val="002D76D6"/>
    <w:rsid w:val="002E3BD8"/>
    <w:rsid w:val="002F0AFD"/>
    <w:rsid w:val="002F345B"/>
    <w:rsid w:val="002F39D1"/>
    <w:rsid w:val="002F4897"/>
    <w:rsid w:val="002F5F1D"/>
    <w:rsid w:val="002F698F"/>
    <w:rsid w:val="002F7ACB"/>
    <w:rsid w:val="00300D7F"/>
    <w:rsid w:val="00304D26"/>
    <w:rsid w:val="00304F19"/>
    <w:rsid w:val="003064DD"/>
    <w:rsid w:val="00311361"/>
    <w:rsid w:val="00311B0F"/>
    <w:rsid w:val="00314831"/>
    <w:rsid w:val="00314A47"/>
    <w:rsid w:val="00314FA9"/>
    <w:rsid w:val="00315361"/>
    <w:rsid w:val="003170DB"/>
    <w:rsid w:val="00317E30"/>
    <w:rsid w:val="00322C0D"/>
    <w:rsid w:val="00322CAF"/>
    <w:rsid w:val="00323DD3"/>
    <w:rsid w:val="00324861"/>
    <w:rsid w:val="0032574D"/>
    <w:rsid w:val="00325A97"/>
    <w:rsid w:val="003269C4"/>
    <w:rsid w:val="00326EA1"/>
    <w:rsid w:val="00331EDC"/>
    <w:rsid w:val="003320BA"/>
    <w:rsid w:val="003337E4"/>
    <w:rsid w:val="00335945"/>
    <w:rsid w:val="00336422"/>
    <w:rsid w:val="003366EF"/>
    <w:rsid w:val="00336BF8"/>
    <w:rsid w:val="0033749B"/>
    <w:rsid w:val="00340E08"/>
    <w:rsid w:val="00340FF5"/>
    <w:rsid w:val="003430CE"/>
    <w:rsid w:val="00347119"/>
    <w:rsid w:val="00347605"/>
    <w:rsid w:val="00350078"/>
    <w:rsid w:val="00352938"/>
    <w:rsid w:val="003532D4"/>
    <w:rsid w:val="003539B5"/>
    <w:rsid w:val="00353A4E"/>
    <w:rsid w:val="00355148"/>
    <w:rsid w:val="00360210"/>
    <w:rsid w:val="00360427"/>
    <w:rsid w:val="00360EDB"/>
    <w:rsid w:val="0036208C"/>
    <w:rsid w:val="003627B5"/>
    <w:rsid w:val="00362D3D"/>
    <w:rsid w:val="003631CF"/>
    <w:rsid w:val="00363551"/>
    <w:rsid w:val="00364FFA"/>
    <w:rsid w:val="003657C4"/>
    <w:rsid w:val="00365F77"/>
    <w:rsid w:val="0036726F"/>
    <w:rsid w:val="003676DA"/>
    <w:rsid w:val="0037005C"/>
    <w:rsid w:val="003708E4"/>
    <w:rsid w:val="00371CFD"/>
    <w:rsid w:val="00371FE5"/>
    <w:rsid w:val="00374258"/>
    <w:rsid w:val="00375070"/>
    <w:rsid w:val="00382318"/>
    <w:rsid w:val="0038711A"/>
    <w:rsid w:val="003913E6"/>
    <w:rsid w:val="00392BEB"/>
    <w:rsid w:val="00392C81"/>
    <w:rsid w:val="00393819"/>
    <w:rsid w:val="003939ED"/>
    <w:rsid w:val="00395F5D"/>
    <w:rsid w:val="00396291"/>
    <w:rsid w:val="003967FA"/>
    <w:rsid w:val="003976DC"/>
    <w:rsid w:val="003A113E"/>
    <w:rsid w:val="003A22B9"/>
    <w:rsid w:val="003A315C"/>
    <w:rsid w:val="003A327A"/>
    <w:rsid w:val="003A3A5B"/>
    <w:rsid w:val="003A464C"/>
    <w:rsid w:val="003A64CF"/>
    <w:rsid w:val="003A7EE4"/>
    <w:rsid w:val="003A7FF0"/>
    <w:rsid w:val="003B01FB"/>
    <w:rsid w:val="003B1845"/>
    <w:rsid w:val="003B1F2F"/>
    <w:rsid w:val="003B29BC"/>
    <w:rsid w:val="003B3716"/>
    <w:rsid w:val="003B455E"/>
    <w:rsid w:val="003B57B7"/>
    <w:rsid w:val="003B5854"/>
    <w:rsid w:val="003B588E"/>
    <w:rsid w:val="003B774D"/>
    <w:rsid w:val="003C0ABF"/>
    <w:rsid w:val="003C0B19"/>
    <w:rsid w:val="003C0BE6"/>
    <w:rsid w:val="003C13E0"/>
    <w:rsid w:val="003C4474"/>
    <w:rsid w:val="003C4B5A"/>
    <w:rsid w:val="003C6650"/>
    <w:rsid w:val="003C7AD0"/>
    <w:rsid w:val="003D1050"/>
    <w:rsid w:val="003D178C"/>
    <w:rsid w:val="003D272A"/>
    <w:rsid w:val="003D36F1"/>
    <w:rsid w:val="003D4BA8"/>
    <w:rsid w:val="003D4C1A"/>
    <w:rsid w:val="003D5402"/>
    <w:rsid w:val="003D7C83"/>
    <w:rsid w:val="003D7E28"/>
    <w:rsid w:val="003E0178"/>
    <w:rsid w:val="003E01BC"/>
    <w:rsid w:val="003E06AE"/>
    <w:rsid w:val="003E1481"/>
    <w:rsid w:val="003E1A17"/>
    <w:rsid w:val="003E1BE6"/>
    <w:rsid w:val="003E2831"/>
    <w:rsid w:val="003E3515"/>
    <w:rsid w:val="003E36C0"/>
    <w:rsid w:val="003E6262"/>
    <w:rsid w:val="003E6812"/>
    <w:rsid w:val="003E6ED4"/>
    <w:rsid w:val="003E7E59"/>
    <w:rsid w:val="003F0DBA"/>
    <w:rsid w:val="003F178C"/>
    <w:rsid w:val="003F1C1E"/>
    <w:rsid w:val="003F258F"/>
    <w:rsid w:val="003F399B"/>
    <w:rsid w:val="003F51FC"/>
    <w:rsid w:val="003F5B57"/>
    <w:rsid w:val="003F6F70"/>
    <w:rsid w:val="003F71A0"/>
    <w:rsid w:val="003F7724"/>
    <w:rsid w:val="00401F94"/>
    <w:rsid w:val="00403922"/>
    <w:rsid w:val="00403F2F"/>
    <w:rsid w:val="00405D16"/>
    <w:rsid w:val="00406562"/>
    <w:rsid w:val="00407F36"/>
    <w:rsid w:val="004111A7"/>
    <w:rsid w:val="0041188F"/>
    <w:rsid w:val="004118B4"/>
    <w:rsid w:val="004136A8"/>
    <w:rsid w:val="004147A9"/>
    <w:rsid w:val="00414BB1"/>
    <w:rsid w:val="00415D89"/>
    <w:rsid w:val="004164D5"/>
    <w:rsid w:val="00417367"/>
    <w:rsid w:val="004226C1"/>
    <w:rsid w:val="00422E4A"/>
    <w:rsid w:val="004236B1"/>
    <w:rsid w:val="00424D0B"/>
    <w:rsid w:val="0042644F"/>
    <w:rsid w:val="00430B21"/>
    <w:rsid w:val="0043285D"/>
    <w:rsid w:val="00432C4C"/>
    <w:rsid w:val="0043372C"/>
    <w:rsid w:val="00433FEB"/>
    <w:rsid w:val="00434669"/>
    <w:rsid w:val="004349C1"/>
    <w:rsid w:val="00436671"/>
    <w:rsid w:val="00436E0B"/>
    <w:rsid w:val="0044226C"/>
    <w:rsid w:val="00443A0C"/>
    <w:rsid w:val="004462A1"/>
    <w:rsid w:val="00446BEF"/>
    <w:rsid w:val="0044708D"/>
    <w:rsid w:val="004477FD"/>
    <w:rsid w:val="00450595"/>
    <w:rsid w:val="00450D7E"/>
    <w:rsid w:val="00453095"/>
    <w:rsid w:val="00453A80"/>
    <w:rsid w:val="00453F42"/>
    <w:rsid w:val="00453FA3"/>
    <w:rsid w:val="00456AB8"/>
    <w:rsid w:val="0046361A"/>
    <w:rsid w:val="00463991"/>
    <w:rsid w:val="004639C6"/>
    <w:rsid w:val="00464F23"/>
    <w:rsid w:val="00466139"/>
    <w:rsid w:val="00467420"/>
    <w:rsid w:val="00467D06"/>
    <w:rsid w:val="00470C57"/>
    <w:rsid w:val="00471E84"/>
    <w:rsid w:val="004722E9"/>
    <w:rsid w:val="00472FFF"/>
    <w:rsid w:val="00475104"/>
    <w:rsid w:val="00476300"/>
    <w:rsid w:val="00476CAF"/>
    <w:rsid w:val="0047719C"/>
    <w:rsid w:val="004777A6"/>
    <w:rsid w:val="0047785A"/>
    <w:rsid w:val="004837F7"/>
    <w:rsid w:val="00484638"/>
    <w:rsid w:val="004853DC"/>
    <w:rsid w:val="00486C92"/>
    <w:rsid w:val="00487EC0"/>
    <w:rsid w:val="0049184A"/>
    <w:rsid w:val="00491CF9"/>
    <w:rsid w:val="004948B8"/>
    <w:rsid w:val="004955B2"/>
    <w:rsid w:val="00495D32"/>
    <w:rsid w:val="00496901"/>
    <w:rsid w:val="004A0904"/>
    <w:rsid w:val="004A0F89"/>
    <w:rsid w:val="004A116C"/>
    <w:rsid w:val="004A2A86"/>
    <w:rsid w:val="004A4B37"/>
    <w:rsid w:val="004A53B4"/>
    <w:rsid w:val="004A6D07"/>
    <w:rsid w:val="004A6DE4"/>
    <w:rsid w:val="004A6E7D"/>
    <w:rsid w:val="004A75A5"/>
    <w:rsid w:val="004A77F6"/>
    <w:rsid w:val="004A7866"/>
    <w:rsid w:val="004B173B"/>
    <w:rsid w:val="004B1A33"/>
    <w:rsid w:val="004B20AB"/>
    <w:rsid w:val="004B234A"/>
    <w:rsid w:val="004B258D"/>
    <w:rsid w:val="004B2F6A"/>
    <w:rsid w:val="004B3010"/>
    <w:rsid w:val="004B4555"/>
    <w:rsid w:val="004B476F"/>
    <w:rsid w:val="004B6F96"/>
    <w:rsid w:val="004B7096"/>
    <w:rsid w:val="004B738D"/>
    <w:rsid w:val="004C24F8"/>
    <w:rsid w:val="004C3501"/>
    <w:rsid w:val="004C5049"/>
    <w:rsid w:val="004C616B"/>
    <w:rsid w:val="004D02BD"/>
    <w:rsid w:val="004D04BC"/>
    <w:rsid w:val="004D0A37"/>
    <w:rsid w:val="004D0F47"/>
    <w:rsid w:val="004D1B2D"/>
    <w:rsid w:val="004D34D5"/>
    <w:rsid w:val="004D4031"/>
    <w:rsid w:val="004D5B30"/>
    <w:rsid w:val="004D78B9"/>
    <w:rsid w:val="004E0538"/>
    <w:rsid w:val="004E196D"/>
    <w:rsid w:val="004E2EDE"/>
    <w:rsid w:val="004E32FC"/>
    <w:rsid w:val="004E535D"/>
    <w:rsid w:val="004E6126"/>
    <w:rsid w:val="004E661A"/>
    <w:rsid w:val="004E7744"/>
    <w:rsid w:val="004F18B8"/>
    <w:rsid w:val="004F1CFF"/>
    <w:rsid w:val="004F38B2"/>
    <w:rsid w:val="004F692C"/>
    <w:rsid w:val="004F77AD"/>
    <w:rsid w:val="004F77C7"/>
    <w:rsid w:val="005016B3"/>
    <w:rsid w:val="00501C78"/>
    <w:rsid w:val="0050341F"/>
    <w:rsid w:val="00504621"/>
    <w:rsid w:val="005057C1"/>
    <w:rsid w:val="00507697"/>
    <w:rsid w:val="00507D23"/>
    <w:rsid w:val="0051208B"/>
    <w:rsid w:val="005120D0"/>
    <w:rsid w:val="00515A14"/>
    <w:rsid w:val="005174F5"/>
    <w:rsid w:val="00517954"/>
    <w:rsid w:val="005201A2"/>
    <w:rsid w:val="00520A5B"/>
    <w:rsid w:val="00520D80"/>
    <w:rsid w:val="0052252A"/>
    <w:rsid w:val="005231FD"/>
    <w:rsid w:val="00523F98"/>
    <w:rsid w:val="0052444B"/>
    <w:rsid w:val="0052541F"/>
    <w:rsid w:val="00525B12"/>
    <w:rsid w:val="005260AB"/>
    <w:rsid w:val="005260FA"/>
    <w:rsid w:val="00527154"/>
    <w:rsid w:val="00531FC6"/>
    <w:rsid w:val="005326FD"/>
    <w:rsid w:val="005334F0"/>
    <w:rsid w:val="005338C6"/>
    <w:rsid w:val="00536A26"/>
    <w:rsid w:val="0053744A"/>
    <w:rsid w:val="00543630"/>
    <w:rsid w:val="005439A5"/>
    <w:rsid w:val="00545043"/>
    <w:rsid w:val="0054712C"/>
    <w:rsid w:val="00551406"/>
    <w:rsid w:val="00551999"/>
    <w:rsid w:val="00551BAE"/>
    <w:rsid w:val="00552540"/>
    <w:rsid w:val="00552988"/>
    <w:rsid w:val="00554FEB"/>
    <w:rsid w:val="00555F48"/>
    <w:rsid w:val="00556058"/>
    <w:rsid w:val="00556394"/>
    <w:rsid w:val="00556CE1"/>
    <w:rsid w:val="00556D97"/>
    <w:rsid w:val="005604C0"/>
    <w:rsid w:val="005609D5"/>
    <w:rsid w:val="00560F5D"/>
    <w:rsid w:val="0056254C"/>
    <w:rsid w:val="00563F3F"/>
    <w:rsid w:val="005640D5"/>
    <w:rsid w:val="005756A6"/>
    <w:rsid w:val="0057583A"/>
    <w:rsid w:val="00576767"/>
    <w:rsid w:val="00580C66"/>
    <w:rsid w:val="00581AA3"/>
    <w:rsid w:val="00582E8F"/>
    <w:rsid w:val="005836F8"/>
    <w:rsid w:val="00583E4A"/>
    <w:rsid w:val="00583FDE"/>
    <w:rsid w:val="00584A69"/>
    <w:rsid w:val="005855A2"/>
    <w:rsid w:val="00585F30"/>
    <w:rsid w:val="0058646B"/>
    <w:rsid w:val="00586555"/>
    <w:rsid w:val="00587161"/>
    <w:rsid w:val="0058724B"/>
    <w:rsid w:val="00587787"/>
    <w:rsid w:val="00590667"/>
    <w:rsid w:val="00592ABE"/>
    <w:rsid w:val="005940CA"/>
    <w:rsid w:val="00594AC9"/>
    <w:rsid w:val="005966CE"/>
    <w:rsid w:val="005A0BC6"/>
    <w:rsid w:val="005A1866"/>
    <w:rsid w:val="005A3E41"/>
    <w:rsid w:val="005A494C"/>
    <w:rsid w:val="005A4A84"/>
    <w:rsid w:val="005A5341"/>
    <w:rsid w:val="005A5388"/>
    <w:rsid w:val="005A6526"/>
    <w:rsid w:val="005A7374"/>
    <w:rsid w:val="005A77FB"/>
    <w:rsid w:val="005A7F79"/>
    <w:rsid w:val="005B017D"/>
    <w:rsid w:val="005B1A26"/>
    <w:rsid w:val="005B1D71"/>
    <w:rsid w:val="005B1ECF"/>
    <w:rsid w:val="005B203E"/>
    <w:rsid w:val="005B33BC"/>
    <w:rsid w:val="005B3819"/>
    <w:rsid w:val="005B4768"/>
    <w:rsid w:val="005B4BFE"/>
    <w:rsid w:val="005B5318"/>
    <w:rsid w:val="005B645E"/>
    <w:rsid w:val="005B6AB2"/>
    <w:rsid w:val="005B70AA"/>
    <w:rsid w:val="005C1243"/>
    <w:rsid w:val="005C1EFE"/>
    <w:rsid w:val="005C56DC"/>
    <w:rsid w:val="005D104C"/>
    <w:rsid w:val="005D2860"/>
    <w:rsid w:val="005D2961"/>
    <w:rsid w:val="005D3B62"/>
    <w:rsid w:val="005D3EF3"/>
    <w:rsid w:val="005D41EA"/>
    <w:rsid w:val="005D55DB"/>
    <w:rsid w:val="005D71CE"/>
    <w:rsid w:val="005E0DEB"/>
    <w:rsid w:val="005E21A3"/>
    <w:rsid w:val="005E235F"/>
    <w:rsid w:val="005E3782"/>
    <w:rsid w:val="005E41E1"/>
    <w:rsid w:val="005E467A"/>
    <w:rsid w:val="005E5E4A"/>
    <w:rsid w:val="005F06E7"/>
    <w:rsid w:val="005F43A1"/>
    <w:rsid w:val="005F66C7"/>
    <w:rsid w:val="005F6D67"/>
    <w:rsid w:val="005F7F20"/>
    <w:rsid w:val="00600A8F"/>
    <w:rsid w:val="00602355"/>
    <w:rsid w:val="006025E7"/>
    <w:rsid w:val="006026CA"/>
    <w:rsid w:val="00603311"/>
    <w:rsid w:val="006034E3"/>
    <w:rsid w:val="00604A8E"/>
    <w:rsid w:val="006054A5"/>
    <w:rsid w:val="0060591D"/>
    <w:rsid w:val="006061CA"/>
    <w:rsid w:val="006070E8"/>
    <w:rsid w:val="006107D9"/>
    <w:rsid w:val="00613D44"/>
    <w:rsid w:val="00615533"/>
    <w:rsid w:val="00615D1A"/>
    <w:rsid w:val="00621F86"/>
    <w:rsid w:val="0062283A"/>
    <w:rsid w:val="00625428"/>
    <w:rsid w:val="00626A06"/>
    <w:rsid w:val="006273CF"/>
    <w:rsid w:val="006306E0"/>
    <w:rsid w:val="00631CD0"/>
    <w:rsid w:val="006325E0"/>
    <w:rsid w:val="00632800"/>
    <w:rsid w:val="00636585"/>
    <w:rsid w:val="00636BC7"/>
    <w:rsid w:val="0064050A"/>
    <w:rsid w:val="006409C2"/>
    <w:rsid w:val="00641632"/>
    <w:rsid w:val="00641F57"/>
    <w:rsid w:val="006430C8"/>
    <w:rsid w:val="00643B78"/>
    <w:rsid w:val="00644EA2"/>
    <w:rsid w:val="00646173"/>
    <w:rsid w:val="00646319"/>
    <w:rsid w:val="00650011"/>
    <w:rsid w:val="00650ABF"/>
    <w:rsid w:val="006510EE"/>
    <w:rsid w:val="0065223D"/>
    <w:rsid w:val="00654F8F"/>
    <w:rsid w:val="006555F7"/>
    <w:rsid w:val="00655B56"/>
    <w:rsid w:val="00656048"/>
    <w:rsid w:val="0065734D"/>
    <w:rsid w:val="00657A02"/>
    <w:rsid w:val="00657F20"/>
    <w:rsid w:val="006605F3"/>
    <w:rsid w:val="006613FF"/>
    <w:rsid w:val="00661FB4"/>
    <w:rsid w:val="00667B12"/>
    <w:rsid w:val="006717DD"/>
    <w:rsid w:val="0067233B"/>
    <w:rsid w:val="00672500"/>
    <w:rsid w:val="00673A15"/>
    <w:rsid w:val="00674804"/>
    <w:rsid w:val="00675EE3"/>
    <w:rsid w:val="00676A5D"/>
    <w:rsid w:val="00677D67"/>
    <w:rsid w:val="00677FDF"/>
    <w:rsid w:val="00685973"/>
    <w:rsid w:val="00685D2C"/>
    <w:rsid w:val="006877A1"/>
    <w:rsid w:val="0069081A"/>
    <w:rsid w:val="00691527"/>
    <w:rsid w:val="006965B4"/>
    <w:rsid w:val="006A1104"/>
    <w:rsid w:val="006A1FAC"/>
    <w:rsid w:val="006A378F"/>
    <w:rsid w:val="006A3996"/>
    <w:rsid w:val="006A5DA9"/>
    <w:rsid w:val="006A722E"/>
    <w:rsid w:val="006B1550"/>
    <w:rsid w:val="006B5487"/>
    <w:rsid w:val="006B6335"/>
    <w:rsid w:val="006C0467"/>
    <w:rsid w:val="006C10B9"/>
    <w:rsid w:val="006C18E1"/>
    <w:rsid w:val="006C1AFC"/>
    <w:rsid w:val="006C201A"/>
    <w:rsid w:val="006C240B"/>
    <w:rsid w:val="006C3294"/>
    <w:rsid w:val="006C36D7"/>
    <w:rsid w:val="006C5572"/>
    <w:rsid w:val="006C6249"/>
    <w:rsid w:val="006D0E45"/>
    <w:rsid w:val="006D17A6"/>
    <w:rsid w:val="006D1B61"/>
    <w:rsid w:val="006D1C65"/>
    <w:rsid w:val="006D2BAB"/>
    <w:rsid w:val="006D3B76"/>
    <w:rsid w:val="006D5A6D"/>
    <w:rsid w:val="006D5CB8"/>
    <w:rsid w:val="006D7576"/>
    <w:rsid w:val="006E00CB"/>
    <w:rsid w:val="006E14B5"/>
    <w:rsid w:val="006E3F46"/>
    <w:rsid w:val="006E423B"/>
    <w:rsid w:val="006E4D45"/>
    <w:rsid w:val="006E6F68"/>
    <w:rsid w:val="006E7457"/>
    <w:rsid w:val="006F062A"/>
    <w:rsid w:val="006F2240"/>
    <w:rsid w:val="006F4F43"/>
    <w:rsid w:val="006F6307"/>
    <w:rsid w:val="006F7991"/>
    <w:rsid w:val="006F7E2B"/>
    <w:rsid w:val="006F7F7C"/>
    <w:rsid w:val="00700B5E"/>
    <w:rsid w:val="00704F8F"/>
    <w:rsid w:val="00705983"/>
    <w:rsid w:val="00706438"/>
    <w:rsid w:val="007065BD"/>
    <w:rsid w:val="00706ECD"/>
    <w:rsid w:val="00707E1B"/>
    <w:rsid w:val="00707FBA"/>
    <w:rsid w:val="0071052E"/>
    <w:rsid w:val="00710CDC"/>
    <w:rsid w:val="007134DB"/>
    <w:rsid w:val="007145E6"/>
    <w:rsid w:val="00717CB2"/>
    <w:rsid w:val="0072040D"/>
    <w:rsid w:val="00720E3A"/>
    <w:rsid w:val="007213F9"/>
    <w:rsid w:val="00722258"/>
    <w:rsid w:val="00722502"/>
    <w:rsid w:val="0072280E"/>
    <w:rsid w:val="00723D7C"/>
    <w:rsid w:val="007258EA"/>
    <w:rsid w:val="00726F46"/>
    <w:rsid w:val="00727A6E"/>
    <w:rsid w:val="0073081E"/>
    <w:rsid w:val="007323E9"/>
    <w:rsid w:val="00732A8A"/>
    <w:rsid w:val="00732CF9"/>
    <w:rsid w:val="0073608E"/>
    <w:rsid w:val="007423BD"/>
    <w:rsid w:val="00745575"/>
    <w:rsid w:val="00745F32"/>
    <w:rsid w:val="0075094D"/>
    <w:rsid w:val="00752CF0"/>
    <w:rsid w:val="007551F2"/>
    <w:rsid w:val="007552DA"/>
    <w:rsid w:val="00755A96"/>
    <w:rsid w:val="00756F6D"/>
    <w:rsid w:val="00757166"/>
    <w:rsid w:val="00757B95"/>
    <w:rsid w:val="0076050D"/>
    <w:rsid w:val="00760628"/>
    <w:rsid w:val="00760E87"/>
    <w:rsid w:val="00764C72"/>
    <w:rsid w:val="007658D7"/>
    <w:rsid w:val="0076592C"/>
    <w:rsid w:val="00765BEB"/>
    <w:rsid w:val="00766710"/>
    <w:rsid w:val="00766CE4"/>
    <w:rsid w:val="007708EB"/>
    <w:rsid w:val="00770A3D"/>
    <w:rsid w:val="007726B4"/>
    <w:rsid w:val="0077455C"/>
    <w:rsid w:val="00774D02"/>
    <w:rsid w:val="00774FCE"/>
    <w:rsid w:val="00775876"/>
    <w:rsid w:val="007759B5"/>
    <w:rsid w:val="00776013"/>
    <w:rsid w:val="00776B69"/>
    <w:rsid w:val="00777F79"/>
    <w:rsid w:val="00780536"/>
    <w:rsid w:val="00781C87"/>
    <w:rsid w:val="007830AD"/>
    <w:rsid w:val="007831CE"/>
    <w:rsid w:val="00783959"/>
    <w:rsid w:val="00785CBB"/>
    <w:rsid w:val="007905C3"/>
    <w:rsid w:val="00791532"/>
    <w:rsid w:val="007927B1"/>
    <w:rsid w:val="00792D5A"/>
    <w:rsid w:val="007938BD"/>
    <w:rsid w:val="00793DEB"/>
    <w:rsid w:val="00794931"/>
    <w:rsid w:val="00796B03"/>
    <w:rsid w:val="007A41E4"/>
    <w:rsid w:val="007A7A39"/>
    <w:rsid w:val="007B21E5"/>
    <w:rsid w:val="007B2BFD"/>
    <w:rsid w:val="007B3E97"/>
    <w:rsid w:val="007B70CA"/>
    <w:rsid w:val="007B74C2"/>
    <w:rsid w:val="007C1319"/>
    <w:rsid w:val="007C1EBF"/>
    <w:rsid w:val="007C4003"/>
    <w:rsid w:val="007C5F5E"/>
    <w:rsid w:val="007C6A3F"/>
    <w:rsid w:val="007C6C71"/>
    <w:rsid w:val="007D1ACB"/>
    <w:rsid w:val="007D1BF2"/>
    <w:rsid w:val="007D2D83"/>
    <w:rsid w:val="007D321B"/>
    <w:rsid w:val="007D4D3E"/>
    <w:rsid w:val="007D6CEB"/>
    <w:rsid w:val="007E158A"/>
    <w:rsid w:val="007E1667"/>
    <w:rsid w:val="007E1D91"/>
    <w:rsid w:val="007E3BDF"/>
    <w:rsid w:val="007E72BA"/>
    <w:rsid w:val="007F24BA"/>
    <w:rsid w:val="007F2D44"/>
    <w:rsid w:val="007F3239"/>
    <w:rsid w:val="007F334D"/>
    <w:rsid w:val="007F62A4"/>
    <w:rsid w:val="007F6AFE"/>
    <w:rsid w:val="007F7FBC"/>
    <w:rsid w:val="00804187"/>
    <w:rsid w:val="00804656"/>
    <w:rsid w:val="00805BFD"/>
    <w:rsid w:val="0081254B"/>
    <w:rsid w:val="00813CA5"/>
    <w:rsid w:val="00814259"/>
    <w:rsid w:val="00814E53"/>
    <w:rsid w:val="0081607A"/>
    <w:rsid w:val="008172FB"/>
    <w:rsid w:val="00817479"/>
    <w:rsid w:val="008213BD"/>
    <w:rsid w:val="008237D7"/>
    <w:rsid w:val="00827276"/>
    <w:rsid w:val="00827E6F"/>
    <w:rsid w:val="00830BDF"/>
    <w:rsid w:val="00831D54"/>
    <w:rsid w:val="00832152"/>
    <w:rsid w:val="008325C5"/>
    <w:rsid w:val="008327AF"/>
    <w:rsid w:val="00832CEE"/>
    <w:rsid w:val="008347A4"/>
    <w:rsid w:val="00835BDA"/>
    <w:rsid w:val="00837469"/>
    <w:rsid w:val="00837F1B"/>
    <w:rsid w:val="00841C1F"/>
    <w:rsid w:val="00842186"/>
    <w:rsid w:val="00843541"/>
    <w:rsid w:val="00844135"/>
    <w:rsid w:val="00844981"/>
    <w:rsid w:val="00845D7B"/>
    <w:rsid w:val="0084787F"/>
    <w:rsid w:val="00851295"/>
    <w:rsid w:val="00853221"/>
    <w:rsid w:val="008558FC"/>
    <w:rsid w:val="008567C2"/>
    <w:rsid w:val="008570D0"/>
    <w:rsid w:val="00861558"/>
    <w:rsid w:val="00862707"/>
    <w:rsid w:val="00863593"/>
    <w:rsid w:val="00864B69"/>
    <w:rsid w:val="008678B5"/>
    <w:rsid w:val="00867C2F"/>
    <w:rsid w:val="00867E93"/>
    <w:rsid w:val="00871BBF"/>
    <w:rsid w:val="00872F93"/>
    <w:rsid w:val="0087324F"/>
    <w:rsid w:val="00875AAF"/>
    <w:rsid w:val="00875DF0"/>
    <w:rsid w:val="00875FD8"/>
    <w:rsid w:val="0087688E"/>
    <w:rsid w:val="008772F5"/>
    <w:rsid w:val="00880779"/>
    <w:rsid w:val="008829C4"/>
    <w:rsid w:val="00882D1A"/>
    <w:rsid w:val="0088435A"/>
    <w:rsid w:val="008866C6"/>
    <w:rsid w:val="0088673B"/>
    <w:rsid w:val="00886D3C"/>
    <w:rsid w:val="008873D0"/>
    <w:rsid w:val="00887E93"/>
    <w:rsid w:val="00890F7A"/>
    <w:rsid w:val="00890F98"/>
    <w:rsid w:val="00891103"/>
    <w:rsid w:val="00891F72"/>
    <w:rsid w:val="00892C50"/>
    <w:rsid w:val="00895D83"/>
    <w:rsid w:val="00896C4B"/>
    <w:rsid w:val="008A03CB"/>
    <w:rsid w:val="008A074A"/>
    <w:rsid w:val="008A2830"/>
    <w:rsid w:val="008A32BF"/>
    <w:rsid w:val="008A3A3D"/>
    <w:rsid w:val="008A3BE4"/>
    <w:rsid w:val="008A4B7F"/>
    <w:rsid w:val="008A4EBB"/>
    <w:rsid w:val="008A51E9"/>
    <w:rsid w:val="008A52A3"/>
    <w:rsid w:val="008A65FB"/>
    <w:rsid w:val="008A740B"/>
    <w:rsid w:val="008B11E7"/>
    <w:rsid w:val="008B1969"/>
    <w:rsid w:val="008B19C2"/>
    <w:rsid w:val="008B1D52"/>
    <w:rsid w:val="008B2A5E"/>
    <w:rsid w:val="008B2B0E"/>
    <w:rsid w:val="008B4839"/>
    <w:rsid w:val="008B7C54"/>
    <w:rsid w:val="008B7CE4"/>
    <w:rsid w:val="008C02D5"/>
    <w:rsid w:val="008C1691"/>
    <w:rsid w:val="008C1F81"/>
    <w:rsid w:val="008C3A2D"/>
    <w:rsid w:val="008C58FF"/>
    <w:rsid w:val="008C5AAD"/>
    <w:rsid w:val="008D2F23"/>
    <w:rsid w:val="008D4D66"/>
    <w:rsid w:val="008D607C"/>
    <w:rsid w:val="008D7C2A"/>
    <w:rsid w:val="008E1915"/>
    <w:rsid w:val="008E4867"/>
    <w:rsid w:val="008E49C1"/>
    <w:rsid w:val="008E53EE"/>
    <w:rsid w:val="008E72AD"/>
    <w:rsid w:val="008F0AFA"/>
    <w:rsid w:val="008F0E7C"/>
    <w:rsid w:val="008F654C"/>
    <w:rsid w:val="008F7FC7"/>
    <w:rsid w:val="00900654"/>
    <w:rsid w:val="00900C4D"/>
    <w:rsid w:val="0090122D"/>
    <w:rsid w:val="00902A7B"/>
    <w:rsid w:val="009032C7"/>
    <w:rsid w:val="00904020"/>
    <w:rsid w:val="009049D3"/>
    <w:rsid w:val="009052B5"/>
    <w:rsid w:val="0090550E"/>
    <w:rsid w:val="0090558B"/>
    <w:rsid w:val="00906D6A"/>
    <w:rsid w:val="00907859"/>
    <w:rsid w:val="0091022C"/>
    <w:rsid w:val="009114BE"/>
    <w:rsid w:val="00911CD6"/>
    <w:rsid w:val="00913131"/>
    <w:rsid w:val="0091348C"/>
    <w:rsid w:val="00913B55"/>
    <w:rsid w:val="00914050"/>
    <w:rsid w:val="009201B9"/>
    <w:rsid w:val="00921D27"/>
    <w:rsid w:val="00921E80"/>
    <w:rsid w:val="0092304F"/>
    <w:rsid w:val="0092324C"/>
    <w:rsid w:val="00923345"/>
    <w:rsid w:val="00923FF6"/>
    <w:rsid w:val="00925328"/>
    <w:rsid w:val="00925F40"/>
    <w:rsid w:val="00926434"/>
    <w:rsid w:val="009265F2"/>
    <w:rsid w:val="00926810"/>
    <w:rsid w:val="00926CBB"/>
    <w:rsid w:val="0092778A"/>
    <w:rsid w:val="00927C78"/>
    <w:rsid w:val="00930056"/>
    <w:rsid w:val="00932BD6"/>
    <w:rsid w:val="00933C49"/>
    <w:rsid w:val="009365D8"/>
    <w:rsid w:val="00936910"/>
    <w:rsid w:val="00940811"/>
    <w:rsid w:val="0094096E"/>
    <w:rsid w:val="00940B39"/>
    <w:rsid w:val="009410C0"/>
    <w:rsid w:val="00944E61"/>
    <w:rsid w:val="00945A01"/>
    <w:rsid w:val="00946AEB"/>
    <w:rsid w:val="00946C64"/>
    <w:rsid w:val="009478D1"/>
    <w:rsid w:val="00950341"/>
    <w:rsid w:val="00951703"/>
    <w:rsid w:val="009525D1"/>
    <w:rsid w:val="00952A63"/>
    <w:rsid w:val="00954B98"/>
    <w:rsid w:val="009550FA"/>
    <w:rsid w:val="009559AA"/>
    <w:rsid w:val="009567D4"/>
    <w:rsid w:val="00957876"/>
    <w:rsid w:val="00957BEB"/>
    <w:rsid w:val="00960ACE"/>
    <w:rsid w:val="00962D1E"/>
    <w:rsid w:val="00963D08"/>
    <w:rsid w:val="00964E33"/>
    <w:rsid w:val="009657A4"/>
    <w:rsid w:val="00966014"/>
    <w:rsid w:val="00970B1D"/>
    <w:rsid w:val="00970CB6"/>
    <w:rsid w:val="009717CB"/>
    <w:rsid w:val="009724D1"/>
    <w:rsid w:val="00974695"/>
    <w:rsid w:val="00974F7A"/>
    <w:rsid w:val="009758AA"/>
    <w:rsid w:val="00977FCD"/>
    <w:rsid w:val="009809B4"/>
    <w:rsid w:val="00980CF4"/>
    <w:rsid w:val="0098124C"/>
    <w:rsid w:val="0098144D"/>
    <w:rsid w:val="00984250"/>
    <w:rsid w:val="00985B07"/>
    <w:rsid w:val="009906E8"/>
    <w:rsid w:val="00990D7A"/>
    <w:rsid w:val="00991668"/>
    <w:rsid w:val="00992A3D"/>
    <w:rsid w:val="0099324B"/>
    <w:rsid w:val="009935BC"/>
    <w:rsid w:val="00994D0E"/>
    <w:rsid w:val="009957D9"/>
    <w:rsid w:val="009A1430"/>
    <w:rsid w:val="009A1939"/>
    <w:rsid w:val="009A5027"/>
    <w:rsid w:val="009A77C8"/>
    <w:rsid w:val="009A7B06"/>
    <w:rsid w:val="009A7FF0"/>
    <w:rsid w:val="009B16CF"/>
    <w:rsid w:val="009B182B"/>
    <w:rsid w:val="009B2502"/>
    <w:rsid w:val="009B2798"/>
    <w:rsid w:val="009B3943"/>
    <w:rsid w:val="009B4B4D"/>
    <w:rsid w:val="009B51F7"/>
    <w:rsid w:val="009B5394"/>
    <w:rsid w:val="009B54E6"/>
    <w:rsid w:val="009B69E2"/>
    <w:rsid w:val="009B6D09"/>
    <w:rsid w:val="009B739C"/>
    <w:rsid w:val="009B763F"/>
    <w:rsid w:val="009C3F0E"/>
    <w:rsid w:val="009C4004"/>
    <w:rsid w:val="009C5123"/>
    <w:rsid w:val="009C6873"/>
    <w:rsid w:val="009D0040"/>
    <w:rsid w:val="009D545F"/>
    <w:rsid w:val="009E2454"/>
    <w:rsid w:val="009E30A7"/>
    <w:rsid w:val="009E40BB"/>
    <w:rsid w:val="009E6E93"/>
    <w:rsid w:val="009E7194"/>
    <w:rsid w:val="009E7715"/>
    <w:rsid w:val="009F22A1"/>
    <w:rsid w:val="009F5242"/>
    <w:rsid w:val="00A00BE0"/>
    <w:rsid w:val="00A031E6"/>
    <w:rsid w:val="00A03498"/>
    <w:rsid w:val="00A03637"/>
    <w:rsid w:val="00A04455"/>
    <w:rsid w:val="00A04A51"/>
    <w:rsid w:val="00A05FFD"/>
    <w:rsid w:val="00A064A6"/>
    <w:rsid w:val="00A07267"/>
    <w:rsid w:val="00A10257"/>
    <w:rsid w:val="00A10B89"/>
    <w:rsid w:val="00A10DD9"/>
    <w:rsid w:val="00A111AF"/>
    <w:rsid w:val="00A11769"/>
    <w:rsid w:val="00A12112"/>
    <w:rsid w:val="00A13468"/>
    <w:rsid w:val="00A14CA6"/>
    <w:rsid w:val="00A14E8D"/>
    <w:rsid w:val="00A150B9"/>
    <w:rsid w:val="00A17784"/>
    <w:rsid w:val="00A17F8C"/>
    <w:rsid w:val="00A20032"/>
    <w:rsid w:val="00A2236A"/>
    <w:rsid w:val="00A227F6"/>
    <w:rsid w:val="00A22BA4"/>
    <w:rsid w:val="00A22E6C"/>
    <w:rsid w:val="00A2335A"/>
    <w:rsid w:val="00A239CE"/>
    <w:rsid w:val="00A253BB"/>
    <w:rsid w:val="00A30850"/>
    <w:rsid w:val="00A31B9C"/>
    <w:rsid w:val="00A358AD"/>
    <w:rsid w:val="00A35927"/>
    <w:rsid w:val="00A35E3E"/>
    <w:rsid w:val="00A36E8C"/>
    <w:rsid w:val="00A371AE"/>
    <w:rsid w:val="00A375A6"/>
    <w:rsid w:val="00A37CF8"/>
    <w:rsid w:val="00A43985"/>
    <w:rsid w:val="00A4578D"/>
    <w:rsid w:val="00A46584"/>
    <w:rsid w:val="00A47009"/>
    <w:rsid w:val="00A47011"/>
    <w:rsid w:val="00A50A74"/>
    <w:rsid w:val="00A50F59"/>
    <w:rsid w:val="00A51E19"/>
    <w:rsid w:val="00A52E06"/>
    <w:rsid w:val="00A57510"/>
    <w:rsid w:val="00A57517"/>
    <w:rsid w:val="00A57850"/>
    <w:rsid w:val="00A61353"/>
    <w:rsid w:val="00A65E84"/>
    <w:rsid w:val="00A666AE"/>
    <w:rsid w:val="00A67199"/>
    <w:rsid w:val="00A67749"/>
    <w:rsid w:val="00A70E43"/>
    <w:rsid w:val="00A71AAD"/>
    <w:rsid w:val="00A734B9"/>
    <w:rsid w:val="00A73C40"/>
    <w:rsid w:val="00A74730"/>
    <w:rsid w:val="00A74733"/>
    <w:rsid w:val="00A759FA"/>
    <w:rsid w:val="00A7674F"/>
    <w:rsid w:val="00A768CA"/>
    <w:rsid w:val="00A76E1B"/>
    <w:rsid w:val="00A81EB3"/>
    <w:rsid w:val="00A83212"/>
    <w:rsid w:val="00A83CEA"/>
    <w:rsid w:val="00A83F36"/>
    <w:rsid w:val="00A8546D"/>
    <w:rsid w:val="00A85746"/>
    <w:rsid w:val="00A858B3"/>
    <w:rsid w:val="00A8633A"/>
    <w:rsid w:val="00A86FBD"/>
    <w:rsid w:val="00A87531"/>
    <w:rsid w:val="00A902BD"/>
    <w:rsid w:val="00A911D0"/>
    <w:rsid w:val="00A922F8"/>
    <w:rsid w:val="00A95A2B"/>
    <w:rsid w:val="00A966BB"/>
    <w:rsid w:val="00A97FFC"/>
    <w:rsid w:val="00AA189A"/>
    <w:rsid w:val="00AA19B5"/>
    <w:rsid w:val="00AA3DB9"/>
    <w:rsid w:val="00AA55CB"/>
    <w:rsid w:val="00AA5AB1"/>
    <w:rsid w:val="00AA5DDE"/>
    <w:rsid w:val="00AA720B"/>
    <w:rsid w:val="00AA7469"/>
    <w:rsid w:val="00AA74A2"/>
    <w:rsid w:val="00AB278E"/>
    <w:rsid w:val="00AB4530"/>
    <w:rsid w:val="00AB5524"/>
    <w:rsid w:val="00AB5B45"/>
    <w:rsid w:val="00AC15B0"/>
    <w:rsid w:val="00AC3503"/>
    <w:rsid w:val="00AC3ABF"/>
    <w:rsid w:val="00AC3C57"/>
    <w:rsid w:val="00AC5E73"/>
    <w:rsid w:val="00AC68EA"/>
    <w:rsid w:val="00AC73F6"/>
    <w:rsid w:val="00AD0619"/>
    <w:rsid w:val="00AD08F5"/>
    <w:rsid w:val="00AD2008"/>
    <w:rsid w:val="00AD2297"/>
    <w:rsid w:val="00AD2885"/>
    <w:rsid w:val="00AD3796"/>
    <w:rsid w:val="00AD4E8E"/>
    <w:rsid w:val="00AD6812"/>
    <w:rsid w:val="00AD7D52"/>
    <w:rsid w:val="00AE0CC0"/>
    <w:rsid w:val="00AE2F98"/>
    <w:rsid w:val="00AF01A7"/>
    <w:rsid w:val="00AF01CF"/>
    <w:rsid w:val="00AF02A7"/>
    <w:rsid w:val="00AF2AA6"/>
    <w:rsid w:val="00AF40C5"/>
    <w:rsid w:val="00AF61B9"/>
    <w:rsid w:val="00AF62AF"/>
    <w:rsid w:val="00AF65C4"/>
    <w:rsid w:val="00AF6A20"/>
    <w:rsid w:val="00AF6A58"/>
    <w:rsid w:val="00AF6A84"/>
    <w:rsid w:val="00AF77DF"/>
    <w:rsid w:val="00B0119B"/>
    <w:rsid w:val="00B0188C"/>
    <w:rsid w:val="00B01E74"/>
    <w:rsid w:val="00B01ED3"/>
    <w:rsid w:val="00B01F34"/>
    <w:rsid w:val="00B0245E"/>
    <w:rsid w:val="00B0465B"/>
    <w:rsid w:val="00B048CD"/>
    <w:rsid w:val="00B06143"/>
    <w:rsid w:val="00B06198"/>
    <w:rsid w:val="00B066DD"/>
    <w:rsid w:val="00B06E56"/>
    <w:rsid w:val="00B105E7"/>
    <w:rsid w:val="00B12092"/>
    <w:rsid w:val="00B12E58"/>
    <w:rsid w:val="00B13167"/>
    <w:rsid w:val="00B13ACE"/>
    <w:rsid w:val="00B13B60"/>
    <w:rsid w:val="00B14451"/>
    <w:rsid w:val="00B15655"/>
    <w:rsid w:val="00B15D38"/>
    <w:rsid w:val="00B1730A"/>
    <w:rsid w:val="00B211A8"/>
    <w:rsid w:val="00B23950"/>
    <w:rsid w:val="00B257DA"/>
    <w:rsid w:val="00B2651D"/>
    <w:rsid w:val="00B27B7E"/>
    <w:rsid w:val="00B30A9D"/>
    <w:rsid w:val="00B318BE"/>
    <w:rsid w:val="00B32C80"/>
    <w:rsid w:val="00B34693"/>
    <w:rsid w:val="00B35B37"/>
    <w:rsid w:val="00B35B7F"/>
    <w:rsid w:val="00B3735A"/>
    <w:rsid w:val="00B37813"/>
    <w:rsid w:val="00B40079"/>
    <w:rsid w:val="00B405FB"/>
    <w:rsid w:val="00B41714"/>
    <w:rsid w:val="00B42195"/>
    <w:rsid w:val="00B43822"/>
    <w:rsid w:val="00B453A9"/>
    <w:rsid w:val="00B45647"/>
    <w:rsid w:val="00B472AB"/>
    <w:rsid w:val="00B475B1"/>
    <w:rsid w:val="00B47622"/>
    <w:rsid w:val="00B47659"/>
    <w:rsid w:val="00B47D65"/>
    <w:rsid w:val="00B51F93"/>
    <w:rsid w:val="00B52422"/>
    <w:rsid w:val="00B52433"/>
    <w:rsid w:val="00B52FC0"/>
    <w:rsid w:val="00B533C0"/>
    <w:rsid w:val="00B539BB"/>
    <w:rsid w:val="00B539E8"/>
    <w:rsid w:val="00B53D95"/>
    <w:rsid w:val="00B55929"/>
    <w:rsid w:val="00B5681C"/>
    <w:rsid w:val="00B5790F"/>
    <w:rsid w:val="00B629FF"/>
    <w:rsid w:val="00B62DEA"/>
    <w:rsid w:val="00B62F4A"/>
    <w:rsid w:val="00B631DD"/>
    <w:rsid w:val="00B6663D"/>
    <w:rsid w:val="00B674F8"/>
    <w:rsid w:val="00B70E39"/>
    <w:rsid w:val="00B73493"/>
    <w:rsid w:val="00B802A6"/>
    <w:rsid w:val="00B80F17"/>
    <w:rsid w:val="00B83738"/>
    <w:rsid w:val="00B859FA"/>
    <w:rsid w:val="00B85A55"/>
    <w:rsid w:val="00B90D09"/>
    <w:rsid w:val="00B912B4"/>
    <w:rsid w:val="00B929A3"/>
    <w:rsid w:val="00B92C00"/>
    <w:rsid w:val="00B93127"/>
    <w:rsid w:val="00B931B5"/>
    <w:rsid w:val="00B9630D"/>
    <w:rsid w:val="00B97953"/>
    <w:rsid w:val="00B97BB8"/>
    <w:rsid w:val="00BA057F"/>
    <w:rsid w:val="00BA09D4"/>
    <w:rsid w:val="00BA1D12"/>
    <w:rsid w:val="00BA23F1"/>
    <w:rsid w:val="00BA2EA0"/>
    <w:rsid w:val="00BA31E4"/>
    <w:rsid w:val="00BA3A45"/>
    <w:rsid w:val="00BA536D"/>
    <w:rsid w:val="00BA5B78"/>
    <w:rsid w:val="00BA6F78"/>
    <w:rsid w:val="00BA7274"/>
    <w:rsid w:val="00BA79B8"/>
    <w:rsid w:val="00BA7B38"/>
    <w:rsid w:val="00BB00D0"/>
    <w:rsid w:val="00BB1493"/>
    <w:rsid w:val="00BB16A6"/>
    <w:rsid w:val="00BB294D"/>
    <w:rsid w:val="00BB3DB3"/>
    <w:rsid w:val="00BB6AC8"/>
    <w:rsid w:val="00BC306F"/>
    <w:rsid w:val="00BC436F"/>
    <w:rsid w:val="00BC6C9A"/>
    <w:rsid w:val="00BC7FAC"/>
    <w:rsid w:val="00BD0520"/>
    <w:rsid w:val="00BD0F2E"/>
    <w:rsid w:val="00BD0FA9"/>
    <w:rsid w:val="00BD269A"/>
    <w:rsid w:val="00BD2BE4"/>
    <w:rsid w:val="00BD2C55"/>
    <w:rsid w:val="00BD2D0B"/>
    <w:rsid w:val="00BD31F2"/>
    <w:rsid w:val="00BD3F71"/>
    <w:rsid w:val="00BD411A"/>
    <w:rsid w:val="00BD57A4"/>
    <w:rsid w:val="00BD6B9A"/>
    <w:rsid w:val="00BD7083"/>
    <w:rsid w:val="00BE4D0E"/>
    <w:rsid w:val="00BE669C"/>
    <w:rsid w:val="00BE7593"/>
    <w:rsid w:val="00BE7FA7"/>
    <w:rsid w:val="00BF1174"/>
    <w:rsid w:val="00BF2A93"/>
    <w:rsid w:val="00BF323A"/>
    <w:rsid w:val="00BF32F0"/>
    <w:rsid w:val="00BF3866"/>
    <w:rsid w:val="00BF44EA"/>
    <w:rsid w:val="00BF52B1"/>
    <w:rsid w:val="00C01C34"/>
    <w:rsid w:val="00C0201F"/>
    <w:rsid w:val="00C020F0"/>
    <w:rsid w:val="00C02B2F"/>
    <w:rsid w:val="00C02D1B"/>
    <w:rsid w:val="00C051A3"/>
    <w:rsid w:val="00C06DFE"/>
    <w:rsid w:val="00C143B0"/>
    <w:rsid w:val="00C14B72"/>
    <w:rsid w:val="00C15140"/>
    <w:rsid w:val="00C1567C"/>
    <w:rsid w:val="00C15E2D"/>
    <w:rsid w:val="00C16138"/>
    <w:rsid w:val="00C175A2"/>
    <w:rsid w:val="00C17D3A"/>
    <w:rsid w:val="00C21EBD"/>
    <w:rsid w:val="00C22137"/>
    <w:rsid w:val="00C22695"/>
    <w:rsid w:val="00C23BD2"/>
    <w:rsid w:val="00C24503"/>
    <w:rsid w:val="00C24676"/>
    <w:rsid w:val="00C258BA"/>
    <w:rsid w:val="00C30639"/>
    <w:rsid w:val="00C31092"/>
    <w:rsid w:val="00C31BB4"/>
    <w:rsid w:val="00C32815"/>
    <w:rsid w:val="00C3315D"/>
    <w:rsid w:val="00C34690"/>
    <w:rsid w:val="00C378C0"/>
    <w:rsid w:val="00C40DB5"/>
    <w:rsid w:val="00C43FAA"/>
    <w:rsid w:val="00C47191"/>
    <w:rsid w:val="00C47DF5"/>
    <w:rsid w:val="00C50C41"/>
    <w:rsid w:val="00C51C92"/>
    <w:rsid w:val="00C523C9"/>
    <w:rsid w:val="00C52C92"/>
    <w:rsid w:val="00C57644"/>
    <w:rsid w:val="00C61BFA"/>
    <w:rsid w:val="00C622A1"/>
    <w:rsid w:val="00C623DF"/>
    <w:rsid w:val="00C62AE9"/>
    <w:rsid w:val="00C6334B"/>
    <w:rsid w:val="00C63575"/>
    <w:rsid w:val="00C647AB"/>
    <w:rsid w:val="00C64F1D"/>
    <w:rsid w:val="00C66DAB"/>
    <w:rsid w:val="00C671AB"/>
    <w:rsid w:val="00C71825"/>
    <w:rsid w:val="00C743EC"/>
    <w:rsid w:val="00C74EC4"/>
    <w:rsid w:val="00C80CD4"/>
    <w:rsid w:val="00C8363D"/>
    <w:rsid w:val="00C849F7"/>
    <w:rsid w:val="00C861F7"/>
    <w:rsid w:val="00C90A09"/>
    <w:rsid w:val="00C935F1"/>
    <w:rsid w:val="00C938EF"/>
    <w:rsid w:val="00C94691"/>
    <w:rsid w:val="00C94A7D"/>
    <w:rsid w:val="00C94C8B"/>
    <w:rsid w:val="00C950F3"/>
    <w:rsid w:val="00C9694E"/>
    <w:rsid w:val="00CA0387"/>
    <w:rsid w:val="00CA2D81"/>
    <w:rsid w:val="00CA366F"/>
    <w:rsid w:val="00CA652C"/>
    <w:rsid w:val="00CA6B2E"/>
    <w:rsid w:val="00CA78FE"/>
    <w:rsid w:val="00CB226B"/>
    <w:rsid w:val="00CB6003"/>
    <w:rsid w:val="00CB60BB"/>
    <w:rsid w:val="00CB6689"/>
    <w:rsid w:val="00CB7AB1"/>
    <w:rsid w:val="00CC1AAA"/>
    <w:rsid w:val="00CC268D"/>
    <w:rsid w:val="00CC4BC6"/>
    <w:rsid w:val="00CC61B6"/>
    <w:rsid w:val="00CC7187"/>
    <w:rsid w:val="00CC77A3"/>
    <w:rsid w:val="00CD169E"/>
    <w:rsid w:val="00CD1E8C"/>
    <w:rsid w:val="00CD2362"/>
    <w:rsid w:val="00CD25F3"/>
    <w:rsid w:val="00CD30FE"/>
    <w:rsid w:val="00CD6938"/>
    <w:rsid w:val="00CE036B"/>
    <w:rsid w:val="00CE07B3"/>
    <w:rsid w:val="00CE1E07"/>
    <w:rsid w:val="00CE2C0B"/>
    <w:rsid w:val="00CE456D"/>
    <w:rsid w:val="00CE6141"/>
    <w:rsid w:val="00CE6365"/>
    <w:rsid w:val="00CE7509"/>
    <w:rsid w:val="00CE780C"/>
    <w:rsid w:val="00CF03F0"/>
    <w:rsid w:val="00CF0CCF"/>
    <w:rsid w:val="00CF2718"/>
    <w:rsid w:val="00CF2D55"/>
    <w:rsid w:val="00CF3285"/>
    <w:rsid w:val="00CF3363"/>
    <w:rsid w:val="00CF43E6"/>
    <w:rsid w:val="00CF46E8"/>
    <w:rsid w:val="00CF4D95"/>
    <w:rsid w:val="00CF4E08"/>
    <w:rsid w:val="00CF73C6"/>
    <w:rsid w:val="00D02CB0"/>
    <w:rsid w:val="00D0328B"/>
    <w:rsid w:val="00D03738"/>
    <w:rsid w:val="00D03CC3"/>
    <w:rsid w:val="00D052E0"/>
    <w:rsid w:val="00D05FB1"/>
    <w:rsid w:val="00D06744"/>
    <w:rsid w:val="00D07938"/>
    <w:rsid w:val="00D07AD2"/>
    <w:rsid w:val="00D108E9"/>
    <w:rsid w:val="00D11172"/>
    <w:rsid w:val="00D13FD3"/>
    <w:rsid w:val="00D149DB"/>
    <w:rsid w:val="00D15864"/>
    <w:rsid w:val="00D16467"/>
    <w:rsid w:val="00D1648F"/>
    <w:rsid w:val="00D175F9"/>
    <w:rsid w:val="00D20875"/>
    <w:rsid w:val="00D21632"/>
    <w:rsid w:val="00D26892"/>
    <w:rsid w:val="00D26F7A"/>
    <w:rsid w:val="00D27F98"/>
    <w:rsid w:val="00D30571"/>
    <w:rsid w:val="00D328CD"/>
    <w:rsid w:val="00D346D1"/>
    <w:rsid w:val="00D36184"/>
    <w:rsid w:val="00D36A7A"/>
    <w:rsid w:val="00D373E5"/>
    <w:rsid w:val="00D37DF1"/>
    <w:rsid w:val="00D41F94"/>
    <w:rsid w:val="00D4258D"/>
    <w:rsid w:val="00D42BC3"/>
    <w:rsid w:val="00D436D1"/>
    <w:rsid w:val="00D45056"/>
    <w:rsid w:val="00D452B3"/>
    <w:rsid w:val="00D455C3"/>
    <w:rsid w:val="00D45971"/>
    <w:rsid w:val="00D461D8"/>
    <w:rsid w:val="00D461ED"/>
    <w:rsid w:val="00D46BDF"/>
    <w:rsid w:val="00D46E08"/>
    <w:rsid w:val="00D52CDA"/>
    <w:rsid w:val="00D53AFE"/>
    <w:rsid w:val="00D54271"/>
    <w:rsid w:val="00D5761C"/>
    <w:rsid w:val="00D603A7"/>
    <w:rsid w:val="00D61A43"/>
    <w:rsid w:val="00D62439"/>
    <w:rsid w:val="00D63CDB"/>
    <w:rsid w:val="00D64B35"/>
    <w:rsid w:val="00D66214"/>
    <w:rsid w:val="00D7045B"/>
    <w:rsid w:val="00D70511"/>
    <w:rsid w:val="00D70BDA"/>
    <w:rsid w:val="00D72A98"/>
    <w:rsid w:val="00D734B7"/>
    <w:rsid w:val="00D7385A"/>
    <w:rsid w:val="00D81248"/>
    <w:rsid w:val="00D84E5F"/>
    <w:rsid w:val="00D8557B"/>
    <w:rsid w:val="00D858CE"/>
    <w:rsid w:val="00D86501"/>
    <w:rsid w:val="00D9016A"/>
    <w:rsid w:val="00D90754"/>
    <w:rsid w:val="00D91A44"/>
    <w:rsid w:val="00D91AC1"/>
    <w:rsid w:val="00D9457B"/>
    <w:rsid w:val="00D97C15"/>
    <w:rsid w:val="00DA01ED"/>
    <w:rsid w:val="00DA15F9"/>
    <w:rsid w:val="00DA4C33"/>
    <w:rsid w:val="00DA5D0D"/>
    <w:rsid w:val="00DA7014"/>
    <w:rsid w:val="00DA709C"/>
    <w:rsid w:val="00DB5F24"/>
    <w:rsid w:val="00DB6B1F"/>
    <w:rsid w:val="00DB7033"/>
    <w:rsid w:val="00DB72C3"/>
    <w:rsid w:val="00DC18AA"/>
    <w:rsid w:val="00DC1C3B"/>
    <w:rsid w:val="00DC2211"/>
    <w:rsid w:val="00DC287C"/>
    <w:rsid w:val="00DC2B0E"/>
    <w:rsid w:val="00DC33E1"/>
    <w:rsid w:val="00DC620F"/>
    <w:rsid w:val="00DC6B3E"/>
    <w:rsid w:val="00DD057F"/>
    <w:rsid w:val="00DD18EF"/>
    <w:rsid w:val="00DD2721"/>
    <w:rsid w:val="00DD2CE9"/>
    <w:rsid w:val="00DD45D6"/>
    <w:rsid w:val="00DD6044"/>
    <w:rsid w:val="00DD6643"/>
    <w:rsid w:val="00DE0D7E"/>
    <w:rsid w:val="00DE2B86"/>
    <w:rsid w:val="00DE30A2"/>
    <w:rsid w:val="00DE53E3"/>
    <w:rsid w:val="00DE692A"/>
    <w:rsid w:val="00DE72B0"/>
    <w:rsid w:val="00DE7B58"/>
    <w:rsid w:val="00DF11CD"/>
    <w:rsid w:val="00DF18C2"/>
    <w:rsid w:val="00DF1F06"/>
    <w:rsid w:val="00DF21D8"/>
    <w:rsid w:val="00DF2E14"/>
    <w:rsid w:val="00DF3D6D"/>
    <w:rsid w:val="00DF3FFA"/>
    <w:rsid w:val="00DF4104"/>
    <w:rsid w:val="00DF50B5"/>
    <w:rsid w:val="00DF5402"/>
    <w:rsid w:val="00DF6885"/>
    <w:rsid w:val="00E0193C"/>
    <w:rsid w:val="00E03F7A"/>
    <w:rsid w:val="00E040A7"/>
    <w:rsid w:val="00E04554"/>
    <w:rsid w:val="00E06074"/>
    <w:rsid w:val="00E067AB"/>
    <w:rsid w:val="00E06DFE"/>
    <w:rsid w:val="00E06F5B"/>
    <w:rsid w:val="00E10204"/>
    <w:rsid w:val="00E10362"/>
    <w:rsid w:val="00E1040A"/>
    <w:rsid w:val="00E1499E"/>
    <w:rsid w:val="00E20FB3"/>
    <w:rsid w:val="00E2377B"/>
    <w:rsid w:val="00E249CF"/>
    <w:rsid w:val="00E30D64"/>
    <w:rsid w:val="00E30EA7"/>
    <w:rsid w:val="00E31B3D"/>
    <w:rsid w:val="00E32508"/>
    <w:rsid w:val="00E33482"/>
    <w:rsid w:val="00E336EC"/>
    <w:rsid w:val="00E339A1"/>
    <w:rsid w:val="00E33F63"/>
    <w:rsid w:val="00E3413C"/>
    <w:rsid w:val="00E37B61"/>
    <w:rsid w:val="00E37C5A"/>
    <w:rsid w:val="00E40F35"/>
    <w:rsid w:val="00E418C7"/>
    <w:rsid w:val="00E42879"/>
    <w:rsid w:val="00E460A1"/>
    <w:rsid w:val="00E4710D"/>
    <w:rsid w:val="00E474B7"/>
    <w:rsid w:val="00E5049F"/>
    <w:rsid w:val="00E51718"/>
    <w:rsid w:val="00E51F74"/>
    <w:rsid w:val="00E52868"/>
    <w:rsid w:val="00E53569"/>
    <w:rsid w:val="00E53F8C"/>
    <w:rsid w:val="00E55C65"/>
    <w:rsid w:val="00E57069"/>
    <w:rsid w:val="00E57B3E"/>
    <w:rsid w:val="00E62295"/>
    <w:rsid w:val="00E65267"/>
    <w:rsid w:val="00E654BA"/>
    <w:rsid w:val="00E6561B"/>
    <w:rsid w:val="00E657CB"/>
    <w:rsid w:val="00E65AC4"/>
    <w:rsid w:val="00E65DB5"/>
    <w:rsid w:val="00E6691C"/>
    <w:rsid w:val="00E6732A"/>
    <w:rsid w:val="00E6792F"/>
    <w:rsid w:val="00E71486"/>
    <w:rsid w:val="00E7165E"/>
    <w:rsid w:val="00E71B24"/>
    <w:rsid w:val="00E72709"/>
    <w:rsid w:val="00E754CA"/>
    <w:rsid w:val="00E76041"/>
    <w:rsid w:val="00E76D72"/>
    <w:rsid w:val="00E77795"/>
    <w:rsid w:val="00E81E83"/>
    <w:rsid w:val="00E845D2"/>
    <w:rsid w:val="00E849F8"/>
    <w:rsid w:val="00E910A8"/>
    <w:rsid w:val="00E91BBE"/>
    <w:rsid w:val="00E928ED"/>
    <w:rsid w:val="00E92B26"/>
    <w:rsid w:val="00E93BF1"/>
    <w:rsid w:val="00E93D5D"/>
    <w:rsid w:val="00E95088"/>
    <w:rsid w:val="00E955AA"/>
    <w:rsid w:val="00E95885"/>
    <w:rsid w:val="00E96684"/>
    <w:rsid w:val="00E97DCF"/>
    <w:rsid w:val="00E97FDE"/>
    <w:rsid w:val="00EA1A42"/>
    <w:rsid w:val="00EA68F2"/>
    <w:rsid w:val="00EA70D8"/>
    <w:rsid w:val="00EB05CB"/>
    <w:rsid w:val="00EB3343"/>
    <w:rsid w:val="00EB3674"/>
    <w:rsid w:val="00EB3A2E"/>
    <w:rsid w:val="00EC213F"/>
    <w:rsid w:val="00EC25BF"/>
    <w:rsid w:val="00EC261B"/>
    <w:rsid w:val="00EC2B07"/>
    <w:rsid w:val="00EC2B64"/>
    <w:rsid w:val="00EC35A6"/>
    <w:rsid w:val="00EC4A35"/>
    <w:rsid w:val="00EC4EA3"/>
    <w:rsid w:val="00ED36EC"/>
    <w:rsid w:val="00ED55D5"/>
    <w:rsid w:val="00EE1E94"/>
    <w:rsid w:val="00EE24B6"/>
    <w:rsid w:val="00EE27AA"/>
    <w:rsid w:val="00EE3C82"/>
    <w:rsid w:val="00EE4157"/>
    <w:rsid w:val="00EE5B10"/>
    <w:rsid w:val="00EE5F82"/>
    <w:rsid w:val="00EF0BEC"/>
    <w:rsid w:val="00EF315A"/>
    <w:rsid w:val="00EF5D76"/>
    <w:rsid w:val="00EF5DCA"/>
    <w:rsid w:val="00EF64BB"/>
    <w:rsid w:val="00EF64E9"/>
    <w:rsid w:val="00F0015D"/>
    <w:rsid w:val="00F021EB"/>
    <w:rsid w:val="00F02A0D"/>
    <w:rsid w:val="00F02F75"/>
    <w:rsid w:val="00F0371C"/>
    <w:rsid w:val="00F051A3"/>
    <w:rsid w:val="00F0713E"/>
    <w:rsid w:val="00F11980"/>
    <w:rsid w:val="00F13945"/>
    <w:rsid w:val="00F13F30"/>
    <w:rsid w:val="00F15744"/>
    <w:rsid w:val="00F17D11"/>
    <w:rsid w:val="00F20B1C"/>
    <w:rsid w:val="00F21D84"/>
    <w:rsid w:val="00F22C9D"/>
    <w:rsid w:val="00F23062"/>
    <w:rsid w:val="00F242AB"/>
    <w:rsid w:val="00F24A74"/>
    <w:rsid w:val="00F24BE1"/>
    <w:rsid w:val="00F258AF"/>
    <w:rsid w:val="00F26A73"/>
    <w:rsid w:val="00F32F2C"/>
    <w:rsid w:val="00F33EEC"/>
    <w:rsid w:val="00F348DC"/>
    <w:rsid w:val="00F34F0C"/>
    <w:rsid w:val="00F35783"/>
    <w:rsid w:val="00F36285"/>
    <w:rsid w:val="00F374D7"/>
    <w:rsid w:val="00F404EA"/>
    <w:rsid w:val="00F41023"/>
    <w:rsid w:val="00F414D9"/>
    <w:rsid w:val="00F420A4"/>
    <w:rsid w:val="00F427EE"/>
    <w:rsid w:val="00F42C0D"/>
    <w:rsid w:val="00F43EB7"/>
    <w:rsid w:val="00F445C2"/>
    <w:rsid w:val="00F46010"/>
    <w:rsid w:val="00F47D85"/>
    <w:rsid w:val="00F50345"/>
    <w:rsid w:val="00F52C9F"/>
    <w:rsid w:val="00F53563"/>
    <w:rsid w:val="00F55E89"/>
    <w:rsid w:val="00F571B6"/>
    <w:rsid w:val="00F576F1"/>
    <w:rsid w:val="00F60628"/>
    <w:rsid w:val="00F616BD"/>
    <w:rsid w:val="00F62BC8"/>
    <w:rsid w:val="00F634FD"/>
    <w:rsid w:val="00F6513B"/>
    <w:rsid w:val="00F65D46"/>
    <w:rsid w:val="00F67B8C"/>
    <w:rsid w:val="00F67D2D"/>
    <w:rsid w:val="00F703A1"/>
    <w:rsid w:val="00F730C7"/>
    <w:rsid w:val="00F73767"/>
    <w:rsid w:val="00F815AC"/>
    <w:rsid w:val="00F824A3"/>
    <w:rsid w:val="00F82742"/>
    <w:rsid w:val="00F82D1B"/>
    <w:rsid w:val="00F86387"/>
    <w:rsid w:val="00F864DB"/>
    <w:rsid w:val="00F86B75"/>
    <w:rsid w:val="00F86FBA"/>
    <w:rsid w:val="00F874DF"/>
    <w:rsid w:val="00F874FD"/>
    <w:rsid w:val="00F91227"/>
    <w:rsid w:val="00F914E4"/>
    <w:rsid w:val="00F918D4"/>
    <w:rsid w:val="00F92128"/>
    <w:rsid w:val="00F92BCE"/>
    <w:rsid w:val="00F9468E"/>
    <w:rsid w:val="00F94899"/>
    <w:rsid w:val="00F95C7E"/>
    <w:rsid w:val="00F96542"/>
    <w:rsid w:val="00FA03AC"/>
    <w:rsid w:val="00FA06A2"/>
    <w:rsid w:val="00FA2C44"/>
    <w:rsid w:val="00FA3DC2"/>
    <w:rsid w:val="00FA45CC"/>
    <w:rsid w:val="00FA62FA"/>
    <w:rsid w:val="00FA6580"/>
    <w:rsid w:val="00FA666D"/>
    <w:rsid w:val="00FB0203"/>
    <w:rsid w:val="00FB1DEE"/>
    <w:rsid w:val="00FB20CC"/>
    <w:rsid w:val="00FB356E"/>
    <w:rsid w:val="00FB556A"/>
    <w:rsid w:val="00FC1298"/>
    <w:rsid w:val="00FC1D62"/>
    <w:rsid w:val="00FC272E"/>
    <w:rsid w:val="00FC30B0"/>
    <w:rsid w:val="00FC3958"/>
    <w:rsid w:val="00FC4FC2"/>
    <w:rsid w:val="00FC61BF"/>
    <w:rsid w:val="00FC65DB"/>
    <w:rsid w:val="00FC7951"/>
    <w:rsid w:val="00FD0BA3"/>
    <w:rsid w:val="00FD17A5"/>
    <w:rsid w:val="00FD310A"/>
    <w:rsid w:val="00FD3116"/>
    <w:rsid w:val="00FD395D"/>
    <w:rsid w:val="00FD3BF7"/>
    <w:rsid w:val="00FD3C38"/>
    <w:rsid w:val="00FD3DA0"/>
    <w:rsid w:val="00FD403B"/>
    <w:rsid w:val="00FD45C0"/>
    <w:rsid w:val="00FD4766"/>
    <w:rsid w:val="00FD4AAA"/>
    <w:rsid w:val="00FD6281"/>
    <w:rsid w:val="00FD6EDA"/>
    <w:rsid w:val="00FD7ADC"/>
    <w:rsid w:val="00FE09EB"/>
    <w:rsid w:val="00FE22B4"/>
    <w:rsid w:val="00FE38C5"/>
    <w:rsid w:val="00FE40C3"/>
    <w:rsid w:val="00FE458A"/>
    <w:rsid w:val="00FE5965"/>
    <w:rsid w:val="00FE6763"/>
    <w:rsid w:val="00FE70FA"/>
    <w:rsid w:val="00FF5F7E"/>
    <w:rsid w:val="00FF688B"/>
    <w:rsid w:val="00FF6E96"/>
    <w:rsid w:val="00FF70F5"/>
    <w:rsid w:val="00FF72E9"/>
    <w:rsid w:val="00FF75B6"/>
    <w:rsid w:val="00FF78F4"/>
    <w:rsid w:val="00FF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25281"/>
    <o:shapelayout v:ext="edit">
      <o:idmap v:ext="edit" data="1"/>
    </o:shapelayout>
  </w:shapeDefaults>
  <w:decimalSymbol w:val="."/>
  <w:listSeparator w:val=","/>
  <w14:docId w14:val="52504591"/>
  <w15:docId w15:val="{666D67D1-24B1-4E77-8C03-94F210C3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5C00"/>
    <w:rPr>
      <w:sz w:val="24"/>
      <w:szCs w:val="24"/>
      <w:lang w:eastAsia="en-US"/>
    </w:rPr>
  </w:style>
  <w:style w:type="paragraph" w:styleId="Heading1">
    <w:name w:val="heading 1"/>
    <w:basedOn w:val="Normal"/>
    <w:next w:val="Normal"/>
    <w:link w:val="Heading1Char"/>
    <w:qFormat/>
    <w:locked/>
    <w:rsid w:val="005B01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B453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55199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A8633A"/>
    <w:rPr>
      <w:rFonts w:ascii="Cambria" w:hAnsi="Cambria" w:cs="Times New Roman"/>
      <w:b/>
      <w:bCs/>
      <w:i/>
      <w:iCs/>
      <w:sz w:val="28"/>
      <w:szCs w:val="28"/>
    </w:rPr>
  </w:style>
  <w:style w:type="character" w:customStyle="1" w:styleId="Heading4Char">
    <w:name w:val="Heading 4 Char"/>
    <w:basedOn w:val="DefaultParagraphFont"/>
    <w:link w:val="Heading4"/>
    <w:semiHidden/>
    <w:locked/>
    <w:rsid w:val="00A8633A"/>
    <w:rPr>
      <w:rFonts w:ascii="Calibri" w:hAnsi="Calibri" w:cs="Times New Roman"/>
      <w:b/>
      <w:bCs/>
      <w:sz w:val="28"/>
      <w:szCs w:val="28"/>
    </w:rPr>
  </w:style>
  <w:style w:type="paragraph" w:styleId="EnvelopeAddress">
    <w:name w:val="envelope address"/>
    <w:basedOn w:val="Normal"/>
    <w:rsid w:val="006E6F68"/>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rsid w:val="006E6F68"/>
    <w:pPr>
      <w:tabs>
        <w:tab w:val="center" w:pos="4320"/>
        <w:tab w:val="right" w:pos="8640"/>
      </w:tabs>
    </w:pPr>
  </w:style>
  <w:style w:type="character" w:customStyle="1" w:styleId="HeaderChar">
    <w:name w:val="Header Char"/>
    <w:basedOn w:val="DefaultParagraphFont"/>
    <w:link w:val="Header"/>
    <w:semiHidden/>
    <w:locked/>
    <w:rsid w:val="00A8633A"/>
    <w:rPr>
      <w:rFonts w:cs="Times New Roman"/>
      <w:sz w:val="24"/>
      <w:szCs w:val="24"/>
    </w:rPr>
  </w:style>
  <w:style w:type="paragraph" w:styleId="Footer">
    <w:name w:val="footer"/>
    <w:basedOn w:val="Normal"/>
    <w:link w:val="FooterChar"/>
    <w:uiPriority w:val="99"/>
    <w:rsid w:val="006E6F68"/>
    <w:pPr>
      <w:tabs>
        <w:tab w:val="center" w:pos="4320"/>
        <w:tab w:val="right" w:pos="8640"/>
      </w:tabs>
    </w:pPr>
  </w:style>
  <w:style w:type="character" w:customStyle="1" w:styleId="FooterChar">
    <w:name w:val="Footer Char"/>
    <w:basedOn w:val="DefaultParagraphFont"/>
    <w:link w:val="Footer"/>
    <w:uiPriority w:val="99"/>
    <w:locked/>
    <w:rsid w:val="00A8633A"/>
    <w:rPr>
      <w:rFonts w:cs="Times New Roman"/>
      <w:sz w:val="24"/>
      <w:szCs w:val="24"/>
    </w:rPr>
  </w:style>
  <w:style w:type="character" w:styleId="PageNumber">
    <w:name w:val="page number"/>
    <w:basedOn w:val="DefaultParagraphFont"/>
    <w:rsid w:val="006E6F68"/>
    <w:rPr>
      <w:rFonts w:cs="Times New Roman"/>
    </w:rPr>
  </w:style>
  <w:style w:type="paragraph" w:styleId="BalloonText">
    <w:name w:val="Balloon Text"/>
    <w:basedOn w:val="Normal"/>
    <w:link w:val="BalloonTextChar"/>
    <w:semiHidden/>
    <w:rsid w:val="006510EE"/>
    <w:rPr>
      <w:rFonts w:ascii="Tahoma" w:hAnsi="Tahoma" w:cs="Tahoma"/>
      <w:sz w:val="16"/>
      <w:szCs w:val="16"/>
    </w:rPr>
  </w:style>
  <w:style w:type="character" w:customStyle="1" w:styleId="BalloonTextChar">
    <w:name w:val="Balloon Text Char"/>
    <w:basedOn w:val="DefaultParagraphFont"/>
    <w:link w:val="BalloonText"/>
    <w:semiHidden/>
    <w:locked/>
    <w:rsid w:val="00A8633A"/>
    <w:rPr>
      <w:rFonts w:cs="Times New Roman"/>
      <w:sz w:val="2"/>
    </w:rPr>
  </w:style>
  <w:style w:type="paragraph" w:styleId="HTMLPreformatted">
    <w:name w:val="HTML Preformatted"/>
    <w:basedOn w:val="Normal"/>
    <w:link w:val="HTMLPreformattedChar"/>
    <w:rsid w:val="00E24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locked/>
    <w:rsid w:val="00A8633A"/>
    <w:rPr>
      <w:rFonts w:ascii="Courier New" w:hAnsi="Courier New" w:cs="Courier New"/>
      <w:sz w:val="20"/>
      <w:szCs w:val="20"/>
    </w:rPr>
  </w:style>
  <w:style w:type="paragraph" w:styleId="ListParagraph">
    <w:name w:val="List Paragraph"/>
    <w:basedOn w:val="Normal"/>
    <w:uiPriority w:val="34"/>
    <w:qFormat/>
    <w:rsid w:val="00152309"/>
    <w:pPr>
      <w:ind w:left="720"/>
      <w:contextualSpacing/>
    </w:pPr>
  </w:style>
  <w:style w:type="paragraph" w:styleId="FootnoteText">
    <w:name w:val="footnote text"/>
    <w:basedOn w:val="Normal"/>
    <w:link w:val="FootnoteTextChar"/>
    <w:rsid w:val="00037BDE"/>
    <w:rPr>
      <w:sz w:val="20"/>
      <w:szCs w:val="20"/>
    </w:rPr>
  </w:style>
  <w:style w:type="character" w:customStyle="1" w:styleId="FootnoteTextChar">
    <w:name w:val="Footnote Text Char"/>
    <w:basedOn w:val="DefaultParagraphFont"/>
    <w:link w:val="FootnoteText"/>
    <w:rsid w:val="00037BDE"/>
    <w:rPr>
      <w:lang w:eastAsia="en-US"/>
    </w:rPr>
  </w:style>
  <w:style w:type="character" w:styleId="FootnoteReference">
    <w:name w:val="footnote reference"/>
    <w:basedOn w:val="DefaultParagraphFont"/>
    <w:rsid w:val="00037BDE"/>
    <w:rPr>
      <w:vertAlign w:val="superscript"/>
    </w:rPr>
  </w:style>
  <w:style w:type="character" w:styleId="Hyperlink">
    <w:name w:val="Hyperlink"/>
    <w:basedOn w:val="DefaultParagraphFont"/>
    <w:rsid w:val="006877A1"/>
    <w:rPr>
      <w:color w:val="0000FF" w:themeColor="hyperlink"/>
      <w:u w:val="single"/>
    </w:rPr>
  </w:style>
  <w:style w:type="character" w:styleId="CommentReference">
    <w:name w:val="annotation reference"/>
    <w:basedOn w:val="DefaultParagraphFont"/>
    <w:uiPriority w:val="99"/>
    <w:unhideWhenUsed/>
    <w:rsid w:val="006306E0"/>
    <w:rPr>
      <w:sz w:val="16"/>
      <w:szCs w:val="16"/>
    </w:rPr>
  </w:style>
  <w:style w:type="paragraph" w:styleId="CommentText">
    <w:name w:val="annotation text"/>
    <w:basedOn w:val="Normal"/>
    <w:link w:val="CommentTextChar"/>
    <w:uiPriority w:val="99"/>
    <w:unhideWhenUsed/>
    <w:rsid w:val="006306E0"/>
    <w:rPr>
      <w:sz w:val="20"/>
      <w:szCs w:val="20"/>
    </w:rPr>
  </w:style>
  <w:style w:type="character" w:customStyle="1" w:styleId="CommentTextChar">
    <w:name w:val="Comment Text Char"/>
    <w:basedOn w:val="DefaultParagraphFont"/>
    <w:link w:val="CommentText"/>
    <w:uiPriority w:val="99"/>
    <w:rsid w:val="006306E0"/>
    <w:rPr>
      <w:lang w:eastAsia="en-US"/>
    </w:rPr>
  </w:style>
  <w:style w:type="paragraph" w:styleId="CommentSubject">
    <w:name w:val="annotation subject"/>
    <w:basedOn w:val="CommentText"/>
    <w:next w:val="CommentText"/>
    <w:link w:val="CommentSubjectChar"/>
    <w:semiHidden/>
    <w:unhideWhenUsed/>
    <w:rsid w:val="006306E0"/>
    <w:rPr>
      <w:b/>
      <w:bCs/>
    </w:rPr>
  </w:style>
  <w:style w:type="character" w:customStyle="1" w:styleId="CommentSubjectChar">
    <w:name w:val="Comment Subject Char"/>
    <w:basedOn w:val="CommentTextChar"/>
    <w:link w:val="CommentSubject"/>
    <w:semiHidden/>
    <w:rsid w:val="006306E0"/>
    <w:rPr>
      <w:b/>
      <w:bCs/>
      <w:lang w:eastAsia="en-US"/>
    </w:rPr>
  </w:style>
  <w:style w:type="character" w:styleId="FollowedHyperlink">
    <w:name w:val="FollowedHyperlink"/>
    <w:basedOn w:val="DefaultParagraphFont"/>
    <w:semiHidden/>
    <w:unhideWhenUsed/>
    <w:rsid w:val="00E40F35"/>
    <w:rPr>
      <w:color w:val="800080" w:themeColor="followedHyperlink"/>
      <w:u w:val="single"/>
    </w:rPr>
  </w:style>
  <w:style w:type="paragraph" w:customStyle="1" w:styleId="Default">
    <w:name w:val="Default"/>
    <w:rsid w:val="00657A02"/>
    <w:pPr>
      <w:autoSpaceDE w:val="0"/>
      <w:autoSpaceDN w:val="0"/>
      <w:adjustRightInd w:val="0"/>
    </w:pPr>
    <w:rPr>
      <w:rFonts w:ascii="Lato" w:hAnsi="Lato" w:cs="Lato"/>
      <w:color w:val="000000"/>
      <w:sz w:val="24"/>
      <w:szCs w:val="24"/>
    </w:rPr>
  </w:style>
  <w:style w:type="paragraph" w:customStyle="1" w:styleId="Pa3">
    <w:name w:val="Pa3"/>
    <w:basedOn w:val="Default"/>
    <w:next w:val="Default"/>
    <w:uiPriority w:val="99"/>
    <w:rsid w:val="00657A02"/>
    <w:pPr>
      <w:spacing w:line="181" w:lineRule="atLeast"/>
    </w:pPr>
    <w:rPr>
      <w:rFonts w:cs="Times New Roman"/>
      <w:color w:val="auto"/>
    </w:rPr>
  </w:style>
  <w:style w:type="character" w:customStyle="1" w:styleId="Heading1Char">
    <w:name w:val="Heading 1 Char"/>
    <w:basedOn w:val="DefaultParagraphFont"/>
    <w:link w:val="Heading1"/>
    <w:rsid w:val="005B017D"/>
    <w:rPr>
      <w:rFonts w:asciiTheme="majorHAnsi" w:eastAsiaTheme="majorEastAsia" w:hAnsiTheme="majorHAnsi" w:cstheme="majorBidi"/>
      <w:b/>
      <w:bCs/>
      <w:color w:val="365F91" w:themeColor="accent1" w:themeShade="BF"/>
      <w:sz w:val="28"/>
      <w:szCs w:val="28"/>
      <w:lang w:eastAsia="en-US"/>
    </w:rPr>
  </w:style>
  <w:style w:type="paragraph" w:styleId="Revision">
    <w:name w:val="Revision"/>
    <w:hidden/>
    <w:uiPriority w:val="99"/>
    <w:semiHidden/>
    <w:rsid w:val="003A327A"/>
    <w:rPr>
      <w:sz w:val="24"/>
      <w:szCs w:val="24"/>
      <w:lang w:eastAsia="en-US"/>
    </w:rPr>
  </w:style>
  <w:style w:type="character" w:styleId="UnresolvedMention">
    <w:name w:val="Unresolved Mention"/>
    <w:basedOn w:val="DefaultParagraphFont"/>
    <w:uiPriority w:val="99"/>
    <w:semiHidden/>
    <w:unhideWhenUsed/>
    <w:rsid w:val="009525D1"/>
    <w:rPr>
      <w:color w:val="605E5C"/>
      <w:shd w:val="clear" w:color="auto" w:fill="E1DFDD"/>
    </w:rPr>
  </w:style>
  <w:style w:type="character" w:styleId="LineNumber">
    <w:name w:val="line number"/>
    <w:basedOn w:val="DefaultParagraphFont"/>
    <w:semiHidden/>
    <w:unhideWhenUsed/>
    <w:rsid w:val="00590667"/>
  </w:style>
  <w:style w:type="paragraph" w:styleId="EndnoteText">
    <w:name w:val="endnote text"/>
    <w:basedOn w:val="Normal"/>
    <w:link w:val="EndnoteTextChar"/>
    <w:semiHidden/>
    <w:unhideWhenUsed/>
    <w:rsid w:val="00590667"/>
    <w:rPr>
      <w:sz w:val="20"/>
      <w:szCs w:val="20"/>
    </w:rPr>
  </w:style>
  <w:style w:type="character" w:customStyle="1" w:styleId="EndnoteTextChar">
    <w:name w:val="Endnote Text Char"/>
    <w:basedOn w:val="DefaultParagraphFont"/>
    <w:link w:val="EndnoteText"/>
    <w:semiHidden/>
    <w:rsid w:val="00590667"/>
    <w:rPr>
      <w:lang w:eastAsia="en-US"/>
    </w:rPr>
  </w:style>
  <w:style w:type="character" w:styleId="EndnoteReference">
    <w:name w:val="endnote reference"/>
    <w:basedOn w:val="DefaultParagraphFont"/>
    <w:semiHidden/>
    <w:unhideWhenUsed/>
    <w:rsid w:val="00590667"/>
    <w:rPr>
      <w:vertAlign w:val="superscript"/>
    </w:rPr>
  </w:style>
  <w:style w:type="paragraph" w:styleId="NoSpacing">
    <w:name w:val="No Spacing"/>
    <w:uiPriority w:val="1"/>
    <w:qFormat/>
    <w:rsid w:val="001833EF"/>
    <w:rPr>
      <w:rFonts w:asciiTheme="minorHAnsi" w:eastAsiaTheme="minorHAnsi" w:hAnsiTheme="minorHAnsi" w:cstheme="minorBidi"/>
      <w:sz w:val="22"/>
      <w:szCs w:val="22"/>
      <w:lang w:eastAsia="en-US"/>
    </w:rPr>
  </w:style>
  <w:style w:type="paragraph" w:customStyle="1" w:styleId="xmsonormal">
    <w:name w:val="x_msonormal"/>
    <w:basedOn w:val="Normal"/>
    <w:rsid w:val="002F39D1"/>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3118687">
      <w:bodyDiv w:val="1"/>
      <w:marLeft w:val="0"/>
      <w:marRight w:val="0"/>
      <w:marTop w:val="0"/>
      <w:marBottom w:val="0"/>
      <w:divBdr>
        <w:top w:val="none" w:sz="0" w:space="0" w:color="auto"/>
        <w:left w:val="none" w:sz="0" w:space="0" w:color="auto"/>
        <w:bottom w:val="none" w:sz="0" w:space="0" w:color="auto"/>
        <w:right w:val="none" w:sz="0" w:space="0" w:color="auto"/>
      </w:divBdr>
    </w:div>
    <w:div w:id="81731198">
      <w:bodyDiv w:val="1"/>
      <w:marLeft w:val="0"/>
      <w:marRight w:val="0"/>
      <w:marTop w:val="0"/>
      <w:marBottom w:val="0"/>
      <w:divBdr>
        <w:top w:val="none" w:sz="0" w:space="0" w:color="auto"/>
        <w:left w:val="none" w:sz="0" w:space="0" w:color="auto"/>
        <w:bottom w:val="none" w:sz="0" w:space="0" w:color="auto"/>
        <w:right w:val="none" w:sz="0" w:space="0" w:color="auto"/>
      </w:divBdr>
    </w:div>
    <w:div w:id="86849554">
      <w:bodyDiv w:val="1"/>
      <w:marLeft w:val="0"/>
      <w:marRight w:val="0"/>
      <w:marTop w:val="0"/>
      <w:marBottom w:val="0"/>
      <w:divBdr>
        <w:top w:val="none" w:sz="0" w:space="0" w:color="auto"/>
        <w:left w:val="none" w:sz="0" w:space="0" w:color="auto"/>
        <w:bottom w:val="none" w:sz="0" w:space="0" w:color="auto"/>
        <w:right w:val="none" w:sz="0" w:space="0" w:color="auto"/>
      </w:divBdr>
    </w:div>
    <w:div w:id="604920481">
      <w:bodyDiv w:val="1"/>
      <w:marLeft w:val="0"/>
      <w:marRight w:val="0"/>
      <w:marTop w:val="0"/>
      <w:marBottom w:val="0"/>
      <w:divBdr>
        <w:top w:val="none" w:sz="0" w:space="0" w:color="auto"/>
        <w:left w:val="none" w:sz="0" w:space="0" w:color="auto"/>
        <w:bottom w:val="none" w:sz="0" w:space="0" w:color="auto"/>
        <w:right w:val="none" w:sz="0" w:space="0" w:color="auto"/>
      </w:divBdr>
    </w:div>
    <w:div w:id="727650599">
      <w:bodyDiv w:val="1"/>
      <w:marLeft w:val="0"/>
      <w:marRight w:val="0"/>
      <w:marTop w:val="0"/>
      <w:marBottom w:val="0"/>
      <w:divBdr>
        <w:top w:val="none" w:sz="0" w:space="0" w:color="auto"/>
        <w:left w:val="none" w:sz="0" w:space="0" w:color="auto"/>
        <w:bottom w:val="none" w:sz="0" w:space="0" w:color="auto"/>
        <w:right w:val="none" w:sz="0" w:space="0" w:color="auto"/>
      </w:divBdr>
    </w:div>
    <w:div w:id="782727820">
      <w:bodyDiv w:val="1"/>
      <w:marLeft w:val="0"/>
      <w:marRight w:val="0"/>
      <w:marTop w:val="0"/>
      <w:marBottom w:val="0"/>
      <w:divBdr>
        <w:top w:val="none" w:sz="0" w:space="0" w:color="auto"/>
        <w:left w:val="none" w:sz="0" w:space="0" w:color="auto"/>
        <w:bottom w:val="none" w:sz="0" w:space="0" w:color="auto"/>
        <w:right w:val="none" w:sz="0" w:space="0" w:color="auto"/>
      </w:divBdr>
    </w:div>
    <w:div w:id="835221107">
      <w:bodyDiv w:val="1"/>
      <w:marLeft w:val="0"/>
      <w:marRight w:val="0"/>
      <w:marTop w:val="0"/>
      <w:marBottom w:val="0"/>
      <w:divBdr>
        <w:top w:val="none" w:sz="0" w:space="0" w:color="auto"/>
        <w:left w:val="none" w:sz="0" w:space="0" w:color="auto"/>
        <w:bottom w:val="none" w:sz="0" w:space="0" w:color="auto"/>
        <w:right w:val="none" w:sz="0" w:space="0" w:color="auto"/>
      </w:divBdr>
    </w:div>
    <w:div w:id="870459898">
      <w:bodyDiv w:val="1"/>
      <w:marLeft w:val="0"/>
      <w:marRight w:val="0"/>
      <w:marTop w:val="0"/>
      <w:marBottom w:val="0"/>
      <w:divBdr>
        <w:top w:val="none" w:sz="0" w:space="0" w:color="auto"/>
        <w:left w:val="none" w:sz="0" w:space="0" w:color="auto"/>
        <w:bottom w:val="none" w:sz="0" w:space="0" w:color="auto"/>
        <w:right w:val="none" w:sz="0" w:space="0" w:color="auto"/>
      </w:divBdr>
      <w:divsChild>
        <w:div w:id="686904157">
          <w:marLeft w:val="1814"/>
          <w:marRight w:val="0"/>
          <w:marTop w:val="108"/>
          <w:marBottom w:val="0"/>
          <w:divBdr>
            <w:top w:val="none" w:sz="0" w:space="0" w:color="auto"/>
            <w:left w:val="none" w:sz="0" w:space="0" w:color="auto"/>
            <w:bottom w:val="none" w:sz="0" w:space="0" w:color="auto"/>
            <w:right w:val="none" w:sz="0" w:space="0" w:color="auto"/>
          </w:divBdr>
        </w:div>
        <w:div w:id="692923692">
          <w:marLeft w:val="1814"/>
          <w:marRight w:val="0"/>
          <w:marTop w:val="65"/>
          <w:marBottom w:val="0"/>
          <w:divBdr>
            <w:top w:val="none" w:sz="0" w:space="0" w:color="auto"/>
            <w:left w:val="none" w:sz="0" w:space="0" w:color="auto"/>
            <w:bottom w:val="none" w:sz="0" w:space="0" w:color="auto"/>
            <w:right w:val="none" w:sz="0" w:space="0" w:color="auto"/>
          </w:divBdr>
        </w:div>
        <w:div w:id="415060537">
          <w:marLeft w:val="1814"/>
          <w:marRight w:val="0"/>
          <w:marTop w:val="65"/>
          <w:marBottom w:val="0"/>
          <w:divBdr>
            <w:top w:val="none" w:sz="0" w:space="0" w:color="auto"/>
            <w:left w:val="none" w:sz="0" w:space="0" w:color="auto"/>
            <w:bottom w:val="none" w:sz="0" w:space="0" w:color="auto"/>
            <w:right w:val="none" w:sz="0" w:space="0" w:color="auto"/>
          </w:divBdr>
        </w:div>
        <w:div w:id="12233">
          <w:marLeft w:val="1814"/>
          <w:marRight w:val="0"/>
          <w:marTop w:val="65"/>
          <w:marBottom w:val="0"/>
          <w:divBdr>
            <w:top w:val="none" w:sz="0" w:space="0" w:color="auto"/>
            <w:left w:val="none" w:sz="0" w:space="0" w:color="auto"/>
            <w:bottom w:val="none" w:sz="0" w:space="0" w:color="auto"/>
            <w:right w:val="none" w:sz="0" w:space="0" w:color="auto"/>
          </w:divBdr>
        </w:div>
        <w:div w:id="965741559">
          <w:marLeft w:val="1814"/>
          <w:marRight w:val="0"/>
          <w:marTop w:val="65"/>
          <w:marBottom w:val="0"/>
          <w:divBdr>
            <w:top w:val="none" w:sz="0" w:space="0" w:color="auto"/>
            <w:left w:val="none" w:sz="0" w:space="0" w:color="auto"/>
            <w:bottom w:val="none" w:sz="0" w:space="0" w:color="auto"/>
            <w:right w:val="none" w:sz="0" w:space="0" w:color="auto"/>
          </w:divBdr>
        </w:div>
        <w:div w:id="342364758">
          <w:marLeft w:val="1814"/>
          <w:marRight w:val="0"/>
          <w:marTop w:val="65"/>
          <w:marBottom w:val="0"/>
          <w:divBdr>
            <w:top w:val="none" w:sz="0" w:space="0" w:color="auto"/>
            <w:left w:val="none" w:sz="0" w:space="0" w:color="auto"/>
            <w:bottom w:val="none" w:sz="0" w:space="0" w:color="auto"/>
            <w:right w:val="none" w:sz="0" w:space="0" w:color="auto"/>
          </w:divBdr>
        </w:div>
        <w:div w:id="2076928479">
          <w:marLeft w:val="1814"/>
          <w:marRight w:val="0"/>
          <w:marTop w:val="65"/>
          <w:marBottom w:val="0"/>
          <w:divBdr>
            <w:top w:val="none" w:sz="0" w:space="0" w:color="auto"/>
            <w:left w:val="none" w:sz="0" w:space="0" w:color="auto"/>
            <w:bottom w:val="none" w:sz="0" w:space="0" w:color="auto"/>
            <w:right w:val="none" w:sz="0" w:space="0" w:color="auto"/>
          </w:divBdr>
        </w:div>
        <w:div w:id="854349857">
          <w:marLeft w:val="1814"/>
          <w:marRight w:val="0"/>
          <w:marTop w:val="65"/>
          <w:marBottom w:val="0"/>
          <w:divBdr>
            <w:top w:val="none" w:sz="0" w:space="0" w:color="auto"/>
            <w:left w:val="none" w:sz="0" w:space="0" w:color="auto"/>
            <w:bottom w:val="none" w:sz="0" w:space="0" w:color="auto"/>
            <w:right w:val="none" w:sz="0" w:space="0" w:color="auto"/>
          </w:divBdr>
        </w:div>
        <w:div w:id="91169442">
          <w:marLeft w:val="1814"/>
          <w:marRight w:val="0"/>
          <w:marTop w:val="65"/>
          <w:marBottom w:val="0"/>
          <w:divBdr>
            <w:top w:val="none" w:sz="0" w:space="0" w:color="auto"/>
            <w:left w:val="none" w:sz="0" w:space="0" w:color="auto"/>
            <w:bottom w:val="none" w:sz="0" w:space="0" w:color="auto"/>
            <w:right w:val="none" w:sz="0" w:space="0" w:color="auto"/>
          </w:divBdr>
        </w:div>
        <w:div w:id="764231758">
          <w:marLeft w:val="1814"/>
          <w:marRight w:val="0"/>
          <w:marTop w:val="65"/>
          <w:marBottom w:val="0"/>
          <w:divBdr>
            <w:top w:val="none" w:sz="0" w:space="0" w:color="auto"/>
            <w:left w:val="none" w:sz="0" w:space="0" w:color="auto"/>
            <w:bottom w:val="none" w:sz="0" w:space="0" w:color="auto"/>
            <w:right w:val="none" w:sz="0" w:space="0" w:color="auto"/>
          </w:divBdr>
        </w:div>
        <w:div w:id="180513394">
          <w:marLeft w:val="1814"/>
          <w:marRight w:val="0"/>
          <w:marTop w:val="65"/>
          <w:marBottom w:val="0"/>
          <w:divBdr>
            <w:top w:val="none" w:sz="0" w:space="0" w:color="auto"/>
            <w:left w:val="none" w:sz="0" w:space="0" w:color="auto"/>
            <w:bottom w:val="none" w:sz="0" w:space="0" w:color="auto"/>
            <w:right w:val="none" w:sz="0" w:space="0" w:color="auto"/>
          </w:divBdr>
        </w:div>
      </w:divsChild>
    </w:div>
    <w:div w:id="1032069295">
      <w:bodyDiv w:val="1"/>
      <w:marLeft w:val="0"/>
      <w:marRight w:val="0"/>
      <w:marTop w:val="0"/>
      <w:marBottom w:val="0"/>
      <w:divBdr>
        <w:top w:val="none" w:sz="0" w:space="0" w:color="auto"/>
        <w:left w:val="none" w:sz="0" w:space="0" w:color="auto"/>
        <w:bottom w:val="none" w:sz="0" w:space="0" w:color="auto"/>
        <w:right w:val="none" w:sz="0" w:space="0" w:color="auto"/>
      </w:divBdr>
    </w:div>
    <w:div w:id="1033044816">
      <w:bodyDiv w:val="1"/>
      <w:marLeft w:val="0"/>
      <w:marRight w:val="0"/>
      <w:marTop w:val="0"/>
      <w:marBottom w:val="0"/>
      <w:divBdr>
        <w:top w:val="none" w:sz="0" w:space="0" w:color="auto"/>
        <w:left w:val="none" w:sz="0" w:space="0" w:color="auto"/>
        <w:bottom w:val="none" w:sz="0" w:space="0" w:color="auto"/>
        <w:right w:val="none" w:sz="0" w:space="0" w:color="auto"/>
      </w:divBdr>
    </w:div>
    <w:div w:id="1033506159">
      <w:bodyDiv w:val="1"/>
      <w:marLeft w:val="0"/>
      <w:marRight w:val="0"/>
      <w:marTop w:val="0"/>
      <w:marBottom w:val="0"/>
      <w:divBdr>
        <w:top w:val="none" w:sz="0" w:space="0" w:color="auto"/>
        <w:left w:val="none" w:sz="0" w:space="0" w:color="auto"/>
        <w:bottom w:val="none" w:sz="0" w:space="0" w:color="auto"/>
        <w:right w:val="none" w:sz="0" w:space="0" w:color="auto"/>
      </w:divBdr>
    </w:div>
    <w:div w:id="1088573422">
      <w:bodyDiv w:val="1"/>
      <w:marLeft w:val="0"/>
      <w:marRight w:val="0"/>
      <w:marTop w:val="0"/>
      <w:marBottom w:val="0"/>
      <w:divBdr>
        <w:top w:val="none" w:sz="0" w:space="0" w:color="auto"/>
        <w:left w:val="none" w:sz="0" w:space="0" w:color="auto"/>
        <w:bottom w:val="none" w:sz="0" w:space="0" w:color="auto"/>
        <w:right w:val="none" w:sz="0" w:space="0" w:color="auto"/>
      </w:divBdr>
    </w:div>
    <w:div w:id="1260093146">
      <w:bodyDiv w:val="1"/>
      <w:marLeft w:val="0"/>
      <w:marRight w:val="0"/>
      <w:marTop w:val="0"/>
      <w:marBottom w:val="0"/>
      <w:divBdr>
        <w:top w:val="none" w:sz="0" w:space="0" w:color="auto"/>
        <w:left w:val="none" w:sz="0" w:space="0" w:color="auto"/>
        <w:bottom w:val="none" w:sz="0" w:space="0" w:color="auto"/>
        <w:right w:val="none" w:sz="0" w:space="0" w:color="auto"/>
      </w:divBdr>
    </w:div>
    <w:div w:id="1404598304">
      <w:bodyDiv w:val="1"/>
      <w:marLeft w:val="0"/>
      <w:marRight w:val="0"/>
      <w:marTop w:val="0"/>
      <w:marBottom w:val="0"/>
      <w:divBdr>
        <w:top w:val="none" w:sz="0" w:space="0" w:color="auto"/>
        <w:left w:val="none" w:sz="0" w:space="0" w:color="auto"/>
        <w:bottom w:val="none" w:sz="0" w:space="0" w:color="auto"/>
        <w:right w:val="none" w:sz="0" w:space="0" w:color="auto"/>
      </w:divBdr>
    </w:div>
    <w:div w:id="1532844213">
      <w:bodyDiv w:val="1"/>
      <w:marLeft w:val="0"/>
      <w:marRight w:val="0"/>
      <w:marTop w:val="0"/>
      <w:marBottom w:val="0"/>
      <w:divBdr>
        <w:top w:val="none" w:sz="0" w:space="0" w:color="auto"/>
        <w:left w:val="none" w:sz="0" w:space="0" w:color="auto"/>
        <w:bottom w:val="none" w:sz="0" w:space="0" w:color="auto"/>
        <w:right w:val="none" w:sz="0" w:space="0" w:color="auto"/>
      </w:divBdr>
    </w:div>
    <w:div w:id="1536458561">
      <w:bodyDiv w:val="1"/>
      <w:marLeft w:val="0"/>
      <w:marRight w:val="0"/>
      <w:marTop w:val="0"/>
      <w:marBottom w:val="0"/>
      <w:divBdr>
        <w:top w:val="none" w:sz="0" w:space="0" w:color="auto"/>
        <w:left w:val="none" w:sz="0" w:space="0" w:color="auto"/>
        <w:bottom w:val="none" w:sz="0" w:space="0" w:color="auto"/>
        <w:right w:val="none" w:sz="0" w:space="0" w:color="auto"/>
      </w:divBdr>
    </w:div>
    <w:div w:id="1644501942">
      <w:bodyDiv w:val="1"/>
      <w:marLeft w:val="0"/>
      <w:marRight w:val="0"/>
      <w:marTop w:val="0"/>
      <w:marBottom w:val="0"/>
      <w:divBdr>
        <w:top w:val="none" w:sz="0" w:space="0" w:color="auto"/>
        <w:left w:val="none" w:sz="0" w:space="0" w:color="auto"/>
        <w:bottom w:val="none" w:sz="0" w:space="0" w:color="auto"/>
        <w:right w:val="none" w:sz="0" w:space="0" w:color="auto"/>
      </w:divBdr>
    </w:div>
    <w:div w:id="1668047253">
      <w:bodyDiv w:val="1"/>
      <w:marLeft w:val="0"/>
      <w:marRight w:val="0"/>
      <w:marTop w:val="0"/>
      <w:marBottom w:val="0"/>
      <w:divBdr>
        <w:top w:val="none" w:sz="0" w:space="0" w:color="auto"/>
        <w:left w:val="none" w:sz="0" w:space="0" w:color="auto"/>
        <w:bottom w:val="none" w:sz="0" w:space="0" w:color="auto"/>
        <w:right w:val="none" w:sz="0" w:space="0" w:color="auto"/>
      </w:divBdr>
    </w:div>
    <w:div w:id="1692029033">
      <w:bodyDiv w:val="1"/>
      <w:marLeft w:val="0"/>
      <w:marRight w:val="0"/>
      <w:marTop w:val="0"/>
      <w:marBottom w:val="0"/>
      <w:divBdr>
        <w:top w:val="none" w:sz="0" w:space="0" w:color="auto"/>
        <w:left w:val="none" w:sz="0" w:space="0" w:color="auto"/>
        <w:bottom w:val="none" w:sz="0" w:space="0" w:color="auto"/>
        <w:right w:val="none" w:sz="0" w:space="0" w:color="auto"/>
      </w:divBdr>
    </w:div>
    <w:div w:id="1713730397">
      <w:bodyDiv w:val="1"/>
      <w:marLeft w:val="0"/>
      <w:marRight w:val="0"/>
      <w:marTop w:val="0"/>
      <w:marBottom w:val="0"/>
      <w:divBdr>
        <w:top w:val="none" w:sz="0" w:space="0" w:color="auto"/>
        <w:left w:val="none" w:sz="0" w:space="0" w:color="auto"/>
        <w:bottom w:val="none" w:sz="0" w:space="0" w:color="auto"/>
        <w:right w:val="none" w:sz="0" w:space="0" w:color="auto"/>
      </w:divBdr>
    </w:div>
    <w:div w:id="1714311576">
      <w:bodyDiv w:val="1"/>
      <w:marLeft w:val="0"/>
      <w:marRight w:val="0"/>
      <w:marTop w:val="0"/>
      <w:marBottom w:val="0"/>
      <w:divBdr>
        <w:top w:val="none" w:sz="0" w:space="0" w:color="auto"/>
        <w:left w:val="none" w:sz="0" w:space="0" w:color="auto"/>
        <w:bottom w:val="none" w:sz="0" w:space="0" w:color="auto"/>
        <w:right w:val="none" w:sz="0" w:space="0" w:color="auto"/>
      </w:divBdr>
    </w:div>
    <w:div w:id="1788308613">
      <w:bodyDiv w:val="1"/>
      <w:marLeft w:val="0"/>
      <w:marRight w:val="0"/>
      <w:marTop w:val="0"/>
      <w:marBottom w:val="0"/>
      <w:divBdr>
        <w:top w:val="none" w:sz="0" w:space="0" w:color="auto"/>
        <w:left w:val="none" w:sz="0" w:space="0" w:color="auto"/>
        <w:bottom w:val="none" w:sz="0" w:space="0" w:color="auto"/>
        <w:right w:val="none" w:sz="0" w:space="0" w:color="auto"/>
      </w:divBdr>
    </w:div>
    <w:div w:id="1835293984">
      <w:bodyDiv w:val="1"/>
      <w:marLeft w:val="0"/>
      <w:marRight w:val="0"/>
      <w:marTop w:val="0"/>
      <w:marBottom w:val="0"/>
      <w:divBdr>
        <w:top w:val="none" w:sz="0" w:space="0" w:color="auto"/>
        <w:left w:val="none" w:sz="0" w:space="0" w:color="auto"/>
        <w:bottom w:val="none" w:sz="0" w:space="0" w:color="auto"/>
        <w:right w:val="none" w:sz="0" w:space="0" w:color="auto"/>
      </w:divBdr>
    </w:div>
    <w:div w:id="1860116351">
      <w:bodyDiv w:val="1"/>
      <w:marLeft w:val="0"/>
      <w:marRight w:val="0"/>
      <w:marTop w:val="0"/>
      <w:marBottom w:val="0"/>
      <w:divBdr>
        <w:top w:val="none" w:sz="0" w:space="0" w:color="auto"/>
        <w:left w:val="none" w:sz="0" w:space="0" w:color="auto"/>
        <w:bottom w:val="none" w:sz="0" w:space="0" w:color="auto"/>
        <w:right w:val="none" w:sz="0" w:space="0" w:color="auto"/>
      </w:divBdr>
    </w:div>
    <w:div w:id="1913658374">
      <w:bodyDiv w:val="1"/>
      <w:marLeft w:val="0"/>
      <w:marRight w:val="0"/>
      <w:marTop w:val="0"/>
      <w:marBottom w:val="0"/>
      <w:divBdr>
        <w:top w:val="none" w:sz="0" w:space="0" w:color="auto"/>
        <w:left w:val="none" w:sz="0" w:space="0" w:color="auto"/>
        <w:bottom w:val="none" w:sz="0" w:space="0" w:color="auto"/>
        <w:right w:val="none" w:sz="0" w:space="0" w:color="auto"/>
      </w:divBdr>
    </w:div>
    <w:div w:id="199734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idaho.edu/prov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lawrence@uidaho.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B9432605AC9245A1C5D834B9C4D166" ma:contentTypeVersion="10" ma:contentTypeDescription="Create a new document." ma:contentTypeScope="" ma:versionID="ba139f8a82f4dc2bd3183352c25d8189">
  <xsd:schema xmlns:xsd="http://www.w3.org/2001/XMLSchema" xmlns:xs="http://www.w3.org/2001/XMLSchema" xmlns:p="http://schemas.microsoft.com/office/2006/metadata/properties" xmlns:ns3="1a06ce4e-588d-4e61-9ea3-abbed72647bc" targetNamespace="http://schemas.microsoft.com/office/2006/metadata/properties" ma:root="true" ma:fieldsID="29ba373ced49231ba7086b42cd78abbd" ns3:_="">
    <xsd:import namespace="1a06ce4e-588d-4e61-9ea3-abbed72647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6ce4e-588d-4e61-9ea3-abbed7264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F835F-C7B6-4E85-8AC6-4447AE657460}">
  <ds:schemaRefs>
    <ds:schemaRef ds:uri="http://schemas.microsoft.com/sharepoint/v3/contenttype/forms"/>
  </ds:schemaRefs>
</ds:datastoreItem>
</file>

<file path=customXml/itemProps2.xml><?xml version="1.0" encoding="utf-8"?>
<ds:datastoreItem xmlns:ds="http://schemas.openxmlformats.org/officeDocument/2006/customXml" ds:itemID="{D1E84A09-699B-4682-8C69-54078F3CE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6ce4e-588d-4e61-9ea3-abbed7264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FED60-E334-4E28-9589-7EA9D37E5F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64C3EA-3D03-4D7F-BFAC-50B95CC6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3493</Words>
  <Characters>21085</Characters>
  <Application>Microsoft Office Word</Application>
  <DocSecurity>0</DocSecurity>
  <Lines>1405</Lines>
  <Paragraphs>1068</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23510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Christopher Davis</cp:lastModifiedBy>
  <cp:revision>32</cp:revision>
  <cp:lastPrinted>2024-08-19T21:12:00Z</cp:lastPrinted>
  <dcterms:created xsi:type="dcterms:W3CDTF">2024-08-19T15:50:00Z</dcterms:created>
  <dcterms:modified xsi:type="dcterms:W3CDTF">2025-06-24T19:40:00Z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0x010100ECB9432605AC9245A1C5D834B9C4D166</vt:lpwstr>
  </property>
  <property fmtid="{D5CDD505-2E9C-101B-9397-08002B2CF9AE}" pid="3" name="GrammarlyDocumentId">
    <vt:lpwstr>cd4835cbb0cc1126396d1716dfbcc472c6b52ec4ba8f763280b70cb998c1920a</vt:lpwstr>
  </property>
</Properties>
</file>