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09E9" w14:textId="4DBFFCA7" w:rsidR="008340DF" w:rsidRPr="00250391" w:rsidRDefault="4BDB14D2" w:rsidP="7E1E50A8">
      <w:pPr>
        <w:pStyle w:val="Heading1"/>
        <w:rPr>
          <w:rFonts w:ascii="Arial" w:hAnsi="Arial" w:cs="Arial"/>
          <w:i/>
          <w:iCs/>
          <w:color w:val="000080"/>
          <w:sz w:val="28"/>
          <w:szCs w:val="28"/>
        </w:rPr>
      </w:pPr>
      <w:bookmarkStart w:id="0" w:name="OLE_LINK2"/>
      <w:bookmarkStart w:id="1" w:name="OLE_LINK1"/>
      <w:r w:rsidRPr="7E1E50A8">
        <w:rPr>
          <w:rFonts w:ascii="Arial" w:hAnsi="Arial" w:cs="Arial"/>
          <w:i/>
          <w:iCs/>
          <w:color w:val="000080"/>
          <w:sz w:val="28"/>
          <w:szCs w:val="28"/>
        </w:rPr>
        <w:t>Part I – Agency Profile</w:t>
      </w:r>
      <w:bookmarkEnd w:id="0"/>
      <w:bookmarkEnd w:id="1"/>
    </w:p>
    <w:p w14:paraId="35DA09EA" w14:textId="77777777" w:rsidR="00761EE0" w:rsidRDefault="00761EE0" w:rsidP="00217F5D">
      <w:pPr>
        <w:rPr>
          <w:rFonts w:ascii="Arial" w:hAnsi="Arial" w:cs="Arial"/>
          <w:b/>
        </w:rPr>
      </w:pPr>
    </w:p>
    <w:p w14:paraId="35DA09EB" w14:textId="77777777" w:rsidR="00346FC7" w:rsidRDefault="00346FC7" w:rsidP="00217F5D">
      <w:pPr>
        <w:rPr>
          <w:rFonts w:ascii="Arial" w:hAnsi="Arial" w:cs="Arial"/>
          <w:b/>
        </w:rPr>
      </w:pPr>
      <w:r>
        <w:rPr>
          <w:rFonts w:ascii="Arial" w:hAnsi="Arial" w:cs="Arial"/>
          <w:b/>
        </w:rPr>
        <w:t>Agency Overview</w:t>
      </w:r>
    </w:p>
    <w:p w14:paraId="011DE3E3" w14:textId="77777777" w:rsidR="00B0706A" w:rsidRPr="00346FC7" w:rsidRDefault="00B0706A" w:rsidP="00217F5D">
      <w:pPr>
        <w:rPr>
          <w:rFonts w:ascii="Arial" w:hAnsi="Arial" w:cs="Arial"/>
          <w:b/>
        </w:rPr>
      </w:pPr>
    </w:p>
    <w:p w14:paraId="3259299C" w14:textId="77777777" w:rsidR="00A76375" w:rsidRDefault="00A76375" w:rsidP="00A76375">
      <w:pPr>
        <w:jc w:val="both"/>
        <w:rPr>
          <w:rFonts w:ascii="Arial" w:hAnsi="Arial" w:cs="Arial"/>
          <w:sz w:val="20"/>
          <w:szCs w:val="20"/>
        </w:rPr>
      </w:pPr>
      <w:r w:rsidRPr="00A76375">
        <w:rPr>
          <w:rFonts w:ascii="Arial" w:hAnsi="Arial" w:cs="Arial"/>
          <w:sz w:val="20"/>
          <w:szCs w:val="20"/>
        </w:rPr>
        <w:t>Our mission is to preserve and promote Idaho history, which is authorized through 74 state statutory mandates and the National Historic Preservation Act.</w:t>
      </w:r>
    </w:p>
    <w:p w14:paraId="6711E507" w14:textId="77777777" w:rsidR="00A76375" w:rsidRPr="00A76375" w:rsidRDefault="00A76375" w:rsidP="00A76375">
      <w:pPr>
        <w:jc w:val="both"/>
        <w:rPr>
          <w:rFonts w:ascii="Arial" w:hAnsi="Arial" w:cs="Arial"/>
          <w:sz w:val="20"/>
          <w:szCs w:val="20"/>
        </w:rPr>
      </w:pPr>
    </w:p>
    <w:p w14:paraId="219E26DB" w14:textId="77777777" w:rsidR="00A76375" w:rsidRDefault="00A76375" w:rsidP="00A76375">
      <w:pPr>
        <w:jc w:val="both"/>
        <w:rPr>
          <w:rFonts w:ascii="Arial" w:hAnsi="Arial" w:cs="Arial"/>
          <w:sz w:val="20"/>
          <w:szCs w:val="20"/>
        </w:rPr>
      </w:pPr>
      <w:r w:rsidRPr="00A76375">
        <w:rPr>
          <w:rFonts w:ascii="Arial" w:hAnsi="Arial" w:cs="Arial"/>
          <w:sz w:val="20"/>
          <w:szCs w:val="20"/>
        </w:rPr>
        <w:t xml:space="preserve">21 states, including Idaho, deploy the structural model where the State Historical Society, an executive branch Agency, administers the Core Programs of State Archives and State Records Center, State Museum, State Historic Preservation Office, and State Historic Sites. This consolidated structure advances expertise sharing, </w:t>
      </w:r>
      <w:proofErr w:type="gramStart"/>
      <w:r w:rsidRPr="00A76375">
        <w:rPr>
          <w:rFonts w:ascii="Arial" w:hAnsi="Arial" w:cs="Arial"/>
          <w:sz w:val="20"/>
          <w:szCs w:val="20"/>
        </w:rPr>
        <w:t>leveraging of</w:t>
      </w:r>
      <w:proofErr w:type="gramEnd"/>
      <w:r w:rsidRPr="00A76375">
        <w:rPr>
          <w:rFonts w:ascii="Arial" w:hAnsi="Arial" w:cs="Arial"/>
          <w:sz w:val="20"/>
          <w:szCs w:val="20"/>
        </w:rPr>
        <w:t xml:space="preserve"> fiscal and human resources, cross marketing, and comprehensive fundraising, resulting in a highly efficient organization.</w:t>
      </w:r>
    </w:p>
    <w:p w14:paraId="0112F21E" w14:textId="77777777" w:rsidR="00A76375" w:rsidRPr="00A76375" w:rsidRDefault="00A76375" w:rsidP="00A76375">
      <w:pPr>
        <w:jc w:val="both"/>
        <w:rPr>
          <w:rFonts w:ascii="Arial" w:hAnsi="Arial" w:cs="Arial"/>
          <w:sz w:val="20"/>
          <w:szCs w:val="20"/>
        </w:rPr>
      </w:pPr>
    </w:p>
    <w:p w14:paraId="35DA09EF" w14:textId="04B30F51" w:rsidR="0006584E" w:rsidRDefault="00A76375" w:rsidP="00A76375">
      <w:pPr>
        <w:jc w:val="both"/>
        <w:rPr>
          <w:rFonts w:ascii="Arial" w:hAnsi="Arial" w:cs="Arial"/>
          <w:sz w:val="20"/>
          <w:szCs w:val="20"/>
        </w:rPr>
      </w:pPr>
      <w:r w:rsidRPr="00A76375">
        <w:rPr>
          <w:rFonts w:ascii="Arial" w:hAnsi="Arial" w:cs="Arial"/>
          <w:sz w:val="20"/>
          <w:szCs w:val="20"/>
        </w:rPr>
        <w:t xml:space="preserve">The </w:t>
      </w:r>
      <w:r w:rsidR="008E2157">
        <w:rPr>
          <w:rFonts w:ascii="Arial" w:hAnsi="Arial" w:cs="Arial"/>
          <w:sz w:val="20"/>
          <w:szCs w:val="20"/>
        </w:rPr>
        <w:t>Idaho State Historical Society (ISHS)</w:t>
      </w:r>
      <w:r w:rsidRPr="00A76375">
        <w:rPr>
          <w:rFonts w:ascii="Arial" w:hAnsi="Arial" w:cs="Arial"/>
          <w:sz w:val="20"/>
          <w:szCs w:val="20"/>
        </w:rPr>
        <w:t xml:space="preserve"> creates value by stewarding irreplaceable state-owned collections, providing information and understanding about Idaho history, stipulating local voice to federal decision making with regard to Idaho’s cultural and archaeological resources, supporting Idaho’s educational and curriculum needs through informal and applied learning opportunities, serving as the official repository for the state’s permanent government records, and providing records management services to over 30 state agencies.</w:t>
      </w:r>
    </w:p>
    <w:p w14:paraId="6022629E" w14:textId="77777777" w:rsidR="00A76375" w:rsidRPr="00EC39B1" w:rsidRDefault="00A76375" w:rsidP="00A76375">
      <w:pPr>
        <w:jc w:val="both"/>
        <w:rPr>
          <w:rFonts w:ascii="Arial" w:hAnsi="Arial" w:cs="Arial"/>
          <w:i/>
          <w:sz w:val="20"/>
          <w:szCs w:val="20"/>
        </w:rPr>
      </w:pPr>
    </w:p>
    <w:p w14:paraId="35DA09F0" w14:textId="77777777" w:rsidR="0006584E" w:rsidRPr="0044501B" w:rsidRDefault="0006584E" w:rsidP="0044417B">
      <w:pPr>
        <w:jc w:val="both"/>
        <w:rPr>
          <w:rStyle w:val="SubtleEmphasis"/>
          <w:rFonts w:ascii="Arial" w:hAnsi="Arial" w:cs="Arial"/>
          <w:b/>
          <w:color w:val="auto"/>
          <w:sz w:val="20"/>
          <w:szCs w:val="20"/>
        </w:rPr>
      </w:pPr>
      <w:r w:rsidRPr="0044501B">
        <w:rPr>
          <w:rStyle w:val="SubtleEmphasis"/>
          <w:rFonts w:ascii="Arial" w:hAnsi="Arial" w:cs="Arial"/>
          <w:b/>
          <w:color w:val="auto"/>
          <w:sz w:val="20"/>
          <w:szCs w:val="20"/>
        </w:rPr>
        <w:t>Mission Statement:</w:t>
      </w:r>
    </w:p>
    <w:p w14:paraId="35DA09F1" w14:textId="3FD24920" w:rsidR="0006584E" w:rsidRPr="00EC39B1" w:rsidRDefault="0006584E" w:rsidP="0044417B">
      <w:pPr>
        <w:jc w:val="both"/>
        <w:rPr>
          <w:rFonts w:ascii="Arial" w:hAnsi="Arial" w:cs="Arial"/>
          <w:sz w:val="20"/>
          <w:szCs w:val="20"/>
        </w:rPr>
      </w:pPr>
      <w:r w:rsidRPr="00EC39B1">
        <w:rPr>
          <w:rFonts w:ascii="Arial" w:hAnsi="Arial" w:cs="Arial"/>
          <w:sz w:val="20"/>
          <w:szCs w:val="20"/>
        </w:rPr>
        <w:t>Idaho State Historical Society preserves and promotes Idaho</w:t>
      </w:r>
      <w:r w:rsidR="008E2157">
        <w:rPr>
          <w:rFonts w:ascii="Arial" w:hAnsi="Arial" w:cs="Arial"/>
          <w:sz w:val="20"/>
          <w:szCs w:val="20"/>
        </w:rPr>
        <w:t xml:space="preserve"> history</w:t>
      </w:r>
      <w:r w:rsidRPr="00EC39B1">
        <w:rPr>
          <w:rFonts w:ascii="Arial" w:hAnsi="Arial" w:cs="Arial"/>
          <w:sz w:val="20"/>
          <w:szCs w:val="20"/>
        </w:rPr>
        <w:t>.</w:t>
      </w:r>
    </w:p>
    <w:p w14:paraId="35DA09F2" w14:textId="77777777" w:rsidR="0006584E" w:rsidRPr="00EC39B1" w:rsidRDefault="0006584E" w:rsidP="0044417B">
      <w:pPr>
        <w:jc w:val="both"/>
        <w:rPr>
          <w:rFonts w:ascii="Arial" w:hAnsi="Arial" w:cs="Arial"/>
          <w:sz w:val="20"/>
          <w:szCs w:val="20"/>
        </w:rPr>
      </w:pPr>
    </w:p>
    <w:p w14:paraId="35DA09F3" w14:textId="77777777" w:rsidR="0006584E" w:rsidRPr="0044501B" w:rsidRDefault="0006584E" w:rsidP="0044417B">
      <w:pPr>
        <w:jc w:val="both"/>
        <w:rPr>
          <w:rStyle w:val="SubtleEmphasis"/>
          <w:rFonts w:ascii="Arial" w:hAnsi="Arial" w:cs="Arial"/>
          <w:b/>
          <w:color w:val="auto"/>
          <w:sz w:val="20"/>
          <w:szCs w:val="20"/>
        </w:rPr>
      </w:pPr>
      <w:r w:rsidRPr="0044501B">
        <w:rPr>
          <w:rStyle w:val="SubtleEmphasis"/>
          <w:rFonts w:ascii="Arial" w:hAnsi="Arial" w:cs="Arial"/>
          <w:b/>
          <w:color w:val="auto"/>
          <w:sz w:val="20"/>
          <w:szCs w:val="20"/>
        </w:rPr>
        <w:t xml:space="preserve">Vision: </w:t>
      </w:r>
    </w:p>
    <w:p w14:paraId="35DA09F5" w14:textId="40121A3D" w:rsidR="0006584E" w:rsidRDefault="00AF5BBA" w:rsidP="0044417B">
      <w:pPr>
        <w:jc w:val="both"/>
        <w:rPr>
          <w:rFonts w:ascii="Arial" w:hAnsi="Arial" w:cs="Arial"/>
          <w:sz w:val="20"/>
          <w:szCs w:val="20"/>
        </w:rPr>
      </w:pPr>
      <w:r w:rsidRPr="00AF5BBA">
        <w:rPr>
          <w:rFonts w:ascii="Arial" w:hAnsi="Arial" w:cs="Arial"/>
          <w:sz w:val="20"/>
          <w:szCs w:val="20"/>
        </w:rPr>
        <w:t>Our vision is to make history essential and accessible through dynamic and gratifying services that inspire, enrich</w:t>
      </w:r>
      <w:r w:rsidR="00A668D0">
        <w:rPr>
          <w:rFonts w:ascii="Arial" w:hAnsi="Arial" w:cs="Arial"/>
          <w:sz w:val="20"/>
          <w:szCs w:val="20"/>
        </w:rPr>
        <w:t>,</w:t>
      </w:r>
      <w:r w:rsidRPr="00AF5BBA">
        <w:rPr>
          <w:rFonts w:ascii="Arial" w:hAnsi="Arial" w:cs="Arial"/>
          <w:sz w:val="20"/>
          <w:szCs w:val="20"/>
        </w:rPr>
        <w:t xml:space="preserve"> and engage all Idahoans.</w:t>
      </w:r>
    </w:p>
    <w:p w14:paraId="62CE9FD5" w14:textId="77777777" w:rsidR="00AF5BBA" w:rsidRPr="00EC39B1" w:rsidRDefault="00AF5BBA" w:rsidP="0044417B">
      <w:pPr>
        <w:jc w:val="both"/>
        <w:rPr>
          <w:rFonts w:ascii="Arial" w:hAnsi="Arial" w:cs="Arial"/>
          <w:sz w:val="20"/>
          <w:szCs w:val="20"/>
        </w:rPr>
      </w:pPr>
    </w:p>
    <w:p w14:paraId="35DA09F6" w14:textId="77777777" w:rsidR="0006584E" w:rsidRPr="0044501B" w:rsidRDefault="0006584E" w:rsidP="0044417B">
      <w:pPr>
        <w:jc w:val="both"/>
        <w:rPr>
          <w:rStyle w:val="SubtleEmphasis"/>
          <w:rFonts w:ascii="Arial" w:hAnsi="Arial" w:cs="Arial"/>
          <w:b/>
          <w:color w:val="auto"/>
          <w:sz w:val="20"/>
          <w:szCs w:val="20"/>
        </w:rPr>
      </w:pPr>
      <w:r w:rsidRPr="0044501B">
        <w:rPr>
          <w:rStyle w:val="SubtleEmphasis"/>
          <w:rFonts w:ascii="Arial" w:hAnsi="Arial" w:cs="Arial"/>
          <w:b/>
          <w:color w:val="auto"/>
          <w:sz w:val="20"/>
          <w:szCs w:val="20"/>
        </w:rPr>
        <w:t xml:space="preserve">Values: </w:t>
      </w:r>
    </w:p>
    <w:p w14:paraId="35DA09F7" w14:textId="77777777" w:rsidR="0006584E" w:rsidRPr="00EC39B1" w:rsidRDefault="0006584E" w:rsidP="0044417B">
      <w:pPr>
        <w:jc w:val="both"/>
        <w:rPr>
          <w:rFonts w:ascii="Arial" w:hAnsi="Arial" w:cs="Arial"/>
          <w:noProof/>
          <w:sz w:val="20"/>
          <w:szCs w:val="20"/>
        </w:rPr>
      </w:pPr>
      <w:r w:rsidRPr="00EC39B1">
        <w:rPr>
          <w:rFonts w:ascii="Arial" w:hAnsi="Arial" w:cs="Arial"/>
          <w:noProof/>
          <w:sz w:val="20"/>
          <w:szCs w:val="20"/>
        </w:rPr>
        <w:t>Customer Service</w:t>
      </w:r>
    </w:p>
    <w:p w14:paraId="35DA09F8" w14:textId="3087C331" w:rsidR="0006584E" w:rsidRPr="0044501B" w:rsidRDefault="0006584E" w:rsidP="007471C5">
      <w:pPr>
        <w:pStyle w:val="ListParagraph"/>
        <w:numPr>
          <w:ilvl w:val="0"/>
          <w:numId w:val="6"/>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is responsive to the needs of its customers</w:t>
      </w:r>
    </w:p>
    <w:p w14:paraId="35DA09F9" w14:textId="602E19FD" w:rsidR="0006584E" w:rsidRPr="0044501B" w:rsidRDefault="0006584E" w:rsidP="007471C5">
      <w:pPr>
        <w:pStyle w:val="ListParagraph"/>
        <w:numPr>
          <w:ilvl w:val="0"/>
          <w:numId w:val="6"/>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advances the Agency through innovation</w:t>
      </w:r>
    </w:p>
    <w:p w14:paraId="35DA09FA" w14:textId="204B3968" w:rsidR="0006584E" w:rsidRPr="0044501B" w:rsidRDefault="0006584E" w:rsidP="007471C5">
      <w:pPr>
        <w:pStyle w:val="ListParagraph"/>
        <w:numPr>
          <w:ilvl w:val="0"/>
          <w:numId w:val="6"/>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is seen as a trustworthy resource</w:t>
      </w:r>
    </w:p>
    <w:p w14:paraId="35DA09FB" w14:textId="0290AEF5" w:rsidR="0006584E" w:rsidRPr="0044501B" w:rsidRDefault="0006584E" w:rsidP="007471C5">
      <w:pPr>
        <w:pStyle w:val="ListParagraph"/>
        <w:numPr>
          <w:ilvl w:val="0"/>
          <w:numId w:val="6"/>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owns customer requests</w:t>
      </w:r>
    </w:p>
    <w:p w14:paraId="35DA09FC" w14:textId="0F8C3228" w:rsidR="0006584E" w:rsidRPr="0044501B" w:rsidRDefault="0006584E" w:rsidP="007471C5">
      <w:pPr>
        <w:pStyle w:val="ListParagraph"/>
        <w:numPr>
          <w:ilvl w:val="0"/>
          <w:numId w:val="6"/>
        </w:numPr>
        <w:ind w:left="360"/>
        <w:jc w:val="both"/>
        <w:rPr>
          <w:rFonts w:ascii="Arial" w:hAnsi="Arial" w:cs="Arial"/>
          <w:i/>
          <w:noProof/>
          <w:sz w:val="20"/>
          <w:szCs w:val="20"/>
        </w:rPr>
      </w:pPr>
      <w:r w:rsidRPr="0044501B">
        <w:rPr>
          <w:rFonts w:ascii="Arial" w:hAnsi="Arial" w:cs="Arial"/>
          <w:noProof/>
          <w:sz w:val="20"/>
          <w:szCs w:val="20"/>
        </w:rPr>
        <w:t xml:space="preserve">ISHS </w:t>
      </w:r>
      <w:r w:rsidR="006171C7" w:rsidRPr="0044501B">
        <w:rPr>
          <w:rFonts w:ascii="Arial" w:hAnsi="Arial" w:cs="Arial"/>
          <w:noProof/>
          <w:sz w:val="20"/>
          <w:szCs w:val="20"/>
        </w:rPr>
        <w:t>exceeds expectations</w:t>
      </w:r>
      <w:r w:rsidRPr="0044501B">
        <w:rPr>
          <w:rFonts w:ascii="Arial" w:hAnsi="Arial" w:cs="Arial"/>
          <w:noProof/>
          <w:sz w:val="20"/>
          <w:szCs w:val="20"/>
        </w:rPr>
        <w:t xml:space="preserve"> </w:t>
      </w:r>
    </w:p>
    <w:p w14:paraId="35DA09FD" w14:textId="77777777" w:rsidR="0006584E" w:rsidRPr="006004BB" w:rsidRDefault="0006584E" w:rsidP="0044417B">
      <w:pPr>
        <w:jc w:val="both"/>
        <w:rPr>
          <w:rFonts w:ascii="Arial" w:hAnsi="Arial" w:cs="Arial"/>
          <w:noProof/>
          <w:sz w:val="12"/>
          <w:szCs w:val="12"/>
        </w:rPr>
      </w:pPr>
    </w:p>
    <w:p w14:paraId="35DA09FE" w14:textId="77777777" w:rsidR="0006584E" w:rsidRPr="00EC39B1" w:rsidRDefault="0006584E" w:rsidP="0086100C">
      <w:pPr>
        <w:jc w:val="both"/>
        <w:rPr>
          <w:rFonts w:ascii="Arial" w:hAnsi="Arial" w:cs="Arial"/>
          <w:noProof/>
          <w:sz w:val="20"/>
          <w:szCs w:val="20"/>
        </w:rPr>
      </w:pPr>
      <w:r w:rsidRPr="00EC39B1">
        <w:rPr>
          <w:rFonts w:ascii="Arial" w:hAnsi="Arial" w:cs="Arial"/>
          <w:noProof/>
          <w:sz w:val="20"/>
          <w:szCs w:val="20"/>
        </w:rPr>
        <w:t>Stewardship</w:t>
      </w:r>
    </w:p>
    <w:p w14:paraId="35DA09FF" w14:textId="52734306" w:rsidR="0006584E" w:rsidRPr="0044501B" w:rsidRDefault="0006584E" w:rsidP="007471C5">
      <w:pPr>
        <w:pStyle w:val="ListParagraph"/>
        <w:numPr>
          <w:ilvl w:val="0"/>
          <w:numId w:val="7"/>
        </w:numPr>
        <w:ind w:left="360"/>
        <w:jc w:val="both"/>
        <w:rPr>
          <w:rFonts w:ascii="Arial" w:hAnsi="Arial" w:cs="Arial"/>
          <w:i/>
          <w:noProof/>
          <w:sz w:val="20"/>
          <w:szCs w:val="20"/>
        </w:rPr>
      </w:pPr>
      <w:r w:rsidRPr="0044501B">
        <w:rPr>
          <w:rFonts w:ascii="Arial" w:hAnsi="Arial" w:cs="Arial"/>
          <w:noProof/>
          <w:sz w:val="20"/>
          <w:szCs w:val="20"/>
        </w:rPr>
        <w:t xml:space="preserve">ISHS collects, preserves, and provides access to </w:t>
      </w:r>
      <w:r w:rsidR="00B97D13" w:rsidRPr="0044501B">
        <w:rPr>
          <w:rFonts w:ascii="Arial" w:hAnsi="Arial" w:cs="Arial"/>
          <w:noProof/>
          <w:sz w:val="20"/>
          <w:szCs w:val="20"/>
        </w:rPr>
        <w:t xml:space="preserve">State-owned </w:t>
      </w:r>
      <w:r w:rsidRPr="0044501B">
        <w:rPr>
          <w:rFonts w:ascii="Arial" w:hAnsi="Arial" w:cs="Arial"/>
          <w:noProof/>
          <w:sz w:val="20"/>
          <w:szCs w:val="20"/>
        </w:rPr>
        <w:t>arch</w:t>
      </w:r>
      <w:r w:rsidR="00B97D13" w:rsidRPr="0044501B">
        <w:rPr>
          <w:rFonts w:ascii="Arial" w:hAnsi="Arial" w:cs="Arial"/>
          <w:noProof/>
          <w:sz w:val="20"/>
          <w:szCs w:val="20"/>
        </w:rPr>
        <w:t>a</w:t>
      </w:r>
      <w:r w:rsidRPr="0044501B">
        <w:rPr>
          <w:rFonts w:ascii="Arial" w:hAnsi="Arial" w:cs="Arial"/>
          <w:noProof/>
          <w:sz w:val="20"/>
          <w:szCs w:val="20"/>
        </w:rPr>
        <w:t>eological and historical artifacts</w:t>
      </w:r>
      <w:r w:rsidR="00B97D13" w:rsidRPr="0044501B">
        <w:rPr>
          <w:rFonts w:ascii="Arial" w:hAnsi="Arial" w:cs="Arial"/>
          <w:noProof/>
          <w:sz w:val="20"/>
          <w:szCs w:val="20"/>
        </w:rPr>
        <w:t>, sites</w:t>
      </w:r>
      <w:r w:rsidR="003436A5" w:rsidRPr="0044501B">
        <w:rPr>
          <w:rFonts w:ascii="Arial" w:hAnsi="Arial" w:cs="Arial"/>
          <w:noProof/>
          <w:sz w:val="20"/>
          <w:szCs w:val="20"/>
        </w:rPr>
        <w:t>,</w:t>
      </w:r>
      <w:r w:rsidRPr="0044501B">
        <w:rPr>
          <w:rFonts w:ascii="Arial" w:hAnsi="Arial" w:cs="Arial"/>
          <w:noProof/>
          <w:sz w:val="20"/>
          <w:szCs w:val="20"/>
        </w:rPr>
        <w:t xml:space="preserve"> and archival materials</w:t>
      </w:r>
    </w:p>
    <w:p w14:paraId="35DA0A00" w14:textId="53751F55" w:rsidR="0006584E" w:rsidRPr="0044501B" w:rsidRDefault="0006584E" w:rsidP="007471C5">
      <w:pPr>
        <w:pStyle w:val="ListParagraph"/>
        <w:numPr>
          <w:ilvl w:val="0"/>
          <w:numId w:val="7"/>
        </w:numPr>
        <w:ind w:left="360"/>
        <w:jc w:val="both"/>
        <w:rPr>
          <w:rFonts w:ascii="Arial" w:hAnsi="Arial" w:cs="Arial"/>
          <w:i/>
          <w:noProof/>
          <w:sz w:val="20"/>
          <w:szCs w:val="20"/>
        </w:rPr>
      </w:pPr>
      <w:r w:rsidRPr="0044501B">
        <w:rPr>
          <w:rFonts w:ascii="Arial" w:hAnsi="Arial" w:cs="Arial"/>
          <w:noProof/>
          <w:sz w:val="20"/>
          <w:szCs w:val="20"/>
        </w:rPr>
        <w:t xml:space="preserve">ISHS represents a statewide and national perspective and </w:t>
      </w:r>
      <w:r w:rsidR="0047672F" w:rsidRPr="0044501B">
        <w:rPr>
          <w:rFonts w:ascii="Arial" w:hAnsi="Arial" w:cs="Arial"/>
          <w:noProof/>
          <w:sz w:val="20"/>
          <w:szCs w:val="20"/>
        </w:rPr>
        <w:t>collects materials to represent all Idahoans</w:t>
      </w:r>
    </w:p>
    <w:p w14:paraId="35DA0A02" w14:textId="77777777" w:rsidR="0006584E" w:rsidRPr="006004BB" w:rsidRDefault="0006584E" w:rsidP="0086100C">
      <w:pPr>
        <w:jc w:val="both"/>
        <w:rPr>
          <w:rFonts w:ascii="Arial" w:hAnsi="Arial" w:cs="Arial"/>
          <w:b/>
          <w:i/>
          <w:noProof/>
          <w:sz w:val="12"/>
          <w:szCs w:val="12"/>
        </w:rPr>
      </w:pPr>
    </w:p>
    <w:p w14:paraId="35DA0A03" w14:textId="77777777" w:rsidR="0006584E" w:rsidRPr="00EC39B1" w:rsidRDefault="0006584E" w:rsidP="0086100C">
      <w:pPr>
        <w:jc w:val="both"/>
        <w:rPr>
          <w:rFonts w:ascii="Arial" w:hAnsi="Arial" w:cs="Arial"/>
          <w:noProof/>
          <w:sz w:val="20"/>
          <w:szCs w:val="20"/>
        </w:rPr>
      </w:pPr>
      <w:r w:rsidRPr="00EC39B1">
        <w:rPr>
          <w:rFonts w:ascii="Arial" w:hAnsi="Arial" w:cs="Arial"/>
          <w:noProof/>
          <w:sz w:val="20"/>
          <w:szCs w:val="20"/>
        </w:rPr>
        <w:t>Education</w:t>
      </w:r>
    </w:p>
    <w:p w14:paraId="35DA0A04" w14:textId="0724A19C" w:rsidR="0006584E" w:rsidRPr="0044501B" w:rsidRDefault="0006584E" w:rsidP="007471C5">
      <w:pPr>
        <w:pStyle w:val="ListParagraph"/>
        <w:numPr>
          <w:ilvl w:val="0"/>
          <w:numId w:val="8"/>
        </w:numPr>
        <w:ind w:left="360"/>
        <w:jc w:val="both"/>
        <w:rPr>
          <w:rFonts w:ascii="Arial" w:hAnsi="Arial" w:cs="Arial"/>
          <w:i/>
          <w:noProof/>
          <w:sz w:val="20"/>
          <w:szCs w:val="20"/>
        </w:rPr>
      </w:pPr>
      <w:r w:rsidRPr="0044501B">
        <w:rPr>
          <w:rFonts w:ascii="Arial" w:hAnsi="Arial" w:cs="Arial"/>
          <w:noProof/>
          <w:sz w:val="20"/>
          <w:szCs w:val="20"/>
        </w:rPr>
        <w:t>ISHS teaches</w:t>
      </w:r>
      <w:r w:rsidR="0047672F" w:rsidRPr="0044501B">
        <w:rPr>
          <w:rFonts w:ascii="Arial" w:hAnsi="Arial" w:cs="Arial"/>
          <w:noProof/>
          <w:sz w:val="20"/>
          <w:szCs w:val="20"/>
        </w:rPr>
        <w:t xml:space="preserve"> and promotes</w:t>
      </w:r>
      <w:r w:rsidRPr="0044501B">
        <w:rPr>
          <w:rFonts w:ascii="Arial" w:hAnsi="Arial" w:cs="Arial"/>
          <w:noProof/>
          <w:sz w:val="20"/>
          <w:szCs w:val="20"/>
        </w:rPr>
        <w:t xml:space="preserve"> essential historical literacy and</w:t>
      </w:r>
      <w:r w:rsidR="001270EC" w:rsidRPr="0044501B">
        <w:rPr>
          <w:rFonts w:ascii="Arial" w:hAnsi="Arial" w:cs="Arial"/>
          <w:noProof/>
          <w:sz w:val="20"/>
          <w:szCs w:val="20"/>
        </w:rPr>
        <w:t xml:space="preserve"> the historical thinking process through its public programs</w:t>
      </w:r>
    </w:p>
    <w:p w14:paraId="35DA0A05" w14:textId="5FD841BF" w:rsidR="0006584E" w:rsidRPr="0044501B" w:rsidRDefault="0006584E" w:rsidP="007471C5">
      <w:pPr>
        <w:pStyle w:val="ListParagraph"/>
        <w:numPr>
          <w:ilvl w:val="0"/>
          <w:numId w:val="8"/>
        </w:numPr>
        <w:ind w:left="360"/>
        <w:jc w:val="both"/>
        <w:rPr>
          <w:rFonts w:ascii="Arial" w:hAnsi="Arial" w:cs="Arial"/>
          <w:i/>
          <w:noProof/>
          <w:sz w:val="20"/>
          <w:szCs w:val="20"/>
        </w:rPr>
      </w:pPr>
      <w:r w:rsidRPr="0044501B">
        <w:rPr>
          <w:rFonts w:ascii="Arial" w:hAnsi="Arial" w:cs="Arial"/>
          <w:noProof/>
          <w:sz w:val="20"/>
          <w:szCs w:val="20"/>
        </w:rPr>
        <w:t xml:space="preserve">ISHS </w:t>
      </w:r>
      <w:r w:rsidR="001270EC" w:rsidRPr="0044501B">
        <w:rPr>
          <w:rFonts w:ascii="Arial" w:hAnsi="Arial" w:cs="Arial"/>
          <w:noProof/>
          <w:sz w:val="20"/>
          <w:szCs w:val="20"/>
        </w:rPr>
        <w:t>develops programs based on customer needs with focused outcomes</w:t>
      </w:r>
    </w:p>
    <w:p w14:paraId="35DA0A07" w14:textId="77777777" w:rsidR="0006584E" w:rsidRPr="006004BB" w:rsidRDefault="0006584E" w:rsidP="0086100C">
      <w:pPr>
        <w:jc w:val="both"/>
        <w:rPr>
          <w:rFonts w:ascii="Arial" w:hAnsi="Arial" w:cs="Arial"/>
          <w:noProof/>
          <w:sz w:val="12"/>
          <w:szCs w:val="12"/>
        </w:rPr>
      </w:pPr>
    </w:p>
    <w:p w14:paraId="35DA0A08" w14:textId="77777777" w:rsidR="0006584E" w:rsidRPr="00EC39B1" w:rsidRDefault="0006584E" w:rsidP="0086100C">
      <w:pPr>
        <w:jc w:val="both"/>
        <w:rPr>
          <w:rFonts w:ascii="Arial" w:hAnsi="Arial" w:cs="Arial"/>
          <w:noProof/>
          <w:sz w:val="20"/>
          <w:szCs w:val="20"/>
        </w:rPr>
      </w:pPr>
      <w:r w:rsidRPr="00EC39B1">
        <w:rPr>
          <w:rFonts w:ascii="Arial" w:hAnsi="Arial" w:cs="Arial"/>
          <w:noProof/>
          <w:sz w:val="20"/>
          <w:szCs w:val="20"/>
        </w:rPr>
        <w:t>Professionalism</w:t>
      </w:r>
    </w:p>
    <w:p w14:paraId="35DA0A09" w14:textId="668CA241" w:rsidR="0006584E" w:rsidRPr="000B557F" w:rsidRDefault="0006584E" w:rsidP="007471C5">
      <w:pPr>
        <w:pStyle w:val="ListParagraph"/>
        <w:numPr>
          <w:ilvl w:val="0"/>
          <w:numId w:val="9"/>
        </w:numPr>
        <w:ind w:left="360"/>
        <w:jc w:val="both"/>
        <w:rPr>
          <w:rFonts w:ascii="Arial" w:hAnsi="Arial" w:cs="Arial"/>
          <w:i/>
          <w:noProof/>
          <w:sz w:val="20"/>
          <w:szCs w:val="20"/>
        </w:rPr>
      </w:pPr>
      <w:r w:rsidRPr="000B557F">
        <w:rPr>
          <w:rFonts w:ascii="Arial" w:hAnsi="Arial" w:cs="Arial"/>
          <w:noProof/>
          <w:sz w:val="20"/>
          <w:szCs w:val="20"/>
        </w:rPr>
        <w:t xml:space="preserve">ISHS is committed to making history </w:t>
      </w:r>
      <w:r w:rsidR="009D651D" w:rsidRPr="000B557F">
        <w:rPr>
          <w:rFonts w:ascii="Arial" w:hAnsi="Arial" w:cs="Arial"/>
          <w:noProof/>
          <w:sz w:val="20"/>
          <w:szCs w:val="20"/>
        </w:rPr>
        <w:t>an essential resource for the people of Idaho through both traditional and innovative services that respond to social needs</w:t>
      </w:r>
    </w:p>
    <w:p w14:paraId="35DA0A0A" w14:textId="1DC33160" w:rsidR="0006584E" w:rsidRPr="000B557F" w:rsidRDefault="0006584E" w:rsidP="007471C5">
      <w:pPr>
        <w:pStyle w:val="ListParagraph"/>
        <w:numPr>
          <w:ilvl w:val="0"/>
          <w:numId w:val="9"/>
        </w:numPr>
        <w:ind w:left="360"/>
        <w:jc w:val="both"/>
        <w:rPr>
          <w:rFonts w:ascii="Arial" w:hAnsi="Arial" w:cs="Arial"/>
          <w:noProof/>
          <w:sz w:val="20"/>
          <w:szCs w:val="20"/>
        </w:rPr>
      </w:pPr>
      <w:r w:rsidRPr="000B557F">
        <w:rPr>
          <w:rFonts w:ascii="Arial" w:hAnsi="Arial" w:cs="Arial"/>
          <w:noProof/>
          <w:sz w:val="20"/>
          <w:szCs w:val="20"/>
        </w:rPr>
        <w:t xml:space="preserve">ISHS is committed </w:t>
      </w:r>
      <w:r w:rsidR="009D651D" w:rsidRPr="000B557F">
        <w:rPr>
          <w:rFonts w:ascii="Arial" w:hAnsi="Arial" w:cs="Arial"/>
          <w:noProof/>
          <w:sz w:val="20"/>
          <w:szCs w:val="20"/>
        </w:rPr>
        <w:t xml:space="preserve">to </w:t>
      </w:r>
      <w:r w:rsidR="000B557F" w:rsidRPr="000B557F">
        <w:rPr>
          <w:rFonts w:ascii="Arial" w:hAnsi="Arial" w:cs="Arial"/>
          <w:noProof/>
          <w:sz w:val="20"/>
          <w:szCs w:val="20"/>
        </w:rPr>
        <w:t>team unity and mutual respect among its staff, board, partners, and volunteers</w:t>
      </w:r>
    </w:p>
    <w:p w14:paraId="0CBBCB3B" w14:textId="17CD0A1E" w:rsidR="00802D02" w:rsidRDefault="000B557F" w:rsidP="007471C5">
      <w:pPr>
        <w:pStyle w:val="ListParagraph"/>
        <w:numPr>
          <w:ilvl w:val="0"/>
          <w:numId w:val="9"/>
        </w:numPr>
        <w:ind w:left="360"/>
        <w:jc w:val="both"/>
        <w:rPr>
          <w:rFonts w:ascii="Arial" w:hAnsi="Arial" w:cs="Arial"/>
          <w:noProof/>
          <w:sz w:val="20"/>
          <w:szCs w:val="20"/>
        </w:rPr>
      </w:pPr>
      <w:r w:rsidRPr="000B557F">
        <w:rPr>
          <w:rFonts w:ascii="Arial" w:hAnsi="Arial" w:cs="Arial"/>
          <w:noProof/>
          <w:sz w:val="20"/>
          <w:szCs w:val="20"/>
        </w:rPr>
        <w:t>We demonstrate genuine passion for work through enthusiasm and excellence through accordance with professional standards</w:t>
      </w:r>
    </w:p>
    <w:p w14:paraId="6D20D84A" w14:textId="77777777" w:rsidR="006004BB" w:rsidRPr="00802D02" w:rsidRDefault="006004BB" w:rsidP="0086100C">
      <w:pPr>
        <w:pStyle w:val="ListParagraph"/>
        <w:ind w:left="360"/>
        <w:jc w:val="both"/>
        <w:rPr>
          <w:rStyle w:val="SubtleEmphasis"/>
          <w:rFonts w:ascii="Arial" w:hAnsi="Arial" w:cs="Arial"/>
          <w:i w:val="0"/>
          <w:iCs w:val="0"/>
          <w:noProof/>
          <w:color w:val="auto"/>
          <w:sz w:val="20"/>
          <w:szCs w:val="20"/>
        </w:rPr>
      </w:pPr>
    </w:p>
    <w:p w14:paraId="49E555DC" w14:textId="77777777" w:rsidR="00802D02" w:rsidRPr="00802D02" w:rsidRDefault="00802D02" w:rsidP="0086100C">
      <w:pPr>
        <w:pStyle w:val="ListParagraph"/>
        <w:spacing w:line="276" w:lineRule="auto"/>
        <w:ind w:left="0"/>
        <w:jc w:val="both"/>
        <w:rPr>
          <w:rFonts w:ascii="Arial" w:hAnsi="Arial" w:cs="Arial"/>
          <w:b/>
          <w:i/>
          <w:noProof/>
          <w:sz w:val="20"/>
          <w:szCs w:val="20"/>
        </w:rPr>
      </w:pPr>
      <w:r w:rsidRPr="00802D02">
        <w:rPr>
          <w:rFonts w:ascii="Arial" w:hAnsi="Arial" w:cs="Arial"/>
          <w:b/>
          <w:i/>
          <w:noProof/>
          <w:sz w:val="20"/>
          <w:szCs w:val="20"/>
        </w:rPr>
        <w:t>Advancing the State</w:t>
      </w:r>
    </w:p>
    <w:p w14:paraId="11094360" w14:textId="72BC390E" w:rsidR="0086100C" w:rsidRPr="006004BB" w:rsidRDefault="00802D02" w:rsidP="0086100C">
      <w:pPr>
        <w:spacing w:line="276" w:lineRule="auto"/>
        <w:jc w:val="both"/>
        <w:rPr>
          <w:rStyle w:val="SubtleEmphasis"/>
          <w:rFonts w:ascii="Arial" w:hAnsi="Arial" w:cs="Arial"/>
          <w:i w:val="0"/>
          <w:iCs w:val="0"/>
          <w:color w:val="auto"/>
          <w:sz w:val="20"/>
          <w:szCs w:val="20"/>
        </w:rPr>
      </w:pPr>
      <w:r w:rsidRPr="00802D02">
        <w:rPr>
          <w:rFonts w:ascii="Arial" w:hAnsi="Arial" w:cs="Arial"/>
          <w:sz w:val="20"/>
          <w:szCs w:val="20"/>
        </w:rPr>
        <w:t xml:space="preserve">The Agency aligns its services with identified state needs, including Governor Little’s vision to “make Idaho the place where our children and grandchildren choose to stay, and for the ones who have left to choose to return.” </w:t>
      </w:r>
    </w:p>
    <w:p w14:paraId="35DA0A17" w14:textId="1B704198" w:rsidR="0006584E" w:rsidRDefault="0006584E" w:rsidP="0044417B">
      <w:pPr>
        <w:jc w:val="both"/>
        <w:rPr>
          <w:rStyle w:val="SubtleEmphasis"/>
          <w:rFonts w:ascii="Arial" w:hAnsi="Arial" w:cs="Arial"/>
          <w:b/>
          <w:i w:val="0"/>
          <w:color w:val="auto"/>
        </w:rPr>
      </w:pPr>
      <w:r w:rsidRPr="004E3DA8">
        <w:rPr>
          <w:rStyle w:val="SubtleEmphasis"/>
          <w:rFonts w:ascii="Arial" w:hAnsi="Arial" w:cs="Arial"/>
          <w:b/>
          <w:i w:val="0"/>
          <w:color w:val="auto"/>
        </w:rPr>
        <w:lastRenderedPageBreak/>
        <w:t>Core Functions/Idaho Code</w:t>
      </w:r>
    </w:p>
    <w:p w14:paraId="3C2E37F3" w14:textId="77777777" w:rsidR="00B0706A" w:rsidRPr="004E3DA8" w:rsidRDefault="00B0706A" w:rsidP="0044417B">
      <w:pPr>
        <w:jc w:val="both"/>
        <w:rPr>
          <w:rStyle w:val="SubtleEmphasis"/>
          <w:rFonts w:ascii="Arial" w:hAnsi="Arial" w:cs="Arial"/>
          <w:b/>
          <w:i w:val="0"/>
          <w:color w:val="auto"/>
        </w:rPr>
      </w:pPr>
    </w:p>
    <w:p w14:paraId="35DA0A18" w14:textId="77777777" w:rsidR="009C3F0B" w:rsidRPr="009C3F0B" w:rsidRDefault="009C3F0B" w:rsidP="0044417B">
      <w:pPr>
        <w:jc w:val="both"/>
        <w:rPr>
          <w:rFonts w:ascii="Arial" w:hAnsi="Arial" w:cs="Arial"/>
          <w:sz w:val="20"/>
          <w:szCs w:val="20"/>
        </w:rPr>
      </w:pPr>
      <w:r w:rsidRPr="009C3F0B">
        <w:rPr>
          <w:rFonts w:ascii="Arial" w:hAnsi="Arial" w:cs="Arial"/>
          <w:b/>
          <w:sz w:val="20"/>
          <w:szCs w:val="20"/>
        </w:rPr>
        <w:t>Idaho Code, Title 67, Chapter 26,</w:t>
      </w:r>
      <w:r w:rsidRPr="009C3F0B">
        <w:rPr>
          <w:rFonts w:ascii="Arial" w:hAnsi="Arial" w:cs="Arial"/>
          <w:sz w:val="20"/>
          <w:szCs w:val="20"/>
        </w:rPr>
        <w:t xml:space="preserve"> states that the Idaho State Historical Society is within the Department of Self-governing Agencies (67-2601).</w:t>
      </w:r>
    </w:p>
    <w:p w14:paraId="35DA0A19" w14:textId="77777777" w:rsidR="009C3F0B" w:rsidRPr="008F0E8F" w:rsidRDefault="009C3F0B" w:rsidP="0044417B">
      <w:pPr>
        <w:jc w:val="both"/>
        <w:rPr>
          <w:rFonts w:ascii="Arial" w:hAnsi="Arial" w:cs="Arial"/>
          <w:sz w:val="16"/>
          <w:szCs w:val="16"/>
        </w:rPr>
      </w:pPr>
    </w:p>
    <w:p w14:paraId="35DA0A1A" w14:textId="0D3C4EF8" w:rsidR="009C3F0B" w:rsidRPr="009C3F0B" w:rsidRDefault="00B85DB4" w:rsidP="0044417B">
      <w:pPr>
        <w:jc w:val="both"/>
        <w:rPr>
          <w:rFonts w:ascii="Arial" w:hAnsi="Arial" w:cs="Arial"/>
          <w:sz w:val="20"/>
          <w:szCs w:val="20"/>
        </w:rPr>
      </w:pPr>
      <w:r>
        <w:rPr>
          <w:rFonts w:ascii="Arial" w:hAnsi="Arial" w:cs="Arial"/>
          <w:b/>
          <w:sz w:val="20"/>
          <w:szCs w:val="20"/>
        </w:rPr>
        <w:t>Idaho Code 67-</w:t>
      </w:r>
      <w:r w:rsidR="009C3F0B" w:rsidRPr="009C3F0B">
        <w:rPr>
          <w:rFonts w:ascii="Arial" w:hAnsi="Arial" w:cs="Arial"/>
          <w:b/>
          <w:sz w:val="20"/>
          <w:szCs w:val="20"/>
        </w:rPr>
        <w:t>41</w:t>
      </w:r>
      <w:r w:rsidR="00383F33">
        <w:rPr>
          <w:rFonts w:ascii="Arial" w:hAnsi="Arial" w:cs="Arial"/>
          <w:b/>
          <w:sz w:val="20"/>
          <w:szCs w:val="20"/>
        </w:rPr>
        <w:t>26</w:t>
      </w:r>
      <w:r w:rsidR="009C3F0B" w:rsidRPr="009C3F0B">
        <w:rPr>
          <w:rFonts w:ascii="Arial" w:hAnsi="Arial" w:cs="Arial"/>
          <w:sz w:val="20"/>
          <w:szCs w:val="20"/>
        </w:rPr>
        <w:t xml:space="preserve"> states that the agency</w:t>
      </w:r>
      <w:r w:rsidR="00982449">
        <w:rPr>
          <w:rFonts w:ascii="Arial" w:hAnsi="Arial" w:cs="Arial"/>
          <w:sz w:val="20"/>
          <w:szCs w:val="20"/>
        </w:rPr>
        <w:t>’s trustees</w:t>
      </w:r>
      <w:r w:rsidR="009C3F0B" w:rsidRPr="009C3F0B">
        <w:rPr>
          <w:rFonts w:ascii="Arial" w:hAnsi="Arial" w:cs="Arial"/>
          <w:sz w:val="20"/>
          <w:szCs w:val="20"/>
        </w:rPr>
        <w:t xml:space="preserve"> shall:</w:t>
      </w:r>
    </w:p>
    <w:p w14:paraId="35DA0A1B" w14:textId="77777777" w:rsidR="009C3F0B" w:rsidRPr="009C3F0B" w:rsidRDefault="009C3F0B" w:rsidP="007471C5">
      <w:pPr>
        <w:numPr>
          <w:ilvl w:val="0"/>
          <w:numId w:val="3"/>
        </w:numPr>
        <w:jc w:val="both"/>
        <w:rPr>
          <w:rFonts w:ascii="Arial" w:hAnsi="Arial" w:cs="Arial"/>
          <w:sz w:val="20"/>
          <w:szCs w:val="20"/>
        </w:rPr>
      </w:pPr>
      <w:r w:rsidRPr="009C3F0B">
        <w:rPr>
          <w:rFonts w:ascii="Arial" w:hAnsi="Arial" w:cs="Arial"/>
          <w:sz w:val="20"/>
          <w:szCs w:val="20"/>
        </w:rPr>
        <w:t>Identify, preserve, and protect sites, monuments, and points of interest in Idaho of historic merit</w:t>
      </w:r>
      <w:r w:rsidR="00C1121E">
        <w:rPr>
          <w:rFonts w:ascii="Arial" w:hAnsi="Arial" w:cs="Arial"/>
          <w:sz w:val="20"/>
          <w:szCs w:val="20"/>
        </w:rPr>
        <w:t xml:space="preserve"> </w:t>
      </w:r>
      <w:r w:rsidRPr="009C3F0B">
        <w:rPr>
          <w:rFonts w:ascii="Arial" w:hAnsi="Arial" w:cs="Arial"/>
          <w:sz w:val="20"/>
          <w:szCs w:val="20"/>
        </w:rPr>
        <w:t>(67-4114)</w:t>
      </w:r>
    </w:p>
    <w:p w14:paraId="35DA0A1C" w14:textId="77777777" w:rsidR="009C3F0B" w:rsidRPr="009C3F0B" w:rsidRDefault="009C3F0B" w:rsidP="007471C5">
      <w:pPr>
        <w:numPr>
          <w:ilvl w:val="0"/>
          <w:numId w:val="3"/>
        </w:numPr>
        <w:jc w:val="both"/>
        <w:rPr>
          <w:rFonts w:ascii="Arial" w:hAnsi="Arial" w:cs="Arial"/>
          <w:sz w:val="20"/>
          <w:szCs w:val="20"/>
        </w:rPr>
      </w:pPr>
      <w:r w:rsidRPr="009C3F0B">
        <w:rPr>
          <w:rFonts w:ascii="Arial" w:hAnsi="Arial" w:cs="Arial"/>
          <w:sz w:val="20"/>
          <w:szCs w:val="20"/>
        </w:rPr>
        <w:t>Protect archaeological and vertebrate paleontological sites and resources on public land</w:t>
      </w:r>
      <w:r w:rsidR="00C1121E">
        <w:rPr>
          <w:rFonts w:ascii="Arial" w:hAnsi="Arial" w:cs="Arial"/>
          <w:sz w:val="20"/>
          <w:szCs w:val="20"/>
        </w:rPr>
        <w:t xml:space="preserve"> </w:t>
      </w:r>
      <w:r w:rsidRPr="009C3F0B">
        <w:rPr>
          <w:rFonts w:ascii="Arial" w:hAnsi="Arial" w:cs="Arial"/>
          <w:sz w:val="20"/>
          <w:szCs w:val="20"/>
        </w:rPr>
        <w:t>(67-4119)</w:t>
      </w:r>
    </w:p>
    <w:p w14:paraId="35DA0A1D" w14:textId="4C225FD0" w:rsidR="00B84F6B" w:rsidRDefault="009C3F0B" w:rsidP="007471C5">
      <w:pPr>
        <w:numPr>
          <w:ilvl w:val="0"/>
          <w:numId w:val="3"/>
        </w:numPr>
        <w:jc w:val="both"/>
        <w:rPr>
          <w:rFonts w:ascii="Arial" w:hAnsi="Arial" w:cs="Arial"/>
          <w:sz w:val="20"/>
          <w:szCs w:val="20"/>
        </w:rPr>
      </w:pPr>
      <w:r w:rsidRPr="009C3F0B">
        <w:rPr>
          <w:rFonts w:ascii="Arial" w:hAnsi="Arial" w:cs="Arial"/>
          <w:sz w:val="20"/>
          <w:szCs w:val="20"/>
        </w:rPr>
        <w:t>Govern the agency and administer the powers and duties required to preserve and protect any historical record of the history and culture of Idaho” (67-412</w:t>
      </w:r>
      <w:r w:rsidR="00383F33">
        <w:rPr>
          <w:rFonts w:ascii="Arial" w:hAnsi="Arial" w:cs="Arial"/>
          <w:sz w:val="20"/>
          <w:szCs w:val="20"/>
        </w:rPr>
        <w:t>6</w:t>
      </w:r>
      <w:r w:rsidRPr="009C3F0B">
        <w:rPr>
          <w:rFonts w:ascii="Arial" w:hAnsi="Arial" w:cs="Arial"/>
          <w:sz w:val="20"/>
          <w:szCs w:val="20"/>
        </w:rPr>
        <w:t>)</w:t>
      </w:r>
    </w:p>
    <w:p w14:paraId="35DA0A1E" w14:textId="7EDCD14F" w:rsidR="009C3F0B" w:rsidRPr="009C3F0B" w:rsidRDefault="00C1121E" w:rsidP="007471C5">
      <w:pPr>
        <w:numPr>
          <w:ilvl w:val="1"/>
          <w:numId w:val="3"/>
        </w:numPr>
        <w:jc w:val="both"/>
        <w:rPr>
          <w:rFonts w:ascii="Arial" w:hAnsi="Arial" w:cs="Arial"/>
          <w:sz w:val="20"/>
          <w:szCs w:val="20"/>
        </w:rPr>
      </w:pPr>
      <w:r>
        <w:rPr>
          <w:rFonts w:ascii="Arial" w:hAnsi="Arial" w:cs="Arial"/>
          <w:sz w:val="20"/>
          <w:szCs w:val="20"/>
        </w:rPr>
        <w:t xml:space="preserve"> </w:t>
      </w:r>
      <w:r w:rsidR="009C3F0B" w:rsidRPr="009C3F0B">
        <w:rPr>
          <w:rFonts w:ascii="Arial" w:hAnsi="Arial" w:cs="Arial"/>
          <w:sz w:val="20"/>
          <w:szCs w:val="20"/>
        </w:rPr>
        <w:t>Senate Bill 1011 (2009),</w:t>
      </w:r>
      <w:r>
        <w:rPr>
          <w:rFonts w:ascii="Arial" w:hAnsi="Arial" w:cs="Arial"/>
          <w:sz w:val="20"/>
          <w:szCs w:val="20"/>
        </w:rPr>
        <w:t xml:space="preserve"> </w:t>
      </w:r>
      <w:r w:rsidR="009C3F0B" w:rsidRPr="009C3F0B">
        <w:rPr>
          <w:rFonts w:ascii="Arial" w:hAnsi="Arial" w:cs="Arial"/>
          <w:sz w:val="20"/>
          <w:szCs w:val="20"/>
        </w:rPr>
        <w:t>passed by the Senate and House and signed into law by the governor April 14, 2009, defines “historical record” as “any record, artifact, object, historical or archaeological site or structure, document, evidence</w:t>
      </w:r>
      <w:r w:rsidR="00B84F6B">
        <w:rPr>
          <w:rFonts w:ascii="Arial" w:hAnsi="Arial" w:cs="Arial"/>
          <w:sz w:val="20"/>
          <w:szCs w:val="20"/>
        </w:rPr>
        <w:t>,</w:t>
      </w:r>
      <w:r w:rsidR="009C3F0B" w:rsidRPr="009C3F0B">
        <w:rPr>
          <w:rFonts w:ascii="Arial" w:hAnsi="Arial" w:cs="Arial"/>
          <w:sz w:val="20"/>
          <w:szCs w:val="20"/>
        </w:rPr>
        <w:t xml:space="preserve"> or public or private writing pursuant to the provisions of title 9, Idaho Code, relevant to the history of the state of Idaho”</w:t>
      </w:r>
    </w:p>
    <w:p w14:paraId="35DA0A1F" w14:textId="77777777" w:rsidR="009C3F0B" w:rsidRPr="009C3F0B" w:rsidRDefault="009C3F0B" w:rsidP="007471C5">
      <w:pPr>
        <w:numPr>
          <w:ilvl w:val="0"/>
          <w:numId w:val="4"/>
        </w:numPr>
        <w:jc w:val="both"/>
        <w:rPr>
          <w:rFonts w:ascii="Arial" w:hAnsi="Arial" w:cs="Arial"/>
          <w:sz w:val="20"/>
          <w:szCs w:val="20"/>
        </w:rPr>
      </w:pPr>
      <w:r w:rsidRPr="009C3F0B">
        <w:rPr>
          <w:rFonts w:ascii="Arial" w:hAnsi="Arial" w:cs="Arial"/>
          <w:sz w:val="20"/>
          <w:szCs w:val="20"/>
        </w:rPr>
        <w:t>Encourage and promote interest in the history of Idaho (67-4126 [2])</w:t>
      </w:r>
    </w:p>
    <w:p w14:paraId="35DA0A20" w14:textId="77777777" w:rsidR="00C1121E" w:rsidRDefault="009C3F0B" w:rsidP="007471C5">
      <w:pPr>
        <w:numPr>
          <w:ilvl w:val="0"/>
          <w:numId w:val="4"/>
        </w:numPr>
        <w:jc w:val="both"/>
        <w:rPr>
          <w:rFonts w:ascii="Arial" w:hAnsi="Arial" w:cs="Arial"/>
          <w:sz w:val="20"/>
          <w:szCs w:val="20"/>
        </w:rPr>
      </w:pPr>
      <w:r w:rsidRPr="009C3F0B">
        <w:rPr>
          <w:rFonts w:ascii="Arial" w:hAnsi="Arial" w:cs="Arial"/>
          <w:sz w:val="20"/>
          <w:szCs w:val="20"/>
        </w:rPr>
        <w:t>Collect, preserve, and exhibit artifacts and information illustrative of Idaho history, culture</w:t>
      </w:r>
      <w:r w:rsidR="00B84F6B">
        <w:rPr>
          <w:rFonts w:ascii="Arial" w:hAnsi="Arial" w:cs="Arial"/>
          <w:sz w:val="20"/>
          <w:szCs w:val="20"/>
        </w:rPr>
        <w:t>,</w:t>
      </w:r>
      <w:r w:rsidRPr="009C3F0B">
        <w:rPr>
          <w:rFonts w:ascii="Arial" w:hAnsi="Arial" w:cs="Arial"/>
          <w:sz w:val="20"/>
          <w:szCs w:val="20"/>
        </w:rPr>
        <w:t xml:space="preserve"> and society</w:t>
      </w:r>
    </w:p>
    <w:p w14:paraId="35DA0A21" w14:textId="77777777" w:rsidR="009C3F0B" w:rsidRPr="009C3F0B" w:rsidRDefault="009C3F0B" w:rsidP="007471C5">
      <w:pPr>
        <w:numPr>
          <w:ilvl w:val="0"/>
          <w:numId w:val="4"/>
        </w:numPr>
        <w:jc w:val="both"/>
        <w:rPr>
          <w:rFonts w:ascii="Arial" w:hAnsi="Arial" w:cs="Arial"/>
          <w:sz w:val="20"/>
          <w:szCs w:val="20"/>
        </w:rPr>
      </w:pPr>
      <w:r w:rsidRPr="009C3F0B">
        <w:rPr>
          <w:rFonts w:ascii="Arial" w:hAnsi="Arial" w:cs="Arial"/>
          <w:sz w:val="20"/>
          <w:szCs w:val="20"/>
        </w:rPr>
        <w:t>(67-4126 [3])</w:t>
      </w:r>
    </w:p>
    <w:p w14:paraId="35DA0A22" w14:textId="77777777" w:rsidR="009C3F0B" w:rsidRPr="009C3F0B" w:rsidRDefault="009C3F0B" w:rsidP="007471C5">
      <w:pPr>
        <w:numPr>
          <w:ilvl w:val="0"/>
          <w:numId w:val="4"/>
        </w:numPr>
        <w:jc w:val="both"/>
        <w:rPr>
          <w:rFonts w:ascii="Arial" w:hAnsi="Arial" w:cs="Arial"/>
          <w:sz w:val="20"/>
          <w:szCs w:val="20"/>
        </w:rPr>
      </w:pPr>
      <w:r w:rsidRPr="009C3F0B">
        <w:rPr>
          <w:rFonts w:ascii="Arial" w:hAnsi="Arial" w:cs="Arial"/>
          <w:sz w:val="20"/>
          <w:szCs w:val="20"/>
        </w:rPr>
        <w:t>Facilitate the use of Idaho records for official reference and historical research</w:t>
      </w:r>
      <w:r w:rsidR="00C1121E">
        <w:rPr>
          <w:rFonts w:ascii="Arial" w:hAnsi="Arial" w:cs="Arial"/>
          <w:sz w:val="20"/>
          <w:szCs w:val="20"/>
        </w:rPr>
        <w:t xml:space="preserve"> </w:t>
      </w:r>
      <w:r w:rsidRPr="009C3F0B">
        <w:rPr>
          <w:rFonts w:ascii="Arial" w:hAnsi="Arial" w:cs="Arial"/>
          <w:sz w:val="20"/>
          <w:szCs w:val="20"/>
        </w:rPr>
        <w:t>(67-4126 [6])</w:t>
      </w:r>
    </w:p>
    <w:p w14:paraId="35DA0A23" w14:textId="77777777" w:rsidR="009C3F0B" w:rsidRPr="009C3F0B" w:rsidRDefault="009C3F0B" w:rsidP="007471C5">
      <w:pPr>
        <w:numPr>
          <w:ilvl w:val="0"/>
          <w:numId w:val="4"/>
        </w:numPr>
        <w:jc w:val="both"/>
        <w:rPr>
          <w:rFonts w:ascii="Arial" w:hAnsi="Arial" w:cs="Arial"/>
          <w:sz w:val="20"/>
          <w:szCs w:val="20"/>
        </w:rPr>
      </w:pPr>
      <w:r w:rsidRPr="009C3F0B">
        <w:rPr>
          <w:rFonts w:ascii="Arial" w:hAnsi="Arial" w:cs="Arial"/>
          <w:sz w:val="20"/>
          <w:szCs w:val="20"/>
        </w:rPr>
        <w:t>Be responsible for records management services for state government</w:t>
      </w:r>
      <w:r w:rsidR="00C1121E">
        <w:rPr>
          <w:rFonts w:ascii="Arial" w:hAnsi="Arial" w:cs="Arial"/>
          <w:sz w:val="20"/>
          <w:szCs w:val="20"/>
        </w:rPr>
        <w:t xml:space="preserve"> </w:t>
      </w:r>
      <w:r w:rsidRPr="009C3F0B">
        <w:rPr>
          <w:rFonts w:ascii="Arial" w:hAnsi="Arial" w:cs="Arial"/>
          <w:sz w:val="20"/>
          <w:szCs w:val="20"/>
        </w:rPr>
        <w:t>(67-4126 [7])</w:t>
      </w:r>
    </w:p>
    <w:p w14:paraId="35DA0A24" w14:textId="77777777" w:rsidR="009C3F0B" w:rsidRPr="009C3F0B" w:rsidRDefault="009C3F0B" w:rsidP="007471C5">
      <w:pPr>
        <w:numPr>
          <w:ilvl w:val="0"/>
          <w:numId w:val="4"/>
        </w:numPr>
        <w:jc w:val="both"/>
        <w:rPr>
          <w:rFonts w:ascii="Arial" w:hAnsi="Arial" w:cs="Arial"/>
          <w:sz w:val="20"/>
          <w:szCs w:val="20"/>
        </w:rPr>
      </w:pPr>
      <w:r w:rsidRPr="009C3F0B">
        <w:rPr>
          <w:rFonts w:ascii="Arial" w:hAnsi="Arial" w:cs="Arial"/>
          <w:sz w:val="20"/>
          <w:szCs w:val="20"/>
        </w:rPr>
        <w:t>Accept archival material from governments (67-4126 [8])</w:t>
      </w:r>
    </w:p>
    <w:p w14:paraId="35DA0A25" w14:textId="77777777" w:rsidR="009C3F0B" w:rsidRPr="009C3F0B" w:rsidRDefault="009C3F0B" w:rsidP="007471C5">
      <w:pPr>
        <w:numPr>
          <w:ilvl w:val="0"/>
          <w:numId w:val="4"/>
        </w:numPr>
        <w:jc w:val="both"/>
        <w:rPr>
          <w:rFonts w:ascii="Arial" w:hAnsi="Arial" w:cs="Arial"/>
          <w:sz w:val="20"/>
          <w:szCs w:val="20"/>
        </w:rPr>
      </w:pPr>
      <w:r w:rsidRPr="009C3F0B">
        <w:rPr>
          <w:rFonts w:ascii="Arial" w:hAnsi="Arial" w:cs="Arial"/>
          <w:sz w:val="20"/>
          <w:szCs w:val="20"/>
        </w:rPr>
        <w:t>Identify historic, architectural, archaeological, and cultural sites, buildings, or districts, and coordinate activities of local historic preservation commissions</w:t>
      </w:r>
      <w:r w:rsidR="00C1121E">
        <w:rPr>
          <w:rFonts w:ascii="Arial" w:hAnsi="Arial" w:cs="Arial"/>
          <w:sz w:val="20"/>
          <w:szCs w:val="20"/>
        </w:rPr>
        <w:t xml:space="preserve"> </w:t>
      </w:r>
      <w:r w:rsidRPr="009C3F0B">
        <w:rPr>
          <w:rFonts w:ascii="Arial" w:hAnsi="Arial" w:cs="Arial"/>
          <w:sz w:val="20"/>
          <w:szCs w:val="20"/>
        </w:rPr>
        <w:t>(67-4126 [14])</w:t>
      </w:r>
    </w:p>
    <w:p w14:paraId="35DA0A26" w14:textId="77777777" w:rsidR="009C3F0B" w:rsidRPr="009C3F0B" w:rsidRDefault="009C3F0B" w:rsidP="007471C5">
      <w:pPr>
        <w:numPr>
          <w:ilvl w:val="0"/>
          <w:numId w:val="3"/>
        </w:numPr>
        <w:jc w:val="both"/>
        <w:rPr>
          <w:rFonts w:ascii="Arial" w:hAnsi="Arial" w:cs="Arial"/>
          <w:sz w:val="20"/>
          <w:szCs w:val="20"/>
        </w:rPr>
      </w:pPr>
      <w:r w:rsidRPr="009C3F0B">
        <w:rPr>
          <w:rFonts w:ascii="Arial" w:hAnsi="Arial" w:cs="Arial"/>
          <w:sz w:val="20"/>
          <w:szCs w:val="20"/>
        </w:rPr>
        <w:t xml:space="preserve">Serve as the Geographic Names Board of the state (67-4126 [15]) </w:t>
      </w:r>
    </w:p>
    <w:p w14:paraId="35DA0A27" w14:textId="77777777" w:rsidR="009C3F0B" w:rsidRPr="008F0E8F" w:rsidRDefault="009C3F0B" w:rsidP="0044417B">
      <w:pPr>
        <w:jc w:val="both"/>
        <w:rPr>
          <w:rFonts w:ascii="Arial" w:hAnsi="Arial" w:cs="Arial"/>
          <w:sz w:val="16"/>
          <w:szCs w:val="16"/>
        </w:rPr>
      </w:pPr>
    </w:p>
    <w:p w14:paraId="35DA0A28" w14:textId="28723953" w:rsidR="009C3F0B" w:rsidRPr="009C3F0B" w:rsidRDefault="009C3F0B" w:rsidP="0044417B">
      <w:pPr>
        <w:jc w:val="both"/>
        <w:rPr>
          <w:rFonts w:ascii="Arial" w:hAnsi="Arial" w:cs="Arial"/>
          <w:sz w:val="20"/>
          <w:szCs w:val="20"/>
        </w:rPr>
      </w:pPr>
      <w:r w:rsidRPr="009C3F0B">
        <w:rPr>
          <w:rFonts w:ascii="Arial" w:hAnsi="Arial" w:cs="Arial"/>
          <w:b/>
          <w:sz w:val="20"/>
          <w:szCs w:val="20"/>
        </w:rPr>
        <w:t>Idaho Code 67-4</w:t>
      </w:r>
      <w:r w:rsidR="00383F33">
        <w:rPr>
          <w:rFonts w:ascii="Arial" w:hAnsi="Arial" w:cs="Arial"/>
          <w:b/>
          <w:sz w:val="20"/>
          <w:szCs w:val="20"/>
        </w:rPr>
        <w:t>114</w:t>
      </w:r>
      <w:r w:rsidRPr="009C3F0B">
        <w:rPr>
          <w:rFonts w:ascii="Arial" w:hAnsi="Arial" w:cs="Arial"/>
          <w:b/>
          <w:sz w:val="20"/>
          <w:szCs w:val="20"/>
        </w:rPr>
        <w:t xml:space="preserve"> </w:t>
      </w:r>
      <w:r w:rsidRPr="009C3F0B">
        <w:rPr>
          <w:rFonts w:ascii="Arial" w:hAnsi="Arial" w:cs="Arial"/>
          <w:sz w:val="20"/>
          <w:szCs w:val="20"/>
        </w:rPr>
        <w:t>gives authority to the agency to carry out the preservation and protection of the state’s historic, archaeological, architectural, and cultural heritage resources.</w:t>
      </w:r>
    </w:p>
    <w:p w14:paraId="35DA0A29" w14:textId="77777777" w:rsidR="009C3F0B" w:rsidRPr="008F0E8F" w:rsidRDefault="009C3F0B" w:rsidP="0044417B">
      <w:pPr>
        <w:jc w:val="both"/>
        <w:rPr>
          <w:rFonts w:ascii="Arial" w:hAnsi="Arial" w:cs="Arial"/>
          <w:sz w:val="16"/>
          <w:szCs w:val="16"/>
        </w:rPr>
      </w:pPr>
    </w:p>
    <w:p w14:paraId="35DA0A2A" w14:textId="4858ED4C" w:rsidR="009C3F0B" w:rsidRPr="009C3F0B" w:rsidRDefault="009C3F0B" w:rsidP="0044417B">
      <w:pPr>
        <w:jc w:val="both"/>
        <w:rPr>
          <w:rFonts w:ascii="Arial" w:hAnsi="Arial" w:cs="Arial"/>
          <w:sz w:val="20"/>
          <w:szCs w:val="20"/>
        </w:rPr>
      </w:pPr>
      <w:r w:rsidRPr="009C3F0B">
        <w:rPr>
          <w:rFonts w:ascii="Arial" w:hAnsi="Arial" w:cs="Arial"/>
          <w:b/>
          <w:sz w:val="20"/>
          <w:szCs w:val="20"/>
        </w:rPr>
        <w:t>Idaho Code 33-39</w:t>
      </w:r>
      <w:r w:rsidR="00383F33">
        <w:rPr>
          <w:rFonts w:ascii="Arial" w:hAnsi="Arial" w:cs="Arial"/>
          <w:b/>
          <w:sz w:val="20"/>
          <w:szCs w:val="20"/>
        </w:rPr>
        <w:t>02</w:t>
      </w:r>
      <w:r w:rsidRPr="009C3F0B">
        <w:rPr>
          <w:rFonts w:ascii="Arial" w:hAnsi="Arial" w:cs="Arial"/>
          <w:sz w:val="20"/>
          <w:szCs w:val="20"/>
        </w:rPr>
        <w:t xml:space="preserve"> provides for the creation of an Idaho Archaeological Survey and designates the State Archaeologist as director.</w:t>
      </w:r>
    </w:p>
    <w:p w14:paraId="35DA0A2B" w14:textId="77777777" w:rsidR="009C3F0B" w:rsidRPr="008F0E8F" w:rsidRDefault="009C3F0B" w:rsidP="0044417B">
      <w:pPr>
        <w:jc w:val="both"/>
        <w:rPr>
          <w:rFonts w:ascii="Arial" w:hAnsi="Arial" w:cs="Arial"/>
          <w:sz w:val="16"/>
          <w:szCs w:val="16"/>
        </w:rPr>
      </w:pPr>
    </w:p>
    <w:p w14:paraId="35DA0A2C" w14:textId="77777777" w:rsidR="009C3F0B" w:rsidRPr="009C3F0B" w:rsidRDefault="009C3F0B" w:rsidP="0044417B">
      <w:pPr>
        <w:jc w:val="both"/>
        <w:rPr>
          <w:rFonts w:ascii="Arial" w:hAnsi="Arial" w:cs="Arial"/>
          <w:sz w:val="20"/>
          <w:szCs w:val="20"/>
        </w:rPr>
      </w:pPr>
      <w:r w:rsidRPr="009C3F0B">
        <w:rPr>
          <w:rFonts w:ascii="Arial" w:hAnsi="Arial" w:cs="Arial"/>
          <w:b/>
          <w:sz w:val="20"/>
          <w:szCs w:val="20"/>
        </w:rPr>
        <w:t>Idaho Code 27-501</w:t>
      </w:r>
      <w:r w:rsidRPr="009C3F0B">
        <w:rPr>
          <w:rFonts w:ascii="Arial" w:hAnsi="Arial" w:cs="Arial"/>
          <w:sz w:val="20"/>
          <w:szCs w:val="20"/>
        </w:rPr>
        <w:t xml:space="preserve"> assigns responsibilities to the agency for consultation, determination of</w:t>
      </w:r>
      <w:r w:rsidR="00703DD5">
        <w:rPr>
          <w:rFonts w:ascii="Arial" w:hAnsi="Arial" w:cs="Arial"/>
          <w:sz w:val="20"/>
          <w:szCs w:val="20"/>
        </w:rPr>
        <w:t xml:space="preserve"> appropriate actions, and provision</w:t>
      </w:r>
      <w:r w:rsidRPr="009C3F0B">
        <w:rPr>
          <w:rFonts w:ascii="Arial" w:hAnsi="Arial" w:cs="Arial"/>
          <w:sz w:val="20"/>
          <w:szCs w:val="20"/>
        </w:rPr>
        <w:t xml:space="preserve"> for re-interment of human remains that have been disturbed.</w:t>
      </w:r>
    </w:p>
    <w:p w14:paraId="35DA0A2D" w14:textId="77777777" w:rsidR="009C3F0B" w:rsidRPr="008F0E8F" w:rsidRDefault="009C3F0B" w:rsidP="0044417B">
      <w:pPr>
        <w:jc w:val="both"/>
        <w:rPr>
          <w:rFonts w:ascii="Arial" w:hAnsi="Arial" w:cs="Arial"/>
          <w:sz w:val="16"/>
          <w:szCs w:val="16"/>
        </w:rPr>
      </w:pPr>
    </w:p>
    <w:p w14:paraId="4CEB7370" w14:textId="25DE7B41" w:rsidR="00B0706A" w:rsidRDefault="009C3F0B" w:rsidP="291BE33E">
      <w:pPr>
        <w:jc w:val="both"/>
        <w:rPr>
          <w:rFonts w:ascii="Arial" w:hAnsi="Arial" w:cs="Arial"/>
          <w:color w:val="000000" w:themeColor="text1"/>
          <w:sz w:val="20"/>
          <w:szCs w:val="20"/>
        </w:rPr>
      </w:pPr>
      <w:proofErr w:type="gramStart"/>
      <w:r w:rsidRPr="291BE33E">
        <w:rPr>
          <w:rFonts w:ascii="Arial" w:hAnsi="Arial" w:cs="Arial"/>
          <w:b/>
          <w:bCs/>
          <w:sz w:val="20"/>
          <w:szCs w:val="20"/>
        </w:rPr>
        <w:t>National</w:t>
      </w:r>
      <w:proofErr w:type="gramEnd"/>
      <w:r w:rsidRPr="291BE33E">
        <w:rPr>
          <w:rFonts w:ascii="Arial" w:hAnsi="Arial" w:cs="Arial"/>
          <w:b/>
          <w:bCs/>
          <w:sz w:val="20"/>
          <w:szCs w:val="20"/>
        </w:rPr>
        <w:t xml:space="preserve"> Historic Preservation Act of 1966, as amended, </w:t>
      </w:r>
      <w:r w:rsidRPr="291BE33E">
        <w:rPr>
          <w:rFonts w:ascii="Arial" w:hAnsi="Arial" w:cs="Arial"/>
          <w:sz w:val="20"/>
          <w:szCs w:val="20"/>
        </w:rPr>
        <w:t>assigns responsibility to the state historic preservation officer for</w:t>
      </w:r>
      <w:r w:rsidRPr="291BE33E">
        <w:rPr>
          <w:rFonts w:ascii="Arial" w:hAnsi="Arial" w:cs="Arial"/>
          <w:b/>
          <w:bCs/>
          <w:sz w:val="20"/>
          <w:szCs w:val="20"/>
        </w:rPr>
        <w:t xml:space="preserve"> </w:t>
      </w:r>
      <w:r w:rsidR="002A3E44" w:rsidRPr="291BE33E">
        <w:rPr>
          <w:rFonts w:ascii="Arial" w:hAnsi="Arial" w:cs="Arial"/>
          <w:color w:val="000000" w:themeColor="text1"/>
          <w:sz w:val="20"/>
          <w:szCs w:val="20"/>
        </w:rPr>
        <w:t>administration of the National Historic Preservation P</w:t>
      </w:r>
      <w:r w:rsidRPr="291BE33E">
        <w:rPr>
          <w:rFonts w:ascii="Arial" w:hAnsi="Arial" w:cs="Arial"/>
          <w:color w:val="000000" w:themeColor="text1"/>
          <w:sz w:val="20"/>
          <w:szCs w:val="20"/>
        </w:rPr>
        <w:t xml:space="preserve">rogram at the </w:t>
      </w:r>
      <w:r w:rsidR="00C1121E" w:rsidRPr="291BE33E">
        <w:rPr>
          <w:rFonts w:ascii="Arial" w:hAnsi="Arial" w:cs="Arial"/>
          <w:color w:val="000000" w:themeColor="text1"/>
          <w:sz w:val="20"/>
          <w:szCs w:val="20"/>
        </w:rPr>
        <w:t>s</w:t>
      </w:r>
      <w:r w:rsidRPr="291BE33E">
        <w:rPr>
          <w:rFonts w:ascii="Arial" w:hAnsi="Arial" w:cs="Arial"/>
          <w:color w:val="000000" w:themeColor="text1"/>
          <w:sz w:val="20"/>
          <w:szCs w:val="20"/>
        </w:rPr>
        <w:t>tate level.</w:t>
      </w:r>
    </w:p>
    <w:p w14:paraId="692B50DC" w14:textId="0CD7C69F" w:rsidR="00BA3A25" w:rsidRDefault="00FC5FD6" w:rsidP="00217F5D">
      <w:pPr>
        <w:jc w:val="both"/>
        <w:rPr>
          <w:rFonts w:ascii="Arial" w:hAnsi="Arial" w:cs="Arial"/>
          <w:b/>
          <w:bCs/>
        </w:rPr>
      </w:pPr>
      <w:r>
        <w:rPr>
          <w:rFonts w:ascii="Arial" w:hAnsi="Arial" w:cs="Arial"/>
          <w:b/>
          <w:bCs/>
        </w:rPr>
        <w:t>Revenue and Expenditures</w:t>
      </w:r>
    </w:p>
    <w:p w14:paraId="34ED4852" w14:textId="77777777" w:rsidR="00B0706A" w:rsidRDefault="00B0706A" w:rsidP="00217F5D">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1801"/>
        <w:gridCol w:w="1801"/>
        <w:gridCol w:w="1801"/>
        <w:gridCol w:w="1802"/>
      </w:tblGrid>
      <w:tr w:rsidR="004B7529" w14:paraId="57A29F6E" w14:textId="77777777" w:rsidTr="291BE33E">
        <w:trPr>
          <w:trHeight w:val="287"/>
        </w:trPr>
        <w:tc>
          <w:tcPr>
            <w:tcW w:w="2865" w:type="dxa"/>
            <w:shd w:val="clear" w:color="auto" w:fill="000080"/>
          </w:tcPr>
          <w:p w14:paraId="7E49ABB4" w14:textId="77777777" w:rsidR="004B7529" w:rsidRDefault="004B7529" w:rsidP="004B7529">
            <w:pPr>
              <w:rPr>
                <w:rFonts w:ascii="Arial" w:hAnsi="Arial" w:cs="Arial"/>
                <w:b/>
                <w:bCs/>
                <w:color w:val="FFFFFF"/>
                <w:sz w:val="20"/>
              </w:rPr>
            </w:pPr>
            <w:bookmarkStart w:id="2" w:name="OLE_LINK3"/>
            <w:bookmarkStart w:id="3" w:name="OLE_LINK4"/>
            <w:r>
              <w:rPr>
                <w:rFonts w:ascii="Arial" w:hAnsi="Arial" w:cs="Arial"/>
                <w:b/>
                <w:bCs/>
                <w:color w:val="FFFFFF"/>
                <w:sz w:val="20"/>
              </w:rPr>
              <w:t>Revenue</w:t>
            </w:r>
          </w:p>
        </w:tc>
        <w:tc>
          <w:tcPr>
            <w:tcW w:w="1801" w:type="dxa"/>
            <w:shd w:val="clear" w:color="auto" w:fill="000080"/>
          </w:tcPr>
          <w:p w14:paraId="6B4D1A2A" w14:textId="729FD79E" w:rsidR="004B7529" w:rsidRDefault="004B7529" w:rsidP="004B7529">
            <w:pPr>
              <w:jc w:val="right"/>
              <w:rPr>
                <w:rFonts w:ascii="Arial" w:hAnsi="Arial" w:cs="Arial"/>
                <w:b/>
                <w:bCs/>
                <w:color w:val="FFFFFF"/>
                <w:sz w:val="20"/>
              </w:rPr>
            </w:pPr>
            <w:r>
              <w:rPr>
                <w:rFonts w:ascii="Arial" w:hAnsi="Arial" w:cs="Arial"/>
                <w:b/>
                <w:bCs/>
                <w:color w:val="FFFFFF"/>
                <w:sz w:val="20"/>
              </w:rPr>
              <w:t>FY 2022</w:t>
            </w:r>
          </w:p>
        </w:tc>
        <w:tc>
          <w:tcPr>
            <w:tcW w:w="1801" w:type="dxa"/>
            <w:shd w:val="clear" w:color="auto" w:fill="000080"/>
          </w:tcPr>
          <w:p w14:paraId="07F1AE2E" w14:textId="53BB898E" w:rsidR="004B7529" w:rsidRDefault="004B7529" w:rsidP="004B7529">
            <w:pPr>
              <w:jc w:val="right"/>
              <w:rPr>
                <w:rFonts w:ascii="Arial" w:hAnsi="Arial" w:cs="Arial"/>
                <w:b/>
                <w:bCs/>
                <w:color w:val="FFFFFF"/>
                <w:sz w:val="20"/>
              </w:rPr>
            </w:pPr>
            <w:r>
              <w:rPr>
                <w:rFonts w:ascii="Arial" w:hAnsi="Arial" w:cs="Arial"/>
                <w:b/>
                <w:bCs/>
                <w:color w:val="FFFFFF"/>
                <w:sz w:val="20"/>
              </w:rPr>
              <w:t>FY 2023</w:t>
            </w:r>
          </w:p>
        </w:tc>
        <w:tc>
          <w:tcPr>
            <w:tcW w:w="1801" w:type="dxa"/>
            <w:shd w:val="clear" w:color="auto" w:fill="000080"/>
          </w:tcPr>
          <w:p w14:paraId="5DB3C3FF" w14:textId="6F45C6DB" w:rsidR="004B7529" w:rsidRDefault="004B7529" w:rsidP="004B7529">
            <w:pPr>
              <w:jc w:val="right"/>
              <w:rPr>
                <w:rFonts w:ascii="Arial" w:hAnsi="Arial" w:cs="Arial"/>
                <w:b/>
                <w:bCs/>
                <w:color w:val="FFFFFF"/>
                <w:sz w:val="20"/>
              </w:rPr>
            </w:pPr>
            <w:r>
              <w:rPr>
                <w:rFonts w:ascii="Arial" w:hAnsi="Arial" w:cs="Arial"/>
                <w:b/>
                <w:bCs/>
                <w:color w:val="FFFFFF"/>
                <w:sz w:val="20"/>
              </w:rPr>
              <w:t>FY 2024</w:t>
            </w:r>
          </w:p>
        </w:tc>
        <w:tc>
          <w:tcPr>
            <w:tcW w:w="1802" w:type="dxa"/>
            <w:shd w:val="clear" w:color="auto" w:fill="000080"/>
          </w:tcPr>
          <w:p w14:paraId="5472EAB2" w14:textId="0AEFF430" w:rsidR="004B7529" w:rsidRDefault="004B7529" w:rsidP="004B7529">
            <w:pPr>
              <w:jc w:val="right"/>
              <w:rPr>
                <w:rFonts w:ascii="Arial" w:hAnsi="Arial" w:cs="Arial"/>
                <w:b/>
                <w:bCs/>
                <w:color w:val="FFFFFF"/>
                <w:sz w:val="20"/>
              </w:rPr>
            </w:pPr>
            <w:r>
              <w:rPr>
                <w:rFonts w:ascii="Arial" w:hAnsi="Arial" w:cs="Arial"/>
                <w:b/>
                <w:bCs/>
                <w:color w:val="FFFFFF"/>
                <w:sz w:val="20"/>
              </w:rPr>
              <w:t>FY 2025</w:t>
            </w:r>
          </w:p>
        </w:tc>
      </w:tr>
      <w:tr w:rsidR="004B7529" w14:paraId="1F6DDC1C" w14:textId="77777777" w:rsidTr="291BE33E">
        <w:trPr>
          <w:trHeight w:val="276"/>
        </w:trPr>
        <w:tc>
          <w:tcPr>
            <w:tcW w:w="2865" w:type="dxa"/>
            <w:vAlign w:val="bottom"/>
          </w:tcPr>
          <w:p w14:paraId="14CB26F7" w14:textId="77777777" w:rsidR="004B7529" w:rsidRPr="002E0D45" w:rsidRDefault="004B7529" w:rsidP="004B7529">
            <w:pPr>
              <w:rPr>
                <w:rFonts w:ascii="Arial" w:hAnsi="Arial" w:cs="Arial"/>
                <w:sz w:val="20"/>
                <w:szCs w:val="20"/>
              </w:rPr>
            </w:pPr>
            <w:r w:rsidRPr="002E0D45">
              <w:rPr>
                <w:rFonts w:ascii="Arial" w:hAnsi="Arial" w:cs="Arial"/>
                <w:sz w:val="20"/>
                <w:szCs w:val="20"/>
              </w:rPr>
              <w:t>General Fund</w:t>
            </w:r>
          </w:p>
        </w:tc>
        <w:tc>
          <w:tcPr>
            <w:tcW w:w="1801" w:type="dxa"/>
          </w:tcPr>
          <w:p w14:paraId="50A289B4" w14:textId="5B86C4A7" w:rsidR="004B7529" w:rsidRPr="002E0D45" w:rsidRDefault="004B7529" w:rsidP="004B7529">
            <w:pPr>
              <w:jc w:val="right"/>
              <w:rPr>
                <w:rFonts w:ascii="Arial" w:hAnsi="Arial" w:cs="Arial"/>
                <w:sz w:val="20"/>
                <w:szCs w:val="20"/>
              </w:rPr>
            </w:pPr>
            <w:r>
              <w:rPr>
                <w:rFonts w:ascii="Arial" w:hAnsi="Arial" w:cs="Arial"/>
                <w:sz w:val="20"/>
                <w:szCs w:val="20"/>
              </w:rPr>
              <w:t>$4,092,600</w:t>
            </w:r>
          </w:p>
        </w:tc>
        <w:tc>
          <w:tcPr>
            <w:tcW w:w="1801" w:type="dxa"/>
          </w:tcPr>
          <w:p w14:paraId="06898C2C" w14:textId="5C330F56" w:rsidR="004B7529" w:rsidRPr="002E0D45" w:rsidRDefault="004B7529" w:rsidP="004B7529">
            <w:pPr>
              <w:jc w:val="right"/>
              <w:rPr>
                <w:rFonts w:ascii="Arial" w:hAnsi="Arial" w:cs="Arial"/>
                <w:sz w:val="20"/>
                <w:szCs w:val="20"/>
              </w:rPr>
            </w:pPr>
            <w:r w:rsidRPr="39514937">
              <w:rPr>
                <w:rFonts w:ascii="Arial" w:hAnsi="Arial" w:cs="Arial"/>
                <w:sz w:val="20"/>
                <w:szCs w:val="20"/>
              </w:rPr>
              <w:t>$8,972,300</w:t>
            </w:r>
          </w:p>
        </w:tc>
        <w:tc>
          <w:tcPr>
            <w:tcW w:w="1801" w:type="dxa"/>
            <w:shd w:val="clear" w:color="auto" w:fill="auto"/>
          </w:tcPr>
          <w:p w14:paraId="65D315ED" w14:textId="2DE039D3" w:rsidR="004B7529" w:rsidRPr="002E0D45" w:rsidRDefault="004B7529" w:rsidP="004B7529">
            <w:pPr>
              <w:jc w:val="right"/>
              <w:rPr>
                <w:rFonts w:ascii="Arial" w:hAnsi="Arial" w:cs="Arial"/>
                <w:sz w:val="20"/>
                <w:szCs w:val="20"/>
              </w:rPr>
            </w:pPr>
            <w:r w:rsidRPr="291BE33E">
              <w:rPr>
                <w:rFonts w:ascii="Arial" w:hAnsi="Arial" w:cs="Arial"/>
                <w:sz w:val="20"/>
                <w:szCs w:val="20"/>
              </w:rPr>
              <w:t>$4,421,800</w:t>
            </w:r>
          </w:p>
        </w:tc>
        <w:tc>
          <w:tcPr>
            <w:tcW w:w="1802" w:type="dxa"/>
            <w:shd w:val="clear" w:color="auto" w:fill="auto"/>
          </w:tcPr>
          <w:p w14:paraId="6DFD09CC" w14:textId="6E9E8872" w:rsidR="004B7529" w:rsidRPr="002E0D45" w:rsidRDefault="004B7529" w:rsidP="004B7529">
            <w:pPr>
              <w:jc w:val="right"/>
              <w:rPr>
                <w:rFonts w:ascii="Arial" w:hAnsi="Arial" w:cs="Arial"/>
                <w:sz w:val="20"/>
                <w:szCs w:val="20"/>
              </w:rPr>
            </w:pPr>
          </w:p>
        </w:tc>
      </w:tr>
      <w:tr w:rsidR="004B7529" w14:paraId="2B547040" w14:textId="77777777" w:rsidTr="291BE33E">
        <w:trPr>
          <w:trHeight w:val="276"/>
        </w:trPr>
        <w:tc>
          <w:tcPr>
            <w:tcW w:w="2865" w:type="dxa"/>
            <w:vAlign w:val="bottom"/>
          </w:tcPr>
          <w:p w14:paraId="455013AE" w14:textId="2EF9EF12" w:rsidR="004B7529" w:rsidRPr="002E0D45" w:rsidRDefault="004B7529" w:rsidP="004B7529">
            <w:pPr>
              <w:rPr>
                <w:rFonts w:ascii="Arial" w:hAnsi="Arial" w:cs="Arial"/>
                <w:sz w:val="18"/>
                <w:szCs w:val="18"/>
              </w:rPr>
            </w:pPr>
            <w:r w:rsidRPr="002E0D45">
              <w:rPr>
                <w:rFonts w:ascii="Arial" w:hAnsi="Arial" w:cs="Arial"/>
                <w:sz w:val="20"/>
                <w:szCs w:val="20"/>
              </w:rPr>
              <w:t>Federal Grant</w:t>
            </w:r>
          </w:p>
        </w:tc>
        <w:tc>
          <w:tcPr>
            <w:tcW w:w="1801" w:type="dxa"/>
          </w:tcPr>
          <w:p w14:paraId="2C0FDC98" w14:textId="26C69426" w:rsidR="004B7529" w:rsidRPr="5A204EBB" w:rsidRDefault="004B7529" w:rsidP="004B7529">
            <w:pPr>
              <w:jc w:val="right"/>
              <w:rPr>
                <w:rFonts w:ascii="Arial" w:hAnsi="Arial" w:cs="Arial"/>
                <w:sz w:val="20"/>
                <w:szCs w:val="20"/>
              </w:rPr>
            </w:pPr>
            <w:r>
              <w:rPr>
                <w:rFonts w:ascii="Arial" w:hAnsi="Arial" w:cs="Arial"/>
                <w:sz w:val="20"/>
                <w:szCs w:val="20"/>
              </w:rPr>
              <w:t>$943,200</w:t>
            </w:r>
          </w:p>
        </w:tc>
        <w:tc>
          <w:tcPr>
            <w:tcW w:w="1801" w:type="dxa"/>
          </w:tcPr>
          <w:p w14:paraId="778E79A6" w14:textId="2B2E4E5F" w:rsidR="004B7529" w:rsidRDefault="004B7529" w:rsidP="004B7529">
            <w:pPr>
              <w:jc w:val="right"/>
              <w:rPr>
                <w:rFonts w:ascii="Arial" w:hAnsi="Arial" w:cs="Arial"/>
                <w:sz w:val="20"/>
                <w:szCs w:val="20"/>
              </w:rPr>
            </w:pPr>
            <w:r w:rsidRPr="39514937">
              <w:rPr>
                <w:rFonts w:ascii="Arial" w:hAnsi="Arial" w:cs="Arial"/>
                <w:sz w:val="20"/>
                <w:szCs w:val="20"/>
              </w:rPr>
              <w:t>$1,182,900</w:t>
            </w:r>
          </w:p>
        </w:tc>
        <w:tc>
          <w:tcPr>
            <w:tcW w:w="1801" w:type="dxa"/>
            <w:shd w:val="clear" w:color="auto" w:fill="auto"/>
          </w:tcPr>
          <w:p w14:paraId="2FDDCB9E" w14:textId="2A8160D0" w:rsidR="004B7529" w:rsidRDefault="004B7529" w:rsidP="004B7529">
            <w:pPr>
              <w:spacing w:line="259" w:lineRule="auto"/>
              <w:jc w:val="right"/>
              <w:rPr>
                <w:rFonts w:ascii="Arial" w:hAnsi="Arial" w:cs="Arial"/>
                <w:sz w:val="20"/>
                <w:szCs w:val="20"/>
              </w:rPr>
            </w:pPr>
            <w:r w:rsidRPr="291BE33E">
              <w:rPr>
                <w:rFonts w:ascii="Arial" w:hAnsi="Arial" w:cs="Arial"/>
                <w:sz w:val="20"/>
                <w:szCs w:val="20"/>
              </w:rPr>
              <w:t>$941,200</w:t>
            </w:r>
          </w:p>
        </w:tc>
        <w:tc>
          <w:tcPr>
            <w:tcW w:w="1802" w:type="dxa"/>
            <w:shd w:val="clear" w:color="auto" w:fill="auto"/>
          </w:tcPr>
          <w:p w14:paraId="6AD93F0B" w14:textId="627B0A00" w:rsidR="004B7529" w:rsidRDefault="004B7529" w:rsidP="004B7529">
            <w:pPr>
              <w:spacing w:line="259" w:lineRule="auto"/>
              <w:jc w:val="right"/>
              <w:rPr>
                <w:rFonts w:ascii="Arial" w:hAnsi="Arial" w:cs="Arial"/>
                <w:sz w:val="20"/>
                <w:szCs w:val="20"/>
              </w:rPr>
            </w:pPr>
          </w:p>
        </w:tc>
      </w:tr>
      <w:tr w:rsidR="004B7529" w14:paraId="7F614279" w14:textId="77777777" w:rsidTr="291BE33E">
        <w:trPr>
          <w:trHeight w:val="276"/>
        </w:trPr>
        <w:tc>
          <w:tcPr>
            <w:tcW w:w="2865" w:type="dxa"/>
            <w:vAlign w:val="bottom"/>
          </w:tcPr>
          <w:p w14:paraId="68542755" w14:textId="51909DE1" w:rsidR="004B7529" w:rsidRDefault="004B7529" w:rsidP="004B7529">
            <w:pPr>
              <w:rPr>
                <w:rFonts w:ascii="Arial" w:hAnsi="Arial" w:cs="Arial"/>
                <w:sz w:val="18"/>
                <w:szCs w:val="18"/>
              </w:rPr>
            </w:pPr>
            <w:r w:rsidRPr="39514937">
              <w:rPr>
                <w:rFonts w:ascii="Arial" w:hAnsi="Arial" w:cs="Arial"/>
                <w:sz w:val="18"/>
                <w:szCs w:val="18"/>
              </w:rPr>
              <w:t xml:space="preserve">ARP Act SLFRF </w:t>
            </w:r>
          </w:p>
        </w:tc>
        <w:tc>
          <w:tcPr>
            <w:tcW w:w="1801" w:type="dxa"/>
          </w:tcPr>
          <w:p w14:paraId="7314229B" w14:textId="053B5E61" w:rsidR="004B7529" w:rsidRDefault="004B7529" w:rsidP="004B7529">
            <w:pPr>
              <w:jc w:val="right"/>
              <w:rPr>
                <w:rFonts w:ascii="Arial" w:hAnsi="Arial" w:cs="Arial"/>
                <w:sz w:val="20"/>
                <w:szCs w:val="20"/>
              </w:rPr>
            </w:pPr>
            <w:r w:rsidRPr="39514937">
              <w:rPr>
                <w:rFonts w:ascii="Arial" w:hAnsi="Arial" w:cs="Arial"/>
                <w:sz w:val="20"/>
                <w:szCs w:val="20"/>
              </w:rPr>
              <w:t>$0.00</w:t>
            </w:r>
          </w:p>
        </w:tc>
        <w:tc>
          <w:tcPr>
            <w:tcW w:w="1801" w:type="dxa"/>
          </w:tcPr>
          <w:p w14:paraId="509D8F06" w14:textId="51A06A22" w:rsidR="004B7529" w:rsidRDefault="004B7529" w:rsidP="004B7529">
            <w:pPr>
              <w:jc w:val="right"/>
              <w:rPr>
                <w:rFonts w:ascii="Arial" w:hAnsi="Arial" w:cs="Arial"/>
                <w:sz w:val="20"/>
                <w:szCs w:val="20"/>
              </w:rPr>
            </w:pPr>
            <w:r w:rsidRPr="39514937">
              <w:rPr>
                <w:rFonts w:ascii="Arial" w:hAnsi="Arial" w:cs="Arial"/>
                <w:sz w:val="20"/>
                <w:szCs w:val="20"/>
              </w:rPr>
              <w:t>$39,100</w:t>
            </w:r>
          </w:p>
        </w:tc>
        <w:tc>
          <w:tcPr>
            <w:tcW w:w="1801" w:type="dxa"/>
            <w:shd w:val="clear" w:color="auto" w:fill="auto"/>
          </w:tcPr>
          <w:p w14:paraId="758318D8" w14:textId="12146B5A" w:rsidR="004B7529" w:rsidRDefault="004B7529" w:rsidP="004B7529">
            <w:pPr>
              <w:jc w:val="right"/>
              <w:rPr>
                <w:rFonts w:ascii="Arial" w:hAnsi="Arial" w:cs="Arial"/>
                <w:sz w:val="20"/>
                <w:szCs w:val="20"/>
              </w:rPr>
            </w:pPr>
            <w:r w:rsidRPr="291BE33E">
              <w:rPr>
                <w:rFonts w:ascii="Arial" w:hAnsi="Arial" w:cs="Arial"/>
                <w:sz w:val="20"/>
                <w:szCs w:val="20"/>
              </w:rPr>
              <w:t>$0.00</w:t>
            </w:r>
          </w:p>
        </w:tc>
        <w:tc>
          <w:tcPr>
            <w:tcW w:w="1802" w:type="dxa"/>
            <w:shd w:val="clear" w:color="auto" w:fill="auto"/>
          </w:tcPr>
          <w:p w14:paraId="2517FB80" w14:textId="7FE53DC2" w:rsidR="004B7529" w:rsidRDefault="004B7529" w:rsidP="004B7529">
            <w:pPr>
              <w:spacing w:line="259" w:lineRule="auto"/>
              <w:jc w:val="right"/>
              <w:rPr>
                <w:rFonts w:ascii="Arial" w:hAnsi="Arial" w:cs="Arial"/>
                <w:sz w:val="20"/>
                <w:szCs w:val="20"/>
              </w:rPr>
            </w:pPr>
          </w:p>
        </w:tc>
      </w:tr>
      <w:tr w:rsidR="004B7529" w14:paraId="0D8BB34C" w14:textId="77777777" w:rsidTr="291BE33E">
        <w:trPr>
          <w:trHeight w:val="276"/>
        </w:trPr>
        <w:tc>
          <w:tcPr>
            <w:tcW w:w="2865" w:type="dxa"/>
            <w:vAlign w:val="bottom"/>
          </w:tcPr>
          <w:p w14:paraId="48188F39" w14:textId="77777777" w:rsidR="004B7529" w:rsidRPr="002E0D45" w:rsidRDefault="004B7529" w:rsidP="004B7529">
            <w:pPr>
              <w:rPr>
                <w:rFonts w:ascii="Arial" w:hAnsi="Arial" w:cs="Arial"/>
                <w:sz w:val="18"/>
                <w:szCs w:val="18"/>
              </w:rPr>
            </w:pPr>
            <w:r>
              <w:rPr>
                <w:rFonts w:ascii="Arial" w:hAnsi="Arial" w:cs="Arial"/>
                <w:sz w:val="18"/>
                <w:szCs w:val="18"/>
              </w:rPr>
              <w:t>CARES Act NEH Federal Grant</w:t>
            </w:r>
          </w:p>
        </w:tc>
        <w:tc>
          <w:tcPr>
            <w:tcW w:w="1801" w:type="dxa"/>
          </w:tcPr>
          <w:p w14:paraId="713B69AD" w14:textId="72C6253F" w:rsidR="004B7529" w:rsidRDefault="004B7529" w:rsidP="004B7529">
            <w:pPr>
              <w:jc w:val="right"/>
              <w:rPr>
                <w:rFonts w:ascii="Arial" w:hAnsi="Arial" w:cs="Arial"/>
                <w:sz w:val="20"/>
                <w:szCs w:val="20"/>
              </w:rPr>
            </w:pPr>
            <w:r>
              <w:rPr>
                <w:rFonts w:ascii="Arial" w:hAnsi="Arial" w:cs="Arial"/>
                <w:sz w:val="20"/>
                <w:szCs w:val="20"/>
              </w:rPr>
              <w:t>$0.00</w:t>
            </w:r>
          </w:p>
        </w:tc>
        <w:tc>
          <w:tcPr>
            <w:tcW w:w="1801" w:type="dxa"/>
          </w:tcPr>
          <w:p w14:paraId="0F52083D" w14:textId="368FD0A2" w:rsidR="004B7529" w:rsidRPr="5A204EBB" w:rsidRDefault="004B7529" w:rsidP="004B7529">
            <w:pPr>
              <w:jc w:val="right"/>
              <w:rPr>
                <w:rFonts w:ascii="Arial" w:hAnsi="Arial" w:cs="Arial"/>
                <w:sz w:val="20"/>
                <w:szCs w:val="20"/>
              </w:rPr>
            </w:pPr>
            <w:r w:rsidRPr="39514937">
              <w:rPr>
                <w:rFonts w:ascii="Arial" w:hAnsi="Arial" w:cs="Arial"/>
                <w:sz w:val="20"/>
                <w:szCs w:val="20"/>
              </w:rPr>
              <w:t>$0.00</w:t>
            </w:r>
          </w:p>
        </w:tc>
        <w:tc>
          <w:tcPr>
            <w:tcW w:w="1801" w:type="dxa"/>
            <w:shd w:val="clear" w:color="auto" w:fill="auto"/>
          </w:tcPr>
          <w:p w14:paraId="5912BF56" w14:textId="46439C4F" w:rsidR="004B7529" w:rsidRDefault="004B7529" w:rsidP="004B7529">
            <w:pPr>
              <w:jc w:val="right"/>
              <w:rPr>
                <w:rFonts w:ascii="Arial" w:hAnsi="Arial" w:cs="Arial"/>
                <w:sz w:val="20"/>
                <w:szCs w:val="20"/>
              </w:rPr>
            </w:pPr>
            <w:r w:rsidRPr="291BE33E">
              <w:rPr>
                <w:rFonts w:ascii="Arial" w:hAnsi="Arial" w:cs="Arial"/>
                <w:sz w:val="20"/>
                <w:szCs w:val="20"/>
              </w:rPr>
              <w:t>$0.00</w:t>
            </w:r>
          </w:p>
        </w:tc>
        <w:tc>
          <w:tcPr>
            <w:tcW w:w="1802" w:type="dxa"/>
            <w:shd w:val="clear" w:color="auto" w:fill="auto"/>
          </w:tcPr>
          <w:p w14:paraId="3F432268" w14:textId="7D908D83" w:rsidR="004B7529" w:rsidRDefault="004B7529" w:rsidP="004B7529">
            <w:pPr>
              <w:spacing w:line="259" w:lineRule="auto"/>
              <w:jc w:val="right"/>
              <w:rPr>
                <w:rFonts w:ascii="Arial" w:hAnsi="Arial" w:cs="Arial"/>
                <w:sz w:val="20"/>
                <w:szCs w:val="20"/>
              </w:rPr>
            </w:pPr>
          </w:p>
        </w:tc>
      </w:tr>
      <w:tr w:rsidR="004B7529" w14:paraId="22944C80" w14:textId="77777777" w:rsidTr="291BE33E">
        <w:trPr>
          <w:trHeight w:val="276"/>
        </w:trPr>
        <w:tc>
          <w:tcPr>
            <w:tcW w:w="2865" w:type="dxa"/>
            <w:vAlign w:val="bottom"/>
          </w:tcPr>
          <w:p w14:paraId="2E2C5650" w14:textId="5720F1FA" w:rsidR="004B7529" w:rsidRDefault="004B7529" w:rsidP="004B7529">
            <w:pPr>
              <w:rPr>
                <w:rFonts w:ascii="Arial" w:hAnsi="Arial" w:cs="Arial"/>
                <w:sz w:val="18"/>
                <w:szCs w:val="18"/>
              </w:rPr>
            </w:pPr>
            <w:r>
              <w:rPr>
                <w:rFonts w:ascii="Arial" w:hAnsi="Arial" w:cs="Arial"/>
                <w:sz w:val="18"/>
                <w:szCs w:val="18"/>
              </w:rPr>
              <w:t>ARP Act NEH/IHC Federal Grant</w:t>
            </w:r>
          </w:p>
        </w:tc>
        <w:tc>
          <w:tcPr>
            <w:tcW w:w="1801" w:type="dxa"/>
          </w:tcPr>
          <w:p w14:paraId="75F81593" w14:textId="18AB7297" w:rsidR="004B7529" w:rsidRDefault="004B7529" w:rsidP="004B7529">
            <w:pPr>
              <w:jc w:val="right"/>
              <w:rPr>
                <w:rFonts w:ascii="Arial" w:hAnsi="Arial" w:cs="Arial"/>
                <w:sz w:val="20"/>
                <w:szCs w:val="20"/>
              </w:rPr>
            </w:pPr>
            <w:r>
              <w:rPr>
                <w:rFonts w:ascii="Arial" w:hAnsi="Arial" w:cs="Arial"/>
                <w:sz w:val="20"/>
                <w:szCs w:val="20"/>
              </w:rPr>
              <w:t>$118,900</w:t>
            </w:r>
          </w:p>
        </w:tc>
        <w:tc>
          <w:tcPr>
            <w:tcW w:w="1801" w:type="dxa"/>
          </w:tcPr>
          <w:p w14:paraId="4960926D" w14:textId="0457BFE9" w:rsidR="004B7529" w:rsidRDefault="004B7529" w:rsidP="004B7529">
            <w:pPr>
              <w:jc w:val="right"/>
              <w:rPr>
                <w:rFonts w:ascii="Arial" w:hAnsi="Arial" w:cs="Arial"/>
                <w:sz w:val="20"/>
                <w:szCs w:val="20"/>
              </w:rPr>
            </w:pPr>
            <w:r w:rsidRPr="39514937">
              <w:rPr>
                <w:rFonts w:ascii="Arial" w:hAnsi="Arial" w:cs="Arial"/>
                <w:sz w:val="20"/>
                <w:szCs w:val="20"/>
              </w:rPr>
              <w:t>$81,100</w:t>
            </w:r>
          </w:p>
        </w:tc>
        <w:tc>
          <w:tcPr>
            <w:tcW w:w="1801" w:type="dxa"/>
            <w:shd w:val="clear" w:color="auto" w:fill="auto"/>
          </w:tcPr>
          <w:p w14:paraId="18DE3A57" w14:textId="3569F1D6" w:rsidR="004B7529" w:rsidRDefault="004B7529" w:rsidP="004B7529">
            <w:pPr>
              <w:jc w:val="right"/>
              <w:rPr>
                <w:rFonts w:ascii="Arial" w:hAnsi="Arial" w:cs="Arial"/>
                <w:sz w:val="20"/>
                <w:szCs w:val="20"/>
              </w:rPr>
            </w:pPr>
            <w:r w:rsidRPr="291BE33E">
              <w:rPr>
                <w:rFonts w:ascii="Arial" w:hAnsi="Arial" w:cs="Arial"/>
                <w:sz w:val="20"/>
                <w:szCs w:val="20"/>
              </w:rPr>
              <w:t>$0.00</w:t>
            </w:r>
          </w:p>
        </w:tc>
        <w:tc>
          <w:tcPr>
            <w:tcW w:w="1802" w:type="dxa"/>
            <w:shd w:val="clear" w:color="auto" w:fill="auto"/>
          </w:tcPr>
          <w:p w14:paraId="2070CDCF" w14:textId="67230BDF" w:rsidR="004B7529" w:rsidRDefault="004B7529" w:rsidP="004B7529">
            <w:pPr>
              <w:spacing w:line="259" w:lineRule="auto"/>
              <w:jc w:val="right"/>
              <w:rPr>
                <w:rFonts w:ascii="Arial" w:hAnsi="Arial" w:cs="Arial"/>
                <w:sz w:val="20"/>
                <w:szCs w:val="20"/>
              </w:rPr>
            </w:pPr>
          </w:p>
        </w:tc>
      </w:tr>
      <w:tr w:rsidR="004B7529" w14:paraId="3FBE3ABF" w14:textId="77777777" w:rsidTr="291BE33E">
        <w:trPr>
          <w:trHeight w:val="276"/>
        </w:trPr>
        <w:tc>
          <w:tcPr>
            <w:tcW w:w="2865" w:type="dxa"/>
            <w:vAlign w:val="bottom"/>
          </w:tcPr>
          <w:p w14:paraId="436A10F9" w14:textId="77777777" w:rsidR="004B7529" w:rsidRPr="002E0D45" w:rsidRDefault="004B7529" w:rsidP="004B7529">
            <w:pPr>
              <w:rPr>
                <w:rFonts w:ascii="Arial" w:hAnsi="Arial" w:cs="Arial"/>
                <w:sz w:val="20"/>
                <w:szCs w:val="20"/>
              </w:rPr>
            </w:pPr>
            <w:r w:rsidRPr="002E0D45">
              <w:rPr>
                <w:rFonts w:ascii="Arial" w:hAnsi="Arial" w:cs="Arial"/>
                <w:sz w:val="20"/>
                <w:szCs w:val="20"/>
              </w:rPr>
              <w:t>Miscellaneous Revenue</w:t>
            </w:r>
          </w:p>
        </w:tc>
        <w:tc>
          <w:tcPr>
            <w:tcW w:w="1801" w:type="dxa"/>
          </w:tcPr>
          <w:p w14:paraId="5719FA4C" w14:textId="19E7EF85" w:rsidR="004B7529" w:rsidRPr="002E0D45" w:rsidRDefault="004B7529" w:rsidP="004B7529">
            <w:pPr>
              <w:jc w:val="right"/>
              <w:rPr>
                <w:rFonts w:ascii="Arial" w:hAnsi="Arial" w:cs="Arial"/>
                <w:sz w:val="20"/>
                <w:szCs w:val="20"/>
              </w:rPr>
            </w:pPr>
            <w:r>
              <w:rPr>
                <w:rFonts w:ascii="Arial" w:hAnsi="Arial" w:cs="Arial"/>
                <w:sz w:val="20"/>
                <w:szCs w:val="20"/>
              </w:rPr>
              <w:t>$1,399,600</w:t>
            </w:r>
          </w:p>
        </w:tc>
        <w:tc>
          <w:tcPr>
            <w:tcW w:w="1801" w:type="dxa"/>
          </w:tcPr>
          <w:p w14:paraId="1AA40749" w14:textId="71DC8FD7" w:rsidR="004B7529" w:rsidRPr="002E0D45" w:rsidRDefault="004B7529" w:rsidP="004B7529">
            <w:pPr>
              <w:jc w:val="right"/>
              <w:rPr>
                <w:rFonts w:ascii="Arial" w:hAnsi="Arial" w:cs="Arial"/>
                <w:sz w:val="20"/>
                <w:szCs w:val="20"/>
              </w:rPr>
            </w:pPr>
            <w:r w:rsidRPr="39514937">
              <w:rPr>
                <w:rFonts w:ascii="Arial" w:hAnsi="Arial" w:cs="Arial"/>
                <w:sz w:val="20"/>
                <w:szCs w:val="20"/>
              </w:rPr>
              <w:t>$1,879,600</w:t>
            </w:r>
          </w:p>
        </w:tc>
        <w:tc>
          <w:tcPr>
            <w:tcW w:w="1801" w:type="dxa"/>
            <w:shd w:val="clear" w:color="auto" w:fill="auto"/>
          </w:tcPr>
          <w:p w14:paraId="21B82E8C" w14:textId="358712BB" w:rsidR="004B7529" w:rsidRPr="002E0D45" w:rsidRDefault="004B7529" w:rsidP="004B7529">
            <w:pPr>
              <w:jc w:val="right"/>
              <w:rPr>
                <w:rFonts w:ascii="Arial" w:hAnsi="Arial" w:cs="Arial"/>
                <w:sz w:val="20"/>
                <w:szCs w:val="20"/>
              </w:rPr>
            </w:pPr>
            <w:r w:rsidRPr="291BE33E">
              <w:rPr>
                <w:rFonts w:ascii="Arial" w:hAnsi="Arial" w:cs="Arial"/>
                <w:sz w:val="20"/>
                <w:szCs w:val="20"/>
              </w:rPr>
              <w:t>$1,755,400</w:t>
            </w:r>
          </w:p>
        </w:tc>
        <w:tc>
          <w:tcPr>
            <w:tcW w:w="1802" w:type="dxa"/>
            <w:shd w:val="clear" w:color="auto" w:fill="auto"/>
          </w:tcPr>
          <w:p w14:paraId="31DE7F16" w14:textId="1E9511C5" w:rsidR="004B7529" w:rsidRPr="002E0D45" w:rsidRDefault="004B7529" w:rsidP="004B7529">
            <w:pPr>
              <w:spacing w:line="259" w:lineRule="auto"/>
              <w:jc w:val="right"/>
              <w:rPr>
                <w:rFonts w:ascii="Arial" w:hAnsi="Arial" w:cs="Arial"/>
                <w:sz w:val="20"/>
                <w:szCs w:val="20"/>
              </w:rPr>
            </w:pPr>
          </w:p>
        </w:tc>
      </w:tr>
      <w:tr w:rsidR="004B7529" w14:paraId="1E0F1C8C" w14:textId="77777777" w:rsidTr="291BE33E">
        <w:trPr>
          <w:trHeight w:val="276"/>
        </w:trPr>
        <w:tc>
          <w:tcPr>
            <w:tcW w:w="2865" w:type="dxa"/>
            <w:vAlign w:val="bottom"/>
          </w:tcPr>
          <w:p w14:paraId="554F29B7" w14:textId="6E0EB121" w:rsidR="004B7529" w:rsidRPr="00F04921" w:rsidRDefault="004B7529" w:rsidP="004B7529">
            <w:pPr>
              <w:rPr>
                <w:rFonts w:ascii="Arial" w:hAnsi="Arial" w:cs="Arial"/>
                <w:bCs/>
                <w:sz w:val="18"/>
                <w:szCs w:val="18"/>
              </w:rPr>
            </w:pPr>
            <w:r w:rsidRPr="002E0D45">
              <w:rPr>
                <w:rFonts w:ascii="Arial" w:hAnsi="Arial" w:cs="Arial"/>
                <w:bCs/>
                <w:sz w:val="18"/>
                <w:szCs w:val="18"/>
              </w:rPr>
              <w:t>Capitol Commission Operating</w:t>
            </w:r>
          </w:p>
        </w:tc>
        <w:tc>
          <w:tcPr>
            <w:tcW w:w="1801" w:type="dxa"/>
          </w:tcPr>
          <w:p w14:paraId="334D6836" w14:textId="38AB14A3" w:rsidR="004B7529" w:rsidRPr="00F04921" w:rsidRDefault="004B7529" w:rsidP="004B7529">
            <w:pPr>
              <w:jc w:val="right"/>
              <w:rPr>
                <w:rFonts w:ascii="Arial" w:hAnsi="Arial" w:cs="Arial"/>
                <w:sz w:val="20"/>
                <w:szCs w:val="20"/>
              </w:rPr>
            </w:pPr>
            <w:r>
              <w:rPr>
                <w:rFonts w:ascii="Arial" w:hAnsi="Arial" w:cs="Arial"/>
                <w:sz w:val="20"/>
                <w:szCs w:val="20"/>
              </w:rPr>
              <w:t>$126,500</w:t>
            </w:r>
          </w:p>
        </w:tc>
        <w:tc>
          <w:tcPr>
            <w:tcW w:w="1801" w:type="dxa"/>
          </w:tcPr>
          <w:p w14:paraId="7964C73C" w14:textId="16437387" w:rsidR="004B7529" w:rsidRPr="00F04921" w:rsidRDefault="004B7529" w:rsidP="004B7529">
            <w:pPr>
              <w:jc w:val="right"/>
              <w:rPr>
                <w:rFonts w:ascii="Arial" w:hAnsi="Arial" w:cs="Arial"/>
                <w:sz w:val="20"/>
                <w:szCs w:val="20"/>
              </w:rPr>
            </w:pPr>
            <w:r w:rsidRPr="39514937">
              <w:rPr>
                <w:rFonts w:ascii="Arial" w:hAnsi="Arial" w:cs="Arial"/>
                <w:sz w:val="20"/>
                <w:szCs w:val="20"/>
              </w:rPr>
              <w:t>$132,200</w:t>
            </w:r>
          </w:p>
        </w:tc>
        <w:tc>
          <w:tcPr>
            <w:tcW w:w="1801" w:type="dxa"/>
            <w:shd w:val="clear" w:color="auto" w:fill="auto"/>
          </w:tcPr>
          <w:p w14:paraId="1F6EEF54" w14:textId="34B3D25E" w:rsidR="004B7529" w:rsidRPr="00F04921" w:rsidRDefault="004B7529" w:rsidP="004B7529">
            <w:pPr>
              <w:jc w:val="right"/>
              <w:rPr>
                <w:rFonts w:ascii="Arial" w:hAnsi="Arial" w:cs="Arial"/>
                <w:sz w:val="20"/>
                <w:szCs w:val="20"/>
              </w:rPr>
            </w:pPr>
            <w:r w:rsidRPr="291BE33E">
              <w:rPr>
                <w:rFonts w:ascii="Arial" w:hAnsi="Arial" w:cs="Arial"/>
                <w:sz w:val="20"/>
                <w:szCs w:val="20"/>
              </w:rPr>
              <w:t>$138,300</w:t>
            </w:r>
          </w:p>
        </w:tc>
        <w:tc>
          <w:tcPr>
            <w:tcW w:w="1802" w:type="dxa"/>
            <w:shd w:val="clear" w:color="auto" w:fill="auto"/>
          </w:tcPr>
          <w:p w14:paraId="7DE0399C" w14:textId="3ACF06F5" w:rsidR="004B7529" w:rsidRPr="003231D0" w:rsidRDefault="004B7529" w:rsidP="004B7529">
            <w:pPr>
              <w:spacing w:line="259" w:lineRule="auto"/>
              <w:jc w:val="right"/>
              <w:rPr>
                <w:rFonts w:ascii="Arial" w:hAnsi="Arial" w:cs="Arial"/>
                <w:sz w:val="20"/>
                <w:szCs w:val="20"/>
              </w:rPr>
            </w:pPr>
          </w:p>
        </w:tc>
      </w:tr>
      <w:tr w:rsidR="004B7529" w14:paraId="1B146474" w14:textId="77777777" w:rsidTr="291BE33E">
        <w:trPr>
          <w:trHeight w:val="276"/>
        </w:trPr>
        <w:tc>
          <w:tcPr>
            <w:tcW w:w="2865" w:type="dxa"/>
            <w:vAlign w:val="bottom"/>
          </w:tcPr>
          <w:p w14:paraId="235EF042" w14:textId="144A4D65" w:rsidR="004B7529" w:rsidRPr="002E0D45" w:rsidRDefault="004B7529" w:rsidP="004B7529">
            <w:pPr>
              <w:rPr>
                <w:rFonts w:ascii="Arial" w:hAnsi="Arial" w:cs="Arial"/>
                <w:bCs/>
                <w:sz w:val="18"/>
                <w:szCs w:val="18"/>
              </w:rPr>
            </w:pPr>
            <w:r>
              <w:rPr>
                <w:rFonts w:ascii="Arial" w:hAnsi="Arial" w:cs="Arial"/>
                <w:bCs/>
                <w:sz w:val="20"/>
                <w:szCs w:val="20"/>
              </w:rPr>
              <w:t>Records Center</w:t>
            </w:r>
          </w:p>
        </w:tc>
        <w:tc>
          <w:tcPr>
            <w:tcW w:w="1801" w:type="dxa"/>
          </w:tcPr>
          <w:p w14:paraId="0C33E92C" w14:textId="43118334" w:rsidR="004B7529" w:rsidRPr="18D80CE4" w:rsidRDefault="004B7529" w:rsidP="004B7529">
            <w:pPr>
              <w:jc w:val="right"/>
              <w:rPr>
                <w:rFonts w:ascii="Arial" w:hAnsi="Arial" w:cs="Arial"/>
                <w:sz w:val="20"/>
                <w:szCs w:val="20"/>
              </w:rPr>
            </w:pPr>
            <w:r w:rsidRPr="00645DD0">
              <w:rPr>
                <w:rFonts w:ascii="Arial" w:hAnsi="Arial" w:cs="Arial"/>
                <w:sz w:val="20"/>
                <w:szCs w:val="20"/>
                <w:u w:val="single"/>
              </w:rPr>
              <w:t>$</w:t>
            </w:r>
            <w:r>
              <w:rPr>
                <w:rFonts w:ascii="Arial" w:hAnsi="Arial" w:cs="Arial"/>
                <w:sz w:val="20"/>
                <w:szCs w:val="20"/>
                <w:u w:val="single"/>
              </w:rPr>
              <w:t>258,300</w:t>
            </w:r>
          </w:p>
        </w:tc>
        <w:tc>
          <w:tcPr>
            <w:tcW w:w="1801" w:type="dxa"/>
          </w:tcPr>
          <w:p w14:paraId="3E85049E" w14:textId="11E34D6A" w:rsidR="004B7529" w:rsidRPr="18D80CE4" w:rsidRDefault="004B7529" w:rsidP="004B7529">
            <w:pPr>
              <w:jc w:val="right"/>
              <w:rPr>
                <w:rFonts w:ascii="Arial" w:hAnsi="Arial" w:cs="Arial"/>
                <w:sz w:val="20"/>
                <w:szCs w:val="20"/>
              </w:rPr>
            </w:pPr>
            <w:r w:rsidRPr="39514937">
              <w:rPr>
                <w:rFonts w:ascii="Arial" w:hAnsi="Arial" w:cs="Arial"/>
                <w:sz w:val="20"/>
                <w:szCs w:val="20"/>
                <w:u w:val="single"/>
              </w:rPr>
              <w:t>$263,500</w:t>
            </w:r>
          </w:p>
        </w:tc>
        <w:tc>
          <w:tcPr>
            <w:tcW w:w="1801" w:type="dxa"/>
            <w:shd w:val="clear" w:color="auto" w:fill="auto"/>
          </w:tcPr>
          <w:p w14:paraId="100EEDC1" w14:textId="581DA815" w:rsidR="004B7529" w:rsidRPr="18D80CE4" w:rsidRDefault="004B7529" w:rsidP="004B7529">
            <w:pPr>
              <w:jc w:val="right"/>
              <w:rPr>
                <w:rFonts w:ascii="Arial" w:hAnsi="Arial" w:cs="Arial"/>
                <w:sz w:val="20"/>
                <w:szCs w:val="20"/>
              </w:rPr>
            </w:pPr>
            <w:r w:rsidRPr="291BE33E">
              <w:rPr>
                <w:rFonts w:ascii="Arial" w:hAnsi="Arial" w:cs="Arial"/>
                <w:sz w:val="20"/>
                <w:szCs w:val="20"/>
                <w:u w:val="single"/>
              </w:rPr>
              <w:t>$266,300</w:t>
            </w:r>
          </w:p>
        </w:tc>
        <w:tc>
          <w:tcPr>
            <w:tcW w:w="1802" w:type="dxa"/>
            <w:shd w:val="clear" w:color="auto" w:fill="auto"/>
          </w:tcPr>
          <w:p w14:paraId="27C3BC1D" w14:textId="4C0144C8" w:rsidR="004B7529" w:rsidRPr="003231D0" w:rsidRDefault="004B7529" w:rsidP="004B7529">
            <w:pPr>
              <w:jc w:val="right"/>
              <w:rPr>
                <w:rFonts w:ascii="Arial" w:hAnsi="Arial" w:cs="Arial"/>
                <w:sz w:val="20"/>
                <w:szCs w:val="20"/>
                <w:u w:val="single"/>
              </w:rPr>
            </w:pPr>
          </w:p>
        </w:tc>
      </w:tr>
      <w:tr w:rsidR="004B7529" w14:paraId="04A8F8DF" w14:textId="77777777" w:rsidTr="291BE33E">
        <w:trPr>
          <w:trHeight w:val="276"/>
        </w:trPr>
        <w:tc>
          <w:tcPr>
            <w:tcW w:w="2865" w:type="dxa"/>
            <w:vAlign w:val="bottom"/>
          </w:tcPr>
          <w:p w14:paraId="44C6D889" w14:textId="77777777" w:rsidR="004B7529" w:rsidRPr="002E0D45" w:rsidRDefault="004B7529" w:rsidP="004B7529">
            <w:pPr>
              <w:jc w:val="right"/>
              <w:rPr>
                <w:rFonts w:ascii="Arial" w:hAnsi="Arial" w:cs="Arial"/>
                <w:b/>
                <w:bCs/>
                <w:sz w:val="20"/>
                <w:szCs w:val="20"/>
              </w:rPr>
            </w:pPr>
            <w:r w:rsidRPr="002E0D45">
              <w:rPr>
                <w:rFonts w:ascii="Arial" w:hAnsi="Arial" w:cs="Arial"/>
                <w:b/>
                <w:bCs/>
                <w:sz w:val="20"/>
                <w:szCs w:val="20"/>
              </w:rPr>
              <w:t>Total</w:t>
            </w:r>
          </w:p>
        </w:tc>
        <w:tc>
          <w:tcPr>
            <w:tcW w:w="1801" w:type="dxa"/>
          </w:tcPr>
          <w:p w14:paraId="1B6DEA05" w14:textId="3FC26E1B" w:rsidR="004B7529" w:rsidRPr="002E0D45" w:rsidRDefault="004B7529" w:rsidP="004B7529">
            <w:pPr>
              <w:jc w:val="right"/>
              <w:rPr>
                <w:rFonts w:ascii="Arial" w:hAnsi="Arial" w:cs="Arial"/>
                <w:b/>
                <w:sz w:val="20"/>
                <w:szCs w:val="20"/>
              </w:rPr>
            </w:pPr>
            <w:r w:rsidRPr="18D80CE4">
              <w:rPr>
                <w:rFonts w:ascii="Arial" w:hAnsi="Arial" w:cs="Arial"/>
                <w:b/>
                <w:bCs/>
                <w:sz w:val="20"/>
                <w:szCs w:val="20"/>
              </w:rPr>
              <w:t>$</w:t>
            </w:r>
            <w:r>
              <w:rPr>
                <w:rFonts w:ascii="Arial" w:hAnsi="Arial" w:cs="Arial"/>
                <w:b/>
                <w:bCs/>
                <w:sz w:val="20"/>
                <w:szCs w:val="20"/>
              </w:rPr>
              <w:t>6,939,100</w:t>
            </w:r>
          </w:p>
        </w:tc>
        <w:tc>
          <w:tcPr>
            <w:tcW w:w="1801" w:type="dxa"/>
          </w:tcPr>
          <w:p w14:paraId="62B78B05" w14:textId="2106DA73" w:rsidR="004B7529" w:rsidRPr="002E0D45" w:rsidRDefault="004B7529" w:rsidP="004B7529">
            <w:pPr>
              <w:jc w:val="right"/>
              <w:rPr>
                <w:rFonts w:ascii="Arial" w:hAnsi="Arial" w:cs="Arial"/>
                <w:b/>
                <w:sz w:val="20"/>
                <w:szCs w:val="20"/>
              </w:rPr>
            </w:pPr>
            <w:r w:rsidRPr="39514937">
              <w:rPr>
                <w:rFonts w:ascii="Arial" w:hAnsi="Arial" w:cs="Arial"/>
                <w:b/>
                <w:bCs/>
                <w:sz w:val="20"/>
                <w:szCs w:val="20"/>
              </w:rPr>
              <w:t>$12,550,700</w:t>
            </w:r>
          </w:p>
        </w:tc>
        <w:tc>
          <w:tcPr>
            <w:tcW w:w="1801" w:type="dxa"/>
            <w:shd w:val="clear" w:color="auto" w:fill="auto"/>
          </w:tcPr>
          <w:p w14:paraId="365D2A6A" w14:textId="1EF7430C" w:rsidR="004B7529" w:rsidRPr="002E0D45" w:rsidRDefault="004B7529" w:rsidP="004B7529">
            <w:pPr>
              <w:jc w:val="right"/>
              <w:rPr>
                <w:rFonts w:ascii="Arial" w:hAnsi="Arial" w:cs="Arial"/>
                <w:b/>
                <w:sz w:val="20"/>
                <w:szCs w:val="20"/>
              </w:rPr>
            </w:pPr>
            <w:r w:rsidRPr="291BE33E">
              <w:rPr>
                <w:rFonts w:ascii="Arial" w:hAnsi="Arial" w:cs="Arial"/>
                <w:b/>
                <w:bCs/>
                <w:sz w:val="20"/>
                <w:szCs w:val="20"/>
              </w:rPr>
              <w:t>$7,523,000</w:t>
            </w:r>
          </w:p>
        </w:tc>
        <w:tc>
          <w:tcPr>
            <w:tcW w:w="1802" w:type="dxa"/>
            <w:shd w:val="clear" w:color="auto" w:fill="auto"/>
          </w:tcPr>
          <w:p w14:paraId="2F30F80E" w14:textId="2D81F53E" w:rsidR="004B7529" w:rsidRPr="002E0D45" w:rsidRDefault="004B7529" w:rsidP="004B7529">
            <w:pPr>
              <w:jc w:val="right"/>
              <w:rPr>
                <w:rFonts w:ascii="Arial" w:hAnsi="Arial" w:cs="Arial"/>
                <w:b/>
                <w:bCs/>
                <w:sz w:val="20"/>
                <w:szCs w:val="20"/>
              </w:rPr>
            </w:pPr>
          </w:p>
        </w:tc>
      </w:tr>
      <w:tr w:rsidR="004B7529" w14:paraId="23CDCFA2" w14:textId="77777777" w:rsidTr="291BE33E">
        <w:trPr>
          <w:trHeight w:val="287"/>
        </w:trPr>
        <w:tc>
          <w:tcPr>
            <w:tcW w:w="2865" w:type="dxa"/>
            <w:shd w:val="clear" w:color="auto" w:fill="000080"/>
          </w:tcPr>
          <w:p w14:paraId="616036EF" w14:textId="77777777" w:rsidR="004B7529" w:rsidRDefault="004B7529" w:rsidP="004B7529">
            <w:pPr>
              <w:rPr>
                <w:rFonts w:ascii="Arial" w:hAnsi="Arial" w:cs="Arial"/>
                <w:b/>
                <w:bCs/>
                <w:color w:val="FFFFFF"/>
                <w:sz w:val="20"/>
              </w:rPr>
            </w:pPr>
            <w:r>
              <w:rPr>
                <w:rFonts w:ascii="Arial" w:hAnsi="Arial" w:cs="Arial"/>
                <w:b/>
                <w:bCs/>
                <w:color w:val="FFFFFF"/>
                <w:sz w:val="20"/>
              </w:rPr>
              <w:t>Expenditures</w:t>
            </w:r>
          </w:p>
        </w:tc>
        <w:tc>
          <w:tcPr>
            <w:tcW w:w="1801" w:type="dxa"/>
            <w:shd w:val="clear" w:color="auto" w:fill="000080"/>
          </w:tcPr>
          <w:p w14:paraId="43286A4E" w14:textId="759A6624" w:rsidR="004B7529" w:rsidRDefault="004B7529" w:rsidP="004B7529">
            <w:pPr>
              <w:jc w:val="right"/>
              <w:rPr>
                <w:rFonts w:ascii="Arial" w:hAnsi="Arial" w:cs="Arial"/>
                <w:b/>
                <w:bCs/>
                <w:color w:val="FFFFFF"/>
                <w:sz w:val="20"/>
              </w:rPr>
            </w:pPr>
            <w:r>
              <w:rPr>
                <w:rFonts w:ascii="Arial" w:hAnsi="Arial" w:cs="Arial"/>
                <w:b/>
                <w:bCs/>
                <w:color w:val="FFFFFF"/>
                <w:sz w:val="20"/>
              </w:rPr>
              <w:t>FY 2022</w:t>
            </w:r>
          </w:p>
        </w:tc>
        <w:tc>
          <w:tcPr>
            <w:tcW w:w="1801" w:type="dxa"/>
            <w:shd w:val="clear" w:color="auto" w:fill="000080"/>
          </w:tcPr>
          <w:p w14:paraId="0083195E" w14:textId="1707BD08" w:rsidR="004B7529" w:rsidRDefault="004B7529" w:rsidP="004B7529">
            <w:pPr>
              <w:jc w:val="right"/>
              <w:rPr>
                <w:rFonts w:ascii="Arial" w:hAnsi="Arial" w:cs="Arial"/>
                <w:b/>
                <w:bCs/>
                <w:color w:val="FFFFFF"/>
                <w:sz w:val="20"/>
              </w:rPr>
            </w:pPr>
            <w:r>
              <w:rPr>
                <w:rFonts w:ascii="Arial" w:hAnsi="Arial" w:cs="Arial"/>
                <w:b/>
                <w:bCs/>
                <w:color w:val="FFFFFF"/>
                <w:sz w:val="20"/>
              </w:rPr>
              <w:t>FY 2023</w:t>
            </w:r>
          </w:p>
        </w:tc>
        <w:tc>
          <w:tcPr>
            <w:tcW w:w="1801" w:type="dxa"/>
            <w:shd w:val="clear" w:color="auto" w:fill="000080"/>
          </w:tcPr>
          <w:p w14:paraId="4070D542" w14:textId="4D27DCF0" w:rsidR="004B7529" w:rsidRDefault="004B7529" w:rsidP="004B7529">
            <w:pPr>
              <w:jc w:val="right"/>
              <w:rPr>
                <w:rFonts w:ascii="Arial" w:hAnsi="Arial" w:cs="Arial"/>
                <w:b/>
                <w:bCs/>
                <w:color w:val="FFFFFF"/>
                <w:sz w:val="20"/>
              </w:rPr>
            </w:pPr>
            <w:r>
              <w:rPr>
                <w:rFonts w:ascii="Arial" w:hAnsi="Arial" w:cs="Arial"/>
                <w:b/>
                <w:bCs/>
                <w:color w:val="FFFFFF"/>
                <w:sz w:val="20"/>
              </w:rPr>
              <w:t>FY 2024</w:t>
            </w:r>
          </w:p>
        </w:tc>
        <w:tc>
          <w:tcPr>
            <w:tcW w:w="1802" w:type="dxa"/>
            <w:shd w:val="clear" w:color="auto" w:fill="000080"/>
          </w:tcPr>
          <w:p w14:paraId="43B221F7" w14:textId="74CF5E77" w:rsidR="004B7529" w:rsidRDefault="004B7529" w:rsidP="004B7529">
            <w:pPr>
              <w:jc w:val="right"/>
              <w:rPr>
                <w:rFonts w:ascii="Arial" w:hAnsi="Arial" w:cs="Arial"/>
                <w:b/>
                <w:bCs/>
                <w:color w:val="FFFFFF"/>
                <w:sz w:val="20"/>
              </w:rPr>
            </w:pPr>
            <w:r>
              <w:rPr>
                <w:rFonts w:ascii="Arial" w:hAnsi="Arial" w:cs="Arial"/>
                <w:b/>
                <w:bCs/>
                <w:color w:val="FFFFFF"/>
                <w:sz w:val="20"/>
              </w:rPr>
              <w:t>FY 2025</w:t>
            </w:r>
          </w:p>
        </w:tc>
      </w:tr>
      <w:tr w:rsidR="004B7529" w:rsidRPr="002E0D45" w14:paraId="7D181D9A" w14:textId="77777777" w:rsidTr="291BE33E">
        <w:trPr>
          <w:trHeight w:val="230"/>
        </w:trPr>
        <w:tc>
          <w:tcPr>
            <w:tcW w:w="2865" w:type="dxa"/>
          </w:tcPr>
          <w:p w14:paraId="29A33798" w14:textId="77777777" w:rsidR="004B7529" w:rsidRPr="002E0D45" w:rsidRDefault="004B7529" w:rsidP="004B7529">
            <w:pPr>
              <w:jc w:val="both"/>
              <w:rPr>
                <w:rFonts w:ascii="Arial" w:hAnsi="Arial" w:cs="Arial"/>
                <w:sz w:val="20"/>
              </w:rPr>
            </w:pPr>
            <w:r w:rsidRPr="002E0D45">
              <w:rPr>
                <w:rFonts w:ascii="Arial" w:hAnsi="Arial" w:cs="Arial"/>
                <w:sz w:val="20"/>
              </w:rPr>
              <w:t>Personnel Costs</w:t>
            </w:r>
          </w:p>
        </w:tc>
        <w:tc>
          <w:tcPr>
            <w:tcW w:w="1801" w:type="dxa"/>
          </w:tcPr>
          <w:p w14:paraId="75988F78" w14:textId="33C46EB7" w:rsidR="004B7529" w:rsidRPr="002E0D45" w:rsidRDefault="004B7529" w:rsidP="004B7529">
            <w:pPr>
              <w:jc w:val="right"/>
              <w:rPr>
                <w:rFonts w:ascii="Arial" w:hAnsi="Arial" w:cs="Arial"/>
                <w:sz w:val="20"/>
                <w:szCs w:val="20"/>
              </w:rPr>
            </w:pPr>
            <w:r>
              <w:rPr>
                <w:rFonts w:ascii="Arial" w:hAnsi="Arial" w:cs="Arial"/>
                <w:sz w:val="20"/>
                <w:szCs w:val="20"/>
              </w:rPr>
              <w:t>$4,081,600</w:t>
            </w:r>
          </w:p>
        </w:tc>
        <w:tc>
          <w:tcPr>
            <w:tcW w:w="1801" w:type="dxa"/>
          </w:tcPr>
          <w:p w14:paraId="78C4D2D8" w14:textId="11D82E63" w:rsidR="004B7529" w:rsidRPr="002E0D45" w:rsidRDefault="004B7529" w:rsidP="004B7529">
            <w:pPr>
              <w:jc w:val="right"/>
              <w:rPr>
                <w:rFonts w:ascii="Arial" w:hAnsi="Arial" w:cs="Arial"/>
                <w:sz w:val="20"/>
                <w:szCs w:val="20"/>
              </w:rPr>
            </w:pPr>
            <w:r w:rsidRPr="39514937">
              <w:rPr>
                <w:rFonts w:ascii="Arial" w:hAnsi="Arial" w:cs="Arial"/>
                <w:sz w:val="20"/>
                <w:szCs w:val="20"/>
              </w:rPr>
              <w:t>$4,455,300</w:t>
            </w:r>
          </w:p>
        </w:tc>
        <w:tc>
          <w:tcPr>
            <w:tcW w:w="1801" w:type="dxa"/>
            <w:shd w:val="clear" w:color="auto" w:fill="auto"/>
          </w:tcPr>
          <w:p w14:paraId="31D9AA2C" w14:textId="2D783F84" w:rsidR="004B7529" w:rsidRPr="002E0D45" w:rsidRDefault="004B7529" w:rsidP="004B7529">
            <w:pPr>
              <w:jc w:val="right"/>
              <w:rPr>
                <w:rFonts w:ascii="Arial" w:hAnsi="Arial" w:cs="Arial"/>
                <w:sz w:val="20"/>
                <w:szCs w:val="20"/>
              </w:rPr>
            </w:pPr>
            <w:r w:rsidRPr="291BE33E">
              <w:rPr>
                <w:rFonts w:ascii="Arial" w:hAnsi="Arial" w:cs="Arial"/>
                <w:sz w:val="20"/>
                <w:szCs w:val="20"/>
              </w:rPr>
              <w:t>$4,801,100</w:t>
            </w:r>
          </w:p>
        </w:tc>
        <w:tc>
          <w:tcPr>
            <w:tcW w:w="1802" w:type="dxa"/>
            <w:shd w:val="clear" w:color="auto" w:fill="auto"/>
          </w:tcPr>
          <w:p w14:paraId="06621DA6" w14:textId="1A0140A5" w:rsidR="004B7529" w:rsidRPr="002E0D45" w:rsidRDefault="004B7529" w:rsidP="004B7529">
            <w:pPr>
              <w:jc w:val="right"/>
              <w:rPr>
                <w:rFonts w:ascii="Arial" w:hAnsi="Arial" w:cs="Arial"/>
                <w:sz w:val="20"/>
                <w:szCs w:val="20"/>
              </w:rPr>
            </w:pPr>
          </w:p>
        </w:tc>
      </w:tr>
      <w:tr w:rsidR="004B7529" w:rsidRPr="002E0D45" w14:paraId="1EFD70D9" w14:textId="77777777" w:rsidTr="291BE33E">
        <w:trPr>
          <w:trHeight w:val="230"/>
        </w:trPr>
        <w:tc>
          <w:tcPr>
            <w:tcW w:w="2865" w:type="dxa"/>
          </w:tcPr>
          <w:p w14:paraId="213494E8" w14:textId="77777777" w:rsidR="004B7529" w:rsidRPr="002E0D45" w:rsidRDefault="004B7529" w:rsidP="004B7529">
            <w:pPr>
              <w:jc w:val="both"/>
              <w:rPr>
                <w:rFonts w:ascii="Arial" w:hAnsi="Arial" w:cs="Arial"/>
                <w:sz w:val="20"/>
              </w:rPr>
            </w:pPr>
            <w:r w:rsidRPr="002E0D45">
              <w:rPr>
                <w:rFonts w:ascii="Arial" w:hAnsi="Arial" w:cs="Arial"/>
                <w:sz w:val="20"/>
              </w:rPr>
              <w:t>Operating Expenditures</w:t>
            </w:r>
          </w:p>
        </w:tc>
        <w:tc>
          <w:tcPr>
            <w:tcW w:w="1801" w:type="dxa"/>
          </w:tcPr>
          <w:p w14:paraId="79415AC6" w14:textId="48AA337D" w:rsidR="004B7529" w:rsidRPr="002E0D45" w:rsidRDefault="004B7529" w:rsidP="004B7529">
            <w:pPr>
              <w:jc w:val="right"/>
              <w:rPr>
                <w:rFonts w:ascii="Arial" w:hAnsi="Arial" w:cs="Arial"/>
                <w:sz w:val="20"/>
                <w:szCs w:val="20"/>
              </w:rPr>
            </w:pPr>
            <w:r>
              <w:rPr>
                <w:rFonts w:ascii="Arial" w:hAnsi="Arial" w:cs="Arial"/>
                <w:sz w:val="20"/>
                <w:szCs w:val="20"/>
              </w:rPr>
              <w:t>$2,462,100</w:t>
            </w:r>
          </w:p>
        </w:tc>
        <w:tc>
          <w:tcPr>
            <w:tcW w:w="1801" w:type="dxa"/>
          </w:tcPr>
          <w:p w14:paraId="5B445D9B" w14:textId="44861129" w:rsidR="004B7529" w:rsidRPr="002E0D45" w:rsidRDefault="004B7529" w:rsidP="004B7529">
            <w:pPr>
              <w:jc w:val="right"/>
              <w:rPr>
                <w:rFonts w:ascii="Arial" w:hAnsi="Arial" w:cs="Arial"/>
                <w:sz w:val="20"/>
                <w:szCs w:val="20"/>
              </w:rPr>
            </w:pPr>
            <w:r w:rsidRPr="39514937">
              <w:rPr>
                <w:rFonts w:ascii="Arial" w:hAnsi="Arial" w:cs="Arial"/>
                <w:sz w:val="20"/>
                <w:szCs w:val="20"/>
              </w:rPr>
              <w:t>$7,379,500</w:t>
            </w:r>
          </w:p>
        </w:tc>
        <w:tc>
          <w:tcPr>
            <w:tcW w:w="1801" w:type="dxa"/>
            <w:shd w:val="clear" w:color="auto" w:fill="auto"/>
          </w:tcPr>
          <w:p w14:paraId="68C7F0ED" w14:textId="664D280F" w:rsidR="004B7529" w:rsidRPr="002E0D45" w:rsidRDefault="004B7529" w:rsidP="004B7529">
            <w:pPr>
              <w:jc w:val="right"/>
              <w:rPr>
                <w:rFonts w:ascii="Arial" w:hAnsi="Arial" w:cs="Arial"/>
                <w:sz w:val="20"/>
                <w:szCs w:val="20"/>
              </w:rPr>
            </w:pPr>
            <w:r w:rsidRPr="291BE33E">
              <w:rPr>
                <w:rFonts w:ascii="Arial" w:hAnsi="Arial" w:cs="Arial"/>
                <w:sz w:val="20"/>
                <w:szCs w:val="20"/>
              </w:rPr>
              <w:t>$3,353,200</w:t>
            </w:r>
          </w:p>
        </w:tc>
        <w:tc>
          <w:tcPr>
            <w:tcW w:w="1802" w:type="dxa"/>
            <w:shd w:val="clear" w:color="auto" w:fill="auto"/>
          </w:tcPr>
          <w:p w14:paraId="5972AA55" w14:textId="60933276" w:rsidR="004B7529" w:rsidRPr="002E0D45" w:rsidRDefault="004B7529" w:rsidP="004B7529">
            <w:pPr>
              <w:jc w:val="right"/>
              <w:rPr>
                <w:rFonts w:ascii="Arial" w:hAnsi="Arial" w:cs="Arial"/>
                <w:sz w:val="20"/>
                <w:szCs w:val="20"/>
              </w:rPr>
            </w:pPr>
          </w:p>
        </w:tc>
      </w:tr>
      <w:tr w:rsidR="004B7529" w:rsidRPr="002E0D45" w14:paraId="15A43428" w14:textId="77777777" w:rsidTr="291BE33E">
        <w:trPr>
          <w:trHeight w:val="230"/>
        </w:trPr>
        <w:tc>
          <w:tcPr>
            <w:tcW w:w="2865" w:type="dxa"/>
          </w:tcPr>
          <w:p w14:paraId="7BDEF2DF" w14:textId="77777777" w:rsidR="004B7529" w:rsidRPr="002E0D45" w:rsidRDefault="004B7529" w:rsidP="004B7529">
            <w:pPr>
              <w:jc w:val="both"/>
              <w:rPr>
                <w:rFonts w:ascii="Arial" w:hAnsi="Arial" w:cs="Arial"/>
                <w:sz w:val="20"/>
              </w:rPr>
            </w:pPr>
            <w:r w:rsidRPr="002E0D45">
              <w:rPr>
                <w:rFonts w:ascii="Arial" w:hAnsi="Arial" w:cs="Arial"/>
                <w:sz w:val="20"/>
              </w:rPr>
              <w:t>Capital Outlay</w:t>
            </w:r>
          </w:p>
        </w:tc>
        <w:tc>
          <w:tcPr>
            <w:tcW w:w="1801" w:type="dxa"/>
          </w:tcPr>
          <w:p w14:paraId="33183E23" w14:textId="537F6AD7" w:rsidR="004B7529" w:rsidRPr="002E0D45" w:rsidRDefault="004B7529" w:rsidP="004B7529">
            <w:pPr>
              <w:jc w:val="right"/>
              <w:rPr>
                <w:rFonts w:ascii="Arial" w:hAnsi="Arial" w:cs="Arial"/>
                <w:sz w:val="20"/>
                <w:szCs w:val="20"/>
              </w:rPr>
            </w:pPr>
            <w:r>
              <w:rPr>
                <w:rFonts w:ascii="Arial" w:hAnsi="Arial" w:cs="Arial"/>
                <w:sz w:val="20"/>
                <w:szCs w:val="20"/>
              </w:rPr>
              <w:t>$209,400</w:t>
            </w:r>
          </w:p>
        </w:tc>
        <w:tc>
          <w:tcPr>
            <w:tcW w:w="1801" w:type="dxa"/>
          </w:tcPr>
          <w:p w14:paraId="4414988F" w14:textId="5A329C56" w:rsidR="004B7529" w:rsidRPr="002E0D45" w:rsidRDefault="004B7529" w:rsidP="004B7529">
            <w:pPr>
              <w:jc w:val="right"/>
              <w:rPr>
                <w:rFonts w:ascii="Arial" w:hAnsi="Arial" w:cs="Arial"/>
                <w:sz w:val="20"/>
                <w:szCs w:val="20"/>
              </w:rPr>
            </w:pPr>
            <w:r w:rsidRPr="39514937">
              <w:rPr>
                <w:rFonts w:ascii="Arial" w:hAnsi="Arial" w:cs="Arial"/>
                <w:sz w:val="20"/>
                <w:szCs w:val="20"/>
              </w:rPr>
              <w:t>$221,500</w:t>
            </w:r>
          </w:p>
        </w:tc>
        <w:tc>
          <w:tcPr>
            <w:tcW w:w="1801" w:type="dxa"/>
            <w:shd w:val="clear" w:color="auto" w:fill="auto"/>
          </w:tcPr>
          <w:p w14:paraId="652D899A" w14:textId="62A46E1A" w:rsidR="004B7529" w:rsidRPr="002E0D45" w:rsidRDefault="004B7529" w:rsidP="004B7529">
            <w:pPr>
              <w:jc w:val="right"/>
              <w:rPr>
                <w:rFonts w:ascii="Arial" w:hAnsi="Arial" w:cs="Arial"/>
                <w:sz w:val="20"/>
                <w:szCs w:val="20"/>
              </w:rPr>
            </w:pPr>
            <w:r w:rsidRPr="291BE33E">
              <w:rPr>
                <w:rFonts w:ascii="Arial" w:hAnsi="Arial" w:cs="Arial"/>
                <w:sz w:val="20"/>
                <w:szCs w:val="20"/>
              </w:rPr>
              <w:t>$169,200</w:t>
            </w:r>
          </w:p>
        </w:tc>
        <w:tc>
          <w:tcPr>
            <w:tcW w:w="1802" w:type="dxa"/>
            <w:shd w:val="clear" w:color="auto" w:fill="auto"/>
          </w:tcPr>
          <w:p w14:paraId="1F04C91E" w14:textId="0E337CC4" w:rsidR="004B7529" w:rsidRPr="002E0D45" w:rsidRDefault="004B7529" w:rsidP="004B7529">
            <w:pPr>
              <w:jc w:val="right"/>
              <w:rPr>
                <w:rFonts w:ascii="Arial" w:hAnsi="Arial" w:cs="Arial"/>
                <w:sz w:val="20"/>
                <w:szCs w:val="20"/>
              </w:rPr>
            </w:pPr>
          </w:p>
        </w:tc>
      </w:tr>
      <w:tr w:rsidR="004B7529" w:rsidRPr="002E0D45" w14:paraId="4E3E29FA" w14:textId="77777777" w:rsidTr="291BE33E">
        <w:trPr>
          <w:trHeight w:val="230"/>
        </w:trPr>
        <w:tc>
          <w:tcPr>
            <w:tcW w:w="2865" w:type="dxa"/>
          </w:tcPr>
          <w:p w14:paraId="5771951B" w14:textId="77777777" w:rsidR="004B7529" w:rsidRPr="002E0D45" w:rsidRDefault="004B7529" w:rsidP="004B7529">
            <w:pPr>
              <w:jc w:val="both"/>
              <w:rPr>
                <w:rFonts w:ascii="Arial" w:hAnsi="Arial" w:cs="Arial"/>
                <w:sz w:val="20"/>
              </w:rPr>
            </w:pPr>
            <w:r w:rsidRPr="002E0D45">
              <w:rPr>
                <w:rFonts w:ascii="Arial" w:hAnsi="Arial" w:cs="Arial"/>
                <w:sz w:val="20"/>
              </w:rPr>
              <w:lastRenderedPageBreak/>
              <w:t>Trustee/Benefit Payments</w:t>
            </w:r>
          </w:p>
        </w:tc>
        <w:tc>
          <w:tcPr>
            <w:tcW w:w="1801" w:type="dxa"/>
          </w:tcPr>
          <w:p w14:paraId="3B721DF3" w14:textId="34A81383" w:rsidR="004B7529" w:rsidRPr="002E0D45" w:rsidRDefault="004B7529" w:rsidP="004B7529">
            <w:pPr>
              <w:jc w:val="right"/>
              <w:rPr>
                <w:rFonts w:ascii="Arial" w:hAnsi="Arial" w:cs="Arial"/>
                <w:sz w:val="20"/>
                <w:szCs w:val="20"/>
                <w:u w:val="single"/>
              </w:rPr>
            </w:pPr>
            <w:r>
              <w:rPr>
                <w:rFonts w:ascii="Arial" w:hAnsi="Arial" w:cs="Arial"/>
                <w:sz w:val="20"/>
                <w:szCs w:val="20"/>
                <w:u w:val="single"/>
              </w:rPr>
              <w:t>$171,400</w:t>
            </w:r>
          </w:p>
        </w:tc>
        <w:tc>
          <w:tcPr>
            <w:tcW w:w="1801" w:type="dxa"/>
          </w:tcPr>
          <w:p w14:paraId="23F3D7C2" w14:textId="2F015458" w:rsidR="004B7529" w:rsidRPr="002E0D45" w:rsidRDefault="004B7529" w:rsidP="004B7529">
            <w:pPr>
              <w:jc w:val="right"/>
              <w:rPr>
                <w:rFonts w:ascii="Arial" w:hAnsi="Arial" w:cs="Arial"/>
                <w:sz w:val="20"/>
                <w:szCs w:val="20"/>
                <w:u w:val="single"/>
              </w:rPr>
            </w:pPr>
            <w:r w:rsidRPr="39514937">
              <w:rPr>
                <w:rFonts w:ascii="Arial" w:hAnsi="Arial" w:cs="Arial"/>
                <w:sz w:val="20"/>
                <w:szCs w:val="20"/>
                <w:u w:val="single"/>
              </w:rPr>
              <w:t>$148,100</w:t>
            </w:r>
          </w:p>
        </w:tc>
        <w:tc>
          <w:tcPr>
            <w:tcW w:w="1801" w:type="dxa"/>
            <w:shd w:val="clear" w:color="auto" w:fill="auto"/>
          </w:tcPr>
          <w:p w14:paraId="5CA8F734" w14:textId="610D7FF2" w:rsidR="004B7529" w:rsidRPr="002E0D45" w:rsidRDefault="004B7529" w:rsidP="004B7529">
            <w:pPr>
              <w:jc w:val="right"/>
              <w:rPr>
                <w:rFonts w:ascii="Arial" w:hAnsi="Arial" w:cs="Arial"/>
                <w:sz w:val="20"/>
                <w:szCs w:val="20"/>
                <w:u w:val="single"/>
              </w:rPr>
            </w:pPr>
            <w:r w:rsidRPr="291BE33E">
              <w:rPr>
                <w:rFonts w:ascii="Arial" w:hAnsi="Arial" w:cs="Arial"/>
                <w:sz w:val="20"/>
                <w:szCs w:val="20"/>
                <w:u w:val="single"/>
              </w:rPr>
              <w:t>$95,000</w:t>
            </w:r>
          </w:p>
        </w:tc>
        <w:tc>
          <w:tcPr>
            <w:tcW w:w="1802" w:type="dxa"/>
            <w:shd w:val="clear" w:color="auto" w:fill="auto"/>
          </w:tcPr>
          <w:p w14:paraId="59207BE7" w14:textId="6CFE3D9A" w:rsidR="004B7529" w:rsidRPr="002E0D45" w:rsidRDefault="004B7529" w:rsidP="004B7529">
            <w:pPr>
              <w:jc w:val="right"/>
              <w:rPr>
                <w:rFonts w:ascii="Arial" w:hAnsi="Arial" w:cs="Arial"/>
                <w:sz w:val="20"/>
                <w:szCs w:val="20"/>
                <w:u w:val="single"/>
              </w:rPr>
            </w:pPr>
          </w:p>
        </w:tc>
      </w:tr>
      <w:tr w:rsidR="004B7529" w:rsidRPr="002E0D45" w14:paraId="36A8B7D5" w14:textId="77777777" w:rsidTr="291BE33E">
        <w:tc>
          <w:tcPr>
            <w:tcW w:w="2865" w:type="dxa"/>
          </w:tcPr>
          <w:p w14:paraId="41DD4C96" w14:textId="77777777" w:rsidR="004B7529" w:rsidRPr="002E0D45" w:rsidRDefault="004B7529" w:rsidP="004B7529">
            <w:pPr>
              <w:jc w:val="right"/>
              <w:rPr>
                <w:rFonts w:ascii="Arial" w:hAnsi="Arial" w:cs="Arial"/>
                <w:b/>
                <w:bCs/>
                <w:sz w:val="20"/>
                <w:szCs w:val="20"/>
              </w:rPr>
            </w:pPr>
            <w:r w:rsidRPr="39514937">
              <w:rPr>
                <w:rFonts w:ascii="Arial" w:hAnsi="Arial" w:cs="Arial"/>
                <w:b/>
                <w:bCs/>
                <w:sz w:val="20"/>
                <w:szCs w:val="20"/>
              </w:rPr>
              <w:t>Total</w:t>
            </w:r>
          </w:p>
        </w:tc>
        <w:tc>
          <w:tcPr>
            <w:tcW w:w="1801" w:type="dxa"/>
          </w:tcPr>
          <w:p w14:paraId="61CFFE7E" w14:textId="32B931A1" w:rsidR="004B7529" w:rsidRPr="002E0D45" w:rsidRDefault="004B7529" w:rsidP="004B7529">
            <w:pPr>
              <w:jc w:val="right"/>
              <w:rPr>
                <w:rFonts w:ascii="Arial" w:hAnsi="Arial" w:cs="Arial"/>
                <w:b/>
                <w:sz w:val="20"/>
                <w:szCs w:val="20"/>
              </w:rPr>
            </w:pPr>
            <w:r>
              <w:rPr>
                <w:rFonts w:ascii="Arial" w:hAnsi="Arial" w:cs="Arial"/>
                <w:b/>
                <w:bCs/>
                <w:sz w:val="20"/>
                <w:szCs w:val="20"/>
              </w:rPr>
              <w:t>$6,924,500</w:t>
            </w:r>
          </w:p>
        </w:tc>
        <w:tc>
          <w:tcPr>
            <w:tcW w:w="1801" w:type="dxa"/>
          </w:tcPr>
          <w:p w14:paraId="0363061D" w14:textId="05B1C323" w:rsidR="004B7529" w:rsidRPr="002E0D45" w:rsidRDefault="004B7529" w:rsidP="004B7529">
            <w:pPr>
              <w:jc w:val="right"/>
              <w:rPr>
                <w:rFonts w:ascii="Arial" w:hAnsi="Arial" w:cs="Arial"/>
                <w:b/>
                <w:sz w:val="20"/>
                <w:szCs w:val="20"/>
              </w:rPr>
            </w:pPr>
            <w:r w:rsidRPr="39514937">
              <w:rPr>
                <w:rFonts w:ascii="Arial" w:hAnsi="Arial" w:cs="Arial"/>
                <w:b/>
                <w:bCs/>
                <w:sz w:val="20"/>
                <w:szCs w:val="20"/>
              </w:rPr>
              <w:t>$12,204,400</w:t>
            </w:r>
          </w:p>
        </w:tc>
        <w:tc>
          <w:tcPr>
            <w:tcW w:w="1801" w:type="dxa"/>
            <w:shd w:val="clear" w:color="auto" w:fill="auto"/>
          </w:tcPr>
          <w:p w14:paraId="08EE2DF3" w14:textId="0F97BA6F" w:rsidR="004B7529" w:rsidRPr="002E0D45" w:rsidRDefault="004B7529" w:rsidP="004B7529">
            <w:pPr>
              <w:jc w:val="right"/>
              <w:rPr>
                <w:rFonts w:ascii="Arial" w:hAnsi="Arial" w:cs="Arial"/>
                <w:b/>
                <w:sz w:val="20"/>
                <w:szCs w:val="20"/>
              </w:rPr>
            </w:pPr>
            <w:r w:rsidRPr="291BE33E">
              <w:rPr>
                <w:rFonts w:ascii="Arial" w:hAnsi="Arial" w:cs="Arial"/>
                <w:b/>
                <w:bCs/>
                <w:sz w:val="20"/>
                <w:szCs w:val="20"/>
              </w:rPr>
              <w:t>$8,418,500</w:t>
            </w:r>
          </w:p>
        </w:tc>
        <w:tc>
          <w:tcPr>
            <w:tcW w:w="1802" w:type="dxa"/>
            <w:shd w:val="clear" w:color="auto" w:fill="auto"/>
          </w:tcPr>
          <w:p w14:paraId="34658B96" w14:textId="0041C514" w:rsidR="004B7529" w:rsidRPr="002E0D45" w:rsidRDefault="004B7529" w:rsidP="004B7529">
            <w:pPr>
              <w:jc w:val="right"/>
              <w:rPr>
                <w:rFonts w:ascii="Arial" w:hAnsi="Arial" w:cs="Arial"/>
                <w:b/>
                <w:bCs/>
                <w:sz w:val="20"/>
                <w:szCs w:val="20"/>
              </w:rPr>
            </w:pPr>
          </w:p>
        </w:tc>
      </w:tr>
      <w:bookmarkEnd w:id="2"/>
      <w:bookmarkEnd w:id="3"/>
    </w:tbl>
    <w:p w14:paraId="2AB0ABD3" w14:textId="77777777" w:rsidR="00BD6FEA" w:rsidRDefault="00BD6FEA" w:rsidP="00217F5D">
      <w:pPr>
        <w:rPr>
          <w:rFonts w:ascii="Arial" w:hAnsi="Arial" w:cs="Arial"/>
          <w:b/>
          <w:bCs/>
        </w:rPr>
      </w:pPr>
    </w:p>
    <w:p w14:paraId="35BC69F2" w14:textId="0E346B16" w:rsidR="004F2299" w:rsidRDefault="00875E02" w:rsidP="00217F5D">
      <w:pPr>
        <w:rPr>
          <w:rFonts w:ascii="Arial" w:hAnsi="Arial" w:cs="Arial"/>
          <w:b/>
          <w:bCs/>
        </w:rPr>
      </w:pPr>
      <w:r>
        <w:rPr>
          <w:rFonts w:ascii="Arial" w:hAnsi="Arial" w:cs="Arial"/>
          <w:b/>
          <w:bCs/>
        </w:rPr>
        <w:t>Profile of Cases Managed and/or Key Services Provided</w:t>
      </w:r>
    </w:p>
    <w:p w14:paraId="20E028D4" w14:textId="77777777" w:rsidR="00B0706A" w:rsidRDefault="00B0706A" w:rsidP="00217F5D">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1169"/>
        <w:gridCol w:w="1169"/>
        <w:gridCol w:w="1169"/>
        <w:gridCol w:w="1169"/>
      </w:tblGrid>
      <w:tr w:rsidR="004B7529" w14:paraId="1158F396" w14:textId="77777777" w:rsidTr="00A72040">
        <w:tc>
          <w:tcPr>
            <w:tcW w:w="5394" w:type="dxa"/>
            <w:shd w:val="clear" w:color="auto" w:fill="000080"/>
          </w:tcPr>
          <w:p w14:paraId="050CB08C" w14:textId="77777777" w:rsidR="004B7529" w:rsidRDefault="004B7529" w:rsidP="004B7529">
            <w:pPr>
              <w:jc w:val="center"/>
              <w:rPr>
                <w:rFonts w:ascii="Arial" w:hAnsi="Arial" w:cs="Arial"/>
                <w:b/>
                <w:bCs/>
                <w:color w:val="FFFFFF"/>
                <w:sz w:val="20"/>
              </w:rPr>
            </w:pPr>
            <w:r>
              <w:rPr>
                <w:rFonts w:ascii="Arial" w:hAnsi="Arial" w:cs="Arial"/>
                <w:b/>
                <w:bCs/>
                <w:color w:val="FFFFFF"/>
                <w:sz w:val="20"/>
              </w:rPr>
              <w:t>Cases Managed and/or Key Services Provided</w:t>
            </w:r>
          </w:p>
        </w:tc>
        <w:tc>
          <w:tcPr>
            <w:tcW w:w="1169" w:type="dxa"/>
            <w:shd w:val="clear" w:color="auto" w:fill="000080"/>
          </w:tcPr>
          <w:p w14:paraId="52DD95F1" w14:textId="3FB364A1" w:rsidR="004B7529" w:rsidRDefault="004B7529" w:rsidP="004B7529">
            <w:pPr>
              <w:jc w:val="center"/>
              <w:rPr>
                <w:rFonts w:ascii="Arial" w:hAnsi="Arial" w:cs="Arial"/>
                <w:b/>
                <w:bCs/>
                <w:color w:val="FFFFFF"/>
                <w:sz w:val="20"/>
              </w:rPr>
            </w:pPr>
            <w:r>
              <w:rPr>
                <w:rFonts w:ascii="Arial" w:hAnsi="Arial" w:cs="Arial"/>
                <w:b/>
                <w:bCs/>
                <w:color w:val="FFFFFF"/>
                <w:sz w:val="20"/>
              </w:rPr>
              <w:t>FY 2022</w:t>
            </w:r>
          </w:p>
        </w:tc>
        <w:tc>
          <w:tcPr>
            <w:tcW w:w="1169" w:type="dxa"/>
            <w:shd w:val="clear" w:color="auto" w:fill="000080"/>
          </w:tcPr>
          <w:p w14:paraId="19CE2967" w14:textId="06B06E6A" w:rsidR="004B7529" w:rsidRDefault="004B7529" w:rsidP="004B7529">
            <w:pPr>
              <w:jc w:val="center"/>
              <w:rPr>
                <w:rFonts w:ascii="Arial" w:hAnsi="Arial" w:cs="Arial"/>
                <w:b/>
                <w:bCs/>
                <w:color w:val="FFFFFF"/>
                <w:sz w:val="20"/>
              </w:rPr>
            </w:pPr>
            <w:r>
              <w:rPr>
                <w:rFonts w:ascii="Arial" w:hAnsi="Arial" w:cs="Arial"/>
                <w:b/>
                <w:bCs/>
                <w:color w:val="FFFFFF"/>
                <w:sz w:val="20"/>
              </w:rPr>
              <w:t>FY 2023</w:t>
            </w:r>
          </w:p>
        </w:tc>
        <w:tc>
          <w:tcPr>
            <w:tcW w:w="1169" w:type="dxa"/>
            <w:shd w:val="clear" w:color="auto" w:fill="000080"/>
          </w:tcPr>
          <w:p w14:paraId="151708A5" w14:textId="45C29BFA" w:rsidR="004B7529" w:rsidRDefault="004B7529" w:rsidP="004B7529">
            <w:pPr>
              <w:jc w:val="center"/>
              <w:rPr>
                <w:rFonts w:ascii="Arial" w:hAnsi="Arial" w:cs="Arial"/>
                <w:b/>
                <w:bCs/>
                <w:color w:val="FFFFFF"/>
                <w:sz w:val="20"/>
              </w:rPr>
            </w:pPr>
            <w:r>
              <w:rPr>
                <w:rFonts w:ascii="Arial" w:hAnsi="Arial" w:cs="Arial"/>
                <w:b/>
                <w:bCs/>
                <w:color w:val="FFFFFF"/>
                <w:sz w:val="20"/>
              </w:rPr>
              <w:t>FY 2024</w:t>
            </w:r>
          </w:p>
        </w:tc>
        <w:tc>
          <w:tcPr>
            <w:tcW w:w="1169" w:type="dxa"/>
            <w:shd w:val="clear" w:color="auto" w:fill="000080"/>
            <w:vAlign w:val="center"/>
          </w:tcPr>
          <w:p w14:paraId="2FB36C92" w14:textId="353A11E4" w:rsidR="004B7529" w:rsidRDefault="004B7529" w:rsidP="004B7529">
            <w:pPr>
              <w:jc w:val="center"/>
              <w:rPr>
                <w:rFonts w:ascii="Arial" w:hAnsi="Arial" w:cs="Arial"/>
                <w:b/>
                <w:bCs/>
                <w:color w:val="FFFFFF"/>
                <w:sz w:val="20"/>
              </w:rPr>
            </w:pPr>
            <w:r>
              <w:rPr>
                <w:rFonts w:ascii="Arial" w:hAnsi="Arial" w:cs="Arial"/>
                <w:b/>
                <w:bCs/>
                <w:color w:val="FFFFFF"/>
                <w:sz w:val="20"/>
              </w:rPr>
              <w:t>FY 2025</w:t>
            </w:r>
          </w:p>
        </w:tc>
      </w:tr>
      <w:tr w:rsidR="004B7529" w:rsidRPr="00A12BB2" w14:paraId="0D6DED6D" w14:textId="77777777" w:rsidTr="327DC923">
        <w:tc>
          <w:tcPr>
            <w:tcW w:w="5394" w:type="dxa"/>
          </w:tcPr>
          <w:p w14:paraId="1C856D1A" w14:textId="77777777" w:rsidR="004B7529" w:rsidRPr="002E0D45" w:rsidRDefault="004B7529" w:rsidP="004B7529">
            <w:pPr>
              <w:rPr>
                <w:rFonts w:ascii="Arial" w:hAnsi="Arial" w:cs="Arial"/>
                <w:sz w:val="20"/>
                <w:szCs w:val="20"/>
              </w:rPr>
            </w:pPr>
            <w:r w:rsidRPr="002E0D45">
              <w:rPr>
                <w:rFonts w:ascii="Arial" w:hAnsi="Arial" w:cs="Arial"/>
                <w:sz w:val="20"/>
                <w:szCs w:val="20"/>
              </w:rPr>
              <w:t>Number of public inquiries: research requests served by Idaho State Archives</w:t>
            </w:r>
          </w:p>
        </w:tc>
        <w:tc>
          <w:tcPr>
            <w:tcW w:w="1169" w:type="dxa"/>
          </w:tcPr>
          <w:p w14:paraId="45B74D58" w14:textId="6D61AC55" w:rsidR="004B7529" w:rsidRPr="002E0D45" w:rsidRDefault="004B7529" w:rsidP="004B7529">
            <w:pPr>
              <w:jc w:val="center"/>
              <w:rPr>
                <w:rFonts w:ascii="Arial" w:hAnsi="Arial" w:cs="Arial"/>
                <w:sz w:val="20"/>
                <w:szCs w:val="20"/>
              </w:rPr>
            </w:pPr>
            <w:r>
              <w:rPr>
                <w:rFonts w:ascii="Arial" w:hAnsi="Arial" w:cs="Arial"/>
                <w:sz w:val="20"/>
                <w:szCs w:val="20"/>
              </w:rPr>
              <w:t>2,850*</w:t>
            </w:r>
          </w:p>
        </w:tc>
        <w:tc>
          <w:tcPr>
            <w:tcW w:w="1169" w:type="dxa"/>
          </w:tcPr>
          <w:p w14:paraId="241F0D13" w14:textId="571D2659" w:rsidR="004B7529" w:rsidRPr="002E0D45" w:rsidRDefault="004B7529" w:rsidP="004B7529">
            <w:pPr>
              <w:jc w:val="center"/>
              <w:rPr>
                <w:rFonts w:ascii="Arial" w:hAnsi="Arial" w:cs="Arial"/>
                <w:sz w:val="20"/>
                <w:szCs w:val="20"/>
              </w:rPr>
            </w:pPr>
            <w:r w:rsidRPr="30BB6FAA">
              <w:rPr>
                <w:rFonts w:ascii="Arial" w:hAnsi="Arial" w:cs="Arial"/>
                <w:sz w:val="20"/>
                <w:szCs w:val="20"/>
              </w:rPr>
              <w:t>2804</w:t>
            </w:r>
          </w:p>
        </w:tc>
        <w:tc>
          <w:tcPr>
            <w:tcW w:w="1169" w:type="dxa"/>
            <w:shd w:val="clear" w:color="auto" w:fill="auto"/>
          </w:tcPr>
          <w:p w14:paraId="56455F27" w14:textId="14550CB6" w:rsidR="004B7529" w:rsidRPr="002E0D45" w:rsidRDefault="004B7529" w:rsidP="004B7529">
            <w:pPr>
              <w:jc w:val="center"/>
              <w:rPr>
                <w:rFonts w:ascii="Arial" w:hAnsi="Arial" w:cs="Arial"/>
                <w:sz w:val="20"/>
                <w:szCs w:val="20"/>
              </w:rPr>
            </w:pPr>
            <w:r w:rsidRPr="327DC923">
              <w:rPr>
                <w:rFonts w:ascii="Arial" w:hAnsi="Arial" w:cs="Arial"/>
                <w:sz w:val="20"/>
                <w:szCs w:val="20"/>
              </w:rPr>
              <w:t>2412</w:t>
            </w:r>
          </w:p>
        </w:tc>
        <w:tc>
          <w:tcPr>
            <w:tcW w:w="1169" w:type="dxa"/>
            <w:shd w:val="clear" w:color="auto" w:fill="auto"/>
          </w:tcPr>
          <w:p w14:paraId="3E603F6C" w14:textId="41F22AD6" w:rsidR="004B7529" w:rsidRPr="006E54EC" w:rsidRDefault="004B7529" w:rsidP="004B7529">
            <w:pPr>
              <w:jc w:val="center"/>
              <w:rPr>
                <w:rFonts w:ascii="Arial" w:hAnsi="Arial" w:cs="Arial"/>
                <w:sz w:val="20"/>
                <w:szCs w:val="20"/>
              </w:rPr>
            </w:pPr>
          </w:p>
        </w:tc>
      </w:tr>
      <w:tr w:rsidR="004B7529" w14:paraId="3CB308E2" w14:textId="77777777" w:rsidTr="327DC923">
        <w:tc>
          <w:tcPr>
            <w:tcW w:w="5394" w:type="dxa"/>
          </w:tcPr>
          <w:p w14:paraId="4D3A243F" w14:textId="77777777" w:rsidR="004B7529" w:rsidRPr="002E0D45" w:rsidRDefault="004B7529" w:rsidP="004B7529">
            <w:pPr>
              <w:rPr>
                <w:rFonts w:ascii="Arial" w:hAnsi="Arial" w:cs="Arial"/>
                <w:sz w:val="20"/>
                <w:szCs w:val="20"/>
              </w:rPr>
            </w:pPr>
            <w:r w:rsidRPr="002E0D45">
              <w:rPr>
                <w:rFonts w:ascii="Arial" w:hAnsi="Arial" w:cs="Arial"/>
                <w:sz w:val="20"/>
                <w:szCs w:val="20"/>
              </w:rPr>
              <w:t>Number of public inquiries: research requests served by Idaho State Records Center</w:t>
            </w:r>
          </w:p>
        </w:tc>
        <w:tc>
          <w:tcPr>
            <w:tcW w:w="1169" w:type="dxa"/>
          </w:tcPr>
          <w:p w14:paraId="4A8D60D3" w14:textId="1C66D836" w:rsidR="004B7529" w:rsidRPr="002E0D45" w:rsidRDefault="004B7529" w:rsidP="004B7529">
            <w:pPr>
              <w:jc w:val="center"/>
              <w:rPr>
                <w:rFonts w:ascii="Arial" w:hAnsi="Arial" w:cs="Arial"/>
                <w:sz w:val="20"/>
                <w:szCs w:val="20"/>
              </w:rPr>
            </w:pPr>
            <w:r>
              <w:rPr>
                <w:rFonts w:ascii="Arial" w:hAnsi="Arial" w:cs="Arial"/>
                <w:sz w:val="20"/>
                <w:szCs w:val="20"/>
              </w:rPr>
              <w:t>1,432*</w:t>
            </w:r>
          </w:p>
        </w:tc>
        <w:tc>
          <w:tcPr>
            <w:tcW w:w="1169" w:type="dxa"/>
          </w:tcPr>
          <w:p w14:paraId="2CC8539F" w14:textId="308159CC" w:rsidR="004B7529" w:rsidRPr="002E0D45" w:rsidRDefault="004B7529" w:rsidP="004B7529">
            <w:pPr>
              <w:jc w:val="center"/>
              <w:rPr>
                <w:rFonts w:ascii="Arial" w:hAnsi="Arial" w:cs="Arial"/>
                <w:sz w:val="20"/>
                <w:szCs w:val="20"/>
              </w:rPr>
            </w:pPr>
            <w:r w:rsidRPr="30BB6FAA">
              <w:rPr>
                <w:rFonts w:ascii="Arial" w:hAnsi="Arial" w:cs="Arial"/>
                <w:sz w:val="20"/>
                <w:szCs w:val="20"/>
              </w:rPr>
              <w:t>1583</w:t>
            </w:r>
          </w:p>
        </w:tc>
        <w:tc>
          <w:tcPr>
            <w:tcW w:w="1169" w:type="dxa"/>
            <w:shd w:val="clear" w:color="auto" w:fill="auto"/>
          </w:tcPr>
          <w:p w14:paraId="1C3CD3DB" w14:textId="6D5EBA34" w:rsidR="004B7529" w:rsidRPr="002E0D45" w:rsidRDefault="004B7529" w:rsidP="004B7529">
            <w:pPr>
              <w:jc w:val="center"/>
              <w:rPr>
                <w:rFonts w:ascii="Arial" w:hAnsi="Arial" w:cs="Arial"/>
                <w:sz w:val="20"/>
                <w:szCs w:val="20"/>
              </w:rPr>
            </w:pPr>
            <w:r w:rsidRPr="0E889BB0">
              <w:rPr>
                <w:rFonts w:ascii="Arial" w:hAnsi="Arial" w:cs="Arial"/>
                <w:sz w:val="20"/>
                <w:szCs w:val="20"/>
              </w:rPr>
              <w:t>1112</w:t>
            </w:r>
          </w:p>
        </w:tc>
        <w:tc>
          <w:tcPr>
            <w:tcW w:w="1169" w:type="dxa"/>
            <w:shd w:val="clear" w:color="auto" w:fill="auto"/>
          </w:tcPr>
          <w:p w14:paraId="64982AE9" w14:textId="2338CB04" w:rsidR="004B7529" w:rsidRPr="006E54EC" w:rsidRDefault="004B7529" w:rsidP="004B7529">
            <w:pPr>
              <w:jc w:val="center"/>
              <w:rPr>
                <w:rFonts w:ascii="Arial" w:hAnsi="Arial" w:cs="Arial"/>
                <w:sz w:val="20"/>
                <w:szCs w:val="20"/>
              </w:rPr>
            </w:pPr>
          </w:p>
        </w:tc>
      </w:tr>
      <w:tr w:rsidR="004B7529" w14:paraId="1F9A4F2C" w14:textId="77777777" w:rsidTr="327DC923">
        <w:tc>
          <w:tcPr>
            <w:tcW w:w="5394" w:type="dxa"/>
          </w:tcPr>
          <w:p w14:paraId="3B689095" w14:textId="77777777" w:rsidR="004B7529" w:rsidRPr="002E0D45" w:rsidRDefault="004B7529" w:rsidP="004B7529">
            <w:pPr>
              <w:rPr>
                <w:rFonts w:ascii="Arial" w:hAnsi="Arial" w:cs="Arial"/>
                <w:sz w:val="20"/>
                <w:szCs w:val="20"/>
              </w:rPr>
            </w:pPr>
            <w:r>
              <w:rPr>
                <w:rFonts w:ascii="Arial" w:hAnsi="Arial" w:cs="Arial"/>
                <w:sz w:val="20"/>
                <w:szCs w:val="20"/>
              </w:rPr>
              <w:t>Average turnaround time for records retrieval by Idaho State Record Center</w:t>
            </w:r>
          </w:p>
        </w:tc>
        <w:tc>
          <w:tcPr>
            <w:tcW w:w="1169" w:type="dxa"/>
          </w:tcPr>
          <w:p w14:paraId="357F6CBC" w14:textId="19393883" w:rsidR="004B7529" w:rsidRPr="002E0D45" w:rsidRDefault="004B7529" w:rsidP="004B7529">
            <w:pPr>
              <w:jc w:val="center"/>
              <w:rPr>
                <w:rFonts w:ascii="Arial" w:hAnsi="Arial" w:cs="Arial"/>
                <w:sz w:val="20"/>
                <w:szCs w:val="20"/>
              </w:rPr>
            </w:pPr>
            <w:r w:rsidRPr="5B3D4B27">
              <w:rPr>
                <w:rFonts w:ascii="Arial" w:hAnsi="Arial" w:cs="Arial"/>
                <w:sz w:val="20"/>
                <w:szCs w:val="20"/>
              </w:rPr>
              <w:t>≤2</w:t>
            </w:r>
          </w:p>
        </w:tc>
        <w:tc>
          <w:tcPr>
            <w:tcW w:w="1169" w:type="dxa"/>
          </w:tcPr>
          <w:p w14:paraId="4339A619" w14:textId="77777777" w:rsidR="004B7529" w:rsidRPr="006E54EC" w:rsidRDefault="004B7529" w:rsidP="004B7529">
            <w:pPr>
              <w:jc w:val="center"/>
              <w:rPr>
                <w:rFonts w:ascii="Arial" w:hAnsi="Arial" w:cs="Arial"/>
                <w:sz w:val="20"/>
                <w:szCs w:val="20"/>
              </w:rPr>
            </w:pPr>
            <w:r w:rsidRPr="30BB6FAA">
              <w:rPr>
                <w:rFonts w:ascii="Arial" w:hAnsi="Arial" w:cs="Arial"/>
                <w:sz w:val="20"/>
                <w:szCs w:val="20"/>
              </w:rPr>
              <w:t>≤2</w:t>
            </w:r>
          </w:p>
          <w:p w14:paraId="747B4282" w14:textId="55ED2FD3" w:rsidR="004B7529" w:rsidRPr="002E0D45" w:rsidRDefault="004B7529" w:rsidP="004B7529">
            <w:pPr>
              <w:jc w:val="center"/>
              <w:rPr>
                <w:rFonts w:ascii="Arial" w:hAnsi="Arial" w:cs="Arial"/>
                <w:sz w:val="20"/>
                <w:szCs w:val="20"/>
              </w:rPr>
            </w:pPr>
          </w:p>
        </w:tc>
        <w:tc>
          <w:tcPr>
            <w:tcW w:w="1169" w:type="dxa"/>
            <w:shd w:val="clear" w:color="auto" w:fill="auto"/>
          </w:tcPr>
          <w:p w14:paraId="15A5E2E1" w14:textId="77777777" w:rsidR="004B7529" w:rsidRPr="006E54EC" w:rsidRDefault="004B7529" w:rsidP="004B7529">
            <w:pPr>
              <w:jc w:val="center"/>
              <w:rPr>
                <w:rFonts w:ascii="Arial" w:hAnsi="Arial" w:cs="Arial"/>
                <w:sz w:val="20"/>
                <w:szCs w:val="20"/>
              </w:rPr>
            </w:pPr>
            <w:r w:rsidRPr="0E889BB0">
              <w:rPr>
                <w:rFonts w:ascii="Arial" w:hAnsi="Arial" w:cs="Arial"/>
                <w:sz w:val="20"/>
                <w:szCs w:val="20"/>
              </w:rPr>
              <w:t>≤2</w:t>
            </w:r>
          </w:p>
          <w:p w14:paraId="37B369BE" w14:textId="295C5DFD" w:rsidR="004B7529" w:rsidRPr="002E0D45" w:rsidRDefault="004B7529" w:rsidP="004B7529">
            <w:pPr>
              <w:jc w:val="center"/>
              <w:rPr>
                <w:rFonts w:ascii="Arial" w:hAnsi="Arial" w:cs="Arial"/>
                <w:sz w:val="20"/>
                <w:szCs w:val="20"/>
              </w:rPr>
            </w:pPr>
          </w:p>
        </w:tc>
        <w:tc>
          <w:tcPr>
            <w:tcW w:w="1169" w:type="dxa"/>
            <w:shd w:val="clear" w:color="auto" w:fill="auto"/>
          </w:tcPr>
          <w:p w14:paraId="78EC62E1" w14:textId="0E2700F8" w:rsidR="004B7529" w:rsidRPr="006E54EC" w:rsidRDefault="004B7529" w:rsidP="004B7529">
            <w:pPr>
              <w:jc w:val="center"/>
              <w:rPr>
                <w:rFonts w:ascii="Arial" w:hAnsi="Arial" w:cs="Arial"/>
                <w:sz w:val="20"/>
                <w:szCs w:val="20"/>
              </w:rPr>
            </w:pPr>
          </w:p>
        </w:tc>
      </w:tr>
      <w:tr w:rsidR="004B7529" w14:paraId="7E59A32C" w14:textId="77777777" w:rsidTr="327DC923">
        <w:tc>
          <w:tcPr>
            <w:tcW w:w="5394" w:type="dxa"/>
          </w:tcPr>
          <w:p w14:paraId="7DDC0127" w14:textId="77777777" w:rsidR="004B7529" w:rsidRPr="002E0D45" w:rsidRDefault="004B7529" w:rsidP="004B7529">
            <w:pPr>
              <w:rPr>
                <w:rFonts w:ascii="Arial" w:hAnsi="Arial" w:cs="Arial"/>
                <w:sz w:val="20"/>
                <w:szCs w:val="20"/>
              </w:rPr>
            </w:pPr>
            <w:r w:rsidRPr="002E2978">
              <w:rPr>
                <w:rFonts w:ascii="Arial" w:hAnsi="Arial" w:cs="Arial"/>
                <w:sz w:val="20"/>
                <w:szCs w:val="20"/>
              </w:rPr>
              <w:t>Number of unique government record inventory accounts at the Idaho State Archives and State Record Center</w:t>
            </w:r>
          </w:p>
        </w:tc>
        <w:tc>
          <w:tcPr>
            <w:tcW w:w="1169" w:type="dxa"/>
          </w:tcPr>
          <w:p w14:paraId="7C2541E1" w14:textId="73CCC212" w:rsidR="004B7529" w:rsidRPr="002E0D45" w:rsidRDefault="004B7529" w:rsidP="004B7529">
            <w:pPr>
              <w:jc w:val="center"/>
              <w:rPr>
                <w:rFonts w:ascii="Arial" w:hAnsi="Arial" w:cs="Arial"/>
                <w:sz w:val="20"/>
                <w:szCs w:val="20"/>
              </w:rPr>
            </w:pPr>
            <w:r>
              <w:rPr>
                <w:rFonts w:ascii="Arial" w:hAnsi="Arial" w:cs="Arial"/>
                <w:sz w:val="20"/>
                <w:szCs w:val="20"/>
              </w:rPr>
              <w:t>479</w:t>
            </w:r>
          </w:p>
        </w:tc>
        <w:tc>
          <w:tcPr>
            <w:tcW w:w="1169" w:type="dxa"/>
          </w:tcPr>
          <w:p w14:paraId="3C5D59BD" w14:textId="113E3343" w:rsidR="004B7529" w:rsidRPr="2EFBDBD4" w:rsidRDefault="004B7529" w:rsidP="004B7529">
            <w:pPr>
              <w:jc w:val="center"/>
              <w:rPr>
                <w:rFonts w:ascii="Arial" w:hAnsi="Arial" w:cs="Arial"/>
                <w:sz w:val="20"/>
                <w:szCs w:val="20"/>
              </w:rPr>
            </w:pPr>
            <w:r w:rsidRPr="30BB6FAA">
              <w:rPr>
                <w:rFonts w:ascii="Arial" w:hAnsi="Arial" w:cs="Arial"/>
                <w:sz w:val="20"/>
                <w:szCs w:val="20"/>
              </w:rPr>
              <w:t>480</w:t>
            </w:r>
          </w:p>
        </w:tc>
        <w:tc>
          <w:tcPr>
            <w:tcW w:w="1169" w:type="dxa"/>
            <w:shd w:val="clear" w:color="auto" w:fill="auto"/>
          </w:tcPr>
          <w:p w14:paraId="64486B05" w14:textId="1A415B99" w:rsidR="004B7529" w:rsidRPr="05DCAAAD" w:rsidRDefault="004B7529" w:rsidP="004B7529">
            <w:pPr>
              <w:jc w:val="center"/>
              <w:rPr>
                <w:rFonts w:ascii="Arial" w:hAnsi="Arial" w:cs="Arial"/>
                <w:sz w:val="20"/>
                <w:szCs w:val="20"/>
              </w:rPr>
            </w:pPr>
            <w:r w:rsidRPr="0E889BB0">
              <w:rPr>
                <w:rFonts w:ascii="Arial" w:hAnsi="Arial" w:cs="Arial"/>
                <w:sz w:val="20"/>
                <w:szCs w:val="20"/>
              </w:rPr>
              <w:t>473</w:t>
            </w:r>
          </w:p>
        </w:tc>
        <w:tc>
          <w:tcPr>
            <w:tcW w:w="1169" w:type="dxa"/>
            <w:shd w:val="clear" w:color="auto" w:fill="auto"/>
          </w:tcPr>
          <w:p w14:paraId="493E83F8" w14:textId="07509A7B" w:rsidR="004B7529" w:rsidRDefault="004B7529" w:rsidP="004B7529">
            <w:pPr>
              <w:jc w:val="center"/>
              <w:rPr>
                <w:rFonts w:ascii="Arial" w:hAnsi="Arial" w:cs="Arial"/>
                <w:sz w:val="20"/>
                <w:szCs w:val="20"/>
              </w:rPr>
            </w:pPr>
          </w:p>
        </w:tc>
      </w:tr>
      <w:tr w:rsidR="004B7529" w14:paraId="258AEA94" w14:textId="77777777" w:rsidTr="327DC923">
        <w:tc>
          <w:tcPr>
            <w:tcW w:w="5394" w:type="dxa"/>
            <w:shd w:val="clear" w:color="auto" w:fill="F2F2F2" w:themeFill="background1" w:themeFillShade="F2"/>
          </w:tcPr>
          <w:p w14:paraId="4FD5C645" w14:textId="77777777" w:rsidR="004B7529" w:rsidRPr="002E0D45" w:rsidRDefault="004B7529" w:rsidP="004B7529">
            <w:pPr>
              <w:rPr>
                <w:rFonts w:ascii="Arial" w:hAnsi="Arial" w:cs="Arial"/>
                <w:sz w:val="20"/>
                <w:szCs w:val="20"/>
              </w:rPr>
            </w:pPr>
          </w:p>
        </w:tc>
        <w:tc>
          <w:tcPr>
            <w:tcW w:w="1169" w:type="dxa"/>
            <w:shd w:val="clear" w:color="auto" w:fill="F2F2F2" w:themeFill="background1" w:themeFillShade="F2"/>
          </w:tcPr>
          <w:p w14:paraId="5724257F" w14:textId="77777777" w:rsidR="004B7529" w:rsidRPr="002E0D45" w:rsidRDefault="004B7529" w:rsidP="004B7529">
            <w:pPr>
              <w:jc w:val="center"/>
              <w:rPr>
                <w:rFonts w:ascii="Arial" w:hAnsi="Arial" w:cs="Arial"/>
                <w:sz w:val="20"/>
                <w:szCs w:val="20"/>
              </w:rPr>
            </w:pPr>
          </w:p>
        </w:tc>
        <w:tc>
          <w:tcPr>
            <w:tcW w:w="1169" w:type="dxa"/>
            <w:shd w:val="clear" w:color="auto" w:fill="F2F2F2" w:themeFill="background1" w:themeFillShade="F2"/>
          </w:tcPr>
          <w:p w14:paraId="20BF7093" w14:textId="77777777" w:rsidR="004B7529" w:rsidRPr="2EFBDBD4" w:rsidRDefault="004B7529" w:rsidP="004B7529">
            <w:pPr>
              <w:jc w:val="center"/>
              <w:rPr>
                <w:rFonts w:ascii="Arial" w:hAnsi="Arial" w:cs="Arial"/>
                <w:sz w:val="20"/>
                <w:szCs w:val="20"/>
              </w:rPr>
            </w:pPr>
          </w:p>
        </w:tc>
        <w:tc>
          <w:tcPr>
            <w:tcW w:w="1169" w:type="dxa"/>
            <w:shd w:val="clear" w:color="auto" w:fill="F2F2F2" w:themeFill="background1" w:themeFillShade="F2"/>
          </w:tcPr>
          <w:p w14:paraId="6B4E7F68" w14:textId="77777777" w:rsidR="004B7529" w:rsidRPr="05DCAAAD" w:rsidRDefault="004B7529" w:rsidP="004B7529">
            <w:pPr>
              <w:jc w:val="center"/>
              <w:rPr>
                <w:rFonts w:ascii="Arial" w:hAnsi="Arial" w:cs="Arial"/>
                <w:sz w:val="20"/>
                <w:szCs w:val="20"/>
              </w:rPr>
            </w:pPr>
          </w:p>
        </w:tc>
        <w:tc>
          <w:tcPr>
            <w:tcW w:w="1169" w:type="dxa"/>
            <w:shd w:val="clear" w:color="auto" w:fill="F2F2F2" w:themeFill="background1" w:themeFillShade="F2"/>
          </w:tcPr>
          <w:p w14:paraId="3D7AA7FA" w14:textId="77777777" w:rsidR="004B7529" w:rsidRDefault="004B7529" w:rsidP="004B7529">
            <w:pPr>
              <w:jc w:val="center"/>
              <w:rPr>
                <w:rFonts w:ascii="Arial" w:hAnsi="Arial" w:cs="Arial"/>
                <w:sz w:val="20"/>
                <w:szCs w:val="20"/>
              </w:rPr>
            </w:pPr>
          </w:p>
        </w:tc>
      </w:tr>
      <w:tr w:rsidR="004B7529" w14:paraId="5D8FB68B" w14:textId="77777777" w:rsidTr="327DC923">
        <w:tc>
          <w:tcPr>
            <w:tcW w:w="5394" w:type="dxa"/>
          </w:tcPr>
          <w:p w14:paraId="5D55F18D" w14:textId="7F2F6C31" w:rsidR="004B7529" w:rsidRPr="002E0D45" w:rsidRDefault="004B7529" w:rsidP="004B7529">
            <w:pPr>
              <w:rPr>
                <w:rFonts w:ascii="Arial" w:hAnsi="Arial" w:cs="Arial"/>
                <w:sz w:val="20"/>
                <w:szCs w:val="20"/>
              </w:rPr>
            </w:pPr>
            <w:r>
              <w:rPr>
                <w:rFonts w:ascii="Arial" w:hAnsi="Arial" w:cs="Arial"/>
                <w:sz w:val="20"/>
                <w:szCs w:val="20"/>
              </w:rPr>
              <w:t>Paid general visitation and event participation</w:t>
            </w:r>
            <w:r w:rsidRPr="002E0D45">
              <w:rPr>
                <w:rFonts w:ascii="Arial" w:hAnsi="Arial" w:cs="Arial"/>
                <w:sz w:val="20"/>
                <w:szCs w:val="20"/>
              </w:rPr>
              <w:t xml:space="preserve"> </w:t>
            </w:r>
            <w:r>
              <w:rPr>
                <w:rFonts w:ascii="Arial" w:hAnsi="Arial" w:cs="Arial"/>
                <w:sz w:val="20"/>
                <w:szCs w:val="20"/>
              </w:rPr>
              <w:t>at</w:t>
            </w:r>
            <w:r w:rsidRPr="002E0D45">
              <w:rPr>
                <w:rFonts w:ascii="Arial" w:hAnsi="Arial" w:cs="Arial"/>
                <w:sz w:val="20"/>
                <w:szCs w:val="20"/>
              </w:rPr>
              <w:t xml:space="preserve"> the </w:t>
            </w:r>
            <w:r>
              <w:rPr>
                <w:rFonts w:ascii="Arial" w:hAnsi="Arial" w:cs="Arial"/>
                <w:sz w:val="20"/>
                <w:szCs w:val="20"/>
              </w:rPr>
              <w:t xml:space="preserve">Idaho State </w:t>
            </w:r>
            <w:r w:rsidRPr="002E0D45">
              <w:rPr>
                <w:rFonts w:ascii="Arial" w:hAnsi="Arial" w:cs="Arial"/>
                <w:sz w:val="20"/>
                <w:szCs w:val="20"/>
              </w:rPr>
              <w:t>Museum</w:t>
            </w:r>
            <w:r>
              <w:rPr>
                <w:rFonts w:ascii="Arial" w:hAnsi="Arial" w:cs="Arial"/>
                <w:sz w:val="20"/>
                <w:szCs w:val="20"/>
              </w:rPr>
              <w:t xml:space="preserve"> (ISM) </w:t>
            </w:r>
            <w:r w:rsidRPr="1F24056E">
              <w:rPr>
                <w:rFonts w:ascii="Arial" w:hAnsi="Arial" w:cs="Arial"/>
                <w:sz w:val="20"/>
                <w:szCs w:val="20"/>
              </w:rPr>
              <w:t>(</w:t>
            </w:r>
            <w:r w:rsidRPr="1F24056E">
              <w:rPr>
                <w:rFonts w:ascii="Arial" w:hAnsi="Arial" w:cs="Arial"/>
                <w:i/>
                <w:iCs/>
                <w:sz w:val="20"/>
                <w:szCs w:val="20"/>
              </w:rPr>
              <w:t xml:space="preserve">total museum admission, field trips, public programming, education programs). </w:t>
            </w:r>
          </w:p>
        </w:tc>
        <w:tc>
          <w:tcPr>
            <w:tcW w:w="1169" w:type="dxa"/>
          </w:tcPr>
          <w:p w14:paraId="0ED3BFAC" w14:textId="036EA0BD" w:rsidR="004B7529" w:rsidRPr="00EB7008" w:rsidRDefault="004B7529" w:rsidP="004B7529">
            <w:pPr>
              <w:jc w:val="center"/>
              <w:rPr>
                <w:rFonts w:ascii="Arial" w:hAnsi="Arial" w:cs="Arial"/>
                <w:sz w:val="16"/>
                <w:szCs w:val="16"/>
              </w:rPr>
            </w:pPr>
            <w:r>
              <w:rPr>
                <w:rFonts w:ascii="Arial" w:hAnsi="Arial" w:cs="Arial"/>
                <w:sz w:val="20"/>
                <w:szCs w:val="20"/>
              </w:rPr>
              <w:t>30,497*</w:t>
            </w:r>
          </w:p>
        </w:tc>
        <w:tc>
          <w:tcPr>
            <w:tcW w:w="1169" w:type="dxa"/>
          </w:tcPr>
          <w:p w14:paraId="6C6CF289" w14:textId="46191953" w:rsidR="004B7529" w:rsidRPr="00EB7008" w:rsidRDefault="004B7529" w:rsidP="004B7529">
            <w:pPr>
              <w:jc w:val="center"/>
              <w:rPr>
                <w:rFonts w:ascii="Arial" w:hAnsi="Arial" w:cs="Arial"/>
                <w:sz w:val="16"/>
                <w:szCs w:val="16"/>
              </w:rPr>
            </w:pPr>
            <w:r w:rsidRPr="1F24056E">
              <w:rPr>
                <w:rFonts w:ascii="Arial" w:hAnsi="Arial" w:cs="Arial"/>
                <w:sz w:val="20"/>
                <w:szCs w:val="20"/>
              </w:rPr>
              <w:t>37,470</w:t>
            </w:r>
          </w:p>
        </w:tc>
        <w:tc>
          <w:tcPr>
            <w:tcW w:w="1169" w:type="dxa"/>
            <w:shd w:val="clear" w:color="auto" w:fill="auto"/>
          </w:tcPr>
          <w:p w14:paraId="2AA175CB" w14:textId="4BED5480" w:rsidR="004B7529" w:rsidRPr="00EB7008" w:rsidRDefault="004B7529" w:rsidP="004B7529">
            <w:pPr>
              <w:jc w:val="center"/>
              <w:rPr>
                <w:rFonts w:ascii="Arial" w:hAnsi="Arial" w:cs="Arial"/>
                <w:sz w:val="16"/>
                <w:szCs w:val="16"/>
              </w:rPr>
            </w:pPr>
            <w:r w:rsidRPr="74226C12">
              <w:rPr>
                <w:rFonts w:ascii="Arial" w:hAnsi="Arial" w:cs="Arial"/>
                <w:sz w:val="20"/>
                <w:szCs w:val="20"/>
              </w:rPr>
              <w:t>34,484</w:t>
            </w:r>
          </w:p>
        </w:tc>
        <w:tc>
          <w:tcPr>
            <w:tcW w:w="1169" w:type="dxa"/>
            <w:shd w:val="clear" w:color="auto" w:fill="auto"/>
          </w:tcPr>
          <w:p w14:paraId="0F30C8B0" w14:textId="5C330D9D" w:rsidR="004B7529" w:rsidRPr="00FF3F53" w:rsidRDefault="004B7529" w:rsidP="004B7529">
            <w:pPr>
              <w:jc w:val="center"/>
              <w:rPr>
                <w:rFonts w:ascii="Arial" w:hAnsi="Arial" w:cs="Arial"/>
                <w:sz w:val="20"/>
                <w:szCs w:val="20"/>
              </w:rPr>
            </w:pPr>
          </w:p>
        </w:tc>
      </w:tr>
      <w:tr w:rsidR="004B7529" w14:paraId="01955B1B" w14:textId="77777777" w:rsidTr="327DC923">
        <w:tc>
          <w:tcPr>
            <w:tcW w:w="5394" w:type="dxa"/>
          </w:tcPr>
          <w:p w14:paraId="6D5ACB95" w14:textId="6E94D9F1" w:rsidR="004B7529" w:rsidRPr="00C95360" w:rsidRDefault="004B7529" w:rsidP="004B7529">
            <w:pPr>
              <w:rPr>
                <w:rFonts w:ascii="Arial" w:hAnsi="Arial" w:cs="Arial"/>
                <w:sz w:val="20"/>
                <w:szCs w:val="20"/>
              </w:rPr>
            </w:pPr>
            <w:r w:rsidRPr="43460E3D">
              <w:rPr>
                <w:rFonts w:ascii="Arial" w:hAnsi="Arial" w:cs="Arial"/>
                <w:sz w:val="20"/>
                <w:szCs w:val="20"/>
              </w:rPr>
              <w:t xml:space="preserve">Number of students (K-12) served through educational programs at the ISM including field trips, summer camps, workshops, </w:t>
            </w:r>
            <w:r w:rsidRPr="43460E3D">
              <w:rPr>
                <w:rFonts w:ascii="Arial" w:hAnsi="Arial" w:cs="Arial"/>
                <w:i/>
                <w:iCs/>
                <w:sz w:val="20"/>
                <w:szCs w:val="20"/>
              </w:rPr>
              <w:t>and trunks</w:t>
            </w:r>
            <w:r w:rsidRPr="43460E3D">
              <w:rPr>
                <w:rFonts w:ascii="Arial" w:hAnsi="Arial" w:cs="Arial"/>
                <w:sz w:val="20"/>
                <w:szCs w:val="20"/>
              </w:rPr>
              <w:t xml:space="preserve">. </w:t>
            </w:r>
          </w:p>
        </w:tc>
        <w:tc>
          <w:tcPr>
            <w:tcW w:w="1169" w:type="dxa"/>
          </w:tcPr>
          <w:p w14:paraId="0E64577E" w14:textId="3955BF9D" w:rsidR="004B7529" w:rsidRPr="002E0D45" w:rsidRDefault="004B7529" w:rsidP="004B7529">
            <w:pPr>
              <w:jc w:val="center"/>
              <w:rPr>
                <w:rFonts w:ascii="Arial" w:hAnsi="Arial" w:cs="Arial"/>
                <w:sz w:val="20"/>
                <w:szCs w:val="20"/>
              </w:rPr>
            </w:pPr>
            <w:r>
              <w:rPr>
                <w:rFonts w:ascii="Arial" w:hAnsi="Arial" w:cs="Arial"/>
                <w:sz w:val="20"/>
                <w:szCs w:val="20"/>
              </w:rPr>
              <w:t>6,710*</w:t>
            </w:r>
          </w:p>
        </w:tc>
        <w:tc>
          <w:tcPr>
            <w:tcW w:w="1169" w:type="dxa"/>
          </w:tcPr>
          <w:p w14:paraId="3A7D4741" w14:textId="29A4AA40" w:rsidR="004B7529" w:rsidRPr="002E0D45" w:rsidRDefault="004B7529" w:rsidP="004B7529">
            <w:pPr>
              <w:jc w:val="center"/>
              <w:rPr>
                <w:rFonts w:ascii="Arial" w:hAnsi="Arial" w:cs="Arial"/>
                <w:sz w:val="14"/>
                <w:szCs w:val="14"/>
              </w:rPr>
            </w:pPr>
            <w:r w:rsidRPr="335D9E2E">
              <w:rPr>
                <w:rFonts w:ascii="Arial" w:hAnsi="Arial" w:cs="Arial"/>
                <w:sz w:val="20"/>
                <w:szCs w:val="20"/>
              </w:rPr>
              <w:t>9,353</w:t>
            </w:r>
          </w:p>
        </w:tc>
        <w:tc>
          <w:tcPr>
            <w:tcW w:w="1169" w:type="dxa"/>
            <w:shd w:val="clear" w:color="auto" w:fill="auto"/>
          </w:tcPr>
          <w:p w14:paraId="73235137" w14:textId="2D242647" w:rsidR="004B7529" w:rsidRPr="002E0D45" w:rsidRDefault="004B7529" w:rsidP="004B7529">
            <w:pPr>
              <w:jc w:val="center"/>
              <w:rPr>
                <w:rFonts w:ascii="Arial" w:hAnsi="Arial" w:cs="Arial"/>
                <w:sz w:val="20"/>
                <w:szCs w:val="20"/>
              </w:rPr>
            </w:pPr>
            <w:r w:rsidRPr="74226C12">
              <w:rPr>
                <w:rFonts w:ascii="Arial" w:hAnsi="Arial" w:cs="Arial"/>
                <w:sz w:val="20"/>
                <w:szCs w:val="20"/>
              </w:rPr>
              <w:t>10,433</w:t>
            </w:r>
          </w:p>
        </w:tc>
        <w:tc>
          <w:tcPr>
            <w:tcW w:w="1169" w:type="dxa"/>
            <w:shd w:val="clear" w:color="auto" w:fill="auto"/>
          </w:tcPr>
          <w:p w14:paraId="2CEFAB8F" w14:textId="5CB32671" w:rsidR="004B7529" w:rsidRPr="002E0D45" w:rsidRDefault="004B7529" w:rsidP="004B7529">
            <w:pPr>
              <w:jc w:val="center"/>
              <w:rPr>
                <w:rFonts w:ascii="Arial" w:hAnsi="Arial" w:cs="Arial"/>
                <w:sz w:val="20"/>
                <w:szCs w:val="20"/>
              </w:rPr>
            </w:pPr>
          </w:p>
        </w:tc>
      </w:tr>
      <w:tr w:rsidR="004B7529" w14:paraId="6B37B765" w14:textId="77777777" w:rsidTr="327DC923">
        <w:trPr>
          <w:trHeight w:val="300"/>
        </w:trPr>
        <w:tc>
          <w:tcPr>
            <w:tcW w:w="5394" w:type="dxa"/>
          </w:tcPr>
          <w:p w14:paraId="2F8927BB" w14:textId="22D71F38" w:rsidR="004B7529" w:rsidRDefault="004B7529" w:rsidP="004B7529">
            <w:pPr>
              <w:rPr>
                <w:rFonts w:ascii="Arial" w:hAnsi="Arial" w:cs="Arial"/>
                <w:sz w:val="20"/>
                <w:szCs w:val="20"/>
              </w:rPr>
            </w:pPr>
            <w:r w:rsidRPr="5A30D787">
              <w:rPr>
                <w:rFonts w:ascii="Arial" w:hAnsi="Arial" w:cs="Arial"/>
                <w:sz w:val="20"/>
                <w:szCs w:val="20"/>
              </w:rPr>
              <w:t>Number of students (K-12) served at the ISM through the Ray Knight Field Trip Fund</w:t>
            </w:r>
          </w:p>
        </w:tc>
        <w:tc>
          <w:tcPr>
            <w:tcW w:w="1169" w:type="dxa"/>
          </w:tcPr>
          <w:p w14:paraId="4925BD14" w14:textId="2B8D4966" w:rsidR="004B7529" w:rsidRDefault="004B7529" w:rsidP="004B7529">
            <w:pPr>
              <w:jc w:val="center"/>
              <w:rPr>
                <w:rFonts w:ascii="Arial" w:hAnsi="Arial" w:cs="Arial"/>
                <w:sz w:val="20"/>
                <w:szCs w:val="20"/>
              </w:rPr>
            </w:pPr>
          </w:p>
        </w:tc>
        <w:tc>
          <w:tcPr>
            <w:tcW w:w="1169" w:type="dxa"/>
          </w:tcPr>
          <w:p w14:paraId="06A667A5" w14:textId="5EDD4124" w:rsidR="004B7529" w:rsidRDefault="004B7529" w:rsidP="004B7529">
            <w:pPr>
              <w:jc w:val="center"/>
              <w:rPr>
                <w:rFonts w:ascii="Arial" w:hAnsi="Arial" w:cs="Arial"/>
                <w:sz w:val="20"/>
                <w:szCs w:val="20"/>
              </w:rPr>
            </w:pPr>
            <w:r w:rsidRPr="5A30D787">
              <w:rPr>
                <w:rFonts w:ascii="Arial" w:hAnsi="Arial" w:cs="Arial"/>
                <w:sz w:val="20"/>
                <w:szCs w:val="20"/>
              </w:rPr>
              <w:t>1,617</w:t>
            </w:r>
          </w:p>
        </w:tc>
        <w:tc>
          <w:tcPr>
            <w:tcW w:w="1169" w:type="dxa"/>
            <w:shd w:val="clear" w:color="auto" w:fill="auto"/>
          </w:tcPr>
          <w:p w14:paraId="1569DA9A" w14:textId="6918E9A0" w:rsidR="004B7529" w:rsidRDefault="004B7529" w:rsidP="004B7529">
            <w:pPr>
              <w:jc w:val="center"/>
              <w:rPr>
                <w:rFonts w:ascii="Arial" w:hAnsi="Arial" w:cs="Arial"/>
                <w:sz w:val="20"/>
                <w:szCs w:val="20"/>
              </w:rPr>
            </w:pPr>
            <w:r w:rsidRPr="74226C12">
              <w:rPr>
                <w:rFonts w:ascii="Arial" w:hAnsi="Arial" w:cs="Arial"/>
                <w:sz w:val="20"/>
                <w:szCs w:val="20"/>
              </w:rPr>
              <w:t>2,240</w:t>
            </w:r>
          </w:p>
        </w:tc>
        <w:tc>
          <w:tcPr>
            <w:tcW w:w="1169" w:type="dxa"/>
            <w:shd w:val="clear" w:color="auto" w:fill="auto"/>
          </w:tcPr>
          <w:p w14:paraId="48EEB713" w14:textId="41E70048" w:rsidR="004B7529" w:rsidRDefault="004B7529" w:rsidP="004B7529">
            <w:pPr>
              <w:jc w:val="center"/>
              <w:rPr>
                <w:rFonts w:ascii="Arial" w:hAnsi="Arial" w:cs="Arial"/>
                <w:sz w:val="20"/>
                <w:szCs w:val="20"/>
              </w:rPr>
            </w:pPr>
          </w:p>
        </w:tc>
      </w:tr>
      <w:tr w:rsidR="004B7529" w:rsidRPr="005C49B6" w14:paraId="374A868F" w14:textId="77777777" w:rsidTr="327DC923">
        <w:tc>
          <w:tcPr>
            <w:tcW w:w="5394" w:type="dxa"/>
          </w:tcPr>
          <w:p w14:paraId="0D2F481A" w14:textId="44AF4790" w:rsidR="004B7529" w:rsidRPr="009B5C73" w:rsidRDefault="004B7529" w:rsidP="004B7529">
            <w:pPr>
              <w:rPr>
                <w:rFonts w:ascii="Arial" w:eastAsia="Arial" w:hAnsi="Arial" w:cs="Arial"/>
                <w:color w:val="000000" w:themeColor="text1"/>
                <w:sz w:val="20"/>
                <w:szCs w:val="20"/>
              </w:rPr>
            </w:pPr>
            <w:bookmarkStart w:id="4" w:name="_Hlk109648247"/>
            <w:r w:rsidRPr="1F24056E">
              <w:rPr>
                <w:rFonts w:ascii="Arial" w:eastAsia="Arial" w:hAnsi="Arial" w:cs="Arial"/>
                <w:color w:val="000000" w:themeColor="text1"/>
                <w:sz w:val="20"/>
                <w:szCs w:val="20"/>
              </w:rPr>
              <w:t>National History Day in Idaho (NHD) student participation</w:t>
            </w:r>
          </w:p>
          <w:p w14:paraId="46D054F1" w14:textId="6AAD232C" w:rsidR="004B7529" w:rsidRPr="009B5C73" w:rsidRDefault="004B7529" w:rsidP="004B7529">
            <w:pPr>
              <w:pStyle w:val="ListParagraph"/>
              <w:numPr>
                <w:ilvl w:val="0"/>
                <w:numId w:val="25"/>
              </w:numPr>
              <w:rPr>
                <w:rFonts w:ascii="Arial" w:eastAsia="Arial" w:hAnsi="Arial" w:cs="Arial"/>
                <w:color w:val="000000" w:themeColor="text1"/>
                <w:sz w:val="18"/>
                <w:szCs w:val="18"/>
              </w:rPr>
            </w:pPr>
            <w:r w:rsidRPr="44ED9AFE">
              <w:rPr>
                <w:rFonts w:ascii="Arial" w:eastAsia="Arial" w:hAnsi="Arial" w:cs="Arial"/>
                <w:color w:val="000000" w:themeColor="text1"/>
                <w:sz w:val="18"/>
                <w:szCs w:val="18"/>
              </w:rPr>
              <w:t>FY24 Regional Competition: 710</w:t>
            </w:r>
          </w:p>
          <w:p w14:paraId="1D8ED44D" w14:textId="5B79A99C" w:rsidR="004B7529" w:rsidRPr="009B5C73" w:rsidRDefault="004B7529" w:rsidP="004B7529">
            <w:pPr>
              <w:pStyle w:val="ListParagraph"/>
              <w:numPr>
                <w:ilvl w:val="0"/>
                <w:numId w:val="25"/>
              </w:numPr>
              <w:rPr>
                <w:rFonts w:ascii="Arial" w:eastAsia="Arial" w:hAnsi="Arial" w:cs="Arial"/>
                <w:color w:val="000000" w:themeColor="text1"/>
                <w:sz w:val="18"/>
                <w:szCs w:val="18"/>
              </w:rPr>
            </w:pPr>
            <w:r w:rsidRPr="44ED9AFE">
              <w:rPr>
                <w:rFonts w:ascii="Arial" w:eastAsia="Arial" w:hAnsi="Arial" w:cs="Arial"/>
                <w:color w:val="000000" w:themeColor="text1"/>
                <w:sz w:val="18"/>
                <w:szCs w:val="18"/>
              </w:rPr>
              <w:t>FY24 State Competition: 269</w:t>
            </w:r>
          </w:p>
          <w:p w14:paraId="2D9D0E43" w14:textId="13A4EBAC" w:rsidR="004B7529" w:rsidRPr="009B5C73" w:rsidRDefault="004B7529" w:rsidP="004B7529">
            <w:pPr>
              <w:pStyle w:val="ListParagraph"/>
              <w:numPr>
                <w:ilvl w:val="0"/>
                <w:numId w:val="25"/>
              </w:numPr>
              <w:rPr>
                <w:rFonts w:ascii="Arial" w:eastAsia="Arial" w:hAnsi="Arial" w:cs="Arial"/>
                <w:color w:val="000000" w:themeColor="text1"/>
                <w:sz w:val="18"/>
                <w:szCs w:val="18"/>
              </w:rPr>
            </w:pPr>
            <w:r w:rsidRPr="44ED9AFE">
              <w:rPr>
                <w:rFonts w:ascii="Arial" w:eastAsia="Arial" w:hAnsi="Arial" w:cs="Arial"/>
                <w:color w:val="000000" w:themeColor="text1"/>
                <w:sz w:val="18"/>
                <w:szCs w:val="18"/>
              </w:rPr>
              <w:t xml:space="preserve">FY24 National Competition: 49 </w:t>
            </w:r>
          </w:p>
        </w:tc>
        <w:tc>
          <w:tcPr>
            <w:tcW w:w="1169" w:type="dxa"/>
          </w:tcPr>
          <w:p w14:paraId="7D38F9E0" w14:textId="34606961" w:rsidR="004B7529" w:rsidRPr="00B6232C" w:rsidRDefault="004B7529" w:rsidP="004B7529">
            <w:pPr>
              <w:jc w:val="center"/>
              <w:rPr>
                <w:rFonts w:ascii="Arial" w:hAnsi="Arial" w:cs="Arial"/>
                <w:sz w:val="20"/>
                <w:szCs w:val="20"/>
              </w:rPr>
            </w:pPr>
            <w:r w:rsidRPr="005C49B6">
              <w:rPr>
                <w:rFonts w:ascii="Arial" w:hAnsi="Arial" w:cs="Arial"/>
                <w:sz w:val="20"/>
                <w:szCs w:val="20"/>
              </w:rPr>
              <w:t>2,760*</w:t>
            </w:r>
          </w:p>
        </w:tc>
        <w:tc>
          <w:tcPr>
            <w:tcW w:w="1169" w:type="dxa"/>
          </w:tcPr>
          <w:p w14:paraId="0DD708E7" w14:textId="71B7744B" w:rsidR="004B7529" w:rsidRPr="00B6232C" w:rsidRDefault="004B7529" w:rsidP="004B7529">
            <w:pPr>
              <w:jc w:val="center"/>
              <w:rPr>
                <w:rFonts w:ascii="Arial" w:hAnsi="Arial" w:cs="Arial"/>
                <w:sz w:val="20"/>
                <w:szCs w:val="20"/>
              </w:rPr>
            </w:pPr>
            <w:r w:rsidRPr="327DC923">
              <w:rPr>
                <w:rFonts w:ascii="Arial" w:hAnsi="Arial" w:cs="Arial"/>
                <w:sz w:val="20"/>
                <w:szCs w:val="20"/>
              </w:rPr>
              <w:t>1,171</w:t>
            </w:r>
          </w:p>
        </w:tc>
        <w:tc>
          <w:tcPr>
            <w:tcW w:w="1169" w:type="dxa"/>
            <w:shd w:val="clear" w:color="auto" w:fill="auto"/>
          </w:tcPr>
          <w:p w14:paraId="0D7D4995" w14:textId="25F55B15" w:rsidR="004B7529" w:rsidRPr="00B6232C" w:rsidRDefault="004B7529" w:rsidP="004B7529">
            <w:pPr>
              <w:jc w:val="center"/>
              <w:rPr>
                <w:rFonts w:ascii="Arial" w:hAnsi="Arial" w:cs="Arial"/>
                <w:sz w:val="20"/>
                <w:szCs w:val="20"/>
              </w:rPr>
            </w:pPr>
            <w:r w:rsidRPr="327DC923">
              <w:rPr>
                <w:rFonts w:ascii="Arial" w:hAnsi="Arial" w:cs="Arial"/>
                <w:sz w:val="20"/>
                <w:szCs w:val="20"/>
              </w:rPr>
              <w:t>1,028</w:t>
            </w:r>
          </w:p>
        </w:tc>
        <w:tc>
          <w:tcPr>
            <w:tcW w:w="1169" w:type="dxa"/>
            <w:shd w:val="clear" w:color="auto" w:fill="auto"/>
          </w:tcPr>
          <w:p w14:paraId="1A7C8D6E" w14:textId="3E76FE04" w:rsidR="004B7529" w:rsidRPr="005C49B6" w:rsidRDefault="004B7529" w:rsidP="004B7529">
            <w:pPr>
              <w:jc w:val="center"/>
              <w:rPr>
                <w:rFonts w:ascii="Arial" w:hAnsi="Arial" w:cs="Arial"/>
                <w:sz w:val="20"/>
                <w:szCs w:val="20"/>
              </w:rPr>
            </w:pPr>
          </w:p>
        </w:tc>
      </w:tr>
      <w:bookmarkEnd w:id="4"/>
      <w:tr w:rsidR="004B7529" w14:paraId="0462C701" w14:textId="77777777" w:rsidTr="327DC923">
        <w:trPr>
          <w:trHeight w:val="503"/>
        </w:trPr>
        <w:tc>
          <w:tcPr>
            <w:tcW w:w="5394" w:type="dxa"/>
          </w:tcPr>
          <w:p w14:paraId="4118EE5F" w14:textId="033C6ACE" w:rsidR="004B7529" w:rsidRPr="009C2623" w:rsidRDefault="004B7529" w:rsidP="004B7529">
            <w:pPr>
              <w:rPr>
                <w:rFonts w:ascii="Arial" w:hAnsi="Arial" w:cs="Arial"/>
                <w:sz w:val="20"/>
                <w:szCs w:val="20"/>
              </w:rPr>
            </w:pPr>
            <w:r w:rsidRPr="327DC923">
              <w:rPr>
                <w:rFonts w:ascii="Arial" w:hAnsi="Arial" w:cs="Arial"/>
                <w:sz w:val="20"/>
                <w:szCs w:val="20"/>
              </w:rPr>
              <w:t>Reduced admission ISM program participants: r</w:t>
            </w:r>
            <w:r w:rsidRPr="327DC923">
              <w:rPr>
                <w:rFonts w:ascii="Arial" w:hAnsi="Arial" w:cs="Arial"/>
                <w:i/>
                <w:iCs/>
                <w:sz w:val="20"/>
                <w:szCs w:val="20"/>
              </w:rPr>
              <w:t xml:space="preserve">emoved Title 1 schools and broke out to Ray Knight. </w:t>
            </w:r>
          </w:p>
          <w:p w14:paraId="62AAD49F" w14:textId="0C5966E9" w:rsidR="004B7529" w:rsidRPr="009C2623" w:rsidRDefault="004B7529" w:rsidP="004B7529">
            <w:pPr>
              <w:pStyle w:val="ListParagraph"/>
              <w:numPr>
                <w:ilvl w:val="0"/>
                <w:numId w:val="10"/>
              </w:numPr>
              <w:rPr>
                <w:rFonts w:ascii="Arial" w:hAnsi="Arial" w:cs="Arial"/>
                <w:sz w:val="18"/>
                <w:szCs w:val="18"/>
              </w:rPr>
            </w:pPr>
            <w:r w:rsidRPr="009C2623">
              <w:rPr>
                <w:rFonts w:ascii="Arial" w:hAnsi="Arial" w:cs="Arial"/>
                <w:sz w:val="18"/>
                <w:szCs w:val="18"/>
              </w:rPr>
              <w:t xml:space="preserve">First Thursdays </w:t>
            </w:r>
          </w:p>
          <w:p w14:paraId="4EABB4D2" w14:textId="77777777" w:rsidR="004B7529" w:rsidRPr="009C2623" w:rsidRDefault="004B7529" w:rsidP="004B7529">
            <w:pPr>
              <w:pStyle w:val="ListParagraph"/>
              <w:numPr>
                <w:ilvl w:val="0"/>
                <w:numId w:val="10"/>
              </w:numPr>
              <w:rPr>
                <w:rFonts w:ascii="Arial" w:hAnsi="Arial" w:cs="Arial"/>
                <w:sz w:val="18"/>
                <w:szCs w:val="18"/>
              </w:rPr>
            </w:pPr>
            <w:r w:rsidRPr="009C2623">
              <w:rPr>
                <w:rFonts w:ascii="Arial" w:hAnsi="Arial" w:cs="Arial"/>
                <w:sz w:val="18"/>
                <w:szCs w:val="18"/>
              </w:rPr>
              <w:t>Lectures</w:t>
            </w:r>
          </w:p>
          <w:p w14:paraId="2C44CD0F" w14:textId="77777777" w:rsidR="004B7529" w:rsidRPr="00264922" w:rsidRDefault="004B7529" w:rsidP="004B7529">
            <w:pPr>
              <w:pStyle w:val="ListParagraph"/>
              <w:numPr>
                <w:ilvl w:val="0"/>
                <w:numId w:val="10"/>
              </w:numPr>
              <w:rPr>
                <w:rFonts w:ascii="Arial" w:hAnsi="Arial" w:cs="Arial"/>
                <w:sz w:val="20"/>
                <w:szCs w:val="20"/>
              </w:rPr>
            </w:pPr>
            <w:r w:rsidRPr="009C2623">
              <w:rPr>
                <w:rFonts w:ascii="Arial" w:hAnsi="Arial" w:cs="Arial"/>
                <w:sz w:val="18"/>
                <w:szCs w:val="18"/>
              </w:rPr>
              <w:t>Blue Star Museum</w:t>
            </w:r>
          </w:p>
        </w:tc>
        <w:tc>
          <w:tcPr>
            <w:tcW w:w="1169" w:type="dxa"/>
            <w:vAlign w:val="center"/>
          </w:tcPr>
          <w:p w14:paraId="667B7A16" w14:textId="22E18E34" w:rsidR="004B7529" w:rsidRPr="00B6232C" w:rsidRDefault="004B7529" w:rsidP="004B7529">
            <w:pPr>
              <w:jc w:val="center"/>
              <w:rPr>
                <w:rFonts w:ascii="Arial" w:hAnsi="Arial" w:cs="Arial"/>
                <w:sz w:val="20"/>
                <w:szCs w:val="20"/>
              </w:rPr>
            </w:pPr>
            <w:r>
              <w:rPr>
                <w:rFonts w:ascii="Arial" w:hAnsi="Arial" w:cs="Arial"/>
                <w:sz w:val="20"/>
                <w:szCs w:val="20"/>
              </w:rPr>
              <w:t>2,966*</w:t>
            </w:r>
          </w:p>
        </w:tc>
        <w:tc>
          <w:tcPr>
            <w:tcW w:w="1169" w:type="dxa"/>
            <w:vAlign w:val="center"/>
          </w:tcPr>
          <w:p w14:paraId="2A077C54" w14:textId="42192D65" w:rsidR="004B7529" w:rsidRPr="00B6232C" w:rsidRDefault="004B7529" w:rsidP="004B7529">
            <w:pPr>
              <w:jc w:val="center"/>
              <w:rPr>
                <w:rFonts w:ascii="Arial" w:hAnsi="Arial" w:cs="Arial"/>
                <w:sz w:val="20"/>
                <w:szCs w:val="20"/>
              </w:rPr>
            </w:pPr>
            <w:r w:rsidRPr="335D9E2E">
              <w:rPr>
                <w:rFonts w:ascii="Arial" w:hAnsi="Arial" w:cs="Arial"/>
                <w:sz w:val="20"/>
                <w:szCs w:val="20"/>
              </w:rPr>
              <w:t>1,841</w:t>
            </w:r>
          </w:p>
        </w:tc>
        <w:tc>
          <w:tcPr>
            <w:tcW w:w="1169" w:type="dxa"/>
            <w:shd w:val="clear" w:color="auto" w:fill="auto"/>
            <w:vAlign w:val="center"/>
          </w:tcPr>
          <w:p w14:paraId="7C39704A" w14:textId="5AEF40A0" w:rsidR="004B7529" w:rsidRPr="00B6232C" w:rsidRDefault="004B7529" w:rsidP="004B7529">
            <w:pPr>
              <w:jc w:val="center"/>
              <w:rPr>
                <w:rFonts w:ascii="Arial" w:hAnsi="Arial" w:cs="Arial"/>
                <w:sz w:val="20"/>
                <w:szCs w:val="20"/>
              </w:rPr>
            </w:pPr>
            <w:r w:rsidRPr="327DC923">
              <w:rPr>
                <w:rFonts w:ascii="Arial" w:hAnsi="Arial" w:cs="Arial"/>
                <w:sz w:val="20"/>
                <w:szCs w:val="20"/>
              </w:rPr>
              <w:t>2,240</w:t>
            </w:r>
          </w:p>
        </w:tc>
        <w:tc>
          <w:tcPr>
            <w:tcW w:w="1169" w:type="dxa"/>
            <w:shd w:val="clear" w:color="auto" w:fill="auto"/>
            <w:vAlign w:val="center"/>
          </w:tcPr>
          <w:p w14:paraId="4295B58D" w14:textId="0478B40A" w:rsidR="004B7529" w:rsidRPr="00B6232C" w:rsidRDefault="004B7529" w:rsidP="004B7529">
            <w:pPr>
              <w:jc w:val="center"/>
              <w:rPr>
                <w:rFonts w:ascii="Arial" w:hAnsi="Arial" w:cs="Arial"/>
                <w:sz w:val="20"/>
                <w:szCs w:val="20"/>
              </w:rPr>
            </w:pPr>
          </w:p>
        </w:tc>
      </w:tr>
      <w:tr w:rsidR="004B7529" w14:paraId="7869FC5B" w14:textId="77777777" w:rsidTr="327DC923">
        <w:tc>
          <w:tcPr>
            <w:tcW w:w="5394" w:type="dxa"/>
            <w:shd w:val="clear" w:color="auto" w:fill="F2F2F2" w:themeFill="background1" w:themeFillShade="F2"/>
          </w:tcPr>
          <w:p w14:paraId="5C79309A" w14:textId="77777777" w:rsidR="004B7529" w:rsidRPr="00B6232C" w:rsidRDefault="004B7529" w:rsidP="004B7529">
            <w:pPr>
              <w:rPr>
                <w:rFonts w:ascii="Arial" w:hAnsi="Arial" w:cs="Arial"/>
                <w:sz w:val="20"/>
                <w:szCs w:val="20"/>
              </w:rPr>
            </w:pPr>
            <w:bookmarkStart w:id="5" w:name="_Hlk48115033"/>
          </w:p>
        </w:tc>
        <w:tc>
          <w:tcPr>
            <w:tcW w:w="1169" w:type="dxa"/>
            <w:shd w:val="clear" w:color="auto" w:fill="F2F2F2" w:themeFill="background1" w:themeFillShade="F2"/>
          </w:tcPr>
          <w:p w14:paraId="304A6979" w14:textId="77777777" w:rsidR="004B7529" w:rsidRPr="00B6232C" w:rsidRDefault="004B7529" w:rsidP="004B7529">
            <w:pPr>
              <w:jc w:val="center"/>
              <w:rPr>
                <w:rFonts w:ascii="Arial" w:hAnsi="Arial" w:cs="Arial"/>
                <w:sz w:val="20"/>
                <w:szCs w:val="20"/>
              </w:rPr>
            </w:pPr>
          </w:p>
        </w:tc>
        <w:tc>
          <w:tcPr>
            <w:tcW w:w="1169" w:type="dxa"/>
            <w:shd w:val="clear" w:color="auto" w:fill="F2F2F2" w:themeFill="background1" w:themeFillShade="F2"/>
          </w:tcPr>
          <w:p w14:paraId="31BD2585" w14:textId="77777777" w:rsidR="004B7529" w:rsidRDefault="004B7529" w:rsidP="004B7529">
            <w:pPr>
              <w:jc w:val="center"/>
              <w:rPr>
                <w:rFonts w:ascii="Arial" w:hAnsi="Arial" w:cs="Arial"/>
                <w:sz w:val="20"/>
                <w:szCs w:val="20"/>
              </w:rPr>
            </w:pPr>
          </w:p>
        </w:tc>
        <w:tc>
          <w:tcPr>
            <w:tcW w:w="1169" w:type="dxa"/>
            <w:shd w:val="clear" w:color="auto" w:fill="F2F2F2" w:themeFill="background1" w:themeFillShade="F2"/>
          </w:tcPr>
          <w:p w14:paraId="40551BA2" w14:textId="77777777" w:rsidR="004B7529" w:rsidRPr="05DCAAAD" w:rsidRDefault="004B7529" w:rsidP="004B7529">
            <w:pPr>
              <w:jc w:val="center"/>
              <w:rPr>
                <w:rFonts w:ascii="Arial" w:hAnsi="Arial" w:cs="Arial"/>
                <w:sz w:val="20"/>
                <w:szCs w:val="20"/>
              </w:rPr>
            </w:pPr>
          </w:p>
        </w:tc>
        <w:tc>
          <w:tcPr>
            <w:tcW w:w="1169" w:type="dxa"/>
            <w:shd w:val="clear" w:color="auto" w:fill="F2F2F2" w:themeFill="background1" w:themeFillShade="F2"/>
          </w:tcPr>
          <w:p w14:paraId="1C11F829" w14:textId="77777777" w:rsidR="004B7529" w:rsidRPr="00B6232C" w:rsidRDefault="004B7529" w:rsidP="004B7529">
            <w:pPr>
              <w:jc w:val="center"/>
              <w:rPr>
                <w:rFonts w:ascii="Arial" w:hAnsi="Arial" w:cs="Arial"/>
                <w:sz w:val="20"/>
                <w:szCs w:val="20"/>
              </w:rPr>
            </w:pPr>
          </w:p>
        </w:tc>
      </w:tr>
      <w:bookmarkEnd w:id="5"/>
      <w:tr w:rsidR="004B7529" w14:paraId="110D78FA" w14:textId="77777777" w:rsidTr="327DC923">
        <w:trPr>
          <w:trHeight w:val="300"/>
        </w:trPr>
        <w:tc>
          <w:tcPr>
            <w:tcW w:w="5394" w:type="dxa"/>
          </w:tcPr>
          <w:p w14:paraId="1503297F" w14:textId="77777777" w:rsidR="004B7529" w:rsidRPr="00B6232C" w:rsidRDefault="004B7529" w:rsidP="004B7529">
            <w:pPr>
              <w:rPr>
                <w:rFonts w:ascii="Arial" w:hAnsi="Arial" w:cs="Arial"/>
                <w:sz w:val="20"/>
                <w:szCs w:val="20"/>
              </w:rPr>
            </w:pPr>
            <w:r>
              <w:rPr>
                <w:rFonts w:ascii="Arial" w:hAnsi="Arial" w:cs="Arial"/>
                <w:sz w:val="20"/>
                <w:szCs w:val="20"/>
              </w:rPr>
              <w:t>Paid general visitation and event participation</w:t>
            </w:r>
            <w:r w:rsidRPr="002E0D45">
              <w:rPr>
                <w:rFonts w:ascii="Arial" w:hAnsi="Arial" w:cs="Arial"/>
                <w:sz w:val="20"/>
                <w:szCs w:val="20"/>
              </w:rPr>
              <w:t xml:space="preserve"> </w:t>
            </w:r>
            <w:r>
              <w:rPr>
                <w:rFonts w:ascii="Arial" w:hAnsi="Arial" w:cs="Arial"/>
                <w:sz w:val="20"/>
                <w:szCs w:val="20"/>
              </w:rPr>
              <w:t>at the Old Idaho Penitentiary (OP)</w:t>
            </w:r>
          </w:p>
        </w:tc>
        <w:tc>
          <w:tcPr>
            <w:tcW w:w="1169" w:type="dxa"/>
          </w:tcPr>
          <w:p w14:paraId="355B991F" w14:textId="379EB529" w:rsidR="004B7529" w:rsidRPr="00B6232C" w:rsidRDefault="004B7529" w:rsidP="004B7529">
            <w:pPr>
              <w:jc w:val="center"/>
              <w:rPr>
                <w:rFonts w:ascii="Arial" w:hAnsi="Arial" w:cs="Arial"/>
                <w:sz w:val="20"/>
                <w:szCs w:val="20"/>
              </w:rPr>
            </w:pPr>
            <w:r>
              <w:rPr>
                <w:rFonts w:ascii="Arial" w:hAnsi="Arial" w:cs="Arial"/>
                <w:sz w:val="20"/>
                <w:szCs w:val="20"/>
              </w:rPr>
              <w:t>70,007*</w:t>
            </w:r>
          </w:p>
        </w:tc>
        <w:tc>
          <w:tcPr>
            <w:tcW w:w="1169" w:type="dxa"/>
          </w:tcPr>
          <w:p w14:paraId="160E05A4" w14:textId="5E98BEAF" w:rsidR="004B7529" w:rsidRPr="00B6232C" w:rsidRDefault="004B7529" w:rsidP="004B7529">
            <w:pPr>
              <w:jc w:val="center"/>
              <w:rPr>
                <w:rFonts w:ascii="Arial" w:hAnsi="Arial" w:cs="Arial"/>
                <w:sz w:val="20"/>
                <w:szCs w:val="20"/>
              </w:rPr>
            </w:pPr>
            <w:r w:rsidRPr="1F24056E">
              <w:rPr>
                <w:rFonts w:ascii="Arial" w:hAnsi="Arial" w:cs="Arial"/>
                <w:sz w:val="20"/>
                <w:szCs w:val="20"/>
              </w:rPr>
              <w:t>71,793</w:t>
            </w:r>
          </w:p>
        </w:tc>
        <w:tc>
          <w:tcPr>
            <w:tcW w:w="1169" w:type="dxa"/>
            <w:shd w:val="clear" w:color="auto" w:fill="auto"/>
          </w:tcPr>
          <w:p w14:paraId="32FB3414" w14:textId="24D822C8" w:rsidR="004B7529" w:rsidRPr="00B6232C" w:rsidRDefault="004B7529" w:rsidP="004B7529">
            <w:pPr>
              <w:jc w:val="center"/>
              <w:rPr>
                <w:rFonts w:ascii="Arial" w:hAnsi="Arial" w:cs="Arial"/>
                <w:sz w:val="20"/>
                <w:szCs w:val="20"/>
              </w:rPr>
            </w:pPr>
            <w:r w:rsidRPr="0424ECE8">
              <w:rPr>
                <w:rFonts w:ascii="Arial" w:hAnsi="Arial" w:cs="Arial"/>
                <w:sz w:val="20"/>
                <w:szCs w:val="20"/>
              </w:rPr>
              <w:t>68,275</w:t>
            </w:r>
          </w:p>
        </w:tc>
        <w:tc>
          <w:tcPr>
            <w:tcW w:w="1169" w:type="dxa"/>
            <w:shd w:val="clear" w:color="auto" w:fill="auto"/>
          </w:tcPr>
          <w:p w14:paraId="6A09B263" w14:textId="4F42E600" w:rsidR="004B7529" w:rsidRPr="00FF3F53" w:rsidRDefault="004B7529" w:rsidP="004B7529">
            <w:pPr>
              <w:jc w:val="center"/>
              <w:rPr>
                <w:rFonts w:ascii="Arial" w:hAnsi="Arial" w:cs="Arial"/>
                <w:sz w:val="20"/>
                <w:szCs w:val="20"/>
              </w:rPr>
            </w:pPr>
          </w:p>
        </w:tc>
      </w:tr>
      <w:tr w:rsidR="004B7529" w14:paraId="3D381D64" w14:textId="77777777" w:rsidTr="327DC923">
        <w:tc>
          <w:tcPr>
            <w:tcW w:w="5394" w:type="dxa"/>
          </w:tcPr>
          <w:p w14:paraId="4DBB3822" w14:textId="015151D0" w:rsidR="004B7529" w:rsidRPr="00021225" w:rsidRDefault="004B7529" w:rsidP="004B7529">
            <w:pPr>
              <w:rPr>
                <w:rFonts w:ascii="Arial" w:hAnsi="Arial" w:cs="Arial"/>
                <w:sz w:val="20"/>
                <w:szCs w:val="20"/>
              </w:rPr>
            </w:pPr>
            <w:r w:rsidRPr="5A30D787">
              <w:rPr>
                <w:rFonts w:ascii="Arial" w:hAnsi="Arial" w:cs="Arial"/>
                <w:sz w:val="20"/>
                <w:szCs w:val="20"/>
              </w:rPr>
              <w:t>Number of students (K-12) served through educational programs at the OP including field trips, workshop</w:t>
            </w:r>
          </w:p>
        </w:tc>
        <w:tc>
          <w:tcPr>
            <w:tcW w:w="1169" w:type="dxa"/>
          </w:tcPr>
          <w:p w14:paraId="226540FA" w14:textId="2EBB776F" w:rsidR="004B7529" w:rsidRPr="00747B11" w:rsidRDefault="004B7529" w:rsidP="004B7529">
            <w:pPr>
              <w:jc w:val="center"/>
              <w:rPr>
                <w:rFonts w:ascii="Arial" w:hAnsi="Arial" w:cs="Arial"/>
                <w:color w:val="FF0000"/>
                <w:sz w:val="14"/>
                <w:szCs w:val="14"/>
              </w:rPr>
            </w:pPr>
            <w:r>
              <w:rPr>
                <w:rFonts w:ascii="Arial" w:hAnsi="Arial" w:cs="Arial"/>
                <w:sz w:val="20"/>
                <w:szCs w:val="20"/>
              </w:rPr>
              <w:t>5,678*</w:t>
            </w:r>
          </w:p>
        </w:tc>
        <w:tc>
          <w:tcPr>
            <w:tcW w:w="1169" w:type="dxa"/>
          </w:tcPr>
          <w:p w14:paraId="217A7B62" w14:textId="68E1B404" w:rsidR="004B7529" w:rsidRPr="00747B11" w:rsidRDefault="004B7529" w:rsidP="004B7529">
            <w:pPr>
              <w:jc w:val="center"/>
              <w:rPr>
                <w:rFonts w:ascii="Arial" w:hAnsi="Arial" w:cs="Arial"/>
                <w:color w:val="FF0000"/>
                <w:sz w:val="14"/>
                <w:szCs w:val="14"/>
              </w:rPr>
            </w:pPr>
            <w:r w:rsidRPr="4BCB379F">
              <w:rPr>
                <w:rFonts w:ascii="Arial" w:hAnsi="Arial" w:cs="Arial"/>
                <w:sz w:val="20"/>
                <w:szCs w:val="20"/>
              </w:rPr>
              <w:t>9,583</w:t>
            </w:r>
          </w:p>
        </w:tc>
        <w:tc>
          <w:tcPr>
            <w:tcW w:w="1169" w:type="dxa"/>
            <w:shd w:val="clear" w:color="auto" w:fill="auto"/>
          </w:tcPr>
          <w:p w14:paraId="72DC19CB" w14:textId="35C3DD5D" w:rsidR="004B7529" w:rsidRPr="00747B11" w:rsidRDefault="004B7529" w:rsidP="004B7529">
            <w:pPr>
              <w:jc w:val="center"/>
              <w:rPr>
                <w:rFonts w:ascii="Arial" w:hAnsi="Arial" w:cs="Arial"/>
                <w:color w:val="FF0000"/>
                <w:sz w:val="14"/>
                <w:szCs w:val="14"/>
              </w:rPr>
            </w:pPr>
            <w:r w:rsidRPr="1799C8F3">
              <w:rPr>
                <w:rFonts w:ascii="Arial" w:eastAsia="Arial" w:hAnsi="Arial" w:cs="Arial"/>
                <w:sz w:val="20"/>
                <w:szCs w:val="20"/>
              </w:rPr>
              <w:t>5,113</w:t>
            </w:r>
          </w:p>
        </w:tc>
        <w:tc>
          <w:tcPr>
            <w:tcW w:w="1169" w:type="dxa"/>
            <w:shd w:val="clear" w:color="auto" w:fill="auto"/>
          </w:tcPr>
          <w:p w14:paraId="00D66D9F" w14:textId="6172AF1E" w:rsidR="004B7529" w:rsidRPr="00B6232C" w:rsidRDefault="004B7529" w:rsidP="004B7529">
            <w:pPr>
              <w:spacing w:line="259" w:lineRule="auto"/>
              <w:jc w:val="center"/>
              <w:rPr>
                <w:rFonts w:ascii="Arial" w:eastAsia="Arial" w:hAnsi="Arial" w:cs="Arial"/>
                <w:sz w:val="20"/>
                <w:szCs w:val="20"/>
              </w:rPr>
            </w:pPr>
          </w:p>
        </w:tc>
      </w:tr>
      <w:tr w:rsidR="004B7529" w14:paraId="2E4B0445" w14:textId="77777777" w:rsidTr="327DC923">
        <w:trPr>
          <w:trHeight w:val="300"/>
        </w:trPr>
        <w:tc>
          <w:tcPr>
            <w:tcW w:w="5394" w:type="dxa"/>
          </w:tcPr>
          <w:p w14:paraId="2453AF89" w14:textId="1DE9FC1B" w:rsidR="004B7529" w:rsidRDefault="004B7529" w:rsidP="004B7529">
            <w:pPr>
              <w:rPr>
                <w:rFonts w:ascii="Arial" w:hAnsi="Arial" w:cs="Arial"/>
                <w:sz w:val="20"/>
                <w:szCs w:val="20"/>
              </w:rPr>
            </w:pPr>
            <w:r w:rsidRPr="4BCB379F">
              <w:rPr>
                <w:rFonts w:ascii="Arial" w:hAnsi="Arial" w:cs="Arial"/>
                <w:sz w:val="20"/>
                <w:szCs w:val="20"/>
              </w:rPr>
              <w:t>Number of students (K-12) served at the OP through the Ray Knight Field Trip Fund</w:t>
            </w:r>
          </w:p>
        </w:tc>
        <w:tc>
          <w:tcPr>
            <w:tcW w:w="1169" w:type="dxa"/>
          </w:tcPr>
          <w:p w14:paraId="6A3CBA8A" w14:textId="13D5E23F" w:rsidR="004B7529" w:rsidRDefault="004B7529" w:rsidP="004B7529">
            <w:pPr>
              <w:jc w:val="center"/>
              <w:rPr>
                <w:rFonts w:ascii="Arial" w:hAnsi="Arial" w:cs="Arial"/>
                <w:sz w:val="20"/>
                <w:szCs w:val="20"/>
              </w:rPr>
            </w:pPr>
          </w:p>
        </w:tc>
        <w:tc>
          <w:tcPr>
            <w:tcW w:w="1169" w:type="dxa"/>
          </w:tcPr>
          <w:p w14:paraId="0961349B" w14:textId="360FFF72" w:rsidR="004B7529" w:rsidRDefault="004B7529" w:rsidP="004B7529">
            <w:pPr>
              <w:jc w:val="center"/>
              <w:rPr>
                <w:rFonts w:ascii="Arial" w:hAnsi="Arial" w:cs="Arial"/>
                <w:sz w:val="20"/>
                <w:szCs w:val="20"/>
              </w:rPr>
            </w:pPr>
            <w:r w:rsidRPr="4BCB379F">
              <w:rPr>
                <w:rFonts w:ascii="Arial" w:hAnsi="Arial" w:cs="Arial"/>
                <w:sz w:val="20"/>
                <w:szCs w:val="20"/>
              </w:rPr>
              <w:t>2,969</w:t>
            </w:r>
          </w:p>
        </w:tc>
        <w:tc>
          <w:tcPr>
            <w:tcW w:w="1169" w:type="dxa"/>
            <w:shd w:val="clear" w:color="auto" w:fill="auto"/>
          </w:tcPr>
          <w:p w14:paraId="7D9D18A9" w14:textId="1EC776E8" w:rsidR="004B7529" w:rsidRDefault="004B7529" w:rsidP="004B7529">
            <w:pPr>
              <w:jc w:val="center"/>
              <w:rPr>
                <w:rFonts w:ascii="Arial" w:hAnsi="Arial" w:cs="Arial"/>
                <w:sz w:val="20"/>
                <w:szCs w:val="20"/>
              </w:rPr>
            </w:pPr>
            <w:r w:rsidRPr="4C2DEBC0">
              <w:rPr>
                <w:rFonts w:ascii="Arial" w:hAnsi="Arial" w:cs="Arial"/>
                <w:sz w:val="20"/>
                <w:szCs w:val="20"/>
              </w:rPr>
              <w:t>2,769</w:t>
            </w:r>
          </w:p>
        </w:tc>
        <w:tc>
          <w:tcPr>
            <w:tcW w:w="1169" w:type="dxa"/>
            <w:shd w:val="clear" w:color="auto" w:fill="auto"/>
          </w:tcPr>
          <w:p w14:paraId="21EC6040" w14:textId="5A9C3569" w:rsidR="004B7529" w:rsidRDefault="004B7529" w:rsidP="004B7529">
            <w:pPr>
              <w:jc w:val="center"/>
              <w:rPr>
                <w:rFonts w:ascii="Arial" w:hAnsi="Arial" w:cs="Arial"/>
                <w:sz w:val="20"/>
                <w:szCs w:val="20"/>
              </w:rPr>
            </w:pPr>
          </w:p>
        </w:tc>
      </w:tr>
      <w:tr w:rsidR="004B7529" w14:paraId="181399D6" w14:textId="77777777" w:rsidTr="327DC923">
        <w:tc>
          <w:tcPr>
            <w:tcW w:w="5394" w:type="dxa"/>
          </w:tcPr>
          <w:p w14:paraId="2CCC5AC0" w14:textId="77777777" w:rsidR="004B7529" w:rsidRDefault="004B7529" w:rsidP="004B7529">
            <w:pPr>
              <w:rPr>
                <w:rFonts w:ascii="Arial" w:hAnsi="Arial" w:cs="Arial"/>
                <w:sz w:val="20"/>
                <w:szCs w:val="20"/>
              </w:rPr>
            </w:pPr>
            <w:r>
              <w:rPr>
                <w:rFonts w:ascii="Arial" w:hAnsi="Arial" w:cs="Arial"/>
                <w:sz w:val="20"/>
                <w:szCs w:val="20"/>
              </w:rPr>
              <w:t>Reduced admissions</w:t>
            </w:r>
            <w:r w:rsidRPr="05DCAAAD">
              <w:rPr>
                <w:rFonts w:ascii="Arial" w:hAnsi="Arial" w:cs="Arial"/>
                <w:sz w:val="20"/>
                <w:szCs w:val="20"/>
              </w:rPr>
              <w:t xml:space="preserve"> Old</w:t>
            </w:r>
            <w:r>
              <w:rPr>
                <w:rFonts w:ascii="Arial" w:hAnsi="Arial" w:cs="Arial"/>
                <w:sz w:val="20"/>
                <w:szCs w:val="20"/>
              </w:rPr>
              <w:t xml:space="preserve"> Idaho Pen program participation</w:t>
            </w:r>
          </w:p>
          <w:p w14:paraId="36C23963" w14:textId="77777777" w:rsidR="004B7529" w:rsidRDefault="004B7529" w:rsidP="004B7529">
            <w:pPr>
              <w:pStyle w:val="ListParagraph"/>
              <w:numPr>
                <w:ilvl w:val="0"/>
                <w:numId w:val="11"/>
              </w:numPr>
              <w:rPr>
                <w:rFonts w:ascii="Arial" w:hAnsi="Arial" w:cs="Arial"/>
                <w:sz w:val="20"/>
                <w:szCs w:val="20"/>
              </w:rPr>
            </w:pPr>
            <w:r w:rsidRPr="5A30D787">
              <w:rPr>
                <w:rFonts w:ascii="Arial" w:hAnsi="Arial" w:cs="Arial"/>
                <w:sz w:val="20"/>
                <w:szCs w:val="20"/>
              </w:rPr>
              <w:t>Blue Star Museum</w:t>
            </w:r>
          </w:p>
          <w:p w14:paraId="5420694C" w14:textId="77777777" w:rsidR="004B7529" w:rsidRDefault="004B7529" w:rsidP="004B7529">
            <w:pPr>
              <w:pStyle w:val="ListParagraph"/>
              <w:numPr>
                <w:ilvl w:val="0"/>
                <w:numId w:val="11"/>
              </w:numPr>
              <w:rPr>
                <w:rFonts w:ascii="Arial" w:hAnsi="Arial" w:cs="Arial"/>
                <w:sz w:val="20"/>
                <w:szCs w:val="20"/>
              </w:rPr>
            </w:pPr>
            <w:r w:rsidRPr="5A30D787">
              <w:rPr>
                <w:rFonts w:ascii="Arial" w:hAnsi="Arial" w:cs="Arial"/>
                <w:sz w:val="20"/>
                <w:szCs w:val="20"/>
              </w:rPr>
              <w:t>Dollar Day</w:t>
            </w:r>
          </w:p>
          <w:p w14:paraId="7A747CBF" w14:textId="77777777" w:rsidR="004B7529" w:rsidRPr="00264922" w:rsidRDefault="004B7529" w:rsidP="004B7529">
            <w:pPr>
              <w:pStyle w:val="ListParagraph"/>
              <w:numPr>
                <w:ilvl w:val="0"/>
                <w:numId w:val="11"/>
              </w:numPr>
              <w:rPr>
                <w:rFonts w:ascii="Arial" w:hAnsi="Arial" w:cs="Arial"/>
                <w:sz w:val="20"/>
                <w:szCs w:val="20"/>
              </w:rPr>
            </w:pPr>
            <w:r w:rsidRPr="5A30D787">
              <w:rPr>
                <w:rFonts w:ascii="Arial" w:hAnsi="Arial" w:cs="Arial"/>
                <w:sz w:val="20"/>
                <w:szCs w:val="20"/>
              </w:rPr>
              <w:t>Pre-K</w:t>
            </w:r>
          </w:p>
        </w:tc>
        <w:tc>
          <w:tcPr>
            <w:tcW w:w="1169" w:type="dxa"/>
          </w:tcPr>
          <w:p w14:paraId="61E29A0E" w14:textId="009A64D2" w:rsidR="004B7529" w:rsidRPr="00B6232C" w:rsidRDefault="004B7529" w:rsidP="004B7529">
            <w:pPr>
              <w:jc w:val="center"/>
              <w:rPr>
                <w:rFonts w:ascii="Arial" w:hAnsi="Arial" w:cs="Arial"/>
                <w:sz w:val="20"/>
                <w:szCs w:val="20"/>
              </w:rPr>
            </w:pPr>
            <w:r>
              <w:rPr>
                <w:rFonts w:ascii="Arial" w:hAnsi="Arial" w:cs="Arial"/>
                <w:sz w:val="20"/>
                <w:szCs w:val="20"/>
              </w:rPr>
              <w:t>4,379*</w:t>
            </w:r>
          </w:p>
        </w:tc>
        <w:tc>
          <w:tcPr>
            <w:tcW w:w="1169" w:type="dxa"/>
          </w:tcPr>
          <w:p w14:paraId="4D3CEFDD" w14:textId="3E1A84DC" w:rsidR="004B7529" w:rsidRPr="00B6232C" w:rsidRDefault="004B7529" w:rsidP="004B7529">
            <w:pPr>
              <w:jc w:val="center"/>
              <w:rPr>
                <w:rFonts w:ascii="Arial" w:hAnsi="Arial" w:cs="Arial"/>
                <w:sz w:val="20"/>
                <w:szCs w:val="20"/>
              </w:rPr>
            </w:pPr>
            <w:r w:rsidRPr="1F24056E">
              <w:rPr>
                <w:rFonts w:ascii="Arial" w:hAnsi="Arial" w:cs="Arial"/>
                <w:sz w:val="20"/>
                <w:szCs w:val="20"/>
              </w:rPr>
              <w:t>2,354</w:t>
            </w:r>
          </w:p>
        </w:tc>
        <w:tc>
          <w:tcPr>
            <w:tcW w:w="1169" w:type="dxa"/>
            <w:shd w:val="clear" w:color="auto" w:fill="auto"/>
          </w:tcPr>
          <w:p w14:paraId="35CAD6E4" w14:textId="1A67CB16" w:rsidR="004B7529" w:rsidRPr="00B6232C" w:rsidRDefault="004B7529" w:rsidP="004B7529">
            <w:pPr>
              <w:jc w:val="center"/>
              <w:rPr>
                <w:rFonts w:ascii="Arial" w:hAnsi="Arial" w:cs="Arial"/>
                <w:sz w:val="20"/>
                <w:szCs w:val="20"/>
              </w:rPr>
            </w:pPr>
            <w:r w:rsidRPr="4C2DEBC0">
              <w:rPr>
                <w:rFonts w:ascii="Arial" w:hAnsi="Arial" w:cs="Arial"/>
                <w:sz w:val="20"/>
                <w:szCs w:val="20"/>
              </w:rPr>
              <w:t>2,988</w:t>
            </w:r>
          </w:p>
        </w:tc>
        <w:tc>
          <w:tcPr>
            <w:tcW w:w="1169" w:type="dxa"/>
            <w:shd w:val="clear" w:color="auto" w:fill="auto"/>
          </w:tcPr>
          <w:p w14:paraId="41A2A7FE" w14:textId="34B01C46" w:rsidR="004B7529" w:rsidRPr="00B6232C" w:rsidRDefault="004B7529" w:rsidP="004B7529">
            <w:pPr>
              <w:jc w:val="center"/>
              <w:rPr>
                <w:rFonts w:ascii="Arial" w:hAnsi="Arial" w:cs="Arial"/>
                <w:sz w:val="20"/>
                <w:szCs w:val="20"/>
              </w:rPr>
            </w:pPr>
          </w:p>
        </w:tc>
      </w:tr>
      <w:tr w:rsidR="004B7529" w14:paraId="0AEAE9F2" w14:textId="77777777" w:rsidTr="327DC923">
        <w:trPr>
          <w:trHeight w:val="332"/>
        </w:trPr>
        <w:tc>
          <w:tcPr>
            <w:tcW w:w="5394" w:type="dxa"/>
          </w:tcPr>
          <w:p w14:paraId="3E6C96BB" w14:textId="57EDE7B2" w:rsidR="004B7529" w:rsidRPr="00B6232C" w:rsidRDefault="004B7529" w:rsidP="004B7529">
            <w:pPr>
              <w:rPr>
                <w:rFonts w:ascii="Arial" w:hAnsi="Arial" w:cs="Arial"/>
                <w:sz w:val="20"/>
                <w:szCs w:val="20"/>
              </w:rPr>
            </w:pPr>
            <w:r w:rsidRPr="568F598A">
              <w:rPr>
                <w:rFonts w:ascii="Arial" w:hAnsi="Arial" w:cs="Arial"/>
                <w:sz w:val="20"/>
                <w:szCs w:val="20"/>
              </w:rPr>
              <w:t>Visitation at Franklin, Pierce, and Stricker Sites (est.)</w:t>
            </w:r>
          </w:p>
          <w:p w14:paraId="4301630F" w14:textId="1E5064EB" w:rsidR="004B7529" w:rsidRPr="00B6232C" w:rsidRDefault="004B7529" w:rsidP="004B7529">
            <w:pPr>
              <w:pStyle w:val="ListParagraph"/>
              <w:numPr>
                <w:ilvl w:val="0"/>
                <w:numId w:val="1"/>
              </w:numPr>
              <w:rPr>
                <w:rFonts w:ascii="Arial" w:hAnsi="Arial" w:cs="Arial"/>
                <w:sz w:val="18"/>
                <w:szCs w:val="18"/>
              </w:rPr>
            </w:pPr>
            <w:r w:rsidRPr="43460E3D">
              <w:rPr>
                <w:rFonts w:ascii="Arial" w:hAnsi="Arial" w:cs="Arial"/>
                <w:sz w:val="18"/>
                <w:szCs w:val="18"/>
              </w:rPr>
              <w:t>2023 Change in visitation numbers due to adjusted hours of operation</w:t>
            </w:r>
          </w:p>
        </w:tc>
        <w:tc>
          <w:tcPr>
            <w:tcW w:w="1169" w:type="dxa"/>
          </w:tcPr>
          <w:p w14:paraId="274218C2" w14:textId="1AE6BDCC" w:rsidR="004B7529" w:rsidRPr="00B6232C" w:rsidRDefault="004B7529" w:rsidP="004B7529">
            <w:pPr>
              <w:jc w:val="center"/>
              <w:rPr>
                <w:rFonts w:ascii="Arial" w:hAnsi="Arial" w:cs="Arial"/>
                <w:sz w:val="20"/>
                <w:szCs w:val="20"/>
              </w:rPr>
            </w:pPr>
            <w:r w:rsidRPr="43460E3D">
              <w:rPr>
                <w:rFonts w:ascii="Arial" w:hAnsi="Arial" w:cs="Arial"/>
                <w:sz w:val="20"/>
                <w:szCs w:val="20"/>
              </w:rPr>
              <w:t>6,697*</w:t>
            </w:r>
          </w:p>
        </w:tc>
        <w:tc>
          <w:tcPr>
            <w:tcW w:w="1169" w:type="dxa"/>
          </w:tcPr>
          <w:p w14:paraId="2DBC89F1" w14:textId="210BF46F" w:rsidR="004B7529" w:rsidRDefault="004B7529" w:rsidP="004B7529">
            <w:pPr>
              <w:jc w:val="center"/>
              <w:rPr>
                <w:rFonts w:ascii="Arial" w:hAnsi="Arial" w:cs="Arial"/>
                <w:sz w:val="20"/>
                <w:szCs w:val="20"/>
              </w:rPr>
            </w:pPr>
            <w:r w:rsidRPr="43460E3D">
              <w:rPr>
                <w:rFonts w:ascii="Arial" w:hAnsi="Arial" w:cs="Arial"/>
                <w:sz w:val="20"/>
                <w:szCs w:val="20"/>
              </w:rPr>
              <w:t>4,952</w:t>
            </w:r>
          </w:p>
        </w:tc>
        <w:tc>
          <w:tcPr>
            <w:tcW w:w="1169" w:type="dxa"/>
            <w:shd w:val="clear" w:color="auto" w:fill="auto"/>
          </w:tcPr>
          <w:p w14:paraId="10DEC3F6" w14:textId="62ACF813" w:rsidR="004B7529" w:rsidRPr="2EFBDBD4" w:rsidRDefault="004B7529" w:rsidP="004B7529">
            <w:pPr>
              <w:jc w:val="center"/>
              <w:rPr>
                <w:rFonts w:ascii="Arial" w:hAnsi="Arial" w:cs="Arial"/>
                <w:sz w:val="20"/>
                <w:szCs w:val="20"/>
              </w:rPr>
            </w:pPr>
            <w:r w:rsidRPr="0424ECE8">
              <w:rPr>
                <w:rFonts w:ascii="Arial" w:hAnsi="Arial" w:cs="Arial"/>
                <w:sz w:val="20"/>
                <w:szCs w:val="20"/>
              </w:rPr>
              <w:t>4,750</w:t>
            </w:r>
          </w:p>
        </w:tc>
        <w:tc>
          <w:tcPr>
            <w:tcW w:w="1169" w:type="dxa"/>
            <w:shd w:val="clear" w:color="auto" w:fill="auto"/>
          </w:tcPr>
          <w:p w14:paraId="4D1071CF" w14:textId="7011529A" w:rsidR="004B7529" w:rsidRPr="00206492" w:rsidRDefault="004B7529" w:rsidP="004B7529">
            <w:pPr>
              <w:jc w:val="center"/>
              <w:rPr>
                <w:rFonts w:ascii="Arial" w:hAnsi="Arial" w:cs="Arial"/>
                <w:sz w:val="20"/>
                <w:szCs w:val="20"/>
              </w:rPr>
            </w:pPr>
          </w:p>
        </w:tc>
      </w:tr>
      <w:tr w:rsidR="004B7529" w14:paraId="42C5811A" w14:textId="77777777" w:rsidTr="327DC923">
        <w:tc>
          <w:tcPr>
            <w:tcW w:w="5394" w:type="dxa"/>
            <w:shd w:val="clear" w:color="auto" w:fill="F2F2F2" w:themeFill="background1" w:themeFillShade="F2"/>
          </w:tcPr>
          <w:p w14:paraId="711D90EC" w14:textId="77777777" w:rsidR="004B7529" w:rsidRPr="00B6232C" w:rsidRDefault="004B7529" w:rsidP="004B7529">
            <w:pPr>
              <w:rPr>
                <w:rFonts w:ascii="Arial" w:hAnsi="Arial" w:cs="Arial"/>
                <w:sz w:val="20"/>
                <w:szCs w:val="20"/>
              </w:rPr>
            </w:pPr>
          </w:p>
        </w:tc>
        <w:tc>
          <w:tcPr>
            <w:tcW w:w="1169" w:type="dxa"/>
            <w:shd w:val="clear" w:color="auto" w:fill="F2F2F2" w:themeFill="background1" w:themeFillShade="F2"/>
          </w:tcPr>
          <w:p w14:paraId="164DADCA" w14:textId="77777777" w:rsidR="004B7529" w:rsidRPr="00B6232C" w:rsidRDefault="004B7529" w:rsidP="004B7529">
            <w:pPr>
              <w:jc w:val="center"/>
              <w:rPr>
                <w:rFonts w:ascii="Arial" w:hAnsi="Arial" w:cs="Arial"/>
                <w:sz w:val="20"/>
                <w:szCs w:val="20"/>
              </w:rPr>
            </w:pPr>
          </w:p>
        </w:tc>
        <w:tc>
          <w:tcPr>
            <w:tcW w:w="1169" w:type="dxa"/>
            <w:shd w:val="clear" w:color="auto" w:fill="F2F2F2" w:themeFill="background1" w:themeFillShade="F2"/>
          </w:tcPr>
          <w:p w14:paraId="3D10E232" w14:textId="77777777" w:rsidR="004B7529" w:rsidRDefault="004B7529" w:rsidP="004B7529">
            <w:pPr>
              <w:jc w:val="center"/>
              <w:rPr>
                <w:rFonts w:ascii="Arial" w:hAnsi="Arial" w:cs="Arial"/>
                <w:sz w:val="20"/>
                <w:szCs w:val="20"/>
              </w:rPr>
            </w:pPr>
          </w:p>
        </w:tc>
        <w:tc>
          <w:tcPr>
            <w:tcW w:w="1169" w:type="dxa"/>
            <w:shd w:val="clear" w:color="auto" w:fill="F2F2F2" w:themeFill="background1" w:themeFillShade="F2"/>
          </w:tcPr>
          <w:p w14:paraId="4BC25A66" w14:textId="77777777" w:rsidR="004B7529" w:rsidRPr="2EFBDBD4" w:rsidRDefault="004B7529" w:rsidP="004B7529">
            <w:pPr>
              <w:jc w:val="center"/>
              <w:rPr>
                <w:rFonts w:ascii="Arial" w:hAnsi="Arial" w:cs="Arial"/>
                <w:sz w:val="20"/>
                <w:szCs w:val="20"/>
              </w:rPr>
            </w:pPr>
          </w:p>
        </w:tc>
        <w:tc>
          <w:tcPr>
            <w:tcW w:w="1169" w:type="dxa"/>
            <w:shd w:val="clear" w:color="auto" w:fill="F2F2F2" w:themeFill="background1" w:themeFillShade="F2"/>
          </w:tcPr>
          <w:p w14:paraId="7A12EAC5" w14:textId="77777777" w:rsidR="004B7529" w:rsidRDefault="004B7529" w:rsidP="004B7529">
            <w:pPr>
              <w:jc w:val="center"/>
              <w:rPr>
                <w:rFonts w:ascii="Arial" w:hAnsi="Arial" w:cs="Arial"/>
                <w:sz w:val="20"/>
                <w:szCs w:val="20"/>
              </w:rPr>
            </w:pPr>
          </w:p>
        </w:tc>
      </w:tr>
      <w:tr w:rsidR="004B7529" w14:paraId="7B5C128C" w14:textId="77777777" w:rsidTr="327DC923">
        <w:tc>
          <w:tcPr>
            <w:tcW w:w="5394" w:type="dxa"/>
          </w:tcPr>
          <w:p w14:paraId="2DF68DE6" w14:textId="77777777" w:rsidR="004B7529" w:rsidRPr="00B6232C" w:rsidRDefault="004B7529" w:rsidP="004B7529">
            <w:pPr>
              <w:rPr>
                <w:rFonts w:ascii="Arial" w:hAnsi="Arial" w:cs="Arial"/>
                <w:sz w:val="20"/>
                <w:szCs w:val="20"/>
              </w:rPr>
            </w:pPr>
            <w:r>
              <w:rPr>
                <w:rFonts w:ascii="Arial" w:hAnsi="Arial" w:cs="Arial"/>
                <w:sz w:val="20"/>
                <w:szCs w:val="20"/>
              </w:rPr>
              <w:t>ISHS Membership Program</w:t>
            </w:r>
          </w:p>
        </w:tc>
        <w:tc>
          <w:tcPr>
            <w:tcW w:w="1169" w:type="dxa"/>
          </w:tcPr>
          <w:p w14:paraId="66AE8705" w14:textId="7CB08458" w:rsidR="004B7529" w:rsidRPr="00B6232C" w:rsidRDefault="004B7529" w:rsidP="004B7529">
            <w:pPr>
              <w:jc w:val="center"/>
              <w:rPr>
                <w:rFonts w:ascii="Arial" w:hAnsi="Arial" w:cs="Arial"/>
                <w:sz w:val="20"/>
                <w:szCs w:val="20"/>
              </w:rPr>
            </w:pPr>
            <w:r>
              <w:rPr>
                <w:rFonts w:ascii="Arial" w:hAnsi="Arial" w:cs="Arial"/>
                <w:sz w:val="20"/>
                <w:szCs w:val="20"/>
              </w:rPr>
              <w:t>829*</w:t>
            </w:r>
          </w:p>
        </w:tc>
        <w:tc>
          <w:tcPr>
            <w:tcW w:w="1169" w:type="dxa"/>
          </w:tcPr>
          <w:p w14:paraId="507EBC2F" w14:textId="1AD20FF1" w:rsidR="004B7529" w:rsidRDefault="004B7529" w:rsidP="004B7529">
            <w:pPr>
              <w:jc w:val="center"/>
              <w:rPr>
                <w:rFonts w:ascii="Arial" w:hAnsi="Arial" w:cs="Arial"/>
                <w:sz w:val="20"/>
                <w:szCs w:val="20"/>
              </w:rPr>
            </w:pPr>
            <w:r w:rsidRPr="69801143">
              <w:rPr>
                <w:rFonts w:ascii="Arial" w:hAnsi="Arial" w:cs="Arial"/>
                <w:sz w:val="20"/>
                <w:szCs w:val="20"/>
              </w:rPr>
              <w:t>834</w:t>
            </w:r>
          </w:p>
        </w:tc>
        <w:tc>
          <w:tcPr>
            <w:tcW w:w="1169" w:type="dxa"/>
            <w:shd w:val="clear" w:color="auto" w:fill="auto"/>
          </w:tcPr>
          <w:p w14:paraId="29062A19" w14:textId="07BA60A7" w:rsidR="004B7529" w:rsidRPr="2EFBDBD4" w:rsidRDefault="004B7529" w:rsidP="004B7529">
            <w:pPr>
              <w:jc w:val="center"/>
              <w:rPr>
                <w:rFonts w:ascii="Arial" w:hAnsi="Arial" w:cs="Arial"/>
                <w:sz w:val="20"/>
                <w:szCs w:val="20"/>
              </w:rPr>
            </w:pPr>
            <w:r w:rsidRPr="4F859F86">
              <w:rPr>
                <w:rFonts w:ascii="Arial" w:hAnsi="Arial" w:cs="Arial"/>
                <w:sz w:val="20"/>
                <w:szCs w:val="20"/>
              </w:rPr>
              <w:t>812</w:t>
            </w:r>
          </w:p>
        </w:tc>
        <w:tc>
          <w:tcPr>
            <w:tcW w:w="1169" w:type="dxa"/>
            <w:shd w:val="clear" w:color="auto" w:fill="auto"/>
          </w:tcPr>
          <w:p w14:paraId="6C89BE72" w14:textId="6F3D4B75" w:rsidR="004B7529" w:rsidRDefault="004B7529" w:rsidP="004B7529">
            <w:pPr>
              <w:jc w:val="center"/>
              <w:rPr>
                <w:rFonts w:ascii="Arial" w:hAnsi="Arial" w:cs="Arial"/>
                <w:sz w:val="20"/>
                <w:szCs w:val="20"/>
              </w:rPr>
            </w:pPr>
          </w:p>
        </w:tc>
      </w:tr>
      <w:tr w:rsidR="004B7529" w14:paraId="39F6A52B" w14:textId="77777777" w:rsidTr="327DC923">
        <w:trPr>
          <w:trHeight w:val="300"/>
        </w:trPr>
        <w:tc>
          <w:tcPr>
            <w:tcW w:w="5394" w:type="dxa"/>
            <w:shd w:val="clear" w:color="auto" w:fill="F2F2F2" w:themeFill="background1" w:themeFillShade="F2"/>
          </w:tcPr>
          <w:p w14:paraId="16407DDF" w14:textId="77777777" w:rsidR="004B7529" w:rsidRPr="00B6232C" w:rsidRDefault="004B7529" w:rsidP="004B7529">
            <w:pPr>
              <w:rPr>
                <w:rFonts w:ascii="Arial" w:hAnsi="Arial" w:cs="Arial"/>
                <w:sz w:val="20"/>
                <w:szCs w:val="20"/>
              </w:rPr>
            </w:pPr>
          </w:p>
        </w:tc>
        <w:tc>
          <w:tcPr>
            <w:tcW w:w="1169" w:type="dxa"/>
            <w:shd w:val="clear" w:color="auto" w:fill="F2F2F2" w:themeFill="background1" w:themeFillShade="F2"/>
          </w:tcPr>
          <w:p w14:paraId="432994FA" w14:textId="77777777" w:rsidR="004B7529" w:rsidRPr="00B6232C" w:rsidRDefault="004B7529" w:rsidP="004B7529">
            <w:pPr>
              <w:jc w:val="center"/>
              <w:rPr>
                <w:rFonts w:ascii="Arial" w:hAnsi="Arial" w:cs="Arial"/>
                <w:sz w:val="20"/>
                <w:szCs w:val="20"/>
              </w:rPr>
            </w:pPr>
          </w:p>
        </w:tc>
        <w:tc>
          <w:tcPr>
            <w:tcW w:w="1169" w:type="dxa"/>
            <w:shd w:val="clear" w:color="auto" w:fill="F2F2F2" w:themeFill="background1" w:themeFillShade="F2"/>
          </w:tcPr>
          <w:p w14:paraId="2D4500CE" w14:textId="77777777" w:rsidR="004B7529" w:rsidRDefault="004B7529" w:rsidP="004B7529">
            <w:pPr>
              <w:jc w:val="center"/>
              <w:rPr>
                <w:rFonts w:ascii="Arial" w:hAnsi="Arial" w:cs="Arial"/>
                <w:sz w:val="20"/>
                <w:szCs w:val="20"/>
              </w:rPr>
            </w:pPr>
          </w:p>
        </w:tc>
        <w:tc>
          <w:tcPr>
            <w:tcW w:w="1169" w:type="dxa"/>
            <w:shd w:val="clear" w:color="auto" w:fill="F2F2F2" w:themeFill="background1" w:themeFillShade="F2"/>
          </w:tcPr>
          <w:p w14:paraId="4B3CAB56" w14:textId="77777777" w:rsidR="004B7529" w:rsidRPr="2EFBDBD4" w:rsidRDefault="004B7529" w:rsidP="004B7529">
            <w:pPr>
              <w:jc w:val="center"/>
              <w:rPr>
                <w:rFonts w:ascii="Arial" w:hAnsi="Arial" w:cs="Arial"/>
                <w:sz w:val="20"/>
                <w:szCs w:val="20"/>
              </w:rPr>
            </w:pPr>
          </w:p>
        </w:tc>
        <w:tc>
          <w:tcPr>
            <w:tcW w:w="1169" w:type="dxa"/>
            <w:shd w:val="clear" w:color="auto" w:fill="F2F2F2" w:themeFill="background1" w:themeFillShade="F2"/>
          </w:tcPr>
          <w:p w14:paraId="7185ED89" w14:textId="77777777" w:rsidR="004B7529" w:rsidRDefault="004B7529" w:rsidP="004B7529">
            <w:pPr>
              <w:jc w:val="center"/>
              <w:rPr>
                <w:rFonts w:ascii="Arial" w:hAnsi="Arial" w:cs="Arial"/>
                <w:sz w:val="20"/>
                <w:szCs w:val="20"/>
              </w:rPr>
            </w:pPr>
          </w:p>
        </w:tc>
      </w:tr>
      <w:tr w:rsidR="004B7529" w14:paraId="7A005C1D" w14:textId="77777777" w:rsidTr="327DC923">
        <w:tc>
          <w:tcPr>
            <w:tcW w:w="5394" w:type="dxa"/>
          </w:tcPr>
          <w:p w14:paraId="462B3AF6" w14:textId="77777777" w:rsidR="004B7529" w:rsidRPr="00B6232C" w:rsidRDefault="004B7529" w:rsidP="004B7529">
            <w:pPr>
              <w:rPr>
                <w:rFonts w:ascii="Arial" w:hAnsi="Arial" w:cs="Arial"/>
                <w:sz w:val="20"/>
                <w:szCs w:val="20"/>
              </w:rPr>
            </w:pPr>
            <w:r w:rsidRPr="00B6232C">
              <w:rPr>
                <w:rFonts w:ascii="Arial" w:hAnsi="Arial" w:cs="Arial"/>
                <w:sz w:val="20"/>
                <w:szCs w:val="20"/>
              </w:rPr>
              <w:t xml:space="preserve">SHPO federal project reviews </w:t>
            </w:r>
          </w:p>
        </w:tc>
        <w:tc>
          <w:tcPr>
            <w:tcW w:w="1169" w:type="dxa"/>
          </w:tcPr>
          <w:p w14:paraId="0381CF21" w14:textId="5C98239A" w:rsidR="004B7529" w:rsidRPr="00B6232C" w:rsidRDefault="004B7529" w:rsidP="004B7529">
            <w:pPr>
              <w:jc w:val="center"/>
              <w:rPr>
                <w:rFonts w:ascii="Arial" w:hAnsi="Arial" w:cs="Arial"/>
                <w:sz w:val="20"/>
                <w:szCs w:val="20"/>
              </w:rPr>
            </w:pPr>
            <w:r>
              <w:rPr>
                <w:rFonts w:ascii="Arial" w:hAnsi="Arial" w:cs="Arial"/>
                <w:sz w:val="20"/>
                <w:szCs w:val="20"/>
              </w:rPr>
              <w:t>1,038</w:t>
            </w:r>
          </w:p>
        </w:tc>
        <w:tc>
          <w:tcPr>
            <w:tcW w:w="1169" w:type="dxa"/>
          </w:tcPr>
          <w:p w14:paraId="25F3DDB6" w14:textId="539AB531" w:rsidR="004B7529" w:rsidRPr="00B6232C" w:rsidRDefault="004B7529" w:rsidP="004B7529">
            <w:pPr>
              <w:jc w:val="center"/>
              <w:rPr>
                <w:rFonts w:ascii="Arial" w:hAnsi="Arial" w:cs="Arial"/>
                <w:sz w:val="20"/>
                <w:szCs w:val="20"/>
              </w:rPr>
            </w:pPr>
            <w:r w:rsidRPr="335D9E2E">
              <w:rPr>
                <w:rFonts w:ascii="Arial" w:hAnsi="Arial" w:cs="Arial"/>
                <w:sz w:val="20"/>
                <w:szCs w:val="20"/>
              </w:rPr>
              <w:t>933</w:t>
            </w:r>
          </w:p>
        </w:tc>
        <w:tc>
          <w:tcPr>
            <w:tcW w:w="1169" w:type="dxa"/>
            <w:shd w:val="clear" w:color="auto" w:fill="auto"/>
          </w:tcPr>
          <w:p w14:paraId="178D55DA" w14:textId="7126085E" w:rsidR="004B7529" w:rsidRPr="00B6232C" w:rsidRDefault="004B7529" w:rsidP="004B7529">
            <w:pPr>
              <w:jc w:val="center"/>
              <w:rPr>
                <w:rFonts w:ascii="Arial" w:hAnsi="Arial" w:cs="Arial"/>
                <w:sz w:val="20"/>
                <w:szCs w:val="20"/>
              </w:rPr>
            </w:pPr>
            <w:r w:rsidRPr="327DC923">
              <w:rPr>
                <w:rFonts w:ascii="Arial" w:hAnsi="Arial" w:cs="Arial"/>
                <w:sz w:val="20"/>
                <w:szCs w:val="20"/>
              </w:rPr>
              <w:t>891</w:t>
            </w:r>
          </w:p>
        </w:tc>
        <w:tc>
          <w:tcPr>
            <w:tcW w:w="1169" w:type="dxa"/>
            <w:shd w:val="clear" w:color="auto" w:fill="auto"/>
          </w:tcPr>
          <w:p w14:paraId="242351A8" w14:textId="5E8635A3" w:rsidR="004B7529" w:rsidRPr="00B6232C" w:rsidRDefault="004B7529" w:rsidP="004B7529">
            <w:pPr>
              <w:jc w:val="center"/>
              <w:rPr>
                <w:rFonts w:ascii="Arial" w:hAnsi="Arial" w:cs="Arial"/>
                <w:sz w:val="20"/>
                <w:szCs w:val="20"/>
              </w:rPr>
            </w:pPr>
          </w:p>
        </w:tc>
      </w:tr>
      <w:tr w:rsidR="004B7529" w14:paraId="02681096" w14:textId="77777777" w:rsidTr="327DC923">
        <w:tc>
          <w:tcPr>
            <w:tcW w:w="5394" w:type="dxa"/>
            <w:shd w:val="clear" w:color="auto" w:fill="F2F2F2" w:themeFill="background1" w:themeFillShade="F2"/>
          </w:tcPr>
          <w:p w14:paraId="385478B2" w14:textId="77777777" w:rsidR="004B7529" w:rsidRPr="00B6232C" w:rsidRDefault="004B7529" w:rsidP="004B7529">
            <w:pPr>
              <w:rPr>
                <w:rFonts w:ascii="Arial" w:hAnsi="Arial" w:cs="Arial"/>
                <w:sz w:val="20"/>
                <w:szCs w:val="20"/>
              </w:rPr>
            </w:pPr>
          </w:p>
        </w:tc>
        <w:tc>
          <w:tcPr>
            <w:tcW w:w="1169" w:type="dxa"/>
            <w:shd w:val="clear" w:color="auto" w:fill="F2F2F2" w:themeFill="background1" w:themeFillShade="F2"/>
          </w:tcPr>
          <w:p w14:paraId="1BA712AB" w14:textId="77777777" w:rsidR="004B7529" w:rsidRPr="2EFBDBD4" w:rsidRDefault="004B7529" w:rsidP="004B7529">
            <w:pPr>
              <w:jc w:val="center"/>
              <w:rPr>
                <w:rFonts w:ascii="Arial" w:hAnsi="Arial" w:cs="Arial"/>
                <w:sz w:val="20"/>
                <w:szCs w:val="20"/>
              </w:rPr>
            </w:pPr>
          </w:p>
        </w:tc>
        <w:tc>
          <w:tcPr>
            <w:tcW w:w="1169" w:type="dxa"/>
            <w:shd w:val="clear" w:color="auto" w:fill="F2F2F2" w:themeFill="background1" w:themeFillShade="F2"/>
          </w:tcPr>
          <w:p w14:paraId="7383E0F7" w14:textId="77777777" w:rsidR="004B7529" w:rsidRDefault="004B7529" w:rsidP="004B7529">
            <w:pPr>
              <w:jc w:val="center"/>
              <w:rPr>
                <w:rFonts w:ascii="Arial" w:hAnsi="Arial" w:cs="Arial"/>
                <w:sz w:val="20"/>
                <w:szCs w:val="20"/>
              </w:rPr>
            </w:pPr>
          </w:p>
        </w:tc>
        <w:tc>
          <w:tcPr>
            <w:tcW w:w="1169" w:type="dxa"/>
            <w:shd w:val="clear" w:color="auto" w:fill="F2F2F2" w:themeFill="background1" w:themeFillShade="F2"/>
          </w:tcPr>
          <w:p w14:paraId="255A6270" w14:textId="77777777" w:rsidR="004B7529" w:rsidRPr="6C318197" w:rsidRDefault="004B7529" w:rsidP="004B7529">
            <w:pPr>
              <w:jc w:val="center"/>
              <w:rPr>
                <w:rFonts w:ascii="Arial" w:hAnsi="Arial" w:cs="Arial"/>
                <w:sz w:val="20"/>
                <w:szCs w:val="20"/>
              </w:rPr>
            </w:pPr>
          </w:p>
        </w:tc>
        <w:tc>
          <w:tcPr>
            <w:tcW w:w="1169" w:type="dxa"/>
            <w:shd w:val="clear" w:color="auto" w:fill="F2F2F2" w:themeFill="background1" w:themeFillShade="F2"/>
          </w:tcPr>
          <w:p w14:paraId="177F1C29" w14:textId="77777777" w:rsidR="004B7529" w:rsidRPr="00B6232C" w:rsidRDefault="004B7529" w:rsidP="004B7529">
            <w:pPr>
              <w:jc w:val="center"/>
              <w:rPr>
                <w:rFonts w:ascii="Arial" w:hAnsi="Arial" w:cs="Arial"/>
                <w:sz w:val="20"/>
                <w:szCs w:val="20"/>
              </w:rPr>
            </w:pPr>
          </w:p>
        </w:tc>
      </w:tr>
      <w:tr w:rsidR="004B7529" w14:paraId="65769286" w14:textId="77777777" w:rsidTr="327DC923">
        <w:tc>
          <w:tcPr>
            <w:tcW w:w="5394" w:type="dxa"/>
          </w:tcPr>
          <w:p w14:paraId="3AEA7D27" w14:textId="4522CA50" w:rsidR="004B7529" w:rsidRPr="00B6232C" w:rsidRDefault="004B7529" w:rsidP="004B7529">
            <w:pPr>
              <w:rPr>
                <w:rFonts w:ascii="Arial" w:hAnsi="Arial" w:cs="Arial"/>
                <w:sz w:val="20"/>
                <w:szCs w:val="20"/>
              </w:rPr>
            </w:pPr>
            <w:r>
              <w:rPr>
                <w:rFonts w:ascii="Arial" w:hAnsi="Arial" w:cs="Arial"/>
                <w:sz w:val="20"/>
                <w:szCs w:val="20"/>
              </w:rPr>
              <w:lastRenderedPageBreak/>
              <w:t>Statewide Total Grant Recipients</w:t>
            </w:r>
            <w:r>
              <w:rPr>
                <w:rStyle w:val="FootnoteReference"/>
                <w:rFonts w:ascii="Arial" w:hAnsi="Arial" w:cs="Arial"/>
                <w:sz w:val="20"/>
                <w:szCs w:val="20"/>
              </w:rPr>
              <w:footnoteReference w:id="2"/>
            </w:r>
          </w:p>
        </w:tc>
        <w:tc>
          <w:tcPr>
            <w:tcW w:w="1169" w:type="dxa"/>
          </w:tcPr>
          <w:p w14:paraId="50D01251" w14:textId="462D4A76" w:rsidR="004B7529" w:rsidRPr="2EFBDBD4" w:rsidRDefault="004B7529" w:rsidP="004B7529">
            <w:pPr>
              <w:jc w:val="center"/>
              <w:rPr>
                <w:rFonts w:ascii="Arial" w:hAnsi="Arial" w:cs="Arial"/>
                <w:sz w:val="20"/>
                <w:szCs w:val="20"/>
              </w:rPr>
            </w:pPr>
            <w:r w:rsidRPr="44ED9AFE">
              <w:rPr>
                <w:rFonts w:ascii="Arial" w:hAnsi="Arial" w:cs="Arial"/>
                <w:sz w:val="20"/>
                <w:szCs w:val="20"/>
              </w:rPr>
              <w:t>43</w:t>
            </w:r>
          </w:p>
        </w:tc>
        <w:tc>
          <w:tcPr>
            <w:tcW w:w="1169" w:type="dxa"/>
          </w:tcPr>
          <w:p w14:paraId="595B7C66" w14:textId="528E76EB" w:rsidR="004B7529" w:rsidRDefault="004B7529" w:rsidP="004B7529">
            <w:pPr>
              <w:jc w:val="center"/>
              <w:rPr>
                <w:rFonts w:ascii="Arial" w:hAnsi="Arial" w:cs="Arial"/>
                <w:sz w:val="20"/>
                <w:szCs w:val="20"/>
              </w:rPr>
            </w:pPr>
            <w:r w:rsidRPr="44ED9AFE">
              <w:rPr>
                <w:rFonts w:ascii="Arial" w:hAnsi="Arial" w:cs="Arial"/>
                <w:sz w:val="20"/>
                <w:szCs w:val="20"/>
              </w:rPr>
              <w:t>33</w:t>
            </w:r>
          </w:p>
        </w:tc>
        <w:tc>
          <w:tcPr>
            <w:tcW w:w="1169" w:type="dxa"/>
            <w:shd w:val="clear" w:color="auto" w:fill="auto"/>
          </w:tcPr>
          <w:p w14:paraId="25C04021" w14:textId="3E74FE59" w:rsidR="004B7529" w:rsidRPr="6C318197" w:rsidRDefault="004B7529" w:rsidP="004B7529">
            <w:pPr>
              <w:jc w:val="center"/>
              <w:rPr>
                <w:rFonts w:ascii="Arial" w:hAnsi="Arial" w:cs="Arial"/>
                <w:sz w:val="20"/>
                <w:szCs w:val="20"/>
              </w:rPr>
            </w:pPr>
            <w:r w:rsidRPr="0E889BB0">
              <w:rPr>
                <w:rFonts w:ascii="Arial" w:hAnsi="Arial" w:cs="Arial"/>
                <w:sz w:val="20"/>
                <w:szCs w:val="20"/>
              </w:rPr>
              <w:t>30</w:t>
            </w:r>
          </w:p>
        </w:tc>
        <w:tc>
          <w:tcPr>
            <w:tcW w:w="1169" w:type="dxa"/>
            <w:shd w:val="clear" w:color="auto" w:fill="auto"/>
          </w:tcPr>
          <w:p w14:paraId="5B68FB1E" w14:textId="0654D4EE" w:rsidR="004B7529" w:rsidRPr="00B6232C" w:rsidRDefault="004B7529" w:rsidP="004B7529">
            <w:pPr>
              <w:jc w:val="center"/>
              <w:rPr>
                <w:rFonts w:ascii="Arial" w:hAnsi="Arial" w:cs="Arial"/>
                <w:sz w:val="20"/>
                <w:szCs w:val="20"/>
              </w:rPr>
            </w:pPr>
          </w:p>
        </w:tc>
      </w:tr>
    </w:tbl>
    <w:p w14:paraId="612013F9" w14:textId="5DF414C8" w:rsidR="00770528" w:rsidRPr="00756C11" w:rsidRDefault="00461A01" w:rsidP="009411B9">
      <w:pPr>
        <w:jc w:val="both"/>
        <w:rPr>
          <w:rFonts w:ascii="Arial" w:hAnsi="Arial" w:cs="Arial"/>
          <w:b/>
          <w:bCs/>
          <w:sz w:val="20"/>
          <w:szCs w:val="20"/>
        </w:rPr>
      </w:pPr>
      <w:r w:rsidRPr="3C4C92F0">
        <w:rPr>
          <w:rFonts w:ascii="Arial" w:hAnsi="Arial" w:cs="Arial"/>
          <w:b/>
          <w:bCs/>
          <w:sz w:val="20"/>
          <w:szCs w:val="20"/>
        </w:rPr>
        <w:t>*</w:t>
      </w:r>
      <w:r w:rsidR="0023617E" w:rsidRPr="3C4C92F0">
        <w:rPr>
          <w:rFonts w:ascii="Arial" w:hAnsi="Arial" w:cs="Arial"/>
          <w:b/>
          <w:bCs/>
          <w:sz w:val="20"/>
          <w:szCs w:val="20"/>
        </w:rPr>
        <w:t>FY 202</w:t>
      </w:r>
      <w:r w:rsidR="45669D3D" w:rsidRPr="3C4C92F0">
        <w:rPr>
          <w:rFonts w:ascii="Arial" w:hAnsi="Arial" w:cs="Arial"/>
          <w:b/>
          <w:bCs/>
          <w:sz w:val="20"/>
          <w:szCs w:val="20"/>
        </w:rPr>
        <w:t>1 and FY 2022</w:t>
      </w:r>
      <w:r w:rsidR="00264922" w:rsidRPr="3C4C92F0">
        <w:rPr>
          <w:rFonts w:ascii="Arial" w:hAnsi="Arial" w:cs="Arial"/>
          <w:b/>
          <w:bCs/>
          <w:sz w:val="20"/>
          <w:szCs w:val="20"/>
        </w:rPr>
        <w:t xml:space="preserve"> </w:t>
      </w:r>
      <w:r w:rsidR="1D71B302" w:rsidRPr="3C4C92F0">
        <w:rPr>
          <w:rFonts w:ascii="Arial" w:hAnsi="Arial" w:cs="Arial"/>
          <w:b/>
          <w:bCs/>
          <w:sz w:val="20"/>
          <w:szCs w:val="20"/>
        </w:rPr>
        <w:t>p</w:t>
      </w:r>
      <w:r w:rsidR="00264922" w:rsidRPr="3C4C92F0">
        <w:rPr>
          <w:rFonts w:ascii="Arial" w:hAnsi="Arial" w:cs="Arial"/>
          <w:b/>
          <w:bCs/>
          <w:sz w:val="20"/>
          <w:szCs w:val="20"/>
        </w:rPr>
        <w:t>rogram attendance and visitation impacted by COVID-19</w:t>
      </w:r>
      <w:r w:rsidR="1FBDBFEF" w:rsidRPr="3C4C92F0">
        <w:rPr>
          <w:rFonts w:ascii="Arial" w:hAnsi="Arial" w:cs="Arial"/>
          <w:b/>
          <w:bCs/>
          <w:sz w:val="20"/>
          <w:szCs w:val="20"/>
        </w:rPr>
        <w:t xml:space="preserve"> pandemic.</w:t>
      </w:r>
    </w:p>
    <w:p w14:paraId="17E526E1" w14:textId="65F597D7" w:rsidR="00BD41F9" w:rsidRDefault="00BD41F9" w:rsidP="3C4C92F0">
      <w:pPr>
        <w:rPr>
          <w:rFonts w:ascii="Arial" w:hAnsi="Arial" w:cs="Arial"/>
          <w:b/>
          <w:bCs/>
          <w:i/>
          <w:iCs/>
          <w:color w:val="000080"/>
          <w:sz w:val="28"/>
          <w:szCs w:val="28"/>
        </w:rPr>
      </w:pPr>
      <w:bookmarkStart w:id="6" w:name="_Hlk11137127"/>
      <w:bookmarkEnd w:id="6"/>
    </w:p>
    <w:p w14:paraId="35DA0AED" w14:textId="2EFF6C29" w:rsidR="008340DF" w:rsidRDefault="008340DF" w:rsidP="0086100C">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35DA0AEE" w14:textId="77777777" w:rsidR="006F36CC" w:rsidRDefault="006F36CC" w:rsidP="00217F5D">
      <w:pPr>
        <w:rPr>
          <w:rFonts w:ascii="Arial" w:hAnsi="Arial" w:cs="Arial"/>
          <w:szCs w:val="16"/>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206"/>
        <w:gridCol w:w="812"/>
        <w:gridCol w:w="1515"/>
        <w:gridCol w:w="1402"/>
        <w:gridCol w:w="1410"/>
        <w:gridCol w:w="1380"/>
        <w:gridCol w:w="1345"/>
      </w:tblGrid>
      <w:tr w:rsidR="004B7529" w14:paraId="35DA0AF5" w14:textId="77777777" w:rsidTr="00D52368">
        <w:trPr>
          <w:cantSplit/>
          <w:tblHeader/>
          <w:jc w:val="center"/>
        </w:trPr>
        <w:tc>
          <w:tcPr>
            <w:tcW w:w="3018" w:type="dxa"/>
            <w:gridSpan w:val="2"/>
            <w:shd w:val="clear" w:color="auto" w:fill="000080"/>
            <w:vAlign w:val="center"/>
          </w:tcPr>
          <w:p w14:paraId="35DA0AEF" w14:textId="77777777" w:rsidR="004B7529" w:rsidRPr="000111E0" w:rsidRDefault="004B7529" w:rsidP="004B7529">
            <w:pPr>
              <w:jc w:val="center"/>
              <w:rPr>
                <w:rFonts w:ascii="Arial" w:hAnsi="Arial" w:cs="Arial"/>
                <w:b/>
                <w:bCs/>
                <w:color w:val="FFFFFF"/>
                <w:sz w:val="20"/>
                <w:szCs w:val="20"/>
              </w:rPr>
            </w:pPr>
            <w:r w:rsidRPr="000111E0">
              <w:rPr>
                <w:rFonts w:ascii="Arial" w:hAnsi="Arial" w:cs="Arial"/>
                <w:b/>
                <w:bCs/>
                <w:color w:val="FFFFFF"/>
                <w:sz w:val="20"/>
                <w:szCs w:val="20"/>
              </w:rPr>
              <w:t>Performance Measure</w:t>
            </w:r>
          </w:p>
        </w:tc>
        <w:tc>
          <w:tcPr>
            <w:tcW w:w="1515" w:type="dxa"/>
            <w:shd w:val="clear" w:color="auto" w:fill="000080"/>
          </w:tcPr>
          <w:p w14:paraId="35DA0AF0" w14:textId="337D350A" w:rsidR="004B7529" w:rsidRPr="000111E0" w:rsidRDefault="004B7529" w:rsidP="004B7529">
            <w:pPr>
              <w:jc w:val="center"/>
              <w:rPr>
                <w:rFonts w:ascii="Arial" w:hAnsi="Arial" w:cs="Arial"/>
                <w:b/>
                <w:bCs/>
                <w:color w:val="FFFFFF"/>
                <w:sz w:val="20"/>
                <w:szCs w:val="20"/>
              </w:rPr>
            </w:pPr>
            <w:r>
              <w:rPr>
                <w:rFonts w:ascii="Arial" w:hAnsi="Arial" w:cs="Arial"/>
                <w:b/>
                <w:bCs/>
                <w:color w:val="FFFFFF"/>
                <w:sz w:val="20"/>
              </w:rPr>
              <w:t>FY 2022</w:t>
            </w:r>
          </w:p>
        </w:tc>
        <w:tc>
          <w:tcPr>
            <w:tcW w:w="1402" w:type="dxa"/>
            <w:shd w:val="clear" w:color="auto" w:fill="000080"/>
          </w:tcPr>
          <w:p w14:paraId="35DA0AF1" w14:textId="749F97CE" w:rsidR="004B7529" w:rsidRPr="000111E0" w:rsidRDefault="004B7529" w:rsidP="004B7529">
            <w:pPr>
              <w:jc w:val="center"/>
              <w:rPr>
                <w:rFonts w:ascii="Arial" w:hAnsi="Arial" w:cs="Arial"/>
                <w:b/>
                <w:bCs/>
                <w:color w:val="FFFFFF"/>
                <w:sz w:val="20"/>
                <w:szCs w:val="20"/>
              </w:rPr>
            </w:pPr>
            <w:r>
              <w:rPr>
                <w:rFonts w:ascii="Arial" w:hAnsi="Arial" w:cs="Arial"/>
                <w:b/>
                <w:bCs/>
                <w:color w:val="FFFFFF"/>
                <w:sz w:val="20"/>
              </w:rPr>
              <w:t>FY 2023</w:t>
            </w:r>
          </w:p>
        </w:tc>
        <w:tc>
          <w:tcPr>
            <w:tcW w:w="1410" w:type="dxa"/>
            <w:shd w:val="clear" w:color="auto" w:fill="000080"/>
          </w:tcPr>
          <w:p w14:paraId="35DA0AF2" w14:textId="07F8395E" w:rsidR="004B7529" w:rsidRPr="000111E0" w:rsidRDefault="004B7529" w:rsidP="004B7529">
            <w:pPr>
              <w:jc w:val="center"/>
              <w:rPr>
                <w:rFonts w:ascii="Arial" w:hAnsi="Arial" w:cs="Arial"/>
                <w:b/>
                <w:bCs/>
                <w:color w:val="FFFFFF"/>
                <w:sz w:val="20"/>
                <w:szCs w:val="20"/>
              </w:rPr>
            </w:pPr>
            <w:r>
              <w:rPr>
                <w:rFonts w:ascii="Arial" w:hAnsi="Arial" w:cs="Arial"/>
                <w:b/>
                <w:bCs/>
                <w:color w:val="FFFFFF"/>
                <w:sz w:val="20"/>
              </w:rPr>
              <w:t>FY 2024</w:t>
            </w:r>
          </w:p>
        </w:tc>
        <w:tc>
          <w:tcPr>
            <w:tcW w:w="1380" w:type="dxa"/>
            <w:shd w:val="clear" w:color="auto" w:fill="000080"/>
            <w:vAlign w:val="center"/>
          </w:tcPr>
          <w:p w14:paraId="35DA0AF3" w14:textId="6994B703" w:rsidR="004B7529" w:rsidRPr="000111E0" w:rsidRDefault="004B7529" w:rsidP="004B7529">
            <w:pPr>
              <w:jc w:val="center"/>
              <w:rPr>
                <w:rFonts w:ascii="Arial" w:hAnsi="Arial" w:cs="Arial"/>
                <w:b/>
                <w:bCs/>
                <w:color w:val="FFFFFF"/>
                <w:sz w:val="20"/>
                <w:szCs w:val="20"/>
              </w:rPr>
            </w:pPr>
            <w:r>
              <w:rPr>
                <w:rFonts w:ascii="Arial" w:hAnsi="Arial" w:cs="Arial"/>
                <w:b/>
                <w:bCs/>
                <w:color w:val="FFFFFF"/>
                <w:sz w:val="20"/>
                <w:szCs w:val="20"/>
              </w:rPr>
              <w:t>FY 2025</w:t>
            </w:r>
          </w:p>
        </w:tc>
        <w:tc>
          <w:tcPr>
            <w:tcW w:w="1345" w:type="dxa"/>
            <w:shd w:val="clear" w:color="auto" w:fill="000080"/>
            <w:vAlign w:val="center"/>
          </w:tcPr>
          <w:p w14:paraId="35DA0AF4" w14:textId="24900B97" w:rsidR="004B7529" w:rsidRPr="000111E0" w:rsidRDefault="004B7529" w:rsidP="004B7529">
            <w:pPr>
              <w:jc w:val="center"/>
              <w:rPr>
                <w:rFonts w:ascii="Arial" w:hAnsi="Arial" w:cs="Arial"/>
                <w:b/>
                <w:bCs/>
                <w:color w:val="FFFFFF"/>
                <w:sz w:val="20"/>
                <w:szCs w:val="20"/>
              </w:rPr>
            </w:pPr>
            <w:r>
              <w:rPr>
                <w:rFonts w:ascii="Arial" w:hAnsi="Arial" w:cs="Arial"/>
                <w:b/>
                <w:bCs/>
                <w:color w:val="FFFFFF"/>
                <w:sz w:val="20"/>
                <w:szCs w:val="20"/>
              </w:rPr>
              <w:t>FY 2026</w:t>
            </w:r>
          </w:p>
        </w:tc>
      </w:tr>
      <w:tr w:rsidR="004B7529" w14:paraId="35DA0AF8" w14:textId="77777777" w:rsidTr="3C4C92F0">
        <w:trPr>
          <w:cantSplit/>
          <w:trHeight w:val="323"/>
          <w:jc w:val="center"/>
        </w:trPr>
        <w:tc>
          <w:tcPr>
            <w:tcW w:w="10070" w:type="dxa"/>
            <w:gridSpan w:val="7"/>
            <w:shd w:val="clear" w:color="auto" w:fill="DBE5F1" w:themeFill="accent1" w:themeFillTint="33"/>
            <w:vAlign w:val="center"/>
          </w:tcPr>
          <w:p w14:paraId="5028C9EC" w14:textId="051912CD" w:rsidR="004B7529" w:rsidRDefault="004B7529" w:rsidP="004B7529">
            <w:pPr>
              <w:jc w:val="center"/>
              <w:rPr>
                <w:rFonts w:ascii="Arial" w:hAnsi="Arial" w:cs="Arial"/>
                <w:b/>
                <w:bCs/>
                <w:iCs/>
                <w:sz w:val="20"/>
                <w:szCs w:val="20"/>
              </w:rPr>
            </w:pPr>
            <w:r>
              <w:rPr>
                <w:rFonts w:ascii="Arial" w:hAnsi="Arial" w:cs="Arial"/>
                <w:b/>
                <w:bCs/>
                <w:iCs/>
                <w:sz w:val="20"/>
                <w:szCs w:val="20"/>
              </w:rPr>
              <w:t xml:space="preserve">Strategic Goal 3: </w:t>
            </w:r>
            <w:r w:rsidRPr="00CC6360">
              <w:rPr>
                <w:rFonts w:ascii="Arial" w:hAnsi="Arial" w:cs="Arial"/>
                <w:b/>
                <w:bCs/>
                <w:iCs/>
                <w:sz w:val="20"/>
                <w:szCs w:val="20"/>
              </w:rPr>
              <w:t>Family Bui</w:t>
            </w:r>
            <w:r>
              <w:rPr>
                <w:rFonts w:ascii="Arial" w:hAnsi="Arial" w:cs="Arial"/>
                <w:b/>
                <w:bCs/>
                <w:iCs/>
                <w:sz w:val="20"/>
                <w:szCs w:val="20"/>
              </w:rPr>
              <w:t xml:space="preserve">lding - </w:t>
            </w:r>
            <w:r w:rsidRPr="00CC6360">
              <w:rPr>
                <w:rFonts w:ascii="Arial" w:hAnsi="Arial" w:cs="Arial"/>
                <w:b/>
                <w:bCs/>
                <w:iCs/>
                <w:sz w:val="20"/>
                <w:szCs w:val="20"/>
              </w:rPr>
              <w:t>Build internal capacity and external champions through community connections, relevant and strategic partnerships, targeted promotion, and an agency-wide culture of collaboration.</w:t>
            </w:r>
          </w:p>
          <w:p w14:paraId="35DA0AF7" w14:textId="5AFB53EB" w:rsidR="004B7529" w:rsidRPr="00E63A52" w:rsidRDefault="004B7529" w:rsidP="004B7529">
            <w:pPr>
              <w:jc w:val="center"/>
              <w:rPr>
                <w:rFonts w:ascii="Arial" w:hAnsi="Arial" w:cs="Arial"/>
                <w:i/>
                <w:sz w:val="20"/>
                <w:szCs w:val="20"/>
              </w:rPr>
            </w:pPr>
          </w:p>
        </w:tc>
      </w:tr>
      <w:tr w:rsidR="004B7529" w:rsidRPr="005702E9" w14:paraId="776F53C3" w14:textId="77777777" w:rsidTr="3C4C92F0">
        <w:trPr>
          <w:cantSplit/>
          <w:trHeight w:val="288"/>
          <w:jc w:val="center"/>
        </w:trPr>
        <w:tc>
          <w:tcPr>
            <w:tcW w:w="2206" w:type="dxa"/>
            <w:vMerge w:val="restart"/>
            <w:shd w:val="clear" w:color="auto" w:fill="auto"/>
            <w:vAlign w:val="center"/>
          </w:tcPr>
          <w:p w14:paraId="66949D10" w14:textId="54E73CFA" w:rsidR="004B7529" w:rsidRPr="00091FBD" w:rsidRDefault="004B7529" w:rsidP="004B7529">
            <w:pPr>
              <w:pStyle w:val="ListParagraph"/>
              <w:numPr>
                <w:ilvl w:val="0"/>
                <w:numId w:val="28"/>
              </w:numPr>
              <w:contextualSpacing/>
              <w:rPr>
                <w:rFonts w:ascii="Arial" w:hAnsi="Arial" w:cs="Arial"/>
                <w:sz w:val="20"/>
                <w:szCs w:val="20"/>
              </w:rPr>
            </w:pPr>
            <w:r w:rsidRPr="00091FBD">
              <w:rPr>
                <w:rFonts w:ascii="Arial" w:hAnsi="Arial" w:cs="Arial"/>
                <w:sz w:val="20"/>
                <w:szCs w:val="20"/>
              </w:rPr>
              <w:t>Increase website page views per staff.</w:t>
            </w:r>
          </w:p>
        </w:tc>
        <w:tc>
          <w:tcPr>
            <w:tcW w:w="812" w:type="dxa"/>
            <w:shd w:val="clear" w:color="auto" w:fill="D9D9D9" w:themeFill="background1" w:themeFillShade="D9"/>
            <w:vAlign w:val="center"/>
          </w:tcPr>
          <w:p w14:paraId="6E5A5889" w14:textId="769AD99A" w:rsidR="004B7529" w:rsidRPr="000111E0" w:rsidRDefault="004B7529" w:rsidP="004B7529">
            <w:pPr>
              <w:jc w:val="center"/>
              <w:rPr>
                <w:rFonts w:ascii="Arial" w:hAnsi="Arial" w:cs="Arial"/>
                <w:sz w:val="20"/>
                <w:szCs w:val="20"/>
              </w:rPr>
            </w:pPr>
            <w:r>
              <w:rPr>
                <w:rFonts w:ascii="Arial" w:hAnsi="Arial" w:cs="Arial"/>
                <w:sz w:val="20"/>
                <w:szCs w:val="20"/>
              </w:rPr>
              <w:t>Actual</w:t>
            </w:r>
          </w:p>
        </w:tc>
        <w:tc>
          <w:tcPr>
            <w:tcW w:w="1515" w:type="dxa"/>
            <w:shd w:val="clear" w:color="auto" w:fill="D9D9D9" w:themeFill="background1" w:themeFillShade="D9"/>
            <w:vAlign w:val="center"/>
          </w:tcPr>
          <w:p w14:paraId="1B0364ED" w14:textId="56AA4182" w:rsidR="004B7529" w:rsidRPr="000111E0" w:rsidRDefault="004B7529" w:rsidP="004B7529">
            <w:pPr>
              <w:jc w:val="center"/>
              <w:rPr>
                <w:rFonts w:ascii="Arial" w:hAnsi="Arial" w:cs="Arial"/>
                <w:sz w:val="20"/>
                <w:szCs w:val="20"/>
              </w:rPr>
            </w:pPr>
            <w:r>
              <w:rPr>
                <w:rFonts w:ascii="Arial" w:hAnsi="Arial" w:cs="Arial"/>
                <w:sz w:val="20"/>
                <w:szCs w:val="20"/>
              </w:rPr>
              <w:t>640,635</w:t>
            </w:r>
          </w:p>
        </w:tc>
        <w:tc>
          <w:tcPr>
            <w:tcW w:w="1402" w:type="dxa"/>
            <w:shd w:val="clear" w:color="auto" w:fill="D9D9D9" w:themeFill="background1" w:themeFillShade="D9"/>
            <w:vAlign w:val="center"/>
          </w:tcPr>
          <w:p w14:paraId="6C4393F7" w14:textId="5C9FEA0C" w:rsidR="004B7529" w:rsidRPr="000111E0" w:rsidRDefault="004B7529" w:rsidP="004B7529">
            <w:pPr>
              <w:jc w:val="center"/>
              <w:rPr>
                <w:rFonts w:ascii="Arial" w:hAnsi="Arial" w:cs="Arial"/>
                <w:sz w:val="20"/>
                <w:szCs w:val="20"/>
              </w:rPr>
            </w:pPr>
            <w:r w:rsidRPr="69801143">
              <w:rPr>
                <w:rFonts w:ascii="Arial" w:hAnsi="Arial" w:cs="Arial"/>
                <w:sz w:val="20"/>
                <w:szCs w:val="20"/>
              </w:rPr>
              <w:t>909,570</w:t>
            </w:r>
          </w:p>
        </w:tc>
        <w:tc>
          <w:tcPr>
            <w:tcW w:w="1410" w:type="dxa"/>
            <w:shd w:val="clear" w:color="auto" w:fill="D9D9D9" w:themeFill="background1" w:themeFillShade="D9"/>
            <w:vAlign w:val="center"/>
          </w:tcPr>
          <w:p w14:paraId="77904996" w14:textId="7DE2B5AF" w:rsidR="004B7529" w:rsidRPr="009D14AF" w:rsidRDefault="004B7529" w:rsidP="004B7529">
            <w:pPr>
              <w:jc w:val="center"/>
              <w:rPr>
                <w:rFonts w:ascii="Arial" w:eastAsia="Wingdings 2" w:hAnsi="Arial" w:cs="Arial"/>
                <w:sz w:val="20"/>
                <w:szCs w:val="20"/>
              </w:rPr>
            </w:pPr>
            <w:r>
              <w:rPr>
                <w:rFonts w:ascii="Arial" w:hAnsi="Arial" w:cs="Arial"/>
                <w:sz w:val="20"/>
                <w:szCs w:val="20"/>
              </w:rPr>
              <w:t>--</w:t>
            </w:r>
            <w:r>
              <w:rPr>
                <w:rStyle w:val="FootnoteReference"/>
                <w:rFonts w:ascii="Arial" w:hAnsi="Arial" w:cs="Arial"/>
                <w:sz w:val="20"/>
                <w:szCs w:val="20"/>
              </w:rPr>
              <w:footnoteReference w:id="3"/>
            </w:r>
          </w:p>
        </w:tc>
        <w:tc>
          <w:tcPr>
            <w:tcW w:w="1380" w:type="dxa"/>
            <w:shd w:val="clear" w:color="auto" w:fill="D9D9D9" w:themeFill="background1" w:themeFillShade="D9"/>
            <w:vAlign w:val="center"/>
          </w:tcPr>
          <w:p w14:paraId="7563FE31" w14:textId="3AE8201E" w:rsidR="004B7529" w:rsidRPr="000111E0" w:rsidRDefault="004B7529" w:rsidP="004B7529">
            <w:pPr>
              <w:jc w:val="center"/>
              <w:rPr>
                <w:rFonts w:ascii="Arial" w:hAnsi="Arial" w:cs="Arial"/>
                <w:sz w:val="20"/>
                <w:szCs w:val="20"/>
              </w:rPr>
            </w:pPr>
          </w:p>
        </w:tc>
        <w:tc>
          <w:tcPr>
            <w:tcW w:w="1345" w:type="dxa"/>
            <w:shd w:val="clear" w:color="auto" w:fill="D9D9D9" w:themeFill="background1" w:themeFillShade="D9"/>
            <w:vAlign w:val="center"/>
          </w:tcPr>
          <w:p w14:paraId="181BA400" w14:textId="7CDFFBCB" w:rsidR="004B7529" w:rsidRPr="000111E0" w:rsidRDefault="004B7529" w:rsidP="004B7529">
            <w:pPr>
              <w:jc w:val="center"/>
              <w:rPr>
                <w:rFonts w:ascii="Arial" w:hAnsi="Arial" w:cs="Arial"/>
                <w:sz w:val="20"/>
                <w:szCs w:val="20"/>
              </w:rPr>
            </w:pPr>
          </w:p>
        </w:tc>
      </w:tr>
      <w:tr w:rsidR="004B7529" w:rsidRPr="005702E9" w14:paraId="07701CE6" w14:textId="77777777" w:rsidTr="3C4C92F0">
        <w:trPr>
          <w:cantSplit/>
          <w:trHeight w:val="288"/>
          <w:jc w:val="center"/>
        </w:trPr>
        <w:tc>
          <w:tcPr>
            <w:tcW w:w="2206" w:type="dxa"/>
            <w:vMerge/>
            <w:vAlign w:val="center"/>
          </w:tcPr>
          <w:p w14:paraId="3118695D" w14:textId="2230B1D9" w:rsidR="004B7529" w:rsidRPr="00091FBD" w:rsidRDefault="004B7529" w:rsidP="004B7529">
            <w:pPr>
              <w:pStyle w:val="ListParagraph"/>
              <w:numPr>
                <w:ilvl w:val="0"/>
                <w:numId w:val="28"/>
              </w:numPr>
              <w:contextualSpacing/>
              <w:jc w:val="center"/>
              <w:rPr>
                <w:rFonts w:ascii="Arial" w:hAnsi="Arial" w:cs="Arial"/>
                <w:sz w:val="20"/>
                <w:szCs w:val="20"/>
              </w:rPr>
            </w:pPr>
          </w:p>
        </w:tc>
        <w:tc>
          <w:tcPr>
            <w:tcW w:w="812" w:type="dxa"/>
            <w:shd w:val="clear" w:color="auto" w:fill="auto"/>
            <w:vAlign w:val="center"/>
          </w:tcPr>
          <w:p w14:paraId="108EF200" w14:textId="16FBE583" w:rsidR="004B7529" w:rsidRPr="009D14AF" w:rsidRDefault="004B7529" w:rsidP="004B7529">
            <w:pPr>
              <w:jc w:val="center"/>
              <w:rPr>
                <w:rFonts w:ascii="Arial" w:hAnsi="Arial" w:cs="Arial"/>
                <w:i/>
                <w:iCs/>
                <w:sz w:val="18"/>
                <w:szCs w:val="18"/>
              </w:rPr>
            </w:pPr>
            <w:r w:rsidRPr="009D14AF">
              <w:rPr>
                <w:rFonts w:ascii="Arial" w:hAnsi="Arial" w:cs="Arial"/>
                <w:i/>
                <w:iCs/>
                <w:sz w:val="18"/>
                <w:szCs w:val="18"/>
              </w:rPr>
              <w:t>Target</w:t>
            </w:r>
          </w:p>
        </w:tc>
        <w:tc>
          <w:tcPr>
            <w:tcW w:w="1515" w:type="dxa"/>
            <w:shd w:val="clear" w:color="auto" w:fill="auto"/>
            <w:vAlign w:val="center"/>
          </w:tcPr>
          <w:p w14:paraId="56E69BFA" w14:textId="36B980E9" w:rsidR="004B7529" w:rsidRPr="00DE586A" w:rsidRDefault="004B7529" w:rsidP="004B7529">
            <w:pPr>
              <w:jc w:val="center"/>
              <w:rPr>
                <w:rFonts w:ascii="Arial" w:hAnsi="Arial" w:cs="Arial"/>
                <w:sz w:val="18"/>
                <w:szCs w:val="18"/>
              </w:rPr>
            </w:pPr>
            <w:r>
              <w:rPr>
                <w:rFonts w:ascii="Arial" w:hAnsi="Arial" w:cs="Arial"/>
                <w:i/>
                <w:iCs/>
                <w:sz w:val="18"/>
                <w:szCs w:val="18"/>
              </w:rPr>
              <w:t>Increase by 40% to 1,054,296</w:t>
            </w:r>
          </w:p>
        </w:tc>
        <w:tc>
          <w:tcPr>
            <w:tcW w:w="1402" w:type="dxa"/>
            <w:shd w:val="clear" w:color="auto" w:fill="auto"/>
            <w:vAlign w:val="center"/>
          </w:tcPr>
          <w:p w14:paraId="67FAA594" w14:textId="05934769" w:rsidR="004B7529" w:rsidRPr="009D14AF" w:rsidRDefault="004B7529" w:rsidP="004B7529">
            <w:pPr>
              <w:jc w:val="center"/>
              <w:rPr>
                <w:rFonts w:ascii="Arial" w:hAnsi="Arial" w:cs="Arial"/>
                <w:i/>
                <w:iCs/>
                <w:sz w:val="18"/>
                <w:szCs w:val="18"/>
              </w:rPr>
            </w:pPr>
            <w:r>
              <w:rPr>
                <w:rFonts w:ascii="Arial" w:hAnsi="Arial" w:cs="Arial"/>
                <w:i/>
                <w:iCs/>
                <w:sz w:val="18"/>
                <w:szCs w:val="18"/>
              </w:rPr>
              <w:t>Increase by 10% to 704,600</w:t>
            </w:r>
          </w:p>
        </w:tc>
        <w:tc>
          <w:tcPr>
            <w:tcW w:w="1410" w:type="dxa"/>
            <w:shd w:val="clear" w:color="auto" w:fill="auto"/>
            <w:vAlign w:val="center"/>
          </w:tcPr>
          <w:p w14:paraId="15AEFDDA" w14:textId="7E2735AC" w:rsidR="004B7529" w:rsidRPr="000F46B5" w:rsidRDefault="004B7529" w:rsidP="004B7529">
            <w:pPr>
              <w:jc w:val="center"/>
              <w:rPr>
                <w:rFonts w:ascii="Arial" w:eastAsia="Wingdings 2" w:hAnsi="Arial" w:cs="Arial"/>
                <w:i/>
                <w:iCs/>
                <w:sz w:val="18"/>
                <w:szCs w:val="18"/>
              </w:rPr>
            </w:pPr>
            <w:r w:rsidRPr="69801143">
              <w:rPr>
                <w:rFonts w:ascii="Arial" w:hAnsi="Arial" w:cs="Arial"/>
                <w:i/>
                <w:iCs/>
                <w:sz w:val="18"/>
                <w:szCs w:val="18"/>
              </w:rPr>
              <w:t>Increase by 4.4% to 950,000</w:t>
            </w:r>
          </w:p>
        </w:tc>
        <w:tc>
          <w:tcPr>
            <w:tcW w:w="1380" w:type="dxa"/>
            <w:shd w:val="clear" w:color="auto" w:fill="auto"/>
            <w:vAlign w:val="center"/>
          </w:tcPr>
          <w:p w14:paraId="754D5AED" w14:textId="4142FFF8" w:rsidR="004B7529" w:rsidRPr="009D14AF" w:rsidRDefault="004B7529" w:rsidP="004B7529">
            <w:pPr>
              <w:jc w:val="center"/>
              <w:rPr>
                <w:rFonts w:ascii="Arial" w:hAnsi="Arial" w:cs="Arial"/>
                <w:i/>
                <w:iCs/>
                <w:sz w:val="18"/>
                <w:szCs w:val="18"/>
              </w:rPr>
            </w:pPr>
            <w:r w:rsidRPr="7E50E483">
              <w:rPr>
                <w:rFonts w:ascii="Arial" w:hAnsi="Arial" w:cs="Arial"/>
                <w:i/>
                <w:iCs/>
                <w:sz w:val="18"/>
                <w:szCs w:val="18"/>
              </w:rPr>
              <w:t>Increase by 4.4% to --</w:t>
            </w:r>
          </w:p>
        </w:tc>
        <w:tc>
          <w:tcPr>
            <w:tcW w:w="1345" w:type="dxa"/>
            <w:shd w:val="clear" w:color="auto" w:fill="auto"/>
            <w:vAlign w:val="center"/>
          </w:tcPr>
          <w:p w14:paraId="33A621EC" w14:textId="05A4C66B" w:rsidR="004B7529" w:rsidRPr="009D14AF" w:rsidRDefault="004B7529" w:rsidP="004B7529">
            <w:pPr>
              <w:jc w:val="center"/>
              <w:rPr>
                <w:rFonts w:ascii="Arial" w:hAnsi="Arial" w:cs="Arial"/>
                <w:i/>
                <w:iCs/>
                <w:sz w:val="18"/>
                <w:szCs w:val="18"/>
              </w:rPr>
            </w:pPr>
          </w:p>
        </w:tc>
      </w:tr>
      <w:tr w:rsidR="004B7529" w:rsidRPr="005702E9" w14:paraId="206C5F4F" w14:textId="77777777" w:rsidTr="3C4C92F0">
        <w:trPr>
          <w:cantSplit/>
          <w:trHeight w:val="288"/>
          <w:jc w:val="center"/>
        </w:trPr>
        <w:tc>
          <w:tcPr>
            <w:tcW w:w="2206" w:type="dxa"/>
            <w:vMerge w:val="restart"/>
            <w:shd w:val="clear" w:color="auto" w:fill="auto"/>
            <w:vAlign w:val="center"/>
          </w:tcPr>
          <w:p w14:paraId="04ED4FC9" w14:textId="1BE27FBE" w:rsidR="004B7529" w:rsidRPr="00091FBD" w:rsidRDefault="004B7529" w:rsidP="004B7529">
            <w:pPr>
              <w:pStyle w:val="ListParagraph"/>
              <w:numPr>
                <w:ilvl w:val="0"/>
                <w:numId w:val="28"/>
              </w:numPr>
              <w:contextualSpacing/>
              <w:rPr>
                <w:rFonts w:ascii="Arial" w:hAnsi="Arial" w:cs="Arial"/>
                <w:sz w:val="20"/>
                <w:szCs w:val="20"/>
              </w:rPr>
            </w:pPr>
            <w:r w:rsidRPr="00091FBD">
              <w:rPr>
                <w:rFonts w:ascii="Arial" w:hAnsi="Arial" w:cs="Arial"/>
                <w:sz w:val="20"/>
                <w:szCs w:val="20"/>
              </w:rPr>
              <w:t>Increase social media followers per staff.</w:t>
            </w:r>
            <w:r>
              <w:rPr>
                <w:rStyle w:val="FootnoteReference"/>
                <w:rFonts w:ascii="Arial" w:hAnsi="Arial" w:cs="Arial"/>
                <w:sz w:val="20"/>
                <w:szCs w:val="20"/>
              </w:rPr>
              <w:footnoteReference w:id="4"/>
            </w:r>
          </w:p>
        </w:tc>
        <w:tc>
          <w:tcPr>
            <w:tcW w:w="812" w:type="dxa"/>
            <w:shd w:val="clear" w:color="auto" w:fill="D9D9D9" w:themeFill="background1" w:themeFillShade="D9"/>
            <w:vAlign w:val="center"/>
          </w:tcPr>
          <w:p w14:paraId="1F1A93E2" w14:textId="5C55D206" w:rsidR="004B7529" w:rsidRPr="000111E0" w:rsidRDefault="004B7529" w:rsidP="004B7529">
            <w:pPr>
              <w:jc w:val="center"/>
              <w:rPr>
                <w:rFonts w:ascii="Arial" w:hAnsi="Arial" w:cs="Arial"/>
                <w:sz w:val="20"/>
                <w:szCs w:val="20"/>
              </w:rPr>
            </w:pPr>
            <w:r>
              <w:rPr>
                <w:rFonts w:ascii="Arial" w:hAnsi="Arial" w:cs="Arial"/>
                <w:sz w:val="20"/>
                <w:szCs w:val="20"/>
              </w:rPr>
              <w:t>Actual</w:t>
            </w:r>
          </w:p>
        </w:tc>
        <w:tc>
          <w:tcPr>
            <w:tcW w:w="1515" w:type="dxa"/>
            <w:shd w:val="clear" w:color="auto" w:fill="D9D9D9" w:themeFill="background1" w:themeFillShade="D9"/>
            <w:vAlign w:val="center"/>
          </w:tcPr>
          <w:p w14:paraId="59A811FA" w14:textId="5E1DEB52" w:rsidR="004B7529" w:rsidRPr="000111E0" w:rsidRDefault="004B7529" w:rsidP="004B7529">
            <w:pPr>
              <w:jc w:val="center"/>
              <w:rPr>
                <w:rFonts w:ascii="Arial" w:hAnsi="Arial" w:cs="Arial"/>
                <w:sz w:val="20"/>
                <w:szCs w:val="20"/>
              </w:rPr>
            </w:pPr>
            <w:r>
              <w:rPr>
                <w:rFonts w:ascii="Arial" w:hAnsi="Arial" w:cs="Arial"/>
                <w:sz w:val="20"/>
                <w:szCs w:val="20"/>
              </w:rPr>
              <w:t>48,289</w:t>
            </w:r>
          </w:p>
        </w:tc>
        <w:tc>
          <w:tcPr>
            <w:tcW w:w="1402" w:type="dxa"/>
            <w:shd w:val="clear" w:color="auto" w:fill="D9D9D9" w:themeFill="background1" w:themeFillShade="D9"/>
            <w:vAlign w:val="center"/>
          </w:tcPr>
          <w:p w14:paraId="1FC68B99" w14:textId="3CD99D27" w:rsidR="004B7529" w:rsidRPr="000111E0" w:rsidRDefault="004B7529" w:rsidP="004B7529">
            <w:pPr>
              <w:jc w:val="center"/>
              <w:rPr>
                <w:rFonts w:ascii="Arial" w:hAnsi="Arial" w:cs="Arial"/>
                <w:sz w:val="20"/>
                <w:szCs w:val="20"/>
              </w:rPr>
            </w:pPr>
            <w:r w:rsidRPr="69801143">
              <w:rPr>
                <w:rFonts w:ascii="Arial" w:hAnsi="Arial" w:cs="Arial"/>
                <w:sz w:val="20"/>
                <w:szCs w:val="20"/>
              </w:rPr>
              <w:t>53,900</w:t>
            </w:r>
          </w:p>
        </w:tc>
        <w:tc>
          <w:tcPr>
            <w:tcW w:w="1410" w:type="dxa"/>
            <w:shd w:val="clear" w:color="auto" w:fill="D9D9D9" w:themeFill="background1" w:themeFillShade="D9"/>
            <w:vAlign w:val="center"/>
          </w:tcPr>
          <w:p w14:paraId="1EE63604" w14:textId="036EBE62" w:rsidR="004B7529" w:rsidRPr="000F46B5" w:rsidRDefault="004B7529" w:rsidP="004B7529">
            <w:pPr>
              <w:jc w:val="center"/>
              <w:rPr>
                <w:rFonts w:ascii="Arial" w:hAnsi="Arial" w:cs="Arial"/>
                <w:sz w:val="20"/>
                <w:szCs w:val="20"/>
              </w:rPr>
            </w:pPr>
            <w:r>
              <w:rPr>
                <w:rFonts w:ascii="Arial" w:hAnsi="Arial" w:cs="Arial"/>
                <w:sz w:val="20"/>
                <w:szCs w:val="20"/>
              </w:rPr>
              <w:t>56,063</w:t>
            </w:r>
          </w:p>
        </w:tc>
        <w:tc>
          <w:tcPr>
            <w:tcW w:w="1380" w:type="dxa"/>
            <w:shd w:val="clear" w:color="auto" w:fill="D9D9D9" w:themeFill="background1" w:themeFillShade="D9"/>
            <w:vAlign w:val="center"/>
          </w:tcPr>
          <w:p w14:paraId="00B2EB3C" w14:textId="5C073E74" w:rsidR="004B7529" w:rsidRPr="000F46B5" w:rsidRDefault="004B7529" w:rsidP="004B7529">
            <w:pPr>
              <w:jc w:val="center"/>
              <w:rPr>
                <w:rFonts w:ascii="Arial" w:hAnsi="Arial" w:cs="Arial"/>
                <w:sz w:val="20"/>
                <w:szCs w:val="20"/>
              </w:rPr>
            </w:pPr>
          </w:p>
        </w:tc>
        <w:tc>
          <w:tcPr>
            <w:tcW w:w="1345" w:type="dxa"/>
            <w:shd w:val="clear" w:color="auto" w:fill="D9D9D9" w:themeFill="background1" w:themeFillShade="D9"/>
            <w:vAlign w:val="center"/>
          </w:tcPr>
          <w:p w14:paraId="6AF6FD9D" w14:textId="3951260D" w:rsidR="004B7529" w:rsidRPr="000111E0" w:rsidRDefault="004B7529" w:rsidP="004B7529">
            <w:pPr>
              <w:jc w:val="center"/>
              <w:rPr>
                <w:rFonts w:ascii="Arial" w:hAnsi="Arial" w:cs="Arial"/>
                <w:sz w:val="20"/>
                <w:szCs w:val="20"/>
              </w:rPr>
            </w:pPr>
          </w:p>
        </w:tc>
      </w:tr>
      <w:tr w:rsidR="004B7529" w:rsidRPr="005702E9" w14:paraId="1B9B3C56" w14:textId="77777777" w:rsidTr="3C4C92F0">
        <w:trPr>
          <w:cantSplit/>
          <w:trHeight w:val="288"/>
          <w:jc w:val="center"/>
        </w:trPr>
        <w:tc>
          <w:tcPr>
            <w:tcW w:w="2206" w:type="dxa"/>
            <w:vMerge/>
            <w:vAlign w:val="center"/>
          </w:tcPr>
          <w:p w14:paraId="1A9AF345" w14:textId="77777777" w:rsidR="004B7529" w:rsidRPr="00833002" w:rsidRDefault="004B7529" w:rsidP="004B7529">
            <w:pPr>
              <w:pStyle w:val="ListParagraph"/>
              <w:numPr>
                <w:ilvl w:val="0"/>
                <w:numId w:val="28"/>
              </w:numPr>
              <w:contextualSpacing/>
              <w:jc w:val="center"/>
              <w:rPr>
                <w:rFonts w:ascii="Arial" w:hAnsi="Arial" w:cs="Arial"/>
                <w:sz w:val="20"/>
                <w:szCs w:val="20"/>
              </w:rPr>
            </w:pPr>
          </w:p>
        </w:tc>
        <w:tc>
          <w:tcPr>
            <w:tcW w:w="812" w:type="dxa"/>
            <w:shd w:val="clear" w:color="auto" w:fill="auto"/>
            <w:vAlign w:val="center"/>
          </w:tcPr>
          <w:p w14:paraId="45735810" w14:textId="3555BFEC" w:rsidR="004B7529" w:rsidRPr="009D14AF" w:rsidRDefault="004B7529" w:rsidP="004B7529">
            <w:pPr>
              <w:jc w:val="center"/>
              <w:rPr>
                <w:rFonts w:ascii="Arial" w:hAnsi="Arial" w:cs="Arial"/>
                <w:i/>
                <w:iCs/>
                <w:sz w:val="18"/>
                <w:szCs w:val="18"/>
              </w:rPr>
            </w:pPr>
            <w:r w:rsidRPr="009D14AF">
              <w:rPr>
                <w:rFonts w:ascii="Arial" w:hAnsi="Arial" w:cs="Arial"/>
                <w:i/>
                <w:iCs/>
                <w:sz w:val="18"/>
                <w:szCs w:val="18"/>
              </w:rPr>
              <w:t>Target</w:t>
            </w:r>
          </w:p>
        </w:tc>
        <w:tc>
          <w:tcPr>
            <w:tcW w:w="1515" w:type="dxa"/>
            <w:shd w:val="clear" w:color="auto" w:fill="auto"/>
            <w:vAlign w:val="center"/>
          </w:tcPr>
          <w:p w14:paraId="750627EA" w14:textId="3AB47886" w:rsidR="004B7529" w:rsidRPr="009D14AF" w:rsidRDefault="004B7529" w:rsidP="004B7529">
            <w:pPr>
              <w:jc w:val="center"/>
              <w:rPr>
                <w:rFonts w:ascii="Arial" w:hAnsi="Arial" w:cs="Arial"/>
                <w:i/>
                <w:iCs/>
                <w:sz w:val="18"/>
                <w:szCs w:val="18"/>
              </w:rPr>
            </w:pPr>
            <w:r>
              <w:rPr>
                <w:rFonts w:ascii="Arial" w:hAnsi="Arial" w:cs="Arial"/>
                <w:i/>
                <w:iCs/>
                <w:sz w:val="18"/>
                <w:szCs w:val="18"/>
              </w:rPr>
              <w:t>Increase by 21.5% to 51,510</w:t>
            </w:r>
          </w:p>
        </w:tc>
        <w:tc>
          <w:tcPr>
            <w:tcW w:w="1402" w:type="dxa"/>
            <w:shd w:val="clear" w:color="auto" w:fill="auto"/>
            <w:vAlign w:val="center"/>
          </w:tcPr>
          <w:p w14:paraId="08362E81" w14:textId="38808BC4" w:rsidR="004B7529" w:rsidRPr="009D14AF" w:rsidRDefault="004B7529" w:rsidP="004B7529">
            <w:pPr>
              <w:jc w:val="center"/>
              <w:rPr>
                <w:rFonts w:ascii="Arial" w:hAnsi="Arial" w:cs="Arial"/>
                <w:i/>
                <w:iCs/>
                <w:sz w:val="18"/>
                <w:szCs w:val="18"/>
              </w:rPr>
            </w:pPr>
            <w:r>
              <w:rPr>
                <w:rFonts w:ascii="Arial" w:hAnsi="Arial" w:cs="Arial"/>
                <w:i/>
                <w:iCs/>
                <w:sz w:val="18"/>
                <w:szCs w:val="18"/>
              </w:rPr>
              <w:t>Increase by 8.4% to 52,354</w:t>
            </w:r>
          </w:p>
        </w:tc>
        <w:tc>
          <w:tcPr>
            <w:tcW w:w="1410" w:type="dxa"/>
            <w:shd w:val="clear" w:color="auto" w:fill="auto"/>
            <w:vAlign w:val="center"/>
          </w:tcPr>
          <w:p w14:paraId="21A2ACF5" w14:textId="367EA4F0" w:rsidR="004B7529" w:rsidRPr="000F46B5" w:rsidRDefault="004B7529" w:rsidP="004B7529">
            <w:pPr>
              <w:jc w:val="center"/>
              <w:rPr>
                <w:rFonts w:ascii="Arial" w:eastAsia="Wingdings 2" w:hAnsi="Arial" w:cs="Arial"/>
                <w:i/>
                <w:iCs/>
                <w:sz w:val="18"/>
                <w:szCs w:val="18"/>
              </w:rPr>
            </w:pPr>
            <w:r w:rsidRPr="69801143">
              <w:rPr>
                <w:rFonts w:ascii="Arial" w:hAnsi="Arial" w:cs="Arial"/>
                <w:i/>
                <w:iCs/>
                <w:sz w:val="18"/>
                <w:szCs w:val="18"/>
              </w:rPr>
              <w:t>Increase by 8.4% to 55,864</w:t>
            </w:r>
          </w:p>
        </w:tc>
        <w:tc>
          <w:tcPr>
            <w:tcW w:w="1380" w:type="dxa"/>
            <w:shd w:val="clear" w:color="auto" w:fill="auto"/>
            <w:vAlign w:val="center"/>
          </w:tcPr>
          <w:p w14:paraId="78D1FF47" w14:textId="338A50A6" w:rsidR="004B7529" w:rsidRPr="009D14AF" w:rsidRDefault="004B7529" w:rsidP="004B7529">
            <w:pPr>
              <w:jc w:val="center"/>
              <w:rPr>
                <w:rFonts w:ascii="Arial" w:hAnsi="Arial" w:cs="Arial"/>
                <w:i/>
                <w:iCs/>
                <w:sz w:val="18"/>
                <w:szCs w:val="18"/>
              </w:rPr>
            </w:pPr>
            <w:r w:rsidRPr="7E50E483">
              <w:rPr>
                <w:rFonts w:ascii="Arial" w:hAnsi="Arial" w:cs="Arial"/>
                <w:i/>
                <w:iCs/>
                <w:sz w:val="18"/>
                <w:szCs w:val="18"/>
              </w:rPr>
              <w:t>Increase by 8.4% to 60,772</w:t>
            </w:r>
          </w:p>
        </w:tc>
        <w:tc>
          <w:tcPr>
            <w:tcW w:w="1345" w:type="dxa"/>
            <w:shd w:val="clear" w:color="auto" w:fill="auto"/>
            <w:vAlign w:val="center"/>
          </w:tcPr>
          <w:p w14:paraId="2B3B438D" w14:textId="5DDFEC46" w:rsidR="004B7529" w:rsidRPr="009D14AF" w:rsidRDefault="004B7529" w:rsidP="004B7529">
            <w:pPr>
              <w:jc w:val="center"/>
              <w:rPr>
                <w:rFonts w:ascii="Arial" w:hAnsi="Arial" w:cs="Arial"/>
                <w:i/>
                <w:iCs/>
                <w:sz w:val="18"/>
                <w:szCs w:val="18"/>
              </w:rPr>
            </w:pPr>
          </w:p>
        </w:tc>
      </w:tr>
      <w:tr w:rsidR="004B7529" w:rsidRPr="005702E9" w14:paraId="71889DD1" w14:textId="77777777" w:rsidTr="3C4C92F0">
        <w:trPr>
          <w:cantSplit/>
          <w:trHeight w:val="288"/>
          <w:jc w:val="center"/>
        </w:trPr>
        <w:tc>
          <w:tcPr>
            <w:tcW w:w="2206" w:type="dxa"/>
            <w:vMerge w:val="restart"/>
            <w:vAlign w:val="center"/>
          </w:tcPr>
          <w:p w14:paraId="116F9D1E" w14:textId="57B7B1C4" w:rsidR="004B7529" w:rsidRPr="00091FBD" w:rsidRDefault="004B7529" w:rsidP="004B7529">
            <w:pPr>
              <w:pStyle w:val="ListParagraph"/>
              <w:numPr>
                <w:ilvl w:val="0"/>
                <w:numId w:val="28"/>
              </w:numPr>
              <w:contextualSpacing/>
              <w:rPr>
                <w:rFonts w:ascii="Arial" w:hAnsi="Arial" w:cs="Arial"/>
                <w:sz w:val="20"/>
                <w:szCs w:val="20"/>
              </w:rPr>
            </w:pPr>
            <w:r w:rsidRPr="00091FBD">
              <w:rPr>
                <w:rFonts w:ascii="Arial" w:hAnsi="Arial" w:cs="Arial"/>
                <w:sz w:val="20"/>
                <w:szCs w:val="20"/>
              </w:rPr>
              <w:t>Increase in agency memberships per staff.</w:t>
            </w:r>
            <w:r>
              <w:rPr>
                <w:rStyle w:val="FootnoteReference"/>
                <w:rFonts w:ascii="Arial" w:hAnsi="Arial" w:cs="Arial"/>
                <w:sz w:val="20"/>
                <w:szCs w:val="20"/>
              </w:rPr>
              <w:footnoteReference w:id="5"/>
            </w:r>
            <w:r w:rsidRPr="00091FBD">
              <w:rPr>
                <w:rFonts w:ascii="Arial" w:hAnsi="Arial" w:cs="Arial"/>
                <w:sz w:val="20"/>
                <w:szCs w:val="20"/>
              </w:rPr>
              <w:t xml:space="preserve"> </w:t>
            </w:r>
          </w:p>
        </w:tc>
        <w:tc>
          <w:tcPr>
            <w:tcW w:w="812" w:type="dxa"/>
            <w:shd w:val="clear" w:color="auto" w:fill="D9D9D9" w:themeFill="background1" w:themeFillShade="D9"/>
            <w:vAlign w:val="center"/>
          </w:tcPr>
          <w:p w14:paraId="01EB486A" w14:textId="3BCFE345" w:rsidR="004B7529" w:rsidRPr="009D14AF" w:rsidRDefault="004B7529" w:rsidP="004B7529">
            <w:pPr>
              <w:jc w:val="center"/>
              <w:rPr>
                <w:rFonts w:ascii="Arial" w:hAnsi="Arial" w:cs="Arial"/>
                <w:i/>
                <w:iCs/>
                <w:sz w:val="18"/>
                <w:szCs w:val="18"/>
              </w:rPr>
            </w:pPr>
            <w:r>
              <w:rPr>
                <w:rFonts w:ascii="Arial" w:hAnsi="Arial" w:cs="Arial"/>
                <w:sz w:val="20"/>
                <w:szCs w:val="20"/>
              </w:rPr>
              <w:t>Actual</w:t>
            </w:r>
          </w:p>
        </w:tc>
        <w:tc>
          <w:tcPr>
            <w:tcW w:w="1515" w:type="dxa"/>
            <w:shd w:val="clear" w:color="auto" w:fill="D9D9D9" w:themeFill="background1" w:themeFillShade="D9"/>
            <w:vAlign w:val="center"/>
          </w:tcPr>
          <w:p w14:paraId="3A45CD0B" w14:textId="527C881C" w:rsidR="004B7529" w:rsidRDefault="004B7529" w:rsidP="004B7529">
            <w:pPr>
              <w:jc w:val="center"/>
              <w:rPr>
                <w:rFonts w:ascii="Arial" w:hAnsi="Arial" w:cs="Arial"/>
                <w:i/>
                <w:iCs/>
                <w:sz w:val="18"/>
                <w:szCs w:val="18"/>
              </w:rPr>
            </w:pPr>
            <w:r>
              <w:rPr>
                <w:rFonts w:ascii="Arial" w:hAnsi="Arial" w:cs="Arial"/>
                <w:i/>
                <w:iCs/>
                <w:sz w:val="18"/>
                <w:szCs w:val="18"/>
              </w:rPr>
              <w:t>--</w:t>
            </w:r>
          </w:p>
        </w:tc>
        <w:tc>
          <w:tcPr>
            <w:tcW w:w="1402" w:type="dxa"/>
            <w:shd w:val="clear" w:color="auto" w:fill="D9D9D9" w:themeFill="background1" w:themeFillShade="D9"/>
            <w:vAlign w:val="center"/>
          </w:tcPr>
          <w:p w14:paraId="22D8043B" w14:textId="0E7E7596" w:rsidR="004B7529" w:rsidRDefault="004B7529" w:rsidP="004B7529">
            <w:pPr>
              <w:jc w:val="center"/>
              <w:rPr>
                <w:rFonts w:ascii="Arial" w:hAnsi="Arial" w:cs="Arial"/>
                <w:i/>
                <w:iCs/>
                <w:sz w:val="18"/>
                <w:szCs w:val="18"/>
              </w:rPr>
            </w:pPr>
            <w:r>
              <w:rPr>
                <w:rFonts w:ascii="Arial" w:hAnsi="Arial" w:cs="Arial"/>
                <w:i/>
                <w:iCs/>
                <w:sz w:val="18"/>
                <w:szCs w:val="18"/>
              </w:rPr>
              <w:t>--</w:t>
            </w:r>
          </w:p>
        </w:tc>
        <w:tc>
          <w:tcPr>
            <w:tcW w:w="1410" w:type="dxa"/>
            <w:shd w:val="clear" w:color="auto" w:fill="D9D9D9" w:themeFill="background1" w:themeFillShade="D9"/>
            <w:vAlign w:val="center"/>
          </w:tcPr>
          <w:p w14:paraId="5426FEC2" w14:textId="2471C60C" w:rsidR="004B7529" w:rsidRDefault="004B7529" w:rsidP="004B7529">
            <w:pPr>
              <w:jc w:val="center"/>
              <w:rPr>
                <w:rFonts w:ascii="Arial" w:hAnsi="Arial" w:cs="Arial"/>
                <w:i/>
                <w:iCs/>
                <w:sz w:val="18"/>
                <w:szCs w:val="18"/>
              </w:rPr>
            </w:pPr>
            <w:r w:rsidRPr="4F859F86">
              <w:rPr>
                <w:rFonts w:ascii="Arial" w:hAnsi="Arial" w:cs="Arial"/>
                <w:i/>
                <w:iCs/>
                <w:sz w:val="18"/>
                <w:szCs w:val="18"/>
              </w:rPr>
              <w:t>812</w:t>
            </w:r>
          </w:p>
        </w:tc>
        <w:tc>
          <w:tcPr>
            <w:tcW w:w="1380" w:type="dxa"/>
            <w:shd w:val="clear" w:color="auto" w:fill="D9D9D9" w:themeFill="background1" w:themeFillShade="D9"/>
            <w:vAlign w:val="center"/>
          </w:tcPr>
          <w:p w14:paraId="77084292" w14:textId="6765A94B" w:rsidR="004B7529" w:rsidRPr="69801143" w:rsidRDefault="004B7529" w:rsidP="004B7529">
            <w:pPr>
              <w:jc w:val="center"/>
              <w:rPr>
                <w:rFonts w:ascii="Arial" w:hAnsi="Arial" w:cs="Arial"/>
                <w:i/>
                <w:iCs/>
                <w:sz w:val="18"/>
                <w:szCs w:val="18"/>
              </w:rPr>
            </w:pPr>
          </w:p>
        </w:tc>
        <w:tc>
          <w:tcPr>
            <w:tcW w:w="1345" w:type="dxa"/>
            <w:shd w:val="clear" w:color="auto" w:fill="D9D9D9" w:themeFill="background1" w:themeFillShade="D9"/>
            <w:vAlign w:val="center"/>
          </w:tcPr>
          <w:p w14:paraId="12EEE309" w14:textId="77777777" w:rsidR="004B7529" w:rsidRPr="009D14AF" w:rsidRDefault="004B7529" w:rsidP="004B7529">
            <w:pPr>
              <w:jc w:val="center"/>
              <w:rPr>
                <w:rFonts w:ascii="Arial" w:hAnsi="Arial" w:cs="Arial"/>
                <w:i/>
                <w:iCs/>
                <w:sz w:val="18"/>
                <w:szCs w:val="18"/>
              </w:rPr>
            </w:pPr>
          </w:p>
        </w:tc>
      </w:tr>
      <w:tr w:rsidR="004B7529" w:rsidRPr="005702E9" w14:paraId="007724B8" w14:textId="77777777" w:rsidTr="3C4C92F0">
        <w:trPr>
          <w:cantSplit/>
          <w:trHeight w:val="288"/>
          <w:jc w:val="center"/>
        </w:trPr>
        <w:tc>
          <w:tcPr>
            <w:tcW w:w="2206" w:type="dxa"/>
            <w:vMerge/>
            <w:vAlign w:val="center"/>
          </w:tcPr>
          <w:p w14:paraId="330E9662" w14:textId="77777777" w:rsidR="004B7529" w:rsidRPr="00833002" w:rsidRDefault="004B7529" w:rsidP="004B7529">
            <w:pPr>
              <w:pStyle w:val="ListParagraph"/>
              <w:numPr>
                <w:ilvl w:val="0"/>
                <w:numId w:val="28"/>
              </w:numPr>
              <w:contextualSpacing/>
              <w:jc w:val="center"/>
              <w:rPr>
                <w:rFonts w:ascii="Arial" w:hAnsi="Arial" w:cs="Arial"/>
                <w:sz w:val="20"/>
                <w:szCs w:val="20"/>
              </w:rPr>
            </w:pPr>
          </w:p>
        </w:tc>
        <w:tc>
          <w:tcPr>
            <w:tcW w:w="812" w:type="dxa"/>
            <w:shd w:val="clear" w:color="auto" w:fill="auto"/>
            <w:vAlign w:val="center"/>
          </w:tcPr>
          <w:p w14:paraId="51ABF156" w14:textId="0B636A24" w:rsidR="004B7529" w:rsidRPr="009D14AF" w:rsidRDefault="004B7529" w:rsidP="004B7529">
            <w:pPr>
              <w:jc w:val="center"/>
              <w:rPr>
                <w:rFonts w:ascii="Arial" w:hAnsi="Arial" w:cs="Arial"/>
                <w:i/>
                <w:iCs/>
                <w:sz w:val="18"/>
                <w:szCs w:val="18"/>
              </w:rPr>
            </w:pPr>
            <w:r w:rsidRPr="009D14AF">
              <w:rPr>
                <w:rFonts w:ascii="Arial" w:hAnsi="Arial" w:cs="Arial"/>
                <w:i/>
                <w:iCs/>
                <w:sz w:val="18"/>
                <w:szCs w:val="18"/>
              </w:rPr>
              <w:t>Target</w:t>
            </w:r>
          </w:p>
        </w:tc>
        <w:tc>
          <w:tcPr>
            <w:tcW w:w="1515" w:type="dxa"/>
            <w:shd w:val="clear" w:color="auto" w:fill="auto"/>
            <w:vAlign w:val="center"/>
          </w:tcPr>
          <w:p w14:paraId="4C5651E0" w14:textId="71036BEA" w:rsidR="004B7529" w:rsidRDefault="004B7529" w:rsidP="004B7529">
            <w:pPr>
              <w:jc w:val="center"/>
              <w:rPr>
                <w:rFonts w:ascii="Arial" w:hAnsi="Arial" w:cs="Arial"/>
                <w:i/>
                <w:iCs/>
                <w:sz w:val="18"/>
                <w:szCs w:val="18"/>
              </w:rPr>
            </w:pPr>
            <w:r>
              <w:rPr>
                <w:rFonts w:ascii="Arial" w:hAnsi="Arial" w:cs="Arial"/>
                <w:i/>
                <w:iCs/>
                <w:sz w:val="18"/>
                <w:szCs w:val="18"/>
              </w:rPr>
              <w:t>--</w:t>
            </w:r>
          </w:p>
        </w:tc>
        <w:tc>
          <w:tcPr>
            <w:tcW w:w="1402" w:type="dxa"/>
            <w:shd w:val="clear" w:color="auto" w:fill="auto"/>
            <w:vAlign w:val="center"/>
          </w:tcPr>
          <w:p w14:paraId="268FCBDA" w14:textId="2B4FE4E6" w:rsidR="004B7529" w:rsidRDefault="004B7529" w:rsidP="004B7529">
            <w:pPr>
              <w:jc w:val="center"/>
              <w:rPr>
                <w:rFonts w:ascii="Arial" w:hAnsi="Arial" w:cs="Arial"/>
                <w:i/>
                <w:iCs/>
                <w:sz w:val="18"/>
                <w:szCs w:val="18"/>
              </w:rPr>
            </w:pPr>
            <w:r>
              <w:rPr>
                <w:rFonts w:ascii="Arial" w:hAnsi="Arial" w:cs="Arial"/>
                <w:i/>
                <w:iCs/>
                <w:sz w:val="18"/>
                <w:szCs w:val="18"/>
              </w:rPr>
              <w:t>--</w:t>
            </w:r>
          </w:p>
        </w:tc>
        <w:tc>
          <w:tcPr>
            <w:tcW w:w="1410" w:type="dxa"/>
            <w:shd w:val="clear" w:color="auto" w:fill="auto"/>
            <w:vAlign w:val="center"/>
          </w:tcPr>
          <w:p w14:paraId="758C3CFD" w14:textId="330D0CD1" w:rsidR="004B7529" w:rsidRDefault="004B7529" w:rsidP="004B7529">
            <w:pPr>
              <w:jc w:val="center"/>
              <w:rPr>
                <w:rFonts w:ascii="Arial" w:hAnsi="Arial" w:cs="Arial"/>
                <w:i/>
                <w:iCs/>
                <w:sz w:val="18"/>
                <w:szCs w:val="18"/>
              </w:rPr>
            </w:pPr>
            <w:r w:rsidRPr="7FD92E49">
              <w:rPr>
                <w:rFonts w:ascii="Arial" w:hAnsi="Arial" w:cs="Arial"/>
                <w:i/>
                <w:iCs/>
                <w:sz w:val="18"/>
                <w:szCs w:val="18"/>
              </w:rPr>
              <w:t>850 memberships</w:t>
            </w:r>
          </w:p>
        </w:tc>
        <w:tc>
          <w:tcPr>
            <w:tcW w:w="1380" w:type="dxa"/>
            <w:shd w:val="clear" w:color="auto" w:fill="auto"/>
            <w:vAlign w:val="center"/>
          </w:tcPr>
          <w:p w14:paraId="200CAB1A" w14:textId="16B18FC9" w:rsidR="004B7529" w:rsidRPr="69801143" w:rsidRDefault="004B7529" w:rsidP="004B7529">
            <w:pPr>
              <w:jc w:val="center"/>
              <w:rPr>
                <w:rFonts w:ascii="Arial" w:hAnsi="Arial" w:cs="Arial"/>
                <w:i/>
                <w:iCs/>
                <w:sz w:val="18"/>
                <w:szCs w:val="18"/>
              </w:rPr>
            </w:pPr>
            <w:r>
              <w:rPr>
                <w:rFonts w:ascii="Arial" w:hAnsi="Arial" w:cs="Arial"/>
                <w:i/>
                <w:iCs/>
                <w:sz w:val="18"/>
                <w:szCs w:val="18"/>
              </w:rPr>
              <w:t>902 memberships</w:t>
            </w:r>
          </w:p>
        </w:tc>
        <w:tc>
          <w:tcPr>
            <w:tcW w:w="1345" w:type="dxa"/>
            <w:shd w:val="clear" w:color="auto" w:fill="auto"/>
            <w:vAlign w:val="center"/>
          </w:tcPr>
          <w:p w14:paraId="210CBB38" w14:textId="55C6AECF" w:rsidR="004B7529" w:rsidRPr="009D14AF" w:rsidRDefault="004B7529" w:rsidP="004B7529">
            <w:pPr>
              <w:jc w:val="center"/>
              <w:rPr>
                <w:rFonts w:ascii="Arial" w:hAnsi="Arial" w:cs="Arial"/>
                <w:i/>
                <w:iCs/>
                <w:sz w:val="18"/>
                <w:szCs w:val="18"/>
              </w:rPr>
            </w:pPr>
          </w:p>
        </w:tc>
      </w:tr>
      <w:tr w:rsidR="004B7529" w:rsidRPr="005702E9" w14:paraId="48DF8DAD" w14:textId="77777777" w:rsidTr="3C4C92F0">
        <w:trPr>
          <w:cantSplit/>
          <w:trHeight w:val="288"/>
          <w:jc w:val="center"/>
        </w:trPr>
        <w:tc>
          <w:tcPr>
            <w:tcW w:w="2206" w:type="dxa"/>
            <w:vMerge w:val="restart"/>
            <w:vAlign w:val="center"/>
          </w:tcPr>
          <w:p w14:paraId="191EB341" w14:textId="2CFC7FDA" w:rsidR="004B7529" w:rsidRPr="00091FBD" w:rsidRDefault="004B7529" w:rsidP="004B7529">
            <w:pPr>
              <w:pStyle w:val="ListParagraph"/>
              <w:numPr>
                <w:ilvl w:val="0"/>
                <w:numId w:val="28"/>
              </w:numPr>
              <w:contextualSpacing/>
              <w:rPr>
                <w:rFonts w:ascii="Arial" w:hAnsi="Arial" w:cs="Arial"/>
                <w:sz w:val="20"/>
                <w:szCs w:val="20"/>
              </w:rPr>
            </w:pPr>
            <w:r w:rsidRPr="00091FBD">
              <w:rPr>
                <w:rFonts w:ascii="Arial" w:hAnsi="Arial" w:cs="Arial"/>
                <w:sz w:val="20"/>
                <w:szCs w:val="20"/>
              </w:rPr>
              <w:t>Increase in agency membership retention rate per staff.</w:t>
            </w:r>
          </w:p>
        </w:tc>
        <w:tc>
          <w:tcPr>
            <w:tcW w:w="812" w:type="dxa"/>
            <w:shd w:val="clear" w:color="auto" w:fill="D9D9D9" w:themeFill="background1" w:themeFillShade="D9"/>
            <w:vAlign w:val="center"/>
          </w:tcPr>
          <w:p w14:paraId="49CF8547" w14:textId="35195938" w:rsidR="004B7529" w:rsidRPr="009D14AF" w:rsidRDefault="004B7529" w:rsidP="004B7529">
            <w:pPr>
              <w:jc w:val="center"/>
              <w:rPr>
                <w:rFonts w:ascii="Arial" w:hAnsi="Arial" w:cs="Arial"/>
                <w:i/>
                <w:iCs/>
                <w:sz w:val="18"/>
                <w:szCs w:val="18"/>
              </w:rPr>
            </w:pPr>
            <w:r>
              <w:rPr>
                <w:rFonts w:ascii="Arial" w:hAnsi="Arial" w:cs="Arial"/>
                <w:sz w:val="20"/>
                <w:szCs w:val="20"/>
              </w:rPr>
              <w:t>Actual</w:t>
            </w:r>
          </w:p>
        </w:tc>
        <w:tc>
          <w:tcPr>
            <w:tcW w:w="1515" w:type="dxa"/>
            <w:shd w:val="clear" w:color="auto" w:fill="D9D9D9" w:themeFill="background1" w:themeFillShade="D9"/>
            <w:vAlign w:val="center"/>
          </w:tcPr>
          <w:p w14:paraId="3938C544" w14:textId="77777777" w:rsidR="004B7529" w:rsidRDefault="004B7529" w:rsidP="004B7529">
            <w:pPr>
              <w:jc w:val="center"/>
              <w:rPr>
                <w:rFonts w:ascii="Arial" w:hAnsi="Arial" w:cs="Arial"/>
                <w:i/>
                <w:iCs/>
                <w:sz w:val="18"/>
                <w:szCs w:val="18"/>
              </w:rPr>
            </w:pPr>
          </w:p>
        </w:tc>
        <w:tc>
          <w:tcPr>
            <w:tcW w:w="1402" w:type="dxa"/>
            <w:shd w:val="clear" w:color="auto" w:fill="D9D9D9" w:themeFill="background1" w:themeFillShade="D9"/>
            <w:vAlign w:val="center"/>
          </w:tcPr>
          <w:p w14:paraId="51F49EB0" w14:textId="77777777" w:rsidR="004B7529" w:rsidRDefault="004B7529" w:rsidP="004B7529">
            <w:pPr>
              <w:jc w:val="center"/>
              <w:rPr>
                <w:rFonts w:ascii="Arial" w:hAnsi="Arial" w:cs="Arial"/>
                <w:i/>
                <w:iCs/>
                <w:sz w:val="18"/>
                <w:szCs w:val="18"/>
              </w:rPr>
            </w:pPr>
          </w:p>
        </w:tc>
        <w:tc>
          <w:tcPr>
            <w:tcW w:w="1410" w:type="dxa"/>
            <w:shd w:val="clear" w:color="auto" w:fill="D9D9D9" w:themeFill="background1" w:themeFillShade="D9"/>
            <w:vAlign w:val="center"/>
          </w:tcPr>
          <w:p w14:paraId="3078AFBD" w14:textId="34E5CE0A" w:rsidR="004B7529" w:rsidRDefault="004B7529" w:rsidP="004B7529">
            <w:pPr>
              <w:jc w:val="center"/>
              <w:rPr>
                <w:rFonts w:ascii="Arial" w:hAnsi="Arial" w:cs="Arial"/>
                <w:i/>
                <w:iCs/>
                <w:sz w:val="18"/>
                <w:szCs w:val="18"/>
              </w:rPr>
            </w:pPr>
            <w:r w:rsidRPr="44ED9AFE">
              <w:rPr>
                <w:rFonts w:ascii="Arial" w:hAnsi="Arial" w:cs="Arial"/>
                <w:i/>
                <w:iCs/>
                <w:sz w:val="18"/>
                <w:szCs w:val="18"/>
              </w:rPr>
              <w:t>49%</w:t>
            </w:r>
          </w:p>
        </w:tc>
        <w:tc>
          <w:tcPr>
            <w:tcW w:w="1380" w:type="dxa"/>
            <w:shd w:val="clear" w:color="auto" w:fill="D9D9D9" w:themeFill="background1" w:themeFillShade="D9"/>
            <w:vAlign w:val="center"/>
          </w:tcPr>
          <w:p w14:paraId="20FAAB6C" w14:textId="6CBE993C" w:rsidR="004B7529" w:rsidRDefault="004B7529" w:rsidP="004B7529">
            <w:pPr>
              <w:jc w:val="center"/>
              <w:rPr>
                <w:rFonts w:ascii="Arial" w:hAnsi="Arial" w:cs="Arial"/>
                <w:i/>
                <w:iCs/>
                <w:sz w:val="18"/>
                <w:szCs w:val="18"/>
              </w:rPr>
            </w:pPr>
          </w:p>
        </w:tc>
        <w:tc>
          <w:tcPr>
            <w:tcW w:w="1345" w:type="dxa"/>
            <w:shd w:val="clear" w:color="auto" w:fill="D9D9D9" w:themeFill="background1" w:themeFillShade="D9"/>
            <w:vAlign w:val="center"/>
          </w:tcPr>
          <w:p w14:paraId="4B8F05D5" w14:textId="77777777" w:rsidR="004B7529" w:rsidRDefault="004B7529" w:rsidP="004B7529">
            <w:pPr>
              <w:jc w:val="center"/>
              <w:rPr>
                <w:rFonts w:ascii="Arial" w:hAnsi="Arial" w:cs="Arial"/>
                <w:i/>
                <w:iCs/>
                <w:sz w:val="18"/>
                <w:szCs w:val="18"/>
              </w:rPr>
            </w:pPr>
          </w:p>
        </w:tc>
      </w:tr>
      <w:tr w:rsidR="004B7529" w:rsidRPr="005702E9" w14:paraId="380F36B4" w14:textId="77777777" w:rsidTr="3C4C92F0">
        <w:trPr>
          <w:cantSplit/>
          <w:trHeight w:val="288"/>
          <w:jc w:val="center"/>
        </w:trPr>
        <w:tc>
          <w:tcPr>
            <w:tcW w:w="2206" w:type="dxa"/>
            <w:vMerge/>
            <w:vAlign w:val="center"/>
          </w:tcPr>
          <w:p w14:paraId="118128B2" w14:textId="77777777" w:rsidR="004B7529" w:rsidRPr="00833002" w:rsidRDefault="004B7529" w:rsidP="004B7529">
            <w:pPr>
              <w:pStyle w:val="ListParagraph"/>
              <w:numPr>
                <w:ilvl w:val="0"/>
                <w:numId w:val="28"/>
              </w:numPr>
              <w:contextualSpacing/>
              <w:jc w:val="center"/>
              <w:rPr>
                <w:rFonts w:ascii="Arial" w:hAnsi="Arial" w:cs="Arial"/>
                <w:sz w:val="20"/>
                <w:szCs w:val="20"/>
              </w:rPr>
            </w:pPr>
          </w:p>
        </w:tc>
        <w:tc>
          <w:tcPr>
            <w:tcW w:w="812" w:type="dxa"/>
            <w:shd w:val="clear" w:color="auto" w:fill="auto"/>
            <w:vAlign w:val="center"/>
          </w:tcPr>
          <w:p w14:paraId="2302DFE6" w14:textId="5716BBA2" w:rsidR="004B7529" w:rsidRPr="009D14AF" w:rsidRDefault="004B7529" w:rsidP="004B7529">
            <w:pPr>
              <w:jc w:val="center"/>
              <w:rPr>
                <w:rFonts w:ascii="Arial" w:hAnsi="Arial" w:cs="Arial"/>
                <w:i/>
                <w:iCs/>
                <w:sz w:val="18"/>
                <w:szCs w:val="18"/>
              </w:rPr>
            </w:pPr>
            <w:r w:rsidRPr="44ED9AFE">
              <w:rPr>
                <w:rFonts w:ascii="Arial" w:hAnsi="Arial" w:cs="Arial"/>
                <w:i/>
                <w:iCs/>
                <w:sz w:val="18"/>
                <w:szCs w:val="18"/>
              </w:rPr>
              <w:t>Target</w:t>
            </w:r>
          </w:p>
        </w:tc>
        <w:tc>
          <w:tcPr>
            <w:tcW w:w="1515" w:type="dxa"/>
            <w:shd w:val="clear" w:color="auto" w:fill="auto"/>
            <w:vAlign w:val="center"/>
          </w:tcPr>
          <w:p w14:paraId="40544CFA" w14:textId="77777777" w:rsidR="004B7529" w:rsidRDefault="004B7529" w:rsidP="004B7529">
            <w:pPr>
              <w:jc w:val="center"/>
              <w:rPr>
                <w:rFonts w:ascii="Arial" w:hAnsi="Arial" w:cs="Arial"/>
                <w:i/>
                <w:iCs/>
                <w:sz w:val="18"/>
                <w:szCs w:val="18"/>
              </w:rPr>
            </w:pPr>
          </w:p>
        </w:tc>
        <w:tc>
          <w:tcPr>
            <w:tcW w:w="1402" w:type="dxa"/>
            <w:shd w:val="clear" w:color="auto" w:fill="auto"/>
            <w:vAlign w:val="center"/>
          </w:tcPr>
          <w:p w14:paraId="7D19E52A" w14:textId="77777777" w:rsidR="004B7529" w:rsidRDefault="004B7529" w:rsidP="004B7529">
            <w:pPr>
              <w:jc w:val="center"/>
              <w:rPr>
                <w:rFonts w:ascii="Arial" w:hAnsi="Arial" w:cs="Arial"/>
                <w:i/>
                <w:iCs/>
                <w:sz w:val="18"/>
                <w:szCs w:val="18"/>
              </w:rPr>
            </w:pPr>
          </w:p>
        </w:tc>
        <w:tc>
          <w:tcPr>
            <w:tcW w:w="1410" w:type="dxa"/>
            <w:shd w:val="clear" w:color="auto" w:fill="auto"/>
            <w:vAlign w:val="center"/>
          </w:tcPr>
          <w:p w14:paraId="65796DFF" w14:textId="6F1E1C10" w:rsidR="004B7529" w:rsidRDefault="004B7529" w:rsidP="004B7529">
            <w:pPr>
              <w:jc w:val="center"/>
              <w:rPr>
                <w:rFonts w:ascii="Arial" w:hAnsi="Arial" w:cs="Arial"/>
                <w:i/>
                <w:iCs/>
                <w:sz w:val="18"/>
                <w:szCs w:val="18"/>
              </w:rPr>
            </w:pPr>
            <w:r w:rsidRPr="44ED9AFE">
              <w:rPr>
                <w:rFonts w:ascii="Arial" w:hAnsi="Arial" w:cs="Arial"/>
                <w:i/>
                <w:iCs/>
                <w:sz w:val="18"/>
                <w:szCs w:val="18"/>
              </w:rPr>
              <w:t>48%</w:t>
            </w:r>
          </w:p>
        </w:tc>
        <w:tc>
          <w:tcPr>
            <w:tcW w:w="1380" w:type="dxa"/>
            <w:shd w:val="clear" w:color="auto" w:fill="auto"/>
            <w:vAlign w:val="center"/>
          </w:tcPr>
          <w:p w14:paraId="7E7DC5A5" w14:textId="7127881F" w:rsidR="004B7529" w:rsidRDefault="004B7529" w:rsidP="004B7529">
            <w:pPr>
              <w:jc w:val="center"/>
              <w:rPr>
                <w:rFonts w:ascii="Arial" w:hAnsi="Arial" w:cs="Arial"/>
                <w:i/>
                <w:iCs/>
                <w:sz w:val="18"/>
                <w:szCs w:val="18"/>
              </w:rPr>
            </w:pPr>
            <w:r w:rsidRPr="44ED9AFE">
              <w:rPr>
                <w:rFonts w:ascii="Arial" w:hAnsi="Arial" w:cs="Arial"/>
                <w:i/>
                <w:iCs/>
                <w:sz w:val="18"/>
                <w:szCs w:val="18"/>
              </w:rPr>
              <w:t>50%</w:t>
            </w:r>
          </w:p>
        </w:tc>
        <w:tc>
          <w:tcPr>
            <w:tcW w:w="1345" w:type="dxa"/>
            <w:shd w:val="clear" w:color="auto" w:fill="auto"/>
            <w:vAlign w:val="center"/>
          </w:tcPr>
          <w:p w14:paraId="3A144E5E" w14:textId="67098DD4" w:rsidR="004B7529" w:rsidRDefault="004B7529" w:rsidP="004B7529">
            <w:pPr>
              <w:jc w:val="center"/>
              <w:rPr>
                <w:rFonts w:ascii="Arial" w:hAnsi="Arial" w:cs="Arial"/>
                <w:i/>
                <w:iCs/>
                <w:sz w:val="18"/>
                <w:szCs w:val="18"/>
              </w:rPr>
            </w:pPr>
          </w:p>
        </w:tc>
      </w:tr>
      <w:tr w:rsidR="004B7529" w14:paraId="35DA0B0E" w14:textId="77777777" w:rsidTr="3C4C92F0">
        <w:trPr>
          <w:cantSplit/>
          <w:trHeight w:val="288"/>
          <w:jc w:val="center"/>
        </w:trPr>
        <w:tc>
          <w:tcPr>
            <w:tcW w:w="10070" w:type="dxa"/>
            <w:gridSpan w:val="7"/>
            <w:shd w:val="clear" w:color="auto" w:fill="DBE5F1" w:themeFill="accent1" w:themeFillTint="33"/>
            <w:vAlign w:val="center"/>
          </w:tcPr>
          <w:p w14:paraId="12575169" w14:textId="2CAED88B" w:rsidR="004B7529" w:rsidRDefault="004B7529" w:rsidP="004B7529">
            <w:pPr>
              <w:pStyle w:val="Heading2"/>
              <w:spacing w:before="0" w:after="0"/>
              <w:rPr>
                <w:iCs w:val="0"/>
                <w:noProof/>
                <w:sz w:val="20"/>
                <w:szCs w:val="20"/>
              </w:rPr>
            </w:pPr>
            <w:r w:rsidRPr="008346BC">
              <w:rPr>
                <w:iCs w:val="0"/>
                <w:noProof/>
                <w:sz w:val="20"/>
                <w:szCs w:val="20"/>
              </w:rPr>
              <w:t xml:space="preserve">Strategic Goal #1: Agency Anchors - </w:t>
            </w:r>
            <w:r w:rsidRPr="00FC190B">
              <w:rPr>
                <w:iCs w:val="0"/>
                <w:noProof/>
                <w:sz w:val="20"/>
                <w:szCs w:val="20"/>
              </w:rPr>
              <w:t>Utilize agency-wide resources to maximize institutional impact, strengthen the connection between Idahoans and their state’s history, and leverage ongoing community and customer engagement through major agency initiatives</w:t>
            </w:r>
            <w:r w:rsidRPr="008346BC">
              <w:rPr>
                <w:iCs w:val="0"/>
                <w:noProof/>
                <w:sz w:val="20"/>
                <w:szCs w:val="20"/>
              </w:rPr>
              <w:t>.</w:t>
            </w:r>
          </w:p>
          <w:p w14:paraId="35DA0B0D" w14:textId="63D45A2F" w:rsidR="004B7529" w:rsidRPr="00E63A52" w:rsidRDefault="004B7529" w:rsidP="004B7529">
            <w:pPr>
              <w:pStyle w:val="Heading2"/>
              <w:spacing w:before="0" w:after="0"/>
              <w:rPr>
                <w:b w:val="0"/>
                <w:bCs w:val="0"/>
                <w:iCs w:val="0"/>
                <w:noProof/>
                <w:sz w:val="20"/>
                <w:szCs w:val="20"/>
              </w:rPr>
            </w:pPr>
          </w:p>
        </w:tc>
      </w:tr>
      <w:tr w:rsidR="004B7529" w:rsidRPr="009635D6" w14:paraId="7014B945" w14:textId="77777777" w:rsidTr="3C4C92F0">
        <w:trPr>
          <w:cantSplit/>
          <w:trHeight w:val="764"/>
          <w:jc w:val="center"/>
        </w:trPr>
        <w:tc>
          <w:tcPr>
            <w:tcW w:w="2206" w:type="dxa"/>
            <w:vMerge w:val="restart"/>
            <w:shd w:val="clear" w:color="auto" w:fill="auto"/>
            <w:vAlign w:val="center"/>
          </w:tcPr>
          <w:p w14:paraId="7E51CD8A" w14:textId="27B8E98C" w:rsidR="004B7529" w:rsidRPr="00091FBD" w:rsidRDefault="004B7529" w:rsidP="004B7529">
            <w:pPr>
              <w:pStyle w:val="ListParagraph"/>
              <w:numPr>
                <w:ilvl w:val="0"/>
                <w:numId w:val="28"/>
              </w:numPr>
              <w:rPr>
                <w:rFonts w:ascii="Arial" w:hAnsi="Arial" w:cs="Arial"/>
                <w:sz w:val="20"/>
                <w:szCs w:val="20"/>
              </w:rPr>
            </w:pPr>
            <w:proofErr w:type="gramStart"/>
            <w:r w:rsidRPr="00091FBD">
              <w:rPr>
                <w:rFonts w:ascii="Arial" w:hAnsi="Arial" w:cs="Arial"/>
                <w:sz w:val="20"/>
                <w:szCs w:val="20"/>
              </w:rPr>
              <w:t>Number</w:t>
            </w:r>
            <w:proofErr w:type="gramEnd"/>
            <w:r w:rsidRPr="00091FBD">
              <w:rPr>
                <w:rFonts w:ascii="Arial" w:hAnsi="Arial" w:cs="Arial"/>
                <w:sz w:val="20"/>
                <w:szCs w:val="20"/>
              </w:rPr>
              <w:t xml:space="preserve"> of donors reached and cultivated to support internal America250 initiatives per staff.</w:t>
            </w:r>
          </w:p>
        </w:tc>
        <w:tc>
          <w:tcPr>
            <w:tcW w:w="812" w:type="dxa"/>
            <w:shd w:val="clear" w:color="auto" w:fill="D9D9D9" w:themeFill="background1" w:themeFillShade="D9"/>
            <w:vAlign w:val="center"/>
          </w:tcPr>
          <w:p w14:paraId="23473220" w14:textId="6CE873FD" w:rsidR="004B7529" w:rsidRPr="00D93980" w:rsidRDefault="004B7529" w:rsidP="004B7529">
            <w:pPr>
              <w:jc w:val="center"/>
              <w:rPr>
                <w:rFonts w:ascii="Arial" w:hAnsi="Arial" w:cs="Arial"/>
                <w:sz w:val="20"/>
                <w:szCs w:val="20"/>
              </w:rPr>
            </w:pPr>
            <w:r w:rsidRPr="00D93980">
              <w:rPr>
                <w:rFonts w:ascii="Arial" w:hAnsi="Arial" w:cs="Arial"/>
                <w:sz w:val="20"/>
                <w:szCs w:val="20"/>
              </w:rPr>
              <w:t>Actual</w:t>
            </w:r>
          </w:p>
        </w:tc>
        <w:tc>
          <w:tcPr>
            <w:tcW w:w="1515" w:type="dxa"/>
            <w:shd w:val="clear" w:color="auto" w:fill="D9D9D9" w:themeFill="background1" w:themeFillShade="D9"/>
            <w:vAlign w:val="center"/>
          </w:tcPr>
          <w:p w14:paraId="7D5ACD5D" w14:textId="394DAA71" w:rsidR="004B7529" w:rsidRPr="00D93980" w:rsidRDefault="004B7529" w:rsidP="004B7529">
            <w:pPr>
              <w:jc w:val="center"/>
              <w:rPr>
                <w:rFonts w:ascii="Arial" w:hAnsi="Arial" w:cs="Arial"/>
                <w:sz w:val="20"/>
                <w:szCs w:val="20"/>
              </w:rPr>
            </w:pPr>
            <w:r>
              <w:rPr>
                <w:rFonts w:ascii="Arial" w:hAnsi="Arial" w:cs="Arial"/>
                <w:sz w:val="20"/>
                <w:szCs w:val="20"/>
              </w:rPr>
              <w:t>--</w:t>
            </w:r>
          </w:p>
        </w:tc>
        <w:tc>
          <w:tcPr>
            <w:tcW w:w="1402" w:type="dxa"/>
            <w:shd w:val="clear" w:color="auto" w:fill="D9D9D9" w:themeFill="background1" w:themeFillShade="D9"/>
            <w:vAlign w:val="center"/>
          </w:tcPr>
          <w:p w14:paraId="1F855D87" w14:textId="73909215" w:rsidR="004B7529" w:rsidRPr="00D93980" w:rsidRDefault="004B7529" w:rsidP="004B7529">
            <w:pPr>
              <w:jc w:val="center"/>
              <w:rPr>
                <w:rFonts w:ascii="Arial" w:hAnsi="Arial" w:cs="Arial"/>
                <w:sz w:val="20"/>
                <w:szCs w:val="20"/>
              </w:rPr>
            </w:pPr>
            <w:r>
              <w:rPr>
                <w:rFonts w:ascii="Arial" w:hAnsi="Arial" w:cs="Arial"/>
                <w:sz w:val="20"/>
                <w:szCs w:val="20"/>
              </w:rPr>
              <w:t>--</w:t>
            </w:r>
          </w:p>
        </w:tc>
        <w:tc>
          <w:tcPr>
            <w:tcW w:w="1410" w:type="dxa"/>
            <w:shd w:val="clear" w:color="auto" w:fill="D9D9D9" w:themeFill="background1" w:themeFillShade="D9"/>
            <w:vAlign w:val="center"/>
          </w:tcPr>
          <w:p w14:paraId="0C411217" w14:textId="77777777" w:rsidR="004B7529" w:rsidRPr="00D93980" w:rsidRDefault="004B7529" w:rsidP="004B7529">
            <w:pPr>
              <w:jc w:val="center"/>
              <w:rPr>
                <w:rFonts w:ascii="Arial" w:hAnsi="Arial" w:cs="Arial"/>
                <w:sz w:val="20"/>
                <w:szCs w:val="20"/>
              </w:rPr>
            </w:pPr>
          </w:p>
          <w:p w14:paraId="375FA38B" w14:textId="77777777" w:rsidR="004B7529" w:rsidRPr="00D93980" w:rsidRDefault="004B7529" w:rsidP="004B7529">
            <w:pPr>
              <w:jc w:val="center"/>
              <w:rPr>
                <w:rFonts w:ascii="Arial" w:hAnsi="Arial" w:cs="Arial"/>
                <w:sz w:val="20"/>
                <w:szCs w:val="20"/>
              </w:rPr>
            </w:pPr>
            <w:r w:rsidRPr="327DC923">
              <w:rPr>
                <w:rFonts w:ascii="Arial" w:hAnsi="Arial" w:cs="Arial"/>
                <w:sz w:val="20"/>
                <w:szCs w:val="20"/>
              </w:rPr>
              <w:t>--</w:t>
            </w:r>
          </w:p>
          <w:p w14:paraId="5A61B784" w14:textId="6F689E43" w:rsidR="004B7529" w:rsidRPr="00D93980" w:rsidRDefault="004B7529" w:rsidP="004B7529">
            <w:pPr>
              <w:jc w:val="center"/>
              <w:rPr>
                <w:rFonts w:ascii="Arial" w:hAnsi="Arial" w:cs="Arial"/>
                <w:sz w:val="20"/>
                <w:szCs w:val="20"/>
              </w:rPr>
            </w:pPr>
          </w:p>
        </w:tc>
        <w:tc>
          <w:tcPr>
            <w:tcW w:w="1380" w:type="dxa"/>
            <w:shd w:val="clear" w:color="auto" w:fill="D9D9D9" w:themeFill="background1" w:themeFillShade="D9"/>
            <w:vAlign w:val="center"/>
          </w:tcPr>
          <w:p w14:paraId="71CA3AFC" w14:textId="6738A839" w:rsidR="004B7529" w:rsidRPr="00D93980" w:rsidRDefault="004B7529" w:rsidP="004B7529">
            <w:pPr>
              <w:jc w:val="center"/>
              <w:rPr>
                <w:rFonts w:ascii="Arial" w:hAnsi="Arial" w:cs="Arial"/>
                <w:color w:val="FFFFFF" w:themeColor="background1"/>
                <w:sz w:val="20"/>
                <w:szCs w:val="20"/>
                <w:highlight w:val="yellow"/>
              </w:rPr>
            </w:pPr>
          </w:p>
        </w:tc>
        <w:tc>
          <w:tcPr>
            <w:tcW w:w="1345" w:type="dxa"/>
            <w:shd w:val="clear" w:color="auto" w:fill="D9D9D9" w:themeFill="background1" w:themeFillShade="D9"/>
            <w:vAlign w:val="center"/>
          </w:tcPr>
          <w:p w14:paraId="7645D54C" w14:textId="7EE83FB1" w:rsidR="004B7529" w:rsidRPr="0012669B" w:rsidRDefault="004B7529" w:rsidP="004B7529">
            <w:pPr>
              <w:jc w:val="center"/>
              <w:rPr>
                <w:rFonts w:ascii="Arial" w:hAnsi="Arial" w:cs="Arial"/>
                <w:sz w:val="20"/>
                <w:szCs w:val="20"/>
              </w:rPr>
            </w:pPr>
          </w:p>
        </w:tc>
      </w:tr>
      <w:tr w:rsidR="004B7529" w:rsidRPr="009635D6" w14:paraId="5D30F505" w14:textId="77777777" w:rsidTr="3C4C92F0">
        <w:trPr>
          <w:cantSplit/>
          <w:trHeight w:val="890"/>
          <w:jc w:val="center"/>
        </w:trPr>
        <w:tc>
          <w:tcPr>
            <w:tcW w:w="2206" w:type="dxa"/>
            <w:vMerge/>
            <w:vAlign w:val="center"/>
          </w:tcPr>
          <w:p w14:paraId="393036EE" w14:textId="425EC332" w:rsidR="004B7529" w:rsidRPr="000111E0" w:rsidRDefault="004B7529" w:rsidP="004B7529">
            <w:pPr>
              <w:pStyle w:val="ListParagraph"/>
              <w:numPr>
                <w:ilvl w:val="0"/>
                <w:numId w:val="28"/>
              </w:numPr>
              <w:tabs>
                <w:tab w:val="left" w:pos="2985"/>
              </w:tabs>
              <w:contextualSpacing/>
              <w:jc w:val="center"/>
              <w:rPr>
                <w:rFonts w:ascii="Arial" w:hAnsi="Arial" w:cs="Arial"/>
                <w:sz w:val="20"/>
                <w:szCs w:val="20"/>
              </w:rPr>
            </w:pPr>
          </w:p>
        </w:tc>
        <w:tc>
          <w:tcPr>
            <w:tcW w:w="812" w:type="dxa"/>
            <w:shd w:val="clear" w:color="auto" w:fill="FFFFFF" w:themeFill="background1"/>
            <w:vAlign w:val="center"/>
          </w:tcPr>
          <w:p w14:paraId="09B82633" w14:textId="72814881" w:rsidR="004B7529" w:rsidRPr="003C0C53" w:rsidRDefault="004B7529" w:rsidP="004B7529">
            <w:pPr>
              <w:jc w:val="center"/>
              <w:rPr>
                <w:rFonts w:ascii="Arial" w:hAnsi="Arial" w:cs="Arial"/>
                <w:i/>
                <w:iCs/>
                <w:sz w:val="18"/>
                <w:szCs w:val="18"/>
              </w:rPr>
            </w:pPr>
            <w:r>
              <w:rPr>
                <w:rFonts w:ascii="Arial" w:hAnsi="Arial" w:cs="Arial"/>
                <w:i/>
                <w:iCs/>
                <w:sz w:val="18"/>
                <w:szCs w:val="18"/>
              </w:rPr>
              <w:t>T</w:t>
            </w:r>
            <w:r w:rsidRPr="003C0C53">
              <w:rPr>
                <w:rFonts w:ascii="Arial" w:hAnsi="Arial" w:cs="Arial"/>
                <w:i/>
                <w:iCs/>
                <w:sz w:val="18"/>
                <w:szCs w:val="18"/>
              </w:rPr>
              <w:t>arget</w:t>
            </w:r>
          </w:p>
        </w:tc>
        <w:tc>
          <w:tcPr>
            <w:tcW w:w="1515" w:type="dxa"/>
            <w:shd w:val="clear" w:color="auto" w:fill="FFFFFF" w:themeFill="background1"/>
            <w:vAlign w:val="center"/>
          </w:tcPr>
          <w:p w14:paraId="789E2EEB" w14:textId="2895060C" w:rsidR="004B7529" w:rsidRPr="003C0C53" w:rsidRDefault="004B7529" w:rsidP="004B7529">
            <w:pPr>
              <w:jc w:val="center"/>
              <w:rPr>
                <w:rFonts w:ascii="Arial" w:hAnsi="Arial" w:cs="Arial"/>
                <w:i/>
                <w:iCs/>
                <w:sz w:val="18"/>
                <w:szCs w:val="18"/>
              </w:rPr>
            </w:pPr>
            <w:r>
              <w:rPr>
                <w:rFonts w:ascii="Arial" w:hAnsi="Arial" w:cs="Arial"/>
                <w:i/>
                <w:iCs/>
                <w:sz w:val="18"/>
                <w:szCs w:val="18"/>
              </w:rPr>
              <w:t>--</w:t>
            </w:r>
          </w:p>
        </w:tc>
        <w:tc>
          <w:tcPr>
            <w:tcW w:w="1402" w:type="dxa"/>
            <w:shd w:val="clear" w:color="auto" w:fill="FFFFFF" w:themeFill="background1"/>
            <w:vAlign w:val="center"/>
          </w:tcPr>
          <w:p w14:paraId="677AD6A5" w14:textId="7815B194" w:rsidR="004B7529" w:rsidRPr="003C0C53" w:rsidRDefault="004B7529" w:rsidP="004B7529">
            <w:pPr>
              <w:jc w:val="center"/>
              <w:rPr>
                <w:rFonts w:ascii="Arial" w:hAnsi="Arial" w:cs="Arial"/>
                <w:i/>
                <w:iCs/>
                <w:sz w:val="18"/>
                <w:szCs w:val="18"/>
              </w:rPr>
            </w:pPr>
            <w:r>
              <w:rPr>
                <w:rFonts w:ascii="Arial" w:hAnsi="Arial" w:cs="Arial"/>
                <w:i/>
                <w:iCs/>
                <w:sz w:val="18"/>
                <w:szCs w:val="18"/>
              </w:rPr>
              <w:t>--</w:t>
            </w:r>
          </w:p>
        </w:tc>
        <w:tc>
          <w:tcPr>
            <w:tcW w:w="1410" w:type="dxa"/>
            <w:shd w:val="clear" w:color="auto" w:fill="FFFFFF" w:themeFill="background1"/>
            <w:vAlign w:val="center"/>
          </w:tcPr>
          <w:p w14:paraId="2643E99F" w14:textId="734A75F2" w:rsidR="004B7529" w:rsidRPr="003C0C53" w:rsidRDefault="004B7529" w:rsidP="004B7529">
            <w:pPr>
              <w:jc w:val="center"/>
              <w:rPr>
                <w:rFonts w:ascii="Arial" w:hAnsi="Arial" w:cs="Arial"/>
                <w:i/>
                <w:iCs/>
                <w:sz w:val="18"/>
                <w:szCs w:val="18"/>
              </w:rPr>
            </w:pPr>
            <w:r>
              <w:rPr>
                <w:rFonts w:ascii="Arial" w:hAnsi="Arial" w:cs="Arial"/>
                <w:sz w:val="18"/>
                <w:szCs w:val="18"/>
              </w:rPr>
              <w:t>--</w:t>
            </w:r>
          </w:p>
        </w:tc>
        <w:tc>
          <w:tcPr>
            <w:tcW w:w="1380" w:type="dxa"/>
            <w:shd w:val="clear" w:color="auto" w:fill="auto"/>
            <w:vAlign w:val="center"/>
          </w:tcPr>
          <w:p w14:paraId="6C3149FF" w14:textId="0A9BB66F" w:rsidR="004B7529" w:rsidRPr="003C0C53" w:rsidRDefault="004B7529" w:rsidP="004B7529">
            <w:pPr>
              <w:jc w:val="center"/>
              <w:rPr>
                <w:rStyle w:val="FootnoteReference"/>
                <w:rFonts w:ascii="Arial" w:hAnsi="Arial" w:cs="Arial"/>
                <w:sz w:val="18"/>
                <w:szCs w:val="18"/>
              </w:rPr>
            </w:pPr>
            <w:r>
              <w:rPr>
                <w:rFonts w:ascii="Arial" w:hAnsi="Arial" w:cs="Arial"/>
                <w:i/>
                <w:iCs/>
                <w:sz w:val="18"/>
                <w:szCs w:val="18"/>
              </w:rPr>
              <w:t>100 donors</w:t>
            </w:r>
          </w:p>
        </w:tc>
        <w:tc>
          <w:tcPr>
            <w:tcW w:w="1345" w:type="dxa"/>
            <w:shd w:val="clear" w:color="auto" w:fill="auto"/>
            <w:vAlign w:val="center"/>
          </w:tcPr>
          <w:p w14:paraId="62D33F51" w14:textId="74A1236E" w:rsidR="004B7529" w:rsidRPr="003C0C53" w:rsidRDefault="004B7529" w:rsidP="004B7529">
            <w:pPr>
              <w:jc w:val="center"/>
              <w:rPr>
                <w:rFonts w:ascii="Arial" w:hAnsi="Arial" w:cs="Arial"/>
                <w:i/>
                <w:iCs/>
                <w:sz w:val="18"/>
                <w:szCs w:val="18"/>
              </w:rPr>
            </w:pPr>
          </w:p>
        </w:tc>
      </w:tr>
      <w:tr w:rsidR="004B7529" w:rsidRPr="009635D6" w14:paraId="37F3F5CB" w14:textId="77777777" w:rsidTr="3C4C92F0">
        <w:trPr>
          <w:cantSplit/>
          <w:trHeight w:val="890"/>
          <w:jc w:val="center"/>
        </w:trPr>
        <w:tc>
          <w:tcPr>
            <w:tcW w:w="10070" w:type="dxa"/>
            <w:gridSpan w:val="7"/>
            <w:shd w:val="clear" w:color="auto" w:fill="DBE5F1" w:themeFill="accent1" w:themeFillTint="33"/>
            <w:vAlign w:val="center"/>
          </w:tcPr>
          <w:p w14:paraId="4C353DC6" w14:textId="64787C95" w:rsidR="004B7529" w:rsidRPr="00091FBD" w:rsidRDefault="004B7529" w:rsidP="004B7529">
            <w:pPr>
              <w:rPr>
                <w:rFonts w:ascii="Arial" w:hAnsi="Arial" w:cs="Arial"/>
                <w:b/>
                <w:bCs/>
                <w:i/>
                <w:iCs/>
                <w:sz w:val="20"/>
                <w:szCs w:val="20"/>
              </w:rPr>
            </w:pPr>
            <w:r w:rsidRPr="00091FBD">
              <w:rPr>
                <w:rFonts w:ascii="Arial" w:hAnsi="Arial" w:cs="Arial"/>
                <w:b/>
                <w:bCs/>
                <w:i/>
                <w:iCs/>
                <w:sz w:val="20"/>
                <w:szCs w:val="20"/>
              </w:rPr>
              <w:t>Strategic Goal #2: Programs and Services - Advance innovative and unique program opportunities that create knowledge, expand access, deliver essential services, inspire learning, and grow revenue.</w:t>
            </w:r>
          </w:p>
          <w:p w14:paraId="73249AB4" w14:textId="5E4FD111" w:rsidR="004B7529" w:rsidRPr="00BB1A33" w:rsidRDefault="004B7529" w:rsidP="004B7529">
            <w:pPr>
              <w:rPr>
                <w:rFonts w:ascii="Arial" w:hAnsi="Arial" w:cs="Arial"/>
                <w:i/>
                <w:iCs/>
                <w:sz w:val="20"/>
                <w:szCs w:val="20"/>
              </w:rPr>
            </w:pPr>
          </w:p>
          <w:p w14:paraId="5AEFAE06" w14:textId="47DAFC17" w:rsidR="004B7529" w:rsidRPr="00091FBD" w:rsidRDefault="004B7529" w:rsidP="004B7529">
            <w:pPr>
              <w:rPr>
                <w:rFonts w:ascii="Arial" w:hAnsi="Arial" w:cs="Arial"/>
                <w:i/>
                <w:iCs/>
                <w:sz w:val="20"/>
                <w:szCs w:val="20"/>
              </w:rPr>
            </w:pPr>
          </w:p>
        </w:tc>
      </w:tr>
      <w:tr w:rsidR="004B7529" w:rsidRPr="009635D6" w14:paraId="36D6FE16" w14:textId="77777777" w:rsidTr="3C4C92F0">
        <w:trPr>
          <w:cantSplit/>
          <w:trHeight w:val="890"/>
          <w:jc w:val="center"/>
        </w:trPr>
        <w:tc>
          <w:tcPr>
            <w:tcW w:w="2206" w:type="dxa"/>
            <w:vMerge w:val="restart"/>
            <w:shd w:val="clear" w:color="auto" w:fill="auto"/>
            <w:vAlign w:val="center"/>
          </w:tcPr>
          <w:p w14:paraId="4BE71624" w14:textId="7CB8FF30" w:rsidR="004B7529" w:rsidRPr="00091FBD" w:rsidRDefault="004B7529" w:rsidP="004B7529">
            <w:pPr>
              <w:pStyle w:val="ListParagraph"/>
              <w:numPr>
                <w:ilvl w:val="0"/>
                <w:numId w:val="28"/>
              </w:numPr>
              <w:contextualSpacing/>
              <w:rPr>
                <w:rFonts w:ascii="Arial" w:hAnsi="Arial" w:cs="Arial"/>
                <w:sz w:val="20"/>
                <w:szCs w:val="20"/>
              </w:rPr>
            </w:pPr>
            <w:r w:rsidRPr="1BF03C1D">
              <w:rPr>
                <w:rFonts w:ascii="Arial" w:hAnsi="Arial" w:cs="Arial"/>
                <w:sz w:val="20"/>
                <w:szCs w:val="20"/>
              </w:rPr>
              <w:lastRenderedPageBreak/>
              <w:t>Average processing time to service Section 106 submissions through ICRIS.</w:t>
            </w:r>
            <w:r w:rsidRPr="1BF03C1D">
              <w:rPr>
                <w:rStyle w:val="FootnoteReference"/>
                <w:rFonts w:ascii="Arial" w:hAnsi="Arial" w:cs="Arial"/>
                <w:sz w:val="20"/>
                <w:szCs w:val="20"/>
              </w:rPr>
              <w:footnoteReference w:id="6"/>
            </w:r>
          </w:p>
        </w:tc>
        <w:tc>
          <w:tcPr>
            <w:tcW w:w="812" w:type="dxa"/>
            <w:shd w:val="clear" w:color="auto" w:fill="D9D9D9" w:themeFill="background1" w:themeFillShade="D9"/>
            <w:vAlign w:val="center"/>
          </w:tcPr>
          <w:p w14:paraId="7B493ABE" w14:textId="090A912A" w:rsidR="004B7529" w:rsidRPr="00DE586A" w:rsidRDefault="004B7529" w:rsidP="004B7529">
            <w:pPr>
              <w:jc w:val="center"/>
              <w:rPr>
                <w:rFonts w:ascii="Arial" w:hAnsi="Arial" w:cs="Arial"/>
                <w:i/>
                <w:iCs/>
                <w:sz w:val="18"/>
                <w:szCs w:val="18"/>
              </w:rPr>
            </w:pPr>
            <w:r>
              <w:rPr>
                <w:rFonts w:ascii="Arial" w:hAnsi="Arial" w:cs="Arial"/>
                <w:sz w:val="20"/>
              </w:rPr>
              <w:t>A</w:t>
            </w:r>
            <w:r w:rsidRPr="000E4E9B">
              <w:rPr>
                <w:rFonts w:ascii="Arial" w:hAnsi="Arial" w:cs="Arial"/>
                <w:sz w:val="20"/>
              </w:rPr>
              <w:t>ctual</w:t>
            </w:r>
          </w:p>
        </w:tc>
        <w:tc>
          <w:tcPr>
            <w:tcW w:w="1515" w:type="dxa"/>
            <w:shd w:val="clear" w:color="auto" w:fill="D9D9D9" w:themeFill="background1" w:themeFillShade="D9"/>
            <w:vAlign w:val="center"/>
          </w:tcPr>
          <w:p w14:paraId="435F78CB" w14:textId="17C0D038" w:rsidR="004B7529" w:rsidRPr="00DE586A" w:rsidRDefault="004B7529" w:rsidP="004B7529">
            <w:pPr>
              <w:rPr>
                <w:rFonts w:ascii="Arial" w:hAnsi="Arial" w:cs="Arial"/>
                <w:sz w:val="18"/>
                <w:szCs w:val="18"/>
              </w:rPr>
            </w:pPr>
          </w:p>
        </w:tc>
        <w:tc>
          <w:tcPr>
            <w:tcW w:w="1402" w:type="dxa"/>
            <w:shd w:val="clear" w:color="auto" w:fill="D9D9D9" w:themeFill="background1" w:themeFillShade="D9"/>
            <w:vAlign w:val="center"/>
          </w:tcPr>
          <w:p w14:paraId="40A9E1A2" w14:textId="5B00B814" w:rsidR="004B7529" w:rsidRPr="00DE586A" w:rsidRDefault="004B7529" w:rsidP="004B7529">
            <w:pPr>
              <w:rPr>
                <w:rFonts w:ascii="Arial" w:hAnsi="Arial" w:cs="Arial"/>
                <w:sz w:val="18"/>
                <w:szCs w:val="18"/>
              </w:rPr>
            </w:pPr>
          </w:p>
        </w:tc>
        <w:tc>
          <w:tcPr>
            <w:tcW w:w="1410" w:type="dxa"/>
            <w:shd w:val="clear" w:color="auto" w:fill="D9D9D9" w:themeFill="background1" w:themeFillShade="D9"/>
            <w:vAlign w:val="center"/>
          </w:tcPr>
          <w:p w14:paraId="5041CE2E" w14:textId="3865FABD" w:rsidR="004B7529" w:rsidRPr="00DE586A" w:rsidRDefault="004B7529" w:rsidP="004B7529">
            <w:pPr>
              <w:jc w:val="center"/>
              <w:rPr>
                <w:rFonts w:ascii="Arial" w:hAnsi="Arial" w:cs="Arial"/>
                <w:sz w:val="18"/>
                <w:szCs w:val="18"/>
              </w:rPr>
            </w:pPr>
            <w:r w:rsidRPr="327DC923">
              <w:rPr>
                <w:rFonts w:ascii="Arial" w:hAnsi="Arial" w:cs="Arial"/>
                <w:sz w:val="20"/>
                <w:szCs w:val="20"/>
              </w:rPr>
              <w:t>4 days</w:t>
            </w:r>
          </w:p>
        </w:tc>
        <w:tc>
          <w:tcPr>
            <w:tcW w:w="1380" w:type="dxa"/>
            <w:shd w:val="clear" w:color="auto" w:fill="D9D9D9" w:themeFill="background1" w:themeFillShade="D9"/>
            <w:vAlign w:val="center"/>
          </w:tcPr>
          <w:p w14:paraId="078F9BBF" w14:textId="48EB2719" w:rsidR="004B7529" w:rsidRPr="005C49B6" w:rsidRDefault="004B7529" w:rsidP="004B7529">
            <w:pPr>
              <w:jc w:val="center"/>
              <w:rPr>
                <w:rFonts w:ascii="Arial" w:hAnsi="Arial" w:cs="Arial"/>
                <w:sz w:val="20"/>
                <w:szCs w:val="20"/>
              </w:rPr>
            </w:pPr>
          </w:p>
        </w:tc>
        <w:tc>
          <w:tcPr>
            <w:tcW w:w="1345" w:type="dxa"/>
            <w:shd w:val="clear" w:color="auto" w:fill="D9D9D9" w:themeFill="background1" w:themeFillShade="D9"/>
            <w:vAlign w:val="center"/>
          </w:tcPr>
          <w:p w14:paraId="2B56AA7B" w14:textId="23DB6AF9" w:rsidR="004B7529" w:rsidRPr="00DE586A" w:rsidRDefault="004B7529" w:rsidP="004B7529">
            <w:pPr>
              <w:jc w:val="center"/>
              <w:rPr>
                <w:rFonts w:ascii="Arial" w:hAnsi="Arial" w:cs="Arial"/>
                <w:i/>
                <w:iCs/>
                <w:sz w:val="18"/>
                <w:szCs w:val="18"/>
              </w:rPr>
            </w:pPr>
          </w:p>
        </w:tc>
      </w:tr>
      <w:tr w:rsidR="004B7529" w:rsidRPr="009635D6" w14:paraId="3E7829DD" w14:textId="77777777" w:rsidTr="3C4C92F0">
        <w:trPr>
          <w:cantSplit/>
          <w:trHeight w:val="890"/>
          <w:jc w:val="center"/>
        </w:trPr>
        <w:tc>
          <w:tcPr>
            <w:tcW w:w="2206" w:type="dxa"/>
            <w:vMerge/>
            <w:vAlign w:val="center"/>
          </w:tcPr>
          <w:p w14:paraId="45F5E66B" w14:textId="77777777" w:rsidR="004B7529" w:rsidRPr="00833002" w:rsidRDefault="004B7529" w:rsidP="004B7529">
            <w:pPr>
              <w:pStyle w:val="ListParagraph"/>
              <w:numPr>
                <w:ilvl w:val="1"/>
                <w:numId w:val="28"/>
              </w:numPr>
              <w:tabs>
                <w:tab w:val="left" w:pos="2985"/>
              </w:tabs>
              <w:contextualSpacing/>
              <w:rPr>
                <w:rFonts w:ascii="Arial" w:hAnsi="Arial" w:cs="Arial"/>
                <w:sz w:val="20"/>
                <w:szCs w:val="20"/>
              </w:rPr>
            </w:pPr>
          </w:p>
        </w:tc>
        <w:tc>
          <w:tcPr>
            <w:tcW w:w="812" w:type="dxa"/>
            <w:shd w:val="clear" w:color="auto" w:fill="auto"/>
            <w:vAlign w:val="center"/>
          </w:tcPr>
          <w:p w14:paraId="059570A4" w14:textId="5ECB5C65" w:rsidR="004B7529" w:rsidRPr="00DE586A" w:rsidRDefault="004B7529" w:rsidP="004B7529">
            <w:pPr>
              <w:jc w:val="center"/>
              <w:rPr>
                <w:rFonts w:ascii="Arial" w:hAnsi="Arial" w:cs="Arial"/>
                <w:i/>
                <w:iCs/>
                <w:sz w:val="18"/>
                <w:szCs w:val="18"/>
              </w:rPr>
            </w:pPr>
            <w:r w:rsidRPr="00DE586A">
              <w:rPr>
                <w:rFonts w:ascii="Arial" w:hAnsi="Arial" w:cs="Arial"/>
                <w:i/>
                <w:iCs/>
                <w:sz w:val="18"/>
                <w:szCs w:val="18"/>
              </w:rPr>
              <w:t>Target</w:t>
            </w:r>
          </w:p>
        </w:tc>
        <w:tc>
          <w:tcPr>
            <w:tcW w:w="1515" w:type="dxa"/>
            <w:shd w:val="clear" w:color="auto" w:fill="auto"/>
            <w:vAlign w:val="center"/>
          </w:tcPr>
          <w:p w14:paraId="510EE7EB" w14:textId="2C62F022" w:rsidR="004B7529" w:rsidRPr="00DE586A" w:rsidRDefault="004B7529" w:rsidP="004B7529">
            <w:pPr>
              <w:jc w:val="center"/>
              <w:rPr>
                <w:rFonts w:ascii="Arial" w:hAnsi="Arial" w:cs="Arial"/>
                <w:i/>
                <w:sz w:val="18"/>
                <w:szCs w:val="18"/>
              </w:rPr>
            </w:pPr>
            <w:r>
              <w:rPr>
                <w:rFonts w:ascii="Arial" w:hAnsi="Arial" w:cs="Arial"/>
                <w:i/>
                <w:sz w:val="18"/>
                <w:szCs w:val="18"/>
              </w:rPr>
              <w:t>--</w:t>
            </w:r>
          </w:p>
        </w:tc>
        <w:tc>
          <w:tcPr>
            <w:tcW w:w="1402" w:type="dxa"/>
            <w:shd w:val="clear" w:color="auto" w:fill="auto"/>
            <w:vAlign w:val="center"/>
          </w:tcPr>
          <w:p w14:paraId="43E3FFE2" w14:textId="6AA305CA" w:rsidR="004B7529" w:rsidRPr="00DE586A" w:rsidRDefault="004B7529" w:rsidP="004B7529">
            <w:pPr>
              <w:jc w:val="center"/>
              <w:rPr>
                <w:rFonts w:ascii="Arial" w:hAnsi="Arial" w:cs="Arial"/>
                <w:i/>
                <w:sz w:val="18"/>
                <w:szCs w:val="18"/>
              </w:rPr>
            </w:pPr>
            <w:r>
              <w:rPr>
                <w:rFonts w:ascii="Arial" w:hAnsi="Arial" w:cs="Arial"/>
                <w:i/>
                <w:sz w:val="18"/>
                <w:szCs w:val="18"/>
              </w:rPr>
              <w:t>--</w:t>
            </w:r>
          </w:p>
        </w:tc>
        <w:tc>
          <w:tcPr>
            <w:tcW w:w="1410" w:type="dxa"/>
            <w:shd w:val="clear" w:color="auto" w:fill="auto"/>
            <w:vAlign w:val="center"/>
          </w:tcPr>
          <w:p w14:paraId="1CDC4EF4" w14:textId="0B22147E" w:rsidR="004B7529" w:rsidRPr="00DE586A" w:rsidRDefault="004B7529" w:rsidP="004B7529">
            <w:pPr>
              <w:jc w:val="center"/>
              <w:rPr>
                <w:rFonts w:ascii="Arial" w:hAnsi="Arial" w:cs="Arial"/>
                <w:i/>
                <w:sz w:val="18"/>
                <w:szCs w:val="18"/>
              </w:rPr>
            </w:pPr>
            <w:r>
              <w:rPr>
                <w:rFonts w:ascii="Arial" w:hAnsi="Arial" w:cs="Arial"/>
                <w:i/>
                <w:sz w:val="18"/>
                <w:szCs w:val="18"/>
              </w:rPr>
              <w:t>25 days</w:t>
            </w:r>
          </w:p>
        </w:tc>
        <w:tc>
          <w:tcPr>
            <w:tcW w:w="1380" w:type="dxa"/>
            <w:shd w:val="clear" w:color="auto" w:fill="auto"/>
            <w:vAlign w:val="center"/>
          </w:tcPr>
          <w:p w14:paraId="4ACDB5EA" w14:textId="3578CDC9" w:rsidR="004B7529" w:rsidRPr="00DE586A" w:rsidRDefault="004B7529" w:rsidP="004B7529">
            <w:pPr>
              <w:jc w:val="center"/>
              <w:rPr>
                <w:rFonts w:ascii="Arial" w:hAnsi="Arial" w:cs="Arial"/>
                <w:i/>
                <w:sz w:val="18"/>
                <w:szCs w:val="18"/>
              </w:rPr>
            </w:pPr>
            <w:r>
              <w:rPr>
                <w:rFonts w:ascii="Arial" w:hAnsi="Arial" w:cs="Arial"/>
                <w:i/>
                <w:sz w:val="18"/>
                <w:szCs w:val="18"/>
              </w:rPr>
              <w:t>20 days</w:t>
            </w:r>
          </w:p>
        </w:tc>
        <w:tc>
          <w:tcPr>
            <w:tcW w:w="1345" w:type="dxa"/>
            <w:shd w:val="clear" w:color="auto" w:fill="auto"/>
            <w:vAlign w:val="center"/>
          </w:tcPr>
          <w:p w14:paraId="50C8B297" w14:textId="0047D2B0" w:rsidR="004B7529" w:rsidRPr="00DE586A" w:rsidRDefault="004B7529" w:rsidP="004B7529">
            <w:pPr>
              <w:jc w:val="center"/>
              <w:rPr>
                <w:rFonts w:ascii="Arial" w:hAnsi="Arial" w:cs="Arial"/>
                <w:i/>
                <w:sz w:val="18"/>
                <w:szCs w:val="18"/>
              </w:rPr>
            </w:pPr>
          </w:p>
        </w:tc>
      </w:tr>
      <w:tr w:rsidR="004B7529" w:rsidRPr="009635D6" w14:paraId="3E3FA15E" w14:textId="77777777" w:rsidTr="3C4C92F0">
        <w:trPr>
          <w:cantSplit/>
          <w:trHeight w:val="890"/>
          <w:jc w:val="center"/>
        </w:trPr>
        <w:tc>
          <w:tcPr>
            <w:tcW w:w="2206" w:type="dxa"/>
            <w:vMerge w:val="restart"/>
            <w:vAlign w:val="center"/>
          </w:tcPr>
          <w:p w14:paraId="0013D5D2" w14:textId="28E7D118" w:rsidR="004B7529" w:rsidRPr="00091FBD" w:rsidRDefault="004B7529" w:rsidP="004B7529">
            <w:pPr>
              <w:pStyle w:val="ListParagraph"/>
              <w:numPr>
                <w:ilvl w:val="0"/>
                <w:numId w:val="28"/>
              </w:numPr>
              <w:tabs>
                <w:tab w:val="left" w:pos="2985"/>
              </w:tabs>
              <w:contextualSpacing/>
              <w:rPr>
                <w:rFonts w:ascii="Arial" w:hAnsi="Arial" w:cs="Arial"/>
                <w:sz w:val="20"/>
                <w:szCs w:val="20"/>
              </w:rPr>
            </w:pPr>
            <w:proofErr w:type="gramStart"/>
            <w:r w:rsidRPr="1BF03C1D">
              <w:rPr>
                <w:rFonts w:ascii="Arial" w:hAnsi="Arial" w:cs="Arial"/>
                <w:sz w:val="20"/>
                <w:szCs w:val="20"/>
              </w:rPr>
              <w:t>Number</w:t>
            </w:r>
            <w:proofErr w:type="gramEnd"/>
            <w:r w:rsidRPr="1BF03C1D">
              <w:rPr>
                <w:rFonts w:ascii="Arial" w:hAnsi="Arial" w:cs="Arial"/>
                <w:sz w:val="20"/>
                <w:szCs w:val="20"/>
              </w:rPr>
              <w:t xml:space="preserve"> of educators increased over </w:t>
            </w:r>
            <w:proofErr w:type="gramStart"/>
            <w:r w:rsidRPr="1BF03C1D">
              <w:rPr>
                <w:rFonts w:ascii="Arial" w:hAnsi="Arial" w:cs="Arial"/>
                <w:sz w:val="20"/>
                <w:szCs w:val="20"/>
              </w:rPr>
              <w:t>programs</w:t>
            </w:r>
            <w:proofErr w:type="gramEnd"/>
            <w:r w:rsidRPr="1BF03C1D">
              <w:rPr>
                <w:rFonts w:ascii="Arial" w:hAnsi="Arial" w:cs="Arial"/>
                <w:sz w:val="20"/>
                <w:szCs w:val="20"/>
              </w:rPr>
              <w:t xml:space="preserve"> delivered.</w:t>
            </w:r>
            <w:r w:rsidRPr="1BF03C1D">
              <w:rPr>
                <w:rStyle w:val="FootnoteReference"/>
                <w:rFonts w:ascii="Arial" w:hAnsi="Arial" w:cs="Arial"/>
                <w:sz w:val="20"/>
                <w:szCs w:val="20"/>
              </w:rPr>
              <w:footnoteReference w:id="7"/>
            </w:r>
            <w:r w:rsidRPr="1BF03C1D">
              <w:rPr>
                <w:rFonts w:ascii="Arial" w:hAnsi="Arial" w:cs="Arial"/>
                <w:sz w:val="20"/>
                <w:szCs w:val="20"/>
              </w:rPr>
              <w:t xml:space="preserve"> </w:t>
            </w:r>
          </w:p>
        </w:tc>
        <w:tc>
          <w:tcPr>
            <w:tcW w:w="812" w:type="dxa"/>
            <w:shd w:val="clear" w:color="auto" w:fill="D9D9D9" w:themeFill="background1" w:themeFillShade="D9"/>
            <w:vAlign w:val="center"/>
          </w:tcPr>
          <w:p w14:paraId="13FE99E1" w14:textId="7345BDD7" w:rsidR="004B7529" w:rsidRPr="00DE586A" w:rsidRDefault="004B7529" w:rsidP="004B7529">
            <w:pPr>
              <w:jc w:val="center"/>
              <w:rPr>
                <w:rFonts w:ascii="Arial" w:hAnsi="Arial" w:cs="Arial"/>
                <w:i/>
                <w:iCs/>
                <w:sz w:val="18"/>
                <w:szCs w:val="18"/>
              </w:rPr>
            </w:pPr>
            <w:r>
              <w:rPr>
                <w:rFonts w:ascii="Arial" w:hAnsi="Arial" w:cs="Arial"/>
                <w:sz w:val="20"/>
              </w:rPr>
              <w:t>A</w:t>
            </w:r>
            <w:r w:rsidRPr="000E4E9B">
              <w:rPr>
                <w:rFonts w:ascii="Arial" w:hAnsi="Arial" w:cs="Arial"/>
                <w:sz w:val="20"/>
              </w:rPr>
              <w:t>ctual</w:t>
            </w:r>
          </w:p>
        </w:tc>
        <w:tc>
          <w:tcPr>
            <w:tcW w:w="1515" w:type="dxa"/>
            <w:shd w:val="clear" w:color="auto" w:fill="D9D9D9" w:themeFill="background1" w:themeFillShade="D9"/>
            <w:vAlign w:val="center"/>
          </w:tcPr>
          <w:p w14:paraId="2962163F" w14:textId="77777777" w:rsidR="004B7529" w:rsidRPr="00DE586A" w:rsidRDefault="004B7529" w:rsidP="004B7529">
            <w:pPr>
              <w:jc w:val="center"/>
              <w:rPr>
                <w:rFonts w:ascii="Arial" w:hAnsi="Arial" w:cs="Arial"/>
                <w:i/>
                <w:sz w:val="18"/>
                <w:szCs w:val="18"/>
              </w:rPr>
            </w:pPr>
          </w:p>
        </w:tc>
        <w:tc>
          <w:tcPr>
            <w:tcW w:w="1402" w:type="dxa"/>
            <w:shd w:val="clear" w:color="auto" w:fill="D9D9D9" w:themeFill="background1" w:themeFillShade="D9"/>
            <w:vAlign w:val="center"/>
          </w:tcPr>
          <w:p w14:paraId="32FC374A" w14:textId="77777777" w:rsidR="004B7529" w:rsidRPr="00DE586A" w:rsidRDefault="004B7529" w:rsidP="004B7529">
            <w:pPr>
              <w:jc w:val="center"/>
              <w:rPr>
                <w:rFonts w:ascii="Arial" w:hAnsi="Arial" w:cs="Arial"/>
                <w:i/>
                <w:sz w:val="18"/>
                <w:szCs w:val="18"/>
              </w:rPr>
            </w:pPr>
          </w:p>
        </w:tc>
        <w:tc>
          <w:tcPr>
            <w:tcW w:w="1410" w:type="dxa"/>
            <w:shd w:val="clear" w:color="auto" w:fill="D9D9D9" w:themeFill="background1" w:themeFillShade="D9"/>
            <w:vAlign w:val="center"/>
          </w:tcPr>
          <w:p w14:paraId="767B71B5" w14:textId="77777777" w:rsidR="004B7529" w:rsidRPr="00DE586A" w:rsidRDefault="004B7529" w:rsidP="004B7529">
            <w:pPr>
              <w:spacing w:line="259" w:lineRule="auto"/>
              <w:jc w:val="center"/>
            </w:pPr>
            <w:r w:rsidRPr="327DC923">
              <w:rPr>
                <w:rFonts w:ascii="Arial" w:hAnsi="Arial" w:cs="Arial"/>
                <w:i/>
                <w:iCs/>
                <w:sz w:val="18"/>
                <w:szCs w:val="18"/>
              </w:rPr>
              <w:t>1,729</w:t>
            </w:r>
          </w:p>
          <w:p w14:paraId="10E1CF54" w14:textId="78C616D9" w:rsidR="004B7529" w:rsidRPr="00DE586A" w:rsidRDefault="004B7529" w:rsidP="004B7529">
            <w:pPr>
              <w:jc w:val="center"/>
              <w:rPr>
                <w:rFonts w:ascii="Arial" w:hAnsi="Arial" w:cs="Arial"/>
                <w:i/>
                <w:sz w:val="18"/>
                <w:szCs w:val="18"/>
              </w:rPr>
            </w:pPr>
            <w:r w:rsidRPr="327DC923">
              <w:rPr>
                <w:rFonts w:ascii="Arial" w:hAnsi="Arial" w:cs="Arial"/>
                <w:i/>
                <w:iCs/>
                <w:sz w:val="18"/>
                <w:szCs w:val="18"/>
              </w:rPr>
              <w:t>Educators</w:t>
            </w:r>
          </w:p>
        </w:tc>
        <w:tc>
          <w:tcPr>
            <w:tcW w:w="1380" w:type="dxa"/>
            <w:shd w:val="clear" w:color="auto" w:fill="D9D9D9" w:themeFill="background1" w:themeFillShade="D9"/>
            <w:vAlign w:val="center"/>
          </w:tcPr>
          <w:p w14:paraId="41DB7AE5" w14:textId="6A2CD93B" w:rsidR="004B7529" w:rsidRPr="00DE586A" w:rsidRDefault="004B7529" w:rsidP="004B7529">
            <w:pPr>
              <w:spacing w:line="259" w:lineRule="auto"/>
              <w:jc w:val="center"/>
              <w:rPr>
                <w:rFonts w:ascii="Arial" w:hAnsi="Arial" w:cs="Arial"/>
                <w:i/>
                <w:iCs/>
                <w:sz w:val="18"/>
                <w:szCs w:val="18"/>
              </w:rPr>
            </w:pPr>
          </w:p>
        </w:tc>
        <w:tc>
          <w:tcPr>
            <w:tcW w:w="1345" w:type="dxa"/>
            <w:shd w:val="clear" w:color="auto" w:fill="D9D9D9" w:themeFill="background1" w:themeFillShade="D9"/>
            <w:vAlign w:val="center"/>
          </w:tcPr>
          <w:p w14:paraId="1C067192" w14:textId="1A29D3A9" w:rsidR="004B7529" w:rsidRPr="00DE586A" w:rsidRDefault="004B7529" w:rsidP="004B7529">
            <w:pPr>
              <w:jc w:val="center"/>
              <w:rPr>
                <w:rFonts w:ascii="Arial" w:hAnsi="Arial" w:cs="Arial"/>
                <w:i/>
                <w:iCs/>
                <w:sz w:val="18"/>
                <w:szCs w:val="18"/>
              </w:rPr>
            </w:pPr>
          </w:p>
        </w:tc>
      </w:tr>
      <w:tr w:rsidR="004B7529" w:rsidRPr="009635D6" w14:paraId="3683CCB7" w14:textId="77777777" w:rsidTr="3C4C92F0">
        <w:trPr>
          <w:cantSplit/>
          <w:trHeight w:val="890"/>
          <w:jc w:val="center"/>
        </w:trPr>
        <w:tc>
          <w:tcPr>
            <w:tcW w:w="2206" w:type="dxa"/>
            <w:vMerge/>
            <w:vAlign w:val="center"/>
          </w:tcPr>
          <w:p w14:paraId="2A1E56E3" w14:textId="77777777" w:rsidR="004B7529" w:rsidRPr="00833002" w:rsidRDefault="004B7529" w:rsidP="004B7529">
            <w:pPr>
              <w:pStyle w:val="ListParagraph"/>
              <w:tabs>
                <w:tab w:val="left" w:pos="2985"/>
              </w:tabs>
              <w:contextualSpacing/>
              <w:rPr>
                <w:rFonts w:ascii="Arial" w:hAnsi="Arial" w:cs="Arial"/>
                <w:sz w:val="20"/>
                <w:szCs w:val="20"/>
              </w:rPr>
            </w:pPr>
          </w:p>
        </w:tc>
        <w:tc>
          <w:tcPr>
            <w:tcW w:w="812" w:type="dxa"/>
            <w:shd w:val="clear" w:color="auto" w:fill="auto"/>
            <w:vAlign w:val="center"/>
          </w:tcPr>
          <w:p w14:paraId="68F7FDBB" w14:textId="5590C79B" w:rsidR="004B7529" w:rsidRPr="00DE586A" w:rsidRDefault="004B7529" w:rsidP="004B7529">
            <w:pPr>
              <w:jc w:val="center"/>
              <w:rPr>
                <w:rFonts w:ascii="Arial" w:hAnsi="Arial" w:cs="Arial"/>
                <w:i/>
                <w:iCs/>
                <w:sz w:val="18"/>
                <w:szCs w:val="18"/>
              </w:rPr>
            </w:pPr>
            <w:r w:rsidRPr="00DE586A">
              <w:rPr>
                <w:rFonts w:ascii="Arial" w:hAnsi="Arial" w:cs="Arial"/>
                <w:i/>
                <w:iCs/>
                <w:sz w:val="18"/>
                <w:szCs w:val="18"/>
              </w:rPr>
              <w:t>Target</w:t>
            </w:r>
          </w:p>
        </w:tc>
        <w:tc>
          <w:tcPr>
            <w:tcW w:w="1515" w:type="dxa"/>
            <w:shd w:val="clear" w:color="auto" w:fill="auto"/>
            <w:vAlign w:val="center"/>
          </w:tcPr>
          <w:p w14:paraId="0CCDE2C7" w14:textId="3945B491" w:rsidR="004B7529" w:rsidRPr="00DE586A" w:rsidRDefault="004B7529" w:rsidP="004B7529">
            <w:pPr>
              <w:jc w:val="center"/>
              <w:rPr>
                <w:rFonts w:ascii="Arial" w:hAnsi="Arial" w:cs="Arial"/>
                <w:i/>
                <w:sz w:val="18"/>
                <w:szCs w:val="18"/>
              </w:rPr>
            </w:pPr>
            <w:r>
              <w:rPr>
                <w:rFonts w:ascii="Arial" w:hAnsi="Arial" w:cs="Arial"/>
                <w:i/>
                <w:sz w:val="18"/>
                <w:szCs w:val="18"/>
              </w:rPr>
              <w:t>--</w:t>
            </w:r>
          </w:p>
        </w:tc>
        <w:tc>
          <w:tcPr>
            <w:tcW w:w="1402" w:type="dxa"/>
            <w:shd w:val="clear" w:color="auto" w:fill="auto"/>
            <w:vAlign w:val="center"/>
          </w:tcPr>
          <w:p w14:paraId="518198BA" w14:textId="422CF871" w:rsidR="004B7529" w:rsidRPr="00DE586A" w:rsidRDefault="004B7529" w:rsidP="004B7529">
            <w:pPr>
              <w:jc w:val="center"/>
              <w:rPr>
                <w:rFonts w:ascii="Arial" w:hAnsi="Arial" w:cs="Arial"/>
                <w:i/>
                <w:sz w:val="18"/>
                <w:szCs w:val="18"/>
              </w:rPr>
            </w:pPr>
            <w:r>
              <w:rPr>
                <w:rFonts w:ascii="Arial" w:hAnsi="Arial" w:cs="Arial"/>
                <w:i/>
                <w:sz w:val="18"/>
                <w:szCs w:val="18"/>
              </w:rPr>
              <w:t>--</w:t>
            </w:r>
          </w:p>
        </w:tc>
        <w:tc>
          <w:tcPr>
            <w:tcW w:w="1410" w:type="dxa"/>
            <w:shd w:val="clear" w:color="auto" w:fill="auto"/>
            <w:vAlign w:val="center"/>
          </w:tcPr>
          <w:p w14:paraId="73CCE664" w14:textId="5243D1C1" w:rsidR="004B7529" w:rsidRPr="00DE586A" w:rsidRDefault="004B7529" w:rsidP="004B7529">
            <w:pPr>
              <w:jc w:val="center"/>
              <w:rPr>
                <w:rFonts w:ascii="Arial" w:hAnsi="Arial" w:cs="Arial"/>
                <w:i/>
                <w:sz w:val="18"/>
                <w:szCs w:val="18"/>
              </w:rPr>
            </w:pPr>
            <w:r>
              <w:rPr>
                <w:rFonts w:ascii="Arial" w:hAnsi="Arial" w:cs="Arial"/>
                <w:i/>
                <w:sz w:val="18"/>
                <w:szCs w:val="18"/>
              </w:rPr>
              <w:t>1,412 Educators</w:t>
            </w:r>
          </w:p>
        </w:tc>
        <w:tc>
          <w:tcPr>
            <w:tcW w:w="1380" w:type="dxa"/>
            <w:shd w:val="clear" w:color="auto" w:fill="auto"/>
            <w:vAlign w:val="center"/>
          </w:tcPr>
          <w:p w14:paraId="16AF8DD5" w14:textId="0ED2B6A1" w:rsidR="004B7529" w:rsidRPr="00DE586A" w:rsidRDefault="004B7529" w:rsidP="004B7529">
            <w:pPr>
              <w:jc w:val="center"/>
              <w:rPr>
                <w:rFonts w:ascii="Arial" w:hAnsi="Arial" w:cs="Arial"/>
                <w:i/>
                <w:sz w:val="18"/>
                <w:szCs w:val="18"/>
              </w:rPr>
            </w:pPr>
            <w:r w:rsidRPr="3C4C92F0">
              <w:rPr>
                <w:rFonts w:ascii="Arial" w:hAnsi="Arial" w:cs="Arial"/>
                <w:i/>
                <w:iCs/>
                <w:sz w:val="18"/>
                <w:szCs w:val="18"/>
              </w:rPr>
              <w:t>1,439</w:t>
            </w:r>
            <w:r w:rsidRPr="3C4C92F0">
              <w:rPr>
                <w:rFonts w:ascii="Arial" w:hAnsi="Arial" w:cs="Arial"/>
                <w:i/>
                <w:iCs/>
                <w:color w:val="FF0000"/>
                <w:sz w:val="18"/>
                <w:szCs w:val="18"/>
              </w:rPr>
              <w:t xml:space="preserve"> </w:t>
            </w:r>
            <w:r w:rsidRPr="3C4C92F0">
              <w:rPr>
                <w:rFonts w:ascii="Arial" w:hAnsi="Arial" w:cs="Arial"/>
                <w:i/>
                <w:iCs/>
                <w:sz w:val="18"/>
                <w:szCs w:val="18"/>
              </w:rPr>
              <w:t xml:space="preserve">Educators </w:t>
            </w:r>
          </w:p>
        </w:tc>
        <w:tc>
          <w:tcPr>
            <w:tcW w:w="1345" w:type="dxa"/>
            <w:shd w:val="clear" w:color="auto" w:fill="auto"/>
            <w:vAlign w:val="center"/>
          </w:tcPr>
          <w:p w14:paraId="67E0CF76" w14:textId="55968E10" w:rsidR="004B7529" w:rsidRPr="00DE586A" w:rsidRDefault="004B7529" w:rsidP="004B7529">
            <w:pPr>
              <w:jc w:val="center"/>
              <w:rPr>
                <w:rFonts w:ascii="Arial" w:hAnsi="Arial" w:cs="Arial"/>
                <w:i/>
                <w:iCs/>
                <w:sz w:val="18"/>
                <w:szCs w:val="18"/>
              </w:rPr>
            </w:pPr>
          </w:p>
        </w:tc>
      </w:tr>
      <w:tr w:rsidR="004B7529" w14:paraId="39B06E65" w14:textId="77777777" w:rsidTr="3C4C92F0">
        <w:trPr>
          <w:cantSplit/>
          <w:trHeight w:val="288"/>
          <w:jc w:val="center"/>
        </w:trPr>
        <w:tc>
          <w:tcPr>
            <w:tcW w:w="10070" w:type="dxa"/>
            <w:gridSpan w:val="7"/>
            <w:shd w:val="clear" w:color="auto" w:fill="DBE5F1" w:themeFill="accent1" w:themeFillTint="33"/>
            <w:vAlign w:val="center"/>
          </w:tcPr>
          <w:p w14:paraId="7BD51C6D" w14:textId="190AF080" w:rsidR="004B7529" w:rsidRPr="00B26E10" w:rsidRDefault="004B7529" w:rsidP="004B7529">
            <w:pPr>
              <w:jc w:val="center"/>
              <w:rPr>
                <w:rFonts w:ascii="Arial" w:hAnsi="Arial" w:cs="Arial"/>
                <w:i/>
                <w:sz w:val="20"/>
              </w:rPr>
            </w:pPr>
          </w:p>
        </w:tc>
      </w:tr>
    </w:tbl>
    <w:p w14:paraId="41898130" w14:textId="1F01C638" w:rsidR="69801143" w:rsidRDefault="69801143"/>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FE01A7" w:rsidRPr="002D778F" w14:paraId="35DA0BC0" w14:textId="77777777" w:rsidTr="00F63C67">
        <w:trPr>
          <w:jc w:val="center"/>
        </w:trPr>
        <w:tc>
          <w:tcPr>
            <w:tcW w:w="7680" w:type="dxa"/>
            <w:tcBorders>
              <w:top w:val="threeDEmboss" w:sz="24" w:space="0" w:color="333399"/>
              <w:bottom w:val="threeDEmboss" w:sz="24" w:space="0" w:color="333399"/>
            </w:tcBorders>
          </w:tcPr>
          <w:p w14:paraId="35DA0BB8" w14:textId="77777777" w:rsidR="00FE01A7" w:rsidRDefault="00FE01A7" w:rsidP="00217F5D">
            <w:pPr>
              <w:jc w:val="center"/>
              <w:rPr>
                <w:rFonts w:ascii="Arial" w:hAnsi="Arial" w:cs="Arial"/>
                <w:sz w:val="20"/>
              </w:rPr>
            </w:pPr>
            <w:r>
              <w:rPr>
                <w:rFonts w:ascii="Arial" w:hAnsi="Arial" w:cs="Arial"/>
                <w:b/>
                <w:bCs/>
                <w:sz w:val="20"/>
              </w:rPr>
              <w:t>For More Information Contact</w:t>
            </w:r>
          </w:p>
          <w:p w14:paraId="35DA0BB9" w14:textId="77777777" w:rsidR="00FE01A7" w:rsidRDefault="00FE01A7" w:rsidP="00217F5D">
            <w:pPr>
              <w:jc w:val="center"/>
              <w:rPr>
                <w:rFonts w:ascii="Arial" w:hAnsi="Arial" w:cs="Arial"/>
                <w:sz w:val="20"/>
              </w:rPr>
            </w:pPr>
          </w:p>
          <w:p w14:paraId="35DA0BBA" w14:textId="77777777" w:rsidR="00FE01A7" w:rsidRDefault="00FE01A7" w:rsidP="00217F5D">
            <w:pPr>
              <w:ind w:left="252"/>
              <w:rPr>
                <w:rFonts w:ascii="Arial" w:hAnsi="Arial" w:cs="Arial"/>
                <w:sz w:val="20"/>
              </w:rPr>
            </w:pPr>
            <w:r>
              <w:rPr>
                <w:rFonts w:ascii="Arial" w:hAnsi="Arial" w:cs="Arial"/>
                <w:noProof/>
                <w:sz w:val="20"/>
              </w:rPr>
              <w:t>Janet L. Gallimore, Executive Director</w:t>
            </w:r>
          </w:p>
          <w:p w14:paraId="35DA0BBB" w14:textId="77777777" w:rsidR="00FE01A7" w:rsidRDefault="00FE01A7" w:rsidP="00217F5D">
            <w:pPr>
              <w:ind w:left="252"/>
              <w:rPr>
                <w:rFonts w:ascii="Arial" w:hAnsi="Arial" w:cs="Arial"/>
                <w:sz w:val="20"/>
              </w:rPr>
            </w:pPr>
            <w:r>
              <w:rPr>
                <w:rFonts w:ascii="Arial" w:hAnsi="Arial" w:cs="Arial"/>
                <w:noProof/>
                <w:sz w:val="20"/>
              </w:rPr>
              <w:t>Idaho State Historical Society</w:t>
            </w:r>
          </w:p>
          <w:p w14:paraId="35DA0BBC" w14:textId="77777777" w:rsidR="00FE01A7" w:rsidRDefault="00FE01A7" w:rsidP="00217F5D">
            <w:pPr>
              <w:ind w:left="252"/>
              <w:rPr>
                <w:rFonts w:ascii="Arial" w:hAnsi="Arial" w:cs="Arial"/>
                <w:sz w:val="20"/>
              </w:rPr>
            </w:pPr>
            <w:r>
              <w:rPr>
                <w:rFonts w:ascii="Arial" w:hAnsi="Arial" w:cs="Arial"/>
                <w:noProof/>
                <w:sz w:val="20"/>
              </w:rPr>
              <w:t>2205 Old Penitentiary Road</w:t>
            </w:r>
          </w:p>
          <w:p w14:paraId="35DA0BBD" w14:textId="77777777" w:rsidR="00FE01A7" w:rsidRPr="002D778F" w:rsidRDefault="00FE01A7" w:rsidP="00217F5D">
            <w:pPr>
              <w:ind w:left="252"/>
              <w:rPr>
                <w:rFonts w:ascii="Arial" w:hAnsi="Arial" w:cs="Arial"/>
                <w:sz w:val="20"/>
                <w:lang w:val="fr-FR"/>
              </w:rPr>
            </w:pPr>
            <w:r w:rsidRPr="002D778F">
              <w:rPr>
                <w:rFonts w:ascii="Arial" w:hAnsi="Arial" w:cs="Arial"/>
                <w:noProof/>
                <w:sz w:val="20"/>
                <w:lang w:val="fr-FR"/>
              </w:rPr>
              <w:t>Boise</w:t>
            </w:r>
            <w:r w:rsidRPr="002D778F">
              <w:rPr>
                <w:rFonts w:ascii="Arial" w:hAnsi="Arial" w:cs="Arial"/>
                <w:sz w:val="20"/>
                <w:lang w:val="fr-FR"/>
              </w:rPr>
              <w:t xml:space="preserve">, </w:t>
            </w:r>
            <w:r w:rsidRPr="002D778F">
              <w:rPr>
                <w:rFonts w:ascii="Arial" w:hAnsi="Arial" w:cs="Arial"/>
                <w:noProof/>
                <w:sz w:val="20"/>
                <w:lang w:val="fr-FR"/>
              </w:rPr>
              <w:t>ID</w:t>
            </w:r>
            <w:r w:rsidRPr="002D778F">
              <w:rPr>
                <w:rFonts w:ascii="Arial" w:hAnsi="Arial" w:cs="Arial"/>
                <w:sz w:val="20"/>
                <w:lang w:val="fr-FR"/>
              </w:rPr>
              <w:t xml:space="preserve">  </w:t>
            </w:r>
            <w:r>
              <w:rPr>
                <w:rFonts w:ascii="Arial" w:hAnsi="Arial" w:cs="Arial"/>
                <w:noProof/>
                <w:sz w:val="20"/>
                <w:lang w:val="fr-FR"/>
              </w:rPr>
              <w:t>83712</w:t>
            </w:r>
          </w:p>
          <w:p w14:paraId="35DA0BBE" w14:textId="77777777" w:rsidR="00FE01A7" w:rsidRPr="002D778F" w:rsidRDefault="00FE01A7" w:rsidP="00217F5D">
            <w:pPr>
              <w:ind w:left="252"/>
              <w:rPr>
                <w:rFonts w:ascii="Arial" w:hAnsi="Arial" w:cs="Arial"/>
                <w:sz w:val="20"/>
                <w:szCs w:val="17"/>
                <w:lang w:val="fr-FR"/>
              </w:rPr>
            </w:pPr>
            <w:proofErr w:type="gramStart"/>
            <w:r w:rsidRPr="002D778F">
              <w:rPr>
                <w:rFonts w:ascii="Arial" w:hAnsi="Arial" w:cs="Arial"/>
                <w:sz w:val="20"/>
                <w:lang w:val="fr-FR"/>
              </w:rPr>
              <w:t>Phone:</w:t>
            </w:r>
            <w:proofErr w:type="gramEnd"/>
            <w:r w:rsidRPr="002D778F">
              <w:rPr>
                <w:rFonts w:ascii="Arial" w:hAnsi="Arial" w:cs="Arial"/>
                <w:sz w:val="20"/>
                <w:lang w:val="fr-FR"/>
              </w:rPr>
              <w:t xml:space="preserve"> (208) 334-2682</w:t>
            </w:r>
          </w:p>
          <w:p w14:paraId="6A742BB5" w14:textId="77777777" w:rsidR="00FE01A7" w:rsidRDefault="00FE01A7" w:rsidP="00217F5D">
            <w:pPr>
              <w:ind w:left="252"/>
              <w:rPr>
                <w:rStyle w:val="Hyperlink"/>
                <w:rFonts w:ascii="Arial" w:hAnsi="Arial" w:cs="Arial"/>
                <w:sz w:val="20"/>
                <w:szCs w:val="17"/>
                <w:lang w:val="fr-FR"/>
              </w:rPr>
            </w:pPr>
            <w:proofErr w:type="gramStart"/>
            <w:r w:rsidRPr="002D778F">
              <w:rPr>
                <w:rFonts w:ascii="Arial" w:hAnsi="Arial" w:cs="Arial"/>
                <w:sz w:val="20"/>
                <w:szCs w:val="17"/>
                <w:lang w:val="fr-FR"/>
              </w:rPr>
              <w:t>E-mail:</w:t>
            </w:r>
            <w:proofErr w:type="gramEnd"/>
            <w:r w:rsidRPr="002D778F">
              <w:rPr>
                <w:rFonts w:ascii="Arial" w:hAnsi="Arial" w:cs="Arial"/>
                <w:sz w:val="20"/>
                <w:szCs w:val="17"/>
                <w:lang w:val="fr-FR"/>
              </w:rPr>
              <w:t xml:space="preserve"> </w:t>
            </w:r>
            <w:hyperlink r:id="rId12" w:history="1">
              <w:r w:rsidRPr="0058032D">
                <w:rPr>
                  <w:rStyle w:val="Hyperlink"/>
                  <w:rFonts w:ascii="Arial" w:hAnsi="Arial" w:cs="Arial"/>
                  <w:sz w:val="20"/>
                  <w:szCs w:val="17"/>
                  <w:lang w:val="fr-FR"/>
                </w:rPr>
                <w:t>Janet.Gallimore@ishs.idaho.gov</w:t>
              </w:r>
            </w:hyperlink>
          </w:p>
          <w:p w14:paraId="35DA0BBF" w14:textId="38107563" w:rsidR="00CB1D7F" w:rsidRPr="002D778F" w:rsidRDefault="00CB1D7F" w:rsidP="00217F5D">
            <w:pPr>
              <w:ind w:left="252"/>
              <w:rPr>
                <w:rFonts w:ascii="Arial" w:hAnsi="Arial" w:cs="Arial"/>
                <w:sz w:val="20"/>
                <w:lang w:val="fr-FR"/>
              </w:rPr>
            </w:pPr>
          </w:p>
        </w:tc>
      </w:tr>
    </w:tbl>
    <w:p w14:paraId="35DA0BC1" w14:textId="77777777" w:rsidR="001D6586" w:rsidRDefault="001D6586" w:rsidP="00217F5D">
      <w:pPr>
        <w:rPr>
          <w:rFonts w:ascii="Arial" w:hAnsi="Arial" w:cs="Arial"/>
          <w:sz w:val="20"/>
          <w:szCs w:val="20"/>
        </w:rPr>
      </w:pPr>
    </w:p>
    <w:sectPr w:rsidR="001D6586" w:rsidSect="00B0706A">
      <w:headerReference w:type="default" r:id="rId13"/>
      <w:footerReference w:type="even" r:id="rId14"/>
      <w:footerReference w:type="default" r:id="rId15"/>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2F5C3" w14:textId="77777777" w:rsidR="00483C11" w:rsidRDefault="00483C11">
      <w:r>
        <w:separator/>
      </w:r>
    </w:p>
  </w:endnote>
  <w:endnote w:type="continuationSeparator" w:id="0">
    <w:p w14:paraId="255C00D2" w14:textId="77777777" w:rsidR="00483C11" w:rsidRDefault="00483C11">
      <w:r>
        <w:continuationSeparator/>
      </w:r>
    </w:p>
  </w:endnote>
  <w:endnote w:type="continuationNotice" w:id="1">
    <w:p w14:paraId="4B12E185" w14:textId="77777777" w:rsidR="00483C11" w:rsidRDefault="0048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0BCE" w14:textId="77777777" w:rsidR="007D4819" w:rsidRDefault="007D4819" w:rsidP="00377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DA0BCF" w14:textId="77777777" w:rsidR="007D4819" w:rsidRDefault="007D4819" w:rsidP="00DC3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61711"/>
      <w:docPartObj>
        <w:docPartGallery w:val="Page Numbers (Bottom of Page)"/>
        <w:docPartUnique/>
      </w:docPartObj>
    </w:sdtPr>
    <w:sdtEndPr>
      <w:rPr>
        <w:noProof/>
      </w:rPr>
    </w:sdtEndPr>
    <w:sdtContent>
      <w:p w14:paraId="35DA0BD0" w14:textId="77777777" w:rsidR="007D4819" w:rsidRPr="00540C20" w:rsidRDefault="007D4819" w:rsidP="00540C20">
        <w:pPr>
          <w:pStyle w:val="Footer"/>
          <w:tabs>
            <w:tab w:val="clear" w:pos="4320"/>
            <w:tab w:val="clear" w:pos="8640"/>
            <w:tab w:val="left" w:pos="825"/>
          </w:tabs>
          <w:rPr>
            <w:rFonts w:ascii="Arial" w:hAnsi="Arial" w:cs="Arial"/>
            <w:sz w:val="20"/>
            <w:szCs w:val="20"/>
          </w:rPr>
        </w:pPr>
      </w:p>
      <w:p w14:paraId="35DA0BD1" w14:textId="1BB15FBC" w:rsidR="007D4819" w:rsidRPr="00A06C2C" w:rsidRDefault="007D4819" w:rsidP="00A06C2C">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690BD" w14:textId="77777777" w:rsidR="00483C11" w:rsidRDefault="00483C11">
      <w:r>
        <w:separator/>
      </w:r>
    </w:p>
  </w:footnote>
  <w:footnote w:type="continuationSeparator" w:id="0">
    <w:p w14:paraId="66506534" w14:textId="77777777" w:rsidR="00483C11" w:rsidRDefault="00483C11">
      <w:r>
        <w:continuationSeparator/>
      </w:r>
    </w:p>
  </w:footnote>
  <w:footnote w:type="continuationNotice" w:id="1">
    <w:p w14:paraId="0EC480AF" w14:textId="77777777" w:rsidR="00483C11" w:rsidRDefault="00483C11"/>
  </w:footnote>
  <w:footnote w:id="2">
    <w:p w14:paraId="35BD3E1C" w14:textId="65D9096B" w:rsidR="004B7529" w:rsidRPr="00232FD0" w:rsidRDefault="004B7529">
      <w:pPr>
        <w:pStyle w:val="FootnoteText"/>
        <w:rPr>
          <w:rFonts w:ascii="Arial" w:hAnsi="Arial" w:cs="Arial"/>
          <w:sz w:val="18"/>
          <w:szCs w:val="18"/>
        </w:rPr>
      </w:pPr>
      <w:r w:rsidRPr="00232FD0">
        <w:rPr>
          <w:rStyle w:val="FootnoteReference"/>
          <w:rFonts w:ascii="Arial" w:hAnsi="Arial" w:cs="Arial"/>
          <w:sz w:val="18"/>
          <w:szCs w:val="18"/>
        </w:rPr>
        <w:footnoteRef/>
      </w:r>
      <w:r w:rsidRPr="00232FD0">
        <w:rPr>
          <w:rFonts w:ascii="Arial" w:hAnsi="Arial" w:cs="Arial"/>
          <w:sz w:val="18"/>
          <w:szCs w:val="18"/>
        </w:rPr>
        <w:t xml:space="preserve"> Regrant program includes dollars regranted through State Historic Advisory Board (SHRAB), ISHS Community Enhancement Grants program, Governor’s Lewis and Clark Trail Committee, and SHPO Certified Local Government program</w:t>
      </w:r>
      <w:r>
        <w:rPr>
          <w:rFonts w:ascii="Arial" w:hAnsi="Arial" w:cs="Arial"/>
          <w:sz w:val="18"/>
          <w:szCs w:val="18"/>
        </w:rPr>
        <w:t>.</w:t>
      </w:r>
    </w:p>
  </w:footnote>
  <w:footnote w:id="3">
    <w:p w14:paraId="7D60E6EB" w14:textId="77777777" w:rsidR="004B7529" w:rsidRDefault="004B7529">
      <w:pPr>
        <w:pStyle w:val="FootnoteText"/>
      </w:pPr>
      <w:r>
        <w:rPr>
          <w:rStyle w:val="FootnoteReference"/>
        </w:rPr>
        <w:footnoteRef/>
      </w:r>
      <w:r>
        <w:t xml:space="preserve"> </w:t>
      </w:r>
      <w:r w:rsidRPr="00C41A96">
        <w:rPr>
          <w:rFonts w:ascii="Arial" w:hAnsi="Arial" w:cs="Arial"/>
          <w:sz w:val="18"/>
          <w:szCs w:val="18"/>
        </w:rPr>
        <w:t>Web analytics unavailable due to Google Analytics 4 update and access issue.</w:t>
      </w:r>
    </w:p>
  </w:footnote>
  <w:footnote w:id="4">
    <w:p w14:paraId="7EEE06E5" w14:textId="67C31476" w:rsidR="004B7529" w:rsidRPr="00232FD0" w:rsidRDefault="004B7529">
      <w:pPr>
        <w:pStyle w:val="FootnoteText"/>
        <w:rPr>
          <w:rFonts w:ascii="Arial" w:hAnsi="Arial" w:cs="Arial"/>
          <w:sz w:val="18"/>
          <w:szCs w:val="18"/>
        </w:rPr>
      </w:pPr>
      <w:r w:rsidRPr="00232FD0">
        <w:rPr>
          <w:rStyle w:val="FootnoteReference"/>
          <w:rFonts w:ascii="Arial" w:hAnsi="Arial" w:cs="Arial"/>
          <w:sz w:val="18"/>
          <w:szCs w:val="18"/>
        </w:rPr>
        <w:footnoteRef/>
      </w:r>
      <w:r w:rsidRPr="00232FD0">
        <w:rPr>
          <w:rFonts w:ascii="Arial" w:hAnsi="Arial" w:cs="Arial"/>
          <w:sz w:val="18"/>
          <w:szCs w:val="18"/>
        </w:rPr>
        <w:t xml:space="preserve"> The agency’s social media footprint includes twelve accounts across</w:t>
      </w:r>
      <w:r>
        <w:rPr>
          <w:rFonts w:ascii="Arial" w:hAnsi="Arial" w:cs="Arial"/>
          <w:sz w:val="18"/>
          <w:szCs w:val="18"/>
        </w:rPr>
        <w:t xml:space="preserve"> three</w:t>
      </w:r>
      <w:r w:rsidRPr="00232FD0">
        <w:rPr>
          <w:rFonts w:ascii="Arial" w:hAnsi="Arial" w:cs="Arial"/>
          <w:sz w:val="18"/>
          <w:szCs w:val="18"/>
        </w:rPr>
        <w:t xml:space="preserve"> platforms: Facebook, Instagram,</w:t>
      </w:r>
      <w:r>
        <w:rPr>
          <w:rFonts w:ascii="Arial" w:hAnsi="Arial" w:cs="Arial"/>
          <w:sz w:val="18"/>
          <w:szCs w:val="18"/>
        </w:rPr>
        <w:t xml:space="preserve"> </w:t>
      </w:r>
      <w:proofErr w:type="gramStart"/>
      <w:r>
        <w:rPr>
          <w:rFonts w:ascii="Arial" w:hAnsi="Arial" w:cs="Arial"/>
          <w:sz w:val="18"/>
          <w:szCs w:val="18"/>
        </w:rPr>
        <w:t xml:space="preserve">and </w:t>
      </w:r>
      <w:r w:rsidRPr="00232FD0">
        <w:rPr>
          <w:rFonts w:ascii="Arial" w:hAnsi="Arial" w:cs="Arial"/>
          <w:sz w:val="18"/>
          <w:szCs w:val="18"/>
        </w:rPr>
        <w:t xml:space="preserve"> LinkedIn</w:t>
      </w:r>
      <w:proofErr w:type="gramEnd"/>
      <w:r w:rsidRPr="00232FD0">
        <w:rPr>
          <w:rFonts w:ascii="Arial" w:hAnsi="Arial" w:cs="Arial"/>
          <w:sz w:val="18"/>
          <w:szCs w:val="18"/>
        </w:rPr>
        <w:t xml:space="preserve">. </w:t>
      </w:r>
    </w:p>
  </w:footnote>
  <w:footnote w:id="5">
    <w:p w14:paraId="3D2B9062" w14:textId="26A77929" w:rsidR="004B7529" w:rsidRPr="00E97481" w:rsidRDefault="004B7529">
      <w:pPr>
        <w:pStyle w:val="FootnoteText"/>
        <w:rPr>
          <w:rFonts w:ascii="Arial" w:hAnsi="Arial" w:cs="Arial"/>
          <w:sz w:val="18"/>
          <w:szCs w:val="18"/>
        </w:rPr>
      </w:pPr>
      <w:r w:rsidRPr="00232FD0">
        <w:rPr>
          <w:rStyle w:val="FootnoteReference"/>
          <w:rFonts w:ascii="Arial" w:hAnsi="Arial" w:cs="Arial"/>
          <w:sz w:val="18"/>
          <w:szCs w:val="18"/>
        </w:rPr>
        <w:footnoteRef/>
      </w:r>
      <w:r w:rsidRPr="00232FD0">
        <w:rPr>
          <w:rFonts w:ascii="Arial" w:hAnsi="Arial" w:cs="Arial"/>
          <w:sz w:val="18"/>
          <w:szCs w:val="18"/>
        </w:rPr>
        <w:t xml:space="preserve"> The agency began measuring this performance measure in FY 24. The agency established baseline and projected targets using historic data from the membership program. </w:t>
      </w:r>
    </w:p>
  </w:footnote>
  <w:footnote w:id="6">
    <w:p w14:paraId="125CDABC" w14:textId="60B9ECFE" w:rsidR="004B7529" w:rsidRDefault="004B7529" w:rsidP="327DC923">
      <w:pPr>
        <w:pStyle w:val="FootnoteText"/>
        <w:rPr>
          <w:rFonts w:ascii="Arial" w:hAnsi="Arial" w:cs="Arial"/>
          <w:sz w:val="18"/>
          <w:szCs w:val="18"/>
        </w:rPr>
      </w:pPr>
      <w:r>
        <w:rPr>
          <w:rStyle w:val="FootnoteReference"/>
        </w:rPr>
        <w:footnoteRef/>
      </w:r>
      <w:r>
        <w:t xml:space="preserve"> </w:t>
      </w:r>
      <w:r w:rsidRPr="00BA006E">
        <w:rPr>
          <w:rFonts w:ascii="Arial" w:hAnsi="Arial" w:cs="Arial"/>
          <w:sz w:val="18"/>
          <w:szCs w:val="18"/>
        </w:rPr>
        <w:t>ICRIS is the Idaho Cultural Resource Information System, a GIS driven, web-based portal through which agencies now conduct Section 106 consultation. Numbers in this report reflect data since January 25, 2024, when ICRIS went live</w:t>
      </w:r>
      <w:proofErr w:type="gramStart"/>
      <w:r w:rsidRPr="00BA006E">
        <w:rPr>
          <w:rFonts w:ascii="Arial" w:hAnsi="Arial" w:cs="Arial"/>
          <w:sz w:val="18"/>
          <w:szCs w:val="18"/>
        </w:rPr>
        <w:t>. .</w:t>
      </w:r>
      <w:proofErr w:type="gramEnd"/>
    </w:p>
  </w:footnote>
  <w:footnote w:id="7">
    <w:p w14:paraId="64989999" w14:textId="350EBAC8" w:rsidR="004B7529" w:rsidRDefault="004B7529">
      <w:pPr>
        <w:pStyle w:val="FootnoteText"/>
      </w:pPr>
      <w:r>
        <w:rPr>
          <w:rStyle w:val="FootnoteReference"/>
        </w:rPr>
        <w:footnoteRef/>
      </w:r>
      <w:r>
        <w:t xml:space="preserve"> </w:t>
      </w:r>
      <w:r w:rsidRPr="0043301E">
        <w:rPr>
          <w:rFonts w:ascii="Arial" w:hAnsi="Arial" w:cs="Arial"/>
          <w:sz w:val="18"/>
          <w:szCs w:val="18"/>
        </w:rPr>
        <w:t>The agency began tracking th</w:t>
      </w:r>
      <w:r>
        <w:rPr>
          <w:rFonts w:ascii="Arial" w:hAnsi="Arial" w:cs="Arial"/>
          <w:sz w:val="18"/>
          <w:szCs w:val="18"/>
        </w:rPr>
        <w:t xml:space="preserve">is performance measure in FY 24. The agency established this baseline target based on historic engagement with educators. </w:t>
      </w:r>
      <w:r w:rsidRPr="0043301E">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D4819" w14:paraId="35DA0BC8" w14:textId="77777777" w:rsidTr="00341ABB">
      <w:tc>
        <w:tcPr>
          <w:tcW w:w="10080" w:type="dxa"/>
          <w:shd w:val="clear" w:color="auto" w:fill="000080"/>
        </w:tcPr>
        <w:p w14:paraId="35DA0BC7" w14:textId="77777777" w:rsidR="007D4819" w:rsidRDefault="007D4819" w:rsidP="00AB6025">
          <w:pPr>
            <w:tabs>
              <w:tab w:val="right" w:pos="9852"/>
            </w:tabs>
            <w:rPr>
              <w:rFonts w:ascii="Arial" w:hAnsi="Arial" w:cs="Arial"/>
              <w:color w:val="FFFFFF"/>
            </w:rPr>
          </w:pPr>
          <w:r>
            <w:rPr>
              <w:rFonts w:ascii="Arial" w:hAnsi="Arial" w:cs="Arial"/>
              <w:b/>
              <w:bCs/>
              <w:noProof/>
              <w:color w:val="FFFFFF"/>
            </w:rPr>
            <w:t>Historical Society, Idaho State</w:t>
          </w:r>
          <w:r>
            <w:rPr>
              <w:rFonts w:ascii="Arial" w:hAnsi="Arial" w:cs="Arial"/>
              <w:b/>
              <w:bCs/>
              <w:color w:val="FFFFFF"/>
            </w:rPr>
            <w:tab/>
          </w:r>
          <w:r>
            <w:rPr>
              <w:rFonts w:ascii="Arial" w:hAnsi="Arial" w:cs="Arial"/>
              <w:color w:val="FFFFFF"/>
            </w:rPr>
            <w:t>Performance Report</w:t>
          </w:r>
        </w:p>
      </w:tc>
    </w:tr>
    <w:tr w:rsidR="007D4819" w14:paraId="35DA0BCA" w14:textId="77777777" w:rsidTr="00341ABB">
      <w:trPr>
        <w:trHeight w:hRule="exact" w:val="90"/>
      </w:trPr>
      <w:tc>
        <w:tcPr>
          <w:tcW w:w="10080" w:type="dxa"/>
          <w:tcBorders>
            <w:top w:val="nil"/>
          </w:tcBorders>
        </w:tcPr>
        <w:p w14:paraId="35DA0BC9" w14:textId="77777777" w:rsidR="007D4819" w:rsidRDefault="007D4819" w:rsidP="00A34D14"/>
      </w:tc>
    </w:tr>
    <w:tr w:rsidR="007D4819" w14:paraId="35DA0BCC" w14:textId="77777777" w:rsidTr="00341ABB">
      <w:tc>
        <w:tcPr>
          <w:tcW w:w="10080" w:type="dxa"/>
          <w:tcBorders>
            <w:bottom w:val="nil"/>
          </w:tcBorders>
          <w:shd w:val="clear" w:color="auto" w:fill="000080"/>
        </w:tcPr>
        <w:p w14:paraId="35DA0BCB" w14:textId="77777777" w:rsidR="007D4819" w:rsidRDefault="007D4819" w:rsidP="00A34D14"/>
      </w:tc>
    </w:tr>
  </w:tbl>
  <w:p w14:paraId="35DA0BCD" w14:textId="77777777" w:rsidR="007D4819" w:rsidRDefault="007D4819" w:rsidP="009F3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35E7"/>
    <w:multiLevelType w:val="hybridMultilevel"/>
    <w:tmpl w:val="DEAC26C6"/>
    <w:lvl w:ilvl="0" w:tplc="FD94DED2">
      <w:start w:val="1"/>
      <w:numFmt w:val="bullet"/>
      <w:lvlText w:val=""/>
      <w:lvlJc w:val="left"/>
      <w:pPr>
        <w:ind w:left="720" w:hanging="360"/>
      </w:pPr>
      <w:rPr>
        <w:rFonts w:ascii="Symbol" w:hAnsi="Symbol" w:hint="default"/>
      </w:rPr>
    </w:lvl>
    <w:lvl w:ilvl="1" w:tplc="A8C64D6E">
      <w:start w:val="1"/>
      <w:numFmt w:val="bullet"/>
      <w:lvlText w:val="o"/>
      <w:lvlJc w:val="left"/>
      <w:pPr>
        <w:ind w:left="1440" w:hanging="360"/>
      </w:pPr>
      <w:rPr>
        <w:rFonts w:ascii="Courier New" w:hAnsi="Courier New" w:hint="default"/>
      </w:rPr>
    </w:lvl>
    <w:lvl w:ilvl="2" w:tplc="C9E01F6C">
      <w:start w:val="1"/>
      <w:numFmt w:val="bullet"/>
      <w:lvlText w:val=""/>
      <w:lvlJc w:val="left"/>
      <w:pPr>
        <w:ind w:left="2160" w:hanging="360"/>
      </w:pPr>
      <w:rPr>
        <w:rFonts w:ascii="Wingdings" w:hAnsi="Wingdings" w:hint="default"/>
      </w:rPr>
    </w:lvl>
    <w:lvl w:ilvl="3" w:tplc="F89AE1C4">
      <w:start w:val="1"/>
      <w:numFmt w:val="bullet"/>
      <w:lvlText w:val=""/>
      <w:lvlJc w:val="left"/>
      <w:pPr>
        <w:ind w:left="2880" w:hanging="360"/>
      </w:pPr>
      <w:rPr>
        <w:rFonts w:ascii="Symbol" w:hAnsi="Symbol" w:hint="default"/>
      </w:rPr>
    </w:lvl>
    <w:lvl w:ilvl="4" w:tplc="B156D20A">
      <w:start w:val="1"/>
      <w:numFmt w:val="bullet"/>
      <w:lvlText w:val="o"/>
      <w:lvlJc w:val="left"/>
      <w:pPr>
        <w:ind w:left="3600" w:hanging="360"/>
      </w:pPr>
      <w:rPr>
        <w:rFonts w:ascii="Courier New" w:hAnsi="Courier New" w:hint="default"/>
      </w:rPr>
    </w:lvl>
    <w:lvl w:ilvl="5" w:tplc="5A840E0C">
      <w:start w:val="1"/>
      <w:numFmt w:val="bullet"/>
      <w:lvlText w:val=""/>
      <w:lvlJc w:val="left"/>
      <w:pPr>
        <w:ind w:left="4320" w:hanging="360"/>
      </w:pPr>
      <w:rPr>
        <w:rFonts w:ascii="Wingdings" w:hAnsi="Wingdings" w:hint="default"/>
      </w:rPr>
    </w:lvl>
    <w:lvl w:ilvl="6" w:tplc="434293A2">
      <w:start w:val="1"/>
      <w:numFmt w:val="bullet"/>
      <w:lvlText w:val=""/>
      <w:lvlJc w:val="left"/>
      <w:pPr>
        <w:ind w:left="5040" w:hanging="360"/>
      </w:pPr>
      <w:rPr>
        <w:rFonts w:ascii="Symbol" w:hAnsi="Symbol" w:hint="default"/>
      </w:rPr>
    </w:lvl>
    <w:lvl w:ilvl="7" w:tplc="1A488A4C">
      <w:start w:val="1"/>
      <w:numFmt w:val="bullet"/>
      <w:lvlText w:val="o"/>
      <w:lvlJc w:val="left"/>
      <w:pPr>
        <w:ind w:left="5760" w:hanging="360"/>
      </w:pPr>
      <w:rPr>
        <w:rFonts w:ascii="Courier New" w:hAnsi="Courier New" w:hint="default"/>
      </w:rPr>
    </w:lvl>
    <w:lvl w:ilvl="8" w:tplc="12104EC8">
      <w:start w:val="1"/>
      <w:numFmt w:val="bullet"/>
      <w:lvlText w:val=""/>
      <w:lvlJc w:val="left"/>
      <w:pPr>
        <w:ind w:left="6480" w:hanging="360"/>
      </w:pPr>
      <w:rPr>
        <w:rFonts w:ascii="Wingdings" w:hAnsi="Wingdings" w:hint="default"/>
      </w:rPr>
    </w:lvl>
  </w:abstractNum>
  <w:abstractNum w:abstractNumId="1" w15:restartNumberingAfterBreak="0">
    <w:nsid w:val="0EAF043F"/>
    <w:multiLevelType w:val="hybridMultilevel"/>
    <w:tmpl w:val="B87E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C5278"/>
    <w:multiLevelType w:val="hybridMultilevel"/>
    <w:tmpl w:val="20C4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070BA"/>
    <w:multiLevelType w:val="hybridMultilevel"/>
    <w:tmpl w:val="E2CC633C"/>
    <w:lvl w:ilvl="0" w:tplc="7EDC1D38">
      <w:start w:val="1"/>
      <w:numFmt w:val="bullet"/>
      <w:lvlText w:val=""/>
      <w:lvlJc w:val="left"/>
      <w:pPr>
        <w:ind w:left="720" w:hanging="360"/>
      </w:pPr>
      <w:rPr>
        <w:rFonts w:ascii="Symbol" w:hAnsi="Symbol" w:hint="default"/>
      </w:rPr>
    </w:lvl>
    <w:lvl w:ilvl="1" w:tplc="69986E00">
      <w:start w:val="1"/>
      <w:numFmt w:val="bullet"/>
      <w:lvlText w:val="o"/>
      <w:lvlJc w:val="left"/>
      <w:pPr>
        <w:ind w:left="1440" w:hanging="360"/>
      </w:pPr>
      <w:rPr>
        <w:rFonts w:ascii="Courier New" w:hAnsi="Courier New" w:hint="default"/>
      </w:rPr>
    </w:lvl>
    <w:lvl w:ilvl="2" w:tplc="4E80071E">
      <w:start w:val="1"/>
      <w:numFmt w:val="bullet"/>
      <w:lvlText w:val=""/>
      <w:lvlJc w:val="left"/>
      <w:pPr>
        <w:ind w:left="2160" w:hanging="360"/>
      </w:pPr>
      <w:rPr>
        <w:rFonts w:ascii="Wingdings" w:hAnsi="Wingdings" w:hint="default"/>
      </w:rPr>
    </w:lvl>
    <w:lvl w:ilvl="3" w:tplc="59A232D8">
      <w:start w:val="1"/>
      <w:numFmt w:val="bullet"/>
      <w:lvlText w:val=""/>
      <w:lvlJc w:val="left"/>
      <w:pPr>
        <w:ind w:left="2880" w:hanging="360"/>
      </w:pPr>
      <w:rPr>
        <w:rFonts w:ascii="Symbol" w:hAnsi="Symbol" w:hint="default"/>
      </w:rPr>
    </w:lvl>
    <w:lvl w:ilvl="4" w:tplc="1A101854">
      <w:start w:val="1"/>
      <w:numFmt w:val="bullet"/>
      <w:lvlText w:val="o"/>
      <w:lvlJc w:val="left"/>
      <w:pPr>
        <w:ind w:left="3600" w:hanging="360"/>
      </w:pPr>
      <w:rPr>
        <w:rFonts w:ascii="Courier New" w:hAnsi="Courier New" w:hint="default"/>
      </w:rPr>
    </w:lvl>
    <w:lvl w:ilvl="5" w:tplc="BDF2A526">
      <w:start w:val="1"/>
      <w:numFmt w:val="bullet"/>
      <w:lvlText w:val=""/>
      <w:lvlJc w:val="left"/>
      <w:pPr>
        <w:ind w:left="4320" w:hanging="360"/>
      </w:pPr>
      <w:rPr>
        <w:rFonts w:ascii="Wingdings" w:hAnsi="Wingdings" w:hint="default"/>
      </w:rPr>
    </w:lvl>
    <w:lvl w:ilvl="6" w:tplc="5240D8E0">
      <w:start w:val="1"/>
      <w:numFmt w:val="bullet"/>
      <w:lvlText w:val=""/>
      <w:lvlJc w:val="left"/>
      <w:pPr>
        <w:ind w:left="5040" w:hanging="360"/>
      </w:pPr>
      <w:rPr>
        <w:rFonts w:ascii="Symbol" w:hAnsi="Symbol" w:hint="default"/>
      </w:rPr>
    </w:lvl>
    <w:lvl w:ilvl="7" w:tplc="8AA08224">
      <w:start w:val="1"/>
      <w:numFmt w:val="bullet"/>
      <w:lvlText w:val="o"/>
      <w:lvlJc w:val="left"/>
      <w:pPr>
        <w:ind w:left="5760" w:hanging="360"/>
      </w:pPr>
      <w:rPr>
        <w:rFonts w:ascii="Courier New" w:hAnsi="Courier New" w:hint="default"/>
      </w:rPr>
    </w:lvl>
    <w:lvl w:ilvl="8" w:tplc="1D0242E4">
      <w:start w:val="1"/>
      <w:numFmt w:val="bullet"/>
      <w:lvlText w:val=""/>
      <w:lvlJc w:val="left"/>
      <w:pPr>
        <w:ind w:left="6480" w:hanging="360"/>
      </w:pPr>
      <w:rPr>
        <w:rFonts w:ascii="Wingdings" w:hAnsi="Wingdings" w:hint="default"/>
      </w:rPr>
    </w:lvl>
  </w:abstractNum>
  <w:abstractNum w:abstractNumId="4" w15:restartNumberingAfterBreak="0">
    <w:nsid w:val="16277EFB"/>
    <w:multiLevelType w:val="hybridMultilevel"/>
    <w:tmpl w:val="841459A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D2864"/>
    <w:multiLevelType w:val="hybridMultilevel"/>
    <w:tmpl w:val="863C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3F580"/>
    <w:multiLevelType w:val="hybridMultilevel"/>
    <w:tmpl w:val="19D20C06"/>
    <w:lvl w:ilvl="0" w:tplc="8E944918">
      <w:start w:val="1"/>
      <w:numFmt w:val="bullet"/>
      <w:lvlText w:val=""/>
      <w:lvlJc w:val="left"/>
      <w:pPr>
        <w:ind w:left="720" w:hanging="360"/>
      </w:pPr>
      <w:rPr>
        <w:rFonts w:ascii="Symbol" w:hAnsi="Symbol" w:hint="default"/>
      </w:rPr>
    </w:lvl>
    <w:lvl w:ilvl="1" w:tplc="9DD8E102">
      <w:start w:val="1"/>
      <w:numFmt w:val="bullet"/>
      <w:lvlText w:val="o"/>
      <w:lvlJc w:val="left"/>
      <w:pPr>
        <w:ind w:left="1440" w:hanging="360"/>
      </w:pPr>
      <w:rPr>
        <w:rFonts w:ascii="Courier New" w:hAnsi="Courier New" w:hint="default"/>
      </w:rPr>
    </w:lvl>
    <w:lvl w:ilvl="2" w:tplc="993620E6">
      <w:start w:val="1"/>
      <w:numFmt w:val="bullet"/>
      <w:lvlText w:val=""/>
      <w:lvlJc w:val="left"/>
      <w:pPr>
        <w:ind w:left="2160" w:hanging="360"/>
      </w:pPr>
      <w:rPr>
        <w:rFonts w:ascii="Wingdings" w:hAnsi="Wingdings" w:hint="default"/>
      </w:rPr>
    </w:lvl>
    <w:lvl w:ilvl="3" w:tplc="8572CF3A">
      <w:start w:val="1"/>
      <w:numFmt w:val="bullet"/>
      <w:lvlText w:val=""/>
      <w:lvlJc w:val="left"/>
      <w:pPr>
        <w:ind w:left="2880" w:hanging="360"/>
      </w:pPr>
      <w:rPr>
        <w:rFonts w:ascii="Symbol" w:hAnsi="Symbol" w:hint="default"/>
      </w:rPr>
    </w:lvl>
    <w:lvl w:ilvl="4" w:tplc="7B2CDC9A">
      <w:start w:val="1"/>
      <w:numFmt w:val="bullet"/>
      <w:lvlText w:val="o"/>
      <w:lvlJc w:val="left"/>
      <w:pPr>
        <w:ind w:left="3600" w:hanging="360"/>
      </w:pPr>
      <w:rPr>
        <w:rFonts w:ascii="Courier New" w:hAnsi="Courier New" w:hint="default"/>
      </w:rPr>
    </w:lvl>
    <w:lvl w:ilvl="5" w:tplc="A002FFAE">
      <w:start w:val="1"/>
      <w:numFmt w:val="bullet"/>
      <w:lvlText w:val=""/>
      <w:lvlJc w:val="left"/>
      <w:pPr>
        <w:ind w:left="4320" w:hanging="360"/>
      </w:pPr>
      <w:rPr>
        <w:rFonts w:ascii="Wingdings" w:hAnsi="Wingdings" w:hint="default"/>
      </w:rPr>
    </w:lvl>
    <w:lvl w:ilvl="6" w:tplc="5D7A9CCA">
      <w:start w:val="1"/>
      <w:numFmt w:val="bullet"/>
      <w:lvlText w:val=""/>
      <w:lvlJc w:val="left"/>
      <w:pPr>
        <w:ind w:left="5040" w:hanging="360"/>
      </w:pPr>
      <w:rPr>
        <w:rFonts w:ascii="Symbol" w:hAnsi="Symbol" w:hint="default"/>
      </w:rPr>
    </w:lvl>
    <w:lvl w:ilvl="7" w:tplc="6300929A">
      <w:start w:val="1"/>
      <w:numFmt w:val="bullet"/>
      <w:lvlText w:val="o"/>
      <w:lvlJc w:val="left"/>
      <w:pPr>
        <w:ind w:left="5760" w:hanging="360"/>
      </w:pPr>
      <w:rPr>
        <w:rFonts w:ascii="Courier New" w:hAnsi="Courier New" w:hint="default"/>
      </w:rPr>
    </w:lvl>
    <w:lvl w:ilvl="8" w:tplc="B97AFC4A">
      <w:start w:val="1"/>
      <w:numFmt w:val="bullet"/>
      <w:lvlText w:val=""/>
      <w:lvlJc w:val="left"/>
      <w:pPr>
        <w:ind w:left="6480" w:hanging="360"/>
      </w:pPr>
      <w:rPr>
        <w:rFonts w:ascii="Wingdings" w:hAnsi="Wingdings" w:hint="default"/>
      </w:rPr>
    </w:lvl>
  </w:abstractNum>
  <w:abstractNum w:abstractNumId="7" w15:restartNumberingAfterBreak="0">
    <w:nsid w:val="1F326C43"/>
    <w:multiLevelType w:val="hybridMultilevel"/>
    <w:tmpl w:val="455C2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7A1A6B"/>
    <w:multiLevelType w:val="hybridMultilevel"/>
    <w:tmpl w:val="6480E4C4"/>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24EA3"/>
    <w:multiLevelType w:val="hybridMultilevel"/>
    <w:tmpl w:val="23B4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D1C28"/>
    <w:multiLevelType w:val="hybridMultilevel"/>
    <w:tmpl w:val="F16C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610E9"/>
    <w:multiLevelType w:val="hybridMultilevel"/>
    <w:tmpl w:val="F23ECA5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A35CD2"/>
    <w:multiLevelType w:val="hybridMultilevel"/>
    <w:tmpl w:val="8F286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ED7016"/>
    <w:multiLevelType w:val="hybridMultilevel"/>
    <w:tmpl w:val="1AD6F22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34096DE9"/>
    <w:multiLevelType w:val="hybridMultilevel"/>
    <w:tmpl w:val="02E8F7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969AF"/>
    <w:multiLevelType w:val="hybridMultilevel"/>
    <w:tmpl w:val="D346B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6ED326"/>
    <w:multiLevelType w:val="hybridMultilevel"/>
    <w:tmpl w:val="86247F92"/>
    <w:lvl w:ilvl="0" w:tplc="65BEC9CC">
      <w:start w:val="1"/>
      <w:numFmt w:val="bullet"/>
      <w:lvlText w:val=""/>
      <w:lvlJc w:val="left"/>
      <w:pPr>
        <w:ind w:left="720" w:hanging="360"/>
      </w:pPr>
      <w:rPr>
        <w:rFonts w:ascii="Symbol" w:hAnsi="Symbol" w:hint="default"/>
      </w:rPr>
    </w:lvl>
    <w:lvl w:ilvl="1" w:tplc="501230C0">
      <w:start w:val="1"/>
      <w:numFmt w:val="bullet"/>
      <w:lvlText w:val="o"/>
      <w:lvlJc w:val="left"/>
      <w:pPr>
        <w:ind w:left="1440" w:hanging="360"/>
      </w:pPr>
      <w:rPr>
        <w:rFonts w:ascii="Courier New" w:hAnsi="Courier New" w:hint="default"/>
      </w:rPr>
    </w:lvl>
    <w:lvl w:ilvl="2" w:tplc="B31E31DA">
      <w:start w:val="1"/>
      <w:numFmt w:val="bullet"/>
      <w:lvlText w:val=""/>
      <w:lvlJc w:val="left"/>
      <w:pPr>
        <w:ind w:left="2160" w:hanging="360"/>
      </w:pPr>
      <w:rPr>
        <w:rFonts w:ascii="Wingdings" w:hAnsi="Wingdings" w:hint="default"/>
      </w:rPr>
    </w:lvl>
    <w:lvl w:ilvl="3" w:tplc="0902DF72">
      <w:start w:val="1"/>
      <w:numFmt w:val="bullet"/>
      <w:lvlText w:val=""/>
      <w:lvlJc w:val="left"/>
      <w:pPr>
        <w:ind w:left="2880" w:hanging="360"/>
      </w:pPr>
      <w:rPr>
        <w:rFonts w:ascii="Symbol" w:hAnsi="Symbol" w:hint="default"/>
      </w:rPr>
    </w:lvl>
    <w:lvl w:ilvl="4" w:tplc="9F0E717A">
      <w:start w:val="1"/>
      <w:numFmt w:val="bullet"/>
      <w:lvlText w:val="o"/>
      <w:lvlJc w:val="left"/>
      <w:pPr>
        <w:ind w:left="3600" w:hanging="360"/>
      </w:pPr>
      <w:rPr>
        <w:rFonts w:ascii="Courier New" w:hAnsi="Courier New" w:hint="default"/>
      </w:rPr>
    </w:lvl>
    <w:lvl w:ilvl="5" w:tplc="F968D476">
      <w:start w:val="1"/>
      <w:numFmt w:val="bullet"/>
      <w:lvlText w:val=""/>
      <w:lvlJc w:val="left"/>
      <w:pPr>
        <w:ind w:left="4320" w:hanging="360"/>
      </w:pPr>
      <w:rPr>
        <w:rFonts w:ascii="Wingdings" w:hAnsi="Wingdings" w:hint="default"/>
      </w:rPr>
    </w:lvl>
    <w:lvl w:ilvl="6" w:tplc="3DCE9666">
      <w:start w:val="1"/>
      <w:numFmt w:val="bullet"/>
      <w:lvlText w:val=""/>
      <w:lvlJc w:val="left"/>
      <w:pPr>
        <w:ind w:left="5040" w:hanging="360"/>
      </w:pPr>
      <w:rPr>
        <w:rFonts w:ascii="Symbol" w:hAnsi="Symbol" w:hint="default"/>
      </w:rPr>
    </w:lvl>
    <w:lvl w:ilvl="7" w:tplc="4CEA2FB8">
      <w:start w:val="1"/>
      <w:numFmt w:val="bullet"/>
      <w:lvlText w:val="o"/>
      <w:lvlJc w:val="left"/>
      <w:pPr>
        <w:ind w:left="5760" w:hanging="360"/>
      </w:pPr>
      <w:rPr>
        <w:rFonts w:ascii="Courier New" w:hAnsi="Courier New" w:hint="default"/>
      </w:rPr>
    </w:lvl>
    <w:lvl w:ilvl="8" w:tplc="2514B834">
      <w:start w:val="1"/>
      <w:numFmt w:val="bullet"/>
      <w:lvlText w:val=""/>
      <w:lvlJc w:val="left"/>
      <w:pPr>
        <w:ind w:left="6480" w:hanging="360"/>
      </w:pPr>
      <w:rPr>
        <w:rFonts w:ascii="Wingdings" w:hAnsi="Wingdings" w:hint="default"/>
      </w:rPr>
    </w:lvl>
  </w:abstractNum>
  <w:abstractNum w:abstractNumId="17" w15:restartNumberingAfterBreak="0">
    <w:nsid w:val="4C756382"/>
    <w:multiLevelType w:val="hybridMultilevel"/>
    <w:tmpl w:val="973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962D6"/>
    <w:multiLevelType w:val="hybridMultilevel"/>
    <w:tmpl w:val="0AEE8F40"/>
    <w:lvl w:ilvl="0" w:tplc="108E8A76">
      <w:start w:val="1"/>
      <w:numFmt w:val="bullet"/>
      <w:lvlText w:val=""/>
      <w:lvlJc w:val="left"/>
      <w:pPr>
        <w:ind w:left="720" w:hanging="360"/>
      </w:pPr>
      <w:rPr>
        <w:rFonts w:ascii="Symbol" w:hAnsi="Symbol" w:hint="default"/>
      </w:rPr>
    </w:lvl>
    <w:lvl w:ilvl="1" w:tplc="448E54F6">
      <w:start w:val="1"/>
      <w:numFmt w:val="bullet"/>
      <w:lvlText w:val="o"/>
      <w:lvlJc w:val="left"/>
      <w:pPr>
        <w:ind w:left="1440" w:hanging="360"/>
      </w:pPr>
      <w:rPr>
        <w:rFonts w:ascii="Courier New" w:hAnsi="Courier New" w:hint="default"/>
      </w:rPr>
    </w:lvl>
    <w:lvl w:ilvl="2" w:tplc="F1781C3E">
      <w:start w:val="1"/>
      <w:numFmt w:val="bullet"/>
      <w:lvlText w:val=""/>
      <w:lvlJc w:val="left"/>
      <w:pPr>
        <w:ind w:left="2160" w:hanging="360"/>
      </w:pPr>
      <w:rPr>
        <w:rFonts w:ascii="Wingdings" w:hAnsi="Wingdings" w:hint="default"/>
      </w:rPr>
    </w:lvl>
    <w:lvl w:ilvl="3" w:tplc="B9768D88">
      <w:start w:val="1"/>
      <w:numFmt w:val="bullet"/>
      <w:lvlText w:val=""/>
      <w:lvlJc w:val="left"/>
      <w:pPr>
        <w:ind w:left="2880" w:hanging="360"/>
      </w:pPr>
      <w:rPr>
        <w:rFonts w:ascii="Symbol" w:hAnsi="Symbol" w:hint="default"/>
      </w:rPr>
    </w:lvl>
    <w:lvl w:ilvl="4" w:tplc="199CCC0A">
      <w:start w:val="1"/>
      <w:numFmt w:val="bullet"/>
      <w:lvlText w:val="o"/>
      <w:lvlJc w:val="left"/>
      <w:pPr>
        <w:ind w:left="3600" w:hanging="360"/>
      </w:pPr>
      <w:rPr>
        <w:rFonts w:ascii="Courier New" w:hAnsi="Courier New" w:hint="default"/>
      </w:rPr>
    </w:lvl>
    <w:lvl w:ilvl="5" w:tplc="318AC242">
      <w:start w:val="1"/>
      <w:numFmt w:val="bullet"/>
      <w:lvlText w:val=""/>
      <w:lvlJc w:val="left"/>
      <w:pPr>
        <w:ind w:left="4320" w:hanging="360"/>
      </w:pPr>
      <w:rPr>
        <w:rFonts w:ascii="Wingdings" w:hAnsi="Wingdings" w:hint="default"/>
      </w:rPr>
    </w:lvl>
    <w:lvl w:ilvl="6" w:tplc="0EC4E774">
      <w:start w:val="1"/>
      <w:numFmt w:val="bullet"/>
      <w:lvlText w:val=""/>
      <w:lvlJc w:val="left"/>
      <w:pPr>
        <w:ind w:left="5040" w:hanging="360"/>
      </w:pPr>
      <w:rPr>
        <w:rFonts w:ascii="Symbol" w:hAnsi="Symbol" w:hint="default"/>
      </w:rPr>
    </w:lvl>
    <w:lvl w:ilvl="7" w:tplc="E18A2202">
      <w:start w:val="1"/>
      <w:numFmt w:val="bullet"/>
      <w:lvlText w:val="o"/>
      <w:lvlJc w:val="left"/>
      <w:pPr>
        <w:ind w:left="5760" w:hanging="360"/>
      </w:pPr>
      <w:rPr>
        <w:rFonts w:ascii="Courier New" w:hAnsi="Courier New" w:hint="default"/>
      </w:rPr>
    </w:lvl>
    <w:lvl w:ilvl="8" w:tplc="12BE8B2A">
      <w:start w:val="1"/>
      <w:numFmt w:val="bullet"/>
      <w:lvlText w:val=""/>
      <w:lvlJc w:val="left"/>
      <w:pPr>
        <w:ind w:left="6480" w:hanging="360"/>
      </w:pPr>
      <w:rPr>
        <w:rFonts w:ascii="Wingdings" w:hAnsi="Wingdings" w:hint="default"/>
      </w:rPr>
    </w:lvl>
  </w:abstractNum>
  <w:abstractNum w:abstractNumId="19" w15:restartNumberingAfterBreak="0">
    <w:nsid w:val="50A810A1"/>
    <w:multiLevelType w:val="hybridMultilevel"/>
    <w:tmpl w:val="CABE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F6F87"/>
    <w:multiLevelType w:val="hybridMultilevel"/>
    <w:tmpl w:val="D912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F0CDF"/>
    <w:multiLevelType w:val="hybridMultilevel"/>
    <w:tmpl w:val="1FF2EC70"/>
    <w:lvl w:ilvl="0" w:tplc="17BA825C">
      <w:start w:val="1"/>
      <w:numFmt w:val="decimal"/>
      <w:lvlText w:val="%1."/>
      <w:lvlJc w:val="left"/>
      <w:pPr>
        <w:ind w:left="243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E9424D7"/>
    <w:multiLevelType w:val="hybridMultilevel"/>
    <w:tmpl w:val="FC8A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C39B5"/>
    <w:multiLevelType w:val="hybridMultilevel"/>
    <w:tmpl w:val="F484EF6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D96596"/>
    <w:multiLevelType w:val="hybridMultilevel"/>
    <w:tmpl w:val="CFC2F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BB4494"/>
    <w:multiLevelType w:val="hybridMultilevel"/>
    <w:tmpl w:val="042EA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643905"/>
    <w:multiLevelType w:val="hybridMultilevel"/>
    <w:tmpl w:val="58E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6424E"/>
    <w:multiLevelType w:val="hybridMultilevel"/>
    <w:tmpl w:val="D64C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86551">
    <w:abstractNumId w:val="0"/>
  </w:num>
  <w:num w:numId="2" w16cid:durableId="1884293709">
    <w:abstractNumId w:val="18"/>
  </w:num>
  <w:num w:numId="3" w16cid:durableId="1338925880">
    <w:abstractNumId w:val="10"/>
  </w:num>
  <w:num w:numId="4" w16cid:durableId="1465851308">
    <w:abstractNumId w:val="5"/>
  </w:num>
  <w:num w:numId="5" w16cid:durableId="815992655">
    <w:abstractNumId w:val="21"/>
  </w:num>
  <w:num w:numId="6" w16cid:durableId="1712998560">
    <w:abstractNumId w:val="20"/>
  </w:num>
  <w:num w:numId="7" w16cid:durableId="961424556">
    <w:abstractNumId w:val="27"/>
  </w:num>
  <w:num w:numId="8" w16cid:durableId="1071079886">
    <w:abstractNumId w:val="26"/>
  </w:num>
  <w:num w:numId="9" w16cid:durableId="87505230">
    <w:abstractNumId w:val="22"/>
  </w:num>
  <w:num w:numId="10" w16cid:durableId="2080514099">
    <w:abstractNumId w:val="17"/>
  </w:num>
  <w:num w:numId="11" w16cid:durableId="9575684">
    <w:abstractNumId w:val="9"/>
  </w:num>
  <w:num w:numId="12" w16cid:durableId="1916551869">
    <w:abstractNumId w:val="13"/>
  </w:num>
  <w:num w:numId="13" w16cid:durableId="1275819111">
    <w:abstractNumId w:val="4"/>
  </w:num>
  <w:num w:numId="14" w16cid:durableId="1350788550">
    <w:abstractNumId w:val="8"/>
  </w:num>
  <w:num w:numId="15" w16cid:durableId="935946252">
    <w:abstractNumId w:val="23"/>
  </w:num>
  <w:num w:numId="16" w16cid:durableId="877934553">
    <w:abstractNumId w:val="12"/>
  </w:num>
  <w:num w:numId="17" w16cid:durableId="706300803">
    <w:abstractNumId w:val="14"/>
  </w:num>
  <w:num w:numId="18" w16cid:durableId="1780368402">
    <w:abstractNumId w:val="11"/>
  </w:num>
  <w:num w:numId="19" w16cid:durableId="2144300240">
    <w:abstractNumId w:val="1"/>
  </w:num>
  <w:num w:numId="20" w16cid:durableId="1451781612">
    <w:abstractNumId w:val="25"/>
  </w:num>
  <w:num w:numId="21" w16cid:durableId="353701114">
    <w:abstractNumId w:val="19"/>
  </w:num>
  <w:num w:numId="22" w16cid:durableId="1825582963">
    <w:abstractNumId w:val="7"/>
  </w:num>
  <w:num w:numId="23" w16cid:durableId="1713184900">
    <w:abstractNumId w:val="16"/>
  </w:num>
  <w:num w:numId="24" w16cid:durableId="248932887">
    <w:abstractNumId w:val="3"/>
  </w:num>
  <w:num w:numId="25" w16cid:durableId="1098255421">
    <w:abstractNumId w:val="6"/>
  </w:num>
  <w:num w:numId="26" w16cid:durableId="805853711">
    <w:abstractNumId w:val="15"/>
  </w:num>
  <w:num w:numId="27" w16cid:durableId="1042174807">
    <w:abstractNumId w:val="24"/>
  </w:num>
  <w:num w:numId="28" w16cid:durableId="16791317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yMjYwMja3NDEwMTdX0lEKTi0uzszPAykwMq0FACbTUj8tAAAA"/>
  </w:docVars>
  <w:rsids>
    <w:rsidRoot w:val="003A5163"/>
    <w:rsid w:val="00000E11"/>
    <w:rsid w:val="00003225"/>
    <w:rsid w:val="00004C05"/>
    <w:rsid w:val="00005A12"/>
    <w:rsid w:val="00010298"/>
    <w:rsid w:val="000111E0"/>
    <w:rsid w:val="0001317C"/>
    <w:rsid w:val="00017DC4"/>
    <w:rsid w:val="00021225"/>
    <w:rsid w:val="000241E7"/>
    <w:rsid w:val="00024D74"/>
    <w:rsid w:val="00026BA3"/>
    <w:rsid w:val="00026DD5"/>
    <w:rsid w:val="000330C9"/>
    <w:rsid w:val="00037A7F"/>
    <w:rsid w:val="00037DB3"/>
    <w:rsid w:val="0004566D"/>
    <w:rsid w:val="00053D29"/>
    <w:rsid w:val="0005519A"/>
    <w:rsid w:val="00057C7C"/>
    <w:rsid w:val="0006426C"/>
    <w:rsid w:val="0006544D"/>
    <w:rsid w:val="0006584E"/>
    <w:rsid w:val="000677BF"/>
    <w:rsid w:val="00071C25"/>
    <w:rsid w:val="000749FD"/>
    <w:rsid w:val="00076223"/>
    <w:rsid w:val="00076C62"/>
    <w:rsid w:val="00076CFB"/>
    <w:rsid w:val="000828B6"/>
    <w:rsid w:val="000830F3"/>
    <w:rsid w:val="00084AE4"/>
    <w:rsid w:val="00091FBD"/>
    <w:rsid w:val="00092137"/>
    <w:rsid w:val="00092791"/>
    <w:rsid w:val="00092A26"/>
    <w:rsid w:val="00093707"/>
    <w:rsid w:val="00094055"/>
    <w:rsid w:val="00096CAA"/>
    <w:rsid w:val="000A3419"/>
    <w:rsid w:val="000A3E2B"/>
    <w:rsid w:val="000A59DF"/>
    <w:rsid w:val="000A6364"/>
    <w:rsid w:val="000B21B2"/>
    <w:rsid w:val="000B3BC1"/>
    <w:rsid w:val="000B4867"/>
    <w:rsid w:val="000B5435"/>
    <w:rsid w:val="000B557F"/>
    <w:rsid w:val="000C4DD5"/>
    <w:rsid w:val="000C6CB9"/>
    <w:rsid w:val="000D2C22"/>
    <w:rsid w:val="000D3E20"/>
    <w:rsid w:val="000D5A75"/>
    <w:rsid w:val="000E24E2"/>
    <w:rsid w:val="000E2936"/>
    <w:rsid w:val="000E4137"/>
    <w:rsid w:val="000E4AD2"/>
    <w:rsid w:val="000E7210"/>
    <w:rsid w:val="000E7B3B"/>
    <w:rsid w:val="000F091B"/>
    <w:rsid w:val="000F3327"/>
    <w:rsid w:val="000F46B5"/>
    <w:rsid w:val="000F6B5B"/>
    <w:rsid w:val="000F702F"/>
    <w:rsid w:val="00100290"/>
    <w:rsid w:val="001060D8"/>
    <w:rsid w:val="00106386"/>
    <w:rsid w:val="00107DB0"/>
    <w:rsid w:val="001116C6"/>
    <w:rsid w:val="00114970"/>
    <w:rsid w:val="00114ED7"/>
    <w:rsid w:val="00121447"/>
    <w:rsid w:val="0012570F"/>
    <w:rsid w:val="0012669B"/>
    <w:rsid w:val="00126A22"/>
    <w:rsid w:val="001270EC"/>
    <w:rsid w:val="00130E8B"/>
    <w:rsid w:val="00135693"/>
    <w:rsid w:val="00135CFE"/>
    <w:rsid w:val="00136244"/>
    <w:rsid w:val="0013FDDB"/>
    <w:rsid w:val="001403FC"/>
    <w:rsid w:val="001408C1"/>
    <w:rsid w:val="001442FC"/>
    <w:rsid w:val="0014729B"/>
    <w:rsid w:val="00150BE6"/>
    <w:rsid w:val="00152782"/>
    <w:rsid w:val="00152861"/>
    <w:rsid w:val="00155C99"/>
    <w:rsid w:val="00157055"/>
    <w:rsid w:val="001650BB"/>
    <w:rsid w:val="00167DA8"/>
    <w:rsid w:val="001704A7"/>
    <w:rsid w:val="00171235"/>
    <w:rsid w:val="0017407F"/>
    <w:rsid w:val="00176E0C"/>
    <w:rsid w:val="001775F4"/>
    <w:rsid w:val="001818B0"/>
    <w:rsid w:val="00183442"/>
    <w:rsid w:val="001961CF"/>
    <w:rsid w:val="001979A5"/>
    <w:rsid w:val="001A0B8D"/>
    <w:rsid w:val="001A3E12"/>
    <w:rsid w:val="001B051F"/>
    <w:rsid w:val="001B4D53"/>
    <w:rsid w:val="001B557F"/>
    <w:rsid w:val="001B5EA2"/>
    <w:rsid w:val="001C1A68"/>
    <w:rsid w:val="001C628D"/>
    <w:rsid w:val="001D13B0"/>
    <w:rsid w:val="001D32ED"/>
    <w:rsid w:val="001D3ABD"/>
    <w:rsid w:val="001D6586"/>
    <w:rsid w:val="001E3F1C"/>
    <w:rsid w:val="001E562E"/>
    <w:rsid w:val="001E6650"/>
    <w:rsid w:val="001E6DBF"/>
    <w:rsid w:val="001F02CE"/>
    <w:rsid w:val="001F0872"/>
    <w:rsid w:val="001F1267"/>
    <w:rsid w:val="001F5E8E"/>
    <w:rsid w:val="001F5EC9"/>
    <w:rsid w:val="002015AB"/>
    <w:rsid w:val="00206492"/>
    <w:rsid w:val="002064A3"/>
    <w:rsid w:val="0020659E"/>
    <w:rsid w:val="0020745A"/>
    <w:rsid w:val="00211F02"/>
    <w:rsid w:val="00213904"/>
    <w:rsid w:val="00217583"/>
    <w:rsid w:val="00217A62"/>
    <w:rsid w:val="00217F5D"/>
    <w:rsid w:val="00220E8B"/>
    <w:rsid w:val="0022328D"/>
    <w:rsid w:val="00223F55"/>
    <w:rsid w:val="00231415"/>
    <w:rsid w:val="00232411"/>
    <w:rsid w:val="00232FD0"/>
    <w:rsid w:val="002333E5"/>
    <w:rsid w:val="00233BE2"/>
    <w:rsid w:val="0023617E"/>
    <w:rsid w:val="00236D91"/>
    <w:rsid w:val="00241957"/>
    <w:rsid w:val="00243194"/>
    <w:rsid w:val="002434A6"/>
    <w:rsid w:val="00250E0E"/>
    <w:rsid w:val="00251DA0"/>
    <w:rsid w:val="00255590"/>
    <w:rsid w:val="00261016"/>
    <w:rsid w:val="002625AF"/>
    <w:rsid w:val="00262F5C"/>
    <w:rsid w:val="002643D3"/>
    <w:rsid w:val="00264922"/>
    <w:rsid w:val="00267B79"/>
    <w:rsid w:val="002725D7"/>
    <w:rsid w:val="00272D25"/>
    <w:rsid w:val="00273E94"/>
    <w:rsid w:val="002745BF"/>
    <w:rsid w:val="002779BD"/>
    <w:rsid w:val="002838AA"/>
    <w:rsid w:val="002842BC"/>
    <w:rsid w:val="00291CC5"/>
    <w:rsid w:val="002928D6"/>
    <w:rsid w:val="00292C76"/>
    <w:rsid w:val="002941D8"/>
    <w:rsid w:val="002A263C"/>
    <w:rsid w:val="002A3A17"/>
    <w:rsid w:val="002A3E44"/>
    <w:rsid w:val="002A4AD9"/>
    <w:rsid w:val="002A6776"/>
    <w:rsid w:val="002A6BCB"/>
    <w:rsid w:val="002A7098"/>
    <w:rsid w:val="002A7FC5"/>
    <w:rsid w:val="002B44DA"/>
    <w:rsid w:val="002B498C"/>
    <w:rsid w:val="002B5B44"/>
    <w:rsid w:val="002B61E4"/>
    <w:rsid w:val="002C201B"/>
    <w:rsid w:val="002C24F2"/>
    <w:rsid w:val="002D16CD"/>
    <w:rsid w:val="002D59DD"/>
    <w:rsid w:val="002D778F"/>
    <w:rsid w:val="002D7B3A"/>
    <w:rsid w:val="002E0D45"/>
    <w:rsid w:val="002E2978"/>
    <w:rsid w:val="002E3F51"/>
    <w:rsid w:val="002E5BB4"/>
    <w:rsid w:val="002E6642"/>
    <w:rsid w:val="002F0E07"/>
    <w:rsid w:val="002F23C0"/>
    <w:rsid w:val="002F28C2"/>
    <w:rsid w:val="002F34F8"/>
    <w:rsid w:val="002F51C5"/>
    <w:rsid w:val="00301CB8"/>
    <w:rsid w:val="00302D7D"/>
    <w:rsid w:val="00305DF6"/>
    <w:rsid w:val="00307183"/>
    <w:rsid w:val="00310103"/>
    <w:rsid w:val="00310339"/>
    <w:rsid w:val="00320E24"/>
    <w:rsid w:val="003230B0"/>
    <w:rsid w:val="003231D0"/>
    <w:rsid w:val="0032457F"/>
    <w:rsid w:val="0032592C"/>
    <w:rsid w:val="003270AB"/>
    <w:rsid w:val="00332667"/>
    <w:rsid w:val="003345B9"/>
    <w:rsid w:val="00335237"/>
    <w:rsid w:val="00337E5C"/>
    <w:rsid w:val="00341ABB"/>
    <w:rsid w:val="003436A5"/>
    <w:rsid w:val="00343964"/>
    <w:rsid w:val="00344531"/>
    <w:rsid w:val="003462D5"/>
    <w:rsid w:val="00346FC7"/>
    <w:rsid w:val="00352C74"/>
    <w:rsid w:val="00352F00"/>
    <w:rsid w:val="003575CD"/>
    <w:rsid w:val="00362B01"/>
    <w:rsid w:val="003633ED"/>
    <w:rsid w:val="00363B99"/>
    <w:rsid w:val="003660A8"/>
    <w:rsid w:val="00366409"/>
    <w:rsid w:val="00367DD1"/>
    <w:rsid w:val="003716B2"/>
    <w:rsid w:val="00376343"/>
    <w:rsid w:val="00376A9B"/>
    <w:rsid w:val="00377351"/>
    <w:rsid w:val="0037788A"/>
    <w:rsid w:val="00377D7B"/>
    <w:rsid w:val="00381312"/>
    <w:rsid w:val="003813E7"/>
    <w:rsid w:val="003820E6"/>
    <w:rsid w:val="0038276E"/>
    <w:rsid w:val="00382D11"/>
    <w:rsid w:val="00383F33"/>
    <w:rsid w:val="00386B72"/>
    <w:rsid w:val="00390582"/>
    <w:rsid w:val="0039063C"/>
    <w:rsid w:val="003A17CE"/>
    <w:rsid w:val="003A44DC"/>
    <w:rsid w:val="003A4E6E"/>
    <w:rsid w:val="003A5163"/>
    <w:rsid w:val="003B00EF"/>
    <w:rsid w:val="003C0C53"/>
    <w:rsid w:val="003C1C20"/>
    <w:rsid w:val="003C786F"/>
    <w:rsid w:val="003C7A84"/>
    <w:rsid w:val="003D0CDF"/>
    <w:rsid w:val="003D169D"/>
    <w:rsid w:val="003D1C4C"/>
    <w:rsid w:val="003D1E51"/>
    <w:rsid w:val="003D3E33"/>
    <w:rsid w:val="003D7F99"/>
    <w:rsid w:val="003E002F"/>
    <w:rsid w:val="003E0D1E"/>
    <w:rsid w:val="003E0DF5"/>
    <w:rsid w:val="003E1002"/>
    <w:rsid w:val="003E1703"/>
    <w:rsid w:val="003E4646"/>
    <w:rsid w:val="003E69CB"/>
    <w:rsid w:val="003F043D"/>
    <w:rsid w:val="003F355A"/>
    <w:rsid w:val="003F51EB"/>
    <w:rsid w:val="003F76C5"/>
    <w:rsid w:val="00401AE2"/>
    <w:rsid w:val="00401F1B"/>
    <w:rsid w:val="00403301"/>
    <w:rsid w:val="00403FDD"/>
    <w:rsid w:val="004057C4"/>
    <w:rsid w:val="004128C8"/>
    <w:rsid w:val="00413316"/>
    <w:rsid w:val="0041370C"/>
    <w:rsid w:val="004143B4"/>
    <w:rsid w:val="004158B7"/>
    <w:rsid w:val="00423859"/>
    <w:rsid w:val="00423C69"/>
    <w:rsid w:val="00425360"/>
    <w:rsid w:val="00426C22"/>
    <w:rsid w:val="00431C09"/>
    <w:rsid w:val="0043301E"/>
    <w:rsid w:val="004354D4"/>
    <w:rsid w:val="00440101"/>
    <w:rsid w:val="004403EF"/>
    <w:rsid w:val="00442436"/>
    <w:rsid w:val="00443A3A"/>
    <w:rsid w:val="0044417B"/>
    <w:rsid w:val="0044501B"/>
    <w:rsid w:val="004459FA"/>
    <w:rsid w:val="00450B58"/>
    <w:rsid w:val="00450C29"/>
    <w:rsid w:val="0045704E"/>
    <w:rsid w:val="00457474"/>
    <w:rsid w:val="00457B38"/>
    <w:rsid w:val="00461A01"/>
    <w:rsid w:val="004631FD"/>
    <w:rsid w:val="0046340B"/>
    <w:rsid w:val="004636FA"/>
    <w:rsid w:val="00463D4C"/>
    <w:rsid w:val="004702D4"/>
    <w:rsid w:val="004713CC"/>
    <w:rsid w:val="004735D9"/>
    <w:rsid w:val="00474941"/>
    <w:rsid w:val="00474AAE"/>
    <w:rsid w:val="0047672F"/>
    <w:rsid w:val="00476848"/>
    <w:rsid w:val="00480136"/>
    <w:rsid w:val="00483C11"/>
    <w:rsid w:val="00486521"/>
    <w:rsid w:val="00486A8E"/>
    <w:rsid w:val="00487B5B"/>
    <w:rsid w:val="0049133E"/>
    <w:rsid w:val="004919D3"/>
    <w:rsid w:val="004929F9"/>
    <w:rsid w:val="00493897"/>
    <w:rsid w:val="0049401E"/>
    <w:rsid w:val="004A19B1"/>
    <w:rsid w:val="004A285B"/>
    <w:rsid w:val="004A4470"/>
    <w:rsid w:val="004B4CC4"/>
    <w:rsid w:val="004B69E1"/>
    <w:rsid w:val="004B7060"/>
    <w:rsid w:val="004B7529"/>
    <w:rsid w:val="004B79CC"/>
    <w:rsid w:val="004B79EF"/>
    <w:rsid w:val="004C0960"/>
    <w:rsid w:val="004C5AF4"/>
    <w:rsid w:val="004C6F56"/>
    <w:rsid w:val="004D113F"/>
    <w:rsid w:val="004D29D8"/>
    <w:rsid w:val="004D3DC2"/>
    <w:rsid w:val="004D3FAC"/>
    <w:rsid w:val="004D64E7"/>
    <w:rsid w:val="004E3DA8"/>
    <w:rsid w:val="004E4502"/>
    <w:rsid w:val="004E7015"/>
    <w:rsid w:val="004F0E60"/>
    <w:rsid w:val="004F0F0A"/>
    <w:rsid w:val="004F2299"/>
    <w:rsid w:val="004F2376"/>
    <w:rsid w:val="004F7094"/>
    <w:rsid w:val="004F7212"/>
    <w:rsid w:val="00500774"/>
    <w:rsid w:val="00500B86"/>
    <w:rsid w:val="0050221E"/>
    <w:rsid w:val="00504113"/>
    <w:rsid w:val="005110EF"/>
    <w:rsid w:val="00514DEF"/>
    <w:rsid w:val="00516C16"/>
    <w:rsid w:val="00522738"/>
    <w:rsid w:val="00523D4B"/>
    <w:rsid w:val="005302D7"/>
    <w:rsid w:val="0053329E"/>
    <w:rsid w:val="00540C20"/>
    <w:rsid w:val="00541569"/>
    <w:rsid w:val="005451C6"/>
    <w:rsid w:val="00545A79"/>
    <w:rsid w:val="00545AD3"/>
    <w:rsid w:val="005503EB"/>
    <w:rsid w:val="00552374"/>
    <w:rsid w:val="00552C28"/>
    <w:rsid w:val="0055383E"/>
    <w:rsid w:val="00555D19"/>
    <w:rsid w:val="005571C8"/>
    <w:rsid w:val="005605A3"/>
    <w:rsid w:val="005607A5"/>
    <w:rsid w:val="00562F37"/>
    <w:rsid w:val="005638BA"/>
    <w:rsid w:val="00563C3E"/>
    <w:rsid w:val="005666B2"/>
    <w:rsid w:val="00566B41"/>
    <w:rsid w:val="005702E9"/>
    <w:rsid w:val="00570C3B"/>
    <w:rsid w:val="0057268F"/>
    <w:rsid w:val="0057452D"/>
    <w:rsid w:val="00575647"/>
    <w:rsid w:val="00577993"/>
    <w:rsid w:val="0058032D"/>
    <w:rsid w:val="00585085"/>
    <w:rsid w:val="00585620"/>
    <w:rsid w:val="00585624"/>
    <w:rsid w:val="0058717C"/>
    <w:rsid w:val="00593BAB"/>
    <w:rsid w:val="00594CF1"/>
    <w:rsid w:val="005A1778"/>
    <w:rsid w:val="005A2D76"/>
    <w:rsid w:val="005A33B1"/>
    <w:rsid w:val="005A348C"/>
    <w:rsid w:val="005A503F"/>
    <w:rsid w:val="005A75C1"/>
    <w:rsid w:val="005B0B54"/>
    <w:rsid w:val="005B0E56"/>
    <w:rsid w:val="005B4266"/>
    <w:rsid w:val="005B4B4F"/>
    <w:rsid w:val="005C0327"/>
    <w:rsid w:val="005C287E"/>
    <w:rsid w:val="005C31B3"/>
    <w:rsid w:val="005C3B0D"/>
    <w:rsid w:val="005C49B6"/>
    <w:rsid w:val="005C528A"/>
    <w:rsid w:val="005C6809"/>
    <w:rsid w:val="005C78B1"/>
    <w:rsid w:val="005D02B1"/>
    <w:rsid w:val="005D2B49"/>
    <w:rsid w:val="005D547F"/>
    <w:rsid w:val="005E0367"/>
    <w:rsid w:val="005E2EA2"/>
    <w:rsid w:val="005E4E4E"/>
    <w:rsid w:val="005E61B4"/>
    <w:rsid w:val="005F310C"/>
    <w:rsid w:val="005F58A6"/>
    <w:rsid w:val="006004BB"/>
    <w:rsid w:val="00600D61"/>
    <w:rsid w:val="0060415D"/>
    <w:rsid w:val="006072DF"/>
    <w:rsid w:val="00607899"/>
    <w:rsid w:val="00607B6A"/>
    <w:rsid w:val="0061267A"/>
    <w:rsid w:val="00612B3A"/>
    <w:rsid w:val="00613EBD"/>
    <w:rsid w:val="006142F4"/>
    <w:rsid w:val="006161C4"/>
    <w:rsid w:val="006171C7"/>
    <w:rsid w:val="00617FC0"/>
    <w:rsid w:val="00631DB3"/>
    <w:rsid w:val="00633E1B"/>
    <w:rsid w:val="0063748E"/>
    <w:rsid w:val="00640656"/>
    <w:rsid w:val="00641245"/>
    <w:rsid w:val="006424B0"/>
    <w:rsid w:val="006428D6"/>
    <w:rsid w:val="00644070"/>
    <w:rsid w:val="006452F5"/>
    <w:rsid w:val="00656CD4"/>
    <w:rsid w:val="00657F16"/>
    <w:rsid w:val="00660A01"/>
    <w:rsid w:val="00661F99"/>
    <w:rsid w:val="0066261F"/>
    <w:rsid w:val="00663186"/>
    <w:rsid w:val="00663900"/>
    <w:rsid w:val="00663BB2"/>
    <w:rsid w:val="00665F88"/>
    <w:rsid w:val="00670EFA"/>
    <w:rsid w:val="006711AE"/>
    <w:rsid w:val="0067139B"/>
    <w:rsid w:val="00672B04"/>
    <w:rsid w:val="006731C7"/>
    <w:rsid w:val="006751C1"/>
    <w:rsid w:val="00676CCF"/>
    <w:rsid w:val="00677959"/>
    <w:rsid w:val="0068014E"/>
    <w:rsid w:val="0068121A"/>
    <w:rsid w:val="00681886"/>
    <w:rsid w:val="00681A58"/>
    <w:rsid w:val="006831E5"/>
    <w:rsid w:val="006841DD"/>
    <w:rsid w:val="00694621"/>
    <w:rsid w:val="00696515"/>
    <w:rsid w:val="006B10A0"/>
    <w:rsid w:val="006B32CA"/>
    <w:rsid w:val="006B563A"/>
    <w:rsid w:val="006B6430"/>
    <w:rsid w:val="006B7941"/>
    <w:rsid w:val="006B79EE"/>
    <w:rsid w:val="006C0BD6"/>
    <w:rsid w:val="006C18D2"/>
    <w:rsid w:val="006C2B89"/>
    <w:rsid w:val="006C77B7"/>
    <w:rsid w:val="006C7C45"/>
    <w:rsid w:val="006D257A"/>
    <w:rsid w:val="006D4AE1"/>
    <w:rsid w:val="006D5F7D"/>
    <w:rsid w:val="006D6BEF"/>
    <w:rsid w:val="006E2C82"/>
    <w:rsid w:val="006E54EC"/>
    <w:rsid w:val="006E6B5F"/>
    <w:rsid w:val="006F25DE"/>
    <w:rsid w:val="006F36CC"/>
    <w:rsid w:val="00701A6A"/>
    <w:rsid w:val="00701BE3"/>
    <w:rsid w:val="00703DD5"/>
    <w:rsid w:val="0070400B"/>
    <w:rsid w:val="00713689"/>
    <w:rsid w:val="00713C2D"/>
    <w:rsid w:val="00713CE0"/>
    <w:rsid w:val="00713FAF"/>
    <w:rsid w:val="00714232"/>
    <w:rsid w:val="007152C9"/>
    <w:rsid w:val="00724BF3"/>
    <w:rsid w:val="00726DA5"/>
    <w:rsid w:val="00736712"/>
    <w:rsid w:val="00745611"/>
    <w:rsid w:val="007471C5"/>
    <w:rsid w:val="00747B11"/>
    <w:rsid w:val="0075214A"/>
    <w:rsid w:val="00756C11"/>
    <w:rsid w:val="0076044F"/>
    <w:rsid w:val="00760CFB"/>
    <w:rsid w:val="00760EA1"/>
    <w:rsid w:val="00761EE0"/>
    <w:rsid w:val="00762F31"/>
    <w:rsid w:val="0076364F"/>
    <w:rsid w:val="007675BB"/>
    <w:rsid w:val="00767BD1"/>
    <w:rsid w:val="00770528"/>
    <w:rsid w:val="0077272F"/>
    <w:rsid w:val="00773C21"/>
    <w:rsid w:val="007740DE"/>
    <w:rsid w:val="0078324A"/>
    <w:rsid w:val="00784F2D"/>
    <w:rsid w:val="007970AF"/>
    <w:rsid w:val="0079798E"/>
    <w:rsid w:val="007A282B"/>
    <w:rsid w:val="007A3A95"/>
    <w:rsid w:val="007A3F32"/>
    <w:rsid w:val="007A7594"/>
    <w:rsid w:val="007C023F"/>
    <w:rsid w:val="007C416C"/>
    <w:rsid w:val="007C763B"/>
    <w:rsid w:val="007D3F94"/>
    <w:rsid w:val="007D4814"/>
    <w:rsid w:val="007D4819"/>
    <w:rsid w:val="007D4874"/>
    <w:rsid w:val="007D779B"/>
    <w:rsid w:val="007E0ECF"/>
    <w:rsid w:val="007E12B3"/>
    <w:rsid w:val="007E314C"/>
    <w:rsid w:val="007F27F1"/>
    <w:rsid w:val="007F2D6E"/>
    <w:rsid w:val="007F451D"/>
    <w:rsid w:val="007F4665"/>
    <w:rsid w:val="007F6E3C"/>
    <w:rsid w:val="007F718D"/>
    <w:rsid w:val="0080022F"/>
    <w:rsid w:val="00800E0F"/>
    <w:rsid w:val="00802D02"/>
    <w:rsid w:val="00803266"/>
    <w:rsid w:val="008071CA"/>
    <w:rsid w:val="00811C03"/>
    <w:rsid w:val="008132C1"/>
    <w:rsid w:val="00813A47"/>
    <w:rsid w:val="008161C2"/>
    <w:rsid w:val="00821595"/>
    <w:rsid w:val="00821885"/>
    <w:rsid w:val="00824FB0"/>
    <w:rsid w:val="00833002"/>
    <w:rsid w:val="008333D1"/>
    <w:rsid w:val="00833903"/>
    <w:rsid w:val="008340DF"/>
    <w:rsid w:val="008346BC"/>
    <w:rsid w:val="00836456"/>
    <w:rsid w:val="00846C37"/>
    <w:rsid w:val="00847744"/>
    <w:rsid w:val="008512D4"/>
    <w:rsid w:val="00853D9B"/>
    <w:rsid w:val="00860DF7"/>
    <w:rsid w:val="0086100C"/>
    <w:rsid w:val="008630EA"/>
    <w:rsid w:val="00863968"/>
    <w:rsid w:val="008669A3"/>
    <w:rsid w:val="00872B09"/>
    <w:rsid w:val="008740CE"/>
    <w:rsid w:val="008742E9"/>
    <w:rsid w:val="0087537A"/>
    <w:rsid w:val="00875E02"/>
    <w:rsid w:val="00875E39"/>
    <w:rsid w:val="008766FE"/>
    <w:rsid w:val="00877A6A"/>
    <w:rsid w:val="00877E42"/>
    <w:rsid w:val="00880BF6"/>
    <w:rsid w:val="00880CD9"/>
    <w:rsid w:val="00883E4E"/>
    <w:rsid w:val="00892461"/>
    <w:rsid w:val="008949A7"/>
    <w:rsid w:val="00895167"/>
    <w:rsid w:val="00895AC5"/>
    <w:rsid w:val="0089696A"/>
    <w:rsid w:val="00897BD1"/>
    <w:rsid w:val="00897F61"/>
    <w:rsid w:val="008A11BF"/>
    <w:rsid w:val="008A1B38"/>
    <w:rsid w:val="008A4DA0"/>
    <w:rsid w:val="008A5161"/>
    <w:rsid w:val="008A603A"/>
    <w:rsid w:val="008A6C0A"/>
    <w:rsid w:val="008A6DB3"/>
    <w:rsid w:val="008B1140"/>
    <w:rsid w:val="008B43CE"/>
    <w:rsid w:val="008B7ADB"/>
    <w:rsid w:val="008C1FFA"/>
    <w:rsid w:val="008C49B1"/>
    <w:rsid w:val="008C6372"/>
    <w:rsid w:val="008D048D"/>
    <w:rsid w:val="008D447A"/>
    <w:rsid w:val="008D5921"/>
    <w:rsid w:val="008E0037"/>
    <w:rsid w:val="008E00F3"/>
    <w:rsid w:val="008E2157"/>
    <w:rsid w:val="008E2EB4"/>
    <w:rsid w:val="008E47C9"/>
    <w:rsid w:val="008E4CE4"/>
    <w:rsid w:val="008E5A2B"/>
    <w:rsid w:val="008F0E8F"/>
    <w:rsid w:val="008F1349"/>
    <w:rsid w:val="008F1B75"/>
    <w:rsid w:val="008F221C"/>
    <w:rsid w:val="008F5024"/>
    <w:rsid w:val="008F5CD7"/>
    <w:rsid w:val="008F691D"/>
    <w:rsid w:val="00904328"/>
    <w:rsid w:val="00905365"/>
    <w:rsid w:val="009060FE"/>
    <w:rsid w:val="00906315"/>
    <w:rsid w:val="00907C48"/>
    <w:rsid w:val="009114AA"/>
    <w:rsid w:val="00912225"/>
    <w:rsid w:val="00912BD5"/>
    <w:rsid w:val="00912CDE"/>
    <w:rsid w:val="00913110"/>
    <w:rsid w:val="00913FEE"/>
    <w:rsid w:val="00914000"/>
    <w:rsid w:val="009148F3"/>
    <w:rsid w:val="00916D08"/>
    <w:rsid w:val="00916E28"/>
    <w:rsid w:val="0092214A"/>
    <w:rsid w:val="00926450"/>
    <w:rsid w:val="0093095E"/>
    <w:rsid w:val="00935F81"/>
    <w:rsid w:val="00940AC7"/>
    <w:rsid w:val="009411B9"/>
    <w:rsid w:val="0094153C"/>
    <w:rsid w:val="00944079"/>
    <w:rsid w:val="009445CF"/>
    <w:rsid w:val="00952603"/>
    <w:rsid w:val="009543B9"/>
    <w:rsid w:val="009600D3"/>
    <w:rsid w:val="009635D6"/>
    <w:rsid w:val="009638A4"/>
    <w:rsid w:val="00964DCD"/>
    <w:rsid w:val="009761B3"/>
    <w:rsid w:val="009762D9"/>
    <w:rsid w:val="0097647B"/>
    <w:rsid w:val="00982449"/>
    <w:rsid w:val="009905DD"/>
    <w:rsid w:val="00995C33"/>
    <w:rsid w:val="009A15C9"/>
    <w:rsid w:val="009A3C31"/>
    <w:rsid w:val="009A4222"/>
    <w:rsid w:val="009A47CC"/>
    <w:rsid w:val="009B3440"/>
    <w:rsid w:val="009B3A35"/>
    <w:rsid w:val="009B5490"/>
    <w:rsid w:val="009B54BD"/>
    <w:rsid w:val="009B5594"/>
    <w:rsid w:val="009B5C73"/>
    <w:rsid w:val="009B710C"/>
    <w:rsid w:val="009C044D"/>
    <w:rsid w:val="009C21EF"/>
    <w:rsid w:val="009C21F8"/>
    <w:rsid w:val="009C2623"/>
    <w:rsid w:val="009C3F0B"/>
    <w:rsid w:val="009D047C"/>
    <w:rsid w:val="009D14AF"/>
    <w:rsid w:val="009D651D"/>
    <w:rsid w:val="009E3BDB"/>
    <w:rsid w:val="009E7ACB"/>
    <w:rsid w:val="009F0AB0"/>
    <w:rsid w:val="009F3C64"/>
    <w:rsid w:val="009F5FB3"/>
    <w:rsid w:val="00A037FD"/>
    <w:rsid w:val="00A039E7"/>
    <w:rsid w:val="00A06C2C"/>
    <w:rsid w:val="00A07A1D"/>
    <w:rsid w:val="00A12BB2"/>
    <w:rsid w:val="00A13E2A"/>
    <w:rsid w:val="00A2173F"/>
    <w:rsid w:val="00A251B1"/>
    <w:rsid w:val="00A262A1"/>
    <w:rsid w:val="00A26780"/>
    <w:rsid w:val="00A2770F"/>
    <w:rsid w:val="00A30802"/>
    <w:rsid w:val="00A3287C"/>
    <w:rsid w:val="00A329B0"/>
    <w:rsid w:val="00A34D14"/>
    <w:rsid w:val="00A36440"/>
    <w:rsid w:val="00A37AD6"/>
    <w:rsid w:val="00A44219"/>
    <w:rsid w:val="00A55B54"/>
    <w:rsid w:val="00A55DD4"/>
    <w:rsid w:val="00A563D4"/>
    <w:rsid w:val="00A57677"/>
    <w:rsid w:val="00A5B4E7"/>
    <w:rsid w:val="00A65B57"/>
    <w:rsid w:val="00A668D0"/>
    <w:rsid w:val="00A668F3"/>
    <w:rsid w:val="00A71781"/>
    <w:rsid w:val="00A720DE"/>
    <w:rsid w:val="00A74748"/>
    <w:rsid w:val="00A7542B"/>
    <w:rsid w:val="00A75C52"/>
    <w:rsid w:val="00A76375"/>
    <w:rsid w:val="00A77EA0"/>
    <w:rsid w:val="00A80CF2"/>
    <w:rsid w:val="00A90B82"/>
    <w:rsid w:val="00A95ACD"/>
    <w:rsid w:val="00A97D85"/>
    <w:rsid w:val="00AA2DF0"/>
    <w:rsid w:val="00AA32DF"/>
    <w:rsid w:val="00AA47A0"/>
    <w:rsid w:val="00AA4F5E"/>
    <w:rsid w:val="00AA6552"/>
    <w:rsid w:val="00AB27D8"/>
    <w:rsid w:val="00AB371A"/>
    <w:rsid w:val="00AB6025"/>
    <w:rsid w:val="00AC4E62"/>
    <w:rsid w:val="00AD339C"/>
    <w:rsid w:val="00AD45A1"/>
    <w:rsid w:val="00AD57AE"/>
    <w:rsid w:val="00AD7606"/>
    <w:rsid w:val="00AE06C5"/>
    <w:rsid w:val="00AE53D1"/>
    <w:rsid w:val="00AF1EBA"/>
    <w:rsid w:val="00AF20B6"/>
    <w:rsid w:val="00AF59F2"/>
    <w:rsid w:val="00AF5BBA"/>
    <w:rsid w:val="00AF7B3A"/>
    <w:rsid w:val="00B02300"/>
    <w:rsid w:val="00B0468A"/>
    <w:rsid w:val="00B063A7"/>
    <w:rsid w:val="00B0706A"/>
    <w:rsid w:val="00B11337"/>
    <w:rsid w:val="00B12174"/>
    <w:rsid w:val="00B12300"/>
    <w:rsid w:val="00B13889"/>
    <w:rsid w:val="00B16C71"/>
    <w:rsid w:val="00B20924"/>
    <w:rsid w:val="00B20943"/>
    <w:rsid w:val="00B20CF6"/>
    <w:rsid w:val="00B210DF"/>
    <w:rsid w:val="00B2457C"/>
    <w:rsid w:val="00B24595"/>
    <w:rsid w:val="00B26E10"/>
    <w:rsid w:val="00B30423"/>
    <w:rsid w:val="00B319B6"/>
    <w:rsid w:val="00B32A64"/>
    <w:rsid w:val="00B34891"/>
    <w:rsid w:val="00B34E58"/>
    <w:rsid w:val="00B428F7"/>
    <w:rsid w:val="00B432C1"/>
    <w:rsid w:val="00B439F0"/>
    <w:rsid w:val="00B4403D"/>
    <w:rsid w:val="00B445D0"/>
    <w:rsid w:val="00B474C6"/>
    <w:rsid w:val="00B513D7"/>
    <w:rsid w:val="00B561A0"/>
    <w:rsid w:val="00B5711F"/>
    <w:rsid w:val="00B6030C"/>
    <w:rsid w:val="00B61C30"/>
    <w:rsid w:val="00B61CAE"/>
    <w:rsid w:val="00B6232C"/>
    <w:rsid w:val="00B6597C"/>
    <w:rsid w:val="00B65C74"/>
    <w:rsid w:val="00B778F7"/>
    <w:rsid w:val="00B81916"/>
    <w:rsid w:val="00B836A8"/>
    <w:rsid w:val="00B83AD5"/>
    <w:rsid w:val="00B84B6A"/>
    <w:rsid w:val="00B84F6B"/>
    <w:rsid w:val="00B85DB4"/>
    <w:rsid w:val="00B91526"/>
    <w:rsid w:val="00B97D13"/>
    <w:rsid w:val="00BA006E"/>
    <w:rsid w:val="00BA3A25"/>
    <w:rsid w:val="00BA5202"/>
    <w:rsid w:val="00BA52D6"/>
    <w:rsid w:val="00BA6CFD"/>
    <w:rsid w:val="00BA7BBF"/>
    <w:rsid w:val="00BB16B4"/>
    <w:rsid w:val="00BB1A33"/>
    <w:rsid w:val="00BB24DC"/>
    <w:rsid w:val="00BB6803"/>
    <w:rsid w:val="00BC1DDA"/>
    <w:rsid w:val="00BC7288"/>
    <w:rsid w:val="00BD118B"/>
    <w:rsid w:val="00BD1EE2"/>
    <w:rsid w:val="00BD41F9"/>
    <w:rsid w:val="00BD6499"/>
    <w:rsid w:val="00BD6FEA"/>
    <w:rsid w:val="00BD77F7"/>
    <w:rsid w:val="00BE4577"/>
    <w:rsid w:val="00BE4AA6"/>
    <w:rsid w:val="00BE51BF"/>
    <w:rsid w:val="00BF19F8"/>
    <w:rsid w:val="00BF2EE9"/>
    <w:rsid w:val="00BF50F6"/>
    <w:rsid w:val="00C0695F"/>
    <w:rsid w:val="00C07C74"/>
    <w:rsid w:val="00C10A33"/>
    <w:rsid w:val="00C10E9D"/>
    <w:rsid w:val="00C1121E"/>
    <w:rsid w:val="00C113B1"/>
    <w:rsid w:val="00C119EC"/>
    <w:rsid w:val="00C11C8C"/>
    <w:rsid w:val="00C13124"/>
    <w:rsid w:val="00C1554F"/>
    <w:rsid w:val="00C1639B"/>
    <w:rsid w:val="00C20268"/>
    <w:rsid w:val="00C20EC4"/>
    <w:rsid w:val="00C24694"/>
    <w:rsid w:val="00C25182"/>
    <w:rsid w:val="00C309D6"/>
    <w:rsid w:val="00C31AA7"/>
    <w:rsid w:val="00C31ED9"/>
    <w:rsid w:val="00C31F8B"/>
    <w:rsid w:val="00C37EE2"/>
    <w:rsid w:val="00C41A96"/>
    <w:rsid w:val="00C4306E"/>
    <w:rsid w:val="00C467CB"/>
    <w:rsid w:val="00C478C5"/>
    <w:rsid w:val="00C52A45"/>
    <w:rsid w:val="00C534A9"/>
    <w:rsid w:val="00C53D43"/>
    <w:rsid w:val="00C54341"/>
    <w:rsid w:val="00C54AC3"/>
    <w:rsid w:val="00C54BD8"/>
    <w:rsid w:val="00C570C1"/>
    <w:rsid w:val="00C6447A"/>
    <w:rsid w:val="00C654F6"/>
    <w:rsid w:val="00C65813"/>
    <w:rsid w:val="00C70F6F"/>
    <w:rsid w:val="00C72097"/>
    <w:rsid w:val="00C778AA"/>
    <w:rsid w:val="00C806D0"/>
    <w:rsid w:val="00C81008"/>
    <w:rsid w:val="00C8613E"/>
    <w:rsid w:val="00C87061"/>
    <w:rsid w:val="00C876A9"/>
    <w:rsid w:val="00C908CA"/>
    <w:rsid w:val="00C913E6"/>
    <w:rsid w:val="00C91519"/>
    <w:rsid w:val="00C9212B"/>
    <w:rsid w:val="00C93B1B"/>
    <w:rsid w:val="00C95360"/>
    <w:rsid w:val="00CA06B5"/>
    <w:rsid w:val="00CA17E1"/>
    <w:rsid w:val="00CA1FF5"/>
    <w:rsid w:val="00CA50C3"/>
    <w:rsid w:val="00CA59DB"/>
    <w:rsid w:val="00CA69EF"/>
    <w:rsid w:val="00CB06D5"/>
    <w:rsid w:val="00CB1CE2"/>
    <w:rsid w:val="00CB1D7F"/>
    <w:rsid w:val="00CB35EB"/>
    <w:rsid w:val="00CB50AA"/>
    <w:rsid w:val="00CB5639"/>
    <w:rsid w:val="00CB72BC"/>
    <w:rsid w:val="00CC1231"/>
    <w:rsid w:val="00CC5E7D"/>
    <w:rsid w:val="00CC6360"/>
    <w:rsid w:val="00CC6FC4"/>
    <w:rsid w:val="00CD11FA"/>
    <w:rsid w:val="00CD5CFD"/>
    <w:rsid w:val="00CD689D"/>
    <w:rsid w:val="00CE03E5"/>
    <w:rsid w:val="00CE5BF0"/>
    <w:rsid w:val="00CF07C0"/>
    <w:rsid w:val="00CF1CA7"/>
    <w:rsid w:val="00CF31AA"/>
    <w:rsid w:val="00CF5AC8"/>
    <w:rsid w:val="00CF7BDF"/>
    <w:rsid w:val="00D01AA5"/>
    <w:rsid w:val="00D05C65"/>
    <w:rsid w:val="00D106C2"/>
    <w:rsid w:val="00D11779"/>
    <w:rsid w:val="00D13BD2"/>
    <w:rsid w:val="00D16B52"/>
    <w:rsid w:val="00D21327"/>
    <w:rsid w:val="00D22696"/>
    <w:rsid w:val="00D2481F"/>
    <w:rsid w:val="00D27D66"/>
    <w:rsid w:val="00D31F63"/>
    <w:rsid w:val="00D4444A"/>
    <w:rsid w:val="00D45EB9"/>
    <w:rsid w:val="00D51876"/>
    <w:rsid w:val="00D51FBE"/>
    <w:rsid w:val="00D53BAB"/>
    <w:rsid w:val="00D56276"/>
    <w:rsid w:val="00D56E37"/>
    <w:rsid w:val="00D61E9C"/>
    <w:rsid w:val="00D6234B"/>
    <w:rsid w:val="00D6247D"/>
    <w:rsid w:val="00D62510"/>
    <w:rsid w:val="00D70D5B"/>
    <w:rsid w:val="00D71632"/>
    <w:rsid w:val="00D7213C"/>
    <w:rsid w:val="00D72C15"/>
    <w:rsid w:val="00D83488"/>
    <w:rsid w:val="00D83BE8"/>
    <w:rsid w:val="00D84573"/>
    <w:rsid w:val="00D84670"/>
    <w:rsid w:val="00D90C07"/>
    <w:rsid w:val="00D91994"/>
    <w:rsid w:val="00D91DDB"/>
    <w:rsid w:val="00D91E2B"/>
    <w:rsid w:val="00D93809"/>
    <w:rsid w:val="00D93980"/>
    <w:rsid w:val="00D94A84"/>
    <w:rsid w:val="00DA48CB"/>
    <w:rsid w:val="00DB44F2"/>
    <w:rsid w:val="00DB51D4"/>
    <w:rsid w:val="00DB64E8"/>
    <w:rsid w:val="00DB6758"/>
    <w:rsid w:val="00DB6CDD"/>
    <w:rsid w:val="00DC11B3"/>
    <w:rsid w:val="00DC17AC"/>
    <w:rsid w:val="00DC3693"/>
    <w:rsid w:val="00DC389E"/>
    <w:rsid w:val="00DC40C1"/>
    <w:rsid w:val="00DC4931"/>
    <w:rsid w:val="00DC629A"/>
    <w:rsid w:val="00DD0B6D"/>
    <w:rsid w:val="00DD1C1F"/>
    <w:rsid w:val="00DD5168"/>
    <w:rsid w:val="00DE0B7E"/>
    <w:rsid w:val="00DE1053"/>
    <w:rsid w:val="00DE1560"/>
    <w:rsid w:val="00DE249E"/>
    <w:rsid w:val="00DE2CBF"/>
    <w:rsid w:val="00DE586A"/>
    <w:rsid w:val="00DF041B"/>
    <w:rsid w:val="00DF1BF6"/>
    <w:rsid w:val="00DF2082"/>
    <w:rsid w:val="00DF3E6E"/>
    <w:rsid w:val="00DF7BF9"/>
    <w:rsid w:val="00E000F0"/>
    <w:rsid w:val="00E00F23"/>
    <w:rsid w:val="00E01128"/>
    <w:rsid w:val="00E0301D"/>
    <w:rsid w:val="00E0341A"/>
    <w:rsid w:val="00E047DD"/>
    <w:rsid w:val="00E060A7"/>
    <w:rsid w:val="00E100CB"/>
    <w:rsid w:val="00E121BF"/>
    <w:rsid w:val="00E20043"/>
    <w:rsid w:val="00E20DFB"/>
    <w:rsid w:val="00E223C0"/>
    <w:rsid w:val="00E264FA"/>
    <w:rsid w:val="00E301BA"/>
    <w:rsid w:val="00E301F8"/>
    <w:rsid w:val="00E30472"/>
    <w:rsid w:val="00E31B55"/>
    <w:rsid w:val="00E334F2"/>
    <w:rsid w:val="00E34401"/>
    <w:rsid w:val="00E34964"/>
    <w:rsid w:val="00E36751"/>
    <w:rsid w:val="00E4038C"/>
    <w:rsid w:val="00E46888"/>
    <w:rsid w:val="00E5299A"/>
    <w:rsid w:val="00E5622C"/>
    <w:rsid w:val="00E6312D"/>
    <w:rsid w:val="00E631E0"/>
    <w:rsid w:val="00E63A52"/>
    <w:rsid w:val="00E67624"/>
    <w:rsid w:val="00E703FD"/>
    <w:rsid w:val="00E74580"/>
    <w:rsid w:val="00E75592"/>
    <w:rsid w:val="00E76667"/>
    <w:rsid w:val="00E7699A"/>
    <w:rsid w:val="00E76D2A"/>
    <w:rsid w:val="00E770AF"/>
    <w:rsid w:val="00E81D7C"/>
    <w:rsid w:val="00E831A6"/>
    <w:rsid w:val="00E85AA2"/>
    <w:rsid w:val="00E913CA"/>
    <w:rsid w:val="00E92D38"/>
    <w:rsid w:val="00E93ED2"/>
    <w:rsid w:val="00E944A5"/>
    <w:rsid w:val="00E94E61"/>
    <w:rsid w:val="00E94F3B"/>
    <w:rsid w:val="00E97481"/>
    <w:rsid w:val="00EA1B7B"/>
    <w:rsid w:val="00EA3244"/>
    <w:rsid w:val="00EA5543"/>
    <w:rsid w:val="00EB1E2B"/>
    <w:rsid w:val="00EB2986"/>
    <w:rsid w:val="00EB6584"/>
    <w:rsid w:val="00EB7008"/>
    <w:rsid w:val="00EB7DEF"/>
    <w:rsid w:val="00EC16DD"/>
    <w:rsid w:val="00EC17FF"/>
    <w:rsid w:val="00EC39B1"/>
    <w:rsid w:val="00EC3BC9"/>
    <w:rsid w:val="00EC5B2C"/>
    <w:rsid w:val="00EC5E5F"/>
    <w:rsid w:val="00EC730F"/>
    <w:rsid w:val="00EC7B8B"/>
    <w:rsid w:val="00ED163B"/>
    <w:rsid w:val="00EE00FC"/>
    <w:rsid w:val="00EE0965"/>
    <w:rsid w:val="00EE2437"/>
    <w:rsid w:val="00EE6119"/>
    <w:rsid w:val="00EE7803"/>
    <w:rsid w:val="00EE7A8B"/>
    <w:rsid w:val="00EF17D0"/>
    <w:rsid w:val="00EF3936"/>
    <w:rsid w:val="00EF3F69"/>
    <w:rsid w:val="00EF3FC6"/>
    <w:rsid w:val="00EF46D0"/>
    <w:rsid w:val="00EF4D79"/>
    <w:rsid w:val="00EF5376"/>
    <w:rsid w:val="00F00757"/>
    <w:rsid w:val="00F00EAB"/>
    <w:rsid w:val="00F04921"/>
    <w:rsid w:val="00F05F77"/>
    <w:rsid w:val="00F113C2"/>
    <w:rsid w:val="00F120B2"/>
    <w:rsid w:val="00F146E2"/>
    <w:rsid w:val="00F16BCE"/>
    <w:rsid w:val="00F205A2"/>
    <w:rsid w:val="00F213FA"/>
    <w:rsid w:val="00F23346"/>
    <w:rsid w:val="00F23886"/>
    <w:rsid w:val="00F26BC9"/>
    <w:rsid w:val="00F35470"/>
    <w:rsid w:val="00F40417"/>
    <w:rsid w:val="00F40F2C"/>
    <w:rsid w:val="00F41D5C"/>
    <w:rsid w:val="00F44CBE"/>
    <w:rsid w:val="00F50802"/>
    <w:rsid w:val="00F51041"/>
    <w:rsid w:val="00F5146A"/>
    <w:rsid w:val="00F567E2"/>
    <w:rsid w:val="00F56C13"/>
    <w:rsid w:val="00F577F4"/>
    <w:rsid w:val="00F63413"/>
    <w:rsid w:val="00F63C67"/>
    <w:rsid w:val="00F64BCD"/>
    <w:rsid w:val="00F67454"/>
    <w:rsid w:val="00F67FF6"/>
    <w:rsid w:val="00F70B61"/>
    <w:rsid w:val="00F728E0"/>
    <w:rsid w:val="00F7290D"/>
    <w:rsid w:val="00F72B64"/>
    <w:rsid w:val="00F7414C"/>
    <w:rsid w:val="00F756CE"/>
    <w:rsid w:val="00F80AEF"/>
    <w:rsid w:val="00F8438A"/>
    <w:rsid w:val="00F85403"/>
    <w:rsid w:val="00F85FBE"/>
    <w:rsid w:val="00F95367"/>
    <w:rsid w:val="00FA4C23"/>
    <w:rsid w:val="00FA5E59"/>
    <w:rsid w:val="00FB192B"/>
    <w:rsid w:val="00FB2DF9"/>
    <w:rsid w:val="00FC190B"/>
    <w:rsid w:val="00FC3B9B"/>
    <w:rsid w:val="00FC5FD6"/>
    <w:rsid w:val="00FD34AF"/>
    <w:rsid w:val="00FD391E"/>
    <w:rsid w:val="00FD49F2"/>
    <w:rsid w:val="00FD5C52"/>
    <w:rsid w:val="00FD675C"/>
    <w:rsid w:val="00FD6CAF"/>
    <w:rsid w:val="00FD7FFC"/>
    <w:rsid w:val="00FE01A7"/>
    <w:rsid w:val="00FE14C0"/>
    <w:rsid w:val="00FE52DE"/>
    <w:rsid w:val="00FE7A6D"/>
    <w:rsid w:val="00FF2B47"/>
    <w:rsid w:val="00FF2CD5"/>
    <w:rsid w:val="00FF3770"/>
    <w:rsid w:val="00FF3F53"/>
    <w:rsid w:val="00FF6470"/>
    <w:rsid w:val="01474A83"/>
    <w:rsid w:val="01793546"/>
    <w:rsid w:val="017E2577"/>
    <w:rsid w:val="01C99331"/>
    <w:rsid w:val="01D38888"/>
    <w:rsid w:val="020EDF97"/>
    <w:rsid w:val="025B7B49"/>
    <w:rsid w:val="02AEE1DF"/>
    <w:rsid w:val="02BC6AF5"/>
    <w:rsid w:val="02EAA20C"/>
    <w:rsid w:val="02FAB504"/>
    <w:rsid w:val="03B1051D"/>
    <w:rsid w:val="03F0F0B9"/>
    <w:rsid w:val="0424ECE8"/>
    <w:rsid w:val="04968565"/>
    <w:rsid w:val="049C332D"/>
    <w:rsid w:val="05DCAAAD"/>
    <w:rsid w:val="061EE932"/>
    <w:rsid w:val="069D432F"/>
    <w:rsid w:val="07E98AA6"/>
    <w:rsid w:val="0812BEEA"/>
    <w:rsid w:val="083F3C67"/>
    <w:rsid w:val="084DF487"/>
    <w:rsid w:val="087D7DE6"/>
    <w:rsid w:val="08CAB038"/>
    <w:rsid w:val="0A1FAB01"/>
    <w:rsid w:val="0A242BF3"/>
    <w:rsid w:val="0A32FC73"/>
    <w:rsid w:val="0A748A73"/>
    <w:rsid w:val="0BC4A64A"/>
    <w:rsid w:val="0BEC1300"/>
    <w:rsid w:val="0C5DD7E2"/>
    <w:rsid w:val="0C8776D8"/>
    <w:rsid w:val="0CD7D16A"/>
    <w:rsid w:val="0CFE2ABA"/>
    <w:rsid w:val="0D1140FD"/>
    <w:rsid w:val="0D2A763C"/>
    <w:rsid w:val="0D560EE7"/>
    <w:rsid w:val="0E21CFC8"/>
    <w:rsid w:val="0E3AF05B"/>
    <w:rsid w:val="0E42C179"/>
    <w:rsid w:val="0E6B2DB9"/>
    <w:rsid w:val="0E72A7AA"/>
    <w:rsid w:val="0E889BB0"/>
    <w:rsid w:val="0E8BA942"/>
    <w:rsid w:val="0F212490"/>
    <w:rsid w:val="0FD5F77F"/>
    <w:rsid w:val="109081F4"/>
    <w:rsid w:val="10C00340"/>
    <w:rsid w:val="10C32C99"/>
    <w:rsid w:val="114B7203"/>
    <w:rsid w:val="117AB515"/>
    <w:rsid w:val="117CF5F3"/>
    <w:rsid w:val="1193F31C"/>
    <w:rsid w:val="11A551AB"/>
    <w:rsid w:val="11C0A823"/>
    <w:rsid w:val="1225D33A"/>
    <w:rsid w:val="12C5EC40"/>
    <w:rsid w:val="12C9E9D0"/>
    <w:rsid w:val="12DD18A5"/>
    <w:rsid w:val="12FC2D1A"/>
    <w:rsid w:val="1309BFB9"/>
    <w:rsid w:val="1342065D"/>
    <w:rsid w:val="135A4D75"/>
    <w:rsid w:val="1457CB19"/>
    <w:rsid w:val="14D1C41D"/>
    <w:rsid w:val="151C9D6B"/>
    <w:rsid w:val="1560B583"/>
    <w:rsid w:val="1596EAB1"/>
    <w:rsid w:val="15F13AE4"/>
    <w:rsid w:val="16410CBC"/>
    <w:rsid w:val="16464083"/>
    <w:rsid w:val="164DCAEF"/>
    <w:rsid w:val="1668CF24"/>
    <w:rsid w:val="170E3B96"/>
    <w:rsid w:val="17173E5F"/>
    <w:rsid w:val="173C3C83"/>
    <w:rsid w:val="175993D4"/>
    <w:rsid w:val="175A7119"/>
    <w:rsid w:val="1799C8F3"/>
    <w:rsid w:val="17A5BCF5"/>
    <w:rsid w:val="17EE6FE5"/>
    <w:rsid w:val="17F5C70D"/>
    <w:rsid w:val="182FF4ED"/>
    <w:rsid w:val="1836FD7C"/>
    <w:rsid w:val="18555CF8"/>
    <w:rsid w:val="18D80CE4"/>
    <w:rsid w:val="18F18A38"/>
    <w:rsid w:val="1959303A"/>
    <w:rsid w:val="195CD264"/>
    <w:rsid w:val="198679E9"/>
    <w:rsid w:val="19876BC8"/>
    <w:rsid w:val="19C20CF5"/>
    <w:rsid w:val="19C82F30"/>
    <w:rsid w:val="19E4E165"/>
    <w:rsid w:val="1A019F30"/>
    <w:rsid w:val="1A2004B8"/>
    <w:rsid w:val="1A2B54C5"/>
    <w:rsid w:val="1AC26179"/>
    <w:rsid w:val="1AF4074B"/>
    <w:rsid w:val="1B14FACA"/>
    <w:rsid w:val="1B28D7A4"/>
    <w:rsid w:val="1BC6D15D"/>
    <w:rsid w:val="1BDA4322"/>
    <w:rsid w:val="1BF03C1D"/>
    <w:rsid w:val="1C394571"/>
    <w:rsid w:val="1C69446D"/>
    <w:rsid w:val="1C7FDB52"/>
    <w:rsid w:val="1CAE416D"/>
    <w:rsid w:val="1CBE9CCB"/>
    <w:rsid w:val="1CD04B5A"/>
    <w:rsid w:val="1D4A8B0D"/>
    <w:rsid w:val="1D5E7EDD"/>
    <w:rsid w:val="1D71B302"/>
    <w:rsid w:val="1EB3CC8E"/>
    <w:rsid w:val="1F24056E"/>
    <w:rsid w:val="1FBDBFEF"/>
    <w:rsid w:val="1FF3B495"/>
    <w:rsid w:val="20683C8B"/>
    <w:rsid w:val="20D40D48"/>
    <w:rsid w:val="20E09BFE"/>
    <w:rsid w:val="20F25283"/>
    <w:rsid w:val="2117C4AC"/>
    <w:rsid w:val="216B6960"/>
    <w:rsid w:val="2179F160"/>
    <w:rsid w:val="22188C88"/>
    <w:rsid w:val="2218D936"/>
    <w:rsid w:val="2265AC56"/>
    <w:rsid w:val="22A7543A"/>
    <w:rsid w:val="22AE8B0E"/>
    <w:rsid w:val="22BA9502"/>
    <w:rsid w:val="22BC6DE2"/>
    <w:rsid w:val="22FC8395"/>
    <w:rsid w:val="23225074"/>
    <w:rsid w:val="234C33BA"/>
    <w:rsid w:val="23D5EFCC"/>
    <w:rsid w:val="23F1E719"/>
    <w:rsid w:val="24CBE345"/>
    <w:rsid w:val="2541AC5B"/>
    <w:rsid w:val="257C989E"/>
    <w:rsid w:val="25C66EAB"/>
    <w:rsid w:val="26342457"/>
    <w:rsid w:val="2665627F"/>
    <w:rsid w:val="26DE3F10"/>
    <w:rsid w:val="26EF7DCB"/>
    <w:rsid w:val="26FE2DCD"/>
    <w:rsid w:val="270480B4"/>
    <w:rsid w:val="273510E2"/>
    <w:rsid w:val="273EE498"/>
    <w:rsid w:val="278A7B11"/>
    <w:rsid w:val="27CFF4B8"/>
    <w:rsid w:val="27D1AE72"/>
    <w:rsid w:val="27E4C78A"/>
    <w:rsid w:val="27E95EFD"/>
    <w:rsid w:val="282248C8"/>
    <w:rsid w:val="285872DA"/>
    <w:rsid w:val="2870A78C"/>
    <w:rsid w:val="28B2AB2C"/>
    <w:rsid w:val="28DC3369"/>
    <w:rsid w:val="28FBA334"/>
    <w:rsid w:val="2909F359"/>
    <w:rsid w:val="291BE33E"/>
    <w:rsid w:val="297518DE"/>
    <w:rsid w:val="297EF0C0"/>
    <w:rsid w:val="299205A4"/>
    <w:rsid w:val="29C2121F"/>
    <w:rsid w:val="29EB051E"/>
    <w:rsid w:val="2A1386FA"/>
    <w:rsid w:val="2A807F82"/>
    <w:rsid w:val="2AE56376"/>
    <w:rsid w:val="2B547B3D"/>
    <w:rsid w:val="2BC10E00"/>
    <w:rsid w:val="2BC95700"/>
    <w:rsid w:val="2BCD4640"/>
    <w:rsid w:val="2C0660AF"/>
    <w:rsid w:val="2CCB37E2"/>
    <w:rsid w:val="2D0A569C"/>
    <w:rsid w:val="2D0EBB48"/>
    <w:rsid w:val="2D6DE7F0"/>
    <w:rsid w:val="2ED546CD"/>
    <w:rsid w:val="2EFBDBD4"/>
    <w:rsid w:val="2F61CAF1"/>
    <w:rsid w:val="2F964203"/>
    <w:rsid w:val="2FD0FCDB"/>
    <w:rsid w:val="2FE022ED"/>
    <w:rsid w:val="2FF45710"/>
    <w:rsid w:val="303CC7D2"/>
    <w:rsid w:val="309F28E9"/>
    <w:rsid w:val="30BB6FAA"/>
    <w:rsid w:val="310400B3"/>
    <w:rsid w:val="3150B257"/>
    <w:rsid w:val="31C6CAE7"/>
    <w:rsid w:val="32024B69"/>
    <w:rsid w:val="3206CB74"/>
    <w:rsid w:val="327DC923"/>
    <w:rsid w:val="335D9E2E"/>
    <w:rsid w:val="33B74D68"/>
    <w:rsid w:val="33EA98E9"/>
    <w:rsid w:val="33EF23B7"/>
    <w:rsid w:val="350E135D"/>
    <w:rsid w:val="350E99B8"/>
    <w:rsid w:val="353131F6"/>
    <w:rsid w:val="35A0B848"/>
    <w:rsid w:val="35A2C8C4"/>
    <w:rsid w:val="35BB78DF"/>
    <w:rsid w:val="367F48F8"/>
    <w:rsid w:val="36A9E904"/>
    <w:rsid w:val="36AA6AB2"/>
    <w:rsid w:val="36F13C9A"/>
    <w:rsid w:val="373E20E3"/>
    <w:rsid w:val="37448A96"/>
    <w:rsid w:val="374F44BF"/>
    <w:rsid w:val="37647788"/>
    <w:rsid w:val="37DDC411"/>
    <w:rsid w:val="38D9F144"/>
    <w:rsid w:val="38EB74EF"/>
    <w:rsid w:val="39514937"/>
    <w:rsid w:val="3963FBBA"/>
    <w:rsid w:val="3B8BC473"/>
    <w:rsid w:val="3B91A909"/>
    <w:rsid w:val="3BD2CEBE"/>
    <w:rsid w:val="3C4C92F0"/>
    <w:rsid w:val="3C745EC4"/>
    <w:rsid w:val="3CA28CF1"/>
    <w:rsid w:val="3CC2C1CA"/>
    <w:rsid w:val="3D4D5524"/>
    <w:rsid w:val="3D53E53A"/>
    <w:rsid w:val="3D8269FF"/>
    <w:rsid w:val="3DE0D8CC"/>
    <w:rsid w:val="3E1434CB"/>
    <w:rsid w:val="3EA2E172"/>
    <w:rsid w:val="3F219E66"/>
    <w:rsid w:val="3FF49901"/>
    <w:rsid w:val="3FFB49A4"/>
    <w:rsid w:val="408F42C4"/>
    <w:rsid w:val="40BCD3F6"/>
    <w:rsid w:val="4147F560"/>
    <w:rsid w:val="415CE938"/>
    <w:rsid w:val="41D6B054"/>
    <w:rsid w:val="41F82C9F"/>
    <w:rsid w:val="42639540"/>
    <w:rsid w:val="43303C73"/>
    <w:rsid w:val="43460E3D"/>
    <w:rsid w:val="438B86FB"/>
    <w:rsid w:val="43A193FF"/>
    <w:rsid w:val="440C4C97"/>
    <w:rsid w:val="4422E19D"/>
    <w:rsid w:val="4459B2C5"/>
    <w:rsid w:val="449CC7E2"/>
    <w:rsid w:val="44ED9AFE"/>
    <w:rsid w:val="450A6F2F"/>
    <w:rsid w:val="45516EB4"/>
    <w:rsid w:val="45669D3D"/>
    <w:rsid w:val="463A59A8"/>
    <w:rsid w:val="464DAEA9"/>
    <w:rsid w:val="467D1451"/>
    <w:rsid w:val="46A8ADC8"/>
    <w:rsid w:val="46C10261"/>
    <w:rsid w:val="475983DD"/>
    <w:rsid w:val="47CD0012"/>
    <w:rsid w:val="47CD15EF"/>
    <w:rsid w:val="48016364"/>
    <w:rsid w:val="48399BA9"/>
    <w:rsid w:val="484FBF64"/>
    <w:rsid w:val="486359DE"/>
    <w:rsid w:val="488E5D1A"/>
    <w:rsid w:val="48C0C948"/>
    <w:rsid w:val="48CE1FE4"/>
    <w:rsid w:val="48E0DFCD"/>
    <w:rsid w:val="48F2D4B1"/>
    <w:rsid w:val="491432BF"/>
    <w:rsid w:val="49CB9F00"/>
    <w:rsid w:val="4A44A03C"/>
    <w:rsid w:val="4A689D81"/>
    <w:rsid w:val="4AD68032"/>
    <w:rsid w:val="4B2F0D49"/>
    <w:rsid w:val="4BCB379F"/>
    <w:rsid w:val="4BDB14D2"/>
    <w:rsid w:val="4C0208A4"/>
    <w:rsid w:val="4C046DE2"/>
    <w:rsid w:val="4C2DEBC0"/>
    <w:rsid w:val="4C2F8D87"/>
    <w:rsid w:val="4D1C5953"/>
    <w:rsid w:val="4D1DA07B"/>
    <w:rsid w:val="4D1E4C04"/>
    <w:rsid w:val="4D252F5F"/>
    <w:rsid w:val="4D2DF76F"/>
    <w:rsid w:val="4DA03E43"/>
    <w:rsid w:val="4DC5DFCA"/>
    <w:rsid w:val="4DD63BBF"/>
    <w:rsid w:val="4DD8F350"/>
    <w:rsid w:val="4E3AFF27"/>
    <w:rsid w:val="4E95B504"/>
    <w:rsid w:val="4E979ED6"/>
    <w:rsid w:val="4F16FBAA"/>
    <w:rsid w:val="4F38A6F8"/>
    <w:rsid w:val="4F859F86"/>
    <w:rsid w:val="4FC17A7E"/>
    <w:rsid w:val="4FDEDB9B"/>
    <w:rsid w:val="50517A65"/>
    <w:rsid w:val="51FA6814"/>
    <w:rsid w:val="51FC35DF"/>
    <w:rsid w:val="52207473"/>
    <w:rsid w:val="5244EC75"/>
    <w:rsid w:val="5265921B"/>
    <w:rsid w:val="52E9EC76"/>
    <w:rsid w:val="52FCED81"/>
    <w:rsid w:val="53302031"/>
    <w:rsid w:val="53672671"/>
    <w:rsid w:val="538013C0"/>
    <w:rsid w:val="54463966"/>
    <w:rsid w:val="54666DE8"/>
    <w:rsid w:val="54879322"/>
    <w:rsid w:val="54DCEA39"/>
    <w:rsid w:val="54E2A627"/>
    <w:rsid w:val="55012609"/>
    <w:rsid w:val="55E69518"/>
    <w:rsid w:val="55F002F0"/>
    <w:rsid w:val="568F598A"/>
    <w:rsid w:val="56A06F51"/>
    <w:rsid w:val="57523241"/>
    <w:rsid w:val="5754D0DC"/>
    <w:rsid w:val="5758828D"/>
    <w:rsid w:val="577F5E61"/>
    <w:rsid w:val="57F86E41"/>
    <w:rsid w:val="58590E5C"/>
    <w:rsid w:val="5872592D"/>
    <w:rsid w:val="587FA034"/>
    <w:rsid w:val="588EFF63"/>
    <w:rsid w:val="5938B031"/>
    <w:rsid w:val="59CFCD1D"/>
    <w:rsid w:val="5A1D2AC9"/>
    <w:rsid w:val="5A204EBB"/>
    <w:rsid w:val="5A30D787"/>
    <w:rsid w:val="5A45659B"/>
    <w:rsid w:val="5A885FCB"/>
    <w:rsid w:val="5AC680E5"/>
    <w:rsid w:val="5B3D4B27"/>
    <w:rsid w:val="5B86F5D8"/>
    <w:rsid w:val="5C09562D"/>
    <w:rsid w:val="5C18ECBF"/>
    <w:rsid w:val="5C221E91"/>
    <w:rsid w:val="5C2ACD10"/>
    <w:rsid w:val="5C91A5A6"/>
    <w:rsid w:val="5D4D9188"/>
    <w:rsid w:val="5D514D02"/>
    <w:rsid w:val="5D516475"/>
    <w:rsid w:val="5DB4BD20"/>
    <w:rsid w:val="5DEED0E7"/>
    <w:rsid w:val="5E2D678C"/>
    <w:rsid w:val="5E374DEF"/>
    <w:rsid w:val="5EB8AF08"/>
    <w:rsid w:val="5EE92F99"/>
    <w:rsid w:val="5F11EDE8"/>
    <w:rsid w:val="5F66ED6A"/>
    <w:rsid w:val="5F906F06"/>
    <w:rsid w:val="5F9F0B77"/>
    <w:rsid w:val="605423D5"/>
    <w:rsid w:val="60F4E539"/>
    <w:rsid w:val="613A0DC2"/>
    <w:rsid w:val="61E1C5C2"/>
    <w:rsid w:val="61F5EA63"/>
    <w:rsid w:val="620CFB36"/>
    <w:rsid w:val="62ACF01C"/>
    <w:rsid w:val="62BC3190"/>
    <w:rsid w:val="62EA0E8E"/>
    <w:rsid w:val="6339C0EF"/>
    <w:rsid w:val="63815EF4"/>
    <w:rsid w:val="63ABD365"/>
    <w:rsid w:val="6404E805"/>
    <w:rsid w:val="6409A026"/>
    <w:rsid w:val="6430A948"/>
    <w:rsid w:val="6493334D"/>
    <w:rsid w:val="64E00DE9"/>
    <w:rsid w:val="65A20836"/>
    <w:rsid w:val="66059296"/>
    <w:rsid w:val="661E2B8D"/>
    <w:rsid w:val="6670558A"/>
    <w:rsid w:val="66B6DFCA"/>
    <w:rsid w:val="66BEEF10"/>
    <w:rsid w:val="66C6D70B"/>
    <w:rsid w:val="66CABCCD"/>
    <w:rsid w:val="66E37427"/>
    <w:rsid w:val="66FEA592"/>
    <w:rsid w:val="6757D97C"/>
    <w:rsid w:val="6781189A"/>
    <w:rsid w:val="67833048"/>
    <w:rsid w:val="67837732"/>
    <w:rsid w:val="6837DEE9"/>
    <w:rsid w:val="685F8AE6"/>
    <w:rsid w:val="6870F49C"/>
    <w:rsid w:val="68728B6D"/>
    <w:rsid w:val="688CDD4B"/>
    <w:rsid w:val="68CBBEF8"/>
    <w:rsid w:val="696ACB85"/>
    <w:rsid w:val="69801143"/>
    <w:rsid w:val="699147C4"/>
    <w:rsid w:val="69C5D659"/>
    <w:rsid w:val="69D3AF4A"/>
    <w:rsid w:val="69FB5B47"/>
    <w:rsid w:val="6A17B388"/>
    <w:rsid w:val="6AAECAD2"/>
    <w:rsid w:val="6AC70B42"/>
    <w:rsid w:val="6B0C34D1"/>
    <w:rsid w:val="6B23AAD8"/>
    <w:rsid w:val="6B3E0000"/>
    <w:rsid w:val="6BEBBECA"/>
    <w:rsid w:val="6C318197"/>
    <w:rsid w:val="6C82637E"/>
    <w:rsid w:val="6CA0966B"/>
    <w:rsid w:val="6D1B1C45"/>
    <w:rsid w:val="6D1C72AD"/>
    <w:rsid w:val="6D3D4987"/>
    <w:rsid w:val="6D47A749"/>
    <w:rsid w:val="6D5002D4"/>
    <w:rsid w:val="6D5D4592"/>
    <w:rsid w:val="6DECA0A8"/>
    <w:rsid w:val="6DF1B396"/>
    <w:rsid w:val="6EA7206D"/>
    <w:rsid w:val="6EC918F1"/>
    <w:rsid w:val="700BC4BB"/>
    <w:rsid w:val="701354F0"/>
    <w:rsid w:val="7052BD07"/>
    <w:rsid w:val="707C3870"/>
    <w:rsid w:val="7087A396"/>
    <w:rsid w:val="70AEA4E5"/>
    <w:rsid w:val="7124AAE5"/>
    <w:rsid w:val="71350D82"/>
    <w:rsid w:val="71F0B877"/>
    <w:rsid w:val="723307C5"/>
    <w:rsid w:val="726EFBFD"/>
    <w:rsid w:val="72D42C39"/>
    <w:rsid w:val="72D6980B"/>
    <w:rsid w:val="73209A12"/>
    <w:rsid w:val="7366A2CC"/>
    <w:rsid w:val="73D5EF23"/>
    <w:rsid w:val="73DF141E"/>
    <w:rsid w:val="74226C12"/>
    <w:rsid w:val="746937BA"/>
    <w:rsid w:val="74804BCB"/>
    <w:rsid w:val="748674FF"/>
    <w:rsid w:val="74B7B3E8"/>
    <w:rsid w:val="74CA7777"/>
    <w:rsid w:val="74DD0886"/>
    <w:rsid w:val="758B0D2C"/>
    <w:rsid w:val="759C8B4A"/>
    <w:rsid w:val="763DE58B"/>
    <w:rsid w:val="76857804"/>
    <w:rsid w:val="777CD7DF"/>
    <w:rsid w:val="779E2CD6"/>
    <w:rsid w:val="77E309FE"/>
    <w:rsid w:val="77F2B7AE"/>
    <w:rsid w:val="78A3C1E6"/>
    <w:rsid w:val="78EF9033"/>
    <w:rsid w:val="7900C599"/>
    <w:rsid w:val="79215151"/>
    <w:rsid w:val="794E9CC9"/>
    <w:rsid w:val="795CB9F9"/>
    <w:rsid w:val="796A7191"/>
    <w:rsid w:val="7A14D411"/>
    <w:rsid w:val="7A1C3174"/>
    <w:rsid w:val="7A392639"/>
    <w:rsid w:val="7A9A7309"/>
    <w:rsid w:val="7B76B9DF"/>
    <w:rsid w:val="7CC3C7F1"/>
    <w:rsid w:val="7CE6DF41"/>
    <w:rsid w:val="7D70C6FB"/>
    <w:rsid w:val="7DC7AFA5"/>
    <w:rsid w:val="7E1E50A8"/>
    <w:rsid w:val="7E50E483"/>
    <w:rsid w:val="7E7BF0BC"/>
    <w:rsid w:val="7EDE548D"/>
    <w:rsid w:val="7EE0D0CB"/>
    <w:rsid w:val="7EE1CE8E"/>
    <w:rsid w:val="7F09E485"/>
    <w:rsid w:val="7FB7330A"/>
    <w:rsid w:val="7FD92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A09E9"/>
  <w15:docId w15:val="{459D05DA-C8A9-44D2-8BB1-8BF28255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094"/>
    <w:rPr>
      <w:sz w:val="24"/>
      <w:szCs w:val="24"/>
    </w:rPr>
  </w:style>
  <w:style w:type="paragraph" w:styleId="Heading1">
    <w:name w:val="heading 1"/>
    <w:basedOn w:val="Normal"/>
    <w:next w:val="Normal"/>
    <w:link w:val="Heading1Char"/>
    <w:uiPriority w:val="9"/>
    <w:qFormat/>
    <w:rsid w:val="00E264FA"/>
    <w:pPr>
      <w:keepNext/>
      <w:outlineLvl w:val="0"/>
    </w:pPr>
    <w:rPr>
      <w:b/>
      <w:bCs/>
    </w:rPr>
  </w:style>
  <w:style w:type="paragraph" w:styleId="Heading2">
    <w:name w:val="heading 2"/>
    <w:basedOn w:val="Normal"/>
    <w:next w:val="Normal"/>
    <w:link w:val="Heading2Char"/>
    <w:uiPriority w:val="9"/>
    <w:qFormat/>
    <w:rsid w:val="003A51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86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64862"/>
    <w:rPr>
      <w:rFonts w:ascii="Cambria" w:eastAsia="Times New Roman" w:hAnsi="Cambria" w:cs="Times New Roman"/>
      <w:b/>
      <w:bCs/>
      <w:i/>
      <w:iCs/>
      <w:sz w:val="28"/>
      <w:szCs w:val="28"/>
    </w:rPr>
  </w:style>
  <w:style w:type="paragraph" w:styleId="EnvelopeAddress">
    <w:name w:val="envelope address"/>
    <w:basedOn w:val="Normal"/>
    <w:uiPriority w:val="99"/>
    <w:rsid w:val="00E264FA"/>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E264FA"/>
    <w:pPr>
      <w:tabs>
        <w:tab w:val="center" w:pos="4320"/>
        <w:tab w:val="right" w:pos="8640"/>
      </w:tabs>
    </w:pPr>
  </w:style>
  <w:style w:type="character" w:customStyle="1" w:styleId="HeaderChar">
    <w:name w:val="Header Char"/>
    <w:basedOn w:val="DefaultParagraphFont"/>
    <w:link w:val="Header"/>
    <w:uiPriority w:val="99"/>
    <w:semiHidden/>
    <w:rsid w:val="00764862"/>
    <w:rPr>
      <w:sz w:val="24"/>
      <w:szCs w:val="24"/>
    </w:rPr>
  </w:style>
  <w:style w:type="paragraph" w:styleId="Footer">
    <w:name w:val="footer"/>
    <w:basedOn w:val="Normal"/>
    <w:link w:val="FooterChar"/>
    <w:uiPriority w:val="99"/>
    <w:rsid w:val="00E264FA"/>
    <w:pPr>
      <w:tabs>
        <w:tab w:val="center" w:pos="4320"/>
        <w:tab w:val="right" w:pos="8640"/>
      </w:tabs>
    </w:pPr>
  </w:style>
  <w:style w:type="character" w:customStyle="1" w:styleId="FooterChar">
    <w:name w:val="Footer Char"/>
    <w:basedOn w:val="DefaultParagraphFont"/>
    <w:link w:val="Footer"/>
    <w:uiPriority w:val="99"/>
    <w:rsid w:val="00764862"/>
    <w:rPr>
      <w:sz w:val="24"/>
      <w:szCs w:val="24"/>
    </w:rPr>
  </w:style>
  <w:style w:type="character" w:styleId="PageNumber">
    <w:name w:val="page number"/>
    <w:basedOn w:val="DefaultParagraphFont"/>
    <w:uiPriority w:val="99"/>
    <w:rsid w:val="00E264FA"/>
    <w:rPr>
      <w:rFonts w:cs="Times New Roman"/>
    </w:rPr>
  </w:style>
  <w:style w:type="paragraph" w:styleId="BalloonText">
    <w:name w:val="Balloon Text"/>
    <w:basedOn w:val="Normal"/>
    <w:link w:val="BalloonTextChar"/>
    <w:uiPriority w:val="99"/>
    <w:semiHidden/>
    <w:rsid w:val="00C0695F"/>
    <w:rPr>
      <w:rFonts w:ascii="Tahoma" w:hAnsi="Tahoma" w:cs="Tahoma"/>
      <w:sz w:val="16"/>
      <w:szCs w:val="16"/>
    </w:rPr>
  </w:style>
  <w:style w:type="character" w:customStyle="1" w:styleId="BalloonTextChar">
    <w:name w:val="Balloon Text Char"/>
    <w:basedOn w:val="DefaultParagraphFont"/>
    <w:link w:val="BalloonText"/>
    <w:uiPriority w:val="99"/>
    <w:semiHidden/>
    <w:rsid w:val="00764862"/>
    <w:rPr>
      <w:sz w:val="0"/>
      <w:szCs w:val="0"/>
    </w:rPr>
  </w:style>
  <w:style w:type="paragraph" w:styleId="z-TopofForm">
    <w:name w:val="HTML Top of Form"/>
    <w:basedOn w:val="Normal"/>
    <w:link w:val="z-TopofFormChar"/>
    <w:uiPriority w:val="99"/>
    <w:rsid w:val="003660A8"/>
    <w:rPr>
      <w:szCs w:val="20"/>
    </w:rPr>
  </w:style>
  <w:style w:type="character" w:customStyle="1" w:styleId="z-TopofFormChar">
    <w:name w:val="z-Top of Form Char"/>
    <w:basedOn w:val="DefaultParagraphFont"/>
    <w:link w:val="z-TopofForm"/>
    <w:uiPriority w:val="99"/>
    <w:semiHidden/>
    <w:rsid w:val="00764862"/>
    <w:rPr>
      <w:rFonts w:ascii="Arial" w:hAnsi="Arial" w:cs="Arial"/>
      <w:vanish/>
      <w:sz w:val="16"/>
      <w:szCs w:val="16"/>
    </w:rPr>
  </w:style>
  <w:style w:type="character" w:styleId="Hyperlink">
    <w:name w:val="Hyperlink"/>
    <w:basedOn w:val="DefaultParagraphFont"/>
    <w:uiPriority w:val="99"/>
    <w:rsid w:val="00CD689D"/>
    <w:rPr>
      <w:rFonts w:cs="Times New Roman"/>
      <w:color w:val="0000FF"/>
      <w:u w:val="single"/>
    </w:rPr>
  </w:style>
  <w:style w:type="paragraph" w:styleId="ListParagraph">
    <w:name w:val="List Paragraph"/>
    <w:basedOn w:val="Normal"/>
    <w:uiPriority w:val="34"/>
    <w:qFormat/>
    <w:rsid w:val="00CD689D"/>
    <w:pPr>
      <w:ind w:left="720"/>
    </w:pPr>
  </w:style>
  <w:style w:type="paragraph" w:customStyle="1" w:styleId="Default">
    <w:name w:val="Default"/>
    <w:rsid w:val="00171235"/>
    <w:pPr>
      <w:autoSpaceDE w:val="0"/>
      <w:autoSpaceDN w:val="0"/>
      <w:adjustRightInd w:val="0"/>
    </w:pPr>
    <w:rPr>
      <w:rFonts w:ascii="Calibri" w:hAnsi="Calibri" w:cs="Calibri"/>
      <w:color w:val="000000"/>
      <w:sz w:val="24"/>
      <w:szCs w:val="24"/>
    </w:rPr>
  </w:style>
  <w:style w:type="character" w:styleId="BookTitle">
    <w:name w:val="Book Title"/>
    <w:uiPriority w:val="33"/>
    <w:qFormat/>
    <w:rsid w:val="0006584E"/>
    <w:rPr>
      <w:rFonts w:ascii="Franklin Gothic Book" w:eastAsia="Times New Roman" w:hAnsi="Franklin Gothic Book" w:cs="Times New Roman"/>
      <w:b/>
      <w:bCs/>
      <w:i/>
      <w:iCs/>
      <w:smallCaps/>
      <w:color w:val="6E6964"/>
      <w:u w:val="single"/>
    </w:rPr>
  </w:style>
  <w:style w:type="character" w:styleId="SubtleEmphasis">
    <w:name w:val="Subtle Emphasis"/>
    <w:uiPriority w:val="19"/>
    <w:qFormat/>
    <w:rsid w:val="0006584E"/>
    <w:rPr>
      <w:rFonts w:ascii="Franklin Gothic Book" w:eastAsia="Times New Roman" w:hAnsi="Franklin Gothic Book" w:cs="Times New Roman"/>
      <w:i/>
      <w:iCs/>
      <w:color w:val="A19D98"/>
    </w:rPr>
  </w:style>
  <w:style w:type="paragraph" w:styleId="NoSpacing">
    <w:name w:val="No Spacing"/>
    <w:basedOn w:val="Normal"/>
    <w:uiPriority w:val="1"/>
    <w:qFormat/>
    <w:rsid w:val="00213904"/>
    <w:rPr>
      <w:rFonts w:ascii="Arial" w:hAnsi="Arial"/>
      <w:i/>
      <w:iCs/>
      <w:sz w:val="20"/>
      <w:szCs w:val="20"/>
      <w:lang w:bidi="en-US"/>
    </w:rPr>
  </w:style>
  <w:style w:type="paragraph" w:styleId="BodyText">
    <w:name w:val="Body Text"/>
    <w:basedOn w:val="Normal"/>
    <w:link w:val="BodyTextChar"/>
    <w:rsid w:val="00C54AC3"/>
    <w:pPr>
      <w:spacing w:after="120"/>
    </w:pPr>
    <w:rPr>
      <w:rFonts w:ascii="Cambria" w:eastAsia="Cambria" w:hAnsi="Cambria"/>
    </w:rPr>
  </w:style>
  <w:style w:type="character" w:customStyle="1" w:styleId="BodyTextChar">
    <w:name w:val="Body Text Char"/>
    <w:basedOn w:val="DefaultParagraphFont"/>
    <w:link w:val="BodyText"/>
    <w:rsid w:val="00C54AC3"/>
    <w:rPr>
      <w:rFonts w:ascii="Cambria" w:eastAsia="Cambria" w:hAnsi="Cambria"/>
      <w:sz w:val="24"/>
      <w:szCs w:val="24"/>
    </w:rPr>
  </w:style>
  <w:style w:type="character" w:customStyle="1" w:styleId="textintro1">
    <w:name w:val="textintro1"/>
    <w:basedOn w:val="DefaultParagraphFont"/>
    <w:rsid w:val="00C54AC3"/>
    <w:rPr>
      <w:rFonts w:ascii="Verdana" w:hAnsi="Verdana" w:hint="default"/>
      <w:i/>
      <w:iCs/>
      <w:color w:val="4F3A00"/>
      <w:sz w:val="18"/>
      <w:szCs w:val="18"/>
    </w:rPr>
  </w:style>
  <w:style w:type="paragraph" w:styleId="NormalWeb">
    <w:name w:val="Normal (Web)"/>
    <w:basedOn w:val="Normal"/>
    <w:uiPriority w:val="99"/>
    <w:unhideWhenUsed/>
    <w:rsid w:val="00E00F23"/>
    <w:pPr>
      <w:spacing w:before="100" w:beforeAutospacing="1" w:after="100" w:afterAutospacing="1"/>
    </w:pPr>
  </w:style>
  <w:style w:type="paragraph" w:styleId="FootnoteText">
    <w:name w:val="footnote text"/>
    <w:basedOn w:val="Normal"/>
    <w:link w:val="FootnoteTextChar"/>
    <w:semiHidden/>
    <w:unhideWhenUsed/>
    <w:rsid w:val="00895167"/>
    <w:rPr>
      <w:sz w:val="20"/>
      <w:szCs w:val="20"/>
    </w:rPr>
  </w:style>
  <w:style w:type="character" w:customStyle="1" w:styleId="FootnoteTextChar">
    <w:name w:val="Footnote Text Char"/>
    <w:basedOn w:val="DefaultParagraphFont"/>
    <w:link w:val="FootnoteText"/>
    <w:semiHidden/>
    <w:rsid w:val="00895167"/>
  </w:style>
  <w:style w:type="character" w:styleId="FootnoteReference">
    <w:name w:val="footnote reference"/>
    <w:basedOn w:val="DefaultParagraphFont"/>
    <w:unhideWhenUsed/>
    <w:rsid w:val="00895167"/>
    <w:rPr>
      <w:vertAlign w:val="superscript"/>
    </w:rPr>
  </w:style>
  <w:style w:type="character" w:styleId="CommentReference">
    <w:name w:val="annotation reference"/>
    <w:basedOn w:val="DefaultParagraphFont"/>
    <w:semiHidden/>
    <w:unhideWhenUsed/>
    <w:rsid w:val="00613EBD"/>
    <w:rPr>
      <w:sz w:val="16"/>
      <w:szCs w:val="16"/>
    </w:rPr>
  </w:style>
  <w:style w:type="paragraph" w:styleId="CommentText">
    <w:name w:val="annotation text"/>
    <w:basedOn w:val="Normal"/>
    <w:link w:val="CommentTextChar"/>
    <w:unhideWhenUsed/>
    <w:rsid w:val="00613EBD"/>
    <w:rPr>
      <w:sz w:val="20"/>
      <w:szCs w:val="20"/>
    </w:rPr>
  </w:style>
  <w:style w:type="character" w:customStyle="1" w:styleId="CommentTextChar">
    <w:name w:val="Comment Text Char"/>
    <w:basedOn w:val="DefaultParagraphFont"/>
    <w:link w:val="CommentText"/>
    <w:rsid w:val="00613EBD"/>
  </w:style>
  <w:style w:type="paragraph" w:styleId="CommentSubject">
    <w:name w:val="annotation subject"/>
    <w:basedOn w:val="CommentText"/>
    <w:next w:val="CommentText"/>
    <w:link w:val="CommentSubjectChar"/>
    <w:semiHidden/>
    <w:unhideWhenUsed/>
    <w:rsid w:val="00D84573"/>
    <w:rPr>
      <w:b/>
      <w:bCs/>
    </w:rPr>
  </w:style>
  <w:style w:type="character" w:customStyle="1" w:styleId="CommentSubjectChar">
    <w:name w:val="Comment Subject Char"/>
    <w:basedOn w:val="CommentTextChar"/>
    <w:link w:val="CommentSubject"/>
    <w:semiHidden/>
    <w:rsid w:val="00D84573"/>
    <w:rPr>
      <w:b/>
      <w:bCs/>
    </w:rPr>
  </w:style>
  <w:style w:type="character" w:styleId="Mention">
    <w:name w:val="Mention"/>
    <w:basedOn w:val="DefaultParagraphFont"/>
    <w:uiPriority w:val="99"/>
    <w:unhideWhenUsed/>
    <w:rsid w:val="009C26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493">
      <w:bodyDiv w:val="1"/>
      <w:marLeft w:val="0"/>
      <w:marRight w:val="0"/>
      <w:marTop w:val="0"/>
      <w:marBottom w:val="0"/>
      <w:divBdr>
        <w:top w:val="none" w:sz="0" w:space="0" w:color="auto"/>
        <w:left w:val="none" w:sz="0" w:space="0" w:color="auto"/>
        <w:bottom w:val="none" w:sz="0" w:space="0" w:color="auto"/>
        <w:right w:val="none" w:sz="0" w:space="0" w:color="auto"/>
      </w:divBdr>
    </w:div>
    <w:div w:id="200243167">
      <w:marLeft w:val="0"/>
      <w:marRight w:val="0"/>
      <w:marTop w:val="0"/>
      <w:marBottom w:val="0"/>
      <w:divBdr>
        <w:top w:val="none" w:sz="0" w:space="0" w:color="auto"/>
        <w:left w:val="none" w:sz="0" w:space="0" w:color="auto"/>
        <w:bottom w:val="none" w:sz="0" w:space="0" w:color="auto"/>
        <w:right w:val="none" w:sz="0" w:space="0" w:color="auto"/>
      </w:divBdr>
    </w:div>
    <w:div w:id="200243168">
      <w:marLeft w:val="0"/>
      <w:marRight w:val="0"/>
      <w:marTop w:val="0"/>
      <w:marBottom w:val="0"/>
      <w:divBdr>
        <w:top w:val="none" w:sz="0" w:space="0" w:color="auto"/>
        <w:left w:val="none" w:sz="0" w:space="0" w:color="auto"/>
        <w:bottom w:val="none" w:sz="0" w:space="0" w:color="auto"/>
        <w:right w:val="none" w:sz="0" w:space="0" w:color="auto"/>
      </w:divBdr>
    </w:div>
    <w:div w:id="200243169">
      <w:marLeft w:val="0"/>
      <w:marRight w:val="0"/>
      <w:marTop w:val="0"/>
      <w:marBottom w:val="0"/>
      <w:divBdr>
        <w:top w:val="none" w:sz="0" w:space="0" w:color="auto"/>
        <w:left w:val="none" w:sz="0" w:space="0" w:color="auto"/>
        <w:bottom w:val="none" w:sz="0" w:space="0" w:color="auto"/>
        <w:right w:val="none" w:sz="0" w:space="0" w:color="auto"/>
      </w:divBdr>
    </w:div>
    <w:div w:id="200243170">
      <w:marLeft w:val="0"/>
      <w:marRight w:val="0"/>
      <w:marTop w:val="0"/>
      <w:marBottom w:val="0"/>
      <w:divBdr>
        <w:top w:val="none" w:sz="0" w:space="0" w:color="auto"/>
        <w:left w:val="none" w:sz="0" w:space="0" w:color="auto"/>
        <w:bottom w:val="none" w:sz="0" w:space="0" w:color="auto"/>
        <w:right w:val="none" w:sz="0" w:space="0" w:color="auto"/>
      </w:divBdr>
    </w:div>
    <w:div w:id="200243171">
      <w:marLeft w:val="0"/>
      <w:marRight w:val="0"/>
      <w:marTop w:val="0"/>
      <w:marBottom w:val="0"/>
      <w:divBdr>
        <w:top w:val="none" w:sz="0" w:space="0" w:color="auto"/>
        <w:left w:val="none" w:sz="0" w:space="0" w:color="auto"/>
        <w:bottom w:val="none" w:sz="0" w:space="0" w:color="auto"/>
        <w:right w:val="none" w:sz="0" w:space="0" w:color="auto"/>
      </w:divBdr>
    </w:div>
    <w:div w:id="223413167">
      <w:bodyDiv w:val="1"/>
      <w:marLeft w:val="0"/>
      <w:marRight w:val="0"/>
      <w:marTop w:val="0"/>
      <w:marBottom w:val="0"/>
      <w:divBdr>
        <w:top w:val="none" w:sz="0" w:space="0" w:color="auto"/>
        <w:left w:val="none" w:sz="0" w:space="0" w:color="auto"/>
        <w:bottom w:val="none" w:sz="0" w:space="0" w:color="auto"/>
        <w:right w:val="none" w:sz="0" w:space="0" w:color="auto"/>
      </w:divBdr>
    </w:div>
    <w:div w:id="300548376">
      <w:bodyDiv w:val="1"/>
      <w:marLeft w:val="0"/>
      <w:marRight w:val="0"/>
      <w:marTop w:val="0"/>
      <w:marBottom w:val="0"/>
      <w:divBdr>
        <w:top w:val="none" w:sz="0" w:space="0" w:color="auto"/>
        <w:left w:val="none" w:sz="0" w:space="0" w:color="auto"/>
        <w:bottom w:val="none" w:sz="0" w:space="0" w:color="auto"/>
        <w:right w:val="none" w:sz="0" w:space="0" w:color="auto"/>
      </w:divBdr>
    </w:div>
    <w:div w:id="624778371">
      <w:bodyDiv w:val="1"/>
      <w:marLeft w:val="0"/>
      <w:marRight w:val="0"/>
      <w:marTop w:val="0"/>
      <w:marBottom w:val="0"/>
      <w:divBdr>
        <w:top w:val="none" w:sz="0" w:space="0" w:color="auto"/>
        <w:left w:val="none" w:sz="0" w:space="0" w:color="auto"/>
        <w:bottom w:val="none" w:sz="0" w:space="0" w:color="auto"/>
        <w:right w:val="none" w:sz="0" w:space="0" w:color="auto"/>
      </w:divBdr>
    </w:div>
    <w:div w:id="739014464">
      <w:bodyDiv w:val="1"/>
      <w:marLeft w:val="0"/>
      <w:marRight w:val="0"/>
      <w:marTop w:val="0"/>
      <w:marBottom w:val="0"/>
      <w:divBdr>
        <w:top w:val="none" w:sz="0" w:space="0" w:color="auto"/>
        <w:left w:val="none" w:sz="0" w:space="0" w:color="auto"/>
        <w:bottom w:val="none" w:sz="0" w:space="0" w:color="auto"/>
        <w:right w:val="none" w:sz="0" w:space="0" w:color="auto"/>
      </w:divBdr>
    </w:div>
    <w:div w:id="891841542">
      <w:bodyDiv w:val="1"/>
      <w:marLeft w:val="0"/>
      <w:marRight w:val="0"/>
      <w:marTop w:val="0"/>
      <w:marBottom w:val="0"/>
      <w:divBdr>
        <w:top w:val="none" w:sz="0" w:space="0" w:color="auto"/>
        <w:left w:val="none" w:sz="0" w:space="0" w:color="auto"/>
        <w:bottom w:val="none" w:sz="0" w:space="0" w:color="auto"/>
        <w:right w:val="none" w:sz="0" w:space="0" w:color="auto"/>
      </w:divBdr>
    </w:div>
    <w:div w:id="1018238820">
      <w:bodyDiv w:val="1"/>
      <w:marLeft w:val="0"/>
      <w:marRight w:val="0"/>
      <w:marTop w:val="0"/>
      <w:marBottom w:val="0"/>
      <w:divBdr>
        <w:top w:val="none" w:sz="0" w:space="0" w:color="auto"/>
        <w:left w:val="none" w:sz="0" w:space="0" w:color="auto"/>
        <w:bottom w:val="none" w:sz="0" w:space="0" w:color="auto"/>
        <w:right w:val="none" w:sz="0" w:space="0" w:color="auto"/>
      </w:divBdr>
      <w:divsChild>
        <w:div w:id="65492224">
          <w:marLeft w:val="504"/>
          <w:marRight w:val="0"/>
          <w:marTop w:val="140"/>
          <w:marBottom w:val="0"/>
          <w:divBdr>
            <w:top w:val="none" w:sz="0" w:space="0" w:color="auto"/>
            <w:left w:val="none" w:sz="0" w:space="0" w:color="auto"/>
            <w:bottom w:val="none" w:sz="0" w:space="0" w:color="auto"/>
            <w:right w:val="none" w:sz="0" w:space="0" w:color="auto"/>
          </w:divBdr>
        </w:div>
        <w:div w:id="242221790">
          <w:marLeft w:val="504"/>
          <w:marRight w:val="0"/>
          <w:marTop w:val="140"/>
          <w:marBottom w:val="0"/>
          <w:divBdr>
            <w:top w:val="none" w:sz="0" w:space="0" w:color="auto"/>
            <w:left w:val="none" w:sz="0" w:space="0" w:color="auto"/>
            <w:bottom w:val="none" w:sz="0" w:space="0" w:color="auto"/>
            <w:right w:val="none" w:sz="0" w:space="0" w:color="auto"/>
          </w:divBdr>
        </w:div>
        <w:div w:id="300234320">
          <w:marLeft w:val="504"/>
          <w:marRight w:val="0"/>
          <w:marTop w:val="140"/>
          <w:marBottom w:val="0"/>
          <w:divBdr>
            <w:top w:val="none" w:sz="0" w:space="0" w:color="auto"/>
            <w:left w:val="none" w:sz="0" w:space="0" w:color="auto"/>
            <w:bottom w:val="none" w:sz="0" w:space="0" w:color="auto"/>
            <w:right w:val="none" w:sz="0" w:space="0" w:color="auto"/>
          </w:divBdr>
        </w:div>
        <w:div w:id="326980467">
          <w:marLeft w:val="504"/>
          <w:marRight w:val="0"/>
          <w:marTop w:val="140"/>
          <w:marBottom w:val="0"/>
          <w:divBdr>
            <w:top w:val="none" w:sz="0" w:space="0" w:color="auto"/>
            <w:left w:val="none" w:sz="0" w:space="0" w:color="auto"/>
            <w:bottom w:val="none" w:sz="0" w:space="0" w:color="auto"/>
            <w:right w:val="none" w:sz="0" w:space="0" w:color="auto"/>
          </w:divBdr>
        </w:div>
        <w:div w:id="363603146">
          <w:marLeft w:val="504"/>
          <w:marRight w:val="0"/>
          <w:marTop w:val="140"/>
          <w:marBottom w:val="0"/>
          <w:divBdr>
            <w:top w:val="none" w:sz="0" w:space="0" w:color="auto"/>
            <w:left w:val="none" w:sz="0" w:space="0" w:color="auto"/>
            <w:bottom w:val="none" w:sz="0" w:space="0" w:color="auto"/>
            <w:right w:val="none" w:sz="0" w:space="0" w:color="auto"/>
          </w:divBdr>
        </w:div>
        <w:div w:id="1062562622">
          <w:marLeft w:val="504"/>
          <w:marRight w:val="0"/>
          <w:marTop w:val="140"/>
          <w:marBottom w:val="0"/>
          <w:divBdr>
            <w:top w:val="none" w:sz="0" w:space="0" w:color="auto"/>
            <w:left w:val="none" w:sz="0" w:space="0" w:color="auto"/>
            <w:bottom w:val="none" w:sz="0" w:space="0" w:color="auto"/>
            <w:right w:val="none" w:sz="0" w:space="0" w:color="auto"/>
          </w:divBdr>
        </w:div>
        <w:div w:id="1114860468">
          <w:marLeft w:val="504"/>
          <w:marRight w:val="0"/>
          <w:marTop w:val="140"/>
          <w:marBottom w:val="0"/>
          <w:divBdr>
            <w:top w:val="none" w:sz="0" w:space="0" w:color="auto"/>
            <w:left w:val="none" w:sz="0" w:space="0" w:color="auto"/>
            <w:bottom w:val="none" w:sz="0" w:space="0" w:color="auto"/>
            <w:right w:val="none" w:sz="0" w:space="0" w:color="auto"/>
          </w:divBdr>
        </w:div>
        <w:div w:id="1477182934">
          <w:marLeft w:val="504"/>
          <w:marRight w:val="0"/>
          <w:marTop w:val="140"/>
          <w:marBottom w:val="0"/>
          <w:divBdr>
            <w:top w:val="none" w:sz="0" w:space="0" w:color="auto"/>
            <w:left w:val="none" w:sz="0" w:space="0" w:color="auto"/>
            <w:bottom w:val="none" w:sz="0" w:space="0" w:color="auto"/>
            <w:right w:val="none" w:sz="0" w:space="0" w:color="auto"/>
          </w:divBdr>
        </w:div>
        <w:div w:id="1658457760">
          <w:marLeft w:val="504"/>
          <w:marRight w:val="0"/>
          <w:marTop w:val="140"/>
          <w:marBottom w:val="0"/>
          <w:divBdr>
            <w:top w:val="none" w:sz="0" w:space="0" w:color="auto"/>
            <w:left w:val="none" w:sz="0" w:space="0" w:color="auto"/>
            <w:bottom w:val="none" w:sz="0" w:space="0" w:color="auto"/>
            <w:right w:val="none" w:sz="0" w:space="0" w:color="auto"/>
          </w:divBdr>
        </w:div>
        <w:div w:id="1919897410">
          <w:marLeft w:val="504"/>
          <w:marRight w:val="0"/>
          <w:marTop w:val="140"/>
          <w:marBottom w:val="0"/>
          <w:divBdr>
            <w:top w:val="none" w:sz="0" w:space="0" w:color="auto"/>
            <w:left w:val="none" w:sz="0" w:space="0" w:color="auto"/>
            <w:bottom w:val="none" w:sz="0" w:space="0" w:color="auto"/>
            <w:right w:val="none" w:sz="0" w:space="0" w:color="auto"/>
          </w:divBdr>
        </w:div>
      </w:divsChild>
    </w:div>
    <w:div w:id="1194807728">
      <w:bodyDiv w:val="1"/>
      <w:marLeft w:val="0"/>
      <w:marRight w:val="0"/>
      <w:marTop w:val="0"/>
      <w:marBottom w:val="0"/>
      <w:divBdr>
        <w:top w:val="none" w:sz="0" w:space="0" w:color="auto"/>
        <w:left w:val="none" w:sz="0" w:space="0" w:color="auto"/>
        <w:bottom w:val="none" w:sz="0" w:space="0" w:color="auto"/>
        <w:right w:val="none" w:sz="0" w:space="0" w:color="auto"/>
      </w:divBdr>
    </w:div>
    <w:div w:id="1224951825">
      <w:bodyDiv w:val="1"/>
      <w:marLeft w:val="0"/>
      <w:marRight w:val="0"/>
      <w:marTop w:val="0"/>
      <w:marBottom w:val="0"/>
      <w:divBdr>
        <w:top w:val="none" w:sz="0" w:space="0" w:color="auto"/>
        <w:left w:val="none" w:sz="0" w:space="0" w:color="auto"/>
        <w:bottom w:val="none" w:sz="0" w:space="0" w:color="auto"/>
        <w:right w:val="none" w:sz="0" w:space="0" w:color="auto"/>
      </w:divBdr>
    </w:div>
    <w:div w:id="1266227359">
      <w:bodyDiv w:val="1"/>
      <w:marLeft w:val="0"/>
      <w:marRight w:val="0"/>
      <w:marTop w:val="0"/>
      <w:marBottom w:val="0"/>
      <w:divBdr>
        <w:top w:val="none" w:sz="0" w:space="0" w:color="auto"/>
        <w:left w:val="none" w:sz="0" w:space="0" w:color="auto"/>
        <w:bottom w:val="none" w:sz="0" w:space="0" w:color="auto"/>
        <w:right w:val="none" w:sz="0" w:space="0" w:color="auto"/>
      </w:divBdr>
    </w:div>
    <w:div w:id="1411543077">
      <w:bodyDiv w:val="1"/>
      <w:marLeft w:val="0"/>
      <w:marRight w:val="0"/>
      <w:marTop w:val="0"/>
      <w:marBottom w:val="0"/>
      <w:divBdr>
        <w:top w:val="none" w:sz="0" w:space="0" w:color="auto"/>
        <w:left w:val="none" w:sz="0" w:space="0" w:color="auto"/>
        <w:bottom w:val="none" w:sz="0" w:space="0" w:color="auto"/>
        <w:right w:val="none" w:sz="0" w:space="0" w:color="auto"/>
      </w:divBdr>
    </w:div>
    <w:div w:id="1510753729">
      <w:bodyDiv w:val="1"/>
      <w:marLeft w:val="0"/>
      <w:marRight w:val="0"/>
      <w:marTop w:val="0"/>
      <w:marBottom w:val="0"/>
      <w:divBdr>
        <w:top w:val="none" w:sz="0" w:space="0" w:color="auto"/>
        <w:left w:val="none" w:sz="0" w:space="0" w:color="auto"/>
        <w:bottom w:val="none" w:sz="0" w:space="0" w:color="auto"/>
        <w:right w:val="none" w:sz="0" w:space="0" w:color="auto"/>
      </w:divBdr>
    </w:div>
    <w:div w:id="1645895233">
      <w:bodyDiv w:val="1"/>
      <w:marLeft w:val="0"/>
      <w:marRight w:val="0"/>
      <w:marTop w:val="0"/>
      <w:marBottom w:val="0"/>
      <w:divBdr>
        <w:top w:val="none" w:sz="0" w:space="0" w:color="auto"/>
        <w:left w:val="none" w:sz="0" w:space="0" w:color="auto"/>
        <w:bottom w:val="none" w:sz="0" w:space="0" w:color="auto"/>
        <w:right w:val="none" w:sz="0" w:space="0" w:color="auto"/>
      </w:divBdr>
    </w:div>
    <w:div w:id="1801454964">
      <w:bodyDiv w:val="1"/>
      <w:marLeft w:val="0"/>
      <w:marRight w:val="0"/>
      <w:marTop w:val="0"/>
      <w:marBottom w:val="0"/>
      <w:divBdr>
        <w:top w:val="none" w:sz="0" w:space="0" w:color="auto"/>
        <w:left w:val="none" w:sz="0" w:space="0" w:color="auto"/>
        <w:bottom w:val="none" w:sz="0" w:space="0" w:color="auto"/>
        <w:right w:val="none" w:sz="0" w:space="0" w:color="auto"/>
      </w:divBdr>
    </w:div>
    <w:div w:id="1843281518">
      <w:bodyDiv w:val="1"/>
      <w:marLeft w:val="0"/>
      <w:marRight w:val="0"/>
      <w:marTop w:val="0"/>
      <w:marBottom w:val="0"/>
      <w:divBdr>
        <w:top w:val="none" w:sz="0" w:space="0" w:color="auto"/>
        <w:left w:val="none" w:sz="0" w:space="0" w:color="auto"/>
        <w:bottom w:val="none" w:sz="0" w:space="0" w:color="auto"/>
        <w:right w:val="none" w:sz="0" w:space="0" w:color="auto"/>
      </w:divBdr>
    </w:div>
    <w:div w:id="2003311353">
      <w:bodyDiv w:val="1"/>
      <w:marLeft w:val="0"/>
      <w:marRight w:val="0"/>
      <w:marTop w:val="0"/>
      <w:marBottom w:val="0"/>
      <w:divBdr>
        <w:top w:val="none" w:sz="0" w:space="0" w:color="auto"/>
        <w:left w:val="none" w:sz="0" w:space="0" w:color="auto"/>
        <w:bottom w:val="none" w:sz="0" w:space="0" w:color="auto"/>
        <w:right w:val="none" w:sz="0" w:space="0" w:color="auto"/>
      </w:divBdr>
      <w:divsChild>
        <w:div w:id="346954120">
          <w:marLeft w:val="0"/>
          <w:marRight w:val="0"/>
          <w:marTop w:val="0"/>
          <w:marBottom w:val="0"/>
          <w:divBdr>
            <w:top w:val="none" w:sz="0" w:space="0" w:color="auto"/>
            <w:left w:val="none" w:sz="0" w:space="0" w:color="auto"/>
            <w:bottom w:val="none" w:sz="0" w:space="0" w:color="auto"/>
            <w:right w:val="none" w:sz="0" w:space="0" w:color="auto"/>
          </w:divBdr>
          <w:divsChild>
            <w:div w:id="1977031055">
              <w:marLeft w:val="0"/>
              <w:marRight w:val="0"/>
              <w:marTop w:val="0"/>
              <w:marBottom w:val="0"/>
              <w:divBdr>
                <w:top w:val="none" w:sz="0" w:space="0" w:color="auto"/>
                <w:left w:val="none" w:sz="0" w:space="0" w:color="auto"/>
                <w:bottom w:val="none" w:sz="0" w:space="0" w:color="auto"/>
                <w:right w:val="none" w:sz="0" w:space="0" w:color="auto"/>
              </w:divBdr>
              <w:divsChild>
                <w:div w:id="15623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et.Gallimore@ishs.idah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27405C3-4B41-4DE0-9AB3-143DF1EBE956}">
    <t:Anchor>
      <t:Comment id="391967225"/>
    </t:Anchor>
    <t:History>
      <t:Event id="{6AED2E33-AD12-4A36-92E4-9CCF3EE0DD4E}" time="2024-07-29T20:58:15.43Z">
        <t:Attribution userId="S::hlhein@ics.idaho.gov::e03c429e-6555-4f78-8e93-df1151fd933a" userProvider="AD" userName="HannaLore Hein"/>
        <t:Anchor>
          <t:Comment id="391967225"/>
        </t:Anchor>
        <t:Create/>
      </t:Event>
      <t:Event id="{2301C8DF-17B8-473B-87D5-E221A51DC558}" time="2024-07-29T20:58:15.43Z">
        <t:Attribution userId="S::hlhein@ics.idaho.gov::e03c429e-6555-4f78-8e93-df1151fd933a" userProvider="AD" userName="HannaLore Hein"/>
        <t:Anchor>
          <t:Comment id="391967225"/>
        </t:Anchor>
        <t:Assign userId="S::Sarah.Phillips@ishs.idaho.gov::a2516cbd-acce-47b4-8a6e-841696657ebf" userProvider="AD" userName="Sarah Phillips"/>
      </t:Event>
      <t:Event id="{6C5BA286-529C-4451-A7BE-CD06B4115325}" time="2024-07-29T20:58:15.43Z">
        <t:Attribution userId="S::hlhein@ics.idaho.gov::e03c429e-6555-4f78-8e93-df1151fd933a" userProvider="AD" userName="HannaLore Hein"/>
        <t:Anchor>
          <t:Comment id="391967225"/>
        </t:Anchor>
        <t:SetTitle title="@Sarah Phillips - we will need these numbers from Maggie. She doesn’t have access to this document so you will need to do the data input. "/>
      </t:Event>
      <t:Event id="{1A1759DC-4897-4243-9C4D-9374115CA872}" time="2024-07-31T18:45:24.463Z">
        <t:Attribution userId="S::sarah.phillips@ishs.idaho.gov::a2516cbd-acce-47b4-8a6e-841696657ebf" userProvider="AD" userName="Sarah Phillip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3c4075a-6a22-40a0-8fd2-1fc2cca1e637">MTUCHAWXPQFJ-1170668764-597</_dlc_DocId>
    <_dlc_DocIdUrl xmlns="33c4075a-6a22-40a0-8fd2-1fc2cca1e637">
      <Url>https://idahogov.sharepoint.com/ishs/_layouts/15/DocIdRedir.aspx?ID=MTUCHAWXPQFJ-1170668764-597</Url>
      <Description>MTUCHAWXPQFJ-1170668764-597</Description>
    </_dlc_DocIdUrl>
    <SharedWithUsers xmlns="33c4075a-6a22-40a0-8fd2-1fc2cca1e637">
      <UserInfo>
        <DisplayName/>
        <AccountId xsi:nil="true"/>
        <AccountType/>
      </UserInfo>
    </SharedWithUsers>
    <lcf76f155ced4ddcb4097134ff3c332f xmlns="fb12a2d4-4e03-419e-aebe-6cca44d5f896">
      <Terms xmlns="http://schemas.microsoft.com/office/infopath/2007/PartnerControls"/>
    </lcf76f155ced4ddcb4097134ff3c332f>
    <TaxCatchAll xmlns="33c4075a-6a22-40a0-8fd2-1fc2cca1e6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D0D1C69FD5E478687FF0AE46084BF" ma:contentTypeVersion="3834" ma:contentTypeDescription="Create a new document." ma:contentTypeScope="" ma:versionID="c02f7253e5b5900c18142a73e03f078c">
  <xsd:schema xmlns:xsd="http://www.w3.org/2001/XMLSchema" xmlns:xs="http://www.w3.org/2001/XMLSchema" xmlns:p="http://schemas.microsoft.com/office/2006/metadata/properties" xmlns:ns2="33c4075a-6a22-40a0-8fd2-1fc2cca1e637" xmlns:ns3="fb12a2d4-4e03-419e-aebe-6cca44d5f896" targetNamespace="http://schemas.microsoft.com/office/2006/metadata/properties" ma:root="true" ma:fieldsID="f96f5916ec4616d5cbe337803363765e" ns2:_="" ns3:_="">
    <xsd:import namespace="33c4075a-6a22-40a0-8fd2-1fc2cca1e637"/>
    <xsd:import namespace="fb12a2d4-4e03-419e-aebe-6cca44d5f8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4075a-6a22-40a0-8fd2-1fc2cca1e6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1bacf5-b456-4c2a-a21b-b43ebe61941d}" ma:internalName="TaxCatchAll" ma:showField="CatchAllData" ma:web="33c4075a-6a22-40a0-8fd2-1fc2cca1e6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12a2d4-4e03-419e-aebe-6cca44d5f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99623F-FC97-4440-9602-954475F63735}">
  <ds:schemaRefs>
    <ds:schemaRef ds:uri="http://schemas.microsoft.com/office/2006/metadata/properties"/>
    <ds:schemaRef ds:uri="http://schemas.microsoft.com/office/infopath/2007/PartnerControls"/>
    <ds:schemaRef ds:uri="33c4075a-6a22-40a0-8fd2-1fc2cca1e637"/>
    <ds:schemaRef ds:uri="fb12a2d4-4e03-419e-aebe-6cca44d5f896"/>
  </ds:schemaRefs>
</ds:datastoreItem>
</file>

<file path=customXml/itemProps2.xml><?xml version="1.0" encoding="utf-8"?>
<ds:datastoreItem xmlns:ds="http://schemas.openxmlformats.org/officeDocument/2006/customXml" ds:itemID="{8947E481-93A1-4162-AA09-A4EC7BB8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4075a-6a22-40a0-8fd2-1fc2cca1e637"/>
    <ds:schemaRef ds:uri="fb12a2d4-4e03-419e-aebe-6cca44d5f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C1CA2-573C-45F3-970A-84A1BF5721EF}">
  <ds:schemaRefs>
    <ds:schemaRef ds:uri="http://schemas.microsoft.com/sharepoint/v3/contenttype/forms"/>
  </ds:schemaRefs>
</ds:datastoreItem>
</file>

<file path=customXml/itemProps4.xml><?xml version="1.0" encoding="utf-8"?>
<ds:datastoreItem xmlns:ds="http://schemas.openxmlformats.org/officeDocument/2006/customXml" ds:itemID="{451BECB5-F1F5-4A83-9D31-1467AC7F3837}">
  <ds:schemaRefs>
    <ds:schemaRef ds:uri="http://schemas.openxmlformats.org/officeDocument/2006/bibliography"/>
  </ds:schemaRefs>
</ds:datastoreItem>
</file>

<file path=customXml/itemProps5.xml><?xml version="1.0" encoding="utf-8"?>
<ds:datastoreItem xmlns:ds="http://schemas.openxmlformats.org/officeDocument/2006/customXml" ds:itemID="{C3D4806D-8B77-4D54-BDD4-2D4AF48454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1409</Words>
  <Characters>8645</Characters>
  <Application>Microsoft Office Word</Application>
  <DocSecurity>0</DocSecurity>
  <Lines>72</Lines>
  <Paragraphs>20</Paragraphs>
  <ScaleCrop>false</ScaleCrop>
  <Company>Division of Financial Management</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cp:lastModifiedBy>Amanda Harper</cp:lastModifiedBy>
  <cp:revision>89</cp:revision>
  <cp:lastPrinted>2022-07-23T01:31:00Z</cp:lastPrinted>
  <dcterms:created xsi:type="dcterms:W3CDTF">2024-07-29T22:52:00Z</dcterms:created>
  <dcterms:modified xsi:type="dcterms:W3CDTF">2025-06-24T20:54:00Z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0x01010059FD0D1C69FD5E478687FF0AE46084BF</vt:lpwstr>
  </property>
  <property fmtid="{D5CDD505-2E9C-101B-9397-08002B2CF9AE}" pid="3" name="_dlc_DocIdItemGuid">
    <vt:lpwstr>7f5f7065-91ba-4324-94ac-53d311867a9d</vt:lpwstr>
  </property>
  <property fmtid="{D5CDD505-2E9C-101B-9397-08002B2CF9AE}" pid="4" name="GrammarlyDocumentId">
    <vt:lpwstr>6eb1581dd37c7b30bff7730252196f251990f12beeff6286f89ad0142a7e5fb1</vt:lpwstr>
  </property>
  <property fmtid="{D5CDD505-2E9C-101B-9397-08002B2CF9AE}" pid="5" name="MediaServiceImageTags">
    <vt:lpwstr/>
  </property>
</Properties>
</file>